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7D4ACA" w14:textId="4C6563D1" w:rsidR="0009588C" w:rsidRDefault="00B75463" w:rsidP="00EA2497">
      <w:pPr>
        <w:pStyle w:val="Titel"/>
        <w:rPr>
          <w:rFonts w:ascii="Times" w:hAnsi="Times"/>
          <w:color w:val="000000" w:themeColor="text1"/>
          <w:sz w:val="32"/>
          <w:szCs w:val="32"/>
          <w:lang w:val="en-US"/>
        </w:rPr>
      </w:pPr>
      <w:r w:rsidRPr="006E6722">
        <w:rPr>
          <w:rFonts w:ascii="Times" w:hAnsi="Times"/>
          <w:color w:val="000000" w:themeColor="text1"/>
          <w:sz w:val="32"/>
          <w:szCs w:val="32"/>
          <w:lang w:val="en-US"/>
        </w:rPr>
        <w:t xml:space="preserve">The International </w:t>
      </w:r>
      <w:proofErr w:type="spellStart"/>
      <w:r w:rsidRPr="006E6722">
        <w:rPr>
          <w:rFonts w:ascii="Times" w:hAnsi="Times"/>
          <w:color w:val="000000" w:themeColor="text1"/>
          <w:sz w:val="32"/>
          <w:szCs w:val="32"/>
          <w:lang w:val="en-US"/>
        </w:rPr>
        <w:t>Trifecta</w:t>
      </w:r>
      <w:r w:rsidRPr="006E6722">
        <w:rPr>
          <w:rFonts w:ascii="Times" w:hAnsi="Times"/>
          <w:color w:val="000000" w:themeColor="text1"/>
          <w:sz w:val="32"/>
          <w:szCs w:val="32"/>
          <w:vertAlign w:val="superscript"/>
          <w:lang w:val="en-US"/>
        </w:rPr>
        <w:t>TM</w:t>
      </w:r>
      <w:proofErr w:type="spellEnd"/>
      <w:r w:rsidRPr="006E6722">
        <w:rPr>
          <w:rFonts w:ascii="Times" w:hAnsi="Times"/>
          <w:color w:val="000000" w:themeColor="text1"/>
          <w:sz w:val="32"/>
          <w:szCs w:val="32"/>
          <w:lang w:val="en-US"/>
        </w:rPr>
        <w:t xml:space="preserve"> and </w:t>
      </w:r>
      <w:proofErr w:type="spellStart"/>
      <w:r w:rsidRPr="006E6722">
        <w:rPr>
          <w:rFonts w:ascii="Times" w:hAnsi="Times"/>
          <w:color w:val="000000" w:themeColor="text1"/>
          <w:sz w:val="32"/>
          <w:szCs w:val="32"/>
          <w:lang w:val="en-US"/>
        </w:rPr>
        <w:t>Epic</w:t>
      </w:r>
      <w:r w:rsidRPr="006E6722">
        <w:rPr>
          <w:rFonts w:ascii="Times" w:hAnsi="Times"/>
          <w:color w:val="000000" w:themeColor="text1"/>
          <w:sz w:val="32"/>
          <w:szCs w:val="32"/>
          <w:vertAlign w:val="superscript"/>
          <w:lang w:val="en-US"/>
        </w:rPr>
        <w:t>TM</w:t>
      </w:r>
      <w:proofErr w:type="spellEnd"/>
      <w:r w:rsidRPr="006E6722">
        <w:rPr>
          <w:rFonts w:ascii="Times" w:hAnsi="Times"/>
          <w:color w:val="000000" w:themeColor="text1"/>
          <w:sz w:val="32"/>
          <w:szCs w:val="32"/>
          <w:lang w:val="en-US"/>
        </w:rPr>
        <w:t xml:space="preserve"> Valve-in-Valve Registry: </w:t>
      </w:r>
      <w:r w:rsidR="005C6884" w:rsidRPr="006E6722">
        <w:rPr>
          <w:rFonts w:ascii="Times" w:hAnsi="Times"/>
          <w:color w:val="000000" w:themeColor="text1"/>
          <w:sz w:val="32"/>
          <w:szCs w:val="32"/>
          <w:lang w:val="en-US"/>
        </w:rPr>
        <w:br/>
      </w:r>
      <w:r w:rsidRPr="006E6722">
        <w:rPr>
          <w:rFonts w:ascii="Times" w:hAnsi="Times"/>
          <w:color w:val="000000" w:themeColor="text1"/>
          <w:sz w:val="32"/>
          <w:szCs w:val="32"/>
          <w:lang w:val="en-US"/>
        </w:rPr>
        <w:t>Insights into Clinical &amp; Hemody</w:t>
      </w:r>
      <w:r w:rsidR="005C6884" w:rsidRPr="006E6722">
        <w:rPr>
          <w:rFonts w:ascii="Times" w:hAnsi="Times"/>
          <w:color w:val="000000" w:themeColor="text1"/>
          <w:sz w:val="32"/>
          <w:szCs w:val="32"/>
          <w:lang w:val="en-US"/>
        </w:rPr>
        <w:t>n</w:t>
      </w:r>
      <w:r w:rsidRPr="006E6722">
        <w:rPr>
          <w:rFonts w:ascii="Times" w:hAnsi="Times"/>
          <w:color w:val="000000" w:themeColor="text1"/>
          <w:sz w:val="32"/>
          <w:szCs w:val="32"/>
          <w:lang w:val="en-US"/>
        </w:rPr>
        <w:t>amic Outcomes</w:t>
      </w:r>
    </w:p>
    <w:p w14:paraId="41A924F0" w14:textId="77777777" w:rsidR="005E1E24" w:rsidRDefault="005E1E24" w:rsidP="005E1E24">
      <w:pPr>
        <w:pStyle w:val="Textkrper"/>
        <w:rPr>
          <w:lang w:val="en-US"/>
        </w:rPr>
      </w:pPr>
    </w:p>
    <w:p w14:paraId="73E23F96" w14:textId="598BDDE7" w:rsidR="005E1E24" w:rsidRPr="005E1E24" w:rsidRDefault="005E1E24" w:rsidP="005E1E24">
      <w:pPr>
        <w:pStyle w:val="Textkrper"/>
        <w:jc w:val="center"/>
        <w:rPr>
          <w:b/>
          <w:bCs/>
          <w:sz w:val="28"/>
          <w:szCs w:val="28"/>
          <w:lang w:val="en-US"/>
        </w:rPr>
      </w:pPr>
      <w:r w:rsidRPr="005E1E24">
        <w:rPr>
          <w:b/>
          <w:bCs/>
          <w:sz w:val="28"/>
          <w:szCs w:val="28"/>
          <w:lang w:val="en-US"/>
        </w:rPr>
        <w:t>Running Title: Trifecta and Epic Valve-in-Valve</w:t>
      </w:r>
    </w:p>
    <w:p w14:paraId="675295DF" w14:textId="77777777" w:rsidR="00A14829" w:rsidRPr="006E6722" w:rsidRDefault="00A14829" w:rsidP="003B0B36">
      <w:pPr>
        <w:pStyle w:val="Textkrper"/>
        <w:rPr>
          <w:lang w:val="en-US"/>
        </w:rPr>
      </w:pPr>
    </w:p>
    <w:p w14:paraId="33AF6B12" w14:textId="27EE1E81" w:rsidR="00A14829" w:rsidRDefault="00B75463" w:rsidP="00A14829">
      <w:pPr>
        <w:pStyle w:val="FirstParagraph"/>
        <w:jc w:val="center"/>
        <w:rPr>
          <w:rFonts w:ascii="Times" w:hAnsi="Times"/>
          <w:color w:val="000000" w:themeColor="text1"/>
          <w:vertAlign w:val="superscript"/>
          <w:lang w:val="en-US"/>
        </w:rPr>
      </w:pPr>
      <w:bookmarkStart w:id="0" w:name="authors"/>
      <w:r w:rsidRPr="004E18E5">
        <w:rPr>
          <w:rFonts w:ascii="Times" w:hAnsi="Times"/>
          <w:color w:val="000000" w:themeColor="text1"/>
          <w:lang w:val="en-US"/>
        </w:rPr>
        <w:t xml:space="preserve">Matthias Raschpichler, </w:t>
      </w:r>
      <w:proofErr w:type="spellStart"/>
      <w:r w:rsidRPr="004E18E5">
        <w:rPr>
          <w:rFonts w:ascii="Times" w:hAnsi="Times"/>
          <w:color w:val="000000" w:themeColor="text1"/>
          <w:lang w:val="en-US"/>
        </w:rPr>
        <w:t>MD</w:t>
      </w:r>
      <w:r w:rsidRPr="004E18E5">
        <w:rPr>
          <w:rFonts w:ascii="Times" w:hAnsi="Times"/>
          <w:color w:val="000000" w:themeColor="text1"/>
          <w:vertAlign w:val="superscript"/>
          <w:lang w:val="en-US"/>
        </w:rPr>
        <w:t>a</w:t>
      </w:r>
      <w:proofErr w:type="spellEnd"/>
      <w:r w:rsidRPr="004E18E5">
        <w:rPr>
          <w:rFonts w:ascii="Times" w:hAnsi="Times"/>
          <w:color w:val="000000" w:themeColor="text1"/>
          <w:lang w:val="en-US"/>
        </w:rPr>
        <w:t xml:space="preserve">, </w:t>
      </w:r>
      <w:r w:rsidR="00866CCE">
        <w:rPr>
          <w:rFonts w:ascii="Times" w:hAnsi="Times"/>
          <w:color w:val="000000" w:themeColor="text1"/>
          <w:lang w:val="en-US"/>
        </w:rPr>
        <w:softHyphen/>
      </w:r>
      <w:r w:rsidR="00866CCE" w:rsidRPr="004E18E5">
        <w:rPr>
          <w:rFonts w:ascii="Times" w:hAnsi="Times"/>
          <w:color w:val="000000" w:themeColor="text1"/>
          <w:lang w:val="en-US"/>
        </w:rPr>
        <w:t xml:space="preserve">Mohamed Abdel-Wahab, MD, </w:t>
      </w:r>
      <w:proofErr w:type="spellStart"/>
      <w:r w:rsidR="00866CCE" w:rsidRPr="004E18E5">
        <w:rPr>
          <w:rFonts w:ascii="Times" w:hAnsi="Times"/>
          <w:color w:val="000000" w:themeColor="text1"/>
          <w:lang w:val="en-US"/>
        </w:rPr>
        <w:t>PhD</w:t>
      </w:r>
      <w:r w:rsidR="00866CCE">
        <w:rPr>
          <w:rFonts w:ascii="Times" w:hAnsi="Times"/>
          <w:color w:val="000000" w:themeColor="text1"/>
          <w:vertAlign w:val="superscript"/>
          <w:lang w:val="en-US"/>
        </w:rPr>
        <w:t>b</w:t>
      </w:r>
      <w:proofErr w:type="spellEnd"/>
      <w:r w:rsidR="00866CCE" w:rsidRPr="004E18E5">
        <w:rPr>
          <w:rFonts w:ascii="Times" w:hAnsi="Times"/>
          <w:color w:val="000000" w:themeColor="text1"/>
          <w:lang w:val="en-US"/>
        </w:rPr>
        <w:t xml:space="preserve">, </w:t>
      </w:r>
      <w:r w:rsidR="003B0B36">
        <w:rPr>
          <w:rFonts w:ascii="Times" w:hAnsi="Times"/>
          <w:color w:val="000000" w:themeColor="text1"/>
          <w:lang w:val="en-US"/>
        </w:rPr>
        <w:t xml:space="preserve">Nick </w:t>
      </w:r>
      <w:proofErr w:type="spellStart"/>
      <w:r w:rsidR="003B0B36">
        <w:rPr>
          <w:rFonts w:ascii="Times" w:hAnsi="Times"/>
          <w:color w:val="000000" w:themeColor="text1"/>
          <w:lang w:val="en-US"/>
        </w:rPr>
        <w:t>Curzen</w:t>
      </w:r>
      <w:proofErr w:type="spellEnd"/>
      <w:r w:rsidR="003B0B36">
        <w:rPr>
          <w:rFonts w:ascii="Times" w:hAnsi="Times"/>
          <w:color w:val="000000" w:themeColor="text1"/>
          <w:lang w:val="en-US"/>
        </w:rPr>
        <w:t xml:space="preserve">, </w:t>
      </w:r>
      <w:r w:rsidR="009E3702">
        <w:rPr>
          <w:rFonts w:ascii="Times" w:hAnsi="Times"/>
          <w:color w:val="000000" w:themeColor="text1"/>
          <w:lang w:val="en-US"/>
        </w:rPr>
        <w:t xml:space="preserve">BM(Hons), </w:t>
      </w:r>
      <w:proofErr w:type="spellStart"/>
      <w:proofErr w:type="gramStart"/>
      <w:r w:rsidR="003B0B36">
        <w:rPr>
          <w:rFonts w:ascii="Times" w:hAnsi="Times"/>
          <w:color w:val="000000" w:themeColor="text1"/>
          <w:lang w:val="en-US"/>
        </w:rPr>
        <w:t>PhD,</w:t>
      </w:r>
      <w:r w:rsidR="003B0B36">
        <w:rPr>
          <w:rFonts w:ascii="Times" w:hAnsi="Times"/>
          <w:color w:val="000000" w:themeColor="text1"/>
          <w:vertAlign w:val="superscript"/>
          <w:lang w:val="en-US"/>
        </w:rPr>
        <w:t>c</w:t>
      </w:r>
      <w:proofErr w:type="spellEnd"/>
      <w:proofErr w:type="gramEnd"/>
      <w:r w:rsidR="008D303B">
        <w:rPr>
          <w:rFonts w:ascii="Times" w:hAnsi="Times"/>
          <w:color w:val="000000" w:themeColor="text1"/>
          <w:lang w:val="en-US"/>
        </w:rPr>
        <w:t xml:space="preserve"> </w:t>
      </w:r>
      <w:r w:rsidR="00B94371">
        <w:rPr>
          <w:rFonts w:ascii="Times" w:hAnsi="Times"/>
          <w:color w:val="000000" w:themeColor="text1"/>
          <w:lang w:val="en-US"/>
        </w:rPr>
        <w:t xml:space="preserve">Manuel </w:t>
      </w:r>
      <w:proofErr w:type="spellStart"/>
      <w:r w:rsidR="00B94371">
        <w:rPr>
          <w:rFonts w:ascii="Times" w:hAnsi="Times"/>
          <w:color w:val="000000" w:themeColor="text1"/>
          <w:lang w:val="en-US"/>
        </w:rPr>
        <w:t>Wilbring</w:t>
      </w:r>
      <w:proofErr w:type="spellEnd"/>
      <w:r w:rsidR="00B94371">
        <w:rPr>
          <w:rFonts w:ascii="Times" w:hAnsi="Times"/>
          <w:color w:val="000000" w:themeColor="text1"/>
          <w:lang w:val="en-US"/>
        </w:rPr>
        <w:t xml:space="preserve">, MD, </w:t>
      </w:r>
      <w:proofErr w:type="spellStart"/>
      <w:r w:rsidR="00B94371">
        <w:rPr>
          <w:rFonts w:ascii="Times" w:hAnsi="Times"/>
          <w:color w:val="000000" w:themeColor="text1"/>
          <w:lang w:val="en-US"/>
        </w:rPr>
        <w:t>PhD</w:t>
      </w:r>
      <w:r w:rsidR="00866CCE">
        <w:rPr>
          <w:rFonts w:ascii="Times" w:hAnsi="Times"/>
          <w:color w:val="000000" w:themeColor="text1"/>
          <w:vertAlign w:val="superscript"/>
          <w:lang w:val="en-US"/>
        </w:rPr>
        <w:t>d</w:t>
      </w:r>
      <w:proofErr w:type="spellEnd"/>
      <w:r w:rsidR="00B94371">
        <w:rPr>
          <w:rFonts w:ascii="Times" w:hAnsi="Times"/>
          <w:color w:val="000000" w:themeColor="text1"/>
          <w:lang w:val="en-US"/>
        </w:rPr>
        <w:t xml:space="preserve">, Christoph Dubois, MD, </w:t>
      </w:r>
      <w:proofErr w:type="spellStart"/>
      <w:r w:rsidR="00B94371">
        <w:rPr>
          <w:rFonts w:ascii="Times" w:hAnsi="Times"/>
          <w:color w:val="000000" w:themeColor="text1"/>
          <w:lang w:val="en-US"/>
        </w:rPr>
        <w:t>PhD</w:t>
      </w:r>
      <w:r w:rsidR="00866CCE">
        <w:rPr>
          <w:rFonts w:ascii="Times" w:hAnsi="Times"/>
          <w:color w:val="000000" w:themeColor="text1"/>
          <w:vertAlign w:val="superscript"/>
          <w:lang w:val="en-US"/>
        </w:rPr>
        <w:t>e</w:t>
      </w:r>
      <w:proofErr w:type="spellEnd"/>
      <w:r w:rsidR="00B94371">
        <w:rPr>
          <w:rFonts w:ascii="Times" w:hAnsi="Times"/>
          <w:color w:val="000000" w:themeColor="text1"/>
          <w:lang w:val="en-US"/>
        </w:rPr>
        <w:t xml:space="preserve">, </w:t>
      </w:r>
      <w:r w:rsidRPr="004E18E5">
        <w:rPr>
          <w:rFonts w:ascii="Times" w:hAnsi="Times"/>
          <w:color w:val="000000" w:themeColor="text1"/>
          <w:lang w:val="en-US"/>
        </w:rPr>
        <w:t xml:space="preserve">Kayan Lam, </w:t>
      </w:r>
      <w:proofErr w:type="spellStart"/>
      <w:r w:rsidRPr="004E18E5">
        <w:rPr>
          <w:rFonts w:ascii="Times" w:hAnsi="Times"/>
          <w:color w:val="000000" w:themeColor="text1"/>
          <w:lang w:val="en-US"/>
        </w:rPr>
        <w:t>MD</w:t>
      </w:r>
      <w:r w:rsidR="00866CCE">
        <w:rPr>
          <w:rFonts w:ascii="Times" w:hAnsi="Times"/>
          <w:color w:val="000000" w:themeColor="text1"/>
          <w:vertAlign w:val="superscript"/>
          <w:lang w:val="en-US"/>
        </w:rPr>
        <w:t>f</w:t>
      </w:r>
      <w:proofErr w:type="spellEnd"/>
      <w:r w:rsidRPr="004E18E5">
        <w:rPr>
          <w:rFonts w:ascii="Times" w:hAnsi="Times"/>
          <w:color w:val="000000" w:themeColor="text1"/>
          <w:lang w:val="en-US"/>
        </w:rPr>
        <w:t xml:space="preserve">, Gloria </w:t>
      </w:r>
      <w:proofErr w:type="spellStart"/>
      <w:r w:rsidRPr="004E18E5">
        <w:rPr>
          <w:rFonts w:ascii="Times" w:hAnsi="Times"/>
          <w:color w:val="000000" w:themeColor="text1"/>
          <w:lang w:val="en-US"/>
        </w:rPr>
        <w:t>Faerber</w:t>
      </w:r>
      <w:proofErr w:type="spellEnd"/>
      <w:r w:rsidRPr="004E18E5">
        <w:rPr>
          <w:rFonts w:ascii="Times" w:hAnsi="Times"/>
          <w:color w:val="000000" w:themeColor="text1"/>
          <w:lang w:val="en-US"/>
        </w:rPr>
        <w:t xml:space="preserve">, MD, </w:t>
      </w:r>
      <w:proofErr w:type="spellStart"/>
      <w:r w:rsidRPr="004E18E5">
        <w:rPr>
          <w:rFonts w:ascii="Times" w:hAnsi="Times"/>
          <w:color w:val="000000" w:themeColor="text1"/>
          <w:lang w:val="en-US"/>
        </w:rPr>
        <w:t>PhD</w:t>
      </w:r>
      <w:r w:rsidR="00866CCE">
        <w:rPr>
          <w:rFonts w:ascii="Times" w:hAnsi="Times"/>
          <w:color w:val="000000" w:themeColor="text1"/>
          <w:vertAlign w:val="superscript"/>
          <w:lang w:val="en-US"/>
        </w:rPr>
        <w:t>g</w:t>
      </w:r>
      <w:proofErr w:type="spellEnd"/>
      <w:r w:rsidRPr="004E18E5">
        <w:rPr>
          <w:rFonts w:ascii="Times" w:hAnsi="Times"/>
          <w:color w:val="000000" w:themeColor="text1"/>
          <w:lang w:val="en-US"/>
        </w:rPr>
        <w:t>,</w:t>
      </w:r>
      <w:r w:rsidR="00B94371">
        <w:rPr>
          <w:rFonts w:ascii="Times" w:hAnsi="Times"/>
          <w:color w:val="000000" w:themeColor="text1"/>
          <w:lang w:val="en-US"/>
        </w:rPr>
        <w:t xml:space="preserve"> </w:t>
      </w:r>
      <w:r w:rsidR="008D303B" w:rsidRPr="00C979AB">
        <w:rPr>
          <w:rFonts w:ascii="Times" w:hAnsi="Times"/>
          <w:color w:val="000000" w:themeColor="text1"/>
          <w:lang w:val="en-US"/>
        </w:rPr>
        <w:t xml:space="preserve">Jana Nagel, </w:t>
      </w:r>
      <w:proofErr w:type="spellStart"/>
      <w:r w:rsidR="008D303B" w:rsidRPr="00C979AB">
        <w:rPr>
          <w:rFonts w:ascii="Times" w:hAnsi="Times"/>
          <w:color w:val="000000" w:themeColor="text1"/>
          <w:lang w:val="en-US"/>
        </w:rPr>
        <w:t>PhD</w:t>
      </w:r>
      <w:r w:rsidR="008D303B" w:rsidRPr="00C979AB">
        <w:rPr>
          <w:rFonts w:ascii="Times" w:hAnsi="Times"/>
          <w:color w:val="000000" w:themeColor="text1"/>
          <w:vertAlign w:val="superscript"/>
          <w:lang w:val="en-US"/>
        </w:rPr>
        <w:t>h</w:t>
      </w:r>
      <w:proofErr w:type="spellEnd"/>
      <w:r w:rsidR="008D303B" w:rsidRPr="00C979AB">
        <w:rPr>
          <w:rFonts w:ascii="Times" w:hAnsi="Times"/>
          <w:color w:val="000000" w:themeColor="text1"/>
          <w:lang w:val="en-US"/>
        </w:rPr>
        <w:t xml:space="preserve">, </w:t>
      </w:r>
      <w:r w:rsidR="00F725FF">
        <w:rPr>
          <w:rFonts w:ascii="Times" w:hAnsi="Times"/>
          <w:color w:val="000000" w:themeColor="text1"/>
          <w:lang w:val="en-US"/>
        </w:rPr>
        <w:t>Holger Thi</w:t>
      </w:r>
      <w:r w:rsidR="00EC0055">
        <w:rPr>
          <w:rFonts w:ascii="Times" w:hAnsi="Times"/>
          <w:color w:val="000000" w:themeColor="text1"/>
          <w:lang w:val="en-US"/>
        </w:rPr>
        <w:t>ele, MD, PHD</w:t>
      </w:r>
      <w:r w:rsidR="00EC0055" w:rsidRPr="00EC0055">
        <w:rPr>
          <w:rFonts w:ascii="Times" w:hAnsi="Times"/>
          <w:color w:val="000000" w:themeColor="text1"/>
          <w:vertAlign w:val="superscript"/>
          <w:lang w:val="en-US"/>
        </w:rPr>
        <w:t xml:space="preserve"> </w:t>
      </w:r>
      <w:r w:rsidR="00866CCE">
        <w:rPr>
          <w:rFonts w:ascii="Times" w:hAnsi="Times"/>
          <w:color w:val="000000" w:themeColor="text1"/>
          <w:vertAlign w:val="superscript"/>
          <w:lang w:val="en-US"/>
        </w:rPr>
        <w:t>b</w:t>
      </w:r>
      <w:r w:rsidR="00EC0055" w:rsidRPr="004E18E5">
        <w:rPr>
          <w:rFonts w:ascii="Times" w:hAnsi="Times"/>
          <w:color w:val="000000" w:themeColor="text1"/>
          <w:lang w:val="en-US"/>
        </w:rPr>
        <w:t>,</w:t>
      </w:r>
      <w:r w:rsidR="00EC0055">
        <w:rPr>
          <w:rFonts w:ascii="Times" w:hAnsi="Times"/>
          <w:color w:val="000000" w:themeColor="text1"/>
          <w:lang w:val="en-US"/>
        </w:rPr>
        <w:t xml:space="preserve"> </w:t>
      </w:r>
      <w:r w:rsidRPr="004E18E5">
        <w:rPr>
          <w:rFonts w:ascii="Times" w:hAnsi="Times"/>
          <w:color w:val="000000" w:themeColor="text1"/>
          <w:lang w:val="en-US"/>
        </w:rPr>
        <w:t>Michael</w:t>
      </w:r>
      <w:r w:rsidR="0000093B">
        <w:rPr>
          <w:rFonts w:ascii="Times" w:hAnsi="Times"/>
          <w:color w:val="000000" w:themeColor="text1"/>
          <w:lang w:val="en-US"/>
        </w:rPr>
        <w:t xml:space="preserve"> A.</w:t>
      </w:r>
      <w:r w:rsidRPr="004E18E5">
        <w:rPr>
          <w:rFonts w:ascii="Times" w:hAnsi="Times"/>
          <w:color w:val="000000" w:themeColor="text1"/>
          <w:lang w:val="en-US"/>
        </w:rPr>
        <w:t xml:space="preserve"> Borger, MD, </w:t>
      </w:r>
      <w:proofErr w:type="spellStart"/>
      <w:r w:rsidR="005C6884" w:rsidRPr="004E18E5">
        <w:rPr>
          <w:rFonts w:ascii="Times" w:hAnsi="Times"/>
          <w:color w:val="000000" w:themeColor="text1"/>
          <w:lang w:val="en-US"/>
        </w:rPr>
        <w:t>PhD</w:t>
      </w:r>
      <w:r w:rsidR="005C6884" w:rsidRPr="004E18E5">
        <w:rPr>
          <w:rFonts w:ascii="Times" w:hAnsi="Times"/>
          <w:color w:val="000000" w:themeColor="text1"/>
          <w:vertAlign w:val="superscript"/>
          <w:lang w:val="en-US"/>
        </w:rPr>
        <w:t>a</w:t>
      </w:r>
      <w:proofErr w:type="spellEnd"/>
    </w:p>
    <w:p w14:paraId="4EA560F6" w14:textId="77777777" w:rsidR="00A14829" w:rsidRPr="006E6722" w:rsidRDefault="00A14829" w:rsidP="003B0B36">
      <w:pPr>
        <w:pStyle w:val="Textkrper"/>
        <w:rPr>
          <w:lang w:val="en-US"/>
        </w:rPr>
      </w:pPr>
    </w:p>
    <w:p w14:paraId="7B0DC685" w14:textId="77777777" w:rsidR="0009588C" w:rsidRPr="004E18E5" w:rsidRDefault="00B75463" w:rsidP="006E6722">
      <w:pPr>
        <w:pStyle w:val="FirstParagraph"/>
        <w:spacing w:before="0" w:after="0"/>
        <w:rPr>
          <w:rFonts w:ascii="Times" w:hAnsi="Times"/>
          <w:color w:val="000000" w:themeColor="text1"/>
          <w:lang w:val="en-US"/>
        </w:rPr>
      </w:pPr>
      <w:bookmarkStart w:id="1" w:name="departments-institutions"/>
      <w:bookmarkEnd w:id="0"/>
      <w:proofErr w:type="spellStart"/>
      <w:r w:rsidRPr="004E18E5">
        <w:rPr>
          <w:rFonts w:ascii="Times" w:hAnsi="Times"/>
          <w:color w:val="000000" w:themeColor="text1"/>
          <w:vertAlign w:val="superscript"/>
          <w:lang w:val="en-US"/>
        </w:rPr>
        <w:t>a</w:t>
      </w:r>
      <w:r w:rsidRPr="004E18E5">
        <w:rPr>
          <w:rFonts w:ascii="Times" w:hAnsi="Times"/>
          <w:color w:val="000000" w:themeColor="text1"/>
          <w:lang w:val="en-US"/>
        </w:rPr>
        <w:t>Leipzig</w:t>
      </w:r>
      <w:proofErr w:type="spellEnd"/>
      <w:r w:rsidRPr="004E18E5">
        <w:rPr>
          <w:rFonts w:ascii="Times" w:hAnsi="Times"/>
          <w:color w:val="000000" w:themeColor="text1"/>
          <w:lang w:val="en-US"/>
        </w:rPr>
        <w:t xml:space="preserve"> Heart Center, University Clinic of Cardiac Surgery, Leipzig, Germany</w:t>
      </w:r>
    </w:p>
    <w:p w14:paraId="233F7D1B" w14:textId="3641FC7E" w:rsidR="00866CCE" w:rsidRPr="004E18E5" w:rsidRDefault="00B75463" w:rsidP="00866CCE">
      <w:pPr>
        <w:pStyle w:val="Textkrper"/>
        <w:spacing w:before="0" w:after="0"/>
        <w:rPr>
          <w:rFonts w:ascii="Times" w:hAnsi="Times"/>
          <w:color w:val="000000" w:themeColor="text1"/>
          <w:lang w:val="en-US"/>
        </w:rPr>
      </w:pPr>
      <w:proofErr w:type="spellStart"/>
      <w:r w:rsidRPr="004E18E5">
        <w:rPr>
          <w:rFonts w:ascii="Times" w:hAnsi="Times"/>
          <w:color w:val="000000" w:themeColor="text1"/>
          <w:vertAlign w:val="superscript"/>
          <w:lang w:val="en-US"/>
        </w:rPr>
        <w:t>b</w:t>
      </w:r>
      <w:r w:rsidR="00866CCE" w:rsidRPr="004E18E5">
        <w:rPr>
          <w:rFonts w:ascii="Times" w:hAnsi="Times"/>
          <w:color w:val="000000" w:themeColor="text1"/>
          <w:lang w:val="en-US"/>
        </w:rPr>
        <w:t>Leipzig</w:t>
      </w:r>
      <w:proofErr w:type="spellEnd"/>
      <w:r w:rsidR="00866CCE" w:rsidRPr="004E18E5">
        <w:rPr>
          <w:rFonts w:ascii="Times" w:hAnsi="Times"/>
          <w:color w:val="000000" w:themeColor="text1"/>
          <w:lang w:val="en-US"/>
        </w:rPr>
        <w:t xml:space="preserve"> Heart Center, Department of </w:t>
      </w:r>
      <w:r w:rsidR="00866CCE">
        <w:rPr>
          <w:rFonts w:ascii="Times" w:hAnsi="Times"/>
          <w:color w:val="000000" w:themeColor="text1"/>
          <w:lang w:val="en-US"/>
        </w:rPr>
        <w:t>Internal Medicine</w:t>
      </w:r>
      <w:r w:rsidR="00866CCE" w:rsidRPr="004E18E5">
        <w:rPr>
          <w:rFonts w:ascii="Times" w:hAnsi="Times"/>
          <w:color w:val="000000" w:themeColor="text1"/>
          <w:lang w:val="en-US"/>
        </w:rPr>
        <w:t>/Cardiology, Leipzig, Germany</w:t>
      </w:r>
    </w:p>
    <w:p w14:paraId="5A85E715" w14:textId="6924DDA4" w:rsidR="0009588C" w:rsidRPr="004E18E5" w:rsidRDefault="00866CCE" w:rsidP="006E6722">
      <w:pPr>
        <w:pStyle w:val="Textkrper"/>
        <w:spacing w:before="0" w:after="0"/>
        <w:rPr>
          <w:rFonts w:ascii="Times" w:hAnsi="Times"/>
          <w:color w:val="000000" w:themeColor="text1"/>
          <w:lang w:val="en-US"/>
        </w:rPr>
      </w:pPr>
      <w:proofErr w:type="spellStart"/>
      <w:r w:rsidRPr="004E18E5">
        <w:rPr>
          <w:rFonts w:ascii="Times" w:hAnsi="Times"/>
          <w:color w:val="000000" w:themeColor="text1"/>
          <w:vertAlign w:val="superscript"/>
          <w:lang w:val="en-US"/>
        </w:rPr>
        <w:t>c</w:t>
      </w:r>
      <w:r w:rsidR="00B75463" w:rsidRPr="004E18E5">
        <w:rPr>
          <w:rFonts w:ascii="Times" w:hAnsi="Times"/>
          <w:color w:val="000000" w:themeColor="text1"/>
          <w:lang w:val="en-US"/>
        </w:rPr>
        <w:t>Wessex</w:t>
      </w:r>
      <w:proofErr w:type="spellEnd"/>
      <w:r w:rsidR="00B75463" w:rsidRPr="004E18E5">
        <w:rPr>
          <w:rFonts w:ascii="Times" w:hAnsi="Times"/>
          <w:color w:val="000000" w:themeColor="text1"/>
          <w:lang w:val="en-US"/>
        </w:rPr>
        <w:t xml:space="preserve"> Cardiothoracic Centre, University Hospital Southampton, Southampton, UK</w:t>
      </w:r>
    </w:p>
    <w:p w14:paraId="5DFEF9C0" w14:textId="5C0EE21C" w:rsidR="0009588C" w:rsidRPr="004E18E5" w:rsidRDefault="00866CCE" w:rsidP="006E6722">
      <w:pPr>
        <w:pStyle w:val="Textkrper"/>
        <w:spacing w:before="0" w:after="0"/>
        <w:rPr>
          <w:rFonts w:ascii="Times" w:hAnsi="Times"/>
          <w:color w:val="000000" w:themeColor="text1"/>
          <w:lang w:val="en-US"/>
        </w:rPr>
      </w:pPr>
      <w:proofErr w:type="spellStart"/>
      <w:r w:rsidRPr="003B0B36">
        <w:rPr>
          <w:rFonts w:ascii="Times" w:hAnsi="Times"/>
          <w:color w:val="000000" w:themeColor="text1"/>
          <w:vertAlign w:val="superscript"/>
          <w:lang w:val="en-US"/>
        </w:rPr>
        <w:t>d</w:t>
      </w:r>
      <w:r w:rsidR="00B75463" w:rsidRPr="004E18E5">
        <w:rPr>
          <w:rFonts w:ascii="Times" w:hAnsi="Times"/>
          <w:color w:val="000000" w:themeColor="text1"/>
          <w:lang w:val="en-US"/>
        </w:rPr>
        <w:t>Heart</w:t>
      </w:r>
      <w:proofErr w:type="spellEnd"/>
      <w:r w:rsidR="00B75463" w:rsidRPr="004E18E5">
        <w:rPr>
          <w:rFonts w:ascii="Times" w:hAnsi="Times"/>
          <w:color w:val="000000" w:themeColor="text1"/>
          <w:lang w:val="en-US"/>
        </w:rPr>
        <w:t xml:space="preserve"> Center Dresden</w:t>
      </w:r>
      <w:r w:rsidR="003B0B36">
        <w:rPr>
          <w:rFonts w:ascii="Times" w:hAnsi="Times"/>
          <w:color w:val="000000" w:themeColor="text1"/>
          <w:lang w:val="en-US"/>
        </w:rPr>
        <w:t>,</w:t>
      </w:r>
      <w:r w:rsidR="00B75463" w:rsidRPr="004E18E5">
        <w:rPr>
          <w:rFonts w:ascii="Times" w:hAnsi="Times"/>
          <w:color w:val="000000" w:themeColor="text1"/>
          <w:lang w:val="en-US"/>
        </w:rPr>
        <w:t xml:space="preserve"> University Hospital Dresden, Dresden, Germany</w:t>
      </w:r>
    </w:p>
    <w:p w14:paraId="19C034E3" w14:textId="5AC053A4" w:rsidR="0009588C" w:rsidRPr="00037C41" w:rsidRDefault="00866CCE" w:rsidP="006E6722">
      <w:pPr>
        <w:pStyle w:val="Textkrper"/>
        <w:spacing w:before="0" w:after="0"/>
        <w:rPr>
          <w:rFonts w:ascii="Times" w:hAnsi="Times"/>
          <w:color w:val="000000" w:themeColor="text1"/>
          <w:lang w:val="en-US"/>
        </w:rPr>
      </w:pPr>
      <w:r w:rsidRPr="00037C41">
        <w:rPr>
          <w:rFonts w:ascii="Times" w:hAnsi="Times"/>
          <w:color w:val="000000" w:themeColor="text1"/>
          <w:vertAlign w:val="superscript"/>
          <w:lang w:val="en-US"/>
        </w:rPr>
        <w:t>e</w:t>
      </w:r>
      <w:r w:rsidR="00B75463" w:rsidRPr="00037C41">
        <w:rPr>
          <w:rFonts w:ascii="Times" w:hAnsi="Times"/>
          <w:color w:val="000000" w:themeColor="text1"/>
          <w:lang w:val="en-US"/>
        </w:rPr>
        <w:t>U</w:t>
      </w:r>
      <w:r w:rsidR="00037C41" w:rsidRPr="00B21519">
        <w:rPr>
          <w:rFonts w:ascii="Times" w:hAnsi="Times"/>
          <w:color w:val="000000" w:themeColor="text1"/>
          <w:lang w:val="en-US"/>
        </w:rPr>
        <w:t>niversity Hospital Leuven</w:t>
      </w:r>
      <w:r w:rsidR="00B75463" w:rsidRPr="00037C41">
        <w:rPr>
          <w:rFonts w:ascii="Times" w:hAnsi="Times"/>
          <w:color w:val="000000" w:themeColor="text1"/>
          <w:lang w:val="en-US"/>
        </w:rPr>
        <w:t>, Leuven, Belgium</w:t>
      </w:r>
    </w:p>
    <w:p w14:paraId="7DB99EC9" w14:textId="7F416C1E" w:rsidR="0009588C" w:rsidRPr="004E18E5" w:rsidRDefault="00866CCE" w:rsidP="006E6722">
      <w:pPr>
        <w:pStyle w:val="Textkrper"/>
        <w:spacing w:before="0" w:after="0"/>
        <w:rPr>
          <w:rFonts w:ascii="Times" w:hAnsi="Times"/>
          <w:color w:val="000000" w:themeColor="text1"/>
          <w:lang w:val="en-US"/>
        </w:rPr>
      </w:pPr>
      <w:proofErr w:type="spellStart"/>
      <w:r w:rsidRPr="004E18E5">
        <w:rPr>
          <w:rFonts w:ascii="Times" w:hAnsi="Times"/>
          <w:color w:val="000000" w:themeColor="text1"/>
          <w:vertAlign w:val="superscript"/>
          <w:lang w:val="en-US"/>
        </w:rPr>
        <w:t>f</w:t>
      </w:r>
      <w:r w:rsidR="00B75463" w:rsidRPr="004E18E5">
        <w:rPr>
          <w:rFonts w:ascii="Times" w:hAnsi="Times"/>
          <w:color w:val="000000" w:themeColor="text1"/>
          <w:lang w:val="en-US"/>
        </w:rPr>
        <w:t>Heartcentre</w:t>
      </w:r>
      <w:proofErr w:type="spellEnd"/>
      <w:r w:rsidR="00B75463" w:rsidRPr="004E18E5">
        <w:rPr>
          <w:rFonts w:ascii="Times" w:hAnsi="Times"/>
          <w:color w:val="000000" w:themeColor="text1"/>
          <w:lang w:val="en-US"/>
        </w:rPr>
        <w:t xml:space="preserve"> Catharina Hospital, Eindhoven, Netherlands</w:t>
      </w:r>
    </w:p>
    <w:p w14:paraId="550D794F" w14:textId="173F16A8" w:rsidR="0009588C" w:rsidRPr="004E18E5" w:rsidRDefault="003B0B36" w:rsidP="006E6722">
      <w:pPr>
        <w:pStyle w:val="Textkrper"/>
        <w:spacing w:before="0" w:after="0"/>
        <w:rPr>
          <w:rFonts w:ascii="Times" w:hAnsi="Times"/>
          <w:color w:val="000000" w:themeColor="text1"/>
          <w:lang w:val="en-US"/>
        </w:rPr>
      </w:pPr>
      <w:r w:rsidRPr="003B0B36">
        <w:rPr>
          <w:rFonts w:ascii="Times" w:hAnsi="Times"/>
          <w:color w:val="000000" w:themeColor="text1"/>
          <w:vertAlign w:val="superscript"/>
          <w:lang w:val="en-US"/>
        </w:rPr>
        <w:t xml:space="preserve"> </w:t>
      </w:r>
      <w:proofErr w:type="spellStart"/>
      <w:r w:rsidRPr="004E18E5">
        <w:rPr>
          <w:rFonts w:ascii="Times" w:hAnsi="Times"/>
          <w:color w:val="000000" w:themeColor="text1"/>
          <w:vertAlign w:val="superscript"/>
          <w:lang w:val="en-US"/>
        </w:rPr>
        <w:t>g</w:t>
      </w:r>
      <w:r w:rsidR="00B75463" w:rsidRPr="004E18E5">
        <w:rPr>
          <w:rFonts w:ascii="Times" w:hAnsi="Times"/>
          <w:color w:val="000000" w:themeColor="text1"/>
          <w:lang w:val="en-US"/>
        </w:rPr>
        <w:t>University</w:t>
      </w:r>
      <w:proofErr w:type="spellEnd"/>
      <w:r w:rsidR="00B75463" w:rsidRPr="004E18E5">
        <w:rPr>
          <w:rFonts w:ascii="Times" w:hAnsi="Times"/>
          <w:color w:val="000000" w:themeColor="text1"/>
          <w:lang w:val="en-US"/>
        </w:rPr>
        <w:t xml:space="preserve"> Clinic of Cardiothoracic Surgery, Jena, Germany</w:t>
      </w:r>
    </w:p>
    <w:p w14:paraId="534B9B09" w14:textId="60D9D7E4" w:rsidR="00866CCE" w:rsidRDefault="003B0B36" w:rsidP="00866CCE">
      <w:pPr>
        <w:pStyle w:val="Textkrper"/>
        <w:spacing w:before="0" w:after="0"/>
        <w:rPr>
          <w:rFonts w:ascii="Times" w:hAnsi="Times"/>
          <w:color w:val="000000" w:themeColor="text1"/>
          <w:lang w:val="en-US"/>
        </w:rPr>
      </w:pPr>
      <w:proofErr w:type="spellStart"/>
      <w:r>
        <w:rPr>
          <w:rFonts w:ascii="Times" w:hAnsi="Times"/>
          <w:color w:val="000000" w:themeColor="text1"/>
          <w:vertAlign w:val="superscript"/>
          <w:lang w:val="en-US"/>
        </w:rPr>
        <w:t>h</w:t>
      </w:r>
      <w:r w:rsidR="00866CCE" w:rsidRPr="004E18E5">
        <w:rPr>
          <w:rFonts w:ascii="Times" w:hAnsi="Times"/>
          <w:color w:val="000000" w:themeColor="text1"/>
          <w:lang w:val="en-US"/>
        </w:rPr>
        <w:t>Helios</w:t>
      </w:r>
      <w:proofErr w:type="spellEnd"/>
      <w:r w:rsidR="00866CCE" w:rsidRPr="004E18E5">
        <w:rPr>
          <w:rFonts w:ascii="Times" w:hAnsi="Times"/>
          <w:color w:val="000000" w:themeColor="text1"/>
          <w:lang w:val="en-US"/>
        </w:rPr>
        <w:t xml:space="preserve"> Health Institute, Heart Center Leipzig, Leipzig, Germany</w:t>
      </w:r>
    </w:p>
    <w:p w14:paraId="51B6FFF5" w14:textId="7FED86A0" w:rsidR="00A14829" w:rsidRPr="006E6722" w:rsidRDefault="00A14829" w:rsidP="006E6722">
      <w:pPr>
        <w:pStyle w:val="berschrift1"/>
        <w:rPr>
          <w:rFonts w:ascii="Times" w:hAnsi="Times"/>
          <w:color w:val="000000" w:themeColor="text1"/>
          <w:lang w:val="en-US"/>
        </w:rPr>
      </w:pPr>
      <w:bookmarkStart w:id="2" w:name="address-for-correspondence"/>
      <w:bookmarkEnd w:id="1"/>
      <w:r w:rsidRPr="004E18E5">
        <w:rPr>
          <w:rFonts w:ascii="Times" w:hAnsi="Times"/>
          <w:color w:val="000000" w:themeColor="text1"/>
          <w:sz w:val="24"/>
          <w:szCs w:val="24"/>
          <w:lang w:val="en-US"/>
        </w:rPr>
        <w:t xml:space="preserve">Total Word Count: </w:t>
      </w:r>
      <w:r w:rsidR="00A25CB4">
        <w:rPr>
          <w:rFonts w:ascii="Times" w:hAnsi="Times"/>
          <w:color w:val="000000" w:themeColor="text1"/>
          <w:sz w:val="24"/>
          <w:szCs w:val="24"/>
          <w:lang w:val="en-US"/>
        </w:rPr>
        <w:t>4996</w:t>
      </w:r>
    </w:p>
    <w:p w14:paraId="32C6BE94" w14:textId="77777777" w:rsidR="00A14829" w:rsidRPr="00A14829" w:rsidRDefault="00A14829" w:rsidP="006E6722">
      <w:pPr>
        <w:pStyle w:val="Textkrper"/>
        <w:rPr>
          <w:lang w:val="en-US"/>
        </w:rPr>
      </w:pPr>
    </w:p>
    <w:p w14:paraId="7EB24910" w14:textId="77777777" w:rsidR="0009588C" w:rsidRPr="006E6722" w:rsidRDefault="00B75463" w:rsidP="003B0B36">
      <w:pPr>
        <w:pStyle w:val="berschrift1"/>
        <w:spacing w:before="0"/>
        <w:rPr>
          <w:rFonts w:ascii="Times" w:hAnsi="Times"/>
          <w:color w:val="000000" w:themeColor="text1"/>
          <w:sz w:val="24"/>
          <w:szCs w:val="24"/>
          <w:lang w:val="en-US"/>
        </w:rPr>
      </w:pPr>
      <w:r w:rsidRPr="006E6722">
        <w:rPr>
          <w:rFonts w:ascii="Times" w:hAnsi="Times"/>
          <w:color w:val="000000" w:themeColor="text1"/>
          <w:sz w:val="24"/>
          <w:szCs w:val="24"/>
          <w:lang w:val="en-US"/>
        </w:rPr>
        <w:t>Address for correspondence:</w:t>
      </w:r>
    </w:p>
    <w:p w14:paraId="18A9D4D7" w14:textId="67FC66B9" w:rsidR="0009588C" w:rsidRPr="00411284" w:rsidRDefault="00411284" w:rsidP="006E6722">
      <w:pPr>
        <w:pStyle w:val="FirstParagraph"/>
        <w:spacing w:before="0" w:after="0"/>
        <w:rPr>
          <w:rFonts w:ascii="Times" w:hAnsi="Times"/>
          <w:color w:val="000000" w:themeColor="text1"/>
          <w:lang w:val="en-US"/>
        </w:rPr>
      </w:pPr>
      <w:r w:rsidRPr="00411284">
        <w:rPr>
          <w:rFonts w:ascii="Times" w:hAnsi="Times"/>
          <w:color w:val="000000" w:themeColor="text1"/>
          <w:lang w:val="en-US"/>
        </w:rPr>
        <w:t>Matthias Raschpichler</w:t>
      </w:r>
      <w:r w:rsidR="00B75463" w:rsidRPr="00411284">
        <w:rPr>
          <w:rFonts w:ascii="Times" w:hAnsi="Times"/>
          <w:color w:val="000000" w:themeColor="text1"/>
          <w:lang w:val="en-US"/>
        </w:rPr>
        <w:t xml:space="preserve">, MD </w:t>
      </w:r>
    </w:p>
    <w:p w14:paraId="4656F07B" w14:textId="58FDA444" w:rsidR="0009588C" w:rsidRPr="004E18E5" w:rsidRDefault="00411284" w:rsidP="006E6722">
      <w:pPr>
        <w:pStyle w:val="Textkrper"/>
        <w:spacing w:before="0" w:after="0"/>
        <w:rPr>
          <w:rFonts w:ascii="Times" w:hAnsi="Times"/>
          <w:color w:val="000000" w:themeColor="text1"/>
          <w:lang w:val="en-US"/>
        </w:rPr>
      </w:pPr>
      <w:r>
        <w:rPr>
          <w:rFonts w:ascii="Times" w:hAnsi="Times"/>
          <w:color w:val="000000" w:themeColor="text1"/>
          <w:lang w:val="en-US"/>
        </w:rPr>
        <w:t>University Clinic</w:t>
      </w:r>
      <w:r w:rsidRPr="004E18E5">
        <w:rPr>
          <w:rFonts w:ascii="Times" w:hAnsi="Times"/>
          <w:color w:val="000000" w:themeColor="text1"/>
          <w:lang w:val="en-US"/>
        </w:rPr>
        <w:t xml:space="preserve"> </w:t>
      </w:r>
      <w:r w:rsidR="00B75463" w:rsidRPr="004E18E5">
        <w:rPr>
          <w:rFonts w:ascii="Times" w:hAnsi="Times"/>
          <w:color w:val="000000" w:themeColor="text1"/>
          <w:lang w:val="en-US"/>
        </w:rPr>
        <w:t>of Cardiac Surgery</w:t>
      </w:r>
    </w:p>
    <w:p w14:paraId="10547741" w14:textId="77777777" w:rsidR="0009588C" w:rsidRPr="004E18E5" w:rsidRDefault="00B75463" w:rsidP="006E6722">
      <w:pPr>
        <w:pStyle w:val="Textkrper"/>
        <w:spacing w:before="0" w:after="0"/>
        <w:rPr>
          <w:rFonts w:ascii="Times" w:hAnsi="Times"/>
          <w:color w:val="000000" w:themeColor="text1"/>
          <w:lang w:val="en-US"/>
        </w:rPr>
      </w:pPr>
      <w:r w:rsidRPr="004E18E5">
        <w:rPr>
          <w:rFonts w:ascii="Times" w:hAnsi="Times"/>
          <w:color w:val="000000" w:themeColor="text1"/>
          <w:lang w:val="en-US"/>
        </w:rPr>
        <w:t>Heart Center</w:t>
      </w:r>
    </w:p>
    <w:p w14:paraId="136FA08E" w14:textId="77777777" w:rsidR="0009588C" w:rsidRPr="004E18E5" w:rsidRDefault="00B75463" w:rsidP="006E6722">
      <w:pPr>
        <w:pStyle w:val="Textkrper"/>
        <w:spacing w:before="0" w:after="0"/>
        <w:rPr>
          <w:rFonts w:ascii="Times" w:hAnsi="Times"/>
          <w:color w:val="000000" w:themeColor="text1"/>
          <w:lang w:val="en-US"/>
        </w:rPr>
      </w:pPr>
      <w:r w:rsidRPr="004E18E5">
        <w:rPr>
          <w:rFonts w:ascii="Times" w:hAnsi="Times"/>
          <w:color w:val="000000" w:themeColor="text1"/>
          <w:lang w:val="en-US"/>
        </w:rPr>
        <w:t>University of Leipzig</w:t>
      </w:r>
    </w:p>
    <w:p w14:paraId="3C6F13F2" w14:textId="77777777" w:rsidR="0009588C" w:rsidRPr="004E18E5" w:rsidRDefault="00B75463" w:rsidP="006E6722">
      <w:pPr>
        <w:pStyle w:val="Textkrper"/>
        <w:spacing w:before="0" w:after="0"/>
        <w:rPr>
          <w:rFonts w:ascii="Times" w:hAnsi="Times"/>
          <w:color w:val="000000" w:themeColor="text1"/>
          <w:lang w:val="en-US"/>
        </w:rPr>
      </w:pPr>
      <w:r w:rsidRPr="004E18E5">
        <w:rPr>
          <w:rFonts w:ascii="Times" w:hAnsi="Times"/>
          <w:color w:val="000000" w:themeColor="text1"/>
          <w:lang w:val="en-US"/>
        </w:rPr>
        <w:t>Struempellstrasse 39</w:t>
      </w:r>
    </w:p>
    <w:p w14:paraId="0C5CF2C6" w14:textId="77777777" w:rsidR="0009588C" w:rsidRPr="004E18E5" w:rsidRDefault="00B75463" w:rsidP="006E6722">
      <w:pPr>
        <w:pStyle w:val="Textkrper"/>
        <w:spacing w:before="0" w:after="0"/>
        <w:rPr>
          <w:rFonts w:ascii="Times" w:hAnsi="Times"/>
          <w:color w:val="000000" w:themeColor="text1"/>
          <w:lang w:val="en-US"/>
        </w:rPr>
      </w:pPr>
      <w:r w:rsidRPr="004E18E5">
        <w:rPr>
          <w:rFonts w:ascii="Times" w:hAnsi="Times"/>
          <w:color w:val="000000" w:themeColor="text1"/>
          <w:lang w:val="en-US"/>
        </w:rPr>
        <w:t>04289 Leipzig, Germany</w:t>
      </w:r>
    </w:p>
    <w:p w14:paraId="64DA50D2" w14:textId="1593B579" w:rsidR="0009588C" w:rsidRPr="004E18E5" w:rsidRDefault="00B75463" w:rsidP="006E6722">
      <w:pPr>
        <w:pStyle w:val="Textkrper"/>
        <w:spacing w:before="0" w:after="0"/>
        <w:rPr>
          <w:rFonts w:ascii="Times" w:hAnsi="Times"/>
          <w:color w:val="000000" w:themeColor="text1"/>
          <w:lang w:val="en-US"/>
        </w:rPr>
      </w:pPr>
      <w:r w:rsidRPr="004E18E5">
        <w:rPr>
          <w:rFonts w:ascii="Times" w:hAnsi="Times"/>
          <w:color w:val="000000" w:themeColor="text1"/>
          <w:lang w:val="en-US"/>
        </w:rPr>
        <w:t xml:space="preserve">Tel: +49 341 </w:t>
      </w:r>
      <w:r w:rsidR="00411284">
        <w:rPr>
          <w:rFonts w:ascii="Times" w:hAnsi="Times"/>
          <w:color w:val="000000" w:themeColor="text1"/>
          <w:lang w:val="en-US"/>
        </w:rPr>
        <w:t>256116</w:t>
      </w:r>
    </w:p>
    <w:p w14:paraId="265B7FA7" w14:textId="77777777" w:rsidR="0009588C" w:rsidRPr="004E18E5" w:rsidRDefault="00B75463" w:rsidP="006E6722">
      <w:pPr>
        <w:pStyle w:val="Textkrper"/>
        <w:spacing w:before="0" w:after="0"/>
        <w:rPr>
          <w:rFonts w:ascii="Times" w:hAnsi="Times"/>
          <w:color w:val="000000" w:themeColor="text1"/>
          <w:lang w:val="en-US"/>
        </w:rPr>
      </w:pPr>
      <w:r w:rsidRPr="004E18E5">
        <w:rPr>
          <w:rFonts w:ascii="Times" w:hAnsi="Times"/>
          <w:color w:val="000000" w:themeColor="text1"/>
          <w:lang w:val="en-US"/>
        </w:rPr>
        <w:t>Fax: +49 341 865 1452</w:t>
      </w:r>
    </w:p>
    <w:p w14:paraId="2EEDEE18" w14:textId="15388060" w:rsidR="005C6884" w:rsidRPr="004B72AF" w:rsidRDefault="00E71898" w:rsidP="003B0B36">
      <w:pPr>
        <w:pStyle w:val="Textkrper"/>
        <w:spacing w:before="0" w:after="0"/>
        <w:rPr>
          <w:lang w:val="en-US"/>
        </w:rPr>
      </w:pPr>
      <w:r w:rsidRPr="004B72AF">
        <w:rPr>
          <w:rFonts w:ascii="Times" w:hAnsi="Times"/>
          <w:color w:val="000000" w:themeColor="text1"/>
          <w:lang w:val="en-US"/>
        </w:rPr>
        <w:t>E-Mail</w:t>
      </w:r>
      <w:r w:rsidR="00B75463" w:rsidRPr="004B72AF">
        <w:rPr>
          <w:rFonts w:ascii="Times" w:hAnsi="Times"/>
          <w:color w:val="000000" w:themeColor="text1"/>
          <w:lang w:val="en-US"/>
        </w:rPr>
        <w:t xml:space="preserve">: </w:t>
      </w:r>
      <w:hyperlink r:id="rId8" w:history="1">
        <w:r w:rsidR="00411284" w:rsidRPr="004B72AF">
          <w:rPr>
            <w:rStyle w:val="Hyperlink"/>
            <w:rFonts w:ascii="Times" w:hAnsi="Times"/>
            <w:lang w:val="en-US"/>
          </w:rPr>
          <w:t>mraschpichler@gmail.com</w:t>
        </w:r>
      </w:hyperlink>
      <w:bookmarkStart w:id="3" w:name="abstract-max-250-words"/>
      <w:bookmarkEnd w:id="2"/>
    </w:p>
    <w:p w14:paraId="53844A0B" w14:textId="77777777" w:rsidR="005C6884" w:rsidRPr="004B72AF" w:rsidRDefault="005C6884" w:rsidP="00EA2497">
      <w:pPr>
        <w:rPr>
          <w:rFonts w:ascii="Times" w:eastAsiaTheme="majorEastAsia" w:hAnsi="Times" w:cstheme="majorBidi"/>
          <w:b/>
          <w:bCs/>
          <w:color w:val="000000" w:themeColor="text1"/>
          <w:sz w:val="32"/>
          <w:szCs w:val="32"/>
          <w:lang w:val="en-US"/>
        </w:rPr>
      </w:pPr>
      <w:r w:rsidRPr="004B72AF">
        <w:rPr>
          <w:rFonts w:ascii="Times" w:hAnsi="Times"/>
          <w:color w:val="000000" w:themeColor="text1"/>
          <w:lang w:val="en-US"/>
        </w:rPr>
        <w:br w:type="page"/>
      </w:r>
    </w:p>
    <w:p w14:paraId="7F04EEB4" w14:textId="595CADCC" w:rsidR="0009588C" w:rsidRPr="004B72AF" w:rsidRDefault="00B75463" w:rsidP="00EA2497">
      <w:pPr>
        <w:pStyle w:val="berschrift1"/>
        <w:rPr>
          <w:rFonts w:ascii="Times" w:hAnsi="Times"/>
          <w:color w:val="000000" w:themeColor="text1"/>
          <w:sz w:val="28"/>
          <w:szCs w:val="28"/>
          <w:lang w:val="en-US"/>
        </w:rPr>
      </w:pPr>
      <w:r w:rsidRPr="004B72AF">
        <w:rPr>
          <w:rFonts w:ascii="Times" w:hAnsi="Times"/>
          <w:color w:val="000000" w:themeColor="text1"/>
          <w:sz w:val="28"/>
          <w:szCs w:val="28"/>
          <w:lang w:val="en-US"/>
        </w:rPr>
        <w:lastRenderedPageBreak/>
        <w:t>Abstract</w:t>
      </w:r>
    </w:p>
    <w:p w14:paraId="7B465E22" w14:textId="581DCDF2" w:rsidR="0009588C" w:rsidRPr="006E6722" w:rsidRDefault="003916AF" w:rsidP="00EA2497">
      <w:pPr>
        <w:pStyle w:val="berschrift2"/>
        <w:jc w:val="both"/>
        <w:rPr>
          <w:rFonts w:ascii="Times" w:hAnsi="Times"/>
          <w:color w:val="000000" w:themeColor="text1"/>
          <w:sz w:val="24"/>
          <w:szCs w:val="24"/>
          <w:lang w:val="en-US"/>
        </w:rPr>
      </w:pPr>
      <w:bookmarkStart w:id="4" w:name="aims"/>
      <w:r w:rsidRPr="006E6722">
        <w:rPr>
          <w:rFonts w:ascii="Times" w:hAnsi="Times"/>
          <w:color w:val="000000" w:themeColor="text1"/>
          <w:sz w:val="24"/>
          <w:szCs w:val="24"/>
          <w:lang w:val="en-US"/>
        </w:rPr>
        <w:t>Background</w:t>
      </w:r>
    </w:p>
    <w:p w14:paraId="55962A2C" w14:textId="7C77F0F5" w:rsidR="0009588C" w:rsidRPr="004E18E5" w:rsidRDefault="006E6722" w:rsidP="003B0B36">
      <w:pPr>
        <w:pStyle w:val="Textkrper"/>
        <w:jc w:val="both"/>
        <w:rPr>
          <w:rFonts w:ascii="Times" w:hAnsi="Times"/>
          <w:color w:val="000000" w:themeColor="text1"/>
          <w:lang w:val="en-US"/>
        </w:rPr>
      </w:pPr>
      <w:r>
        <w:rPr>
          <w:rFonts w:ascii="Times" w:hAnsi="Times"/>
          <w:color w:val="000000" w:themeColor="text1"/>
          <w:lang w:val="en-US"/>
        </w:rPr>
        <w:t xml:space="preserve">We aimed to </w:t>
      </w:r>
      <w:r w:rsidR="00B75463" w:rsidRPr="004E18E5">
        <w:rPr>
          <w:rFonts w:ascii="Times" w:hAnsi="Times"/>
          <w:color w:val="000000" w:themeColor="text1"/>
          <w:lang w:val="en-US"/>
        </w:rPr>
        <w:t>compare outcomes of</w:t>
      </w:r>
      <w:r w:rsidR="00F603C3">
        <w:rPr>
          <w:rFonts w:ascii="Times" w:hAnsi="Times"/>
          <w:color w:val="000000" w:themeColor="text1"/>
          <w:lang w:val="en-US"/>
        </w:rPr>
        <w:t xml:space="preserve"> </w:t>
      </w:r>
      <w:r w:rsidR="00F603C3" w:rsidRPr="004E18E5">
        <w:rPr>
          <w:rFonts w:ascii="Times" w:hAnsi="Times"/>
          <w:color w:val="000000" w:themeColor="text1"/>
          <w:lang w:val="en-US"/>
        </w:rPr>
        <w:t>valve-in-valve transcatheter aortic valve replacement</w:t>
      </w:r>
      <w:r w:rsidR="00B75463" w:rsidRPr="004E18E5">
        <w:rPr>
          <w:rFonts w:ascii="Times" w:hAnsi="Times"/>
          <w:color w:val="000000" w:themeColor="text1"/>
          <w:lang w:val="en-US"/>
        </w:rPr>
        <w:t xml:space="preserve"> </w:t>
      </w:r>
      <w:r w:rsidR="00F603C3">
        <w:rPr>
          <w:rFonts w:ascii="Times" w:hAnsi="Times"/>
          <w:color w:val="000000" w:themeColor="text1"/>
          <w:lang w:val="en-US"/>
        </w:rPr>
        <w:t>(</w:t>
      </w:r>
      <w:r w:rsidR="00B75463" w:rsidRPr="004E18E5">
        <w:rPr>
          <w:rFonts w:ascii="Times" w:hAnsi="Times"/>
          <w:color w:val="000000" w:themeColor="text1"/>
          <w:lang w:val="en-US"/>
        </w:rPr>
        <w:t xml:space="preserve">ViV-TAVR into failed </w:t>
      </w:r>
      <w:proofErr w:type="spellStart"/>
      <w:r w:rsidR="00B75463" w:rsidRPr="004E18E5">
        <w:rPr>
          <w:rFonts w:ascii="Times" w:hAnsi="Times"/>
          <w:color w:val="000000" w:themeColor="text1"/>
          <w:lang w:val="en-US"/>
        </w:rPr>
        <w:t>Trifecta</w:t>
      </w:r>
      <w:r w:rsidR="00B75463" w:rsidRPr="004E18E5">
        <w:rPr>
          <w:rFonts w:ascii="Times" w:hAnsi="Times"/>
          <w:color w:val="000000" w:themeColor="text1"/>
          <w:vertAlign w:val="superscript"/>
          <w:lang w:val="en-US"/>
        </w:rPr>
        <w:t>TM</w:t>
      </w:r>
      <w:proofErr w:type="spellEnd"/>
      <w:r w:rsidR="00B75463" w:rsidRPr="004E18E5">
        <w:rPr>
          <w:rFonts w:ascii="Times" w:hAnsi="Times"/>
          <w:color w:val="000000" w:themeColor="text1"/>
          <w:lang w:val="en-US"/>
        </w:rPr>
        <w:t xml:space="preserve"> versus </w:t>
      </w:r>
      <w:r w:rsidR="00D518BE">
        <w:rPr>
          <w:rFonts w:ascii="Times" w:hAnsi="Times"/>
          <w:color w:val="000000" w:themeColor="text1"/>
          <w:lang w:val="en-US"/>
        </w:rPr>
        <w:t>ViV-TAVR into a standard aortic bioprosthetic valve with internally mounted leaflets (</w:t>
      </w:r>
      <w:proofErr w:type="spellStart"/>
      <w:r w:rsidR="00B75463" w:rsidRPr="004E18E5">
        <w:rPr>
          <w:rFonts w:ascii="Times" w:hAnsi="Times"/>
          <w:color w:val="000000" w:themeColor="text1"/>
          <w:lang w:val="en-US"/>
        </w:rPr>
        <w:t>Epic</w:t>
      </w:r>
      <w:r w:rsidR="00B75463" w:rsidRPr="004E18E5">
        <w:rPr>
          <w:rFonts w:ascii="Times" w:hAnsi="Times"/>
          <w:color w:val="000000" w:themeColor="text1"/>
          <w:vertAlign w:val="superscript"/>
          <w:lang w:val="en-US"/>
        </w:rPr>
        <w:t>TM</w:t>
      </w:r>
      <w:proofErr w:type="spellEnd"/>
      <w:r w:rsidR="00D518BE">
        <w:rPr>
          <w:rFonts w:ascii="Times" w:hAnsi="Times"/>
          <w:color w:val="000000" w:themeColor="text1"/>
          <w:lang w:val="en-US"/>
        </w:rPr>
        <w:t xml:space="preserve">, </w:t>
      </w:r>
      <w:r w:rsidR="00B75463" w:rsidRPr="004E18E5">
        <w:rPr>
          <w:rFonts w:ascii="Times" w:hAnsi="Times"/>
          <w:color w:val="000000" w:themeColor="text1"/>
          <w:lang w:val="en-US"/>
        </w:rPr>
        <w:t>Abbott, Minneapolis, MN).</w:t>
      </w:r>
    </w:p>
    <w:p w14:paraId="7CDCC282" w14:textId="0A713A84" w:rsidR="0009588C" w:rsidRPr="006E6722" w:rsidRDefault="00B75463" w:rsidP="00EA2497">
      <w:pPr>
        <w:pStyle w:val="berschrift2"/>
        <w:jc w:val="both"/>
        <w:rPr>
          <w:rFonts w:ascii="Times" w:hAnsi="Times"/>
          <w:color w:val="000000" w:themeColor="text1"/>
          <w:sz w:val="24"/>
          <w:szCs w:val="24"/>
          <w:lang w:val="en-US"/>
        </w:rPr>
      </w:pPr>
      <w:bookmarkStart w:id="5" w:name="methods-results"/>
      <w:bookmarkEnd w:id="4"/>
      <w:r w:rsidRPr="006E6722">
        <w:rPr>
          <w:rFonts w:ascii="Times" w:hAnsi="Times"/>
          <w:color w:val="000000" w:themeColor="text1"/>
          <w:sz w:val="24"/>
          <w:szCs w:val="24"/>
          <w:lang w:val="en-US"/>
        </w:rPr>
        <w:t xml:space="preserve">Methods </w:t>
      </w:r>
    </w:p>
    <w:p w14:paraId="3C1EDDFA" w14:textId="126ED4BF" w:rsidR="0009588C" w:rsidRDefault="00B75463" w:rsidP="00EA2497">
      <w:pPr>
        <w:pStyle w:val="FirstParagraph"/>
        <w:jc w:val="both"/>
        <w:rPr>
          <w:rFonts w:ascii="Times" w:hAnsi="Times"/>
          <w:color w:val="000000" w:themeColor="text1"/>
          <w:lang w:val="en-US"/>
        </w:rPr>
      </w:pPr>
      <w:r w:rsidRPr="004E18E5">
        <w:rPr>
          <w:rFonts w:ascii="Times" w:hAnsi="Times"/>
          <w:color w:val="000000" w:themeColor="text1"/>
          <w:lang w:val="en-US"/>
        </w:rPr>
        <w:t xml:space="preserve">Data of consecutive patients who underwent ViV-TAVR into either failed </w:t>
      </w:r>
      <w:proofErr w:type="spellStart"/>
      <w:r w:rsidRPr="004E18E5">
        <w:rPr>
          <w:rFonts w:ascii="Times" w:hAnsi="Times"/>
          <w:color w:val="000000" w:themeColor="text1"/>
          <w:lang w:val="en-US"/>
        </w:rPr>
        <w:t>Trifecta</w:t>
      </w:r>
      <w:r w:rsidRPr="004E18E5">
        <w:rPr>
          <w:rFonts w:ascii="Times" w:hAnsi="Times"/>
          <w:color w:val="000000" w:themeColor="text1"/>
          <w:vertAlign w:val="superscript"/>
          <w:lang w:val="en-US"/>
        </w:rPr>
        <w:t>TM</w:t>
      </w:r>
      <w:proofErr w:type="spellEnd"/>
      <w:r w:rsidRPr="004E18E5">
        <w:rPr>
          <w:rFonts w:ascii="Times" w:hAnsi="Times"/>
          <w:color w:val="000000" w:themeColor="text1"/>
          <w:lang w:val="en-US"/>
        </w:rPr>
        <w:t xml:space="preserve"> or </w:t>
      </w:r>
      <w:proofErr w:type="spellStart"/>
      <w:r w:rsidRPr="004E18E5">
        <w:rPr>
          <w:rFonts w:ascii="Times" w:hAnsi="Times"/>
          <w:color w:val="000000" w:themeColor="text1"/>
          <w:lang w:val="en-US"/>
        </w:rPr>
        <w:t>Epic</w:t>
      </w:r>
      <w:r w:rsidRPr="004E18E5">
        <w:rPr>
          <w:rFonts w:ascii="Times" w:hAnsi="Times"/>
          <w:color w:val="000000" w:themeColor="text1"/>
          <w:vertAlign w:val="superscript"/>
          <w:lang w:val="en-US"/>
        </w:rPr>
        <w:t>TM</w:t>
      </w:r>
      <w:proofErr w:type="spellEnd"/>
      <w:r w:rsidRPr="004E18E5">
        <w:rPr>
          <w:rFonts w:ascii="Times" w:hAnsi="Times"/>
          <w:color w:val="000000" w:themeColor="text1"/>
          <w:lang w:val="en-US"/>
        </w:rPr>
        <w:t xml:space="preserve"> bioprostheses between October 2015 and June 2020 were retrospectively collected within </w:t>
      </w:r>
      <w:r w:rsidR="00D518BE">
        <w:rPr>
          <w:rFonts w:ascii="Times" w:hAnsi="Times"/>
          <w:color w:val="000000" w:themeColor="text1"/>
          <w:lang w:val="en-US"/>
        </w:rPr>
        <w:t>t</w:t>
      </w:r>
      <w:r w:rsidRPr="004E18E5">
        <w:rPr>
          <w:rFonts w:ascii="Times" w:hAnsi="Times"/>
          <w:color w:val="000000" w:themeColor="text1"/>
          <w:lang w:val="en-US"/>
        </w:rPr>
        <w:t>he International Trifecta and Epic Valve-in-Valve Registry</w:t>
      </w:r>
      <w:r w:rsidR="005151AC">
        <w:rPr>
          <w:rFonts w:ascii="Times" w:hAnsi="Times"/>
          <w:color w:val="000000" w:themeColor="text1"/>
          <w:lang w:val="en-US"/>
        </w:rPr>
        <w:t>,</w:t>
      </w:r>
      <w:r w:rsidR="00EA2497" w:rsidRPr="004E18E5">
        <w:rPr>
          <w:rFonts w:ascii="Times" w:hAnsi="Times"/>
          <w:color w:val="000000" w:themeColor="text1"/>
          <w:lang w:val="en-US"/>
        </w:rPr>
        <w:t xml:space="preserve"> </w:t>
      </w:r>
      <w:r w:rsidRPr="004E18E5">
        <w:rPr>
          <w:rFonts w:ascii="Times" w:hAnsi="Times"/>
          <w:color w:val="000000" w:themeColor="text1"/>
          <w:lang w:val="en-US"/>
        </w:rPr>
        <w:t xml:space="preserve">and analyzed </w:t>
      </w:r>
      <w:r w:rsidR="004B7EE0">
        <w:rPr>
          <w:rFonts w:ascii="Times" w:hAnsi="Times"/>
          <w:color w:val="000000" w:themeColor="text1"/>
          <w:lang w:val="en-US"/>
        </w:rPr>
        <w:t>for a</w:t>
      </w:r>
      <w:r w:rsidRPr="004E18E5">
        <w:rPr>
          <w:rFonts w:ascii="Times" w:hAnsi="Times"/>
          <w:color w:val="000000" w:themeColor="text1"/>
          <w:lang w:val="en-US"/>
        </w:rPr>
        <w:t xml:space="preserve"> primary composite outcome of 30-day mortality and/or </w:t>
      </w:r>
      <w:r w:rsidR="00EB507E">
        <w:rPr>
          <w:rFonts w:ascii="Times" w:hAnsi="Times"/>
          <w:color w:val="000000" w:themeColor="text1"/>
          <w:lang w:val="en-US"/>
        </w:rPr>
        <w:t>coronary obstruction (</w:t>
      </w:r>
      <w:r w:rsidR="009F739C">
        <w:rPr>
          <w:rFonts w:ascii="Times" w:hAnsi="Times"/>
          <w:color w:val="000000" w:themeColor="text1"/>
          <w:lang w:val="en-US"/>
        </w:rPr>
        <w:t>CO</w:t>
      </w:r>
      <w:r w:rsidR="00EB507E">
        <w:rPr>
          <w:rFonts w:ascii="Times" w:hAnsi="Times"/>
          <w:color w:val="000000" w:themeColor="text1"/>
          <w:lang w:val="en-US"/>
        </w:rPr>
        <w:t>)</w:t>
      </w:r>
      <w:r w:rsidR="006E6722">
        <w:rPr>
          <w:rFonts w:ascii="Times" w:hAnsi="Times"/>
          <w:color w:val="000000" w:themeColor="text1"/>
          <w:lang w:val="en-US"/>
        </w:rPr>
        <w:t>,</w:t>
      </w:r>
      <w:r w:rsidR="006E6722" w:rsidRPr="006E6722">
        <w:rPr>
          <w:rFonts w:ascii="Times" w:hAnsi="Times"/>
          <w:color w:val="000000" w:themeColor="text1"/>
          <w:lang w:val="en-US"/>
        </w:rPr>
        <w:t xml:space="preserve"> </w:t>
      </w:r>
      <w:r w:rsidR="006E6722" w:rsidRPr="00B72339">
        <w:rPr>
          <w:rFonts w:ascii="Times" w:hAnsi="Times"/>
          <w:color w:val="000000" w:themeColor="text1"/>
          <w:lang w:val="en-US"/>
        </w:rPr>
        <w:t>defined as</w:t>
      </w:r>
      <w:r w:rsidR="006E6722">
        <w:rPr>
          <w:rFonts w:ascii="Times" w:hAnsi="Times"/>
          <w:color w:val="000000" w:themeColor="text1"/>
          <w:lang w:val="en-US"/>
        </w:rPr>
        <w:t>:</w:t>
      </w:r>
      <w:r w:rsidR="006E6722" w:rsidRPr="00B72339">
        <w:rPr>
          <w:rFonts w:ascii="Times" w:hAnsi="Times"/>
          <w:color w:val="000000" w:themeColor="text1"/>
          <w:lang w:val="en-US"/>
        </w:rPr>
        <w:t xml:space="preserve"> (1) CO resulting in myocardial infarction and/or cardiogenic shock, or (2) CO requiring emergent coronary intervention</w:t>
      </w:r>
      <w:r w:rsidR="009F739C">
        <w:rPr>
          <w:rFonts w:ascii="Times" w:hAnsi="Times"/>
          <w:color w:val="000000" w:themeColor="text1"/>
          <w:lang w:val="en-US"/>
        </w:rPr>
        <w:t>.</w:t>
      </w:r>
    </w:p>
    <w:p w14:paraId="690F014A" w14:textId="3EDC2774" w:rsidR="009F739C" w:rsidRPr="00A14829" w:rsidRDefault="009F739C" w:rsidP="009F739C">
      <w:pPr>
        <w:pStyle w:val="Textkrper"/>
        <w:rPr>
          <w:lang w:val="en-US"/>
        </w:rPr>
      </w:pPr>
      <w:r w:rsidRPr="006E6722">
        <w:rPr>
          <w:b/>
          <w:bCs/>
          <w:lang w:val="en-US"/>
        </w:rPr>
        <w:t>Results</w:t>
      </w:r>
    </w:p>
    <w:p w14:paraId="449A8A2D" w14:textId="780A61FC" w:rsidR="004B241D" w:rsidRDefault="004B241D" w:rsidP="004B241D">
      <w:pPr>
        <w:pStyle w:val="berschrift2"/>
        <w:jc w:val="both"/>
        <w:rPr>
          <w:rFonts w:ascii="Times" w:hAnsi="Times"/>
          <w:b w:val="0"/>
          <w:bCs w:val="0"/>
          <w:color w:val="000000" w:themeColor="text1"/>
          <w:sz w:val="24"/>
          <w:szCs w:val="24"/>
          <w:lang w:val="en-US"/>
        </w:rPr>
      </w:pPr>
      <w:bookmarkStart w:id="6" w:name="conclusions"/>
      <w:bookmarkEnd w:id="5"/>
      <w:r w:rsidRPr="004B241D">
        <w:rPr>
          <w:rFonts w:ascii="Times" w:hAnsi="Times"/>
          <w:b w:val="0"/>
          <w:bCs w:val="0"/>
          <w:color w:val="000000" w:themeColor="text1"/>
          <w:sz w:val="24"/>
          <w:szCs w:val="24"/>
          <w:lang w:val="en-US"/>
        </w:rPr>
        <w:t>A total of 76 patients (49 Trifecta, 27 Epic)</w:t>
      </w:r>
      <w:r w:rsidR="004B7EE0">
        <w:rPr>
          <w:rFonts w:ascii="Times" w:hAnsi="Times"/>
          <w:b w:val="0"/>
          <w:bCs w:val="0"/>
          <w:color w:val="000000" w:themeColor="text1"/>
          <w:sz w:val="24"/>
          <w:szCs w:val="24"/>
          <w:lang w:val="en-US"/>
        </w:rPr>
        <w:t xml:space="preserve"> with a median </w:t>
      </w:r>
      <w:r w:rsidRPr="004B241D">
        <w:rPr>
          <w:rFonts w:ascii="Times" w:hAnsi="Times"/>
          <w:b w:val="0"/>
          <w:bCs w:val="0"/>
          <w:color w:val="000000" w:themeColor="text1"/>
          <w:sz w:val="24"/>
          <w:szCs w:val="24"/>
          <w:lang w:val="en-US"/>
        </w:rPr>
        <w:t xml:space="preserve">age </w:t>
      </w:r>
      <w:r w:rsidR="004B7EE0">
        <w:rPr>
          <w:rFonts w:ascii="Times" w:hAnsi="Times"/>
          <w:b w:val="0"/>
          <w:bCs w:val="0"/>
          <w:color w:val="000000" w:themeColor="text1"/>
          <w:sz w:val="24"/>
          <w:szCs w:val="24"/>
          <w:lang w:val="en-US"/>
        </w:rPr>
        <w:t xml:space="preserve">of </w:t>
      </w:r>
      <w:r w:rsidRPr="004B241D">
        <w:rPr>
          <w:rFonts w:ascii="Times" w:hAnsi="Times"/>
          <w:b w:val="0"/>
          <w:bCs w:val="0"/>
          <w:color w:val="000000" w:themeColor="text1"/>
          <w:sz w:val="24"/>
          <w:szCs w:val="24"/>
          <w:lang w:val="en-US"/>
        </w:rPr>
        <w:t>80 years (</w:t>
      </w:r>
      <w:r w:rsidR="004B7EE0">
        <w:rPr>
          <w:rFonts w:ascii="Times" w:hAnsi="Times"/>
          <w:b w:val="0"/>
          <w:bCs w:val="0"/>
          <w:color w:val="000000" w:themeColor="text1"/>
          <w:sz w:val="24"/>
          <w:szCs w:val="24"/>
          <w:lang w:val="en-US"/>
        </w:rPr>
        <w:t>i</w:t>
      </w:r>
      <w:r w:rsidRPr="004B241D">
        <w:rPr>
          <w:rFonts w:ascii="Times" w:hAnsi="Times"/>
          <w:b w:val="0"/>
          <w:bCs w:val="0"/>
          <w:color w:val="000000" w:themeColor="text1"/>
          <w:sz w:val="24"/>
          <w:szCs w:val="24"/>
          <w:lang w:val="en-US"/>
        </w:rPr>
        <w:t xml:space="preserve">nterquartile </w:t>
      </w:r>
      <w:r w:rsidR="004B7EE0">
        <w:rPr>
          <w:rFonts w:ascii="Times" w:hAnsi="Times"/>
          <w:b w:val="0"/>
          <w:bCs w:val="0"/>
          <w:color w:val="000000" w:themeColor="text1"/>
          <w:sz w:val="24"/>
          <w:szCs w:val="24"/>
          <w:lang w:val="en-US"/>
        </w:rPr>
        <w:t>r</w:t>
      </w:r>
      <w:r w:rsidRPr="004B241D">
        <w:rPr>
          <w:rFonts w:ascii="Times" w:hAnsi="Times"/>
          <w:b w:val="0"/>
          <w:bCs w:val="0"/>
          <w:color w:val="000000" w:themeColor="text1"/>
          <w:sz w:val="24"/>
          <w:szCs w:val="24"/>
          <w:lang w:val="en-US"/>
        </w:rPr>
        <w:t>ange [IQR] 75.0;82.0]</w:t>
      </w:r>
      <w:r w:rsidR="004B7EE0">
        <w:rPr>
          <w:rFonts w:ascii="Times" w:hAnsi="Times"/>
          <w:b w:val="0"/>
          <w:bCs w:val="0"/>
          <w:color w:val="000000" w:themeColor="text1"/>
          <w:sz w:val="24"/>
          <w:szCs w:val="24"/>
          <w:lang w:val="en-US"/>
        </w:rPr>
        <w:t xml:space="preserve"> and </w:t>
      </w:r>
      <w:r w:rsidRPr="004B241D">
        <w:rPr>
          <w:rFonts w:ascii="Times" w:hAnsi="Times"/>
          <w:b w:val="0"/>
          <w:bCs w:val="0"/>
          <w:color w:val="000000" w:themeColor="text1"/>
          <w:sz w:val="24"/>
          <w:szCs w:val="24"/>
          <w:lang w:val="en-US"/>
        </w:rPr>
        <w:t>a median Society of Thoracic Surgeon</w:t>
      </w:r>
      <w:r w:rsidR="004B7EE0">
        <w:rPr>
          <w:rFonts w:ascii="Times" w:hAnsi="Times"/>
          <w:b w:val="0"/>
          <w:bCs w:val="0"/>
          <w:color w:val="000000" w:themeColor="text1"/>
          <w:sz w:val="24"/>
          <w:szCs w:val="24"/>
          <w:lang w:val="en-US"/>
        </w:rPr>
        <w:t>s</w:t>
      </w:r>
      <w:r w:rsidRPr="004B241D">
        <w:rPr>
          <w:rFonts w:ascii="Times" w:hAnsi="Times"/>
          <w:b w:val="0"/>
          <w:bCs w:val="0"/>
          <w:color w:val="000000" w:themeColor="text1"/>
          <w:sz w:val="24"/>
          <w:szCs w:val="24"/>
          <w:lang w:val="en-US"/>
        </w:rPr>
        <w:t>-score of 5.4 (IQR 4.0;9.8</w:t>
      </w:r>
      <w:r w:rsidR="004B7EE0">
        <w:rPr>
          <w:rFonts w:ascii="Times" w:hAnsi="Times"/>
          <w:b w:val="0"/>
          <w:bCs w:val="0"/>
          <w:color w:val="000000" w:themeColor="text1"/>
          <w:sz w:val="24"/>
          <w:szCs w:val="24"/>
          <w:lang w:val="en-US"/>
        </w:rPr>
        <w:t>)</w:t>
      </w:r>
      <w:r w:rsidRPr="004B241D">
        <w:rPr>
          <w:rFonts w:ascii="Times" w:hAnsi="Times"/>
          <w:b w:val="0"/>
          <w:bCs w:val="0"/>
          <w:color w:val="000000" w:themeColor="text1"/>
          <w:sz w:val="24"/>
          <w:szCs w:val="24"/>
          <w:lang w:val="en-US"/>
        </w:rPr>
        <w:t xml:space="preserve"> were identified. </w:t>
      </w:r>
      <w:r w:rsidR="00E56FDA">
        <w:rPr>
          <w:rFonts w:ascii="Times" w:hAnsi="Times"/>
          <w:b w:val="0"/>
          <w:bCs w:val="0"/>
          <w:color w:val="000000" w:themeColor="text1"/>
          <w:sz w:val="24"/>
          <w:szCs w:val="24"/>
          <w:lang w:val="en-US"/>
        </w:rPr>
        <w:t>Coronary protection techniques were more frequently performed in Trifecta than Epic patients (</w:t>
      </w:r>
      <w:r w:rsidR="00824409">
        <w:rPr>
          <w:rFonts w:ascii="Times" w:hAnsi="Times"/>
          <w:b w:val="0"/>
          <w:bCs w:val="0"/>
          <w:color w:val="000000" w:themeColor="text1"/>
          <w:sz w:val="24"/>
          <w:szCs w:val="24"/>
          <w:lang w:val="en-US"/>
        </w:rPr>
        <w:t>29.6</w:t>
      </w:r>
      <w:r w:rsidR="00E56FDA">
        <w:rPr>
          <w:rFonts w:ascii="Times" w:hAnsi="Times"/>
          <w:b w:val="0"/>
          <w:bCs w:val="0"/>
          <w:color w:val="000000" w:themeColor="text1"/>
          <w:sz w:val="24"/>
          <w:szCs w:val="24"/>
          <w:lang w:val="en-US"/>
        </w:rPr>
        <w:t xml:space="preserve">% vs </w:t>
      </w:r>
      <w:r w:rsidR="00A85872">
        <w:rPr>
          <w:rFonts w:ascii="Times" w:hAnsi="Times"/>
          <w:b w:val="0"/>
          <w:bCs w:val="0"/>
          <w:color w:val="000000" w:themeColor="text1"/>
          <w:sz w:val="24"/>
          <w:szCs w:val="24"/>
          <w:lang w:val="en-US"/>
        </w:rPr>
        <w:t>0</w:t>
      </w:r>
      <w:r w:rsidR="00E56FDA">
        <w:rPr>
          <w:rFonts w:ascii="Times" w:hAnsi="Times"/>
          <w:b w:val="0"/>
          <w:bCs w:val="0"/>
          <w:color w:val="000000" w:themeColor="text1"/>
          <w:sz w:val="24"/>
          <w:szCs w:val="24"/>
          <w:lang w:val="en-US"/>
        </w:rPr>
        <w:t xml:space="preserve">%, p = </w:t>
      </w:r>
      <w:r w:rsidR="00824409">
        <w:rPr>
          <w:rFonts w:ascii="Times" w:hAnsi="Times"/>
          <w:b w:val="0"/>
          <w:bCs w:val="0"/>
          <w:color w:val="000000" w:themeColor="text1"/>
          <w:sz w:val="24"/>
          <w:szCs w:val="24"/>
          <w:lang w:val="en-US"/>
        </w:rPr>
        <w:t>0.01</w:t>
      </w:r>
      <w:r w:rsidR="00E56FDA">
        <w:rPr>
          <w:rFonts w:ascii="Times" w:hAnsi="Times"/>
          <w:b w:val="0"/>
          <w:bCs w:val="0"/>
          <w:color w:val="000000" w:themeColor="text1"/>
          <w:sz w:val="24"/>
          <w:szCs w:val="24"/>
          <w:lang w:val="en-US"/>
        </w:rPr>
        <w:t>).</w:t>
      </w:r>
      <w:r w:rsidRPr="004B241D">
        <w:rPr>
          <w:rFonts w:ascii="Times" w:hAnsi="Times"/>
          <w:b w:val="0"/>
          <w:bCs w:val="0"/>
          <w:color w:val="000000" w:themeColor="text1"/>
          <w:sz w:val="24"/>
          <w:szCs w:val="24"/>
          <w:lang w:val="en-US"/>
        </w:rPr>
        <w:t xml:space="preserve"> </w:t>
      </w:r>
      <w:r w:rsidR="00901824" w:rsidRPr="00901824">
        <w:rPr>
          <w:rFonts w:ascii="Times" w:hAnsi="Times"/>
          <w:b w:val="0"/>
          <w:bCs w:val="0"/>
          <w:color w:val="000000" w:themeColor="text1"/>
          <w:sz w:val="24"/>
          <w:szCs w:val="24"/>
          <w:lang w:val="en-US"/>
        </w:rPr>
        <w:t>The primary composite outcome was observed in 3 Trifecta versus 5 Epic cases (6.</w:t>
      </w:r>
      <w:r w:rsidR="00F56641">
        <w:rPr>
          <w:rFonts w:ascii="Times" w:hAnsi="Times"/>
          <w:b w:val="0"/>
          <w:bCs w:val="0"/>
          <w:color w:val="000000" w:themeColor="text1"/>
          <w:sz w:val="24"/>
          <w:szCs w:val="24"/>
          <w:lang w:val="en-US"/>
        </w:rPr>
        <w:t>1</w:t>
      </w:r>
      <w:r w:rsidR="00901824" w:rsidRPr="00901824">
        <w:rPr>
          <w:rFonts w:ascii="Times" w:hAnsi="Times"/>
          <w:b w:val="0"/>
          <w:bCs w:val="0"/>
          <w:color w:val="000000" w:themeColor="text1"/>
          <w:sz w:val="24"/>
          <w:szCs w:val="24"/>
          <w:lang w:val="en-US"/>
        </w:rPr>
        <w:t>% versus 20%, p=0.1)</w:t>
      </w:r>
      <w:r w:rsidR="004B7EE0">
        <w:rPr>
          <w:rFonts w:ascii="Times" w:hAnsi="Times"/>
          <w:b w:val="0"/>
          <w:bCs w:val="0"/>
          <w:color w:val="000000" w:themeColor="text1"/>
          <w:sz w:val="24"/>
          <w:szCs w:val="24"/>
          <w:lang w:val="en-US"/>
        </w:rPr>
        <w:t xml:space="preserve">, </w:t>
      </w:r>
      <w:r w:rsidR="00901824" w:rsidRPr="00901824">
        <w:rPr>
          <w:rFonts w:ascii="Times" w:hAnsi="Times"/>
          <w:b w:val="0"/>
          <w:bCs w:val="0"/>
          <w:color w:val="000000" w:themeColor="text1"/>
          <w:sz w:val="24"/>
          <w:szCs w:val="24"/>
          <w:lang w:val="en-US"/>
        </w:rPr>
        <w:t>which included 1 case of CO following ViV-TAVR into Epic requiring stenting.</w:t>
      </w:r>
      <w:r w:rsidRPr="004B241D">
        <w:rPr>
          <w:rFonts w:ascii="Times" w:hAnsi="Times"/>
          <w:b w:val="0"/>
          <w:bCs w:val="0"/>
          <w:color w:val="000000" w:themeColor="text1"/>
          <w:sz w:val="24"/>
          <w:szCs w:val="24"/>
          <w:lang w:val="en-US"/>
        </w:rPr>
        <w:t xml:space="preserve"> </w:t>
      </w:r>
      <w:r w:rsidR="00901824">
        <w:rPr>
          <w:rFonts w:ascii="Times" w:hAnsi="Times"/>
          <w:b w:val="0"/>
          <w:bCs w:val="0"/>
          <w:color w:val="000000" w:themeColor="text1"/>
          <w:sz w:val="24"/>
          <w:szCs w:val="24"/>
          <w:lang w:val="en-US"/>
        </w:rPr>
        <w:t>Increased</w:t>
      </w:r>
      <w:r w:rsidR="00901824" w:rsidRPr="004B241D">
        <w:rPr>
          <w:rFonts w:ascii="Times" w:hAnsi="Times"/>
          <w:b w:val="0"/>
          <w:bCs w:val="0"/>
          <w:color w:val="000000" w:themeColor="text1"/>
          <w:sz w:val="24"/>
          <w:szCs w:val="24"/>
          <w:lang w:val="en-US"/>
        </w:rPr>
        <w:t xml:space="preserve"> </w:t>
      </w:r>
      <w:r w:rsidRPr="004B241D">
        <w:rPr>
          <w:rFonts w:ascii="Times" w:hAnsi="Times"/>
          <w:b w:val="0"/>
          <w:bCs w:val="0"/>
          <w:color w:val="000000" w:themeColor="text1"/>
          <w:sz w:val="24"/>
          <w:szCs w:val="24"/>
          <w:lang w:val="en-US"/>
        </w:rPr>
        <w:t>rates of patient-prosthesis mismatch (PPM) following valve-in-Epic were found (</w:t>
      </w:r>
      <w:r w:rsidR="00847A7B">
        <w:rPr>
          <w:rFonts w:ascii="Times" w:hAnsi="Times"/>
          <w:b w:val="0"/>
          <w:bCs w:val="0"/>
          <w:color w:val="000000" w:themeColor="text1"/>
          <w:sz w:val="24"/>
          <w:szCs w:val="24"/>
          <w:lang w:val="en-US"/>
        </w:rPr>
        <w:t xml:space="preserve">41.7% versus </w:t>
      </w:r>
      <w:r w:rsidRPr="004B241D">
        <w:rPr>
          <w:rFonts w:ascii="Times" w:hAnsi="Times"/>
          <w:b w:val="0"/>
          <w:bCs w:val="0"/>
          <w:color w:val="000000" w:themeColor="text1"/>
          <w:sz w:val="24"/>
          <w:szCs w:val="24"/>
          <w:lang w:val="en-US"/>
        </w:rPr>
        <w:t>75%</w:t>
      </w:r>
      <w:r w:rsidR="00847A7B">
        <w:rPr>
          <w:rFonts w:ascii="Times" w:hAnsi="Times"/>
          <w:b w:val="0"/>
          <w:bCs w:val="0"/>
          <w:color w:val="000000" w:themeColor="text1"/>
          <w:sz w:val="24"/>
          <w:szCs w:val="24"/>
          <w:lang w:val="en-US"/>
        </w:rPr>
        <w:t xml:space="preserve">, </w:t>
      </w:r>
      <w:r w:rsidRPr="004B241D">
        <w:rPr>
          <w:rFonts w:ascii="Times" w:hAnsi="Times"/>
          <w:b w:val="0"/>
          <w:bCs w:val="0"/>
          <w:color w:val="000000" w:themeColor="text1"/>
          <w:sz w:val="24"/>
          <w:szCs w:val="24"/>
          <w:lang w:val="en-US"/>
        </w:rPr>
        <w:t xml:space="preserve">p=0.08). </w:t>
      </w:r>
      <w:r w:rsidR="009029AB">
        <w:rPr>
          <w:rFonts w:ascii="Times" w:hAnsi="Times"/>
          <w:b w:val="0"/>
          <w:bCs w:val="0"/>
          <w:color w:val="000000" w:themeColor="text1"/>
          <w:sz w:val="24"/>
          <w:szCs w:val="24"/>
          <w:lang w:val="en-US"/>
        </w:rPr>
        <w:t>S</w:t>
      </w:r>
      <w:r w:rsidRPr="004B241D">
        <w:rPr>
          <w:rFonts w:ascii="Times" w:hAnsi="Times"/>
          <w:b w:val="0"/>
          <w:bCs w:val="0"/>
          <w:color w:val="000000" w:themeColor="text1"/>
          <w:sz w:val="24"/>
          <w:szCs w:val="24"/>
          <w:lang w:val="en-US"/>
        </w:rPr>
        <w:t>urvival at a median of 365 days</w:t>
      </w:r>
      <w:r w:rsidR="00FD0139">
        <w:rPr>
          <w:rFonts w:ascii="Times" w:hAnsi="Times"/>
          <w:b w:val="0"/>
          <w:bCs w:val="0"/>
          <w:color w:val="000000" w:themeColor="text1"/>
          <w:sz w:val="24"/>
          <w:szCs w:val="24"/>
          <w:lang w:val="en-US"/>
        </w:rPr>
        <w:t xml:space="preserve"> was </w:t>
      </w:r>
      <w:r w:rsidR="00E32D7C">
        <w:rPr>
          <w:rFonts w:ascii="Times" w:hAnsi="Times"/>
          <w:b w:val="0"/>
          <w:bCs w:val="0"/>
          <w:color w:val="000000" w:themeColor="text1"/>
          <w:sz w:val="24"/>
          <w:szCs w:val="24"/>
          <w:lang w:val="en-US"/>
        </w:rPr>
        <w:t>86.2</w:t>
      </w:r>
      <w:r w:rsidR="00FD0139">
        <w:rPr>
          <w:rFonts w:ascii="Times" w:hAnsi="Times"/>
          <w:b w:val="0"/>
          <w:bCs w:val="0"/>
          <w:color w:val="000000" w:themeColor="text1"/>
          <w:sz w:val="24"/>
          <w:szCs w:val="24"/>
          <w:lang w:val="en-US"/>
        </w:rPr>
        <w:t>% and</w:t>
      </w:r>
      <w:r w:rsidRPr="004B241D">
        <w:rPr>
          <w:rFonts w:ascii="Times" w:hAnsi="Times"/>
          <w:b w:val="0"/>
          <w:bCs w:val="0"/>
          <w:color w:val="000000" w:themeColor="text1"/>
          <w:sz w:val="24"/>
          <w:szCs w:val="24"/>
          <w:lang w:val="en-US"/>
        </w:rPr>
        <w:t xml:space="preserve"> did not differ</w:t>
      </w:r>
      <w:r w:rsidR="00FD0139">
        <w:rPr>
          <w:rFonts w:ascii="Times" w:hAnsi="Times"/>
          <w:b w:val="0"/>
          <w:bCs w:val="0"/>
          <w:color w:val="000000" w:themeColor="text1"/>
          <w:sz w:val="24"/>
          <w:szCs w:val="24"/>
          <w:lang w:val="en-US"/>
        </w:rPr>
        <w:t xml:space="preserve"> between groups</w:t>
      </w:r>
      <w:r w:rsidRPr="004B241D">
        <w:rPr>
          <w:rFonts w:ascii="Times" w:hAnsi="Times"/>
          <w:b w:val="0"/>
          <w:bCs w:val="0"/>
          <w:color w:val="000000" w:themeColor="text1"/>
          <w:sz w:val="24"/>
          <w:szCs w:val="24"/>
          <w:lang w:val="en-US"/>
        </w:rPr>
        <w:t xml:space="preserve"> (log-rank p=0.</w:t>
      </w:r>
      <w:r w:rsidR="00E32D7C">
        <w:rPr>
          <w:rFonts w:ascii="Times" w:hAnsi="Times"/>
          <w:b w:val="0"/>
          <w:bCs w:val="0"/>
          <w:color w:val="000000" w:themeColor="text1"/>
          <w:sz w:val="24"/>
          <w:szCs w:val="24"/>
          <w:lang w:val="en-US"/>
        </w:rPr>
        <w:t>37</w:t>
      </w:r>
      <w:r w:rsidRPr="004B241D">
        <w:rPr>
          <w:rFonts w:ascii="Times" w:hAnsi="Times"/>
          <w:b w:val="0"/>
          <w:bCs w:val="0"/>
          <w:color w:val="000000" w:themeColor="text1"/>
          <w:sz w:val="24"/>
          <w:szCs w:val="24"/>
          <w:lang w:val="en-US"/>
        </w:rPr>
        <w:t>).</w:t>
      </w:r>
    </w:p>
    <w:p w14:paraId="5455BE34" w14:textId="77777777" w:rsidR="0009588C" w:rsidRPr="003B0B36" w:rsidRDefault="00B75463" w:rsidP="00EA2497">
      <w:pPr>
        <w:pStyle w:val="berschrift2"/>
        <w:jc w:val="both"/>
        <w:rPr>
          <w:rFonts w:ascii="Times" w:hAnsi="Times"/>
          <w:color w:val="000000" w:themeColor="text1"/>
          <w:sz w:val="24"/>
          <w:szCs w:val="24"/>
          <w:lang w:val="en-US"/>
        </w:rPr>
      </w:pPr>
      <w:r w:rsidRPr="003B0B36">
        <w:rPr>
          <w:rFonts w:ascii="Times" w:hAnsi="Times"/>
          <w:color w:val="000000" w:themeColor="text1"/>
          <w:sz w:val="24"/>
          <w:szCs w:val="24"/>
          <w:lang w:val="en-US"/>
        </w:rPr>
        <w:t>Conclusions</w:t>
      </w:r>
    </w:p>
    <w:p w14:paraId="786EBB10" w14:textId="06B7AE56" w:rsidR="0009588C" w:rsidRPr="004E18E5" w:rsidRDefault="00847A7B" w:rsidP="00EA2497">
      <w:pPr>
        <w:pStyle w:val="FirstParagraph"/>
        <w:jc w:val="both"/>
        <w:rPr>
          <w:rFonts w:ascii="Times" w:hAnsi="Times"/>
          <w:color w:val="000000" w:themeColor="text1"/>
          <w:lang w:val="en-US"/>
        </w:rPr>
      </w:pPr>
      <w:r>
        <w:rPr>
          <w:rFonts w:ascii="Times" w:hAnsi="Times"/>
          <w:color w:val="000000" w:themeColor="text1"/>
          <w:lang w:val="en-US"/>
        </w:rPr>
        <w:t xml:space="preserve">Compared to a stented prosthesis without increased risk of CO, </w:t>
      </w:r>
      <w:r w:rsidR="00B75463" w:rsidRPr="004E18E5">
        <w:rPr>
          <w:rFonts w:ascii="Times" w:hAnsi="Times"/>
          <w:color w:val="000000" w:themeColor="text1"/>
          <w:lang w:val="en-US"/>
        </w:rPr>
        <w:t>ViV-TAVR into Trifecta prostheses</w:t>
      </w:r>
      <w:r w:rsidR="00E56FDA">
        <w:rPr>
          <w:rFonts w:ascii="Times" w:hAnsi="Times"/>
          <w:color w:val="000000" w:themeColor="text1"/>
          <w:lang w:val="en-US"/>
        </w:rPr>
        <w:t xml:space="preserve"> </w:t>
      </w:r>
      <w:r w:rsidR="00B75463" w:rsidRPr="004E18E5">
        <w:rPr>
          <w:rFonts w:ascii="Times" w:hAnsi="Times"/>
          <w:color w:val="000000" w:themeColor="text1"/>
          <w:lang w:val="en-US"/>
        </w:rPr>
        <w:t xml:space="preserve">can be performed with low risk of </w:t>
      </w:r>
      <w:r w:rsidR="007537AC">
        <w:rPr>
          <w:rFonts w:ascii="Times" w:hAnsi="Times"/>
          <w:color w:val="000000" w:themeColor="text1"/>
          <w:lang w:val="en-US"/>
        </w:rPr>
        <w:t>CO</w:t>
      </w:r>
      <w:r w:rsidR="00B75463" w:rsidRPr="004E18E5">
        <w:rPr>
          <w:rFonts w:ascii="Times" w:hAnsi="Times"/>
          <w:color w:val="000000" w:themeColor="text1"/>
          <w:lang w:val="en-US"/>
        </w:rPr>
        <w:t xml:space="preserve"> and acceptable</w:t>
      </w:r>
      <w:r w:rsidR="009040CD">
        <w:rPr>
          <w:rFonts w:ascii="Times" w:hAnsi="Times"/>
          <w:color w:val="000000" w:themeColor="text1"/>
          <w:lang w:val="en-US"/>
        </w:rPr>
        <w:t xml:space="preserve"> short-term</w:t>
      </w:r>
      <w:r w:rsidR="00B75463" w:rsidRPr="004E18E5">
        <w:rPr>
          <w:rFonts w:ascii="Times" w:hAnsi="Times"/>
          <w:color w:val="000000" w:themeColor="text1"/>
          <w:lang w:val="en-US"/>
        </w:rPr>
        <w:t xml:space="preserve"> clinical outcome</w:t>
      </w:r>
      <w:r w:rsidR="009040CD">
        <w:rPr>
          <w:rFonts w:ascii="Times" w:hAnsi="Times"/>
          <w:color w:val="000000" w:themeColor="text1"/>
          <w:lang w:val="en-US"/>
        </w:rPr>
        <w:t>s</w:t>
      </w:r>
      <w:r w:rsidR="00037C41">
        <w:rPr>
          <w:rFonts w:ascii="Times" w:hAnsi="Times"/>
          <w:color w:val="000000" w:themeColor="text1"/>
          <w:lang w:val="en-US"/>
        </w:rPr>
        <w:t>.</w:t>
      </w:r>
      <w:r w:rsidR="00D518BE">
        <w:rPr>
          <w:rFonts w:ascii="Times" w:hAnsi="Times"/>
          <w:color w:val="000000" w:themeColor="text1"/>
          <w:lang w:val="en-US"/>
        </w:rPr>
        <w:t xml:space="preserve"> </w:t>
      </w:r>
      <w:r w:rsidR="00B75463" w:rsidRPr="004E18E5">
        <w:rPr>
          <w:rFonts w:ascii="Times" w:hAnsi="Times"/>
          <w:color w:val="000000" w:themeColor="text1"/>
          <w:lang w:val="en-US"/>
        </w:rPr>
        <w:t>As</w:t>
      </w:r>
      <w:r w:rsidR="005E1553">
        <w:rPr>
          <w:rFonts w:ascii="Times" w:hAnsi="Times"/>
          <w:color w:val="000000" w:themeColor="text1"/>
          <w:lang w:val="en-US"/>
        </w:rPr>
        <w:t xml:space="preserve"> the rate of post-V</w:t>
      </w:r>
      <w:r w:rsidR="000F3978">
        <w:rPr>
          <w:rFonts w:ascii="Times" w:hAnsi="Times"/>
          <w:color w:val="000000" w:themeColor="text1"/>
          <w:lang w:val="en-US"/>
        </w:rPr>
        <w:t>iV</w:t>
      </w:r>
      <w:r w:rsidR="00B75463" w:rsidRPr="004E18E5">
        <w:rPr>
          <w:rFonts w:ascii="Times" w:hAnsi="Times"/>
          <w:color w:val="000000" w:themeColor="text1"/>
          <w:lang w:val="en-US"/>
        </w:rPr>
        <w:t xml:space="preserve"> PPM</w:t>
      </w:r>
      <w:r w:rsidR="006D4E53">
        <w:rPr>
          <w:rFonts w:ascii="Times" w:hAnsi="Times"/>
          <w:color w:val="000000" w:themeColor="text1"/>
          <w:lang w:val="en-US"/>
        </w:rPr>
        <w:t xml:space="preserve"> is substantial </w:t>
      </w:r>
      <w:r>
        <w:rPr>
          <w:rFonts w:ascii="Times" w:hAnsi="Times"/>
          <w:color w:val="000000" w:themeColor="text1"/>
          <w:lang w:val="en-US"/>
        </w:rPr>
        <w:t>for both prostheses</w:t>
      </w:r>
      <w:r w:rsidR="00880025">
        <w:rPr>
          <w:rFonts w:ascii="Times" w:hAnsi="Times"/>
          <w:color w:val="000000" w:themeColor="text1"/>
          <w:lang w:val="en-US"/>
        </w:rPr>
        <w:t>,</w:t>
      </w:r>
      <w:r w:rsidR="00B75463" w:rsidRPr="004E18E5">
        <w:rPr>
          <w:rFonts w:ascii="Times" w:hAnsi="Times"/>
          <w:color w:val="000000" w:themeColor="text1"/>
          <w:lang w:val="en-US"/>
        </w:rPr>
        <w:t xml:space="preserve"> careful patient selection is warranted</w:t>
      </w:r>
      <w:r w:rsidR="00F603C3">
        <w:rPr>
          <w:rFonts w:ascii="Times" w:hAnsi="Times"/>
          <w:color w:val="000000" w:themeColor="text1"/>
          <w:lang w:val="en-US"/>
        </w:rPr>
        <w:t>.</w:t>
      </w:r>
      <w:r w:rsidR="00B75463" w:rsidRPr="004E18E5">
        <w:rPr>
          <w:rFonts w:ascii="Times" w:hAnsi="Times"/>
          <w:color w:val="000000" w:themeColor="text1"/>
          <w:lang w:val="en-US"/>
        </w:rPr>
        <w:t xml:space="preserve"> (NCT05389631)</w:t>
      </w:r>
      <w:r>
        <w:rPr>
          <w:rFonts w:ascii="Times" w:hAnsi="Times"/>
          <w:color w:val="000000" w:themeColor="text1"/>
          <w:lang w:val="en-US"/>
        </w:rPr>
        <w:softHyphen/>
      </w:r>
      <w:r>
        <w:rPr>
          <w:rFonts w:ascii="Times" w:hAnsi="Times"/>
          <w:color w:val="000000" w:themeColor="text1"/>
          <w:lang w:val="en-US"/>
        </w:rPr>
        <w:softHyphen/>
      </w:r>
      <w:r>
        <w:rPr>
          <w:rFonts w:ascii="Times" w:hAnsi="Times"/>
          <w:color w:val="000000" w:themeColor="text1"/>
          <w:lang w:val="en-US"/>
        </w:rPr>
        <w:softHyphen/>
      </w:r>
    </w:p>
    <w:p w14:paraId="4B0B3D69" w14:textId="41D3CFCC" w:rsidR="0009588C" w:rsidRPr="00A14829" w:rsidRDefault="00B75463" w:rsidP="00EA2497">
      <w:pPr>
        <w:pStyle w:val="Textkrper"/>
        <w:rPr>
          <w:rFonts w:ascii="Times" w:hAnsi="Times"/>
          <w:b/>
          <w:color w:val="000000" w:themeColor="text1"/>
          <w:lang w:val="en-US"/>
        </w:rPr>
      </w:pPr>
      <w:r w:rsidRPr="00A14829">
        <w:rPr>
          <w:rFonts w:ascii="Times" w:hAnsi="Times"/>
          <w:b/>
          <w:color w:val="000000" w:themeColor="text1"/>
          <w:lang w:val="en-US"/>
        </w:rPr>
        <w:t>Word Count</w:t>
      </w:r>
      <w:r w:rsidRPr="00A14829">
        <w:rPr>
          <w:rFonts w:ascii="Times" w:hAnsi="Times"/>
          <w:color w:val="000000" w:themeColor="text1"/>
          <w:lang w:val="en-US"/>
        </w:rPr>
        <w:t xml:space="preserve">: </w:t>
      </w:r>
      <w:r w:rsidR="008B6167">
        <w:rPr>
          <w:rFonts w:ascii="Times" w:hAnsi="Times"/>
          <w:b/>
          <w:color w:val="000000" w:themeColor="text1"/>
          <w:lang w:val="en-US"/>
        </w:rPr>
        <w:t>2</w:t>
      </w:r>
      <w:r w:rsidR="00F603C3">
        <w:rPr>
          <w:rFonts w:ascii="Times" w:hAnsi="Times"/>
          <w:b/>
          <w:color w:val="000000" w:themeColor="text1"/>
          <w:lang w:val="en-US"/>
        </w:rPr>
        <w:t>50</w:t>
      </w:r>
      <w:r w:rsidR="00EA2497" w:rsidRPr="00A14829">
        <w:rPr>
          <w:rFonts w:ascii="Times" w:hAnsi="Times"/>
          <w:b/>
          <w:color w:val="000000" w:themeColor="text1"/>
          <w:lang w:val="en-US"/>
        </w:rPr>
        <w:t>/</w:t>
      </w:r>
      <w:r w:rsidR="00F603C3">
        <w:rPr>
          <w:rFonts w:ascii="Times" w:hAnsi="Times"/>
          <w:b/>
          <w:color w:val="000000" w:themeColor="text1"/>
          <w:lang w:val="en-US"/>
        </w:rPr>
        <w:t>250</w:t>
      </w:r>
    </w:p>
    <w:p w14:paraId="70D5F574" w14:textId="7CDED692" w:rsidR="0009588C" w:rsidRPr="004E18E5" w:rsidRDefault="00B75463" w:rsidP="003B0B36">
      <w:pPr>
        <w:rPr>
          <w:lang w:val="en-US"/>
        </w:rPr>
      </w:pPr>
      <w:bookmarkStart w:id="7" w:name="keywords"/>
      <w:bookmarkEnd w:id="3"/>
      <w:bookmarkEnd w:id="6"/>
      <w:r w:rsidRPr="003B0B36">
        <w:rPr>
          <w:b/>
          <w:bCs/>
          <w:lang w:val="en-US"/>
        </w:rPr>
        <w:t>Keywords</w:t>
      </w:r>
      <w:r w:rsidR="00A14829" w:rsidRPr="003B0B36">
        <w:rPr>
          <w:b/>
          <w:bCs/>
          <w:lang w:val="en-US"/>
        </w:rPr>
        <w:t>:</w:t>
      </w:r>
      <w:r w:rsidR="00A14829">
        <w:rPr>
          <w:lang w:val="en-US"/>
        </w:rPr>
        <w:t xml:space="preserve"> </w:t>
      </w:r>
      <w:r w:rsidRPr="004E18E5">
        <w:rPr>
          <w:lang w:val="en-US"/>
        </w:rPr>
        <w:t xml:space="preserve">Valve-in-Valve Transcatheter Aortic Valve Replacement; Coronary Obstruction; </w:t>
      </w:r>
      <w:r w:rsidR="005C6884" w:rsidRPr="004E18E5">
        <w:rPr>
          <w:lang w:val="en-US"/>
        </w:rPr>
        <w:t>Externally Mounted Leaflets</w:t>
      </w:r>
      <w:r w:rsidR="009029AB">
        <w:rPr>
          <w:lang w:val="en-US"/>
        </w:rPr>
        <w:t>;</w:t>
      </w:r>
      <w:r w:rsidR="005C6884" w:rsidRPr="004E18E5">
        <w:rPr>
          <w:lang w:val="en-US"/>
        </w:rPr>
        <w:t xml:space="preserve"> </w:t>
      </w:r>
      <w:proofErr w:type="spellStart"/>
      <w:r w:rsidR="005C6884" w:rsidRPr="004E18E5">
        <w:rPr>
          <w:lang w:val="en-US"/>
        </w:rPr>
        <w:t>Trifecta</w:t>
      </w:r>
      <w:r w:rsidR="005C6884" w:rsidRPr="004E18E5">
        <w:rPr>
          <w:vertAlign w:val="superscript"/>
          <w:lang w:val="en-US"/>
        </w:rPr>
        <w:t>TM</w:t>
      </w:r>
      <w:proofErr w:type="spellEnd"/>
      <w:r w:rsidR="005C6884" w:rsidRPr="004E18E5">
        <w:rPr>
          <w:lang w:val="en-US"/>
        </w:rPr>
        <w:t>-valve</w:t>
      </w:r>
      <w:r w:rsidR="00847A7B">
        <w:rPr>
          <w:lang w:val="en-US"/>
        </w:rPr>
        <w:t xml:space="preserve">; </w:t>
      </w:r>
      <w:proofErr w:type="spellStart"/>
      <w:r w:rsidR="00847A7B">
        <w:rPr>
          <w:lang w:val="en-US"/>
        </w:rPr>
        <w:t>Epic</w:t>
      </w:r>
      <w:r w:rsidR="00847A7B" w:rsidRPr="00847A7B">
        <w:rPr>
          <w:vertAlign w:val="superscript"/>
          <w:lang w:val="en-US"/>
        </w:rPr>
        <w:t>TM</w:t>
      </w:r>
      <w:proofErr w:type="spellEnd"/>
      <w:r w:rsidR="00847A7B">
        <w:rPr>
          <w:lang w:val="en-US"/>
        </w:rPr>
        <w:t>-valve</w:t>
      </w:r>
    </w:p>
    <w:p w14:paraId="178C131B" w14:textId="77777777" w:rsidR="00A14829" w:rsidRDefault="00A14829" w:rsidP="003B0B36">
      <w:pPr>
        <w:pStyle w:val="berschrift1"/>
        <w:spacing w:before="0"/>
        <w:rPr>
          <w:rFonts w:ascii="Times" w:hAnsi="Times"/>
          <w:color w:val="000000" w:themeColor="text1"/>
          <w:lang w:val="en-US"/>
        </w:rPr>
      </w:pPr>
      <w:bookmarkStart w:id="8" w:name="abbreviations"/>
      <w:bookmarkEnd w:id="7"/>
    </w:p>
    <w:p w14:paraId="724CE759" w14:textId="77777777" w:rsidR="00A14829" w:rsidRPr="003B0B36" w:rsidRDefault="00A14829" w:rsidP="00A14829">
      <w:pPr>
        <w:pStyle w:val="berschrift1"/>
        <w:spacing w:before="0"/>
        <w:rPr>
          <w:rFonts w:ascii="Times" w:hAnsi="Times"/>
          <w:color w:val="000000" w:themeColor="text1"/>
          <w:lang w:val="en-US"/>
        </w:rPr>
      </w:pPr>
    </w:p>
    <w:p w14:paraId="4C7E4271" w14:textId="79E8ABF4" w:rsidR="003B0B36" w:rsidRDefault="003B0B36">
      <w:pPr>
        <w:spacing w:after="200"/>
        <w:rPr>
          <w:lang w:val="en-US"/>
        </w:rPr>
      </w:pPr>
      <w:r>
        <w:rPr>
          <w:lang w:val="en-US"/>
        </w:rPr>
        <w:br w:type="page"/>
      </w:r>
    </w:p>
    <w:p w14:paraId="4E6051CE" w14:textId="755E1FFC" w:rsidR="0009588C" w:rsidRPr="003B0B36" w:rsidRDefault="00B75463" w:rsidP="002D1DE8">
      <w:pPr>
        <w:pStyle w:val="berschrift1"/>
        <w:spacing w:line="480" w:lineRule="auto"/>
        <w:jc w:val="both"/>
        <w:rPr>
          <w:rFonts w:ascii="Times" w:hAnsi="Times"/>
          <w:color w:val="000000" w:themeColor="text1"/>
          <w:sz w:val="28"/>
          <w:szCs w:val="28"/>
          <w:lang w:val="en-US"/>
        </w:rPr>
      </w:pPr>
      <w:bookmarkStart w:id="9" w:name="introduction"/>
      <w:bookmarkEnd w:id="8"/>
      <w:r w:rsidRPr="003B0B36">
        <w:rPr>
          <w:rFonts w:ascii="Times" w:hAnsi="Times"/>
          <w:color w:val="000000" w:themeColor="text1"/>
          <w:sz w:val="28"/>
          <w:szCs w:val="28"/>
          <w:lang w:val="en-US"/>
        </w:rPr>
        <w:lastRenderedPageBreak/>
        <w:t>Introduction</w:t>
      </w:r>
    </w:p>
    <w:p w14:paraId="23028600" w14:textId="59E4A980" w:rsidR="00B72339" w:rsidRPr="00B72339" w:rsidRDefault="00B72339" w:rsidP="00B72339">
      <w:pPr>
        <w:pStyle w:val="Textkrper"/>
        <w:spacing w:line="480" w:lineRule="auto"/>
        <w:jc w:val="both"/>
        <w:rPr>
          <w:rFonts w:ascii="Times" w:hAnsi="Times"/>
          <w:color w:val="000000" w:themeColor="text1"/>
          <w:lang w:val="en-US"/>
        </w:rPr>
      </w:pPr>
      <w:bookmarkStart w:id="10" w:name="discussion"/>
      <w:bookmarkEnd w:id="9"/>
      <w:r w:rsidRPr="00B72339">
        <w:rPr>
          <w:rFonts w:ascii="Times" w:hAnsi="Times"/>
          <w:color w:val="000000" w:themeColor="text1"/>
          <w:lang w:val="en-US"/>
        </w:rPr>
        <w:t xml:space="preserve">Valve-in-Valve </w:t>
      </w:r>
      <w:r w:rsidR="00D00225">
        <w:rPr>
          <w:rFonts w:ascii="Times" w:hAnsi="Times"/>
          <w:color w:val="000000" w:themeColor="text1"/>
          <w:lang w:val="en-US"/>
        </w:rPr>
        <w:t>t</w:t>
      </w:r>
      <w:r w:rsidRPr="00B72339">
        <w:rPr>
          <w:rFonts w:ascii="Times" w:hAnsi="Times"/>
          <w:color w:val="000000" w:themeColor="text1"/>
          <w:lang w:val="en-US"/>
        </w:rPr>
        <w:t xml:space="preserve">ranscatheter </w:t>
      </w:r>
      <w:r w:rsidR="00D00225">
        <w:rPr>
          <w:rFonts w:ascii="Times" w:hAnsi="Times"/>
          <w:color w:val="000000" w:themeColor="text1"/>
          <w:lang w:val="en-US"/>
        </w:rPr>
        <w:t>a</w:t>
      </w:r>
      <w:r w:rsidRPr="00B72339">
        <w:rPr>
          <w:rFonts w:ascii="Times" w:hAnsi="Times"/>
          <w:color w:val="000000" w:themeColor="text1"/>
          <w:lang w:val="en-US"/>
        </w:rPr>
        <w:t xml:space="preserve">ortic </w:t>
      </w:r>
      <w:r w:rsidR="00D00225">
        <w:rPr>
          <w:rFonts w:ascii="Times" w:hAnsi="Times"/>
          <w:color w:val="000000" w:themeColor="text1"/>
          <w:lang w:val="en-US"/>
        </w:rPr>
        <w:t>v</w:t>
      </w:r>
      <w:r w:rsidRPr="00B72339">
        <w:rPr>
          <w:rFonts w:ascii="Times" w:hAnsi="Times"/>
          <w:color w:val="000000" w:themeColor="text1"/>
          <w:lang w:val="en-US"/>
        </w:rPr>
        <w:t xml:space="preserve">alve </w:t>
      </w:r>
      <w:r w:rsidR="00D00225">
        <w:rPr>
          <w:rFonts w:ascii="Times" w:hAnsi="Times"/>
          <w:color w:val="000000" w:themeColor="text1"/>
          <w:lang w:val="en-US"/>
        </w:rPr>
        <w:t>r</w:t>
      </w:r>
      <w:r w:rsidRPr="00B72339">
        <w:rPr>
          <w:rFonts w:ascii="Times" w:hAnsi="Times"/>
          <w:color w:val="000000" w:themeColor="text1"/>
          <w:lang w:val="en-US"/>
        </w:rPr>
        <w:t>eplacement (ViV-TAVR) has become the treatment of choice for</w:t>
      </w:r>
      <w:r w:rsidR="00D00225">
        <w:rPr>
          <w:rFonts w:ascii="Times" w:hAnsi="Times"/>
          <w:color w:val="000000" w:themeColor="text1"/>
          <w:lang w:val="en-US"/>
        </w:rPr>
        <w:t xml:space="preserve"> </w:t>
      </w:r>
      <w:r w:rsidR="003B0B36">
        <w:rPr>
          <w:rFonts w:ascii="Times" w:hAnsi="Times"/>
          <w:color w:val="000000" w:themeColor="text1"/>
          <w:lang w:val="en-US"/>
        </w:rPr>
        <w:t xml:space="preserve">many </w:t>
      </w:r>
      <w:r w:rsidR="00D00225">
        <w:rPr>
          <w:rFonts w:ascii="Times" w:hAnsi="Times"/>
          <w:color w:val="000000" w:themeColor="text1"/>
          <w:lang w:val="en-US"/>
        </w:rPr>
        <w:t>patients presenting with</w:t>
      </w:r>
      <w:r w:rsidRPr="00B72339">
        <w:rPr>
          <w:rFonts w:ascii="Times" w:hAnsi="Times"/>
          <w:color w:val="000000" w:themeColor="text1"/>
          <w:lang w:val="en-US"/>
        </w:rPr>
        <w:t xml:space="preserve"> deteriorated surgical aortic bioprostheses</w:t>
      </w:r>
      <w:r w:rsidR="003B0B36">
        <w:rPr>
          <w:rFonts w:ascii="Times" w:hAnsi="Times"/>
          <w:color w:val="000000" w:themeColor="text1"/>
          <w:lang w:val="en-US"/>
        </w:rPr>
        <w:t xml:space="preserve"> at higher surgical risk</w:t>
      </w:r>
      <w:r w:rsidRPr="00B72339">
        <w:rPr>
          <w:rFonts w:ascii="Times" w:hAnsi="Times"/>
          <w:color w:val="000000" w:themeColor="text1"/>
          <w:lang w:val="en-US"/>
        </w:rPr>
        <w:t>.[1,2] Most observational studies have demonstrated superior short-term clinical outcome of ViV-TAVR compared to redo surgical aortic valve replacement (rSAVR), while the benefits regarding long-term outcome remain unclear.[3–6] Downsides of ViV-TAVR include inferior hemodynamic performance compared to rSAVR, increased risk of thrombogenicity of ViV-TAVR prostheses, and greater difficulty to access coronary arteries</w:t>
      </w:r>
      <w:r w:rsidR="00DA607A">
        <w:rPr>
          <w:rFonts w:ascii="Times" w:hAnsi="Times"/>
          <w:color w:val="000000" w:themeColor="text1"/>
          <w:lang w:val="en-US"/>
        </w:rPr>
        <w:t xml:space="preserve"> post-procedure</w:t>
      </w:r>
      <w:r w:rsidRPr="00B72339">
        <w:rPr>
          <w:rFonts w:ascii="Times" w:hAnsi="Times"/>
          <w:color w:val="000000" w:themeColor="text1"/>
          <w:lang w:val="en-US"/>
        </w:rPr>
        <w:t>.[7–9] Although rare,</w:t>
      </w:r>
      <w:r w:rsidR="00031B91">
        <w:rPr>
          <w:rFonts w:ascii="Times" w:hAnsi="Times"/>
          <w:color w:val="000000" w:themeColor="text1"/>
          <w:lang w:val="en-US"/>
        </w:rPr>
        <w:t xml:space="preserve"> periprocedural</w:t>
      </w:r>
      <w:r w:rsidRPr="00B72339">
        <w:rPr>
          <w:rFonts w:ascii="Times" w:hAnsi="Times"/>
          <w:color w:val="000000" w:themeColor="text1"/>
          <w:lang w:val="en-US"/>
        </w:rPr>
        <w:t xml:space="preserve"> coronary obstruction (CO) is a feared</w:t>
      </w:r>
      <w:r w:rsidR="00E02B16">
        <w:rPr>
          <w:rFonts w:ascii="Times" w:hAnsi="Times"/>
          <w:color w:val="000000" w:themeColor="text1"/>
          <w:lang w:val="en-US"/>
        </w:rPr>
        <w:t>,</w:t>
      </w:r>
      <w:r w:rsidRPr="00B72339">
        <w:rPr>
          <w:rFonts w:ascii="Times" w:hAnsi="Times"/>
          <w:color w:val="000000" w:themeColor="text1"/>
          <w:lang w:val="en-US"/>
        </w:rPr>
        <w:t xml:space="preserve"> and often lethal</w:t>
      </w:r>
      <w:r w:rsidR="00E02B16">
        <w:rPr>
          <w:rFonts w:ascii="Times" w:hAnsi="Times"/>
          <w:color w:val="000000" w:themeColor="text1"/>
          <w:lang w:val="en-US"/>
        </w:rPr>
        <w:t>,</w:t>
      </w:r>
      <w:r w:rsidRPr="00B72339">
        <w:rPr>
          <w:rFonts w:ascii="Times" w:hAnsi="Times"/>
          <w:color w:val="000000" w:themeColor="text1"/>
          <w:lang w:val="en-US"/>
        </w:rPr>
        <w:t xml:space="preserve"> complication. Risk factors associated with CO following ViV-TAVR include narrow sin</w:t>
      </w:r>
      <w:r w:rsidR="00031B91">
        <w:rPr>
          <w:rFonts w:ascii="Times" w:hAnsi="Times"/>
          <w:color w:val="000000" w:themeColor="text1"/>
          <w:lang w:val="en-US"/>
        </w:rPr>
        <w:t>o</w:t>
      </w:r>
      <w:r w:rsidRPr="00B72339">
        <w:rPr>
          <w:rFonts w:ascii="Times" w:hAnsi="Times"/>
          <w:color w:val="000000" w:themeColor="text1"/>
          <w:lang w:val="en-US"/>
        </w:rPr>
        <w:t>tub</w:t>
      </w:r>
      <w:r w:rsidR="00031B91">
        <w:rPr>
          <w:rFonts w:ascii="Times" w:hAnsi="Times"/>
          <w:color w:val="000000" w:themeColor="text1"/>
          <w:lang w:val="en-US"/>
        </w:rPr>
        <w:t>u</w:t>
      </w:r>
      <w:r w:rsidRPr="00B72339">
        <w:rPr>
          <w:rFonts w:ascii="Times" w:hAnsi="Times"/>
          <w:color w:val="000000" w:themeColor="text1"/>
          <w:lang w:val="en-US"/>
        </w:rPr>
        <w:t xml:space="preserve">lar dimensions relative to the ViV-TAVR prostheses and </w:t>
      </w:r>
      <w:proofErr w:type="spellStart"/>
      <w:r w:rsidRPr="00B72339">
        <w:rPr>
          <w:rFonts w:ascii="Times" w:hAnsi="Times"/>
          <w:color w:val="000000" w:themeColor="text1"/>
          <w:lang w:val="en-US"/>
        </w:rPr>
        <w:t>stentless</w:t>
      </w:r>
      <w:proofErr w:type="spellEnd"/>
      <w:r w:rsidRPr="00B72339">
        <w:rPr>
          <w:rFonts w:ascii="Times" w:hAnsi="Times"/>
          <w:color w:val="000000" w:themeColor="text1"/>
          <w:lang w:val="en-US"/>
        </w:rPr>
        <w:t xml:space="preserve"> surgical prostheses or those with externally mounted leaflets.[10]</w:t>
      </w:r>
    </w:p>
    <w:p w14:paraId="32DB8418" w14:textId="7092D5FB" w:rsidR="00B72339" w:rsidRPr="00B72339" w:rsidRDefault="00B72339" w:rsidP="00B72339">
      <w:pPr>
        <w:pStyle w:val="Textkrper"/>
        <w:spacing w:line="480" w:lineRule="auto"/>
        <w:jc w:val="both"/>
        <w:rPr>
          <w:rFonts w:ascii="Times" w:hAnsi="Times"/>
          <w:color w:val="000000" w:themeColor="text1"/>
          <w:lang w:val="en-US"/>
        </w:rPr>
      </w:pPr>
      <w:r w:rsidRPr="00B72339">
        <w:rPr>
          <w:rFonts w:ascii="Times" w:hAnsi="Times"/>
          <w:color w:val="000000" w:themeColor="text1"/>
          <w:lang w:val="en-US"/>
        </w:rPr>
        <w:t xml:space="preserve">In patients at risk of CO, preventive measures such as coronary wiring, </w:t>
      </w:r>
      <w:r w:rsidR="004E07A2" w:rsidRPr="00B72339">
        <w:rPr>
          <w:rFonts w:ascii="Times" w:hAnsi="Times"/>
          <w:color w:val="000000" w:themeColor="text1"/>
          <w:lang w:val="en-US"/>
        </w:rPr>
        <w:t>pre-emptive stenting</w:t>
      </w:r>
      <w:r w:rsidR="004E07A2">
        <w:rPr>
          <w:rFonts w:ascii="Times" w:hAnsi="Times"/>
          <w:color w:val="000000" w:themeColor="text1"/>
          <w:lang w:val="en-US"/>
        </w:rPr>
        <w:t>, or</w:t>
      </w:r>
      <w:r w:rsidR="004E07A2" w:rsidRPr="00B72339">
        <w:rPr>
          <w:rFonts w:ascii="Times" w:hAnsi="Times"/>
          <w:color w:val="000000" w:themeColor="text1"/>
          <w:lang w:val="en-US"/>
        </w:rPr>
        <w:t xml:space="preserve"> </w:t>
      </w:r>
      <w:r w:rsidR="002716CE">
        <w:rPr>
          <w:rFonts w:ascii="Times" w:hAnsi="Times"/>
          <w:color w:val="000000" w:themeColor="text1"/>
          <w:lang w:val="en-US"/>
        </w:rPr>
        <w:t>bioprosthesis</w:t>
      </w:r>
      <w:r w:rsidRPr="00B72339">
        <w:rPr>
          <w:rFonts w:ascii="Times" w:hAnsi="Times"/>
          <w:color w:val="000000" w:themeColor="text1"/>
          <w:lang w:val="en-US"/>
        </w:rPr>
        <w:t xml:space="preserve"> leaflet laceration (e.g., the BASILICA procedure), can reduce both occurrence and consequences of CO.[11,12] These techniques are particularly relevant for stented </w:t>
      </w:r>
      <w:r w:rsidR="00040F1C">
        <w:rPr>
          <w:rFonts w:ascii="Times" w:hAnsi="Times"/>
          <w:color w:val="000000" w:themeColor="text1"/>
          <w:lang w:val="en-US"/>
        </w:rPr>
        <w:t>bioprostheses</w:t>
      </w:r>
      <w:r w:rsidRPr="00B72339">
        <w:rPr>
          <w:rFonts w:ascii="Times" w:hAnsi="Times"/>
          <w:color w:val="000000" w:themeColor="text1"/>
          <w:lang w:val="en-US"/>
        </w:rPr>
        <w:t xml:space="preserve"> with externally mounted leaflets designed to provide the largest possible opening area, such as the Mitroflow (LivaNova, London, UK) or the Trifecta (Abbott, Minneapolis, MN) prostheses. The Trifecta valve is a tri-leaflet supra-annular bovine pericardial </w:t>
      </w:r>
      <w:r w:rsidR="00040F1C">
        <w:rPr>
          <w:rFonts w:ascii="Times" w:hAnsi="Times"/>
          <w:color w:val="000000" w:themeColor="text1"/>
          <w:lang w:val="en-US"/>
        </w:rPr>
        <w:t>prosthesis</w:t>
      </w:r>
      <w:r w:rsidRPr="00B72339">
        <w:rPr>
          <w:rFonts w:ascii="Times" w:hAnsi="Times"/>
          <w:color w:val="000000" w:themeColor="text1"/>
          <w:lang w:val="en-US"/>
        </w:rPr>
        <w:t xml:space="preserve"> with leaflets mounted on the outside of a polyester-covered titanium stent to maximize valve opening.[13] The titanium stent cannot be fractured with a valvuloplasty balloon, but it is possible to deform the stent posts outwardly.[14,15] Unfortunately, several reports have demonstrated limited durability compared to other stented prostheses</w:t>
      </w:r>
      <w:r w:rsidR="005624A6">
        <w:rPr>
          <w:rFonts w:ascii="Times" w:hAnsi="Times"/>
          <w:color w:val="000000" w:themeColor="text1"/>
          <w:lang w:val="en-US"/>
        </w:rPr>
        <w:t>.</w:t>
      </w:r>
      <w:r w:rsidRPr="00B72339">
        <w:rPr>
          <w:rFonts w:ascii="Times" w:hAnsi="Times"/>
          <w:color w:val="000000" w:themeColor="text1"/>
          <w:lang w:val="en-US"/>
        </w:rPr>
        <w:t>[16–20] Although many patients require re-intervention when rSAVR is considered high risk, data on ViV-TAVR for failed Trifecta prostheses remains limited.</w:t>
      </w:r>
      <w:r w:rsidR="00176087">
        <w:rPr>
          <w:rFonts w:ascii="Times" w:hAnsi="Times"/>
          <w:color w:val="000000" w:themeColor="text1"/>
          <w:lang w:val="en-US"/>
        </w:rPr>
        <w:t xml:space="preserve"> In </w:t>
      </w:r>
      <w:r w:rsidR="00176087">
        <w:rPr>
          <w:rFonts w:ascii="Times" w:hAnsi="Times"/>
          <w:color w:val="000000" w:themeColor="text1"/>
          <w:lang w:val="en-US"/>
        </w:rPr>
        <w:lastRenderedPageBreak/>
        <w:t xml:space="preserve">comparison, the </w:t>
      </w:r>
      <w:r w:rsidR="00176087" w:rsidRPr="00B72339">
        <w:rPr>
          <w:rFonts w:ascii="Times" w:hAnsi="Times"/>
          <w:color w:val="000000" w:themeColor="text1"/>
          <w:lang w:val="en-US"/>
        </w:rPr>
        <w:t xml:space="preserve">Epic Supra valve (Abbott, Minneapolis, USA) is a supra-annular valve </w:t>
      </w:r>
      <w:r w:rsidR="00176087">
        <w:rPr>
          <w:rFonts w:ascii="Times" w:hAnsi="Times"/>
          <w:color w:val="000000" w:themeColor="text1"/>
          <w:lang w:val="en-US"/>
        </w:rPr>
        <w:t xml:space="preserve">from the same manufacturer but designed </w:t>
      </w:r>
      <w:r w:rsidR="00176087" w:rsidRPr="00B72339">
        <w:rPr>
          <w:rFonts w:ascii="Times" w:hAnsi="Times"/>
          <w:color w:val="000000" w:themeColor="text1"/>
          <w:lang w:val="en-US"/>
        </w:rPr>
        <w:t>with leaflets mounted internally</w:t>
      </w:r>
      <w:r w:rsidR="00176087">
        <w:rPr>
          <w:rFonts w:ascii="Times" w:hAnsi="Times"/>
          <w:color w:val="000000" w:themeColor="text1"/>
          <w:lang w:val="en-US"/>
        </w:rPr>
        <w:t>. It therefore allows the comparison to a potentially problematic valve.</w:t>
      </w:r>
    </w:p>
    <w:p w14:paraId="2A675B3F" w14:textId="715282CA" w:rsidR="00B72339" w:rsidRPr="00B72339" w:rsidRDefault="00B72339" w:rsidP="00B72339">
      <w:pPr>
        <w:pStyle w:val="Textkrper"/>
        <w:spacing w:line="480" w:lineRule="auto"/>
        <w:jc w:val="both"/>
        <w:rPr>
          <w:rFonts w:ascii="Times" w:hAnsi="Times"/>
          <w:color w:val="000000" w:themeColor="text1"/>
          <w:lang w:val="en-US"/>
        </w:rPr>
      </w:pPr>
      <w:r w:rsidRPr="00B72339">
        <w:rPr>
          <w:rFonts w:ascii="Times" w:hAnsi="Times"/>
          <w:color w:val="000000" w:themeColor="text1"/>
          <w:lang w:val="en-US"/>
        </w:rPr>
        <w:t>Th</w:t>
      </w:r>
      <w:r w:rsidR="001A3555">
        <w:rPr>
          <w:rFonts w:ascii="Times" w:hAnsi="Times"/>
          <w:color w:val="000000" w:themeColor="text1"/>
          <w:lang w:val="en-US"/>
        </w:rPr>
        <w:t>e current</w:t>
      </w:r>
      <w:r w:rsidRPr="00B72339">
        <w:rPr>
          <w:rFonts w:ascii="Times" w:hAnsi="Times"/>
          <w:color w:val="000000" w:themeColor="text1"/>
          <w:lang w:val="en-US"/>
        </w:rPr>
        <w:t xml:space="preserve"> study compares the clinical and hemodynamic outcome of patients undergoing ViV-TAVR for deteriorated Trifecta and </w:t>
      </w:r>
      <w:proofErr w:type="spellStart"/>
      <w:r w:rsidRPr="00B72339">
        <w:rPr>
          <w:rFonts w:ascii="Times" w:hAnsi="Times"/>
          <w:color w:val="000000" w:themeColor="text1"/>
          <w:lang w:val="en-US"/>
        </w:rPr>
        <w:t>Epic</w:t>
      </w:r>
      <w:r w:rsidRPr="00B72339">
        <w:rPr>
          <w:rFonts w:ascii="Times" w:hAnsi="Times"/>
          <w:color w:val="000000" w:themeColor="text1"/>
          <w:vertAlign w:val="superscript"/>
          <w:lang w:val="en-US"/>
        </w:rPr>
        <w:t>T</w:t>
      </w:r>
      <w:proofErr w:type="spellEnd"/>
      <w:r w:rsidRPr="00B72339">
        <w:rPr>
          <w:rFonts w:ascii="Times" w:hAnsi="Times"/>
          <w:color w:val="000000" w:themeColor="text1"/>
          <w:lang w:val="en-US"/>
        </w:rPr>
        <w:t xml:space="preserve"> aortic bioprostheses</w:t>
      </w:r>
      <w:r w:rsidR="00A14829">
        <w:rPr>
          <w:rFonts w:ascii="Times" w:hAnsi="Times"/>
          <w:color w:val="000000" w:themeColor="text1"/>
          <w:lang w:val="en-US"/>
        </w:rPr>
        <w:t xml:space="preserve"> from a</w:t>
      </w:r>
      <w:r w:rsidR="00A14829" w:rsidRPr="00B72339">
        <w:rPr>
          <w:rFonts w:ascii="Times" w:hAnsi="Times"/>
          <w:color w:val="000000" w:themeColor="text1"/>
          <w:lang w:val="en-US"/>
        </w:rPr>
        <w:t xml:space="preserve"> multicenter European registry.</w:t>
      </w:r>
    </w:p>
    <w:p w14:paraId="5A244126" w14:textId="0FF97F11" w:rsidR="00B72339" w:rsidRPr="003B0B36" w:rsidRDefault="00B72339" w:rsidP="00B72339">
      <w:pPr>
        <w:pStyle w:val="Textkrper"/>
        <w:spacing w:line="480" w:lineRule="auto"/>
        <w:jc w:val="both"/>
        <w:rPr>
          <w:rFonts w:ascii="Times" w:hAnsi="Times"/>
          <w:b/>
          <w:bCs/>
          <w:color w:val="000000" w:themeColor="text1"/>
          <w:sz w:val="28"/>
          <w:szCs w:val="28"/>
          <w:lang w:val="en-US"/>
        </w:rPr>
      </w:pPr>
      <w:bookmarkStart w:id="11" w:name="patients-and-methods"/>
      <w:r w:rsidRPr="003B0B36">
        <w:rPr>
          <w:rFonts w:ascii="Times" w:hAnsi="Times"/>
          <w:b/>
          <w:bCs/>
          <w:color w:val="000000" w:themeColor="text1"/>
          <w:sz w:val="28"/>
          <w:szCs w:val="28"/>
          <w:lang w:val="en-US"/>
        </w:rPr>
        <w:t>Methods</w:t>
      </w:r>
    </w:p>
    <w:p w14:paraId="3BE430A9" w14:textId="77777777" w:rsidR="00B72339" w:rsidRPr="00B72339" w:rsidRDefault="00B72339" w:rsidP="00B72339">
      <w:pPr>
        <w:pStyle w:val="Textkrper"/>
        <w:spacing w:line="480" w:lineRule="auto"/>
        <w:jc w:val="both"/>
        <w:rPr>
          <w:rFonts w:ascii="Times" w:hAnsi="Times"/>
          <w:b/>
          <w:bCs/>
          <w:color w:val="000000" w:themeColor="text1"/>
          <w:lang w:val="en-US"/>
        </w:rPr>
      </w:pPr>
      <w:bookmarkStart w:id="12" w:name="data-availability-statement"/>
      <w:r w:rsidRPr="00B72339">
        <w:rPr>
          <w:rFonts w:ascii="Times" w:hAnsi="Times"/>
          <w:b/>
          <w:bCs/>
          <w:color w:val="000000" w:themeColor="text1"/>
          <w:lang w:val="en-US"/>
        </w:rPr>
        <w:t>Data Availability Statement</w:t>
      </w:r>
    </w:p>
    <w:p w14:paraId="3C2BA5C7" w14:textId="32012F33" w:rsidR="00B72339" w:rsidRPr="00B72339" w:rsidRDefault="00A61492" w:rsidP="00B72339">
      <w:pPr>
        <w:pStyle w:val="Textkrper"/>
        <w:spacing w:line="480" w:lineRule="auto"/>
        <w:jc w:val="both"/>
        <w:rPr>
          <w:rFonts w:ascii="Times" w:hAnsi="Times"/>
          <w:color w:val="000000" w:themeColor="text1"/>
          <w:lang w:val="en-US"/>
        </w:rPr>
      </w:pPr>
      <w:r>
        <w:rPr>
          <w:rFonts w:ascii="Times" w:hAnsi="Times"/>
          <w:color w:val="000000" w:themeColor="text1"/>
          <w:lang w:val="en-US"/>
        </w:rPr>
        <w:t>D</w:t>
      </w:r>
      <w:r w:rsidR="00B72339" w:rsidRPr="00B72339">
        <w:rPr>
          <w:rFonts w:ascii="Times" w:hAnsi="Times"/>
          <w:color w:val="000000" w:themeColor="text1"/>
          <w:lang w:val="en-US"/>
        </w:rPr>
        <w:t>ata and statistical analysis underlying this article can be shared upon reasonable request.</w:t>
      </w:r>
    </w:p>
    <w:p w14:paraId="718389B9" w14:textId="77777777" w:rsidR="00B72339" w:rsidRPr="00B72339" w:rsidRDefault="00B72339" w:rsidP="00B72339">
      <w:pPr>
        <w:pStyle w:val="Textkrper"/>
        <w:spacing w:line="480" w:lineRule="auto"/>
        <w:jc w:val="both"/>
        <w:rPr>
          <w:rFonts w:ascii="Times" w:hAnsi="Times"/>
          <w:b/>
          <w:bCs/>
          <w:color w:val="000000" w:themeColor="text1"/>
          <w:lang w:val="en-US"/>
        </w:rPr>
      </w:pPr>
      <w:bookmarkStart w:id="13" w:name="study-population"/>
      <w:bookmarkEnd w:id="12"/>
      <w:r w:rsidRPr="00B72339">
        <w:rPr>
          <w:rFonts w:ascii="Times" w:hAnsi="Times"/>
          <w:b/>
          <w:bCs/>
          <w:color w:val="000000" w:themeColor="text1"/>
          <w:lang w:val="en-US"/>
        </w:rPr>
        <w:t>Study Population</w:t>
      </w:r>
    </w:p>
    <w:p w14:paraId="5E477484" w14:textId="5853FFB2" w:rsidR="00B72339" w:rsidRPr="00B72339" w:rsidRDefault="00B72339" w:rsidP="00B72339">
      <w:pPr>
        <w:pStyle w:val="Textkrper"/>
        <w:spacing w:line="480" w:lineRule="auto"/>
        <w:jc w:val="both"/>
        <w:rPr>
          <w:rFonts w:ascii="Times" w:hAnsi="Times"/>
          <w:color w:val="000000" w:themeColor="text1"/>
          <w:lang w:val="en-US"/>
        </w:rPr>
      </w:pPr>
      <w:r w:rsidRPr="00B72339">
        <w:rPr>
          <w:rFonts w:ascii="Times" w:hAnsi="Times"/>
          <w:color w:val="000000" w:themeColor="text1"/>
          <w:lang w:val="en-US"/>
        </w:rPr>
        <w:t>We retrospectively collected baseline, procedural, hemodynamic, and clinical data of consecutive patients that underwent ViV-TAVR for deteriorated Trifecta or Epic aortic bioprostheses at 6 European centers between October 2015 and June 2020 within The International Trifecta and Epic Valve-in-Valve Registry (</w:t>
      </w:r>
      <w:r w:rsidRPr="00B72339">
        <w:rPr>
          <w:rFonts w:ascii="Times" w:hAnsi="Times"/>
          <w:i/>
          <w:color w:val="000000" w:themeColor="text1"/>
          <w:lang w:val="en-US"/>
        </w:rPr>
        <w:t>NCT05389631</w:t>
      </w:r>
      <w:r w:rsidRPr="00B72339">
        <w:rPr>
          <w:rFonts w:ascii="Times" w:hAnsi="Times"/>
          <w:color w:val="000000" w:themeColor="text1"/>
          <w:lang w:val="en-US"/>
        </w:rPr>
        <w:t>). Exclusion criteria included (1) ViV-TAVR of an aortic valve bioprosthesis other than the Trifecta or Epic valve, and (2) patients undergoing combined multiple transcatheter valve procedures in addition to ViV-TAVR. This retrospective study was approved by the ethics committees of each participating center (</w:t>
      </w:r>
      <w:r w:rsidRPr="00B72339">
        <w:rPr>
          <w:rFonts w:ascii="Times" w:hAnsi="Times"/>
          <w:b/>
          <w:color w:val="000000" w:themeColor="text1"/>
          <w:lang w:val="en-US"/>
        </w:rPr>
        <w:t>Supplement Table 1</w:t>
      </w:r>
      <w:r w:rsidRPr="00B72339">
        <w:rPr>
          <w:rFonts w:ascii="Times" w:hAnsi="Times"/>
          <w:color w:val="000000" w:themeColor="text1"/>
          <w:lang w:val="en-US"/>
        </w:rPr>
        <w:t xml:space="preserve">). Funding was provided by Abbott Structural Heart. </w:t>
      </w:r>
    </w:p>
    <w:p w14:paraId="764DE4F6" w14:textId="29853D10" w:rsidR="00B72339" w:rsidRPr="00B72339" w:rsidRDefault="00B72339" w:rsidP="00B72339">
      <w:pPr>
        <w:pStyle w:val="Textkrper"/>
        <w:spacing w:line="480" w:lineRule="auto"/>
        <w:jc w:val="both"/>
        <w:rPr>
          <w:rFonts w:ascii="Times" w:hAnsi="Times"/>
          <w:color w:val="000000" w:themeColor="text1"/>
          <w:lang w:val="en-US"/>
        </w:rPr>
      </w:pPr>
      <w:r w:rsidRPr="00B72339">
        <w:rPr>
          <w:rFonts w:ascii="Times" w:hAnsi="Times"/>
          <w:color w:val="000000" w:themeColor="text1"/>
          <w:lang w:val="en-US"/>
        </w:rPr>
        <w:t xml:space="preserve">The Trifecta GT valve is a second-generation valve that was introduced in 2016 and has additional features intended to make the valve easier to implant. The Epic Supra valve (Abbott, Minneapolis, USA) is a supra-annular triple composite porcine valve with leaflets mounted internally onto a low </w:t>
      </w:r>
      <w:r w:rsidRPr="00B72339">
        <w:rPr>
          <w:rFonts w:ascii="Times" w:hAnsi="Times"/>
          <w:color w:val="000000" w:themeColor="text1"/>
          <w:lang w:val="en-US"/>
        </w:rPr>
        <w:lastRenderedPageBreak/>
        <w:t xml:space="preserve">profile </w:t>
      </w:r>
      <w:proofErr w:type="spellStart"/>
      <w:r w:rsidRPr="00B72339">
        <w:rPr>
          <w:rFonts w:ascii="Times" w:hAnsi="Times"/>
          <w:color w:val="000000" w:themeColor="text1"/>
          <w:lang w:val="en-US"/>
        </w:rPr>
        <w:t>FlexFit</w:t>
      </w:r>
      <w:proofErr w:type="spellEnd"/>
      <w:r w:rsidR="00F64BDA">
        <w:rPr>
          <w:rFonts w:ascii="Times" w:hAnsi="Times"/>
          <w:color w:val="000000" w:themeColor="text1"/>
          <w:lang w:val="en-US"/>
        </w:rPr>
        <w:t xml:space="preserve"> </w:t>
      </w:r>
      <w:r w:rsidRPr="00B72339">
        <w:rPr>
          <w:rFonts w:ascii="Times" w:hAnsi="Times"/>
          <w:color w:val="000000" w:themeColor="text1"/>
          <w:lang w:val="en-US"/>
        </w:rPr>
        <w:t xml:space="preserve">polyester-covered polymer stent.[21] The stent frame can be fractured with a valvuloplasty balloon at 8 atmospheres.[14] </w:t>
      </w:r>
    </w:p>
    <w:p w14:paraId="2555989F" w14:textId="77777777" w:rsidR="00B72339" w:rsidRPr="00B72339" w:rsidRDefault="00B72339" w:rsidP="00B72339">
      <w:pPr>
        <w:pStyle w:val="Textkrper"/>
        <w:spacing w:line="480" w:lineRule="auto"/>
        <w:jc w:val="both"/>
        <w:rPr>
          <w:rFonts w:ascii="Times" w:hAnsi="Times"/>
          <w:b/>
          <w:bCs/>
          <w:color w:val="000000" w:themeColor="text1"/>
          <w:lang w:val="en-US"/>
        </w:rPr>
      </w:pPr>
      <w:bookmarkStart w:id="14" w:name="outcomes-of-interest"/>
      <w:bookmarkEnd w:id="13"/>
      <w:r w:rsidRPr="00B72339">
        <w:rPr>
          <w:rFonts w:ascii="Times" w:hAnsi="Times"/>
          <w:b/>
          <w:bCs/>
          <w:color w:val="000000" w:themeColor="text1"/>
          <w:lang w:val="en-US"/>
        </w:rPr>
        <w:t>Outcomes of Interest</w:t>
      </w:r>
    </w:p>
    <w:p w14:paraId="5FCCCAED" w14:textId="558FBBCD" w:rsidR="00B72339" w:rsidRPr="00B72339" w:rsidRDefault="00B72339" w:rsidP="00B72339">
      <w:pPr>
        <w:pStyle w:val="Textkrper"/>
        <w:spacing w:line="480" w:lineRule="auto"/>
        <w:jc w:val="both"/>
        <w:rPr>
          <w:rFonts w:ascii="Times" w:hAnsi="Times"/>
          <w:color w:val="000000" w:themeColor="text1"/>
          <w:lang w:val="en-US"/>
        </w:rPr>
      </w:pPr>
      <w:r w:rsidRPr="00B72339">
        <w:rPr>
          <w:rFonts w:ascii="Times" w:hAnsi="Times"/>
          <w:color w:val="000000" w:themeColor="text1"/>
          <w:lang w:val="en-US"/>
        </w:rPr>
        <w:t xml:space="preserve">The primary outcome of interest was a composite of 30-day all-cause mortality and/or </w:t>
      </w:r>
      <w:r w:rsidR="00176087">
        <w:rPr>
          <w:rFonts w:ascii="Times" w:hAnsi="Times"/>
          <w:color w:val="000000" w:themeColor="text1"/>
          <w:lang w:val="en-US"/>
        </w:rPr>
        <w:t xml:space="preserve">clinically significant </w:t>
      </w:r>
      <w:r w:rsidRPr="00B72339">
        <w:rPr>
          <w:rFonts w:ascii="Times" w:hAnsi="Times"/>
          <w:color w:val="000000" w:themeColor="text1"/>
          <w:lang w:val="en-US"/>
        </w:rPr>
        <w:t>CO defined as</w:t>
      </w:r>
      <w:r w:rsidR="00243AB2">
        <w:rPr>
          <w:rFonts w:ascii="Times" w:hAnsi="Times"/>
          <w:color w:val="000000" w:themeColor="text1"/>
          <w:lang w:val="en-US"/>
        </w:rPr>
        <w:t>:</w:t>
      </w:r>
      <w:r w:rsidRPr="00B72339">
        <w:rPr>
          <w:rFonts w:ascii="Times" w:hAnsi="Times"/>
          <w:color w:val="000000" w:themeColor="text1"/>
          <w:lang w:val="en-US"/>
        </w:rPr>
        <w:t xml:space="preserve"> (1) CO resulting in myocardial infarction and/or cardiogenic shock, or (2) CO requiring emergent coronary intervention. Secondary outcomes of interest included selected Valve Academic Research Consortium (VARC)3-based outcomes</w:t>
      </w:r>
      <w:r w:rsidR="0079160B">
        <w:rPr>
          <w:rFonts w:ascii="Times" w:hAnsi="Times"/>
          <w:color w:val="000000" w:themeColor="text1"/>
          <w:lang w:val="en-US"/>
        </w:rPr>
        <w:t xml:space="preserve"> including</w:t>
      </w:r>
      <w:r w:rsidRPr="00B72339">
        <w:rPr>
          <w:rFonts w:ascii="Times" w:hAnsi="Times"/>
          <w:color w:val="000000" w:themeColor="text1"/>
          <w:lang w:val="en-US"/>
        </w:rPr>
        <w:t xml:space="preserve"> cardiac structural complications</w:t>
      </w:r>
      <w:r w:rsidR="005624A6">
        <w:rPr>
          <w:rFonts w:ascii="Times" w:hAnsi="Times"/>
          <w:color w:val="000000" w:themeColor="text1"/>
          <w:lang w:val="en-US"/>
        </w:rPr>
        <w:t xml:space="preserve"> and </w:t>
      </w:r>
      <w:r w:rsidRPr="00B72339">
        <w:rPr>
          <w:rFonts w:ascii="Times" w:hAnsi="Times"/>
          <w:color w:val="000000" w:themeColor="text1"/>
          <w:lang w:val="en-US"/>
        </w:rPr>
        <w:t>early safety.[22] All variables were collected locally. Median follow-up was 365 days.</w:t>
      </w:r>
    </w:p>
    <w:p w14:paraId="4E91C4A8" w14:textId="77777777" w:rsidR="00B72339" w:rsidRPr="00B72339" w:rsidRDefault="00B72339" w:rsidP="00B72339">
      <w:pPr>
        <w:pStyle w:val="Textkrper"/>
        <w:spacing w:line="480" w:lineRule="auto"/>
        <w:jc w:val="both"/>
        <w:rPr>
          <w:rFonts w:ascii="Times" w:hAnsi="Times"/>
          <w:b/>
          <w:bCs/>
          <w:color w:val="000000" w:themeColor="text1"/>
          <w:lang w:val="en-US"/>
        </w:rPr>
      </w:pPr>
      <w:bookmarkStart w:id="15" w:name="statistical-analysis"/>
      <w:bookmarkEnd w:id="14"/>
      <w:r w:rsidRPr="00B72339">
        <w:rPr>
          <w:rFonts w:ascii="Times" w:hAnsi="Times"/>
          <w:b/>
          <w:bCs/>
          <w:color w:val="000000" w:themeColor="text1"/>
          <w:lang w:val="en-US"/>
        </w:rPr>
        <w:t>Statistical Analysis</w:t>
      </w:r>
    </w:p>
    <w:p w14:paraId="493243B6" w14:textId="701F68E0" w:rsidR="00B72339" w:rsidRPr="00B72339" w:rsidRDefault="00B72339" w:rsidP="00B72339">
      <w:pPr>
        <w:pStyle w:val="Textkrper"/>
        <w:spacing w:line="480" w:lineRule="auto"/>
        <w:jc w:val="both"/>
        <w:rPr>
          <w:rFonts w:ascii="Times" w:hAnsi="Times"/>
          <w:color w:val="000000" w:themeColor="text1"/>
          <w:lang w:val="en-US"/>
        </w:rPr>
      </w:pPr>
      <w:r w:rsidRPr="00B72339">
        <w:rPr>
          <w:rFonts w:ascii="Times" w:hAnsi="Times"/>
          <w:color w:val="000000" w:themeColor="text1"/>
          <w:lang w:val="en-US"/>
        </w:rPr>
        <w:t xml:space="preserve">Normality of data was tested using Shapiro-Wilk test. Continuous variables of normal distribution were compared using student t-test and are shown as mean </w:t>
      </w:r>
      <m:oMath>
        <m:r>
          <w:rPr>
            <w:rFonts w:ascii="Cambria Math" w:hAnsi="Cambria Math"/>
            <w:color w:val="000000" w:themeColor="text1"/>
            <w:lang w:val="en-US"/>
          </w:rPr>
          <m:t>±</m:t>
        </m:r>
      </m:oMath>
      <w:r w:rsidRPr="00B72339">
        <w:rPr>
          <w:rFonts w:ascii="Times" w:hAnsi="Times"/>
          <w:color w:val="000000" w:themeColor="text1"/>
          <w:lang w:val="en-US"/>
        </w:rPr>
        <w:t xml:space="preserve"> standard deviation (SD). Continuous variables without normal distribution were compared using Wilcoxon rank-sum or Kruskall-</w:t>
      </w:r>
      <w:proofErr w:type="gramStart"/>
      <w:r w:rsidRPr="00B72339">
        <w:rPr>
          <w:rFonts w:ascii="Times" w:hAnsi="Times"/>
          <w:color w:val="000000" w:themeColor="text1"/>
          <w:lang w:val="en-US"/>
        </w:rPr>
        <w:t>Wallis</w:t>
      </w:r>
      <w:proofErr w:type="gramEnd"/>
      <w:r w:rsidRPr="00B72339">
        <w:rPr>
          <w:rFonts w:ascii="Times" w:hAnsi="Times"/>
          <w:color w:val="000000" w:themeColor="text1"/>
          <w:lang w:val="en-US"/>
        </w:rPr>
        <w:t xml:space="preserve"> test and are shown as median </w:t>
      </w:r>
      <m:oMath>
        <m:r>
          <w:rPr>
            <w:rFonts w:ascii="Cambria Math" w:hAnsi="Cambria Math"/>
            <w:color w:val="000000" w:themeColor="text1"/>
            <w:lang w:val="en-US"/>
          </w:rPr>
          <m:t>±</m:t>
        </m:r>
      </m:oMath>
      <w:r w:rsidRPr="00B72339">
        <w:rPr>
          <w:rFonts w:ascii="Times" w:hAnsi="Times"/>
          <w:color w:val="000000" w:themeColor="text1"/>
          <w:lang w:val="en-US"/>
        </w:rPr>
        <w:t xml:space="preserve"> interquartile range (IQR). Categorical variables were compared using Chi</w:t>
      </w:r>
      <w:r w:rsidRPr="00B72339">
        <w:rPr>
          <w:rFonts w:ascii="Times" w:hAnsi="Times"/>
          <w:color w:val="000000" w:themeColor="text1"/>
          <w:vertAlign w:val="superscript"/>
          <w:lang w:val="en-US"/>
        </w:rPr>
        <w:t>2</w:t>
      </w:r>
      <w:r w:rsidRPr="00B72339">
        <w:rPr>
          <w:rFonts w:ascii="Times" w:hAnsi="Times"/>
          <w:color w:val="000000" w:themeColor="text1"/>
          <w:lang w:val="en-US"/>
        </w:rPr>
        <w:t xml:space="preserve"> and are shown as frequencies and percentages. Missing variables were tested both numerically and graphically for patterns of missingness and subsequently treated as missing at random. Using the difference of the surgical prosthesis as well as baseline and CT-based parameters that differed at a level of p&lt;0.1 as independent variables, and the primary composite outcome as the dependent variable within </w:t>
      </w:r>
      <w:proofErr w:type="spellStart"/>
      <w:r w:rsidRPr="00B72339">
        <w:rPr>
          <w:rFonts w:ascii="Times" w:hAnsi="Times"/>
          <w:color w:val="000000" w:themeColor="text1"/>
          <w:lang w:val="en-US"/>
        </w:rPr>
        <w:t>uni</w:t>
      </w:r>
      <w:proofErr w:type="spellEnd"/>
      <w:r w:rsidRPr="00B72339">
        <w:rPr>
          <w:rFonts w:ascii="Times" w:hAnsi="Times"/>
          <w:color w:val="000000" w:themeColor="text1"/>
          <w:lang w:val="en-US"/>
        </w:rPr>
        <w:t>-variable binomial regression, we tested all variables with a p-value of less than 0.1 as well as clinically relevant variables using the Wald-test as well as Pseudo-R</w:t>
      </w:r>
      <w:r w:rsidRPr="00B72339">
        <w:rPr>
          <w:rFonts w:ascii="Times" w:hAnsi="Times"/>
          <w:color w:val="000000" w:themeColor="text1"/>
          <w:vertAlign w:val="superscript"/>
          <w:lang w:val="en-US"/>
        </w:rPr>
        <w:t>2</w:t>
      </w:r>
      <w:r w:rsidRPr="00B72339">
        <w:rPr>
          <w:rFonts w:ascii="Times" w:hAnsi="Times"/>
          <w:color w:val="000000" w:themeColor="text1"/>
          <w:lang w:val="en-US"/>
        </w:rPr>
        <w:t xml:space="preserve"> measures as criteria within multivaria</w:t>
      </w:r>
      <w:r w:rsidR="00EF1661">
        <w:rPr>
          <w:rFonts w:ascii="Times" w:hAnsi="Times"/>
          <w:color w:val="000000" w:themeColor="text1"/>
          <w:lang w:val="en-US"/>
        </w:rPr>
        <w:t>ble</w:t>
      </w:r>
      <w:r w:rsidRPr="00B72339">
        <w:rPr>
          <w:rFonts w:ascii="Times" w:hAnsi="Times"/>
          <w:color w:val="000000" w:themeColor="text1"/>
          <w:lang w:val="en-US"/>
        </w:rPr>
        <w:t xml:space="preserve"> analysis. Mid-term clinical outcome was analyzed using the Kaplan-</w:t>
      </w:r>
      <w:r w:rsidR="0016256D" w:rsidRPr="00B72339">
        <w:rPr>
          <w:rFonts w:ascii="Times" w:hAnsi="Times"/>
          <w:color w:val="000000" w:themeColor="text1"/>
          <w:lang w:val="en-US"/>
        </w:rPr>
        <w:t>Meier</w:t>
      </w:r>
      <w:r w:rsidRPr="00B72339">
        <w:rPr>
          <w:rFonts w:ascii="Times" w:hAnsi="Times"/>
          <w:color w:val="000000" w:themeColor="text1"/>
          <w:lang w:val="en-US"/>
        </w:rPr>
        <w:t xml:space="preserve"> curve and the log-rank test. Statistical analysis was performed using base R functions (R version 4.2.1) within RStudio (version 1.4.1103), as well as the following </w:t>
      </w:r>
      <w:r w:rsidRPr="00B72339">
        <w:rPr>
          <w:rFonts w:ascii="Times" w:hAnsi="Times"/>
          <w:color w:val="000000" w:themeColor="text1"/>
          <w:lang w:val="en-US"/>
        </w:rPr>
        <w:lastRenderedPageBreak/>
        <w:t xml:space="preserve">R packages: </w:t>
      </w:r>
      <w:proofErr w:type="spellStart"/>
      <w:r w:rsidRPr="00B72339">
        <w:rPr>
          <w:rFonts w:ascii="Times" w:hAnsi="Times"/>
          <w:i/>
          <w:color w:val="000000" w:themeColor="text1"/>
          <w:lang w:val="en-US"/>
        </w:rPr>
        <w:t>tidyverse</w:t>
      </w:r>
      <w:proofErr w:type="spellEnd"/>
      <w:r w:rsidRPr="00B72339">
        <w:rPr>
          <w:rFonts w:ascii="Times" w:hAnsi="Times"/>
          <w:color w:val="000000" w:themeColor="text1"/>
          <w:lang w:val="en-US"/>
        </w:rPr>
        <w:t xml:space="preserve">, </w:t>
      </w:r>
      <w:proofErr w:type="spellStart"/>
      <w:r w:rsidRPr="00B72339">
        <w:rPr>
          <w:rFonts w:ascii="Times" w:hAnsi="Times"/>
          <w:i/>
          <w:color w:val="000000" w:themeColor="text1"/>
          <w:lang w:val="en-US"/>
        </w:rPr>
        <w:t>compareGroups</w:t>
      </w:r>
      <w:proofErr w:type="spellEnd"/>
      <w:r w:rsidRPr="00B72339">
        <w:rPr>
          <w:rFonts w:ascii="Times" w:hAnsi="Times"/>
          <w:color w:val="000000" w:themeColor="text1"/>
          <w:lang w:val="en-US"/>
        </w:rPr>
        <w:t xml:space="preserve">, </w:t>
      </w:r>
      <w:proofErr w:type="spellStart"/>
      <w:r w:rsidRPr="00B72339">
        <w:rPr>
          <w:rFonts w:ascii="Times" w:hAnsi="Times"/>
          <w:i/>
          <w:color w:val="000000" w:themeColor="text1"/>
          <w:lang w:val="en-US"/>
        </w:rPr>
        <w:t>ggthemes</w:t>
      </w:r>
      <w:proofErr w:type="spellEnd"/>
      <w:r w:rsidRPr="00B72339">
        <w:rPr>
          <w:rFonts w:ascii="Times" w:hAnsi="Times"/>
          <w:color w:val="000000" w:themeColor="text1"/>
          <w:lang w:val="en-US"/>
        </w:rPr>
        <w:t xml:space="preserve">, </w:t>
      </w:r>
      <w:proofErr w:type="spellStart"/>
      <w:r w:rsidRPr="00B72339">
        <w:rPr>
          <w:rFonts w:ascii="Times" w:hAnsi="Times"/>
          <w:i/>
          <w:color w:val="000000" w:themeColor="text1"/>
          <w:lang w:val="en-US"/>
        </w:rPr>
        <w:t>ggsci</w:t>
      </w:r>
      <w:proofErr w:type="spellEnd"/>
      <w:r w:rsidRPr="00B72339">
        <w:rPr>
          <w:rFonts w:ascii="Times" w:hAnsi="Times"/>
          <w:color w:val="000000" w:themeColor="text1"/>
          <w:lang w:val="en-US"/>
        </w:rPr>
        <w:t xml:space="preserve">, </w:t>
      </w:r>
      <w:proofErr w:type="spellStart"/>
      <w:r w:rsidRPr="00B72339">
        <w:rPr>
          <w:rFonts w:ascii="Times" w:hAnsi="Times"/>
          <w:i/>
          <w:color w:val="000000" w:themeColor="text1"/>
          <w:lang w:val="en-US"/>
        </w:rPr>
        <w:t>ggpubr</w:t>
      </w:r>
      <w:proofErr w:type="spellEnd"/>
      <w:r w:rsidRPr="00B72339">
        <w:rPr>
          <w:rFonts w:ascii="Times" w:hAnsi="Times"/>
          <w:color w:val="000000" w:themeColor="text1"/>
          <w:lang w:val="en-US"/>
        </w:rPr>
        <w:t xml:space="preserve">, </w:t>
      </w:r>
      <w:proofErr w:type="spellStart"/>
      <w:r w:rsidRPr="00B72339">
        <w:rPr>
          <w:rFonts w:ascii="Times" w:hAnsi="Times"/>
          <w:i/>
          <w:color w:val="000000" w:themeColor="text1"/>
          <w:lang w:val="en-US"/>
        </w:rPr>
        <w:t>aod</w:t>
      </w:r>
      <w:proofErr w:type="spellEnd"/>
      <w:r w:rsidRPr="00B72339">
        <w:rPr>
          <w:rFonts w:ascii="Times" w:hAnsi="Times"/>
          <w:color w:val="000000" w:themeColor="text1"/>
          <w:lang w:val="en-US"/>
        </w:rPr>
        <w:t xml:space="preserve">, </w:t>
      </w:r>
      <w:proofErr w:type="spellStart"/>
      <w:r w:rsidRPr="00B72339">
        <w:rPr>
          <w:rFonts w:ascii="Times" w:hAnsi="Times"/>
          <w:i/>
          <w:color w:val="000000" w:themeColor="text1"/>
          <w:lang w:val="en-US"/>
        </w:rPr>
        <w:t>pscl</w:t>
      </w:r>
      <w:proofErr w:type="spellEnd"/>
      <w:r w:rsidRPr="00B72339">
        <w:rPr>
          <w:rFonts w:ascii="Times" w:hAnsi="Times"/>
          <w:color w:val="000000" w:themeColor="text1"/>
          <w:lang w:val="en-US"/>
        </w:rPr>
        <w:t xml:space="preserve">, </w:t>
      </w:r>
      <w:r w:rsidRPr="00B72339">
        <w:rPr>
          <w:rFonts w:ascii="Times" w:hAnsi="Times"/>
          <w:i/>
          <w:color w:val="000000" w:themeColor="text1"/>
          <w:lang w:val="en-US"/>
        </w:rPr>
        <w:t>janitor</w:t>
      </w:r>
      <w:r w:rsidRPr="00B72339">
        <w:rPr>
          <w:rFonts w:ascii="Times" w:hAnsi="Times"/>
          <w:color w:val="000000" w:themeColor="text1"/>
          <w:lang w:val="en-US"/>
        </w:rPr>
        <w:t xml:space="preserve">, </w:t>
      </w:r>
      <w:r w:rsidRPr="00B72339">
        <w:rPr>
          <w:rFonts w:ascii="Times" w:hAnsi="Times"/>
          <w:i/>
          <w:color w:val="000000" w:themeColor="text1"/>
          <w:lang w:val="en-US"/>
        </w:rPr>
        <w:t>reshape2</w:t>
      </w:r>
      <w:r w:rsidRPr="00B72339">
        <w:rPr>
          <w:rFonts w:ascii="Times" w:hAnsi="Times"/>
          <w:color w:val="000000" w:themeColor="text1"/>
          <w:lang w:val="en-US"/>
        </w:rPr>
        <w:t xml:space="preserve">, </w:t>
      </w:r>
      <w:r w:rsidRPr="00B72339">
        <w:rPr>
          <w:rFonts w:ascii="Times" w:hAnsi="Times"/>
          <w:i/>
          <w:color w:val="000000" w:themeColor="text1"/>
          <w:lang w:val="en-US"/>
        </w:rPr>
        <w:t>survival</w:t>
      </w:r>
      <w:r w:rsidRPr="00B72339">
        <w:rPr>
          <w:rFonts w:ascii="Times" w:hAnsi="Times"/>
          <w:color w:val="000000" w:themeColor="text1"/>
          <w:lang w:val="en-US"/>
        </w:rPr>
        <w:t xml:space="preserve">, and </w:t>
      </w:r>
      <w:proofErr w:type="spellStart"/>
      <w:r w:rsidRPr="00B72339">
        <w:rPr>
          <w:rFonts w:ascii="Times" w:hAnsi="Times"/>
          <w:i/>
          <w:color w:val="000000" w:themeColor="text1"/>
          <w:lang w:val="en-US"/>
        </w:rPr>
        <w:t>survminer</w:t>
      </w:r>
      <w:proofErr w:type="spellEnd"/>
      <w:r w:rsidRPr="00B72339">
        <w:rPr>
          <w:rFonts w:ascii="Times" w:hAnsi="Times"/>
          <w:color w:val="000000" w:themeColor="text1"/>
          <w:lang w:val="en-US"/>
        </w:rPr>
        <w:t xml:space="preserve">. The manuscript was written using </w:t>
      </w:r>
      <w:r w:rsidRPr="00B72339">
        <w:rPr>
          <w:rFonts w:ascii="Times" w:hAnsi="Times"/>
          <w:i/>
          <w:color w:val="000000" w:themeColor="text1"/>
          <w:lang w:val="en-US"/>
        </w:rPr>
        <w:t>R Markdown</w:t>
      </w:r>
      <w:r w:rsidRPr="00B72339">
        <w:rPr>
          <w:rFonts w:ascii="Times" w:hAnsi="Times"/>
          <w:color w:val="000000" w:themeColor="text1"/>
          <w:lang w:val="en-US"/>
        </w:rPr>
        <w:t xml:space="preserve"> and </w:t>
      </w:r>
      <w:proofErr w:type="spellStart"/>
      <w:r w:rsidRPr="00B72339">
        <w:rPr>
          <w:rFonts w:ascii="Times" w:hAnsi="Times"/>
          <w:i/>
          <w:color w:val="000000" w:themeColor="text1"/>
          <w:lang w:val="en-US"/>
        </w:rPr>
        <w:t>Knitr</w:t>
      </w:r>
      <w:proofErr w:type="spellEnd"/>
      <w:r w:rsidRPr="00B72339">
        <w:rPr>
          <w:rFonts w:ascii="Times" w:hAnsi="Times"/>
          <w:color w:val="000000" w:themeColor="text1"/>
          <w:lang w:val="en-US"/>
        </w:rPr>
        <w:t xml:space="preserve"> in adherence to principles of reproducible research.</w:t>
      </w:r>
    </w:p>
    <w:p w14:paraId="285C7F6D" w14:textId="77777777" w:rsidR="00B72339" w:rsidRPr="008B6167" w:rsidRDefault="00B72339" w:rsidP="00B72339">
      <w:pPr>
        <w:pStyle w:val="Textkrper"/>
        <w:spacing w:line="480" w:lineRule="auto"/>
        <w:jc w:val="both"/>
        <w:rPr>
          <w:rFonts w:ascii="Times" w:hAnsi="Times"/>
          <w:b/>
          <w:bCs/>
          <w:color w:val="000000" w:themeColor="text1"/>
          <w:sz w:val="28"/>
          <w:szCs w:val="28"/>
          <w:lang w:val="en-US"/>
        </w:rPr>
      </w:pPr>
      <w:bookmarkStart w:id="16" w:name="results"/>
      <w:bookmarkEnd w:id="11"/>
      <w:bookmarkEnd w:id="15"/>
      <w:r w:rsidRPr="008B6167">
        <w:rPr>
          <w:rFonts w:ascii="Times" w:hAnsi="Times"/>
          <w:b/>
          <w:bCs/>
          <w:color w:val="000000" w:themeColor="text1"/>
          <w:sz w:val="28"/>
          <w:szCs w:val="28"/>
          <w:lang w:val="en-US"/>
        </w:rPr>
        <w:t>Results</w:t>
      </w:r>
    </w:p>
    <w:p w14:paraId="7F91380F" w14:textId="77777777" w:rsidR="00B72339" w:rsidRPr="00B72339" w:rsidRDefault="00B72339" w:rsidP="00B72339">
      <w:pPr>
        <w:pStyle w:val="Textkrper"/>
        <w:spacing w:line="480" w:lineRule="auto"/>
        <w:jc w:val="both"/>
        <w:rPr>
          <w:rFonts w:ascii="Times" w:hAnsi="Times"/>
          <w:b/>
          <w:bCs/>
          <w:color w:val="000000" w:themeColor="text1"/>
          <w:lang w:val="en-US"/>
        </w:rPr>
      </w:pPr>
      <w:bookmarkStart w:id="17" w:name="Xda7b81916e17e492136e090646665677e3a6b58"/>
      <w:r w:rsidRPr="00B72339">
        <w:rPr>
          <w:rFonts w:ascii="Times" w:hAnsi="Times"/>
          <w:b/>
          <w:bCs/>
          <w:color w:val="000000" w:themeColor="text1"/>
          <w:lang w:val="en-US"/>
        </w:rPr>
        <w:t>Study Population &amp; Baseline Characteristics</w:t>
      </w:r>
    </w:p>
    <w:p w14:paraId="012091E3" w14:textId="778449C7" w:rsidR="00B72339" w:rsidRPr="00B72339" w:rsidRDefault="00B72339" w:rsidP="00B72339">
      <w:pPr>
        <w:pStyle w:val="Textkrper"/>
        <w:spacing w:line="480" w:lineRule="auto"/>
        <w:jc w:val="both"/>
        <w:rPr>
          <w:rFonts w:ascii="Times" w:hAnsi="Times"/>
          <w:color w:val="000000" w:themeColor="text1"/>
          <w:lang w:val="en-US"/>
        </w:rPr>
      </w:pPr>
      <w:r w:rsidRPr="00B72339">
        <w:rPr>
          <w:rFonts w:ascii="Times" w:hAnsi="Times"/>
          <w:color w:val="000000" w:themeColor="text1"/>
          <w:lang w:val="en-US"/>
        </w:rPr>
        <w:t xml:space="preserve">Seventy-six patients (median age 80 years, </w:t>
      </w:r>
      <w:r w:rsidR="006A3CE9">
        <w:rPr>
          <w:rFonts w:ascii="Times" w:hAnsi="Times"/>
          <w:color w:val="000000" w:themeColor="text1"/>
          <w:lang w:val="en-US"/>
        </w:rPr>
        <w:t>i</w:t>
      </w:r>
      <w:r w:rsidRPr="00B72339">
        <w:rPr>
          <w:rFonts w:ascii="Times" w:hAnsi="Times"/>
          <w:color w:val="000000" w:themeColor="text1"/>
          <w:lang w:val="en-US"/>
        </w:rPr>
        <w:t xml:space="preserve">nterquartile </w:t>
      </w:r>
      <w:r w:rsidR="006A3CE9">
        <w:rPr>
          <w:rFonts w:ascii="Times" w:hAnsi="Times"/>
          <w:color w:val="000000" w:themeColor="text1"/>
          <w:lang w:val="en-US"/>
        </w:rPr>
        <w:t>r</w:t>
      </w:r>
      <w:r w:rsidRPr="00B72339">
        <w:rPr>
          <w:rFonts w:ascii="Times" w:hAnsi="Times"/>
          <w:color w:val="000000" w:themeColor="text1"/>
          <w:lang w:val="en-US"/>
        </w:rPr>
        <w:t>ange [IQR] 75;82]; 46.1% females) with a median Society of Thoracic Surgeons-score of 5.4 [4;9.8] were identified (</w:t>
      </w:r>
      <w:r w:rsidRPr="00B72339">
        <w:rPr>
          <w:rFonts w:ascii="Times" w:hAnsi="Times"/>
          <w:b/>
          <w:color w:val="000000" w:themeColor="text1"/>
          <w:lang w:val="en-US"/>
        </w:rPr>
        <w:t>Table 1</w:t>
      </w:r>
      <w:r w:rsidRPr="00B72339">
        <w:rPr>
          <w:rFonts w:ascii="Times" w:hAnsi="Times"/>
          <w:color w:val="000000" w:themeColor="text1"/>
          <w:lang w:val="en-US"/>
        </w:rPr>
        <w:t>).</w:t>
      </w:r>
      <w:r w:rsidR="006B78BF">
        <w:rPr>
          <w:rFonts w:ascii="Times" w:hAnsi="Times"/>
          <w:color w:val="000000" w:themeColor="text1"/>
          <w:lang w:val="en-US"/>
        </w:rPr>
        <w:t xml:space="preserve"> The </w:t>
      </w:r>
      <w:r w:rsidR="008D0799">
        <w:rPr>
          <w:rFonts w:ascii="Times" w:hAnsi="Times"/>
          <w:color w:val="000000" w:themeColor="text1"/>
          <w:lang w:val="en-US"/>
        </w:rPr>
        <w:t xml:space="preserve">76 implanted </w:t>
      </w:r>
      <w:r w:rsidR="000149AE">
        <w:rPr>
          <w:rFonts w:ascii="Times" w:hAnsi="Times"/>
          <w:color w:val="000000" w:themeColor="text1"/>
          <w:lang w:val="en-US"/>
        </w:rPr>
        <w:t xml:space="preserve">surgical </w:t>
      </w:r>
      <w:r w:rsidR="008D0799">
        <w:rPr>
          <w:rFonts w:ascii="Times" w:hAnsi="Times"/>
          <w:color w:val="000000" w:themeColor="text1"/>
          <w:lang w:val="en-US"/>
        </w:rPr>
        <w:t xml:space="preserve">prostheses included </w:t>
      </w:r>
      <w:r w:rsidR="00E3747C">
        <w:rPr>
          <w:rFonts w:ascii="Times" w:hAnsi="Times"/>
          <w:color w:val="000000" w:themeColor="text1"/>
          <w:lang w:val="en-US"/>
        </w:rPr>
        <w:t xml:space="preserve">Epic standard </w:t>
      </w:r>
      <w:r w:rsidR="0078145A">
        <w:rPr>
          <w:rFonts w:ascii="Times" w:hAnsi="Times"/>
          <w:color w:val="000000" w:themeColor="text1"/>
          <w:lang w:val="en-US"/>
        </w:rPr>
        <w:t>valve</w:t>
      </w:r>
      <w:r w:rsidR="00E3747C">
        <w:rPr>
          <w:rFonts w:ascii="Times" w:hAnsi="Times"/>
          <w:color w:val="000000" w:themeColor="text1"/>
          <w:lang w:val="en-US"/>
        </w:rPr>
        <w:t xml:space="preserve"> (N=23), Epic </w:t>
      </w:r>
      <w:r w:rsidR="00E507A6">
        <w:rPr>
          <w:rFonts w:ascii="Times" w:hAnsi="Times"/>
          <w:color w:val="000000" w:themeColor="text1"/>
          <w:lang w:val="en-US"/>
        </w:rPr>
        <w:t>Supra</w:t>
      </w:r>
      <w:r w:rsidR="0078145A">
        <w:rPr>
          <w:rFonts w:ascii="Times" w:hAnsi="Times"/>
          <w:color w:val="000000" w:themeColor="text1"/>
          <w:lang w:val="en-US"/>
        </w:rPr>
        <w:t xml:space="preserve"> valve</w:t>
      </w:r>
      <w:r w:rsidR="00E507A6">
        <w:rPr>
          <w:rFonts w:ascii="Times" w:hAnsi="Times"/>
          <w:color w:val="000000" w:themeColor="text1"/>
          <w:lang w:val="en-US"/>
        </w:rPr>
        <w:t xml:space="preserve"> (N=4), Trifecta</w:t>
      </w:r>
      <w:r w:rsidR="0078145A">
        <w:rPr>
          <w:rFonts w:ascii="Times" w:hAnsi="Times"/>
          <w:color w:val="000000" w:themeColor="text1"/>
          <w:lang w:val="en-US"/>
        </w:rPr>
        <w:t xml:space="preserve"> valve</w:t>
      </w:r>
      <w:r w:rsidR="00E507A6">
        <w:rPr>
          <w:rFonts w:ascii="Times" w:hAnsi="Times"/>
          <w:color w:val="000000" w:themeColor="text1"/>
          <w:lang w:val="en-US"/>
        </w:rPr>
        <w:t xml:space="preserve"> (N=47), and Trifecta GT </w:t>
      </w:r>
      <w:r w:rsidR="0078145A">
        <w:rPr>
          <w:rFonts w:ascii="Times" w:hAnsi="Times"/>
          <w:color w:val="000000" w:themeColor="text1"/>
          <w:lang w:val="en-US"/>
        </w:rPr>
        <w:t xml:space="preserve">valve </w:t>
      </w:r>
      <w:r w:rsidR="00E507A6">
        <w:rPr>
          <w:rFonts w:ascii="Times" w:hAnsi="Times"/>
          <w:color w:val="000000" w:themeColor="text1"/>
          <w:lang w:val="en-US"/>
        </w:rPr>
        <w:t>(N=2).</w:t>
      </w:r>
      <w:r w:rsidRPr="00B72339">
        <w:rPr>
          <w:rFonts w:ascii="Times" w:hAnsi="Times"/>
          <w:color w:val="000000" w:themeColor="text1"/>
          <w:lang w:val="en-US"/>
        </w:rPr>
        <w:t xml:space="preserve"> Trifecta</w:t>
      </w:r>
      <w:r w:rsidR="006C74FB">
        <w:rPr>
          <w:rFonts w:ascii="Times" w:hAnsi="Times"/>
          <w:color w:val="000000" w:themeColor="text1"/>
          <w:lang w:val="en-US"/>
        </w:rPr>
        <w:t xml:space="preserve"> </w:t>
      </w:r>
      <w:r w:rsidRPr="00B72339">
        <w:rPr>
          <w:rFonts w:ascii="Times" w:hAnsi="Times"/>
          <w:color w:val="000000" w:themeColor="text1"/>
          <w:lang w:val="en-US"/>
        </w:rPr>
        <w:t xml:space="preserve">patients were </w:t>
      </w:r>
      <w:r w:rsidR="006C74FB">
        <w:rPr>
          <w:rFonts w:ascii="Times" w:hAnsi="Times"/>
          <w:color w:val="000000" w:themeColor="text1"/>
          <w:lang w:val="en-US"/>
        </w:rPr>
        <w:t>more frequently</w:t>
      </w:r>
      <w:r w:rsidRPr="00B72339">
        <w:rPr>
          <w:rFonts w:ascii="Times" w:hAnsi="Times"/>
          <w:color w:val="000000" w:themeColor="text1"/>
          <w:lang w:val="en-US"/>
        </w:rPr>
        <w:t xml:space="preserve"> female (63.3% versus 14.8%, p&lt;0.001) and had lower rates of pr</w:t>
      </w:r>
      <w:r w:rsidR="00864CFF">
        <w:rPr>
          <w:rFonts w:ascii="Times" w:hAnsi="Times"/>
          <w:color w:val="000000" w:themeColor="text1"/>
          <w:lang w:val="en-US"/>
        </w:rPr>
        <w:t>evious</w:t>
      </w:r>
      <w:r w:rsidRPr="00B72339">
        <w:rPr>
          <w:rFonts w:ascii="Times" w:hAnsi="Times"/>
          <w:color w:val="000000" w:themeColor="text1"/>
          <w:lang w:val="en-US"/>
        </w:rPr>
        <w:t xml:space="preserve"> myocardial infarction (2.0% versus 14.8%, p=0.05). All Epic</w:t>
      </w:r>
      <w:r w:rsidR="00864CFF">
        <w:rPr>
          <w:rFonts w:ascii="Times" w:hAnsi="Times"/>
          <w:color w:val="000000" w:themeColor="text1"/>
          <w:lang w:val="en-US"/>
        </w:rPr>
        <w:t xml:space="preserve"> </w:t>
      </w:r>
      <w:r w:rsidRPr="00B72339">
        <w:rPr>
          <w:rFonts w:ascii="Times" w:hAnsi="Times"/>
          <w:color w:val="000000" w:themeColor="text1"/>
          <w:lang w:val="en-US"/>
        </w:rPr>
        <w:t>prostheses showed relevant stenosis (</w:t>
      </w:r>
      <w:r w:rsidR="00176087">
        <w:rPr>
          <w:rFonts w:ascii="Times" w:hAnsi="Times"/>
          <w:color w:val="000000" w:themeColor="text1"/>
          <w:lang w:val="en-US"/>
        </w:rPr>
        <w:t xml:space="preserve">63.8% versus </w:t>
      </w:r>
      <w:r w:rsidRPr="00B72339">
        <w:rPr>
          <w:rFonts w:ascii="Times" w:hAnsi="Times"/>
          <w:color w:val="000000" w:themeColor="text1"/>
          <w:lang w:val="en-US"/>
        </w:rPr>
        <w:t xml:space="preserve">100% </w:t>
      </w:r>
      <w:r w:rsidR="00AB20AA">
        <w:rPr>
          <w:rFonts w:ascii="Times" w:hAnsi="Times"/>
          <w:color w:val="000000" w:themeColor="text1"/>
          <w:lang w:val="en-US"/>
        </w:rPr>
        <w:t xml:space="preserve">for Trifecta </w:t>
      </w:r>
      <w:r w:rsidR="00176087">
        <w:rPr>
          <w:rFonts w:ascii="Times" w:hAnsi="Times"/>
          <w:color w:val="000000" w:themeColor="text1"/>
          <w:lang w:val="en-US"/>
        </w:rPr>
        <w:t xml:space="preserve">versus Epic, </w:t>
      </w:r>
      <w:r w:rsidR="00AB20AA">
        <w:rPr>
          <w:rFonts w:ascii="Times" w:hAnsi="Times"/>
          <w:color w:val="000000" w:themeColor="text1"/>
          <w:lang w:val="en-US"/>
        </w:rPr>
        <w:t>respectively</w:t>
      </w:r>
      <w:r w:rsidRPr="00B72339">
        <w:rPr>
          <w:rFonts w:ascii="Times" w:hAnsi="Times"/>
          <w:color w:val="000000" w:themeColor="text1"/>
          <w:lang w:val="en-US"/>
        </w:rPr>
        <w:t>, p=0.003), while approximately 2/3 of Trifecta</w:t>
      </w:r>
      <w:r w:rsidR="005A5A30">
        <w:rPr>
          <w:rFonts w:ascii="Times" w:hAnsi="Times"/>
          <w:color w:val="000000" w:themeColor="text1"/>
          <w:lang w:val="en-US"/>
        </w:rPr>
        <w:t xml:space="preserve"> valves</w:t>
      </w:r>
      <w:r w:rsidR="00C9158F">
        <w:rPr>
          <w:rFonts w:ascii="Times" w:hAnsi="Times"/>
          <w:color w:val="000000" w:themeColor="text1"/>
          <w:lang w:val="en-US"/>
        </w:rPr>
        <w:t xml:space="preserve"> had</w:t>
      </w:r>
      <w:r w:rsidRPr="00B72339">
        <w:rPr>
          <w:rFonts w:ascii="Times" w:hAnsi="Times"/>
          <w:color w:val="000000" w:themeColor="text1"/>
          <w:lang w:val="en-US"/>
        </w:rPr>
        <w:t xml:space="preserve"> relevant prosthesis regurgitation (66.7%</w:t>
      </w:r>
      <w:r w:rsidR="00176087">
        <w:rPr>
          <w:rFonts w:ascii="Times" w:hAnsi="Times"/>
          <w:color w:val="000000" w:themeColor="text1"/>
          <w:lang w:val="en-US"/>
        </w:rPr>
        <w:t xml:space="preserve"> versus </w:t>
      </w:r>
      <w:r w:rsidR="00176087" w:rsidRPr="00B72339">
        <w:rPr>
          <w:rFonts w:ascii="Times" w:hAnsi="Times"/>
          <w:color w:val="000000" w:themeColor="text1"/>
          <w:lang w:val="en-US"/>
        </w:rPr>
        <w:t>22.7%</w:t>
      </w:r>
      <w:r w:rsidRPr="00B72339">
        <w:rPr>
          <w:rFonts w:ascii="Times" w:hAnsi="Times"/>
          <w:color w:val="000000" w:themeColor="text1"/>
          <w:lang w:val="en-US"/>
        </w:rPr>
        <w:t>, p=0.002), with greater valve effective orifice areas compared to Epic</w:t>
      </w:r>
      <w:r w:rsidR="00DA1AB8">
        <w:rPr>
          <w:rFonts w:ascii="Times" w:hAnsi="Times"/>
          <w:color w:val="000000" w:themeColor="text1"/>
          <w:lang w:val="en-US"/>
        </w:rPr>
        <w:t xml:space="preserve"> </w:t>
      </w:r>
      <w:r w:rsidRPr="00B72339">
        <w:rPr>
          <w:rFonts w:ascii="Times" w:hAnsi="Times"/>
          <w:color w:val="000000" w:themeColor="text1"/>
          <w:lang w:val="en-US"/>
        </w:rPr>
        <w:t>prostheses (0.95</w:t>
      </w:r>
      <w:r w:rsidR="00176087">
        <w:rPr>
          <w:rFonts w:ascii="Times" w:hAnsi="Times"/>
          <w:color w:val="000000" w:themeColor="text1"/>
          <w:lang w:val="en-US"/>
        </w:rPr>
        <w:t xml:space="preserve"> versus </w:t>
      </w:r>
      <w:r w:rsidR="00176087" w:rsidRPr="00B72339">
        <w:rPr>
          <w:rFonts w:ascii="Times" w:hAnsi="Times"/>
          <w:color w:val="000000" w:themeColor="text1"/>
          <w:lang w:val="en-US"/>
        </w:rPr>
        <w:t>0.8</w:t>
      </w:r>
      <w:r w:rsidR="00176087">
        <w:rPr>
          <w:rFonts w:ascii="Times" w:hAnsi="Times"/>
          <w:color w:val="000000" w:themeColor="text1"/>
          <w:lang w:val="en-US"/>
        </w:rPr>
        <w:t>0</w:t>
      </w:r>
      <w:r w:rsidRPr="00B72339">
        <w:rPr>
          <w:rFonts w:ascii="Times" w:hAnsi="Times"/>
          <w:color w:val="000000" w:themeColor="text1"/>
          <w:lang w:val="en-US"/>
        </w:rPr>
        <w:t xml:space="preserve"> cm</w:t>
      </w:r>
      <w:r w:rsidRPr="00B72339">
        <w:rPr>
          <w:rFonts w:ascii="Times" w:hAnsi="Times"/>
          <w:color w:val="000000" w:themeColor="text1"/>
          <w:vertAlign w:val="superscript"/>
          <w:lang w:val="en-US"/>
        </w:rPr>
        <w:t>2</w:t>
      </w:r>
      <w:r w:rsidRPr="00B72339">
        <w:rPr>
          <w:rFonts w:ascii="Times" w:hAnsi="Times"/>
          <w:color w:val="000000" w:themeColor="text1"/>
          <w:lang w:val="en-US"/>
        </w:rPr>
        <w:t>, p=0.06).</w:t>
      </w:r>
      <w:r w:rsidR="001A1D9F">
        <w:rPr>
          <w:rFonts w:ascii="Times" w:hAnsi="Times"/>
          <w:color w:val="000000" w:themeColor="text1"/>
          <w:lang w:val="en-US"/>
        </w:rPr>
        <w:t xml:space="preserve"> S</w:t>
      </w:r>
      <w:r w:rsidR="001A1D9F" w:rsidRPr="00B72339">
        <w:rPr>
          <w:rFonts w:ascii="Times" w:hAnsi="Times"/>
          <w:color w:val="000000" w:themeColor="text1"/>
          <w:lang w:val="en-US"/>
        </w:rPr>
        <w:t xml:space="preserve">mall surgical valves (i.e., </w:t>
      </w:r>
      <w:r w:rsidR="001A1D9F">
        <w:rPr>
          <w:rFonts w:ascii="Times" w:hAnsi="Times"/>
          <w:color w:val="000000" w:themeColor="text1"/>
          <w:lang w:val="en-US"/>
        </w:rPr>
        <w:t>labeled</w:t>
      </w:r>
      <w:r w:rsidR="001A1D9F" w:rsidRPr="00B72339">
        <w:rPr>
          <w:rFonts w:ascii="Times" w:hAnsi="Times"/>
          <w:color w:val="000000" w:themeColor="text1"/>
          <w:lang w:val="en-US"/>
        </w:rPr>
        <w:t xml:space="preserve"> valve diameter &lt;</w:t>
      </w:r>
      <w:r w:rsidR="001A1D9F">
        <w:rPr>
          <w:rFonts w:ascii="Times" w:hAnsi="Times"/>
          <w:color w:val="000000" w:themeColor="text1"/>
          <w:lang w:val="en-US"/>
        </w:rPr>
        <w:t xml:space="preserve"> </w:t>
      </w:r>
      <w:r w:rsidR="001A1D9F" w:rsidRPr="00B72339">
        <w:rPr>
          <w:rFonts w:ascii="Times" w:hAnsi="Times"/>
          <w:color w:val="000000" w:themeColor="text1"/>
          <w:lang w:val="en-US"/>
        </w:rPr>
        <w:t>23</w:t>
      </w:r>
      <w:r w:rsidR="001A1D9F">
        <w:rPr>
          <w:rFonts w:ascii="Times" w:hAnsi="Times"/>
          <w:color w:val="000000" w:themeColor="text1"/>
          <w:lang w:val="en-US"/>
        </w:rPr>
        <w:t xml:space="preserve"> </w:t>
      </w:r>
      <w:r w:rsidR="001A1D9F" w:rsidRPr="00B72339">
        <w:rPr>
          <w:rFonts w:ascii="Times" w:hAnsi="Times"/>
          <w:color w:val="000000" w:themeColor="text1"/>
          <w:lang w:val="en-US"/>
        </w:rPr>
        <w:t>mm) were more frequent in the Trifecta group</w:t>
      </w:r>
      <w:r w:rsidR="001A1D9F">
        <w:rPr>
          <w:rFonts w:ascii="Times" w:hAnsi="Times"/>
          <w:color w:val="000000" w:themeColor="text1"/>
          <w:lang w:val="en-US"/>
        </w:rPr>
        <w:t xml:space="preserve"> (42.9% versus 11.1%, p=0.01).</w:t>
      </w:r>
    </w:p>
    <w:p w14:paraId="59895D72" w14:textId="77777777" w:rsidR="00B72339" w:rsidRPr="00B72339" w:rsidRDefault="00B72339" w:rsidP="00B72339">
      <w:pPr>
        <w:pStyle w:val="Textkrper"/>
        <w:spacing w:line="480" w:lineRule="auto"/>
        <w:jc w:val="both"/>
        <w:rPr>
          <w:rFonts w:ascii="Times" w:hAnsi="Times"/>
          <w:b/>
          <w:bCs/>
          <w:color w:val="000000" w:themeColor="text1"/>
          <w:lang w:val="en-US"/>
        </w:rPr>
      </w:pPr>
      <w:bookmarkStart w:id="18" w:name="Xe16fafd0708b0ff72eb3dd328fc4d917190a3e9"/>
      <w:bookmarkEnd w:id="17"/>
      <w:r w:rsidRPr="00B72339">
        <w:rPr>
          <w:rFonts w:ascii="Times" w:hAnsi="Times"/>
          <w:b/>
          <w:bCs/>
          <w:color w:val="000000" w:themeColor="text1"/>
          <w:lang w:val="en-US"/>
        </w:rPr>
        <w:t>Computed Tomography Measures &amp; Procedural Characteristics</w:t>
      </w:r>
    </w:p>
    <w:p w14:paraId="05D2D029" w14:textId="56975303" w:rsidR="00B72339" w:rsidRPr="00C729F1" w:rsidRDefault="00B72339" w:rsidP="00B72339">
      <w:pPr>
        <w:pStyle w:val="Textkrper"/>
        <w:spacing w:line="480" w:lineRule="auto"/>
        <w:jc w:val="both"/>
        <w:rPr>
          <w:rFonts w:ascii="Times" w:hAnsi="Times"/>
          <w:color w:val="000000" w:themeColor="text1"/>
          <w:lang w:val="en-US"/>
        </w:rPr>
      </w:pPr>
      <w:r w:rsidRPr="00B72339">
        <w:rPr>
          <w:rFonts w:ascii="Times" w:hAnsi="Times"/>
          <w:color w:val="000000" w:themeColor="text1"/>
          <w:lang w:val="en-US"/>
        </w:rPr>
        <w:t xml:space="preserve">Median time between </w:t>
      </w:r>
      <w:r w:rsidR="006A3CE9">
        <w:rPr>
          <w:rFonts w:ascii="Times" w:hAnsi="Times"/>
          <w:color w:val="000000" w:themeColor="text1"/>
          <w:lang w:val="en-US"/>
        </w:rPr>
        <w:t>surgery and ViV-TAVR</w:t>
      </w:r>
      <w:r w:rsidR="006A3CE9" w:rsidRPr="00B72339">
        <w:rPr>
          <w:rFonts w:ascii="Times" w:hAnsi="Times"/>
          <w:color w:val="000000" w:themeColor="text1"/>
          <w:lang w:val="en-US"/>
        </w:rPr>
        <w:t xml:space="preserve"> </w:t>
      </w:r>
      <w:r w:rsidRPr="00B72339">
        <w:rPr>
          <w:rFonts w:ascii="Times" w:hAnsi="Times"/>
          <w:color w:val="000000" w:themeColor="text1"/>
          <w:lang w:val="en-US"/>
        </w:rPr>
        <w:t>was 6.4 years (4.5;8.0</w:t>
      </w:r>
      <w:r w:rsidR="00A25CB4">
        <w:rPr>
          <w:rFonts w:ascii="Times" w:hAnsi="Times"/>
          <w:color w:val="000000" w:themeColor="text1"/>
          <w:lang w:val="en-US"/>
        </w:rPr>
        <w:t xml:space="preserve">; </w:t>
      </w:r>
      <w:r w:rsidRPr="00B72339">
        <w:rPr>
          <w:rFonts w:ascii="Times" w:hAnsi="Times"/>
          <w:b/>
          <w:color w:val="000000" w:themeColor="text1"/>
          <w:lang w:val="en-US"/>
        </w:rPr>
        <w:t>Table 2</w:t>
      </w:r>
      <w:r w:rsidRPr="00B72339">
        <w:rPr>
          <w:rFonts w:ascii="Times" w:hAnsi="Times"/>
          <w:color w:val="000000" w:themeColor="text1"/>
          <w:lang w:val="en-US"/>
        </w:rPr>
        <w:t xml:space="preserve">). </w:t>
      </w:r>
      <w:r w:rsidR="00C729F1">
        <w:rPr>
          <w:rFonts w:ascii="Times" w:hAnsi="Times"/>
          <w:color w:val="000000" w:themeColor="text1"/>
          <w:lang w:val="en-US"/>
        </w:rPr>
        <w:t>Selected CT-based and procedural characteristics of the two ViV sizes predominantly utilized (i.e., 23mm and 26mm valve size) are shown in S</w:t>
      </w:r>
      <w:r w:rsidR="00C729F1">
        <w:rPr>
          <w:rFonts w:ascii="Times" w:hAnsi="Times"/>
          <w:b/>
          <w:bCs/>
          <w:color w:val="000000" w:themeColor="text1"/>
          <w:lang w:val="en-US"/>
        </w:rPr>
        <w:t xml:space="preserve">upplemental Table 2. </w:t>
      </w:r>
      <w:r w:rsidRPr="00B72339">
        <w:rPr>
          <w:rFonts w:ascii="Times" w:hAnsi="Times"/>
          <w:color w:val="000000" w:themeColor="text1"/>
          <w:lang w:val="en-US"/>
        </w:rPr>
        <w:t xml:space="preserve">Access for ViV-TAVR was transfemoral in all but </w:t>
      </w:r>
      <w:r w:rsidR="00BA6023">
        <w:rPr>
          <w:rFonts w:ascii="Times" w:hAnsi="Times"/>
          <w:color w:val="000000" w:themeColor="text1"/>
          <w:lang w:val="en-US"/>
        </w:rPr>
        <w:t>1</w:t>
      </w:r>
      <w:r w:rsidRPr="00B72339">
        <w:rPr>
          <w:rFonts w:ascii="Times" w:hAnsi="Times"/>
          <w:color w:val="000000" w:themeColor="text1"/>
          <w:lang w:val="en-US"/>
        </w:rPr>
        <w:t xml:space="preserve"> Trifecta</w:t>
      </w:r>
      <w:r w:rsidR="00BA6023">
        <w:rPr>
          <w:rFonts w:ascii="Times" w:hAnsi="Times"/>
          <w:color w:val="000000" w:themeColor="text1"/>
          <w:lang w:val="en-US"/>
        </w:rPr>
        <w:t xml:space="preserve"> </w:t>
      </w:r>
      <w:r w:rsidRPr="00B72339">
        <w:rPr>
          <w:rFonts w:ascii="Times" w:hAnsi="Times"/>
          <w:color w:val="000000" w:themeColor="text1"/>
          <w:lang w:val="en-US"/>
        </w:rPr>
        <w:t>case. Smaller aortic annulus and surgical prosthes</w:t>
      </w:r>
      <w:r w:rsidR="00A9393B">
        <w:rPr>
          <w:rFonts w:ascii="Times" w:hAnsi="Times"/>
          <w:color w:val="000000" w:themeColor="text1"/>
          <w:lang w:val="en-US"/>
        </w:rPr>
        <w:t>i</w:t>
      </w:r>
      <w:r w:rsidRPr="00B72339">
        <w:rPr>
          <w:rFonts w:ascii="Times" w:hAnsi="Times"/>
          <w:color w:val="000000" w:themeColor="text1"/>
          <w:lang w:val="en-US"/>
        </w:rPr>
        <w:t>s diameters were present in patients undergoing valve-in-Trifecta. Coronary protection was performed in 8 Trifecta</w:t>
      </w:r>
      <w:r w:rsidR="0084085D">
        <w:rPr>
          <w:rFonts w:ascii="Times" w:hAnsi="Times"/>
          <w:color w:val="000000" w:themeColor="text1"/>
          <w:lang w:val="en-US"/>
        </w:rPr>
        <w:t xml:space="preserve"> </w:t>
      </w:r>
      <w:r w:rsidRPr="00B72339">
        <w:rPr>
          <w:rFonts w:ascii="Times" w:hAnsi="Times"/>
          <w:color w:val="000000" w:themeColor="text1"/>
          <w:lang w:val="en-US"/>
        </w:rPr>
        <w:t>cases (</w:t>
      </w:r>
      <w:r w:rsidR="00824409">
        <w:rPr>
          <w:rFonts w:ascii="Times" w:hAnsi="Times"/>
          <w:color w:val="000000" w:themeColor="text1"/>
          <w:lang w:val="en-US"/>
        </w:rPr>
        <w:t>29.6</w:t>
      </w:r>
      <w:r w:rsidRPr="00B72339">
        <w:rPr>
          <w:rFonts w:ascii="Times" w:hAnsi="Times"/>
          <w:color w:val="000000" w:themeColor="text1"/>
          <w:lang w:val="en-US"/>
        </w:rPr>
        <w:t>%; 4 leaflet laceration procedures; 3 protective wiring; 1 preventive stenting)</w:t>
      </w:r>
      <w:r w:rsidR="007875DE">
        <w:rPr>
          <w:rFonts w:ascii="Times" w:hAnsi="Times"/>
          <w:color w:val="000000" w:themeColor="text1"/>
          <w:lang w:val="en-US"/>
        </w:rPr>
        <w:t xml:space="preserve"> vs 0 Epic cases </w:t>
      </w:r>
      <w:r w:rsidR="007875DE">
        <w:rPr>
          <w:rFonts w:ascii="Times" w:hAnsi="Times"/>
          <w:color w:val="000000" w:themeColor="text1"/>
          <w:lang w:val="en-US"/>
        </w:rPr>
        <w:lastRenderedPageBreak/>
        <w:t xml:space="preserve">(p = </w:t>
      </w:r>
      <w:r w:rsidR="00824409">
        <w:rPr>
          <w:rFonts w:ascii="Times" w:hAnsi="Times"/>
          <w:color w:val="000000" w:themeColor="text1"/>
          <w:lang w:val="en-US"/>
        </w:rPr>
        <w:t>0.006</w:t>
      </w:r>
      <w:r w:rsidR="007875DE">
        <w:rPr>
          <w:rFonts w:ascii="Times" w:hAnsi="Times"/>
          <w:color w:val="000000" w:themeColor="text1"/>
          <w:lang w:val="en-US"/>
        </w:rPr>
        <w:t>)</w:t>
      </w:r>
      <w:r w:rsidRPr="00B72339">
        <w:rPr>
          <w:rFonts w:ascii="Times" w:hAnsi="Times"/>
          <w:color w:val="000000" w:themeColor="text1"/>
          <w:lang w:val="en-US"/>
        </w:rPr>
        <w:t xml:space="preserve">. Coronary obstruction occurred in </w:t>
      </w:r>
      <w:r w:rsidR="0084085D">
        <w:rPr>
          <w:rFonts w:ascii="Times" w:hAnsi="Times"/>
          <w:color w:val="000000" w:themeColor="text1"/>
          <w:lang w:val="en-US"/>
        </w:rPr>
        <w:t xml:space="preserve">1 </w:t>
      </w:r>
      <w:r w:rsidRPr="00B72339">
        <w:rPr>
          <w:rFonts w:ascii="Times" w:hAnsi="Times"/>
          <w:color w:val="000000" w:themeColor="text1"/>
          <w:lang w:val="en-US"/>
        </w:rPr>
        <w:t xml:space="preserve">case following valve-in-Epic. The obstructed left main coronary artery was </w:t>
      </w:r>
      <w:proofErr w:type="gramStart"/>
      <w:r w:rsidRPr="00B72339">
        <w:rPr>
          <w:rFonts w:ascii="Times" w:hAnsi="Times"/>
          <w:color w:val="000000" w:themeColor="text1"/>
          <w:lang w:val="en-US"/>
        </w:rPr>
        <w:t>stented</w:t>
      </w:r>
      <w:proofErr w:type="gramEnd"/>
      <w:r w:rsidRPr="00B72339">
        <w:rPr>
          <w:rFonts w:ascii="Times" w:hAnsi="Times"/>
          <w:color w:val="000000" w:themeColor="text1"/>
          <w:lang w:val="en-US"/>
        </w:rPr>
        <w:t xml:space="preserve"> and the patient was</w:t>
      </w:r>
      <w:r w:rsidR="00873F0A">
        <w:rPr>
          <w:rFonts w:ascii="Times" w:hAnsi="Times"/>
          <w:color w:val="000000" w:themeColor="text1"/>
          <w:lang w:val="en-US"/>
        </w:rPr>
        <w:t xml:space="preserve"> </w:t>
      </w:r>
      <w:r w:rsidRPr="00B72339">
        <w:rPr>
          <w:rFonts w:ascii="Times" w:hAnsi="Times"/>
          <w:color w:val="000000" w:themeColor="text1"/>
          <w:lang w:val="en-US"/>
        </w:rPr>
        <w:t>discharged uneventfully.</w:t>
      </w:r>
      <w:r w:rsidR="00C729F1">
        <w:rPr>
          <w:rFonts w:ascii="Times" w:hAnsi="Times"/>
          <w:color w:val="000000" w:themeColor="text1"/>
          <w:lang w:val="en-US"/>
        </w:rPr>
        <w:t xml:space="preserve"> </w:t>
      </w:r>
      <w:r w:rsidR="00C729F1">
        <w:rPr>
          <w:rFonts w:ascii="Times" w:hAnsi="Times"/>
          <w:b/>
          <w:bCs/>
          <w:color w:val="000000" w:themeColor="text1"/>
          <w:lang w:val="en-US"/>
        </w:rPr>
        <w:t>Table S4</w:t>
      </w:r>
      <w:r w:rsidR="00C729F1">
        <w:rPr>
          <w:rFonts w:ascii="Times" w:hAnsi="Times"/>
          <w:color w:val="000000" w:themeColor="text1"/>
          <w:lang w:val="en-US"/>
        </w:rPr>
        <w:t xml:space="preserve"> shows selected variables of cases of coronary protection or coronary obstruction.</w:t>
      </w:r>
    </w:p>
    <w:p w14:paraId="03886980" w14:textId="77777777" w:rsidR="00B72339" w:rsidRPr="00B72339" w:rsidRDefault="00B72339" w:rsidP="00B72339">
      <w:pPr>
        <w:pStyle w:val="Textkrper"/>
        <w:spacing w:line="480" w:lineRule="auto"/>
        <w:jc w:val="both"/>
        <w:rPr>
          <w:rFonts w:ascii="Times" w:hAnsi="Times"/>
          <w:b/>
          <w:bCs/>
          <w:color w:val="000000" w:themeColor="text1"/>
          <w:lang w:val="en-US"/>
        </w:rPr>
      </w:pPr>
      <w:bookmarkStart w:id="19" w:name="clinical-hemodynamic-outcome"/>
      <w:bookmarkEnd w:id="18"/>
      <w:r w:rsidRPr="00B72339">
        <w:rPr>
          <w:rFonts w:ascii="Times" w:hAnsi="Times"/>
          <w:b/>
          <w:bCs/>
          <w:color w:val="000000" w:themeColor="text1"/>
          <w:lang w:val="en-US"/>
        </w:rPr>
        <w:t>Clinical &amp; Hemodynamic Outcome</w:t>
      </w:r>
    </w:p>
    <w:p w14:paraId="2343F43F" w14:textId="1C1DA7DC" w:rsidR="00B72339" w:rsidRPr="00B72339" w:rsidRDefault="00B72339" w:rsidP="00B72339">
      <w:pPr>
        <w:pStyle w:val="Textkrper"/>
        <w:spacing w:line="480" w:lineRule="auto"/>
        <w:jc w:val="both"/>
        <w:rPr>
          <w:rFonts w:ascii="Times" w:hAnsi="Times"/>
          <w:color w:val="000000" w:themeColor="text1"/>
          <w:lang w:val="en-US"/>
        </w:rPr>
      </w:pPr>
      <w:r w:rsidRPr="00B72339">
        <w:rPr>
          <w:rFonts w:ascii="Times" w:hAnsi="Times"/>
          <w:color w:val="000000" w:themeColor="text1"/>
          <w:lang w:val="en-US"/>
        </w:rPr>
        <w:t xml:space="preserve">The primary composite outcome of all-cause mortality or </w:t>
      </w:r>
      <w:r w:rsidR="00873F0A">
        <w:rPr>
          <w:rFonts w:ascii="Times" w:hAnsi="Times"/>
          <w:color w:val="000000" w:themeColor="text1"/>
          <w:lang w:val="en-US"/>
        </w:rPr>
        <w:t>CO</w:t>
      </w:r>
      <w:r w:rsidRPr="00B72339">
        <w:rPr>
          <w:rFonts w:ascii="Times" w:hAnsi="Times"/>
          <w:color w:val="000000" w:themeColor="text1"/>
          <w:lang w:val="en-US"/>
        </w:rPr>
        <w:t xml:space="preserve"> was observed in 8 cases, </w:t>
      </w:r>
      <w:r w:rsidR="00873F0A">
        <w:rPr>
          <w:rFonts w:ascii="Times" w:hAnsi="Times"/>
          <w:color w:val="000000" w:themeColor="text1"/>
          <w:lang w:val="en-US"/>
        </w:rPr>
        <w:t>3</w:t>
      </w:r>
      <w:r w:rsidRPr="00B72339">
        <w:rPr>
          <w:rFonts w:ascii="Times" w:hAnsi="Times"/>
          <w:color w:val="000000" w:themeColor="text1"/>
          <w:lang w:val="en-US"/>
        </w:rPr>
        <w:t xml:space="preserve"> times more frequently in patients undergoing valve-in-Epic (20.0% versus 6.4%, p=0.1, </w:t>
      </w:r>
      <w:r w:rsidRPr="00B72339">
        <w:rPr>
          <w:rFonts w:ascii="Times" w:hAnsi="Times"/>
          <w:b/>
          <w:color w:val="000000" w:themeColor="text1"/>
          <w:lang w:val="en-US"/>
        </w:rPr>
        <w:t>Table 3</w:t>
      </w:r>
      <w:r w:rsidRPr="00B72339">
        <w:rPr>
          <w:rFonts w:ascii="Times" w:hAnsi="Times"/>
          <w:color w:val="000000" w:themeColor="text1"/>
          <w:lang w:val="en-US"/>
        </w:rPr>
        <w:t>). Adverse clinical events included 2 cases of VARC3-based cardiac structural or other/technical complications in Trifecta</w:t>
      </w:r>
      <w:r w:rsidR="00E95CC6">
        <w:rPr>
          <w:rFonts w:ascii="Times" w:hAnsi="Times"/>
          <w:color w:val="000000" w:themeColor="text1"/>
          <w:lang w:val="en-US"/>
        </w:rPr>
        <w:t xml:space="preserve"> </w:t>
      </w:r>
      <w:r w:rsidRPr="00B72339">
        <w:rPr>
          <w:rFonts w:ascii="Times" w:hAnsi="Times"/>
          <w:color w:val="000000" w:themeColor="text1"/>
          <w:lang w:val="en-US"/>
        </w:rPr>
        <w:t>patients, and 1 Trifecta</w:t>
      </w:r>
      <w:r w:rsidR="00E95CC6">
        <w:rPr>
          <w:rFonts w:ascii="Times" w:hAnsi="Times"/>
          <w:color w:val="000000" w:themeColor="text1"/>
          <w:lang w:val="en-US"/>
        </w:rPr>
        <w:t xml:space="preserve"> </w:t>
      </w:r>
      <w:r w:rsidRPr="00B72339">
        <w:rPr>
          <w:rFonts w:ascii="Times" w:hAnsi="Times"/>
          <w:color w:val="000000" w:themeColor="text1"/>
          <w:lang w:val="en-US"/>
        </w:rPr>
        <w:t>case of valve</w:t>
      </w:r>
      <w:r w:rsidR="00E95CC6">
        <w:rPr>
          <w:rFonts w:ascii="Times" w:hAnsi="Times"/>
          <w:color w:val="000000" w:themeColor="text1"/>
          <w:lang w:val="en-US"/>
        </w:rPr>
        <w:t xml:space="preserve"> </w:t>
      </w:r>
      <w:proofErr w:type="spellStart"/>
      <w:r w:rsidRPr="00B72339">
        <w:rPr>
          <w:rFonts w:ascii="Times" w:hAnsi="Times"/>
          <w:color w:val="000000" w:themeColor="text1"/>
          <w:lang w:val="en-US"/>
        </w:rPr>
        <w:t>malpositioning</w:t>
      </w:r>
      <w:proofErr w:type="spellEnd"/>
      <w:r w:rsidRPr="00B72339">
        <w:rPr>
          <w:rFonts w:ascii="Times" w:hAnsi="Times"/>
          <w:color w:val="000000" w:themeColor="text1"/>
          <w:lang w:val="en-US"/>
        </w:rPr>
        <w:t xml:space="preserve">, resulting in comparable rates of VARC3-based </w:t>
      </w:r>
      <w:r w:rsidR="00A9393B">
        <w:rPr>
          <w:rFonts w:ascii="Times" w:hAnsi="Times"/>
          <w:color w:val="000000" w:themeColor="text1"/>
          <w:lang w:val="en-US"/>
        </w:rPr>
        <w:t>e</w:t>
      </w:r>
      <w:r w:rsidRPr="00B72339">
        <w:rPr>
          <w:rFonts w:ascii="Times" w:hAnsi="Times"/>
          <w:color w:val="000000" w:themeColor="text1"/>
          <w:lang w:val="en-US"/>
        </w:rPr>
        <w:t xml:space="preserve">arly </w:t>
      </w:r>
      <w:r w:rsidR="00A9393B">
        <w:rPr>
          <w:rFonts w:ascii="Times" w:hAnsi="Times"/>
          <w:color w:val="000000" w:themeColor="text1"/>
          <w:lang w:val="en-US"/>
        </w:rPr>
        <w:t>s</w:t>
      </w:r>
      <w:r w:rsidRPr="00B72339">
        <w:rPr>
          <w:rFonts w:ascii="Times" w:hAnsi="Times"/>
          <w:color w:val="000000" w:themeColor="text1"/>
          <w:lang w:val="en-US"/>
        </w:rPr>
        <w:t>afety. Multivaria</w:t>
      </w:r>
      <w:r w:rsidR="00A25CB4">
        <w:rPr>
          <w:rFonts w:ascii="Times" w:hAnsi="Times"/>
          <w:color w:val="000000" w:themeColor="text1"/>
          <w:lang w:val="en-US"/>
        </w:rPr>
        <w:t>ble</w:t>
      </w:r>
      <w:r w:rsidRPr="00B72339">
        <w:rPr>
          <w:rFonts w:ascii="Times" w:hAnsi="Times"/>
          <w:color w:val="000000" w:themeColor="text1"/>
          <w:lang w:val="en-US"/>
        </w:rPr>
        <w:t xml:space="preserve"> logistic regression including </w:t>
      </w:r>
      <w:r w:rsidRPr="00B72339">
        <w:rPr>
          <w:rFonts w:ascii="Times" w:hAnsi="Times"/>
          <w:i/>
          <w:color w:val="000000" w:themeColor="text1"/>
          <w:lang w:val="en-US"/>
        </w:rPr>
        <w:t>prosthesis type</w:t>
      </w:r>
      <w:r w:rsidRPr="00B72339">
        <w:rPr>
          <w:rFonts w:ascii="Times" w:hAnsi="Times"/>
          <w:color w:val="000000" w:themeColor="text1"/>
          <w:lang w:val="en-US"/>
        </w:rPr>
        <w:t xml:space="preserve"> and </w:t>
      </w:r>
      <w:r w:rsidRPr="00B72339">
        <w:rPr>
          <w:rFonts w:ascii="Times" w:hAnsi="Times"/>
          <w:i/>
          <w:color w:val="000000" w:themeColor="text1"/>
          <w:lang w:val="en-US"/>
        </w:rPr>
        <w:t>STS-score</w:t>
      </w:r>
      <w:r w:rsidRPr="00B72339">
        <w:rPr>
          <w:rFonts w:ascii="Times" w:hAnsi="Times"/>
          <w:color w:val="000000" w:themeColor="text1"/>
          <w:lang w:val="en-US"/>
        </w:rPr>
        <w:t xml:space="preserve"> as </w:t>
      </w:r>
      <w:r w:rsidR="00793E17">
        <w:rPr>
          <w:rFonts w:ascii="Times" w:hAnsi="Times"/>
          <w:color w:val="000000" w:themeColor="text1"/>
          <w:lang w:val="en-US"/>
        </w:rPr>
        <w:t>in</w:t>
      </w:r>
      <w:r w:rsidRPr="00B72339">
        <w:rPr>
          <w:rFonts w:ascii="Times" w:hAnsi="Times"/>
          <w:color w:val="000000" w:themeColor="text1"/>
          <w:lang w:val="en-US"/>
        </w:rPr>
        <w:t>dependent variables revealed that prosthesis regurgitation was independently and inversely associated with the primary composite outcome (</w:t>
      </w:r>
      <w:r w:rsidRPr="00B72339">
        <w:rPr>
          <w:rFonts w:ascii="Times" w:hAnsi="Times"/>
          <w:b/>
          <w:color w:val="000000" w:themeColor="text1"/>
          <w:lang w:val="en-US"/>
        </w:rPr>
        <w:t>Supplemental</w:t>
      </w:r>
      <w:r w:rsidRPr="00B72339">
        <w:rPr>
          <w:rFonts w:ascii="Times" w:hAnsi="Times"/>
          <w:color w:val="000000" w:themeColor="text1"/>
          <w:lang w:val="en-US"/>
        </w:rPr>
        <w:t xml:space="preserve"> </w:t>
      </w:r>
      <w:r w:rsidRPr="00B72339">
        <w:rPr>
          <w:rFonts w:ascii="Times" w:hAnsi="Times"/>
          <w:b/>
          <w:color w:val="000000" w:themeColor="text1"/>
          <w:lang w:val="en-US"/>
        </w:rPr>
        <w:t xml:space="preserve">Table </w:t>
      </w:r>
      <w:r w:rsidR="00C729F1">
        <w:rPr>
          <w:rFonts w:ascii="Times" w:hAnsi="Times"/>
          <w:b/>
          <w:color w:val="000000" w:themeColor="text1"/>
          <w:lang w:val="en-US"/>
        </w:rPr>
        <w:t>3</w:t>
      </w:r>
      <w:r w:rsidRPr="00B72339">
        <w:rPr>
          <w:rFonts w:ascii="Times" w:hAnsi="Times"/>
          <w:color w:val="000000" w:themeColor="text1"/>
          <w:lang w:val="en-US"/>
        </w:rPr>
        <w:t>).</w:t>
      </w:r>
    </w:p>
    <w:p w14:paraId="00FDD6D4" w14:textId="38BD6622" w:rsidR="00B72339" w:rsidRPr="00B72339" w:rsidRDefault="00B72339" w:rsidP="00B72339">
      <w:pPr>
        <w:pStyle w:val="Textkrper"/>
        <w:spacing w:line="480" w:lineRule="auto"/>
        <w:jc w:val="both"/>
        <w:rPr>
          <w:rFonts w:ascii="Times" w:hAnsi="Times"/>
          <w:color w:val="000000" w:themeColor="text1"/>
          <w:lang w:val="en-US"/>
        </w:rPr>
      </w:pPr>
      <w:r w:rsidRPr="00B72339">
        <w:rPr>
          <w:rFonts w:ascii="Times" w:hAnsi="Times"/>
          <w:color w:val="000000" w:themeColor="text1"/>
          <w:lang w:val="en-US"/>
        </w:rPr>
        <w:t xml:space="preserve">Hemodynamic performance improved significantly following ViV-TAVR and remained improved </w:t>
      </w:r>
      <w:r w:rsidR="00CD2505">
        <w:rPr>
          <w:rFonts w:ascii="Times" w:hAnsi="Times"/>
          <w:color w:val="000000" w:themeColor="text1"/>
          <w:lang w:val="en-US"/>
        </w:rPr>
        <w:t>through last</w:t>
      </w:r>
      <w:r w:rsidRPr="00B72339">
        <w:rPr>
          <w:rFonts w:ascii="Times" w:hAnsi="Times"/>
          <w:color w:val="000000" w:themeColor="text1"/>
          <w:lang w:val="en-US"/>
        </w:rPr>
        <w:t xml:space="preserve"> follow-up (</w:t>
      </w:r>
      <w:r w:rsidRPr="00B72339">
        <w:rPr>
          <w:rFonts w:ascii="Times" w:hAnsi="Times"/>
          <w:b/>
          <w:color w:val="000000" w:themeColor="text1"/>
          <w:lang w:val="en-US"/>
        </w:rPr>
        <w:t>Figure 1</w:t>
      </w:r>
      <w:r w:rsidR="00AB12D0">
        <w:rPr>
          <w:rFonts w:ascii="Times" w:hAnsi="Times"/>
          <w:b/>
          <w:color w:val="000000" w:themeColor="text1"/>
          <w:lang w:val="en-US"/>
        </w:rPr>
        <w:t>; Table S5</w:t>
      </w:r>
      <w:r w:rsidRPr="00B72339">
        <w:rPr>
          <w:rFonts w:ascii="Times" w:hAnsi="Times"/>
          <w:color w:val="000000" w:themeColor="text1"/>
          <w:lang w:val="en-US"/>
        </w:rPr>
        <w:t>). Although overall comparable between groups, valve-in-Trifecta resulted in lower mean and peak gradients at 30 days (12.8 versus 15.6 mmHg and 22.4 versus 32 mmHg; p= 0.1 and 0.06, respectively); larger aortic valve area at both discharge and 1 year post-procedure (1.9 versus 1.3 cm</w:t>
      </w:r>
      <w:r w:rsidRPr="00B72339">
        <w:rPr>
          <w:rFonts w:ascii="Times" w:hAnsi="Times"/>
          <w:color w:val="000000" w:themeColor="text1"/>
          <w:vertAlign w:val="superscript"/>
          <w:lang w:val="en-US"/>
        </w:rPr>
        <w:t>2</w:t>
      </w:r>
      <w:r w:rsidRPr="00B72339">
        <w:rPr>
          <w:rFonts w:ascii="Times" w:hAnsi="Times"/>
          <w:color w:val="000000" w:themeColor="text1"/>
          <w:lang w:val="en-US"/>
        </w:rPr>
        <w:t xml:space="preserve"> and 1.7 versus 1.1 cm</w:t>
      </w:r>
      <w:r w:rsidRPr="00B72339">
        <w:rPr>
          <w:rFonts w:ascii="Times" w:hAnsi="Times"/>
          <w:color w:val="000000" w:themeColor="text1"/>
          <w:vertAlign w:val="superscript"/>
          <w:lang w:val="en-US"/>
        </w:rPr>
        <w:t>2</w:t>
      </w:r>
      <w:r w:rsidRPr="00B72339">
        <w:rPr>
          <w:rFonts w:ascii="Times" w:hAnsi="Times"/>
          <w:color w:val="000000" w:themeColor="text1"/>
          <w:lang w:val="en-US"/>
        </w:rPr>
        <w:t>, respectively, p=0.02); and lower rates of</w:t>
      </w:r>
      <w:r w:rsidR="005D113F">
        <w:rPr>
          <w:rFonts w:ascii="Times" w:hAnsi="Times"/>
          <w:color w:val="000000" w:themeColor="text1"/>
          <w:lang w:val="en-US"/>
        </w:rPr>
        <w:t xml:space="preserve"> PPM and thus</w:t>
      </w:r>
      <w:r w:rsidRPr="00B72339">
        <w:rPr>
          <w:rFonts w:ascii="Times" w:hAnsi="Times"/>
          <w:color w:val="000000" w:themeColor="text1"/>
          <w:lang w:val="en-US"/>
        </w:rPr>
        <w:t xml:space="preserve"> VARC3-based non-structural valve dysfunction (41.7% versus 75</w:t>
      </w:r>
      <w:r w:rsidR="003471C9">
        <w:rPr>
          <w:rFonts w:ascii="Times" w:hAnsi="Times"/>
          <w:color w:val="000000" w:themeColor="text1"/>
          <w:lang w:val="en-US"/>
        </w:rPr>
        <w:t>.0</w:t>
      </w:r>
      <w:r w:rsidRPr="00B72339">
        <w:rPr>
          <w:rFonts w:ascii="Times" w:hAnsi="Times"/>
          <w:color w:val="000000" w:themeColor="text1"/>
          <w:lang w:val="en-US"/>
        </w:rPr>
        <w:t>%, p=0.08</w:t>
      </w:r>
      <w:r w:rsidR="00C729F1">
        <w:rPr>
          <w:rFonts w:ascii="Times" w:hAnsi="Times"/>
          <w:color w:val="000000" w:themeColor="text1"/>
          <w:lang w:val="en-US"/>
        </w:rPr>
        <w:t xml:space="preserve">; </w:t>
      </w:r>
      <w:r w:rsidR="00C729F1">
        <w:rPr>
          <w:rFonts w:ascii="Times" w:hAnsi="Times"/>
          <w:b/>
          <w:bCs/>
          <w:color w:val="000000" w:themeColor="text1"/>
          <w:lang w:val="en-US"/>
        </w:rPr>
        <w:t>Supplemental Figure S1</w:t>
      </w:r>
      <w:r w:rsidRPr="00B72339">
        <w:rPr>
          <w:rFonts w:ascii="Times" w:hAnsi="Times"/>
          <w:color w:val="000000" w:themeColor="text1"/>
          <w:lang w:val="en-US"/>
        </w:rPr>
        <w:t>).</w:t>
      </w:r>
      <w:r w:rsidR="006534C9">
        <w:rPr>
          <w:rFonts w:ascii="Times" w:hAnsi="Times"/>
          <w:color w:val="000000" w:themeColor="text1"/>
          <w:lang w:val="en-US"/>
        </w:rPr>
        <w:t>S</w:t>
      </w:r>
      <w:r w:rsidRPr="00B72339">
        <w:rPr>
          <w:rFonts w:ascii="Times" w:hAnsi="Times"/>
          <w:color w:val="000000" w:themeColor="text1"/>
          <w:lang w:val="en-US"/>
        </w:rPr>
        <w:t>urvival at a median of 365 days did not differ between groups (log-rank p=0.</w:t>
      </w:r>
      <w:r w:rsidR="001A1D9F">
        <w:rPr>
          <w:rFonts w:ascii="Times" w:hAnsi="Times"/>
          <w:color w:val="000000" w:themeColor="text1"/>
          <w:lang w:val="en-US"/>
        </w:rPr>
        <w:t>37</w:t>
      </w:r>
      <w:r w:rsidRPr="00B72339">
        <w:rPr>
          <w:rFonts w:ascii="Times" w:hAnsi="Times"/>
          <w:color w:val="000000" w:themeColor="text1"/>
          <w:lang w:val="en-US"/>
        </w:rPr>
        <w:t xml:space="preserve">; </w:t>
      </w:r>
      <w:r w:rsidRPr="00B72339">
        <w:rPr>
          <w:rFonts w:ascii="Times" w:hAnsi="Times"/>
          <w:b/>
          <w:color w:val="000000" w:themeColor="text1"/>
          <w:lang w:val="en-US"/>
        </w:rPr>
        <w:t>Figure 2</w:t>
      </w:r>
      <w:r w:rsidRPr="00B72339">
        <w:rPr>
          <w:rFonts w:ascii="Times" w:hAnsi="Times"/>
          <w:color w:val="000000" w:themeColor="text1"/>
          <w:lang w:val="en-US"/>
        </w:rPr>
        <w:t>).</w:t>
      </w:r>
    </w:p>
    <w:bookmarkEnd w:id="16"/>
    <w:bookmarkEnd w:id="19"/>
    <w:p w14:paraId="25273080" w14:textId="77777777" w:rsidR="00B72339" w:rsidRPr="003B0B36" w:rsidRDefault="00B72339" w:rsidP="00B72339">
      <w:pPr>
        <w:pStyle w:val="Textkrper"/>
        <w:spacing w:line="480" w:lineRule="auto"/>
        <w:jc w:val="both"/>
        <w:rPr>
          <w:rFonts w:ascii="Times" w:hAnsi="Times"/>
          <w:b/>
          <w:bCs/>
          <w:color w:val="000000" w:themeColor="text1"/>
          <w:sz w:val="28"/>
          <w:szCs w:val="28"/>
          <w:lang w:val="en-US"/>
        </w:rPr>
      </w:pPr>
      <w:r w:rsidRPr="003B0B36">
        <w:rPr>
          <w:rFonts w:ascii="Times" w:hAnsi="Times"/>
          <w:b/>
          <w:bCs/>
          <w:color w:val="000000" w:themeColor="text1"/>
          <w:sz w:val="28"/>
          <w:szCs w:val="28"/>
          <w:lang w:val="en-US"/>
        </w:rPr>
        <w:t>Discussion</w:t>
      </w:r>
    </w:p>
    <w:p w14:paraId="6B7C5BCA" w14:textId="72079FED" w:rsidR="00B72339" w:rsidRPr="00B72339" w:rsidRDefault="00B72339" w:rsidP="00B72339">
      <w:pPr>
        <w:pStyle w:val="Textkrper"/>
        <w:spacing w:line="480" w:lineRule="auto"/>
        <w:jc w:val="both"/>
        <w:rPr>
          <w:rFonts w:ascii="Times" w:hAnsi="Times"/>
          <w:color w:val="000000" w:themeColor="text1"/>
          <w:lang w:val="en-US"/>
        </w:rPr>
      </w:pPr>
      <w:r w:rsidRPr="00B72339">
        <w:rPr>
          <w:rFonts w:ascii="Times" w:hAnsi="Times"/>
          <w:color w:val="000000" w:themeColor="text1"/>
          <w:lang w:val="en-US"/>
        </w:rPr>
        <w:lastRenderedPageBreak/>
        <w:t xml:space="preserve">The International Trifecta and Epic Valve-in-Valve Registry </w:t>
      </w:r>
      <w:r w:rsidR="008F418F">
        <w:rPr>
          <w:rFonts w:ascii="Times" w:hAnsi="Times"/>
          <w:color w:val="000000" w:themeColor="text1"/>
          <w:lang w:val="en-US"/>
        </w:rPr>
        <w:t>asses</w:t>
      </w:r>
      <w:r w:rsidR="003C2804">
        <w:rPr>
          <w:rFonts w:ascii="Times" w:hAnsi="Times"/>
          <w:color w:val="000000" w:themeColor="text1"/>
          <w:lang w:val="en-US"/>
        </w:rPr>
        <w:t>s</w:t>
      </w:r>
      <w:r w:rsidR="008F418F">
        <w:rPr>
          <w:rFonts w:ascii="Times" w:hAnsi="Times"/>
          <w:color w:val="000000" w:themeColor="text1"/>
          <w:lang w:val="en-US"/>
        </w:rPr>
        <w:t>ed</w:t>
      </w:r>
      <w:r w:rsidRPr="00B72339">
        <w:rPr>
          <w:rFonts w:ascii="Times" w:hAnsi="Times"/>
          <w:color w:val="000000" w:themeColor="text1"/>
          <w:lang w:val="en-US"/>
        </w:rPr>
        <w:t xml:space="preserve"> the clinical and hemodynamic outcome of ViV-TAVR, comparing surgical aortic bioprostheses with and without increased risk of CO based on the mounting of the leaflets. We found that</w:t>
      </w:r>
      <w:r w:rsidR="000A59A1">
        <w:rPr>
          <w:rFonts w:ascii="Times" w:hAnsi="Times"/>
          <w:color w:val="000000" w:themeColor="text1"/>
          <w:lang w:val="en-US"/>
        </w:rPr>
        <w:t>:</w:t>
      </w:r>
      <w:r w:rsidRPr="00B72339">
        <w:rPr>
          <w:rFonts w:ascii="Times" w:hAnsi="Times"/>
          <w:color w:val="000000" w:themeColor="text1"/>
          <w:lang w:val="en-US"/>
        </w:rPr>
        <w:t xml:space="preserve"> (1) ViV-TAVR for deteriorated Trifecta-valves was performed without major complications in more than 90% of the cases using measures to prevent CO</w:t>
      </w:r>
      <w:r w:rsidR="000A59A1">
        <w:rPr>
          <w:rFonts w:ascii="Times" w:hAnsi="Times"/>
          <w:color w:val="000000" w:themeColor="text1"/>
          <w:lang w:val="en-US"/>
        </w:rPr>
        <w:t>,</w:t>
      </w:r>
      <w:r w:rsidRPr="00B72339">
        <w:rPr>
          <w:rFonts w:ascii="Times" w:hAnsi="Times"/>
          <w:color w:val="000000" w:themeColor="text1"/>
          <w:lang w:val="en-US"/>
        </w:rPr>
        <w:t xml:space="preserve"> in </w:t>
      </w:r>
      <w:r w:rsidR="001A1D9F">
        <w:rPr>
          <w:rFonts w:ascii="Times" w:hAnsi="Times"/>
          <w:color w:val="000000" w:themeColor="text1"/>
          <w:lang w:val="en-US"/>
        </w:rPr>
        <w:t>29.6</w:t>
      </w:r>
      <w:r w:rsidRPr="00B72339">
        <w:rPr>
          <w:rFonts w:ascii="Times" w:hAnsi="Times"/>
          <w:color w:val="000000" w:themeColor="text1"/>
          <w:lang w:val="en-US"/>
        </w:rPr>
        <w:t xml:space="preserve">% of the </w:t>
      </w:r>
      <w:r w:rsidR="001A1D9F">
        <w:rPr>
          <w:rFonts w:ascii="Times" w:hAnsi="Times"/>
          <w:color w:val="000000" w:themeColor="text1"/>
          <w:lang w:val="en-US"/>
        </w:rPr>
        <w:t xml:space="preserve">Trifecta </w:t>
      </w:r>
      <w:r w:rsidRPr="00B72339">
        <w:rPr>
          <w:rFonts w:ascii="Times" w:hAnsi="Times"/>
          <w:color w:val="000000" w:themeColor="text1"/>
          <w:lang w:val="en-US"/>
        </w:rPr>
        <w:t>patients; (2) hemodynamic outcome</w:t>
      </w:r>
      <w:r w:rsidR="00091EF3">
        <w:rPr>
          <w:rFonts w:ascii="Times" w:hAnsi="Times"/>
          <w:color w:val="000000" w:themeColor="text1"/>
          <w:lang w:val="en-US"/>
        </w:rPr>
        <w:t xml:space="preserve"> post-Trifecta ViV-TAVR</w:t>
      </w:r>
      <w:r w:rsidRPr="00B72339">
        <w:rPr>
          <w:rFonts w:ascii="Times" w:hAnsi="Times"/>
          <w:color w:val="000000" w:themeColor="text1"/>
          <w:lang w:val="en-US"/>
        </w:rPr>
        <w:t xml:space="preserve"> </w:t>
      </w:r>
      <w:r w:rsidR="00E30199">
        <w:rPr>
          <w:rFonts w:ascii="Times" w:hAnsi="Times"/>
          <w:color w:val="000000" w:themeColor="text1"/>
          <w:lang w:val="en-US"/>
        </w:rPr>
        <w:t>is acceptable and appears to be</w:t>
      </w:r>
      <w:r w:rsidRPr="00B72339">
        <w:rPr>
          <w:rFonts w:ascii="Times" w:hAnsi="Times"/>
          <w:color w:val="000000" w:themeColor="text1"/>
          <w:lang w:val="en-US"/>
        </w:rPr>
        <w:t xml:space="preserve"> comparable to other ViV-cohorts; (</w:t>
      </w:r>
      <w:r w:rsidR="00717B75">
        <w:rPr>
          <w:rFonts w:ascii="Times" w:hAnsi="Times"/>
          <w:color w:val="000000" w:themeColor="text1"/>
          <w:lang w:val="en-US"/>
        </w:rPr>
        <w:t>3</w:t>
      </w:r>
      <w:r w:rsidRPr="00B72339">
        <w:rPr>
          <w:rFonts w:ascii="Times" w:hAnsi="Times"/>
          <w:color w:val="000000" w:themeColor="text1"/>
          <w:lang w:val="en-US"/>
        </w:rPr>
        <w:t>) mid-term survival may be comparable to other failed prostheses treated in similar patient populations.[2]</w:t>
      </w:r>
    </w:p>
    <w:p w14:paraId="7E3DE819" w14:textId="730BB29B" w:rsidR="00B72339" w:rsidRPr="00B72339" w:rsidRDefault="003161AB" w:rsidP="00B72339">
      <w:pPr>
        <w:pStyle w:val="Textkrper"/>
        <w:spacing w:line="480" w:lineRule="auto"/>
        <w:jc w:val="both"/>
        <w:rPr>
          <w:rFonts w:ascii="Times" w:hAnsi="Times"/>
          <w:color w:val="000000" w:themeColor="text1"/>
          <w:lang w:val="en-US"/>
        </w:rPr>
      </w:pPr>
      <w:r>
        <w:rPr>
          <w:rFonts w:ascii="Times" w:hAnsi="Times"/>
          <w:color w:val="000000" w:themeColor="text1"/>
          <w:lang w:val="en-US"/>
        </w:rPr>
        <w:t>Although</w:t>
      </w:r>
      <w:r w:rsidR="00B72339" w:rsidRPr="00B72339">
        <w:rPr>
          <w:rFonts w:ascii="Times" w:hAnsi="Times"/>
          <w:color w:val="000000" w:themeColor="text1"/>
          <w:lang w:val="en-US"/>
        </w:rPr>
        <w:t xml:space="preserve"> our cohort </w:t>
      </w:r>
      <w:r>
        <w:rPr>
          <w:rFonts w:ascii="Times" w:hAnsi="Times"/>
          <w:color w:val="000000" w:themeColor="text1"/>
          <w:lang w:val="en-US"/>
        </w:rPr>
        <w:t>was</w:t>
      </w:r>
      <w:r w:rsidR="00B72339" w:rsidRPr="00B72339">
        <w:rPr>
          <w:rFonts w:ascii="Times" w:hAnsi="Times"/>
          <w:color w:val="000000" w:themeColor="text1"/>
          <w:lang w:val="en-US"/>
        </w:rPr>
        <w:t xml:space="preserve"> comparable to most</w:t>
      </w:r>
      <w:r>
        <w:rPr>
          <w:rFonts w:ascii="Times" w:hAnsi="Times"/>
          <w:color w:val="000000" w:themeColor="text1"/>
          <w:lang w:val="en-US"/>
        </w:rPr>
        <w:t xml:space="preserve"> previous</w:t>
      </w:r>
      <w:r w:rsidR="00B72339" w:rsidRPr="00B72339">
        <w:rPr>
          <w:rFonts w:ascii="Times" w:hAnsi="Times"/>
          <w:color w:val="000000" w:themeColor="text1"/>
          <w:lang w:val="en-US"/>
        </w:rPr>
        <w:t xml:space="preserve"> reports on ViV-TAVR, some aspects are worth highlighting.</w:t>
      </w:r>
      <w:r>
        <w:rPr>
          <w:rFonts w:ascii="Times" w:hAnsi="Times"/>
          <w:color w:val="000000" w:themeColor="text1"/>
          <w:lang w:val="en-US"/>
        </w:rPr>
        <w:t xml:space="preserve"> First,</w:t>
      </w:r>
      <w:r w:rsidR="00BE600B">
        <w:rPr>
          <w:rFonts w:ascii="Times" w:hAnsi="Times"/>
          <w:color w:val="000000" w:themeColor="text1"/>
          <w:lang w:val="en-US"/>
        </w:rPr>
        <w:t xml:space="preserve"> </w:t>
      </w:r>
      <w:r>
        <w:rPr>
          <w:rFonts w:ascii="Times" w:hAnsi="Times"/>
          <w:color w:val="000000" w:themeColor="text1"/>
          <w:lang w:val="en-US"/>
        </w:rPr>
        <w:t>t</w:t>
      </w:r>
      <w:r w:rsidR="00B72339" w:rsidRPr="00B72339">
        <w:rPr>
          <w:rFonts w:ascii="Times" w:hAnsi="Times"/>
          <w:color w:val="000000" w:themeColor="text1"/>
          <w:lang w:val="en-US"/>
        </w:rPr>
        <w:t>he Trifecta</w:t>
      </w:r>
      <w:r w:rsidR="003931BC">
        <w:rPr>
          <w:rFonts w:ascii="Times" w:hAnsi="Times"/>
          <w:color w:val="000000" w:themeColor="text1"/>
          <w:lang w:val="en-US"/>
        </w:rPr>
        <w:t xml:space="preserve"> </w:t>
      </w:r>
      <w:r w:rsidR="00B72339" w:rsidRPr="00B72339">
        <w:rPr>
          <w:rFonts w:ascii="Times" w:hAnsi="Times"/>
          <w:color w:val="000000" w:themeColor="text1"/>
          <w:lang w:val="en-US"/>
        </w:rPr>
        <w:t xml:space="preserve">patients represent a subgroup of individuals at increased risk for PPM </w:t>
      </w:r>
      <w:r w:rsidR="003931BC">
        <w:rPr>
          <w:rFonts w:ascii="Times" w:hAnsi="Times"/>
          <w:color w:val="000000" w:themeColor="text1"/>
          <w:lang w:val="en-US"/>
        </w:rPr>
        <w:t>post ViV-TAVR</w:t>
      </w:r>
      <w:r w:rsidR="00B72339" w:rsidRPr="00B72339">
        <w:rPr>
          <w:rFonts w:ascii="Times" w:hAnsi="Times"/>
          <w:color w:val="000000" w:themeColor="text1"/>
          <w:lang w:val="en-US"/>
        </w:rPr>
        <w:t xml:space="preserve"> due to small annular dimensions relative to body surface area (BSA). Approximately 2/3</w:t>
      </w:r>
      <w:r w:rsidR="00474644">
        <w:rPr>
          <w:rFonts w:ascii="Times" w:hAnsi="Times"/>
          <w:color w:val="000000" w:themeColor="text1"/>
          <w:lang w:val="en-US"/>
        </w:rPr>
        <w:t xml:space="preserve"> of Trifecta patients</w:t>
      </w:r>
      <w:r w:rsidR="00B72339" w:rsidRPr="00B72339">
        <w:rPr>
          <w:rFonts w:ascii="Times" w:hAnsi="Times"/>
          <w:color w:val="000000" w:themeColor="text1"/>
          <w:lang w:val="en-US"/>
        </w:rPr>
        <w:t xml:space="preserve"> were female, with annulus diameters unsuitable for prosthesis </w:t>
      </w:r>
      <w:r w:rsidR="00F70A57">
        <w:rPr>
          <w:rFonts w:ascii="Times" w:hAnsi="Times"/>
          <w:color w:val="000000" w:themeColor="text1"/>
          <w:lang w:val="en-US"/>
        </w:rPr>
        <w:t>larger</w:t>
      </w:r>
      <w:r w:rsidR="00B72339" w:rsidRPr="00B72339">
        <w:rPr>
          <w:rFonts w:ascii="Times" w:hAnsi="Times"/>
          <w:color w:val="000000" w:themeColor="text1"/>
          <w:lang w:val="en-US"/>
        </w:rPr>
        <w:t xml:space="preserve"> than 22</w:t>
      </w:r>
      <w:r w:rsidR="00474644">
        <w:rPr>
          <w:rFonts w:ascii="Times" w:hAnsi="Times"/>
          <w:color w:val="000000" w:themeColor="text1"/>
          <w:lang w:val="en-US"/>
        </w:rPr>
        <w:t xml:space="preserve"> </w:t>
      </w:r>
      <w:r w:rsidR="00B72339" w:rsidRPr="00B72339">
        <w:rPr>
          <w:rFonts w:ascii="Times" w:hAnsi="Times"/>
          <w:color w:val="000000" w:themeColor="text1"/>
          <w:lang w:val="en-US"/>
        </w:rPr>
        <w:t>mm in diameter on average, while BSA did not differ between groups. At ViV-TAVR, this did not result in lower baseline effective orifice areas (EOA) in Trifecta</w:t>
      </w:r>
      <w:r w:rsidR="009D176D">
        <w:rPr>
          <w:rFonts w:ascii="Times" w:hAnsi="Times"/>
          <w:color w:val="000000" w:themeColor="text1"/>
          <w:lang w:val="en-US"/>
        </w:rPr>
        <w:t xml:space="preserve"> </w:t>
      </w:r>
      <w:r w:rsidR="00B72339" w:rsidRPr="00B72339">
        <w:rPr>
          <w:rFonts w:ascii="Times" w:hAnsi="Times"/>
          <w:color w:val="000000" w:themeColor="text1"/>
          <w:lang w:val="en-US"/>
        </w:rPr>
        <w:t xml:space="preserve">patients, likely due to the mode of failure which included prosthesis regurgitation in 2/3 of the cases. Nevertheless, small surgical valves (i.e., </w:t>
      </w:r>
      <w:r w:rsidR="00BC6430">
        <w:rPr>
          <w:rFonts w:ascii="Times" w:hAnsi="Times"/>
          <w:color w:val="000000" w:themeColor="text1"/>
          <w:lang w:val="en-US"/>
        </w:rPr>
        <w:t>labeled</w:t>
      </w:r>
      <w:r w:rsidR="00B72339" w:rsidRPr="00B72339">
        <w:rPr>
          <w:rFonts w:ascii="Times" w:hAnsi="Times"/>
          <w:color w:val="000000" w:themeColor="text1"/>
          <w:lang w:val="en-US"/>
        </w:rPr>
        <w:t xml:space="preserve"> valve diameter &lt;</w:t>
      </w:r>
      <w:r w:rsidR="00BC6430">
        <w:rPr>
          <w:rFonts w:ascii="Times" w:hAnsi="Times"/>
          <w:color w:val="000000" w:themeColor="text1"/>
          <w:lang w:val="en-US"/>
        </w:rPr>
        <w:t xml:space="preserve"> </w:t>
      </w:r>
      <w:r w:rsidR="00B72339" w:rsidRPr="00B72339">
        <w:rPr>
          <w:rFonts w:ascii="Times" w:hAnsi="Times"/>
          <w:color w:val="000000" w:themeColor="text1"/>
          <w:lang w:val="en-US"/>
        </w:rPr>
        <w:t>23</w:t>
      </w:r>
      <w:r w:rsidR="00BC6430">
        <w:rPr>
          <w:rFonts w:ascii="Times" w:hAnsi="Times"/>
          <w:color w:val="000000" w:themeColor="text1"/>
          <w:lang w:val="en-US"/>
        </w:rPr>
        <w:t xml:space="preserve"> </w:t>
      </w:r>
      <w:r w:rsidR="00B72339" w:rsidRPr="00B72339">
        <w:rPr>
          <w:rFonts w:ascii="Times" w:hAnsi="Times"/>
          <w:color w:val="000000" w:themeColor="text1"/>
          <w:lang w:val="en-US"/>
        </w:rPr>
        <w:t>mm) were more frequent in the Trifecta group, accounting for 87.5% of all cases of small valves, of which in turn 83.3% were female. Conversely, 57.1% of all female patients received surgical prostheses smaller than 23</w:t>
      </w:r>
      <w:r w:rsidR="00DA0EEC">
        <w:rPr>
          <w:rFonts w:ascii="Times" w:hAnsi="Times"/>
          <w:color w:val="000000" w:themeColor="text1"/>
          <w:lang w:val="en-US"/>
        </w:rPr>
        <w:t xml:space="preserve"> </w:t>
      </w:r>
      <w:r w:rsidR="00B72339" w:rsidRPr="00B72339">
        <w:rPr>
          <w:rFonts w:ascii="Times" w:hAnsi="Times"/>
          <w:color w:val="000000" w:themeColor="text1"/>
          <w:lang w:val="en-US"/>
        </w:rPr>
        <w:t>mm at</w:t>
      </w:r>
      <w:r w:rsidR="00DA0EEC">
        <w:rPr>
          <w:rFonts w:ascii="Times" w:hAnsi="Times"/>
          <w:color w:val="000000" w:themeColor="text1"/>
          <w:lang w:val="en-US"/>
        </w:rPr>
        <w:t xml:space="preserve"> the</w:t>
      </w:r>
      <w:r w:rsidR="00B72339" w:rsidRPr="00B72339">
        <w:rPr>
          <w:rFonts w:ascii="Times" w:hAnsi="Times"/>
          <w:color w:val="000000" w:themeColor="text1"/>
          <w:lang w:val="en-US"/>
        </w:rPr>
        <w:t xml:space="preserve"> index</w:t>
      </w:r>
      <w:r w:rsidR="00DA0EEC">
        <w:rPr>
          <w:rFonts w:ascii="Times" w:hAnsi="Times"/>
          <w:color w:val="000000" w:themeColor="text1"/>
          <w:lang w:val="en-US"/>
        </w:rPr>
        <w:t xml:space="preserve"> SAVR</w:t>
      </w:r>
      <w:r w:rsidR="00B72339" w:rsidRPr="00B72339">
        <w:rPr>
          <w:rFonts w:ascii="Times" w:hAnsi="Times"/>
          <w:color w:val="000000" w:themeColor="text1"/>
          <w:lang w:val="en-US"/>
        </w:rPr>
        <w:t xml:space="preserve"> procedure. Although the EOA and short-term hemodynamic outcome may be superior in prostheses with externally compared to internally mounted leaflets, the </w:t>
      </w:r>
      <w:r w:rsidR="000E793E">
        <w:rPr>
          <w:rFonts w:ascii="Times" w:hAnsi="Times"/>
          <w:color w:val="000000" w:themeColor="text1"/>
          <w:lang w:val="en-US"/>
        </w:rPr>
        <w:t>titanium stent</w:t>
      </w:r>
      <w:r w:rsidR="000E793E" w:rsidRPr="00B72339">
        <w:rPr>
          <w:rFonts w:ascii="Times" w:hAnsi="Times"/>
          <w:color w:val="000000" w:themeColor="text1"/>
          <w:lang w:val="en-US"/>
        </w:rPr>
        <w:t xml:space="preserve"> </w:t>
      </w:r>
      <w:r w:rsidR="00B72339" w:rsidRPr="00B72339">
        <w:rPr>
          <w:rFonts w:ascii="Times" w:hAnsi="Times"/>
          <w:color w:val="000000" w:themeColor="text1"/>
          <w:lang w:val="en-US"/>
        </w:rPr>
        <w:t xml:space="preserve">ring ultimately limits the size of the ViV-TAVR prosthesis, </w:t>
      </w:r>
      <w:r w:rsidR="00935203">
        <w:rPr>
          <w:rFonts w:ascii="Times" w:hAnsi="Times"/>
          <w:color w:val="000000" w:themeColor="text1"/>
          <w:lang w:val="en-US"/>
        </w:rPr>
        <w:t>since</w:t>
      </w:r>
      <w:r w:rsidR="00B72339" w:rsidRPr="00B72339">
        <w:rPr>
          <w:rFonts w:ascii="Times" w:hAnsi="Times"/>
          <w:color w:val="000000" w:themeColor="text1"/>
          <w:lang w:val="en-US"/>
        </w:rPr>
        <w:t xml:space="preserve"> the Trifecta valve cannot be fractured.[14,15,23] This may result in </w:t>
      </w:r>
      <w:r w:rsidR="008A174D">
        <w:rPr>
          <w:rFonts w:ascii="Times" w:hAnsi="Times"/>
          <w:color w:val="000000" w:themeColor="text1"/>
          <w:lang w:val="en-US"/>
        </w:rPr>
        <w:t>PPM</w:t>
      </w:r>
      <w:r w:rsidR="008158F4">
        <w:rPr>
          <w:rFonts w:ascii="Times" w:hAnsi="Times"/>
          <w:color w:val="000000" w:themeColor="text1"/>
          <w:lang w:val="en-US"/>
        </w:rPr>
        <w:t xml:space="preserve"> after ViV-TAVR</w:t>
      </w:r>
      <w:r w:rsidR="00B72339" w:rsidRPr="00B72339">
        <w:rPr>
          <w:rFonts w:ascii="Times" w:hAnsi="Times"/>
          <w:color w:val="000000" w:themeColor="text1"/>
          <w:lang w:val="en-US"/>
        </w:rPr>
        <w:t>, which is known to be associated with worse long-term clinical outcome</w:t>
      </w:r>
      <w:r w:rsidR="008A174D">
        <w:rPr>
          <w:rFonts w:ascii="Times" w:hAnsi="Times"/>
          <w:color w:val="000000" w:themeColor="text1"/>
          <w:lang w:val="en-US"/>
        </w:rPr>
        <w:t>s</w:t>
      </w:r>
      <w:r w:rsidR="00B72339" w:rsidRPr="00B72339">
        <w:rPr>
          <w:rFonts w:ascii="Times" w:hAnsi="Times"/>
          <w:color w:val="000000" w:themeColor="text1"/>
          <w:lang w:val="en-US"/>
        </w:rPr>
        <w:t xml:space="preserve">.[24] Reporting on the outcome of ViV-TAVR for these </w:t>
      </w:r>
      <w:r w:rsidR="00B72339" w:rsidRPr="00B72339">
        <w:rPr>
          <w:rFonts w:ascii="Times" w:hAnsi="Times"/>
          <w:color w:val="000000" w:themeColor="text1"/>
          <w:lang w:val="en-US"/>
        </w:rPr>
        <w:lastRenderedPageBreak/>
        <w:t xml:space="preserve">prostheses, therefore, highlights the life-time consequences of avoiding root enlargement techniques in small aortic roots at the initial </w:t>
      </w:r>
      <w:r w:rsidR="005E3C43">
        <w:rPr>
          <w:rFonts w:ascii="Times" w:hAnsi="Times"/>
          <w:color w:val="000000" w:themeColor="text1"/>
          <w:lang w:val="en-US"/>
        </w:rPr>
        <w:t>S</w:t>
      </w:r>
      <w:r w:rsidR="00B72339" w:rsidRPr="00B72339">
        <w:rPr>
          <w:rFonts w:ascii="Times" w:hAnsi="Times"/>
          <w:color w:val="000000" w:themeColor="text1"/>
          <w:lang w:val="en-US"/>
        </w:rPr>
        <w:t>AVR</w:t>
      </w:r>
      <w:r w:rsidR="005E3C43">
        <w:rPr>
          <w:rFonts w:ascii="Times" w:hAnsi="Times"/>
          <w:color w:val="000000" w:themeColor="text1"/>
          <w:lang w:val="en-US"/>
        </w:rPr>
        <w:t xml:space="preserve"> procedure</w:t>
      </w:r>
      <w:r w:rsidR="00B72339" w:rsidRPr="00B72339">
        <w:rPr>
          <w:rFonts w:ascii="Times" w:hAnsi="Times"/>
          <w:color w:val="000000" w:themeColor="text1"/>
          <w:lang w:val="en-US"/>
        </w:rPr>
        <w:t>.</w:t>
      </w:r>
    </w:p>
    <w:p w14:paraId="27FDFE12" w14:textId="1FB09DB9" w:rsidR="00B72339" w:rsidRPr="00B72339" w:rsidRDefault="00B72339" w:rsidP="00B72339">
      <w:pPr>
        <w:pStyle w:val="Textkrper"/>
        <w:spacing w:line="480" w:lineRule="auto"/>
        <w:jc w:val="both"/>
        <w:rPr>
          <w:rFonts w:ascii="Times" w:hAnsi="Times"/>
          <w:color w:val="000000" w:themeColor="text1"/>
          <w:lang w:val="en-US"/>
        </w:rPr>
      </w:pPr>
      <w:r w:rsidRPr="00B72339">
        <w:rPr>
          <w:rFonts w:ascii="Times" w:hAnsi="Times"/>
          <w:color w:val="000000" w:themeColor="text1"/>
          <w:lang w:val="en-US"/>
        </w:rPr>
        <w:t>Coronary obstruction is a rare</w:t>
      </w:r>
      <w:r w:rsidR="00A25CB4">
        <w:rPr>
          <w:rFonts w:ascii="Times" w:hAnsi="Times"/>
          <w:color w:val="000000" w:themeColor="text1"/>
          <w:lang w:val="en-US"/>
        </w:rPr>
        <w:t xml:space="preserve">, but often lethal, </w:t>
      </w:r>
      <w:r w:rsidRPr="00B72339">
        <w:rPr>
          <w:rFonts w:ascii="Times" w:hAnsi="Times"/>
          <w:color w:val="000000" w:themeColor="text1"/>
          <w:lang w:val="en-US"/>
        </w:rPr>
        <w:t>complication following ViV-TAVR.[10] With a single case of CO</w:t>
      </w:r>
      <w:r w:rsidR="00EF5542">
        <w:rPr>
          <w:rFonts w:ascii="Times" w:hAnsi="Times"/>
          <w:color w:val="000000" w:themeColor="text1"/>
          <w:lang w:val="en-US"/>
        </w:rPr>
        <w:t xml:space="preserve"> in our series</w:t>
      </w:r>
      <w:r w:rsidR="00D216D9">
        <w:rPr>
          <w:rFonts w:ascii="Times" w:hAnsi="Times"/>
          <w:color w:val="000000" w:themeColor="text1"/>
          <w:lang w:val="en-US"/>
        </w:rPr>
        <w:t xml:space="preserve"> managed successfully with coronary stenting</w:t>
      </w:r>
      <w:r w:rsidRPr="00B72339">
        <w:rPr>
          <w:rFonts w:ascii="Times" w:hAnsi="Times"/>
          <w:color w:val="000000" w:themeColor="text1"/>
          <w:lang w:val="en-US"/>
        </w:rPr>
        <w:t>, our data confirm that CO is infrequent, even</w:t>
      </w:r>
      <w:r w:rsidR="00EF5542">
        <w:rPr>
          <w:rFonts w:ascii="Times" w:hAnsi="Times"/>
          <w:color w:val="000000" w:themeColor="text1"/>
          <w:lang w:val="en-US"/>
        </w:rPr>
        <w:t xml:space="preserve"> when</w:t>
      </w:r>
      <w:r w:rsidRPr="00B72339">
        <w:rPr>
          <w:rFonts w:ascii="Times" w:hAnsi="Times"/>
          <w:color w:val="000000" w:themeColor="text1"/>
          <w:lang w:val="en-US"/>
        </w:rPr>
        <w:t xml:space="preserve"> including prostheses at higher risk</w:t>
      </w:r>
      <w:r w:rsidR="00EF5542">
        <w:rPr>
          <w:rFonts w:ascii="Times" w:hAnsi="Times"/>
          <w:color w:val="000000" w:themeColor="text1"/>
          <w:lang w:val="en-US"/>
        </w:rPr>
        <w:t xml:space="preserve"> of this complication</w:t>
      </w:r>
      <w:r w:rsidRPr="00B72339">
        <w:rPr>
          <w:rFonts w:ascii="Times" w:hAnsi="Times"/>
          <w:color w:val="000000" w:themeColor="text1"/>
          <w:lang w:val="en-US"/>
        </w:rPr>
        <w:t xml:space="preserve">. It </w:t>
      </w:r>
      <w:r w:rsidR="00EF5542">
        <w:rPr>
          <w:rFonts w:ascii="Times" w:hAnsi="Times"/>
          <w:color w:val="000000" w:themeColor="text1"/>
          <w:lang w:val="en-US"/>
        </w:rPr>
        <w:t>should</w:t>
      </w:r>
      <w:r w:rsidRPr="00B72339">
        <w:rPr>
          <w:rFonts w:ascii="Times" w:hAnsi="Times"/>
          <w:color w:val="000000" w:themeColor="text1"/>
          <w:lang w:val="en-US"/>
        </w:rPr>
        <w:t xml:space="preserve"> be noted, however, that preventive measures such as leaflet laceration or coronary wiring were utilized exclusively in Trifecta</w:t>
      </w:r>
      <w:r w:rsidR="001A1786">
        <w:rPr>
          <w:rFonts w:ascii="Times" w:hAnsi="Times"/>
          <w:color w:val="000000" w:themeColor="text1"/>
          <w:lang w:val="en-US"/>
        </w:rPr>
        <w:t xml:space="preserve"> </w:t>
      </w:r>
      <w:r w:rsidRPr="00B72339">
        <w:rPr>
          <w:rFonts w:ascii="Times" w:hAnsi="Times"/>
          <w:color w:val="000000" w:themeColor="text1"/>
          <w:lang w:val="en-US"/>
        </w:rPr>
        <w:t xml:space="preserve">cases. </w:t>
      </w:r>
      <w:r w:rsidR="005E70DA">
        <w:rPr>
          <w:rFonts w:ascii="Times" w:hAnsi="Times"/>
          <w:color w:val="000000" w:themeColor="text1"/>
          <w:lang w:val="en-US"/>
        </w:rPr>
        <w:t xml:space="preserve">We did not have access to </w:t>
      </w:r>
      <w:r w:rsidR="006C464E">
        <w:rPr>
          <w:rFonts w:ascii="Times" w:hAnsi="Times"/>
          <w:color w:val="000000" w:themeColor="text1"/>
          <w:lang w:val="en-US"/>
        </w:rPr>
        <w:t>the number of patients screened for a ViV-TAVR</w:t>
      </w:r>
      <w:r w:rsidRPr="00B72339">
        <w:rPr>
          <w:rFonts w:ascii="Times" w:hAnsi="Times"/>
          <w:color w:val="000000" w:themeColor="text1"/>
          <w:lang w:val="en-US"/>
        </w:rPr>
        <w:t xml:space="preserve"> </w:t>
      </w:r>
      <w:r w:rsidR="005E70DA">
        <w:rPr>
          <w:rFonts w:ascii="Times" w:hAnsi="Times"/>
          <w:color w:val="000000" w:themeColor="text1"/>
          <w:lang w:val="en-US"/>
        </w:rPr>
        <w:t>and</w:t>
      </w:r>
      <w:r w:rsidRPr="00B72339">
        <w:rPr>
          <w:rFonts w:ascii="Times" w:hAnsi="Times"/>
          <w:color w:val="000000" w:themeColor="text1"/>
          <w:lang w:val="en-US"/>
        </w:rPr>
        <w:t xml:space="preserve"> were</w:t>
      </w:r>
      <w:r w:rsidR="005E70DA">
        <w:rPr>
          <w:rFonts w:ascii="Times" w:hAnsi="Times"/>
          <w:color w:val="000000" w:themeColor="text1"/>
          <w:lang w:val="en-US"/>
        </w:rPr>
        <w:t xml:space="preserve"> therefore</w:t>
      </w:r>
      <w:r w:rsidRPr="00B72339">
        <w:rPr>
          <w:rFonts w:ascii="Times" w:hAnsi="Times"/>
          <w:color w:val="000000" w:themeColor="text1"/>
          <w:lang w:val="en-US"/>
        </w:rPr>
        <w:t xml:space="preserve"> unable to a</w:t>
      </w:r>
      <w:r w:rsidR="00DA5160">
        <w:rPr>
          <w:rFonts w:ascii="Times" w:hAnsi="Times"/>
          <w:color w:val="000000" w:themeColor="text1"/>
          <w:lang w:val="en-US"/>
        </w:rPr>
        <w:t>ss</w:t>
      </w:r>
      <w:r w:rsidRPr="00B72339">
        <w:rPr>
          <w:rFonts w:ascii="Times" w:hAnsi="Times"/>
          <w:color w:val="000000" w:themeColor="text1"/>
          <w:lang w:val="en-US"/>
        </w:rPr>
        <w:t xml:space="preserve">ess how many patients with an indication for repeat intervention were </w:t>
      </w:r>
      <w:r w:rsidR="000E7294">
        <w:rPr>
          <w:rFonts w:ascii="Times" w:hAnsi="Times"/>
          <w:color w:val="000000" w:themeColor="text1"/>
          <w:lang w:val="en-US"/>
        </w:rPr>
        <w:t>indeed</w:t>
      </w:r>
      <w:r w:rsidRPr="00B72339">
        <w:rPr>
          <w:rFonts w:ascii="Times" w:hAnsi="Times"/>
          <w:color w:val="000000" w:themeColor="text1"/>
          <w:lang w:val="en-US"/>
        </w:rPr>
        <w:t xml:space="preserve"> referred for intervention. Thus, the degree of selection bias cannot be evaluated, and it remains unclear whether our results can be generalized to other prostheses with externally mounted leaflets. </w:t>
      </w:r>
      <w:r w:rsidR="000E7294">
        <w:rPr>
          <w:rFonts w:ascii="Times" w:hAnsi="Times"/>
          <w:color w:val="000000" w:themeColor="text1"/>
          <w:lang w:val="en-US"/>
        </w:rPr>
        <w:t>N</w:t>
      </w:r>
      <w:r w:rsidRPr="00B72339">
        <w:rPr>
          <w:rFonts w:ascii="Times" w:hAnsi="Times"/>
          <w:color w:val="000000" w:themeColor="text1"/>
          <w:lang w:val="en-US"/>
        </w:rPr>
        <w:t>evertheless, recent data on coronary protection and CO in 250 cases of aortic ViV-TAVR including 28% with externally mounted leaflets demonstrated higher rates of CO or stent deployment compared to those with internally mounted leaflets</w:t>
      </w:r>
      <w:r w:rsidR="007438C1">
        <w:rPr>
          <w:rFonts w:ascii="Times" w:hAnsi="Times"/>
          <w:color w:val="000000" w:themeColor="text1"/>
          <w:lang w:val="en-US"/>
        </w:rPr>
        <w:t>, with</w:t>
      </w:r>
      <w:r w:rsidRPr="00B72339">
        <w:rPr>
          <w:rFonts w:ascii="Times" w:hAnsi="Times"/>
          <w:color w:val="000000" w:themeColor="text1"/>
          <w:lang w:val="en-US"/>
        </w:rPr>
        <w:t xml:space="preserve"> no difference in mortality after 2 years.</w:t>
      </w:r>
      <w:r w:rsidR="007438C1">
        <w:rPr>
          <w:rFonts w:ascii="Times" w:hAnsi="Times"/>
          <w:color w:val="000000" w:themeColor="text1"/>
          <w:lang w:val="en-US"/>
        </w:rPr>
        <w:t>(12)</w:t>
      </w:r>
      <w:r w:rsidRPr="00B72339">
        <w:rPr>
          <w:rFonts w:ascii="Times" w:hAnsi="Times"/>
          <w:color w:val="000000" w:themeColor="text1"/>
          <w:lang w:val="en-US"/>
        </w:rPr>
        <w:t xml:space="preserve"> Notably, coronary protection was performed in 79% of the cases with externally mounted leaflets (versus 6% for other prostheses), indicating the importance of patient selection and </w:t>
      </w:r>
      <w:r w:rsidR="00282E11">
        <w:rPr>
          <w:rFonts w:ascii="Times" w:hAnsi="Times"/>
          <w:color w:val="000000" w:themeColor="text1"/>
          <w:lang w:val="en-US"/>
        </w:rPr>
        <w:t xml:space="preserve">pre-procedure planning with </w:t>
      </w:r>
      <w:r w:rsidRPr="00B72339">
        <w:rPr>
          <w:rFonts w:ascii="Times" w:hAnsi="Times"/>
          <w:color w:val="000000" w:themeColor="text1"/>
          <w:lang w:val="en-US"/>
        </w:rPr>
        <w:t>a low threshold to utilize coronary protection.[12</w:t>
      </w:r>
      <w:r w:rsidR="00806F68">
        <w:rPr>
          <w:rFonts w:ascii="Times" w:hAnsi="Times"/>
          <w:color w:val="000000" w:themeColor="text1"/>
          <w:lang w:val="en-US"/>
        </w:rPr>
        <w:t>,25</w:t>
      </w:r>
      <w:r w:rsidRPr="00B72339">
        <w:rPr>
          <w:rFonts w:ascii="Times" w:hAnsi="Times"/>
          <w:color w:val="000000" w:themeColor="text1"/>
          <w:lang w:val="en-US"/>
        </w:rPr>
        <w:t>]</w:t>
      </w:r>
    </w:p>
    <w:p w14:paraId="284B49A4" w14:textId="09B2E8C4" w:rsidR="00B72339" w:rsidRPr="00B72339" w:rsidRDefault="00B72339" w:rsidP="00B72339">
      <w:pPr>
        <w:pStyle w:val="Textkrper"/>
        <w:spacing w:line="480" w:lineRule="auto"/>
        <w:jc w:val="both"/>
        <w:rPr>
          <w:rFonts w:ascii="Times" w:hAnsi="Times"/>
          <w:color w:val="000000" w:themeColor="text1"/>
          <w:lang w:val="en-US"/>
        </w:rPr>
      </w:pPr>
      <w:r w:rsidRPr="00B72339">
        <w:rPr>
          <w:rFonts w:ascii="Times" w:hAnsi="Times"/>
          <w:color w:val="000000" w:themeColor="text1"/>
          <w:lang w:val="en-US"/>
        </w:rPr>
        <w:t>Finally, hemodynamic outcome in our data demonstrate that</w:t>
      </w:r>
      <w:r w:rsidR="003112D2">
        <w:rPr>
          <w:rFonts w:ascii="Times" w:hAnsi="Times"/>
          <w:color w:val="000000" w:themeColor="text1"/>
          <w:lang w:val="en-US"/>
        </w:rPr>
        <w:t xml:space="preserve"> although</w:t>
      </w:r>
      <w:r w:rsidRPr="00B72339">
        <w:rPr>
          <w:rFonts w:ascii="Times" w:hAnsi="Times"/>
          <w:color w:val="000000" w:themeColor="text1"/>
          <w:lang w:val="en-US"/>
        </w:rPr>
        <w:t xml:space="preserve"> valve-in-Trifecta may be technically challenging, it c</w:t>
      </w:r>
      <w:r w:rsidR="003112D2">
        <w:rPr>
          <w:rFonts w:ascii="Times" w:hAnsi="Times"/>
          <w:color w:val="000000" w:themeColor="text1"/>
          <w:lang w:val="en-US"/>
        </w:rPr>
        <w:t>an also</w:t>
      </w:r>
      <w:r w:rsidRPr="00B72339">
        <w:rPr>
          <w:rFonts w:ascii="Times" w:hAnsi="Times"/>
          <w:color w:val="000000" w:themeColor="text1"/>
          <w:lang w:val="en-US"/>
        </w:rPr>
        <w:t xml:space="preserve"> lead to better valve opening area compared to prostheses</w:t>
      </w:r>
      <w:r w:rsidR="00341933">
        <w:rPr>
          <w:rFonts w:ascii="Times" w:hAnsi="Times"/>
          <w:color w:val="000000" w:themeColor="text1"/>
          <w:lang w:val="en-US"/>
        </w:rPr>
        <w:t xml:space="preserve"> without externally mounted leaflets</w:t>
      </w:r>
      <w:r w:rsidRPr="00B72339">
        <w:rPr>
          <w:rFonts w:ascii="Times" w:hAnsi="Times"/>
          <w:color w:val="000000" w:themeColor="text1"/>
          <w:lang w:val="en-US"/>
        </w:rPr>
        <w:t xml:space="preserve">. At least moderate PPM was found more frequently following valve-in-Epic, resulting in 75% of patients meeting the VARC3-based endpoint of </w:t>
      </w:r>
      <w:r w:rsidR="000E50E0">
        <w:rPr>
          <w:rFonts w:ascii="Times" w:hAnsi="Times"/>
          <w:color w:val="000000" w:themeColor="text1"/>
          <w:lang w:val="en-US"/>
        </w:rPr>
        <w:t>s</w:t>
      </w:r>
      <w:r w:rsidRPr="00B72339">
        <w:rPr>
          <w:rFonts w:ascii="Times" w:hAnsi="Times"/>
          <w:color w:val="000000" w:themeColor="text1"/>
          <w:lang w:val="en-US"/>
        </w:rPr>
        <w:t xml:space="preserve">tage-1 </w:t>
      </w:r>
      <w:r w:rsidR="000E50E0">
        <w:rPr>
          <w:rFonts w:ascii="Times" w:hAnsi="Times"/>
          <w:color w:val="000000" w:themeColor="text1"/>
          <w:lang w:val="en-US"/>
        </w:rPr>
        <w:t>n</w:t>
      </w:r>
      <w:r w:rsidRPr="00B72339">
        <w:rPr>
          <w:rFonts w:ascii="Times" w:hAnsi="Times"/>
          <w:color w:val="000000" w:themeColor="text1"/>
          <w:lang w:val="en-US"/>
        </w:rPr>
        <w:t>on-</w:t>
      </w:r>
      <w:r w:rsidR="000E50E0">
        <w:rPr>
          <w:rFonts w:ascii="Times" w:hAnsi="Times"/>
          <w:color w:val="000000" w:themeColor="text1"/>
          <w:lang w:val="en-US"/>
        </w:rPr>
        <w:t>s</w:t>
      </w:r>
      <w:r w:rsidRPr="00B72339">
        <w:rPr>
          <w:rFonts w:ascii="Times" w:hAnsi="Times"/>
          <w:color w:val="000000" w:themeColor="text1"/>
          <w:lang w:val="en-US"/>
        </w:rPr>
        <w:t xml:space="preserve">tructural </w:t>
      </w:r>
      <w:r w:rsidR="000E50E0">
        <w:rPr>
          <w:rFonts w:ascii="Times" w:hAnsi="Times"/>
          <w:color w:val="000000" w:themeColor="text1"/>
          <w:lang w:val="en-US"/>
        </w:rPr>
        <w:t>v</w:t>
      </w:r>
      <w:r w:rsidRPr="00B72339">
        <w:rPr>
          <w:rFonts w:ascii="Times" w:hAnsi="Times"/>
          <w:color w:val="000000" w:themeColor="text1"/>
          <w:lang w:val="en-US"/>
        </w:rPr>
        <w:t xml:space="preserve">alve </w:t>
      </w:r>
      <w:r w:rsidR="000E50E0">
        <w:rPr>
          <w:rFonts w:ascii="Times" w:hAnsi="Times"/>
          <w:color w:val="000000" w:themeColor="text1"/>
          <w:lang w:val="en-US"/>
        </w:rPr>
        <w:t>d</w:t>
      </w:r>
      <w:r w:rsidRPr="00B72339">
        <w:rPr>
          <w:rFonts w:ascii="Times" w:hAnsi="Times"/>
          <w:color w:val="000000" w:themeColor="text1"/>
          <w:lang w:val="en-US"/>
        </w:rPr>
        <w:t>ysfunction.[22] This is an interesting finding, because neither choice of T</w:t>
      </w:r>
      <w:r w:rsidR="00A5292E">
        <w:rPr>
          <w:rFonts w:ascii="Times" w:hAnsi="Times"/>
          <w:color w:val="000000" w:themeColor="text1"/>
          <w:lang w:val="en-US"/>
        </w:rPr>
        <w:t>AVR</w:t>
      </w:r>
      <w:r w:rsidRPr="00B72339">
        <w:rPr>
          <w:rFonts w:ascii="Times" w:hAnsi="Times"/>
          <w:color w:val="000000" w:themeColor="text1"/>
          <w:lang w:val="en-US"/>
        </w:rPr>
        <w:t xml:space="preserve"> prosthesis (balloon- versus self-expandable) nor procedural characteristics such as pre- or post</w:t>
      </w:r>
      <w:r w:rsidR="00FD57B6">
        <w:rPr>
          <w:rFonts w:ascii="Times" w:hAnsi="Times"/>
          <w:color w:val="000000" w:themeColor="text1"/>
          <w:lang w:val="en-US"/>
        </w:rPr>
        <w:t>-</w:t>
      </w:r>
      <w:r w:rsidRPr="00B72339">
        <w:rPr>
          <w:rFonts w:ascii="Times" w:hAnsi="Times"/>
          <w:color w:val="000000" w:themeColor="text1"/>
          <w:lang w:val="en-US"/>
        </w:rPr>
        <w:t>dilatation</w:t>
      </w:r>
      <w:r w:rsidR="00CF2215">
        <w:rPr>
          <w:rFonts w:ascii="Times" w:hAnsi="Times"/>
          <w:color w:val="000000" w:themeColor="text1"/>
          <w:lang w:val="en-US"/>
        </w:rPr>
        <w:t xml:space="preserve"> and bioprosthetic valve fracture</w:t>
      </w:r>
      <w:r w:rsidRPr="00B72339">
        <w:rPr>
          <w:rFonts w:ascii="Times" w:hAnsi="Times"/>
          <w:color w:val="000000" w:themeColor="text1"/>
          <w:lang w:val="en-US"/>
        </w:rPr>
        <w:t xml:space="preserve"> differed between groups. In fact, the latter were used </w:t>
      </w:r>
      <w:r w:rsidRPr="00B72339">
        <w:rPr>
          <w:rFonts w:ascii="Times" w:hAnsi="Times"/>
          <w:color w:val="000000" w:themeColor="text1"/>
          <w:lang w:val="en-US"/>
        </w:rPr>
        <w:lastRenderedPageBreak/>
        <w:t>numerically less frequently in Trifecta</w:t>
      </w:r>
      <w:r w:rsidR="00FD57B6">
        <w:rPr>
          <w:rFonts w:ascii="Times" w:hAnsi="Times"/>
          <w:color w:val="000000" w:themeColor="text1"/>
          <w:lang w:val="en-US"/>
        </w:rPr>
        <w:t xml:space="preserve"> </w:t>
      </w:r>
      <w:r w:rsidRPr="00B72339">
        <w:rPr>
          <w:rFonts w:ascii="Times" w:hAnsi="Times"/>
          <w:color w:val="000000" w:themeColor="text1"/>
          <w:lang w:val="en-US"/>
        </w:rPr>
        <w:t xml:space="preserve">patients. </w:t>
      </w:r>
      <w:r w:rsidR="00FD57B6">
        <w:rPr>
          <w:rFonts w:ascii="Times" w:hAnsi="Times"/>
          <w:color w:val="000000" w:themeColor="text1"/>
          <w:lang w:val="en-US"/>
        </w:rPr>
        <w:t>A p</w:t>
      </w:r>
      <w:r w:rsidRPr="00B72339">
        <w:rPr>
          <w:rFonts w:ascii="Times" w:hAnsi="Times"/>
          <w:color w:val="000000" w:themeColor="text1"/>
          <w:lang w:val="en-US"/>
        </w:rPr>
        <w:t>ossible explanation</w:t>
      </w:r>
      <w:r w:rsidR="00FD57B6">
        <w:rPr>
          <w:rFonts w:ascii="Times" w:hAnsi="Times"/>
          <w:color w:val="000000" w:themeColor="text1"/>
          <w:lang w:val="en-US"/>
        </w:rPr>
        <w:t xml:space="preserve"> for this finding</w:t>
      </w:r>
      <w:r w:rsidRPr="00B72339">
        <w:rPr>
          <w:rFonts w:ascii="Times" w:hAnsi="Times"/>
          <w:color w:val="000000" w:themeColor="text1"/>
          <w:lang w:val="en-US"/>
        </w:rPr>
        <w:t xml:space="preserve"> include</w:t>
      </w:r>
      <w:r w:rsidR="000E50E0">
        <w:rPr>
          <w:rFonts w:ascii="Times" w:hAnsi="Times"/>
          <w:color w:val="000000" w:themeColor="text1"/>
          <w:lang w:val="en-US"/>
        </w:rPr>
        <w:t>s</w:t>
      </w:r>
      <w:r w:rsidR="00FD57B6">
        <w:rPr>
          <w:rFonts w:ascii="Times" w:hAnsi="Times"/>
          <w:color w:val="000000" w:themeColor="text1"/>
          <w:lang w:val="en-US"/>
        </w:rPr>
        <w:t xml:space="preserve"> the</w:t>
      </w:r>
      <w:r w:rsidRPr="00B72339">
        <w:rPr>
          <w:rFonts w:ascii="Times" w:hAnsi="Times"/>
          <w:color w:val="000000" w:themeColor="text1"/>
          <w:lang w:val="en-US"/>
        </w:rPr>
        <w:t xml:space="preserve"> differences in failure mode as well as pre-existing PPM in the Epic</w:t>
      </w:r>
      <w:r w:rsidR="00FD57B6">
        <w:rPr>
          <w:rFonts w:ascii="Times" w:hAnsi="Times"/>
          <w:color w:val="000000" w:themeColor="text1"/>
          <w:lang w:val="en-US"/>
        </w:rPr>
        <w:t xml:space="preserve"> </w:t>
      </w:r>
      <w:r w:rsidRPr="00B72339">
        <w:rPr>
          <w:rFonts w:ascii="Times" w:hAnsi="Times"/>
          <w:color w:val="000000" w:themeColor="text1"/>
          <w:lang w:val="en-US"/>
        </w:rPr>
        <w:t>group.[9] Compared to other surgical aortic bioprostheses, the deterioration of Trifecta</w:t>
      </w:r>
      <w:r w:rsidR="00FD57B6">
        <w:rPr>
          <w:rFonts w:ascii="Times" w:hAnsi="Times"/>
          <w:color w:val="000000" w:themeColor="text1"/>
          <w:lang w:val="en-US"/>
        </w:rPr>
        <w:t xml:space="preserve"> </w:t>
      </w:r>
      <w:r w:rsidRPr="00B72339">
        <w:rPr>
          <w:rFonts w:ascii="Times" w:hAnsi="Times"/>
          <w:color w:val="000000" w:themeColor="text1"/>
          <w:lang w:val="en-US"/>
        </w:rPr>
        <w:t>prostheses include</w:t>
      </w:r>
      <w:r w:rsidR="00660E51">
        <w:rPr>
          <w:rFonts w:ascii="Times" w:hAnsi="Times"/>
          <w:color w:val="000000" w:themeColor="text1"/>
          <w:lang w:val="en-US"/>
        </w:rPr>
        <w:t>s an</w:t>
      </w:r>
      <w:r w:rsidRPr="00B72339">
        <w:rPr>
          <w:rFonts w:ascii="Times" w:hAnsi="Times"/>
          <w:color w:val="000000" w:themeColor="text1"/>
          <w:lang w:val="en-US"/>
        </w:rPr>
        <w:t xml:space="preserve"> increased rate of cusp tear and subsequent prosthesis regurgitation.[2</w:t>
      </w:r>
      <w:r w:rsidR="00806F68">
        <w:rPr>
          <w:rFonts w:ascii="Times" w:hAnsi="Times"/>
          <w:color w:val="000000" w:themeColor="text1"/>
          <w:lang w:val="en-US"/>
        </w:rPr>
        <w:t>6</w:t>
      </w:r>
      <w:r w:rsidRPr="00B72339">
        <w:rPr>
          <w:rFonts w:ascii="Times" w:hAnsi="Times"/>
          <w:color w:val="000000" w:themeColor="text1"/>
          <w:lang w:val="en-US"/>
        </w:rPr>
        <w:t>–2</w:t>
      </w:r>
      <w:r w:rsidR="00806F68">
        <w:rPr>
          <w:rFonts w:ascii="Times" w:hAnsi="Times"/>
          <w:color w:val="000000" w:themeColor="text1"/>
          <w:lang w:val="en-US"/>
        </w:rPr>
        <w:t>9</w:t>
      </w:r>
      <w:r w:rsidRPr="00B72339">
        <w:rPr>
          <w:rFonts w:ascii="Times" w:hAnsi="Times"/>
          <w:color w:val="000000" w:themeColor="text1"/>
          <w:lang w:val="en-US"/>
        </w:rPr>
        <w:t xml:space="preserve">] Although reduced EOA post-procedure did not translate into statistically worse hemodynamic performance in terms of mean or peak valve gradient in </w:t>
      </w:r>
      <w:r w:rsidR="00660E51">
        <w:rPr>
          <w:rFonts w:ascii="Times" w:hAnsi="Times"/>
          <w:color w:val="000000" w:themeColor="text1"/>
          <w:lang w:val="en-US"/>
        </w:rPr>
        <w:t>our study</w:t>
      </w:r>
      <w:r w:rsidRPr="00B72339">
        <w:rPr>
          <w:rFonts w:ascii="Times" w:hAnsi="Times"/>
          <w:color w:val="000000" w:themeColor="text1"/>
          <w:lang w:val="en-US"/>
        </w:rPr>
        <w:t>, valve-in-Epic resulted in mild prosthesis stenosis based on mean gradient and valve opening area, a finding that is in line with other reports on aortic ViV-TAVR. [9,29,3</w:t>
      </w:r>
      <w:r w:rsidR="00806F68">
        <w:rPr>
          <w:rFonts w:ascii="Times" w:hAnsi="Times"/>
          <w:color w:val="000000" w:themeColor="text1"/>
          <w:lang w:val="en-US"/>
        </w:rPr>
        <w:t>1</w:t>
      </w:r>
      <w:r w:rsidRPr="00B72339">
        <w:rPr>
          <w:rFonts w:ascii="Times" w:hAnsi="Times"/>
          <w:color w:val="000000" w:themeColor="text1"/>
          <w:lang w:val="en-US"/>
        </w:rPr>
        <w:t xml:space="preserve">] It is known that </w:t>
      </w:r>
      <w:proofErr w:type="gramStart"/>
      <w:r w:rsidRPr="00B72339">
        <w:rPr>
          <w:rFonts w:ascii="Times" w:hAnsi="Times"/>
          <w:color w:val="000000" w:themeColor="text1"/>
          <w:lang w:val="en-US"/>
        </w:rPr>
        <w:t xml:space="preserve">PPM </w:t>
      </w:r>
      <w:r w:rsidR="004058AC">
        <w:rPr>
          <w:rFonts w:ascii="Times" w:hAnsi="Times"/>
          <w:color w:val="000000" w:themeColor="text1"/>
          <w:lang w:val="en-US"/>
        </w:rPr>
        <w:t xml:space="preserve"> is</w:t>
      </w:r>
      <w:proofErr w:type="gramEnd"/>
      <w:r w:rsidR="004058AC">
        <w:rPr>
          <w:rFonts w:ascii="Times" w:hAnsi="Times"/>
          <w:color w:val="000000" w:themeColor="text1"/>
          <w:lang w:val="en-US"/>
        </w:rPr>
        <w:t xml:space="preserve"> </w:t>
      </w:r>
      <w:r w:rsidRPr="00B72339">
        <w:rPr>
          <w:rFonts w:ascii="Times" w:hAnsi="Times"/>
          <w:color w:val="000000" w:themeColor="text1"/>
          <w:lang w:val="en-US"/>
        </w:rPr>
        <w:t>associated with impaired long-term survival following valve replacement.[24] In our sample, more than half of the patients discharged with at least moderate PPM were not high-risk based on the STS-score. For these patients, elective r</w:t>
      </w:r>
      <w:r w:rsidR="00700658">
        <w:rPr>
          <w:rFonts w:ascii="Times" w:hAnsi="Times"/>
          <w:color w:val="000000" w:themeColor="text1"/>
          <w:lang w:val="en-US"/>
        </w:rPr>
        <w:t>SAVR</w:t>
      </w:r>
      <w:r w:rsidRPr="00B72339">
        <w:rPr>
          <w:rFonts w:ascii="Times" w:hAnsi="Times"/>
          <w:color w:val="000000" w:themeColor="text1"/>
          <w:lang w:val="en-US"/>
        </w:rPr>
        <w:t xml:space="preserve"> may be considered as it could lead to improved hemodynamic</w:t>
      </w:r>
      <w:r w:rsidR="00D55CBC">
        <w:rPr>
          <w:rFonts w:ascii="Times" w:hAnsi="Times"/>
          <w:color w:val="000000" w:themeColor="text1"/>
          <w:lang w:val="en-US"/>
        </w:rPr>
        <w:t>s</w:t>
      </w:r>
      <w:r w:rsidRPr="00B72339">
        <w:rPr>
          <w:rFonts w:ascii="Times" w:hAnsi="Times"/>
          <w:color w:val="000000" w:themeColor="text1"/>
          <w:lang w:val="en-US"/>
        </w:rPr>
        <w:t xml:space="preserve"> and therefore</w:t>
      </w:r>
      <w:r w:rsidR="0072751D">
        <w:rPr>
          <w:rFonts w:ascii="Times" w:hAnsi="Times"/>
          <w:color w:val="000000" w:themeColor="text1"/>
          <w:lang w:val="en-US"/>
        </w:rPr>
        <w:t xml:space="preserve"> better</w:t>
      </w:r>
      <w:r w:rsidRPr="00B72339">
        <w:rPr>
          <w:rFonts w:ascii="Times" w:hAnsi="Times"/>
          <w:color w:val="000000" w:themeColor="text1"/>
          <w:lang w:val="en-US"/>
        </w:rPr>
        <w:t xml:space="preserve"> long-term clinical </w:t>
      </w:r>
      <w:proofErr w:type="gramStart"/>
      <w:r w:rsidRPr="00B72339">
        <w:rPr>
          <w:rFonts w:ascii="Times" w:hAnsi="Times"/>
          <w:color w:val="000000" w:themeColor="text1"/>
          <w:lang w:val="en-US"/>
        </w:rPr>
        <w:t>outcome</w:t>
      </w:r>
      <w:r w:rsidR="00700658">
        <w:rPr>
          <w:rFonts w:ascii="Times" w:hAnsi="Times"/>
          <w:color w:val="000000" w:themeColor="text1"/>
          <w:lang w:val="en-US"/>
        </w:rPr>
        <w:t>s</w:t>
      </w:r>
      <w:r w:rsidRPr="00B72339">
        <w:rPr>
          <w:rFonts w:ascii="Times" w:hAnsi="Times"/>
          <w:color w:val="000000" w:themeColor="text1"/>
          <w:lang w:val="en-US"/>
        </w:rPr>
        <w:t>.[</w:t>
      </w:r>
      <w:proofErr w:type="gramEnd"/>
      <w:r w:rsidRPr="00B72339">
        <w:rPr>
          <w:rFonts w:ascii="Times" w:hAnsi="Times"/>
          <w:color w:val="000000" w:themeColor="text1"/>
          <w:lang w:val="en-US"/>
        </w:rPr>
        <w:t>3</w:t>
      </w:r>
      <w:r w:rsidR="008F1A54">
        <w:rPr>
          <w:rFonts w:ascii="Times" w:hAnsi="Times"/>
          <w:color w:val="000000" w:themeColor="text1"/>
          <w:lang w:val="en-US"/>
        </w:rPr>
        <w:t>,3</w:t>
      </w:r>
      <w:r w:rsidR="00806F68">
        <w:rPr>
          <w:rFonts w:ascii="Times" w:hAnsi="Times"/>
          <w:color w:val="000000" w:themeColor="text1"/>
          <w:lang w:val="en-US"/>
        </w:rPr>
        <w:t>2</w:t>
      </w:r>
      <w:r w:rsidR="008F1A54">
        <w:rPr>
          <w:rFonts w:ascii="Times" w:hAnsi="Times"/>
          <w:color w:val="000000" w:themeColor="text1"/>
          <w:lang w:val="en-US"/>
        </w:rPr>
        <w:t>,3</w:t>
      </w:r>
      <w:r w:rsidR="00806F68">
        <w:rPr>
          <w:rFonts w:ascii="Times" w:hAnsi="Times"/>
          <w:color w:val="000000" w:themeColor="text1"/>
          <w:lang w:val="en-US"/>
        </w:rPr>
        <w:t>3</w:t>
      </w:r>
      <w:r w:rsidRPr="00B72339">
        <w:rPr>
          <w:rFonts w:ascii="Times" w:hAnsi="Times"/>
          <w:color w:val="000000" w:themeColor="text1"/>
          <w:lang w:val="en-US"/>
        </w:rPr>
        <w:t>]</w:t>
      </w:r>
    </w:p>
    <w:p w14:paraId="6E339EC7" w14:textId="77777777" w:rsidR="0009588C" w:rsidRPr="003B0B36" w:rsidRDefault="00B75463" w:rsidP="002D1DE8">
      <w:pPr>
        <w:pStyle w:val="berschrift2"/>
        <w:spacing w:line="480" w:lineRule="auto"/>
        <w:jc w:val="both"/>
        <w:rPr>
          <w:rFonts w:ascii="Times" w:hAnsi="Times"/>
          <w:color w:val="000000" w:themeColor="text1"/>
          <w:sz w:val="24"/>
          <w:szCs w:val="24"/>
          <w:lang w:val="en-US"/>
        </w:rPr>
      </w:pPr>
      <w:bookmarkStart w:id="20" w:name="limitations"/>
      <w:r w:rsidRPr="003B0B36">
        <w:rPr>
          <w:rFonts w:ascii="Times" w:hAnsi="Times"/>
          <w:color w:val="000000" w:themeColor="text1"/>
          <w:sz w:val="24"/>
          <w:szCs w:val="24"/>
          <w:lang w:val="en-US"/>
        </w:rPr>
        <w:t>Limitations</w:t>
      </w:r>
    </w:p>
    <w:p w14:paraId="4D5F2BFB" w14:textId="040F410C" w:rsidR="0009588C" w:rsidRPr="004E18E5" w:rsidRDefault="00B75463" w:rsidP="002D1DE8">
      <w:pPr>
        <w:pStyle w:val="FirstParagraph"/>
        <w:spacing w:line="480" w:lineRule="auto"/>
        <w:jc w:val="both"/>
        <w:rPr>
          <w:rFonts w:ascii="Times" w:hAnsi="Times"/>
          <w:color w:val="000000" w:themeColor="text1"/>
          <w:lang w:val="en-US"/>
        </w:rPr>
      </w:pPr>
      <w:r w:rsidRPr="004E18E5">
        <w:rPr>
          <w:rFonts w:ascii="Times" w:hAnsi="Times"/>
          <w:color w:val="000000" w:themeColor="text1"/>
          <w:lang w:val="en-US"/>
        </w:rPr>
        <w:t>Th</w:t>
      </w:r>
      <w:r w:rsidR="005D1303">
        <w:rPr>
          <w:rFonts w:ascii="Times" w:hAnsi="Times"/>
          <w:color w:val="000000" w:themeColor="text1"/>
          <w:lang w:val="en-US"/>
        </w:rPr>
        <w:t>e current</w:t>
      </w:r>
      <w:r w:rsidRPr="004E18E5">
        <w:rPr>
          <w:rFonts w:ascii="Times" w:hAnsi="Times"/>
          <w:color w:val="000000" w:themeColor="text1"/>
          <w:lang w:val="en-US"/>
        </w:rPr>
        <w:t xml:space="preserve"> study has several limitations. First, we focused on the Trifecta prosthes</w:t>
      </w:r>
      <w:r w:rsidR="000E50E0">
        <w:rPr>
          <w:rFonts w:ascii="Times" w:hAnsi="Times"/>
          <w:color w:val="000000" w:themeColor="text1"/>
          <w:lang w:val="en-US"/>
        </w:rPr>
        <w:t>e</w:t>
      </w:r>
      <w:r w:rsidRPr="004E18E5">
        <w:rPr>
          <w:rFonts w:ascii="Times" w:hAnsi="Times"/>
          <w:color w:val="000000" w:themeColor="text1"/>
          <w:lang w:val="en-US"/>
        </w:rPr>
        <w:t xml:space="preserve">s representing a valve design with externally mounted leaflets and our results are therefore limited to this </w:t>
      </w:r>
      <w:proofErr w:type="gramStart"/>
      <w:r w:rsidRPr="004E18E5">
        <w:rPr>
          <w:rFonts w:ascii="Times" w:hAnsi="Times"/>
          <w:color w:val="000000" w:themeColor="text1"/>
          <w:lang w:val="en-US"/>
        </w:rPr>
        <w:t>particular heart</w:t>
      </w:r>
      <w:proofErr w:type="gramEnd"/>
      <w:r w:rsidRPr="004E18E5">
        <w:rPr>
          <w:rFonts w:ascii="Times" w:hAnsi="Times"/>
          <w:color w:val="000000" w:themeColor="text1"/>
          <w:lang w:val="en-US"/>
        </w:rPr>
        <w:t xml:space="preserve"> valve. Second, </w:t>
      </w:r>
      <w:r w:rsidR="003E23B8">
        <w:rPr>
          <w:rFonts w:ascii="Times" w:hAnsi="Times"/>
          <w:color w:val="000000" w:themeColor="text1"/>
          <w:lang w:val="en-US"/>
        </w:rPr>
        <w:t xml:space="preserve">sample size was limited which may explain why we could not detect statistical significance for the primary outcome of interest. Third, </w:t>
      </w:r>
      <w:r w:rsidRPr="004E18E5">
        <w:rPr>
          <w:rFonts w:ascii="Times" w:hAnsi="Times"/>
          <w:color w:val="000000" w:themeColor="text1"/>
          <w:lang w:val="en-US"/>
        </w:rPr>
        <w:t xml:space="preserve">some hemodynamic measures were incomplete </w:t>
      </w:r>
      <w:r w:rsidR="009D00FF">
        <w:rPr>
          <w:rFonts w:ascii="Times" w:hAnsi="Times"/>
          <w:color w:val="000000" w:themeColor="text1"/>
          <w:lang w:val="en-US"/>
        </w:rPr>
        <w:t>during</w:t>
      </w:r>
      <w:r w:rsidRPr="004E18E5">
        <w:rPr>
          <w:rFonts w:ascii="Times" w:hAnsi="Times"/>
          <w:color w:val="000000" w:themeColor="text1"/>
          <w:lang w:val="en-US"/>
        </w:rPr>
        <w:t xml:space="preserve"> follow-up and hence should be interpreted with caution. </w:t>
      </w:r>
      <w:r w:rsidR="00A81201">
        <w:rPr>
          <w:rFonts w:ascii="Times" w:hAnsi="Times"/>
          <w:color w:val="000000" w:themeColor="text1"/>
          <w:lang w:val="en-US"/>
        </w:rPr>
        <w:t xml:space="preserve">Forth, relevant CT-based measurements such as the valve-to-aorta or valve-to-coronary distances </w:t>
      </w:r>
      <w:r w:rsidR="00C729F1">
        <w:rPr>
          <w:rFonts w:ascii="Times" w:hAnsi="Times"/>
          <w:color w:val="000000" w:themeColor="text1"/>
          <w:lang w:val="en-US"/>
        </w:rPr>
        <w:t>were</w:t>
      </w:r>
      <w:r w:rsidR="00A81201">
        <w:rPr>
          <w:rFonts w:ascii="Times" w:hAnsi="Times"/>
          <w:color w:val="000000" w:themeColor="text1"/>
          <w:lang w:val="en-US"/>
        </w:rPr>
        <w:t xml:space="preserve"> available in 3 cases only and could therefore not be studied for this analysis. </w:t>
      </w:r>
      <w:r w:rsidR="003E23B8">
        <w:rPr>
          <w:rFonts w:ascii="Times" w:hAnsi="Times"/>
          <w:color w:val="000000" w:themeColor="text1"/>
          <w:lang w:val="en-US"/>
        </w:rPr>
        <w:t>Finally</w:t>
      </w:r>
      <w:r w:rsidRPr="004E18E5">
        <w:rPr>
          <w:rFonts w:ascii="Times" w:hAnsi="Times"/>
          <w:color w:val="000000" w:themeColor="text1"/>
          <w:lang w:val="en-US"/>
        </w:rPr>
        <w:t>, screening processes were not documented</w:t>
      </w:r>
      <w:r w:rsidR="004D5D11">
        <w:rPr>
          <w:rFonts w:ascii="Times" w:hAnsi="Times"/>
          <w:color w:val="000000" w:themeColor="text1"/>
          <w:lang w:val="en-US"/>
        </w:rPr>
        <w:t xml:space="preserve"> for patients presenting with Trifecta or Epic valve failure who were not referred for intervention</w:t>
      </w:r>
      <w:r w:rsidR="00301903">
        <w:rPr>
          <w:rFonts w:ascii="Times" w:hAnsi="Times"/>
          <w:color w:val="000000" w:themeColor="text1"/>
          <w:lang w:val="en-US"/>
        </w:rPr>
        <w:t>,</w:t>
      </w:r>
      <w:r w:rsidRPr="004E18E5">
        <w:rPr>
          <w:rFonts w:ascii="Times" w:hAnsi="Times"/>
          <w:color w:val="000000" w:themeColor="text1"/>
          <w:lang w:val="en-US"/>
        </w:rPr>
        <w:t xml:space="preserve"> and our data therefore carries</w:t>
      </w:r>
      <w:r w:rsidR="00301903">
        <w:rPr>
          <w:rFonts w:ascii="Times" w:hAnsi="Times"/>
          <w:color w:val="000000" w:themeColor="text1"/>
          <w:lang w:val="en-US"/>
        </w:rPr>
        <w:t xml:space="preserve"> a risk of</w:t>
      </w:r>
      <w:r w:rsidRPr="004E18E5">
        <w:rPr>
          <w:rFonts w:ascii="Times" w:hAnsi="Times"/>
          <w:color w:val="000000" w:themeColor="text1"/>
          <w:lang w:val="en-US"/>
        </w:rPr>
        <w:t xml:space="preserve"> selection bias.</w:t>
      </w:r>
    </w:p>
    <w:p w14:paraId="57272768" w14:textId="77777777" w:rsidR="0009588C" w:rsidRPr="003B0B36" w:rsidRDefault="00B75463" w:rsidP="002D1DE8">
      <w:pPr>
        <w:pStyle w:val="berschrift1"/>
        <w:spacing w:line="480" w:lineRule="auto"/>
        <w:jc w:val="both"/>
        <w:rPr>
          <w:rFonts w:ascii="Times" w:hAnsi="Times"/>
          <w:color w:val="000000" w:themeColor="text1"/>
          <w:sz w:val="28"/>
          <w:szCs w:val="28"/>
          <w:lang w:val="en-US"/>
        </w:rPr>
      </w:pPr>
      <w:bookmarkStart w:id="21" w:name="conclusions-1"/>
      <w:bookmarkEnd w:id="10"/>
      <w:bookmarkEnd w:id="20"/>
      <w:r w:rsidRPr="003B0B36">
        <w:rPr>
          <w:rFonts w:ascii="Times" w:hAnsi="Times"/>
          <w:color w:val="000000" w:themeColor="text1"/>
          <w:sz w:val="28"/>
          <w:szCs w:val="28"/>
          <w:lang w:val="en-US"/>
        </w:rPr>
        <w:lastRenderedPageBreak/>
        <w:t>Conclusions</w:t>
      </w:r>
    </w:p>
    <w:p w14:paraId="141F97DA" w14:textId="691FD930" w:rsidR="00A82032" w:rsidRDefault="00F0275A" w:rsidP="002D1DE8">
      <w:pPr>
        <w:pStyle w:val="FirstParagraph"/>
        <w:spacing w:line="480" w:lineRule="auto"/>
        <w:jc w:val="both"/>
        <w:rPr>
          <w:rFonts w:ascii="Times" w:hAnsi="Times"/>
          <w:color w:val="000000" w:themeColor="text1"/>
          <w:lang w:val="en-US"/>
        </w:rPr>
      </w:pPr>
      <w:r>
        <w:rPr>
          <w:rFonts w:ascii="Times" w:hAnsi="Times"/>
          <w:color w:val="000000" w:themeColor="text1"/>
          <w:lang w:val="en-US"/>
        </w:rPr>
        <w:t xml:space="preserve">In comparison to a standard surgical aortic bioprosthesis without increased risk of CO based on mounting of leaflets, </w:t>
      </w:r>
      <w:r w:rsidR="00B75463" w:rsidRPr="004E18E5">
        <w:rPr>
          <w:rFonts w:ascii="Times" w:hAnsi="Times"/>
          <w:color w:val="000000" w:themeColor="text1"/>
          <w:lang w:val="en-US"/>
        </w:rPr>
        <w:t xml:space="preserve">Trifecta aortic bioprostheses with an indication for repeat intervention can be treated safely using ViV-TAVR in </w:t>
      </w:r>
      <w:proofErr w:type="gramStart"/>
      <w:r w:rsidR="00B75463" w:rsidRPr="004E18E5">
        <w:rPr>
          <w:rFonts w:ascii="Times" w:hAnsi="Times"/>
          <w:color w:val="000000" w:themeColor="text1"/>
          <w:lang w:val="en-US"/>
        </w:rPr>
        <w:t>the majority of</w:t>
      </w:r>
      <w:proofErr w:type="gramEnd"/>
      <w:r w:rsidR="00B75463" w:rsidRPr="004E18E5">
        <w:rPr>
          <w:rFonts w:ascii="Times" w:hAnsi="Times"/>
          <w:color w:val="000000" w:themeColor="text1"/>
          <w:lang w:val="en-US"/>
        </w:rPr>
        <w:t xml:space="preserve"> cases</w:t>
      </w:r>
      <w:r w:rsidR="00301903">
        <w:rPr>
          <w:rFonts w:ascii="Times" w:hAnsi="Times"/>
          <w:color w:val="000000" w:themeColor="text1"/>
          <w:lang w:val="en-US"/>
        </w:rPr>
        <w:t>,</w:t>
      </w:r>
      <w:r w:rsidR="00B75463" w:rsidRPr="004E18E5">
        <w:rPr>
          <w:rFonts w:ascii="Times" w:hAnsi="Times"/>
          <w:color w:val="000000" w:themeColor="text1"/>
          <w:lang w:val="en-US"/>
        </w:rPr>
        <w:t xml:space="preserve"> </w:t>
      </w:r>
      <w:r w:rsidR="00301903">
        <w:rPr>
          <w:rFonts w:ascii="Times" w:hAnsi="Times"/>
          <w:color w:val="000000" w:themeColor="text1"/>
          <w:lang w:val="en-US"/>
        </w:rPr>
        <w:t>when</w:t>
      </w:r>
      <w:r w:rsidR="00B75463" w:rsidRPr="004E18E5">
        <w:rPr>
          <w:rFonts w:ascii="Times" w:hAnsi="Times"/>
          <w:color w:val="000000" w:themeColor="text1"/>
          <w:lang w:val="en-US"/>
        </w:rPr>
        <w:t xml:space="preserve"> techniques to limit the risk of </w:t>
      </w:r>
      <w:r w:rsidR="00301903">
        <w:rPr>
          <w:rFonts w:ascii="Times" w:hAnsi="Times"/>
          <w:color w:val="000000" w:themeColor="text1"/>
          <w:lang w:val="en-US"/>
        </w:rPr>
        <w:t>CO</w:t>
      </w:r>
      <w:r w:rsidR="00B75463" w:rsidRPr="004E18E5">
        <w:rPr>
          <w:rFonts w:ascii="Times" w:hAnsi="Times"/>
          <w:color w:val="000000" w:themeColor="text1"/>
          <w:lang w:val="en-US"/>
        </w:rPr>
        <w:t xml:space="preserve"> are</w:t>
      </w:r>
      <w:r w:rsidR="00301903">
        <w:rPr>
          <w:rFonts w:ascii="Times" w:hAnsi="Times"/>
          <w:color w:val="000000" w:themeColor="text1"/>
          <w:lang w:val="en-US"/>
        </w:rPr>
        <w:t xml:space="preserve"> appropriately</w:t>
      </w:r>
      <w:r w:rsidR="00B75463" w:rsidRPr="004E18E5">
        <w:rPr>
          <w:rFonts w:ascii="Times" w:hAnsi="Times"/>
          <w:color w:val="000000" w:themeColor="text1"/>
          <w:lang w:val="en-US"/>
        </w:rPr>
        <w:t xml:space="preserve"> utilized. </w:t>
      </w:r>
      <w:r w:rsidR="00715B16">
        <w:rPr>
          <w:rFonts w:ascii="Times" w:hAnsi="Times"/>
          <w:color w:val="000000" w:themeColor="text1"/>
          <w:lang w:val="en-US"/>
        </w:rPr>
        <w:t>One year</w:t>
      </w:r>
      <w:r w:rsidR="00B75463" w:rsidRPr="004E18E5">
        <w:rPr>
          <w:rFonts w:ascii="Times" w:hAnsi="Times"/>
          <w:color w:val="000000" w:themeColor="text1"/>
          <w:lang w:val="en-US"/>
        </w:rPr>
        <w:t xml:space="preserve"> mortality is acceptable</w:t>
      </w:r>
      <w:r w:rsidR="00715B16">
        <w:rPr>
          <w:rFonts w:ascii="Times" w:hAnsi="Times"/>
          <w:color w:val="000000" w:themeColor="text1"/>
          <w:lang w:val="en-US"/>
        </w:rPr>
        <w:t xml:space="preserve"> post-ViV TAVR,</w:t>
      </w:r>
      <w:r w:rsidR="00B75463" w:rsidRPr="004E18E5">
        <w:rPr>
          <w:rFonts w:ascii="Times" w:hAnsi="Times"/>
          <w:color w:val="000000" w:themeColor="text1"/>
          <w:lang w:val="en-US"/>
        </w:rPr>
        <w:t xml:space="preserve"> but </w:t>
      </w:r>
      <w:r w:rsidR="007E4E34">
        <w:rPr>
          <w:rFonts w:ascii="Times" w:hAnsi="Times"/>
          <w:color w:val="000000" w:themeColor="text1"/>
          <w:lang w:val="en-US"/>
        </w:rPr>
        <w:t>a significant proportion of patients have post-intervention</w:t>
      </w:r>
      <w:r w:rsidR="0028111F">
        <w:rPr>
          <w:rFonts w:ascii="Times" w:hAnsi="Times"/>
          <w:color w:val="000000" w:themeColor="text1"/>
          <w:lang w:val="en-US"/>
        </w:rPr>
        <w:t xml:space="preserve"> </w:t>
      </w:r>
      <w:r w:rsidR="007E4E34">
        <w:rPr>
          <w:rFonts w:ascii="Times" w:hAnsi="Times"/>
          <w:color w:val="000000" w:themeColor="text1"/>
          <w:lang w:val="en-US"/>
        </w:rPr>
        <w:t>PPM which may affect longer term outcomes</w:t>
      </w:r>
      <w:r w:rsidR="00B75463" w:rsidRPr="004E18E5">
        <w:rPr>
          <w:rFonts w:ascii="Times" w:hAnsi="Times"/>
          <w:color w:val="000000" w:themeColor="text1"/>
          <w:lang w:val="en-US"/>
        </w:rPr>
        <w:t>.</w:t>
      </w:r>
      <w:r>
        <w:rPr>
          <w:rFonts w:ascii="Times" w:hAnsi="Times"/>
          <w:color w:val="000000" w:themeColor="text1"/>
          <w:lang w:val="en-US"/>
        </w:rPr>
        <w:t xml:space="preserve"> </w:t>
      </w:r>
    </w:p>
    <w:p w14:paraId="05DC03F2" w14:textId="77777777" w:rsidR="00A82032" w:rsidRDefault="00A82032">
      <w:pPr>
        <w:spacing w:after="200"/>
        <w:rPr>
          <w:rFonts w:ascii="Times" w:hAnsi="Times"/>
          <w:color w:val="000000" w:themeColor="text1"/>
          <w:lang w:val="en-US"/>
        </w:rPr>
      </w:pPr>
      <w:r>
        <w:rPr>
          <w:rFonts w:ascii="Times" w:hAnsi="Times"/>
          <w:color w:val="000000" w:themeColor="text1"/>
          <w:lang w:val="en-US"/>
        </w:rPr>
        <w:br w:type="page"/>
      </w:r>
    </w:p>
    <w:p w14:paraId="494C024C" w14:textId="77777777" w:rsidR="00A82032" w:rsidRPr="003B0B36" w:rsidRDefault="00A82032" w:rsidP="00A82032">
      <w:pPr>
        <w:pStyle w:val="berschrift1"/>
        <w:spacing w:line="480" w:lineRule="auto"/>
        <w:jc w:val="both"/>
        <w:rPr>
          <w:rFonts w:ascii="Times" w:hAnsi="Times"/>
          <w:color w:val="000000" w:themeColor="text1"/>
          <w:sz w:val="28"/>
          <w:szCs w:val="28"/>
          <w:lang w:val="en-US"/>
        </w:rPr>
      </w:pPr>
      <w:r w:rsidRPr="003B0B36">
        <w:rPr>
          <w:rFonts w:ascii="Times" w:hAnsi="Times"/>
          <w:color w:val="000000" w:themeColor="text1"/>
          <w:sz w:val="28"/>
          <w:szCs w:val="28"/>
          <w:lang w:val="en-US"/>
        </w:rPr>
        <w:lastRenderedPageBreak/>
        <w:t>Tables</w:t>
      </w:r>
    </w:p>
    <w:p w14:paraId="0400FB33" w14:textId="77777777" w:rsidR="00A82032" w:rsidRPr="004E18E5" w:rsidRDefault="00A82032" w:rsidP="00A82032">
      <w:pPr>
        <w:pStyle w:val="FirstParagraph"/>
        <w:spacing w:line="480" w:lineRule="auto"/>
        <w:jc w:val="both"/>
        <w:rPr>
          <w:rFonts w:ascii="Times" w:hAnsi="Times"/>
          <w:color w:val="000000" w:themeColor="text1"/>
          <w:lang w:val="en-US"/>
        </w:rPr>
      </w:pPr>
      <w:r w:rsidRPr="004E18E5">
        <w:rPr>
          <w:rFonts w:ascii="Times" w:hAnsi="Times"/>
          <w:b/>
          <w:color w:val="000000" w:themeColor="text1"/>
          <w:lang w:val="en-US"/>
        </w:rPr>
        <w:t>Table 1.</w:t>
      </w:r>
      <w:r w:rsidRPr="004E18E5">
        <w:rPr>
          <w:rFonts w:ascii="Times" w:hAnsi="Times"/>
          <w:color w:val="000000" w:themeColor="text1"/>
          <w:lang w:val="en-US"/>
        </w:rPr>
        <w:t xml:space="preserve"> Baseline Characteristics. </w:t>
      </w:r>
    </w:p>
    <w:tbl>
      <w:tblPr>
        <w:tblStyle w:val="Gitternetztabelle2"/>
        <w:tblW w:w="6685" w:type="dxa"/>
        <w:tblLook w:val="04A0" w:firstRow="1" w:lastRow="0" w:firstColumn="1" w:lastColumn="0" w:noHBand="0" w:noVBand="1"/>
      </w:tblPr>
      <w:tblGrid>
        <w:gridCol w:w="3163"/>
        <w:gridCol w:w="1315"/>
        <w:gridCol w:w="1315"/>
        <w:gridCol w:w="892"/>
      </w:tblGrid>
      <w:tr w:rsidR="00A82032" w:rsidRPr="00097D19" w14:paraId="798F4DA3" w14:textId="77777777" w:rsidTr="001B6C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3" w:type="dxa"/>
            <w:noWrap/>
            <w:hideMark/>
          </w:tcPr>
          <w:p w14:paraId="34B181FC" w14:textId="77777777" w:rsidR="00A82032" w:rsidRPr="00066636" w:rsidRDefault="00A82032" w:rsidP="001B6CC9">
            <w:pPr>
              <w:rPr>
                <w:rFonts w:ascii="Times" w:hAnsi="Times" w:cs="Calibri"/>
                <w:b w:val="0"/>
                <w:bCs w:val="0"/>
                <w:color w:val="000000"/>
                <w:sz w:val="22"/>
                <w:szCs w:val="22"/>
                <w:lang w:val="en-US"/>
              </w:rPr>
            </w:pPr>
          </w:p>
        </w:tc>
        <w:tc>
          <w:tcPr>
            <w:tcW w:w="1315" w:type="dxa"/>
            <w:noWrap/>
            <w:hideMark/>
          </w:tcPr>
          <w:p w14:paraId="18D46BB4" w14:textId="77777777" w:rsidR="00A82032" w:rsidRPr="00066636" w:rsidRDefault="00A82032" w:rsidP="001B6CC9">
            <w:pPr>
              <w:jc w:val="center"/>
              <w:cnfStyle w:val="100000000000" w:firstRow="1"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Epic</w:t>
            </w:r>
          </w:p>
          <w:p w14:paraId="283492FD" w14:textId="77777777" w:rsidR="00A82032" w:rsidRPr="00066636" w:rsidRDefault="00A82032" w:rsidP="001B6CC9">
            <w:pPr>
              <w:jc w:val="center"/>
              <w:cnfStyle w:val="100000000000" w:firstRow="1"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(N=27)</w:t>
            </w:r>
          </w:p>
        </w:tc>
        <w:tc>
          <w:tcPr>
            <w:tcW w:w="1315" w:type="dxa"/>
            <w:noWrap/>
            <w:hideMark/>
          </w:tcPr>
          <w:p w14:paraId="03F7A90A" w14:textId="77777777" w:rsidR="00A82032" w:rsidRPr="00066636" w:rsidRDefault="00A82032" w:rsidP="001B6CC9">
            <w:pPr>
              <w:jc w:val="center"/>
              <w:cnfStyle w:val="100000000000" w:firstRow="1" w:lastRow="0" w:firstColumn="0" w:lastColumn="0" w:oddVBand="0" w:evenVBand="0" w:oddHBand="0" w:evenHBand="0" w:firstRowFirstColumn="0" w:firstRowLastColumn="0" w:lastRowFirstColumn="0" w:lastRowLastColumn="0"/>
              <w:rPr>
                <w:rFonts w:ascii="Times" w:hAnsi="Times" w:cs="Calibri"/>
                <w:color w:val="000000"/>
                <w:sz w:val="22"/>
                <w:szCs w:val="22"/>
              </w:rPr>
            </w:pPr>
            <w:proofErr w:type="spellStart"/>
            <w:r w:rsidRPr="00066636">
              <w:rPr>
                <w:rFonts w:ascii="Times" w:hAnsi="Times" w:cs="Calibri"/>
                <w:color w:val="000000"/>
                <w:sz w:val="22"/>
                <w:szCs w:val="22"/>
              </w:rPr>
              <w:t>Trifecta</w:t>
            </w:r>
            <w:proofErr w:type="spellEnd"/>
          </w:p>
          <w:p w14:paraId="4F1C8FCA" w14:textId="77777777" w:rsidR="00A82032" w:rsidRPr="00066636" w:rsidRDefault="00A82032" w:rsidP="001B6CC9">
            <w:pPr>
              <w:jc w:val="center"/>
              <w:cnfStyle w:val="100000000000" w:firstRow="1"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(N=49)</w:t>
            </w:r>
          </w:p>
        </w:tc>
        <w:tc>
          <w:tcPr>
            <w:tcW w:w="892" w:type="dxa"/>
            <w:noWrap/>
            <w:hideMark/>
          </w:tcPr>
          <w:p w14:paraId="15C52A34" w14:textId="77777777" w:rsidR="00A82032" w:rsidRPr="00066636" w:rsidRDefault="00A82032" w:rsidP="001B6CC9">
            <w:pPr>
              <w:jc w:val="center"/>
              <w:cnfStyle w:val="100000000000" w:firstRow="1" w:lastRow="0" w:firstColumn="0" w:lastColumn="0" w:oddVBand="0" w:evenVBand="0" w:oddHBand="0" w:evenHBand="0" w:firstRowFirstColumn="0" w:firstRowLastColumn="0" w:lastRowFirstColumn="0" w:lastRowLastColumn="0"/>
              <w:rPr>
                <w:rFonts w:ascii="Times" w:hAnsi="Times" w:cs="Calibri"/>
                <w:color w:val="000000"/>
                <w:sz w:val="22"/>
                <w:szCs w:val="22"/>
              </w:rPr>
            </w:pPr>
          </w:p>
          <w:p w14:paraId="47F0BCFF" w14:textId="77777777" w:rsidR="00A82032" w:rsidRPr="00066636" w:rsidRDefault="00A82032" w:rsidP="001B6CC9">
            <w:pPr>
              <w:jc w:val="center"/>
              <w:cnfStyle w:val="100000000000" w:firstRow="1"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p-</w:t>
            </w:r>
            <w:proofErr w:type="spellStart"/>
            <w:r w:rsidRPr="00066636">
              <w:rPr>
                <w:rFonts w:ascii="Times" w:hAnsi="Times" w:cs="Calibri"/>
                <w:color w:val="000000"/>
                <w:sz w:val="22"/>
                <w:szCs w:val="22"/>
              </w:rPr>
              <w:t>value</w:t>
            </w:r>
            <w:proofErr w:type="spellEnd"/>
          </w:p>
        </w:tc>
      </w:tr>
      <w:tr w:rsidR="00A82032" w:rsidRPr="00097D19" w14:paraId="04D26A7B"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3" w:type="dxa"/>
            <w:noWrap/>
            <w:hideMark/>
          </w:tcPr>
          <w:p w14:paraId="09A25F9A" w14:textId="77777777" w:rsidR="00A82032" w:rsidRPr="00066636" w:rsidRDefault="00A82032" w:rsidP="001B6CC9">
            <w:pPr>
              <w:rPr>
                <w:rFonts w:ascii="Times" w:hAnsi="Times" w:cs="Calibri"/>
                <w:b w:val="0"/>
                <w:bCs w:val="0"/>
                <w:color w:val="000000"/>
                <w:sz w:val="22"/>
                <w:szCs w:val="22"/>
              </w:rPr>
            </w:pPr>
            <w:r w:rsidRPr="00066636">
              <w:rPr>
                <w:rFonts w:ascii="Times" w:hAnsi="Times" w:cs="Calibri"/>
                <w:b w:val="0"/>
                <w:bCs w:val="0"/>
                <w:color w:val="000000"/>
                <w:sz w:val="22"/>
                <w:szCs w:val="22"/>
              </w:rPr>
              <w:t>Age (</w:t>
            </w:r>
            <w:proofErr w:type="spellStart"/>
            <w:r w:rsidRPr="00066636">
              <w:rPr>
                <w:rFonts w:ascii="Times" w:hAnsi="Times" w:cs="Calibri"/>
                <w:b w:val="0"/>
                <w:bCs w:val="0"/>
                <w:color w:val="000000"/>
                <w:sz w:val="22"/>
                <w:szCs w:val="22"/>
              </w:rPr>
              <w:t>years</w:t>
            </w:r>
            <w:proofErr w:type="spellEnd"/>
            <w:r w:rsidRPr="00066636">
              <w:rPr>
                <w:rFonts w:ascii="Times" w:hAnsi="Times" w:cs="Calibri"/>
                <w:b w:val="0"/>
                <w:bCs w:val="0"/>
                <w:color w:val="000000"/>
                <w:sz w:val="22"/>
                <w:szCs w:val="22"/>
              </w:rPr>
              <w:t>)</w:t>
            </w:r>
          </w:p>
        </w:tc>
        <w:tc>
          <w:tcPr>
            <w:tcW w:w="1315" w:type="dxa"/>
            <w:noWrap/>
            <w:vAlign w:val="bottom"/>
            <w:hideMark/>
          </w:tcPr>
          <w:p w14:paraId="353A5450"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80.0 [78.0;84.5]</w:t>
            </w:r>
          </w:p>
        </w:tc>
        <w:tc>
          <w:tcPr>
            <w:tcW w:w="1315" w:type="dxa"/>
            <w:noWrap/>
            <w:vAlign w:val="bottom"/>
            <w:hideMark/>
          </w:tcPr>
          <w:p w14:paraId="19C151D6"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79.0 [75.0;82.0]</w:t>
            </w:r>
          </w:p>
        </w:tc>
        <w:tc>
          <w:tcPr>
            <w:tcW w:w="892" w:type="dxa"/>
            <w:noWrap/>
            <w:vAlign w:val="bottom"/>
            <w:hideMark/>
          </w:tcPr>
          <w:p w14:paraId="286D513D"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0.184 </w:t>
            </w:r>
          </w:p>
        </w:tc>
      </w:tr>
      <w:tr w:rsidR="00A82032" w:rsidRPr="00097D19" w14:paraId="19F12FAA"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3163" w:type="dxa"/>
            <w:noWrap/>
            <w:hideMark/>
          </w:tcPr>
          <w:p w14:paraId="174B9194" w14:textId="77777777" w:rsidR="00A82032" w:rsidRPr="00066636" w:rsidRDefault="00A82032" w:rsidP="001B6CC9">
            <w:pPr>
              <w:rPr>
                <w:rFonts w:ascii="Times" w:hAnsi="Times" w:cs="Calibri"/>
                <w:b w:val="0"/>
                <w:bCs w:val="0"/>
                <w:color w:val="000000"/>
                <w:sz w:val="22"/>
                <w:szCs w:val="22"/>
              </w:rPr>
            </w:pPr>
            <w:proofErr w:type="spellStart"/>
            <w:r w:rsidRPr="00066636">
              <w:rPr>
                <w:rFonts w:ascii="Times" w:hAnsi="Times" w:cs="Calibri"/>
                <w:b w:val="0"/>
                <w:bCs w:val="0"/>
                <w:color w:val="000000"/>
                <w:sz w:val="22"/>
                <w:szCs w:val="22"/>
              </w:rPr>
              <w:t>Female</w:t>
            </w:r>
            <w:proofErr w:type="spellEnd"/>
          </w:p>
        </w:tc>
        <w:tc>
          <w:tcPr>
            <w:tcW w:w="1315" w:type="dxa"/>
            <w:noWrap/>
            <w:vAlign w:val="bottom"/>
            <w:hideMark/>
          </w:tcPr>
          <w:p w14:paraId="491CAAA4"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4 (14.8%)    </w:t>
            </w:r>
          </w:p>
        </w:tc>
        <w:tc>
          <w:tcPr>
            <w:tcW w:w="1315" w:type="dxa"/>
            <w:noWrap/>
            <w:vAlign w:val="bottom"/>
            <w:hideMark/>
          </w:tcPr>
          <w:p w14:paraId="6BCB212E"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31 (63.3%)   </w:t>
            </w:r>
          </w:p>
        </w:tc>
        <w:tc>
          <w:tcPr>
            <w:tcW w:w="892" w:type="dxa"/>
            <w:noWrap/>
            <w:vAlign w:val="bottom"/>
            <w:hideMark/>
          </w:tcPr>
          <w:p w14:paraId="6AC4C61D"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&lt;0.001 </w:t>
            </w:r>
          </w:p>
        </w:tc>
      </w:tr>
      <w:tr w:rsidR="00A82032" w:rsidRPr="00097D19" w14:paraId="0EBB962A"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3" w:type="dxa"/>
            <w:noWrap/>
            <w:hideMark/>
          </w:tcPr>
          <w:p w14:paraId="54BE3A3D" w14:textId="77777777" w:rsidR="00A82032" w:rsidRPr="00066636" w:rsidRDefault="00A82032" w:rsidP="001B6CC9">
            <w:pPr>
              <w:rPr>
                <w:rFonts w:ascii="Times" w:hAnsi="Times" w:cs="Calibri"/>
                <w:b w:val="0"/>
                <w:bCs w:val="0"/>
                <w:color w:val="000000"/>
                <w:sz w:val="22"/>
                <w:szCs w:val="22"/>
              </w:rPr>
            </w:pPr>
            <w:r w:rsidRPr="00066636">
              <w:rPr>
                <w:rFonts w:ascii="Times" w:hAnsi="Times" w:cs="Calibri"/>
                <w:b w:val="0"/>
                <w:bCs w:val="0"/>
                <w:color w:val="000000"/>
                <w:sz w:val="22"/>
                <w:szCs w:val="22"/>
              </w:rPr>
              <w:t>BSA (m</w:t>
            </w:r>
            <w:r w:rsidRPr="00066636">
              <w:rPr>
                <w:rFonts w:ascii="Times" w:hAnsi="Times" w:cs="Calibri"/>
                <w:b w:val="0"/>
                <w:bCs w:val="0"/>
                <w:color w:val="000000"/>
                <w:sz w:val="22"/>
                <w:szCs w:val="22"/>
                <w:vertAlign w:val="superscript"/>
              </w:rPr>
              <w:t>2</w:t>
            </w:r>
            <w:r w:rsidRPr="00066636">
              <w:rPr>
                <w:rFonts w:ascii="Times" w:hAnsi="Times" w:cs="Calibri"/>
                <w:b w:val="0"/>
                <w:bCs w:val="0"/>
                <w:color w:val="000000"/>
                <w:sz w:val="22"/>
                <w:szCs w:val="22"/>
              </w:rPr>
              <w:t>)</w:t>
            </w:r>
          </w:p>
        </w:tc>
        <w:tc>
          <w:tcPr>
            <w:tcW w:w="1315" w:type="dxa"/>
            <w:noWrap/>
            <w:vAlign w:val="bottom"/>
            <w:hideMark/>
          </w:tcPr>
          <w:p w14:paraId="20CD19D1"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1.87 [1.78;1.95]</w:t>
            </w:r>
          </w:p>
        </w:tc>
        <w:tc>
          <w:tcPr>
            <w:tcW w:w="1315" w:type="dxa"/>
            <w:noWrap/>
            <w:vAlign w:val="bottom"/>
            <w:hideMark/>
          </w:tcPr>
          <w:p w14:paraId="776430BA"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1.82 [1.71;1.91]</w:t>
            </w:r>
          </w:p>
        </w:tc>
        <w:tc>
          <w:tcPr>
            <w:tcW w:w="892" w:type="dxa"/>
            <w:noWrap/>
            <w:vAlign w:val="bottom"/>
            <w:hideMark/>
          </w:tcPr>
          <w:p w14:paraId="59AE4C8D"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0.385 </w:t>
            </w:r>
          </w:p>
        </w:tc>
      </w:tr>
      <w:tr w:rsidR="00A82032" w:rsidRPr="00097D19" w14:paraId="1C0B6BF1"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3163" w:type="dxa"/>
            <w:noWrap/>
            <w:hideMark/>
          </w:tcPr>
          <w:p w14:paraId="4D7C9409" w14:textId="77777777" w:rsidR="00A82032" w:rsidRPr="00066636" w:rsidRDefault="00A82032" w:rsidP="001B6CC9">
            <w:pPr>
              <w:rPr>
                <w:rFonts w:ascii="Times" w:hAnsi="Times" w:cs="Calibri"/>
                <w:b w:val="0"/>
                <w:bCs w:val="0"/>
                <w:color w:val="000000"/>
                <w:sz w:val="22"/>
                <w:szCs w:val="22"/>
              </w:rPr>
            </w:pPr>
            <w:r w:rsidRPr="00066636">
              <w:rPr>
                <w:rFonts w:ascii="Times" w:hAnsi="Times" w:cs="Calibri"/>
                <w:b w:val="0"/>
                <w:bCs w:val="0"/>
                <w:color w:val="000000"/>
                <w:sz w:val="22"/>
                <w:szCs w:val="22"/>
              </w:rPr>
              <w:t>STS</w:t>
            </w:r>
            <w:r>
              <w:rPr>
                <w:rFonts w:ascii="Times" w:hAnsi="Times" w:cs="Calibri"/>
                <w:b w:val="0"/>
                <w:bCs w:val="0"/>
                <w:color w:val="000000"/>
                <w:sz w:val="22"/>
                <w:szCs w:val="22"/>
              </w:rPr>
              <w:t xml:space="preserve"> PROM </w:t>
            </w:r>
            <w:r w:rsidRPr="00066636">
              <w:rPr>
                <w:rFonts w:ascii="Times" w:hAnsi="Times" w:cs="Calibri"/>
                <w:b w:val="0"/>
                <w:bCs w:val="0"/>
                <w:color w:val="000000"/>
                <w:sz w:val="22"/>
                <w:szCs w:val="22"/>
              </w:rPr>
              <w:t>Score</w:t>
            </w:r>
          </w:p>
        </w:tc>
        <w:tc>
          <w:tcPr>
            <w:tcW w:w="1315" w:type="dxa"/>
            <w:noWrap/>
            <w:vAlign w:val="bottom"/>
            <w:hideMark/>
          </w:tcPr>
          <w:p w14:paraId="3F4801C0"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7.73 [4.12;10.3]</w:t>
            </w:r>
          </w:p>
        </w:tc>
        <w:tc>
          <w:tcPr>
            <w:tcW w:w="1315" w:type="dxa"/>
            <w:noWrap/>
            <w:vAlign w:val="bottom"/>
            <w:hideMark/>
          </w:tcPr>
          <w:p w14:paraId="4877EC7B"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5.00 [4.02;8.53]</w:t>
            </w:r>
          </w:p>
        </w:tc>
        <w:tc>
          <w:tcPr>
            <w:tcW w:w="892" w:type="dxa"/>
            <w:noWrap/>
            <w:vAlign w:val="bottom"/>
            <w:hideMark/>
          </w:tcPr>
          <w:p w14:paraId="3BB7FA55"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0.300 </w:t>
            </w:r>
          </w:p>
        </w:tc>
      </w:tr>
      <w:tr w:rsidR="00A82032" w:rsidRPr="00097D19" w14:paraId="43104453"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3" w:type="dxa"/>
            <w:noWrap/>
            <w:hideMark/>
          </w:tcPr>
          <w:p w14:paraId="7D38C6F3" w14:textId="77777777" w:rsidR="00A82032" w:rsidRPr="00066636" w:rsidRDefault="00A82032" w:rsidP="001B6CC9">
            <w:pPr>
              <w:rPr>
                <w:rFonts w:ascii="Times" w:hAnsi="Times" w:cs="Calibri"/>
                <w:b w:val="0"/>
                <w:bCs w:val="0"/>
                <w:color w:val="000000"/>
                <w:sz w:val="22"/>
                <w:szCs w:val="22"/>
              </w:rPr>
            </w:pPr>
            <w:r w:rsidRPr="00066636">
              <w:rPr>
                <w:rFonts w:ascii="Times" w:hAnsi="Times" w:cs="Calibri"/>
                <w:b w:val="0"/>
                <w:bCs w:val="0"/>
                <w:color w:val="000000"/>
                <w:sz w:val="22"/>
                <w:szCs w:val="22"/>
              </w:rPr>
              <w:t>NYHA</w:t>
            </w:r>
            <w:r>
              <w:rPr>
                <w:rFonts w:ascii="Times" w:hAnsi="Times" w:cs="Calibri"/>
                <w:b w:val="0"/>
                <w:bCs w:val="0"/>
                <w:color w:val="000000"/>
                <w:sz w:val="22"/>
                <w:szCs w:val="22"/>
              </w:rPr>
              <w:t xml:space="preserve"> </w:t>
            </w:r>
            <w:r w:rsidRPr="00066636">
              <w:rPr>
                <w:rFonts w:ascii="Times" w:hAnsi="Times" w:cs="Calibri"/>
                <w:b w:val="0"/>
                <w:bCs w:val="0"/>
                <w:color w:val="000000"/>
                <w:sz w:val="22"/>
                <w:szCs w:val="22"/>
              </w:rPr>
              <w:t>&gt;</w:t>
            </w:r>
            <w:r>
              <w:rPr>
                <w:rFonts w:ascii="Times" w:hAnsi="Times" w:cs="Calibri"/>
                <w:b w:val="0"/>
                <w:bCs w:val="0"/>
                <w:color w:val="000000"/>
                <w:sz w:val="22"/>
                <w:szCs w:val="22"/>
              </w:rPr>
              <w:t xml:space="preserve"> </w:t>
            </w:r>
            <w:r w:rsidRPr="00066636">
              <w:rPr>
                <w:rFonts w:ascii="Times" w:hAnsi="Times" w:cs="Calibri"/>
                <w:b w:val="0"/>
                <w:bCs w:val="0"/>
                <w:color w:val="000000"/>
                <w:sz w:val="22"/>
                <w:szCs w:val="22"/>
              </w:rPr>
              <w:t>I</w:t>
            </w:r>
          </w:p>
        </w:tc>
        <w:tc>
          <w:tcPr>
            <w:tcW w:w="1315" w:type="dxa"/>
            <w:noWrap/>
            <w:vAlign w:val="bottom"/>
            <w:hideMark/>
          </w:tcPr>
          <w:p w14:paraId="063566A5"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25 (92.6%)   </w:t>
            </w:r>
          </w:p>
        </w:tc>
        <w:tc>
          <w:tcPr>
            <w:tcW w:w="1315" w:type="dxa"/>
            <w:noWrap/>
            <w:vAlign w:val="bottom"/>
            <w:hideMark/>
          </w:tcPr>
          <w:p w14:paraId="49AF7FEA"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46 (97.9%)   </w:t>
            </w:r>
          </w:p>
        </w:tc>
        <w:tc>
          <w:tcPr>
            <w:tcW w:w="892" w:type="dxa"/>
            <w:noWrap/>
            <w:vAlign w:val="bottom"/>
            <w:hideMark/>
          </w:tcPr>
          <w:p w14:paraId="6CCB01C8"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0.550 </w:t>
            </w:r>
          </w:p>
        </w:tc>
      </w:tr>
      <w:tr w:rsidR="00A82032" w:rsidRPr="00097D19" w14:paraId="0338B0F1"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3163" w:type="dxa"/>
            <w:noWrap/>
            <w:hideMark/>
          </w:tcPr>
          <w:p w14:paraId="621A08EE" w14:textId="77777777" w:rsidR="00A82032" w:rsidRPr="00066636" w:rsidRDefault="00A82032" w:rsidP="001B6CC9">
            <w:pPr>
              <w:rPr>
                <w:rFonts w:ascii="Times" w:hAnsi="Times" w:cs="Calibri"/>
                <w:b w:val="0"/>
                <w:bCs w:val="0"/>
                <w:color w:val="000000"/>
                <w:sz w:val="22"/>
                <w:szCs w:val="22"/>
              </w:rPr>
            </w:pPr>
            <w:r w:rsidRPr="00066636">
              <w:rPr>
                <w:rFonts w:ascii="Times" w:hAnsi="Times" w:cs="Calibri"/>
                <w:b w:val="0"/>
                <w:bCs w:val="0"/>
                <w:color w:val="000000"/>
                <w:sz w:val="22"/>
                <w:szCs w:val="22"/>
              </w:rPr>
              <w:t xml:space="preserve">Prior </w:t>
            </w:r>
            <w:proofErr w:type="spellStart"/>
            <w:r w:rsidRPr="00066636">
              <w:rPr>
                <w:rFonts w:ascii="Times" w:hAnsi="Times" w:cs="Calibri"/>
                <w:b w:val="0"/>
                <w:bCs w:val="0"/>
                <w:color w:val="000000"/>
                <w:sz w:val="22"/>
                <w:szCs w:val="22"/>
              </w:rPr>
              <w:t>Stroke</w:t>
            </w:r>
            <w:proofErr w:type="spellEnd"/>
          </w:p>
        </w:tc>
        <w:tc>
          <w:tcPr>
            <w:tcW w:w="1315" w:type="dxa"/>
            <w:noWrap/>
            <w:vAlign w:val="bottom"/>
            <w:hideMark/>
          </w:tcPr>
          <w:p w14:paraId="1BD57811"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2 (7.41%)    </w:t>
            </w:r>
          </w:p>
        </w:tc>
        <w:tc>
          <w:tcPr>
            <w:tcW w:w="1315" w:type="dxa"/>
            <w:noWrap/>
            <w:vAlign w:val="bottom"/>
            <w:hideMark/>
          </w:tcPr>
          <w:p w14:paraId="676BE357"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3 (6.12%)    </w:t>
            </w:r>
          </w:p>
        </w:tc>
        <w:tc>
          <w:tcPr>
            <w:tcW w:w="892" w:type="dxa"/>
            <w:noWrap/>
            <w:vAlign w:val="bottom"/>
            <w:hideMark/>
          </w:tcPr>
          <w:p w14:paraId="30FD5F2B"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1.000 </w:t>
            </w:r>
          </w:p>
        </w:tc>
      </w:tr>
      <w:tr w:rsidR="00A82032" w:rsidRPr="00097D19" w14:paraId="2BD6A36A"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3" w:type="dxa"/>
            <w:noWrap/>
            <w:hideMark/>
          </w:tcPr>
          <w:p w14:paraId="30E8C97F" w14:textId="77777777" w:rsidR="00A82032" w:rsidRPr="00066636" w:rsidRDefault="00A82032" w:rsidP="001B6CC9">
            <w:pPr>
              <w:rPr>
                <w:rFonts w:ascii="Times" w:hAnsi="Times" w:cs="Calibri"/>
                <w:b w:val="0"/>
                <w:bCs w:val="0"/>
                <w:color w:val="000000"/>
                <w:sz w:val="22"/>
                <w:szCs w:val="22"/>
              </w:rPr>
            </w:pPr>
            <w:r w:rsidRPr="00066636">
              <w:rPr>
                <w:rFonts w:ascii="Times" w:hAnsi="Times" w:cs="Calibri"/>
                <w:b w:val="0"/>
                <w:bCs w:val="0"/>
                <w:color w:val="000000"/>
                <w:sz w:val="22"/>
                <w:szCs w:val="22"/>
              </w:rPr>
              <w:t>Prior MI</w:t>
            </w:r>
          </w:p>
        </w:tc>
        <w:tc>
          <w:tcPr>
            <w:tcW w:w="1315" w:type="dxa"/>
            <w:noWrap/>
            <w:vAlign w:val="bottom"/>
            <w:hideMark/>
          </w:tcPr>
          <w:p w14:paraId="6D86CC9A"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4 (14.8%)    </w:t>
            </w:r>
          </w:p>
        </w:tc>
        <w:tc>
          <w:tcPr>
            <w:tcW w:w="1315" w:type="dxa"/>
            <w:noWrap/>
            <w:vAlign w:val="bottom"/>
            <w:hideMark/>
          </w:tcPr>
          <w:p w14:paraId="67641B04"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1 (2.04%)    </w:t>
            </w:r>
          </w:p>
        </w:tc>
        <w:tc>
          <w:tcPr>
            <w:tcW w:w="892" w:type="dxa"/>
            <w:noWrap/>
            <w:vAlign w:val="bottom"/>
            <w:hideMark/>
          </w:tcPr>
          <w:p w14:paraId="066D5806"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0.051 </w:t>
            </w:r>
          </w:p>
        </w:tc>
      </w:tr>
      <w:tr w:rsidR="00A82032" w:rsidRPr="00097D19" w14:paraId="34D41E5D"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3163" w:type="dxa"/>
            <w:noWrap/>
            <w:hideMark/>
          </w:tcPr>
          <w:p w14:paraId="6447ED0D" w14:textId="77777777" w:rsidR="00A82032" w:rsidRPr="00066636" w:rsidRDefault="00A82032" w:rsidP="001B6CC9">
            <w:pPr>
              <w:rPr>
                <w:rFonts w:ascii="Times" w:hAnsi="Times" w:cs="Calibri"/>
                <w:b w:val="0"/>
                <w:bCs w:val="0"/>
                <w:color w:val="000000"/>
                <w:sz w:val="22"/>
                <w:szCs w:val="22"/>
              </w:rPr>
            </w:pPr>
            <w:proofErr w:type="spellStart"/>
            <w:r w:rsidRPr="00066636">
              <w:rPr>
                <w:rFonts w:ascii="Times" w:hAnsi="Times" w:cs="Calibri"/>
                <w:b w:val="0"/>
                <w:bCs w:val="0"/>
                <w:color w:val="000000"/>
                <w:sz w:val="22"/>
                <w:szCs w:val="22"/>
              </w:rPr>
              <w:t>Arterial</w:t>
            </w:r>
            <w:proofErr w:type="spellEnd"/>
            <w:r w:rsidRPr="00066636">
              <w:rPr>
                <w:rFonts w:ascii="Times" w:hAnsi="Times" w:cs="Calibri"/>
                <w:b w:val="0"/>
                <w:bCs w:val="0"/>
                <w:color w:val="000000"/>
                <w:sz w:val="22"/>
                <w:szCs w:val="22"/>
              </w:rPr>
              <w:t xml:space="preserve"> Hypertension</w:t>
            </w:r>
          </w:p>
        </w:tc>
        <w:tc>
          <w:tcPr>
            <w:tcW w:w="1315" w:type="dxa"/>
            <w:noWrap/>
            <w:vAlign w:val="bottom"/>
            <w:hideMark/>
          </w:tcPr>
          <w:p w14:paraId="365DF9DE"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23 (85.2%)   </w:t>
            </w:r>
          </w:p>
        </w:tc>
        <w:tc>
          <w:tcPr>
            <w:tcW w:w="1315" w:type="dxa"/>
            <w:noWrap/>
            <w:vAlign w:val="bottom"/>
            <w:hideMark/>
          </w:tcPr>
          <w:p w14:paraId="4E4793F0"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45 (91.8%)   </w:t>
            </w:r>
          </w:p>
        </w:tc>
        <w:tc>
          <w:tcPr>
            <w:tcW w:w="892" w:type="dxa"/>
            <w:noWrap/>
            <w:vAlign w:val="bottom"/>
            <w:hideMark/>
          </w:tcPr>
          <w:p w14:paraId="2B03334F"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0.444 </w:t>
            </w:r>
          </w:p>
        </w:tc>
      </w:tr>
      <w:tr w:rsidR="00A82032" w:rsidRPr="00097D19" w14:paraId="6230E732"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3" w:type="dxa"/>
            <w:noWrap/>
            <w:hideMark/>
          </w:tcPr>
          <w:p w14:paraId="489DA642" w14:textId="77777777" w:rsidR="00A82032" w:rsidRPr="00066636" w:rsidRDefault="00A82032" w:rsidP="001B6CC9">
            <w:pPr>
              <w:rPr>
                <w:rFonts w:ascii="Times" w:hAnsi="Times" w:cs="Calibri"/>
                <w:b w:val="0"/>
                <w:bCs w:val="0"/>
                <w:color w:val="000000"/>
                <w:sz w:val="22"/>
                <w:szCs w:val="22"/>
                <w:lang w:val="en-US"/>
              </w:rPr>
            </w:pPr>
            <w:r w:rsidRPr="00066636">
              <w:rPr>
                <w:rFonts w:ascii="Times" w:hAnsi="Times" w:cs="Calibri"/>
                <w:b w:val="0"/>
                <w:bCs w:val="0"/>
                <w:color w:val="000000"/>
                <w:sz w:val="22"/>
                <w:szCs w:val="22"/>
                <w:lang w:val="en-US"/>
              </w:rPr>
              <w:t>Insulin-Dependent Diabetes Mellitus</w:t>
            </w:r>
          </w:p>
        </w:tc>
        <w:tc>
          <w:tcPr>
            <w:tcW w:w="1315" w:type="dxa"/>
            <w:noWrap/>
            <w:vAlign w:val="bottom"/>
            <w:hideMark/>
          </w:tcPr>
          <w:p w14:paraId="63000EF6"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3 (11.1%)    </w:t>
            </w:r>
          </w:p>
        </w:tc>
        <w:tc>
          <w:tcPr>
            <w:tcW w:w="1315" w:type="dxa"/>
            <w:noWrap/>
            <w:vAlign w:val="bottom"/>
            <w:hideMark/>
          </w:tcPr>
          <w:p w14:paraId="144ADD2B"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10 (20.4%)   </w:t>
            </w:r>
          </w:p>
        </w:tc>
        <w:tc>
          <w:tcPr>
            <w:tcW w:w="892" w:type="dxa"/>
            <w:noWrap/>
            <w:vAlign w:val="bottom"/>
            <w:hideMark/>
          </w:tcPr>
          <w:p w14:paraId="17138062"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0.359 </w:t>
            </w:r>
          </w:p>
        </w:tc>
      </w:tr>
      <w:tr w:rsidR="00A82032" w:rsidRPr="00097D19" w14:paraId="24F13E60"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3163" w:type="dxa"/>
            <w:noWrap/>
            <w:hideMark/>
          </w:tcPr>
          <w:p w14:paraId="092260D4" w14:textId="77777777" w:rsidR="00A82032" w:rsidRPr="00066636" w:rsidRDefault="00A82032" w:rsidP="001B6CC9">
            <w:pPr>
              <w:rPr>
                <w:rFonts w:ascii="Times" w:hAnsi="Times" w:cs="Calibri"/>
                <w:b w:val="0"/>
                <w:bCs w:val="0"/>
                <w:color w:val="000000"/>
                <w:sz w:val="22"/>
                <w:szCs w:val="22"/>
              </w:rPr>
            </w:pPr>
            <w:proofErr w:type="spellStart"/>
            <w:r w:rsidRPr="00066636">
              <w:rPr>
                <w:rFonts w:ascii="Times" w:hAnsi="Times" w:cs="Calibri"/>
                <w:b w:val="0"/>
                <w:bCs w:val="0"/>
                <w:color w:val="000000"/>
                <w:sz w:val="22"/>
                <w:szCs w:val="22"/>
              </w:rPr>
              <w:t>Chronic</w:t>
            </w:r>
            <w:proofErr w:type="spellEnd"/>
            <w:r w:rsidRPr="00066636">
              <w:rPr>
                <w:rFonts w:ascii="Times" w:hAnsi="Times" w:cs="Calibri"/>
                <w:b w:val="0"/>
                <w:bCs w:val="0"/>
                <w:color w:val="000000"/>
                <w:sz w:val="22"/>
                <w:szCs w:val="22"/>
              </w:rPr>
              <w:t xml:space="preserve"> Renal </w:t>
            </w:r>
            <w:proofErr w:type="spellStart"/>
            <w:r w:rsidRPr="00066636">
              <w:rPr>
                <w:rFonts w:ascii="Times" w:hAnsi="Times" w:cs="Calibri"/>
                <w:b w:val="0"/>
                <w:bCs w:val="0"/>
                <w:color w:val="000000"/>
                <w:sz w:val="22"/>
                <w:szCs w:val="22"/>
              </w:rPr>
              <w:t>Failure</w:t>
            </w:r>
            <w:proofErr w:type="spellEnd"/>
          </w:p>
        </w:tc>
        <w:tc>
          <w:tcPr>
            <w:tcW w:w="1315" w:type="dxa"/>
            <w:noWrap/>
            <w:vAlign w:val="bottom"/>
            <w:hideMark/>
          </w:tcPr>
          <w:p w14:paraId="06E95B91"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9 (33.3%)    </w:t>
            </w:r>
          </w:p>
        </w:tc>
        <w:tc>
          <w:tcPr>
            <w:tcW w:w="1315" w:type="dxa"/>
            <w:noWrap/>
            <w:vAlign w:val="bottom"/>
            <w:hideMark/>
          </w:tcPr>
          <w:p w14:paraId="416A8625"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18 (36.7%)   </w:t>
            </w:r>
          </w:p>
        </w:tc>
        <w:tc>
          <w:tcPr>
            <w:tcW w:w="892" w:type="dxa"/>
            <w:noWrap/>
            <w:vAlign w:val="bottom"/>
            <w:hideMark/>
          </w:tcPr>
          <w:p w14:paraId="2EA90352"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0.963 </w:t>
            </w:r>
          </w:p>
        </w:tc>
      </w:tr>
      <w:tr w:rsidR="00A82032" w:rsidRPr="00097D19" w14:paraId="16248961"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3" w:type="dxa"/>
            <w:noWrap/>
            <w:hideMark/>
          </w:tcPr>
          <w:p w14:paraId="55F2BDB1" w14:textId="77777777" w:rsidR="00A82032" w:rsidRPr="00066636" w:rsidRDefault="00A82032" w:rsidP="001B6CC9">
            <w:pPr>
              <w:rPr>
                <w:rFonts w:ascii="Times" w:hAnsi="Times" w:cs="Calibri"/>
                <w:b w:val="0"/>
                <w:bCs w:val="0"/>
                <w:color w:val="000000"/>
                <w:sz w:val="22"/>
                <w:szCs w:val="22"/>
              </w:rPr>
            </w:pPr>
            <w:r w:rsidRPr="00066636">
              <w:rPr>
                <w:rFonts w:ascii="Times" w:hAnsi="Times" w:cs="Calibri"/>
                <w:b w:val="0"/>
                <w:bCs w:val="0"/>
                <w:color w:val="000000"/>
                <w:sz w:val="22"/>
                <w:szCs w:val="22"/>
              </w:rPr>
              <w:t xml:space="preserve">PCI </w:t>
            </w:r>
            <w:proofErr w:type="spellStart"/>
            <w:r>
              <w:rPr>
                <w:rFonts w:ascii="Times" w:hAnsi="Times" w:cs="Calibri"/>
                <w:b w:val="0"/>
                <w:bCs w:val="0"/>
                <w:color w:val="000000"/>
                <w:sz w:val="22"/>
                <w:szCs w:val="22"/>
              </w:rPr>
              <w:t>Within</w:t>
            </w:r>
            <w:proofErr w:type="spellEnd"/>
            <w:r>
              <w:rPr>
                <w:rFonts w:ascii="Times" w:hAnsi="Times" w:cs="Calibri"/>
                <w:b w:val="0"/>
                <w:bCs w:val="0"/>
                <w:color w:val="000000"/>
                <w:sz w:val="22"/>
                <w:szCs w:val="22"/>
              </w:rPr>
              <w:t xml:space="preserve"> </w:t>
            </w:r>
            <w:r w:rsidRPr="00066636">
              <w:rPr>
                <w:rFonts w:ascii="Times" w:hAnsi="Times" w:cs="Calibri"/>
                <w:b w:val="0"/>
                <w:bCs w:val="0"/>
                <w:color w:val="000000"/>
                <w:sz w:val="22"/>
                <w:szCs w:val="22"/>
              </w:rPr>
              <w:t xml:space="preserve">3 </w:t>
            </w:r>
            <w:proofErr w:type="spellStart"/>
            <w:r w:rsidRPr="00066636">
              <w:rPr>
                <w:rFonts w:ascii="Times" w:hAnsi="Times" w:cs="Calibri"/>
                <w:b w:val="0"/>
                <w:bCs w:val="0"/>
                <w:color w:val="000000"/>
                <w:sz w:val="22"/>
                <w:szCs w:val="22"/>
              </w:rPr>
              <w:t>Months</w:t>
            </w:r>
            <w:proofErr w:type="spellEnd"/>
            <w:r w:rsidRPr="00066636">
              <w:rPr>
                <w:rFonts w:ascii="Times" w:hAnsi="Times" w:cs="Calibri"/>
                <w:b w:val="0"/>
                <w:bCs w:val="0"/>
                <w:color w:val="000000"/>
                <w:sz w:val="22"/>
                <w:szCs w:val="22"/>
              </w:rPr>
              <w:t xml:space="preserve"> Prior</w:t>
            </w:r>
          </w:p>
        </w:tc>
        <w:tc>
          <w:tcPr>
            <w:tcW w:w="1315" w:type="dxa"/>
            <w:noWrap/>
            <w:vAlign w:val="bottom"/>
            <w:hideMark/>
          </w:tcPr>
          <w:p w14:paraId="5C6420D1"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2 (7.41%)    </w:t>
            </w:r>
          </w:p>
        </w:tc>
        <w:tc>
          <w:tcPr>
            <w:tcW w:w="1315" w:type="dxa"/>
            <w:noWrap/>
            <w:vAlign w:val="bottom"/>
            <w:hideMark/>
          </w:tcPr>
          <w:p w14:paraId="084BD2E3"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6 (13.3%)    </w:t>
            </w:r>
          </w:p>
        </w:tc>
        <w:tc>
          <w:tcPr>
            <w:tcW w:w="892" w:type="dxa"/>
            <w:noWrap/>
            <w:vAlign w:val="bottom"/>
            <w:hideMark/>
          </w:tcPr>
          <w:p w14:paraId="5FE60396"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0.701 </w:t>
            </w:r>
          </w:p>
        </w:tc>
      </w:tr>
      <w:tr w:rsidR="00A82032" w:rsidRPr="00097D19" w14:paraId="0CDA8C2F"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3163" w:type="dxa"/>
            <w:noWrap/>
            <w:hideMark/>
          </w:tcPr>
          <w:p w14:paraId="12B719B2" w14:textId="77777777" w:rsidR="00A82032" w:rsidRPr="00066636" w:rsidRDefault="00A82032" w:rsidP="001B6CC9">
            <w:pPr>
              <w:rPr>
                <w:rFonts w:ascii="Times" w:hAnsi="Times" w:cs="Calibri"/>
                <w:b w:val="0"/>
                <w:bCs w:val="0"/>
                <w:color w:val="000000"/>
                <w:sz w:val="22"/>
                <w:szCs w:val="22"/>
              </w:rPr>
            </w:pPr>
            <w:r w:rsidRPr="00066636">
              <w:rPr>
                <w:rFonts w:ascii="Times" w:hAnsi="Times" w:cs="Calibri"/>
                <w:b w:val="0"/>
                <w:bCs w:val="0"/>
                <w:color w:val="000000"/>
                <w:sz w:val="22"/>
                <w:szCs w:val="22"/>
              </w:rPr>
              <w:t>Prior CABG</w:t>
            </w:r>
          </w:p>
        </w:tc>
        <w:tc>
          <w:tcPr>
            <w:tcW w:w="1315" w:type="dxa"/>
            <w:noWrap/>
            <w:vAlign w:val="bottom"/>
            <w:hideMark/>
          </w:tcPr>
          <w:p w14:paraId="156171C5"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13 (48.1%)   </w:t>
            </w:r>
          </w:p>
        </w:tc>
        <w:tc>
          <w:tcPr>
            <w:tcW w:w="1315" w:type="dxa"/>
            <w:noWrap/>
            <w:vAlign w:val="bottom"/>
            <w:hideMark/>
          </w:tcPr>
          <w:p w14:paraId="56565D92"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17 (34.7%)   </w:t>
            </w:r>
          </w:p>
        </w:tc>
        <w:tc>
          <w:tcPr>
            <w:tcW w:w="892" w:type="dxa"/>
            <w:noWrap/>
            <w:vAlign w:val="bottom"/>
            <w:hideMark/>
          </w:tcPr>
          <w:p w14:paraId="4A507D0F"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0.366 </w:t>
            </w:r>
          </w:p>
        </w:tc>
      </w:tr>
      <w:tr w:rsidR="00A82032" w:rsidRPr="00097D19" w14:paraId="685B6B29"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3" w:type="dxa"/>
            <w:noWrap/>
            <w:hideMark/>
          </w:tcPr>
          <w:p w14:paraId="3740917C" w14:textId="77777777" w:rsidR="00A82032" w:rsidRPr="00066636" w:rsidRDefault="00A82032" w:rsidP="001B6CC9">
            <w:pPr>
              <w:rPr>
                <w:rFonts w:ascii="Times" w:hAnsi="Times" w:cs="Calibri"/>
                <w:b w:val="0"/>
                <w:bCs w:val="0"/>
                <w:color w:val="000000"/>
                <w:sz w:val="22"/>
                <w:szCs w:val="22"/>
              </w:rPr>
            </w:pPr>
            <w:r w:rsidRPr="00066636">
              <w:rPr>
                <w:rFonts w:ascii="Times" w:hAnsi="Times" w:cs="Calibri"/>
                <w:b w:val="0"/>
                <w:bCs w:val="0"/>
                <w:color w:val="000000"/>
                <w:sz w:val="22"/>
                <w:szCs w:val="22"/>
              </w:rPr>
              <w:t>Permanent Pacemaker</w:t>
            </w:r>
          </w:p>
        </w:tc>
        <w:tc>
          <w:tcPr>
            <w:tcW w:w="1315" w:type="dxa"/>
            <w:noWrap/>
            <w:vAlign w:val="bottom"/>
            <w:hideMark/>
          </w:tcPr>
          <w:p w14:paraId="431A148B"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5 (18.5%)    </w:t>
            </w:r>
          </w:p>
        </w:tc>
        <w:tc>
          <w:tcPr>
            <w:tcW w:w="1315" w:type="dxa"/>
            <w:noWrap/>
            <w:vAlign w:val="bottom"/>
            <w:hideMark/>
          </w:tcPr>
          <w:p w14:paraId="5A92F1CF"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13 (26.5%)   </w:t>
            </w:r>
          </w:p>
        </w:tc>
        <w:tc>
          <w:tcPr>
            <w:tcW w:w="892" w:type="dxa"/>
            <w:noWrap/>
            <w:vAlign w:val="bottom"/>
            <w:hideMark/>
          </w:tcPr>
          <w:p w14:paraId="52537FD2"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0.614 </w:t>
            </w:r>
          </w:p>
        </w:tc>
      </w:tr>
      <w:tr w:rsidR="00A82032" w:rsidRPr="00097D19" w14:paraId="0458DE01"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3163" w:type="dxa"/>
            <w:noWrap/>
            <w:hideMark/>
          </w:tcPr>
          <w:p w14:paraId="162AF5DD" w14:textId="77777777" w:rsidR="00A82032" w:rsidRPr="00066636" w:rsidRDefault="00A82032" w:rsidP="001B6CC9">
            <w:pPr>
              <w:rPr>
                <w:rFonts w:ascii="Times" w:hAnsi="Times" w:cs="Calibri"/>
                <w:b w:val="0"/>
                <w:bCs w:val="0"/>
                <w:color w:val="000000"/>
                <w:sz w:val="22"/>
                <w:szCs w:val="22"/>
              </w:rPr>
            </w:pPr>
            <w:r w:rsidRPr="00066636">
              <w:rPr>
                <w:rFonts w:ascii="Times" w:hAnsi="Times" w:cs="Calibri"/>
                <w:b w:val="0"/>
                <w:bCs w:val="0"/>
                <w:color w:val="000000"/>
                <w:sz w:val="22"/>
                <w:szCs w:val="22"/>
              </w:rPr>
              <w:t>LVEF (%)</w:t>
            </w:r>
          </w:p>
        </w:tc>
        <w:tc>
          <w:tcPr>
            <w:tcW w:w="1315" w:type="dxa"/>
            <w:noWrap/>
            <w:vAlign w:val="bottom"/>
            <w:hideMark/>
          </w:tcPr>
          <w:p w14:paraId="0926DD54"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55.5 [42.8;65.0]</w:t>
            </w:r>
          </w:p>
        </w:tc>
        <w:tc>
          <w:tcPr>
            <w:tcW w:w="1315" w:type="dxa"/>
            <w:noWrap/>
            <w:vAlign w:val="bottom"/>
            <w:hideMark/>
          </w:tcPr>
          <w:p w14:paraId="3305A247"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57.6 [44.2;62.2]</w:t>
            </w:r>
          </w:p>
        </w:tc>
        <w:tc>
          <w:tcPr>
            <w:tcW w:w="892" w:type="dxa"/>
            <w:noWrap/>
            <w:vAlign w:val="bottom"/>
            <w:hideMark/>
          </w:tcPr>
          <w:p w14:paraId="7A2F518F"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0.794 </w:t>
            </w:r>
          </w:p>
        </w:tc>
      </w:tr>
      <w:tr w:rsidR="00A82032" w:rsidRPr="00097D19" w14:paraId="45E321CB"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3" w:type="dxa"/>
            <w:noWrap/>
            <w:hideMark/>
          </w:tcPr>
          <w:p w14:paraId="60497400" w14:textId="77777777" w:rsidR="00A82032" w:rsidRPr="00066636" w:rsidRDefault="00A82032" w:rsidP="001B6CC9">
            <w:pPr>
              <w:rPr>
                <w:rFonts w:ascii="Times" w:hAnsi="Times" w:cs="Calibri"/>
                <w:b w:val="0"/>
                <w:bCs w:val="0"/>
                <w:color w:val="000000"/>
                <w:sz w:val="22"/>
                <w:szCs w:val="22"/>
              </w:rPr>
            </w:pPr>
            <w:proofErr w:type="spellStart"/>
            <w:r w:rsidRPr="00066636">
              <w:rPr>
                <w:rFonts w:ascii="Times" w:hAnsi="Times" w:cs="Calibri"/>
                <w:b w:val="0"/>
                <w:bCs w:val="0"/>
                <w:color w:val="000000"/>
                <w:sz w:val="22"/>
                <w:szCs w:val="22"/>
              </w:rPr>
              <w:t>Aortic</w:t>
            </w:r>
            <w:proofErr w:type="spellEnd"/>
            <w:r w:rsidRPr="00066636">
              <w:rPr>
                <w:rFonts w:ascii="Times" w:hAnsi="Times" w:cs="Calibri"/>
                <w:b w:val="0"/>
                <w:bCs w:val="0"/>
                <w:color w:val="000000"/>
                <w:sz w:val="22"/>
                <w:szCs w:val="22"/>
              </w:rPr>
              <w:t xml:space="preserve"> Stenosis</w:t>
            </w:r>
            <w:r>
              <w:rPr>
                <w:rFonts w:ascii="Times" w:hAnsi="Times" w:cs="Calibri"/>
                <w:b w:val="0"/>
                <w:bCs w:val="0"/>
                <w:color w:val="000000"/>
                <w:sz w:val="22"/>
                <w:szCs w:val="22"/>
              </w:rPr>
              <w:t xml:space="preserve"> </w:t>
            </w:r>
            <w:r w:rsidRPr="00066636">
              <w:rPr>
                <w:rFonts w:ascii="Times" w:hAnsi="Times" w:cs="Calibri"/>
                <w:b w:val="0"/>
                <w:bCs w:val="0"/>
                <w:color w:val="000000"/>
                <w:sz w:val="22"/>
                <w:szCs w:val="22"/>
              </w:rPr>
              <w:t>&gt;</w:t>
            </w:r>
            <w:r>
              <w:rPr>
                <w:rFonts w:ascii="Times" w:hAnsi="Times" w:cs="Calibri"/>
                <w:b w:val="0"/>
                <w:bCs w:val="0"/>
                <w:color w:val="000000"/>
                <w:sz w:val="22"/>
                <w:szCs w:val="22"/>
              </w:rPr>
              <w:t xml:space="preserve"> </w:t>
            </w:r>
            <w:r w:rsidRPr="00066636">
              <w:rPr>
                <w:rFonts w:ascii="Times" w:hAnsi="Times" w:cs="Calibri"/>
                <w:b w:val="0"/>
                <w:bCs w:val="0"/>
                <w:color w:val="000000"/>
                <w:sz w:val="22"/>
                <w:szCs w:val="22"/>
              </w:rPr>
              <w:t>mild</w:t>
            </w:r>
          </w:p>
        </w:tc>
        <w:tc>
          <w:tcPr>
            <w:tcW w:w="1315" w:type="dxa"/>
            <w:noWrap/>
            <w:vAlign w:val="bottom"/>
            <w:hideMark/>
          </w:tcPr>
          <w:p w14:paraId="7CF40135"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21 (100%)    </w:t>
            </w:r>
          </w:p>
        </w:tc>
        <w:tc>
          <w:tcPr>
            <w:tcW w:w="1315" w:type="dxa"/>
            <w:noWrap/>
            <w:vAlign w:val="bottom"/>
            <w:hideMark/>
          </w:tcPr>
          <w:p w14:paraId="37DF4CF5"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28 (68.3%)   </w:t>
            </w:r>
          </w:p>
        </w:tc>
        <w:tc>
          <w:tcPr>
            <w:tcW w:w="892" w:type="dxa"/>
            <w:noWrap/>
            <w:vAlign w:val="bottom"/>
            <w:hideMark/>
          </w:tcPr>
          <w:p w14:paraId="0C9832D7"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0.003 </w:t>
            </w:r>
          </w:p>
        </w:tc>
      </w:tr>
      <w:tr w:rsidR="00A82032" w:rsidRPr="00097D19" w14:paraId="6DD2F5D8"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3163" w:type="dxa"/>
            <w:noWrap/>
            <w:hideMark/>
          </w:tcPr>
          <w:p w14:paraId="359451B9" w14:textId="77777777" w:rsidR="00A82032" w:rsidRPr="00066636" w:rsidRDefault="00A82032" w:rsidP="001B6CC9">
            <w:pPr>
              <w:rPr>
                <w:rFonts w:ascii="Times" w:hAnsi="Times" w:cs="Calibri"/>
                <w:b w:val="0"/>
                <w:bCs w:val="0"/>
                <w:color w:val="000000"/>
                <w:sz w:val="22"/>
                <w:szCs w:val="22"/>
              </w:rPr>
            </w:pPr>
            <w:r w:rsidRPr="00066636">
              <w:rPr>
                <w:rFonts w:ascii="Times" w:hAnsi="Times" w:cs="Calibri"/>
                <w:b w:val="0"/>
                <w:bCs w:val="0"/>
                <w:color w:val="000000"/>
                <w:sz w:val="22"/>
                <w:szCs w:val="22"/>
              </w:rPr>
              <w:t>EOA</w:t>
            </w:r>
          </w:p>
        </w:tc>
        <w:tc>
          <w:tcPr>
            <w:tcW w:w="1315" w:type="dxa"/>
            <w:noWrap/>
            <w:vAlign w:val="bottom"/>
            <w:hideMark/>
          </w:tcPr>
          <w:p w14:paraId="160FEC0B"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0.80 [0.55;0.90]</w:t>
            </w:r>
          </w:p>
        </w:tc>
        <w:tc>
          <w:tcPr>
            <w:tcW w:w="1315" w:type="dxa"/>
            <w:noWrap/>
            <w:vAlign w:val="bottom"/>
            <w:hideMark/>
          </w:tcPr>
          <w:p w14:paraId="7BDF208F"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0.95 [0.62;1.30]</w:t>
            </w:r>
          </w:p>
        </w:tc>
        <w:tc>
          <w:tcPr>
            <w:tcW w:w="892" w:type="dxa"/>
            <w:noWrap/>
            <w:vAlign w:val="bottom"/>
            <w:hideMark/>
          </w:tcPr>
          <w:p w14:paraId="39F1017D"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0.055 </w:t>
            </w:r>
          </w:p>
        </w:tc>
      </w:tr>
      <w:tr w:rsidR="00A82032" w:rsidRPr="00097D19" w14:paraId="74D825E8"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3" w:type="dxa"/>
            <w:noWrap/>
            <w:hideMark/>
          </w:tcPr>
          <w:p w14:paraId="512E4CB7" w14:textId="77777777" w:rsidR="00A82032" w:rsidRPr="00066636" w:rsidRDefault="00A82032" w:rsidP="001B6CC9">
            <w:pPr>
              <w:rPr>
                <w:rFonts w:ascii="Times" w:hAnsi="Times" w:cs="Calibri"/>
                <w:b w:val="0"/>
                <w:bCs w:val="0"/>
                <w:color w:val="000000"/>
                <w:sz w:val="22"/>
                <w:szCs w:val="22"/>
              </w:rPr>
            </w:pPr>
            <w:r w:rsidRPr="00066636">
              <w:rPr>
                <w:rFonts w:ascii="Times" w:hAnsi="Times" w:cs="Calibri"/>
                <w:b w:val="0"/>
                <w:bCs w:val="0"/>
                <w:color w:val="000000"/>
                <w:sz w:val="22"/>
                <w:szCs w:val="22"/>
              </w:rPr>
              <w:t xml:space="preserve">AV Mean </w:t>
            </w:r>
            <w:proofErr w:type="spellStart"/>
            <w:r w:rsidRPr="00066636">
              <w:rPr>
                <w:rFonts w:ascii="Times" w:hAnsi="Times" w:cs="Calibri"/>
                <w:b w:val="0"/>
                <w:bCs w:val="0"/>
                <w:color w:val="000000"/>
                <w:sz w:val="22"/>
                <w:szCs w:val="22"/>
              </w:rPr>
              <w:t>Pressure</w:t>
            </w:r>
            <w:proofErr w:type="spellEnd"/>
            <w:r w:rsidRPr="00066636">
              <w:rPr>
                <w:rFonts w:ascii="Times" w:hAnsi="Times" w:cs="Calibri"/>
                <w:b w:val="0"/>
                <w:bCs w:val="0"/>
                <w:color w:val="000000"/>
                <w:sz w:val="22"/>
                <w:szCs w:val="22"/>
              </w:rPr>
              <w:t xml:space="preserve"> Gradient</w:t>
            </w:r>
          </w:p>
        </w:tc>
        <w:tc>
          <w:tcPr>
            <w:tcW w:w="1315" w:type="dxa"/>
            <w:noWrap/>
            <w:vAlign w:val="bottom"/>
            <w:hideMark/>
          </w:tcPr>
          <w:p w14:paraId="7841DC06"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36.0 [30.0;45.0]</w:t>
            </w:r>
          </w:p>
        </w:tc>
        <w:tc>
          <w:tcPr>
            <w:tcW w:w="1315" w:type="dxa"/>
            <w:noWrap/>
            <w:vAlign w:val="bottom"/>
            <w:hideMark/>
          </w:tcPr>
          <w:p w14:paraId="11A2C054"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30.5 [18.6;45.2]</w:t>
            </w:r>
          </w:p>
        </w:tc>
        <w:tc>
          <w:tcPr>
            <w:tcW w:w="892" w:type="dxa"/>
            <w:noWrap/>
            <w:vAlign w:val="bottom"/>
            <w:hideMark/>
          </w:tcPr>
          <w:p w14:paraId="2BB90A98"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0.129 </w:t>
            </w:r>
          </w:p>
        </w:tc>
      </w:tr>
      <w:tr w:rsidR="00A82032" w:rsidRPr="00097D19" w14:paraId="3DEBB37D"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3163" w:type="dxa"/>
            <w:noWrap/>
            <w:hideMark/>
          </w:tcPr>
          <w:p w14:paraId="23333A6E" w14:textId="77777777" w:rsidR="00A82032" w:rsidRPr="00066636" w:rsidRDefault="00A82032" w:rsidP="001B6CC9">
            <w:pPr>
              <w:rPr>
                <w:rFonts w:ascii="Times" w:hAnsi="Times" w:cs="Calibri"/>
                <w:b w:val="0"/>
                <w:bCs w:val="0"/>
                <w:color w:val="000000"/>
                <w:sz w:val="22"/>
                <w:szCs w:val="22"/>
              </w:rPr>
            </w:pPr>
            <w:r w:rsidRPr="00066636">
              <w:rPr>
                <w:rFonts w:ascii="Times" w:hAnsi="Times" w:cs="Calibri"/>
                <w:b w:val="0"/>
                <w:bCs w:val="0"/>
                <w:color w:val="000000"/>
                <w:sz w:val="22"/>
                <w:szCs w:val="22"/>
              </w:rPr>
              <w:t xml:space="preserve">AV Peak </w:t>
            </w:r>
            <w:proofErr w:type="spellStart"/>
            <w:r w:rsidRPr="00066636">
              <w:rPr>
                <w:rFonts w:ascii="Times" w:hAnsi="Times" w:cs="Calibri"/>
                <w:b w:val="0"/>
                <w:bCs w:val="0"/>
                <w:color w:val="000000"/>
                <w:sz w:val="22"/>
                <w:szCs w:val="22"/>
              </w:rPr>
              <w:t>Pressure</w:t>
            </w:r>
            <w:proofErr w:type="spellEnd"/>
            <w:r w:rsidRPr="00066636">
              <w:rPr>
                <w:rFonts w:ascii="Times" w:hAnsi="Times" w:cs="Calibri"/>
                <w:b w:val="0"/>
                <w:bCs w:val="0"/>
                <w:color w:val="000000"/>
                <w:sz w:val="22"/>
                <w:szCs w:val="22"/>
              </w:rPr>
              <w:t xml:space="preserve"> Gradient</w:t>
            </w:r>
          </w:p>
        </w:tc>
        <w:tc>
          <w:tcPr>
            <w:tcW w:w="1315" w:type="dxa"/>
            <w:noWrap/>
            <w:vAlign w:val="bottom"/>
            <w:hideMark/>
          </w:tcPr>
          <w:p w14:paraId="7F555F41"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65.0 [51.2;77.8]</w:t>
            </w:r>
          </w:p>
        </w:tc>
        <w:tc>
          <w:tcPr>
            <w:tcW w:w="1315" w:type="dxa"/>
            <w:noWrap/>
            <w:vAlign w:val="bottom"/>
            <w:hideMark/>
          </w:tcPr>
          <w:p w14:paraId="093443E4"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54.9 [32.5;77.5]</w:t>
            </w:r>
          </w:p>
        </w:tc>
        <w:tc>
          <w:tcPr>
            <w:tcW w:w="892" w:type="dxa"/>
            <w:noWrap/>
            <w:vAlign w:val="bottom"/>
            <w:hideMark/>
          </w:tcPr>
          <w:p w14:paraId="351D3E4C"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0.161 </w:t>
            </w:r>
          </w:p>
        </w:tc>
      </w:tr>
      <w:tr w:rsidR="00A82032" w:rsidRPr="00097D19" w14:paraId="223CAF8D"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3" w:type="dxa"/>
            <w:noWrap/>
            <w:hideMark/>
          </w:tcPr>
          <w:p w14:paraId="1651A000" w14:textId="77777777" w:rsidR="00A82032" w:rsidRPr="00066636" w:rsidRDefault="00A82032" w:rsidP="001B6CC9">
            <w:pPr>
              <w:rPr>
                <w:rFonts w:ascii="Times" w:hAnsi="Times" w:cs="Calibri"/>
                <w:b w:val="0"/>
                <w:bCs w:val="0"/>
                <w:color w:val="000000"/>
                <w:sz w:val="22"/>
                <w:szCs w:val="22"/>
              </w:rPr>
            </w:pPr>
            <w:proofErr w:type="spellStart"/>
            <w:r w:rsidRPr="00066636">
              <w:rPr>
                <w:rFonts w:ascii="Times" w:hAnsi="Times" w:cs="Calibri"/>
                <w:b w:val="0"/>
                <w:bCs w:val="0"/>
                <w:color w:val="000000"/>
                <w:sz w:val="22"/>
                <w:szCs w:val="22"/>
              </w:rPr>
              <w:t>Aortic</w:t>
            </w:r>
            <w:proofErr w:type="spellEnd"/>
            <w:r w:rsidRPr="00066636">
              <w:rPr>
                <w:rFonts w:ascii="Times" w:hAnsi="Times" w:cs="Calibri"/>
                <w:b w:val="0"/>
                <w:bCs w:val="0"/>
                <w:color w:val="000000"/>
                <w:sz w:val="22"/>
                <w:szCs w:val="22"/>
              </w:rPr>
              <w:t xml:space="preserve"> Regurgitation</w:t>
            </w:r>
            <w:r>
              <w:rPr>
                <w:rFonts w:ascii="Times" w:hAnsi="Times" w:cs="Calibri"/>
                <w:b w:val="0"/>
                <w:bCs w:val="0"/>
                <w:color w:val="000000"/>
                <w:sz w:val="22"/>
                <w:szCs w:val="22"/>
              </w:rPr>
              <w:t xml:space="preserve"> </w:t>
            </w:r>
            <w:r w:rsidRPr="00066636">
              <w:rPr>
                <w:rFonts w:ascii="Times" w:hAnsi="Times" w:cs="Calibri"/>
                <w:b w:val="0"/>
                <w:bCs w:val="0"/>
                <w:color w:val="000000"/>
                <w:sz w:val="22"/>
                <w:szCs w:val="22"/>
              </w:rPr>
              <w:t>&gt;</w:t>
            </w:r>
            <w:r>
              <w:rPr>
                <w:rFonts w:ascii="Times" w:hAnsi="Times" w:cs="Calibri"/>
                <w:b w:val="0"/>
                <w:bCs w:val="0"/>
                <w:color w:val="000000"/>
                <w:sz w:val="22"/>
                <w:szCs w:val="22"/>
              </w:rPr>
              <w:t xml:space="preserve"> </w:t>
            </w:r>
            <w:r w:rsidRPr="00066636">
              <w:rPr>
                <w:rFonts w:ascii="Times" w:hAnsi="Times" w:cs="Calibri"/>
                <w:b w:val="0"/>
                <w:bCs w:val="0"/>
                <w:color w:val="000000"/>
                <w:sz w:val="22"/>
                <w:szCs w:val="22"/>
              </w:rPr>
              <w:t>mild</w:t>
            </w:r>
          </w:p>
        </w:tc>
        <w:tc>
          <w:tcPr>
            <w:tcW w:w="1315" w:type="dxa"/>
            <w:noWrap/>
            <w:vAlign w:val="bottom"/>
            <w:hideMark/>
          </w:tcPr>
          <w:p w14:paraId="5473CE74"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5 (22.7%)    </w:t>
            </w:r>
          </w:p>
        </w:tc>
        <w:tc>
          <w:tcPr>
            <w:tcW w:w="1315" w:type="dxa"/>
            <w:noWrap/>
            <w:vAlign w:val="bottom"/>
            <w:hideMark/>
          </w:tcPr>
          <w:p w14:paraId="79C429A7"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30 (66.7%)   </w:t>
            </w:r>
          </w:p>
        </w:tc>
        <w:tc>
          <w:tcPr>
            <w:tcW w:w="892" w:type="dxa"/>
            <w:noWrap/>
            <w:vAlign w:val="bottom"/>
            <w:hideMark/>
          </w:tcPr>
          <w:p w14:paraId="757EF2FC"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0.002 </w:t>
            </w:r>
          </w:p>
        </w:tc>
      </w:tr>
      <w:tr w:rsidR="00A82032" w:rsidRPr="00097D19" w14:paraId="47D8ECE1"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3163" w:type="dxa"/>
            <w:noWrap/>
            <w:hideMark/>
          </w:tcPr>
          <w:p w14:paraId="0D276D65" w14:textId="77777777" w:rsidR="00A82032" w:rsidRPr="00066636" w:rsidRDefault="00A82032" w:rsidP="001B6CC9">
            <w:pPr>
              <w:rPr>
                <w:rFonts w:ascii="Times" w:hAnsi="Times" w:cs="Calibri"/>
                <w:b w:val="0"/>
                <w:bCs w:val="0"/>
                <w:color w:val="000000"/>
                <w:sz w:val="22"/>
                <w:szCs w:val="22"/>
                <w:lang w:val="en-US"/>
              </w:rPr>
            </w:pPr>
            <w:r w:rsidRPr="00066636">
              <w:rPr>
                <w:rFonts w:ascii="Times" w:hAnsi="Times" w:cs="Calibri"/>
                <w:b w:val="0"/>
                <w:bCs w:val="0"/>
                <w:color w:val="000000"/>
                <w:sz w:val="22"/>
                <w:szCs w:val="22"/>
                <w:lang w:val="en-US"/>
              </w:rPr>
              <w:t xml:space="preserve">Mode of Failure: </w:t>
            </w:r>
            <w:r>
              <w:rPr>
                <w:rFonts w:ascii="Times" w:hAnsi="Times" w:cs="Calibri"/>
                <w:b w:val="0"/>
                <w:bCs w:val="0"/>
                <w:color w:val="000000"/>
                <w:sz w:val="22"/>
                <w:szCs w:val="22"/>
                <w:lang w:val="en-US"/>
              </w:rPr>
              <w:t xml:space="preserve">Predominant </w:t>
            </w:r>
            <w:r w:rsidRPr="00066636">
              <w:rPr>
                <w:rFonts w:ascii="Times" w:hAnsi="Times" w:cs="Calibri"/>
                <w:b w:val="0"/>
                <w:bCs w:val="0"/>
                <w:color w:val="000000"/>
                <w:sz w:val="22"/>
                <w:szCs w:val="22"/>
                <w:lang w:val="en-US"/>
              </w:rPr>
              <w:t>AS</w:t>
            </w:r>
          </w:p>
        </w:tc>
        <w:tc>
          <w:tcPr>
            <w:tcW w:w="1315" w:type="dxa"/>
            <w:noWrap/>
            <w:vAlign w:val="bottom"/>
            <w:hideMark/>
          </w:tcPr>
          <w:p w14:paraId="3C9C85DF"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5624A6">
              <w:rPr>
                <w:rFonts w:ascii="Times" w:hAnsi="Times" w:cs="Calibri"/>
                <w:color w:val="000000"/>
                <w:sz w:val="22"/>
                <w:szCs w:val="22"/>
                <w:lang w:val="en-US"/>
              </w:rPr>
              <w:t xml:space="preserve">   </w:t>
            </w:r>
            <w:r w:rsidRPr="00066636">
              <w:rPr>
                <w:rFonts w:ascii="Times" w:hAnsi="Times" w:cs="Calibri"/>
                <w:color w:val="000000"/>
                <w:sz w:val="22"/>
                <w:szCs w:val="22"/>
              </w:rPr>
              <w:t xml:space="preserve">17 (77.3%)   </w:t>
            </w:r>
          </w:p>
        </w:tc>
        <w:tc>
          <w:tcPr>
            <w:tcW w:w="1315" w:type="dxa"/>
            <w:noWrap/>
            <w:vAlign w:val="bottom"/>
            <w:hideMark/>
          </w:tcPr>
          <w:p w14:paraId="5BC88F1B"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15 (33.3%)   </w:t>
            </w:r>
          </w:p>
        </w:tc>
        <w:tc>
          <w:tcPr>
            <w:tcW w:w="892" w:type="dxa"/>
            <w:noWrap/>
            <w:vAlign w:val="bottom"/>
            <w:hideMark/>
          </w:tcPr>
          <w:p w14:paraId="3826E982"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0.002 </w:t>
            </w:r>
          </w:p>
        </w:tc>
      </w:tr>
      <w:tr w:rsidR="00A82032" w:rsidRPr="00097D19" w14:paraId="3B1FF336"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3" w:type="dxa"/>
            <w:noWrap/>
            <w:hideMark/>
          </w:tcPr>
          <w:p w14:paraId="6804469B" w14:textId="77777777" w:rsidR="00A82032" w:rsidRPr="00066636" w:rsidRDefault="00A82032" w:rsidP="001B6CC9">
            <w:pPr>
              <w:rPr>
                <w:rFonts w:ascii="Times" w:hAnsi="Times" w:cs="Calibri"/>
                <w:b w:val="0"/>
                <w:bCs w:val="0"/>
                <w:color w:val="000000"/>
                <w:sz w:val="22"/>
                <w:szCs w:val="22"/>
                <w:lang w:val="en-US"/>
              </w:rPr>
            </w:pPr>
            <w:r w:rsidRPr="00066636">
              <w:rPr>
                <w:rFonts w:ascii="Times" w:hAnsi="Times" w:cs="Calibri"/>
                <w:b w:val="0"/>
                <w:bCs w:val="0"/>
                <w:color w:val="000000"/>
                <w:sz w:val="22"/>
                <w:szCs w:val="22"/>
                <w:lang w:val="en-US"/>
              </w:rPr>
              <w:t xml:space="preserve">Mode of Failure: </w:t>
            </w:r>
            <w:r>
              <w:rPr>
                <w:rFonts w:ascii="Times" w:hAnsi="Times" w:cs="Calibri"/>
                <w:b w:val="0"/>
                <w:bCs w:val="0"/>
                <w:color w:val="000000"/>
                <w:sz w:val="22"/>
                <w:szCs w:val="22"/>
                <w:lang w:val="en-US"/>
              </w:rPr>
              <w:t xml:space="preserve">Predominant </w:t>
            </w:r>
            <w:r w:rsidRPr="00066636">
              <w:rPr>
                <w:rFonts w:ascii="Times" w:hAnsi="Times" w:cs="Calibri"/>
                <w:b w:val="0"/>
                <w:bCs w:val="0"/>
                <w:color w:val="000000"/>
                <w:sz w:val="22"/>
                <w:szCs w:val="22"/>
                <w:lang w:val="en-US"/>
              </w:rPr>
              <w:t>AR</w:t>
            </w:r>
          </w:p>
        </w:tc>
        <w:tc>
          <w:tcPr>
            <w:tcW w:w="1315" w:type="dxa"/>
            <w:noWrap/>
            <w:vAlign w:val="bottom"/>
            <w:hideMark/>
          </w:tcPr>
          <w:p w14:paraId="0715A478"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5624A6">
              <w:rPr>
                <w:rFonts w:ascii="Times" w:hAnsi="Times" w:cs="Calibri"/>
                <w:color w:val="000000"/>
                <w:sz w:val="22"/>
                <w:szCs w:val="22"/>
                <w:lang w:val="en-US"/>
              </w:rPr>
              <w:t xml:space="preserve">   </w:t>
            </w:r>
            <w:r w:rsidRPr="00066636">
              <w:rPr>
                <w:rFonts w:ascii="Times" w:hAnsi="Times" w:cs="Calibri"/>
                <w:color w:val="000000"/>
                <w:sz w:val="22"/>
                <w:szCs w:val="22"/>
              </w:rPr>
              <w:t xml:space="preserve">0 (0.00%)    </w:t>
            </w:r>
          </w:p>
        </w:tc>
        <w:tc>
          <w:tcPr>
            <w:tcW w:w="1315" w:type="dxa"/>
            <w:noWrap/>
            <w:vAlign w:val="bottom"/>
            <w:hideMark/>
          </w:tcPr>
          <w:p w14:paraId="6453423E"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13 (31.7%)   </w:t>
            </w:r>
          </w:p>
        </w:tc>
        <w:tc>
          <w:tcPr>
            <w:tcW w:w="892" w:type="dxa"/>
            <w:noWrap/>
            <w:vAlign w:val="bottom"/>
            <w:hideMark/>
          </w:tcPr>
          <w:p w14:paraId="69213CA2"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0.003 </w:t>
            </w:r>
          </w:p>
        </w:tc>
      </w:tr>
      <w:tr w:rsidR="00A82032" w:rsidRPr="00097D19" w14:paraId="77CACDE0"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3163" w:type="dxa"/>
            <w:noWrap/>
            <w:hideMark/>
          </w:tcPr>
          <w:p w14:paraId="53C228B8" w14:textId="77777777" w:rsidR="00A82032" w:rsidRPr="00066636" w:rsidRDefault="00A82032" w:rsidP="001B6CC9">
            <w:pPr>
              <w:rPr>
                <w:rFonts w:ascii="Times" w:hAnsi="Times" w:cs="Calibri"/>
                <w:b w:val="0"/>
                <w:bCs w:val="0"/>
                <w:color w:val="000000"/>
                <w:sz w:val="22"/>
                <w:szCs w:val="22"/>
                <w:lang w:val="en-US"/>
              </w:rPr>
            </w:pPr>
            <w:r w:rsidRPr="00066636">
              <w:rPr>
                <w:rFonts w:ascii="Times" w:hAnsi="Times" w:cs="Calibri"/>
                <w:b w:val="0"/>
                <w:bCs w:val="0"/>
                <w:color w:val="000000"/>
                <w:sz w:val="22"/>
                <w:szCs w:val="22"/>
                <w:lang w:val="en-US"/>
              </w:rPr>
              <w:t>Mode of Failure: Mixed</w:t>
            </w:r>
          </w:p>
        </w:tc>
        <w:tc>
          <w:tcPr>
            <w:tcW w:w="1315" w:type="dxa"/>
            <w:noWrap/>
            <w:vAlign w:val="bottom"/>
            <w:hideMark/>
          </w:tcPr>
          <w:p w14:paraId="5AA10D55"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3 (15.0%)    </w:t>
            </w:r>
          </w:p>
        </w:tc>
        <w:tc>
          <w:tcPr>
            <w:tcW w:w="1315" w:type="dxa"/>
            <w:noWrap/>
            <w:vAlign w:val="bottom"/>
            <w:hideMark/>
          </w:tcPr>
          <w:p w14:paraId="6F8964B2"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12 (30.0%)   </w:t>
            </w:r>
          </w:p>
        </w:tc>
        <w:tc>
          <w:tcPr>
            <w:tcW w:w="892" w:type="dxa"/>
            <w:noWrap/>
            <w:vAlign w:val="bottom"/>
            <w:hideMark/>
          </w:tcPr>
          <w:p w14:paraId="04E8F34F" w14:textId="77777777" w:rsidR="00A82032" w:rsidRPr="00066636"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 xml:space="preserve"> 0.343 </w:t>
            </w:r>
          </w:p>
        </w:tc>
      </w:tr>
    </w:tbl>
    <w:p w14:paraId="3A4902B6" w14:textId="77777777" w:rsidR="00A82032" w:rsidRPr="00097D19" w:rsidRDefault="00A82032" w:rsidP="00A82032">
      <w:pPr>
        <w:pStyle w:val="Textkrper"/>
      </w:pPr>
    </w:p>
    <w:p w14:paraId="1DF9CF2B" w14:textId="77777777" w:rsidR="00A82032" w:rsidRDefault="00A82032" w:rsidP="00A82032">
      <w:pPr>
        <w:pStyle w:val="Textkrper"/>
        <w:spacing w:line="480" w:lineRule="auto"/>
        <w:jc w:val="both"/>
        <w:rPr>
          <w:rFonts w:ascii="Times" w:hAnsi="Times"/>
          <w:color w:val="000000" w:themeColor="text1"/>
          <w:lang w:val="en-US"/>
        </w:rPr>
      </w:pPr>
      <w:r w:rsidRPr="004E18E5">
        <w:rPr>
          <w:rFonts w:ascii="Times" w:hAnsi="Times"/>
          <w:color w:val="000000" w:themeColor="text1"/>
          <w:lang w:val="en-US"/>
        </w:rPr>
        <w:t xml:space="preserve">AS=Aortic Stenosis, AR=Aortic Regurgitation, AV=Aortic Valve, BSA=Body Surface Area, CABG=Coronary Artery Bypass Grafting, EOA=Effective Orifice Area, LVEF=Left Ventricular Ejection Fraction, MI=Myocardial Infarction, NYHA=New York Heart Association, PCI=Percutaneous Coronary Intervention, SAVR=surgical aortic valve replacement, </w:t>
      </w:r>
      <w:r>
        <w:rPr>
          <w:rFonts w:ascii="Times" w:hAnsi="Times"/>
          <w:color w:val="000000" w:themeColor="text1"/>
          <w:lang w:val="en-US"/>
        </w:rPr>
        <w:t xml:space="preserve">STS PROM=Society of Thoracic Surgeons Predicted Risk of Mortality, </w:t>
      </w:r>
      <w:r w:rsidRPr="004E18E5">
        <w:rPr>
          <w:rFonts w:ascii="Times" w:hAnsi="Times"/>
          <w:color w:val="000000" w:themeColor="text1"/>
          <w:lang w:val="en-US"/>
        </w:rPr>
        <w:t>TIA=Transitory Ischemic Attack</w:t>
      </w:r>
    </w:p>
    <w:p w14:paraId="138D704D" w14:textId="77777777" w:rsidR="00A82032" w:rsidRPr="00D018DD" w:rsidRDefault="00A82032" w:rsidP="00A82032">
      <w:pPr>
        <w:pStyle w:val="Textkrper"/>
        <w:spacing w:line="480" w:lineRule="auto"/>
        <w:jc w:val="both"/>
        <w:rPr>
          <w:rFonts w:ascii="Times" w:hAnsi="Times"/>
          <w:color w:val="000000" w:themeColor="text1"/>
          <w:lang w:val="en-US"/>
        </w:rPr>
      </w:pPr>
      <w:r w:rsidRPr="00D018DD">
        <w:rPr>
          <w:rFonts w:ascii="Times" w:hAnsi="Times"/>
          <w:color w:val="000000" w:themeColor="text1"/>
          <w:lang w:val="en-US"/>
        </w:rPr>
        <w:t>Values are expressed as total numbers (percentage) and median [Interquartile Range].</w:t>
      </w:r>
    </w:p>
    <w:p w14:paraId="3419FEFC" w14:textId="77777777" w:rsidR="00A82032" w:rsidRPr="00C85B3C" w:rsidRDefault="00A82032" w:rsidP="00A82032">
      <w:pPr>
        <w:rPr>
          <w:lang w:val="en-US"/>
        </w:rPr>
      </w:pPr>
    </w:p>
    <w:p w14:paraId="7B5AE569" w14:textId="09FC2601" w:rsidR="00A82032" w:rsidRDefault="00A82032">
      <w:pPr>
        <w:spacing w:after="200"/>
        <w:rPr>
          <w:rFonts w:ascii="Times" w:hAnsi="Times"/>
          <w:color w:val="000000" w:themeColor="text1"/>
          <w:lang w:val="en-US"/>
        </w:rPr>
      </w:pPr>
      <w:r>
        <w:rPr>
          <w:rFonts w:ascii="Times" w:hAnsi="Times"/>
          <w:color w:val="000000" w:themeColor="text1"/>
          <w:lang w:val="en-US"/>
        </w:rPr>
        <w:br w:type="page"/>
      </w:r>
    </w:p>
    <w:p w14:paraId="25BA200E" w14:textId="77777777" w:rsidR="00A82032" w:rsidRDefault="00A82032" w:rsidP="00A82032">
      <w:pPr>
        <w:pStyle w:val="Textkrper"/>
        <w:spacing w:line="480" w:lineRule="auto"/>
        <w:jc w:val="both"/>
        <w:rPr>
          <w:rFonts w:ascii="Times" w:hAnsi="Times"/>
          <w:color w:val="000000" w:themeColor="text1"/>
          <w:lang w:val="en-US"/>
        </w:rPr>
      </w:pPr>
      <w:r w:rsidRPr="004E18E5">
        <w:rPr>
          <w:rFonts w:ascii="Times" w:hAnsi="Times"/>
          <w:b/>
          <w:color w:val="000000" w:themeColor="text1"/>
          <w:lang w:val="en-US"/>
        </w:rPr>
        <w:lastRenderedPageBreak/>
        <w:t>Table 2.</w:t>
      </w:r>
      <w:r w:rsidRPr="004E18E5">
        <w:rPr>
          <w:rFonts w:ascii="Times" w:hAnsi="Times"/>
          <w:color w:val="000000" w:themeColor="text1"/>
          <w:lang w:val="en-US"/>
        </w:rPr>
        <w:t xml:space="preserve"> Computed Tomography and Procedural Characteristics. </w:t>
      </w:r>
    </w:p>
    <w:tbl>
      <w:tblPr>
        <w:tblStyle w:val="Gitternetztabelle2"/>
        <w:tblW w:w="6460" w:type="dxa"/>
        <w:tblLook w:val="04A0" w:firstRow="1" w:lastRow="0" w:firstColumn="1" w:lastColumn="0" w:noHBand="0" w:noVBand="1"/>
      </w:tblPr>
      <w:tblGrid>
        <w:gridCol w:w="2057"/>
        <w:gridCol w:w="1258"/>
        <w:gridCol w:w="1258"/>
        <w:gridCol w:w="1887"/>
      </w:tblGrid>
      <w:tr w:rsidR="00A82032" w14:paraId="2F80E953" w14:textId="77777777" w:rsidTr="001B6C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7" w:type="dxa"/>
            <w:noWrap/>
            <w:hideMark/>
          </w:tcPr>
          <w:p w14:paraId="706C7E64" w14:textId="77777777" w:rsidR="00A82032" w:rsidRPr="00A82032" w:rsidRDefault="00A82032" w:rsidP="001B6CC9">
            <w:pPr>
              <w:rPr>
                <w:rFonts w:ascii="Calibri" w:hAnsi="Calibri" w:cs="Calibri"/>
                <w:color w:val="000000"/>
                <w:sz w:val="22"/>
                <w:szCs w:val="22"/>
                <w:lang w:val="en-US"/>
              </w:rPr>
            </w:pPr>
          </w:p>
        </w:tc>
        <w:tc>
          <w:tcPr>
            <w:tcW w:w="1258" w:type="dxa"/>
            <w:noWrap/>
            <w:hideMark/>
          </w:tcPr>
          <w:p w14:paraId="0D39C335" w14:textId="77777777" w:rsidR="00A82032" w:rsidRPr="00066636" w:rsidRDefault="00A82032" w:rsidP="001B6CC9">
            <w:pPr>
              <w:jc w:val="center"/>
              <w:cnfStyle w:val="100000000000" w:firstRow="1"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Epic</w:t>
            </w:r>
          </w:p>
          <w:p w14:paraId="7C028BE9" w14:textId="77777777" w:rsidR="00A82032" w:rsidRDefault="00A82032" w:rsidP="001B6CC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66636">
              <w:rPr>
                <w:rFonts w:ascii="Times" w:hAnsi="Times" w:cs="Calibri"/>
                <w:color w:val="000000"/>
                <w:sz w:val="22"/>
                <w:szCs w:val="22"/>
              </w:rPr>
              <w:t>(N=27)</w:t>
            </w:r>
          </w:p>
        </w:tc>
        <w:tc>
          <w:tcPr>
            <w:tcW w:w="1258" w:type="dxa"/>
            <w:noWrap/>
            <w:hideMark/>
          </w:tcPr>
          <w:p w14:paraId="08BE6AAD" w14:textId="77777777" w:rsidR="00A82032" w:rsidRPr="00066636" w:rsidRDefault="00A82032" w:rsidP="001B6CC9">
            <w:pPr>
              <w:jc w:val="center"/>
              <w:cnfStyle w:val="100000000000" w:firstRow="1" w:lastRow="0" w:firstColumn="0" w:lastColumn="0" w:oddVBand="0" w:evenVBand="0" w:oddHBand="0" w:evenHBand="0" w:firstRowFirstColumn="0" w:firstRowLastColumn="0" w:lastRowFirstColumn="0" w:lastRowLastColumn="0"/>
              <w:rPr>
                <w:rFonts w:ascii="Times" w:hAnsi="Times" w:cs="Calibri"/>
                <w:color w:val="000000"/>
                <w:sz w:val="22"/>
                <w:szCs w:val="22"/>
              </w:rPr>
            </w:pPr>
            <w:proofErr w:type="spellStart"/>
            <w:r w:rsidRPr="00066636">
              <w:rPr>
                <w:rFonts w:ascii="Times" w:hAnsi="Times" w:cs="Calibri"/>
                <w:color w:val="000000"/>
                <w:sz w:val="22"/>
                <w:szCs w:val="22"/>
              </w:rPr>
              <w:t>Trifecta</w:t>
            </w:r>
            <w:proofErr w:type="spellEnd"/>
          </w:p>
          <w:p w14:paraId="0C0F1A3C" w14:textId="77777777" w:rsidR="00A82032" w:rsidRDefault="00A82032" w:rsidP="001B6CC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66636">
              <w:rPr>
                <w:rFonts w:ascii="Times" w:hAnsi="Times" w:cs="Calibri"/>
                <w:color w:val="000000"/>
                <w:sz w:val="22"/>
                <w:szCs w:val="22"/>
              </w:rPr>
              <w:t>(N=49)</w:t>
            </w:r>
          </w:p>
        </w:tc>
        <w:tc>
          <w:tcPr>
            <w:tcW w:w="1887" w:type="dxa"/>
            <w:noWrap/>
            <w:hideMark/>
          </w:tcPr>
          <w:p w14:paraId="3A6E29CB" w14:textId="77777777" w:rsidR="00A82032" w:rsidRPr="00066636" w:rsidRDefault="00A82032" w:rsidP="001B6CC9">
            <w:pPr>
              <w:jc w:val="center"/>
              <w:cnfStyle w:val="100000000000" w:firstRow="1" w:lastRow="0" w:firstColumn="0" w:lastColumn="0" w:oddVBand="0" w:evenVBand="0" w:oddHBand="0" w:evenHBand="0" w:firstRowFirstColumn="0" w:firstRowLastColumn="0" w:lastRowFirstColumn="0" w:lastRowLastColumn="0"/>
              <w:rPr>
                <w:rFonts w:ascii="Times" w:hAnsi="Times" w:cs="Calibri"/>
                <w:color w:val="000000"/>
                <w:sz w:val="22"/>
                <w:szCs w:val="22"/>
              </w:rPr>
            </w:pPr>
          </w:p>
          <w:p w14:paraId="2F461ADA" w14:textId="77777777" w:rsidR="00A82032" w:rsidRDefault="00A82032" w:rsidP="001B6CC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66636">
              <w:rPr>
                <w:rFonts w:ascii="Times" w:hAnsi="Times" w:cs="Calibri"/>
                <w:color w:val="000000"/>
                <w:sz w:val="22"/>
                <w:szCs w:val="22"/>
              </w:rPr>
              <w:t>p-</w:t>
            </w:r>
            <w:proofErr w:type="spellStart"/>
            <w:r w:rsidRPr="00066636">
              <w:rPr>
                <w:rFonts w:ascii="Times" w:hAnsi="Times" w:cs="Calibri"/>
                <w:color w:val="000000"/>
                <w:sz w:val="22"/>
                <w:szCs w:val="22"/>
              </w:rPr>
              <w:t>value</w:t>
            </w:r>
            <w:proofErr w:type="spellEnd"/>
          </w:p>
        </w:tc>
      </w:tr>
      <w:tr w:rsidR="00A82032" w:rsidRPr="00591588" w14:paraId="59BC4FBD"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7" w:type="dxa"/>
            <w:noWrap/>
            <w:hideMark/>
          </w:tcPr>
          <w:p w14:paraId="7F83DD9B" w14:textId="77777777" w:rsidR="00A82032" w:rsidRPr="00591588" w:rsidRDefault="00A82032" w:rsidP="001B6CC9">
            <w:pPr>
              <w:rPr>
                <w:rFonts w:ascii="Times" w:hAnsi="Times" w:cs="Calibri"/>
                <w:b w:val="0"/>
                <w:bCs w:val="0"/>
                <w:color w:val="000000"/>
                <w:sz w:val="22"/>
                <w:szCs w:val="22"/>
              </w:rPr>
            </w:pPr>
            <w:r w:rsidRPr="00591588">
              <w:rPr>
                <w:rFonts w:ascii="Times" w:hAnsi="Times" w:cs="Calibri"/>
                <w:b w:val="0"/>
                <w:bCs w:val="0"/>
                <w:color w:val="000000"/>
                <w:sz w:val="22"/>
                <w:szCs w:val="22"/>
              </w:rPr>
              <w:t xml:space="preserve">Time </w:t>
            </w:r>
            <w:proofErr w:type="spellStart"/>
            <w:r w:rsidRPr="00591588">
              <w:rPr>
                <w:rFonts w:ascii="Times" w:hAnsi="Times" w:cs="Calibri"/>
                <w:b w:val="0"/>
                <w:bCs w:val="0"/>
                <w:color w:val="000000"/>
                <w:sz w:val="22"/>
                <w:szCs w:val="22"/>
              </w:rPr>
              <w:t>between</w:t>
            </w:r>
            <w:proofErr w:type="spellEnd"/>
            <w:r w:rsidRPr="00591588">
              <w:rPr>
                <w:rFonts w:ascii="Times" w:hAnsi="Times" w:cs="Calibri"/>
                <w:b w:val="0"/>
                <w:bCs w:val="0"/>
                <w:color w:val="000000"/>
                <w:sz w:val="22"/>
                <w:szCs w:val="22"/>
              </w:rPr>
              <w:t xml:space="preserve"> </w:t>
            </w:r>
            <w:proofErr w:type="spellStart"/>
            <w:r w:rsidRPr="00591588">
              <w:rPr>
                <w:rFonts w:ascii="Times" w:hAnsi="Times" w:cs="Calibri"/>
                <w:b w:val="0"/>
                <w:bCs w:val="0"/>
                <w:color w:val="000000"/>
                <w:sz w:val="22"/>
                <w:szCs w:val="22"/>
              </w:rPr>
              <w:t>Interventions</w:t>
            </w:r>
            <w:proofErr w:type="spellEnd"/>
            <w:r w:rsidRPr="00591588">
              <w:rPr>
                <w:rFonts w:ascii="Times" w:hAnsi="Times" w:cs="Calibri"/>
                <w:b w:val="0"/>
                <w:bCs w:val="0"/>
                <w:color w:val="000000"/>
                <w:sz w:val="22"/>
                <w:szCs w:val="22"/>
              </w:rPr>
              <w:t xml:space="preserve"> (</w:t>
            </w:r>
            <w:proofErr w:type="spellStart"/>
            <w:r w:rsidRPr="00591588">
              <w:rPr>
                <w:rFonts w:ascii="Times" w:hAnsi="Times" w:cs="Calibri"/>
                <w:b w:val="0"/>
                <w:bCs w:val="0"/>
                <w:color w:val="000000"/>
                <w:sz w:val="22"/>
                <w:szCs w:val="22"/>
              </w:rPr>
              <w:t>years</w:t>
            </w:r>
            <w:proofErr w:type="spellEnd"/>
            <w:r w:rsidRPr="00591588">
              <w:rPr>
                <w:rFonts w:ascii="Times" w:hAnsi="Times" w:cs="Calibri"/>
                <w:b w:val="0"/>
                <w:bCs w:val="0"/>
                <w:color w:val="000000"/>
                <w:sz w:val="22"/>
                <w:szCs w:val="22"/>
              </w:rPr>
              <w:t>)</w:t>
            </w:r>
          </w:p>
        </w:tc>
        <w:tc>
          <w:tcPr>
            <w:tcW w:w="1258" w:type="dxa"/>
            <w:noWrap/>
            <w:hideMark/>
          </w:tcPr>
          <w:p w14:paraId="00D975F4"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5.39 [4.08;10.4]</w:t>
            </w:r>
          </w:p>
        </w:tc>
        <w:tc>
          <w:tcPr>
            <w:tcW w:w="1258" w:type="dxa"/>
            <w:noWrap/>
            <w:hideMark/>
          </w:tcPr>
          <w:p w14:paraId="318EC1D2"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6.55 [4.65;7.74]</w:t>
            </w:r>
          </w:p>
        </w:tc>
        <w:tc>
          <w:tcPr>
            <w:tcW w:w="1887" w:type="dxa"/>
            <w:noWrap/>
            <w:hideMark/>
          </w:tcPr>
          <w:p w14:paraId="4CAE6743"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0.978</w:t>
            </w:r>
          </w:p>
        </w:tc>
      </w:tr>
      <w:tr w:rsidR="00A82032" w:rsidRPr="00591588" w14:paraId="5C6A6C12"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2057" w:type="dxa"/>
            <w:noWrap/>
            <w:hideMark/>
          </w:tcPr>
          <w:p w14:paraId="284BF874" w14:textId="77777777" w:rsidR="00A82032" w:rsidRPr="00591588" w:rsidRDefault="00A82032" w:rsidP="001B6CC9">
            <w:pPr>
              <w:rPr>
                <w:rFonts w:ascii="Times" w:hAnsi="Times" w:cs="Calibri"/>
                <w:b w:val="0"/>
                <w:bCs w:val="0"/>
                <w:color w:val="000000"/>
                <w:sz w:val="22"/>
                <w:szCs w:val="22"/>
              </w:rPr>
            </w:pPr>
            <w:proofErr w:type="spellStart"/>
            <w:r w:rsidRPr="00591588">
              <w:rPr>
                <w:rFonts w:ascii="Times" w:hAnsi="Times" w:cs="Calibri"/>
                <w:b w:val="0"/>
                <w:bCs w:val="0"/>
                <w:color w:val="000000"/>
                <w:sz w:val="22"/>
                <w:szCs w:val="22"/>
              </w:rPr>
              <w:t>Surgical</w:t>
            </w:r>
            <w:proofErr w:type="spellEnd"/>
            <w:r w:rsidRPr="00591588">
              <w:rPr>
                <w:rFonts w:ascii="Times" w:hAnsi="Times" w:cs="Calibri"/>
                <w:b w:val="0"/>
                <w:bCs w:val="0"/>
                <w:color w:val="000000"/>
                <w:sz w:val="22"/>
                <w:szCs w:val="22"/>
              </w:rPr>
              <w:t xml:space="preserve"> Valve Diameter&lt;23mm</w:t>
            </w:r>
          </w:p>
        </w:tc>
        <w:tc>
          <w:tcPr>
            <w:tcW w:w="1258" w:type="dxa"/>
            <w:noWrap/>
            <w:hideMark/>
          </w:tcPr>
          <w:p w14:paraId="0587381C" w14:textId="77777777" w:rsidR="00A82032" w:rsidRPr="00591588"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3 (11.1%)</w:t>
            </w:r>
          </w:p>
        </w:tc>
        <w:tc>
          <w:tcPr>
            <w:tcW w:w="1258" w:type="dxa"/>
            <w:noWrap/>
            <w:hideMark/>
          </w:tcPr>
          <w:p w14:paraId="2F8045F7" w14:textId="77777777" w:rsidR="00A82032" w:rsidRPr="00591588"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21 (42.9%)</w:t>
            </w:r>
          </w:p>
        </w:tc>
        <w:tc>
          <w:tcPr>
            <w:tcW w:w="1887" w:type="dxa"/>
            <w:noWrap/>
            <w:hideMark/>
          </w:tcPr>
          <w:p w14:paraId="6708EC9F" w14:textId="77777777" w:rsidR="00A82032" w:rsidRPr="00591588"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0.010</w:t>
            </w:r>
          </w:p>
        </w:tc>
      </w:tr>
      <w:tr w:rsidR="00A82032" w:rsidRPr="00591588" w14:paraId="23D72437"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7" w:type="dxa"/>
            <w:noWrap/>
            <w:hideMark/>
          </w:tcPr>
          <w:p w14:paraId="79C0E659" w14:textId="77777777" w:rsidR="00A82032" w:rsidRPr="00591588" w:rsidRDefault="00A82032" w:rsidP="001B6CC9">
            <w:pPr>
              <w:rPr>
                <w:rFonts w:ascii="Times" w:hAnsi="Times" w:cs="Calibri"/>
                <w:b w:val="0"/>
                <w:bCs w:val="0"/>
                <w:color w:val="000000"/>
                <w:sz w:val="22"/>
                <w:szCs w:val="22"/>
              </w:rPr>
            </w:pPr>
            <w:r w:rsidRPr="00591588">
              <w:rPr>
                <w:rFonts w:ascii="Times" w:hAnsi="Times" w:cs="Calibri"/>
                <w:b w:val="0"/>
                <w:bCs w:val="0"/>
                <w:color w:val="000000"/>
                <w:sz w:val="22"/>
                <w:szCs w:val="22"/>
              </w:rPr>
              <w:t>Annulus Maximal Diameter (mm)</w:t>
            </w:r>
          </w:p>
        </w:tc>
        <w:tc>
          <w:tcPr>
            <w:tcW w:w="1258" w:type="dxa"/>
            <w:noWrap/>
            <w:hideMark/>
          </w:tcPr>
          <w:p w14:paraId="7851CF2D"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24.0 [22.2;26.0]</w:t>
            </w:r>
          </w:p>
        </w:tc>
        <w:tc>
          <w:tcPr>
            <w:tcW w:w="1258" w:type="dxa"/>
            <w:noWrap/>
            <w:hideMark/>
          </w:tcPr>
          <w:p w14:paraId="7585F272"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22.0 [20.0;24.1]</w:t>
            </w:r>
          </w:p>
        </w:tc>
        <w:tc>
          <w:tcPr>
            <w:tcW w:w="1887" w:type="dxa"/>
            <w:noWrap/>
            <w:hideMark/>
          </w:tcPr>
          <w:p w14:paraId="2EB2FE6B"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0.088</w:t>
            </w:r>
          </w:p>
        </w:tc>
      </w:tr>
      <w:tr w:rsidR="00A82032" w:rsidRPr="00591588" w14:paraId="772E9F2F"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2057" w:type="dxa"/>
            <w:noWrap/>
            <w:hideMark/>
          </w:tcPr>
          <w:p w14:paraId="0F95278D" w14:textId="77777777" w:rsidR="00A82032" w:rsidRPr="001A2789" w:rsidRDefault="00A82032" w:rsidP="001B6CC9">
            <w:pPr>
              <w:rPr>
                <w:rFonts w:ascii="Times" w:hAnsi="Times" w:cs="Calibri"/>
                <w:b w:val="0"/>
                <w:bCs w:val="0"/>
                <w:color w:val="000000"/>
                <w:sz w:val="22"/>
                <w:szCs w:val="22"/>
              </w:rPr>
            </w:pPr>
            <w:r w:rsidRPr="001A2789">
              <w:rPr>
                <w:rFonts w:ascii="Times" w:hAnsi="Times" w:cs="Calibri"/>
                <w:b w:val="0"/>
                <w:bCs w:val="0"/>
                <w:color w:val="000000"/>
                <w:sz w:val="22"/>
                <w:szCs w:val="22"/>
              </w:rPr>
              <w:t>Annulus Mean Area (mm</w:t>
            </w:r>
            <w:r w:rsidRPr="001A2789">
              <w:rPr>
                <w:rFonts w:ascii="Times" w:hAnsi="Times" w:cs="Calibri"/>
                <w:b w:val="0"/>
                <w:bCs w:val="0"/>
                <w:color w:val="000000"/>
                <w:sz w:val="22"/>
                <w:szCs w:val="22"/>
                <w:vertAlign w:val="superscript"/>
              </w:rPr>
              <w:t>2</w:t>
            </w:r>
            <w:r w:rsidRPr="001A2789">
              <w:rPr>
                <w:rFonts w:ascii="Times" w:hAnsi="Times" w:cs="Calibri"/>
                <w:b w:val="0"/>
                <w:bCs w:val="0"/>
                <w:color w:val="000000"/>
                <w:sz w:val="22"/>
                <w:szCs w:val="22"/>
              </w:rPr>
              <w:t>)</w:t>
            </w:r>
          </w:p>
        </w:tc>
        <w:tc>
          <w:tcPr>
            <w:tcW w:w="1258" w:type="dxa"/>
            <w:noWrap/>
            <w:vAlign w:val="bottom"/>
            <w:hideMark/>
          </w:tcPr>
          <w:p w14:paraId="681B1055" w14:textId="77777777" w:rsidR="00A82032" w:rsidRPr="001A2789"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0129A">
              <w:rPr>
                <w:rFonts w:ascii="Times" w:hAnsi="Times" w:cs="Calibri"/>
                <w:color w:val="000000"/>
                <w:sz w:val="22"/>
                <w:szCs w:val="22"/>
              </w:rPr>
              <w:t xml:space="preserve"> 383 [347;415]  </w:t>
            </w:r>
          </w:p>
        </w:tc>
        <w:tc>
          <w:tcPr>
            <w:tcW w:w="1258" w:type="dxa"/>
            <w:noWrap/>
            <w:vAlign w:val="bottom"/>
            <w:hideMark/>
          </w:tcPr>
          <w:p w14:paraId="714E6AFC" w14:textId="77777777" w:rsidR="00A82032" w:rsidRPr="001A2789"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0129A">
              <w:rPr>
                <w:rFonts w:ascii="Times" w:hAnsi="Times" w:cs="Calibri"/>
                <w:color w:val="000000"/>
                <w:sz w:val="22"/>
                <w:szCs w:val="22"/>
              </w:rPr>
              <w:t xml:space="preserve"> 344 [285;380]  </w:t>
            </w:r>
          </w:p>
        </w:tc>
        <w:tc>
          <w:tcPr>
            <w:tcW w:w="1887" w:type="dxa"/>
            <w:noWrap/>
            <w:vAlign w:val="bottom"/>
            <w:hideMark/>
          </w:tcPr>
          <w:p w14:paraId="686B4B24" w14:textId="77777777" w:rsidR="00A82032" w:rsidRPr="001A2789"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0129A">
              <w:rPr>
                <w:rFonts w:ascii="Times" w:hAnsi="Times" w:cs="Calibri"/>
                <w:color w:val="000000"/>
                <w:sz w:val="22"/>
                <w:szCs w:val="22"/>
              </w:rPr>
              <w:t xml:space="preserve"> 0.046 </w:t>
            </w:r>
          </w:p>
        </w:tc>
      </w:tr>
      <w:tr w:rsidR="00A82032" w:rsidRPr="00591588" w14:paraId="308DC66E"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7" w:type="dxa"/>
            <w:noWrap/>
            <w:hideMark/>
          </w:tcPr>
          <w:p w14:paraId="529DB89F" w14:textId="77777777" w:rsidR="00A82032" w:rsidRPr="00A82032" w:rsidRDefault="00A82032" w:rsidP="001B6CC9">
            <w:pPr>
              <w:rPr>
                <w:rFonts w:ascii="Times" w:hAnsi="Times" w:cs="Calibri"/>
                <w:b w:val="0"/>
                <w:bCs w:val="0"/>
                <w:color w:val="000000"/>
                <w:sz w:val="22"/>
                <w:szCs w:val="22"/>
                <w:lang w:val="en-US"/>
              </w:rPr>
            </w:pPr>
            <w:r w:rsidRPr="00A82032">
              <w:rPr>
                <w:rFonts w:ascii="Times" w:hAnsi="Times" w:cs="Calibri"/>
                <w:b w:val="0"/>
                <w:bCs w:val="0"/>
                <w:color w:val="000000"/>
                <w:sz w:val="22"/>
                <w:szCs w:val="22"/>
                <w:lang w:val="en-US"/>
              </w:rPr>
              <w:t>Left Coronary Artery Height (mm)</w:t>
            </w:r>
          </w:p>
        </w:tc>
        <w:tc>
          <w:tcPr>
            <w:tcW w:w="1258" w:type="dxa"/>
            <w:noWrap/>
            <w:hideMark/>
          </w:tcPr>
          <w:p w14:paraId="07C090FE"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10.0 [9.50;12.0]</w:t>
            </w:r>
          </w:p>
        </w:tc>
        <w:tc>
          <w:tcPr>
            <w:tcW w:w="1258" w:type="dxa"/>
            <w:noWrap/>
            <w:hideMark/>
          </w:tcPr>
          <w:p w14:paraId="018722F7"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8.00 [6.00;11.0]</w:t>
            </w:r>
          </w:p>
        </w:tc>
        <w:tc>
          <w:tcPr>
            <w:tcW w:w="1887" w:type="dxa"/>
            <w:noWrap/>
            <w:hideMark/>
          </w:tcPr>
          <w:p w14:paraId="3855042B"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0.113</w:t>
            </w:r>
          </w:p>
        </w:tc>
      </w:tr>
      <w:tr w:rsidR="00A82032" w:rsidRPr="00591588" w14:paraId="44ABE314"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2057" w:type="dxa"/>
            <w:noWrap/>
            <w:hideMark/>
          </w:tcPr>
          <w:p w14:paraId="4A0242FA" w14:textId="77777777" w:rsidR="00A82032" w:rsidRPr="00A82032" w:rsidRDefault="00A82032" w:rsidP="001B6CC9">
            <w:pPr>
              <w:rPr>
                <w:rFonts w:ascii="Times" w:hAnsi="Times" w:cs="Calibri"/>
                <w:b w:val="0"/>
                <w:bCs w:val="0"/>
                <w:color w:val="000000"/>
                <w:sz w:val="22"/>
                <w:szCs w:val="22"/>
                <w:lang w:val="en-US"/>
              </w:rPr>
            </w:pPr>
            <w:r w:rsidRPr="00A82032">
              <w:rPr>
                <w:rFonts w:ascii="Times" w:hAnsi="Times" w:cs="Calibri"/>
                <w:b w:val="0"/>
                <w:bCs w:val="0"/>
                <w:color w:val="000000"/>
                <w:sz w:val="22"/>
                <w:szCs w:val="22"/>
                <w:lang w:val="en-US"/>
              </w:rPr>
              <w:t>Right Coronary Artery Height (mm)</w:t>
            </w:r>
          </w:p>
        </w:tc>
        <w:tc>
          <w:tcPr>
            <w:tcW w:w="1258" w:type="dxa"/>
            <w:noWrap/>
            <w:hideMark/>
          </w:tcPr>
          <w:p w14:paraId="53D04291" w14:textId="77777777" w:rsidR="00A82032" w:rsidRPr="00591588"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13.0 [9.50;16.5]</w:t>
            </w:r>
          </w:p>
        </w:tc>
        <w:tc>
          <w:tcPr>
            <w:tcW w:w="1258" w:type="dxa"/>
            <w:noWrap/>
            <w:hideMark/>
          </w:tcPr>
          <w:p w14:paraId="77969508" w14:textId="77777777" w:rsidR="00A82032" w:rsidRPr="00591588"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10.0 [6.95;14.0]</w:t>
            </w:r>
          </w:p>
        </w:tc>
        <w:tc>
          <w:tcPr>
            <w:tcW w:w="1887" w:type="dxa"/>
            <w:noWrap/>
            <w:hideMark/>
          </w:tcPr>
          <w:p w14:paraId="66E0445F" w14:textId="77777777" w:rsidR="00A82032" w:rsidRPr="00591588"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0.071</w:t>
            </w:r>
          </w:p>
        </w:tc>
      </w:tr>
      <w:tr w:rsidR="00A82032" w:rsidRPr="00591588" w14:paraId="50046131"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7" w:type="dxa"/>
            <w:noWrap/>
            <w:hideMark/>
          </w:tcPr>
          <w:p w14:paraId="113345B1" w14:textId="77777777" w:rsidR="00A82032" w:rsidRPr="00591588" w:rsidRDefault="00A82032" w:rsidP="001B6CC9">
            <w:pPr>
              <w:rPr>
                <w:rFonts w:ascii="Times" w:hAnsi="Times" w:cs="Calibri"/>
                <w:b w:val="0"/>
                <w:bCs w:val="0"/>
                <w:color w:val="000000"/>
                <w:sz w:val="22"/>
                <w:szCs w:val="22"/>
              </w:rPr>
            </w:pPr>
            <w:proofErr w:type="spellStart"/>
            <w:r w:rsidRPr="00591588">
              <w:rPr>
                <w:rFonts w:ascii="Times" w:hAnsi="Times" w:cs="Calibri"/>
                <w:b w:val="0"/>
                <w:bCs w:val="0"/>
                <w:color w:val="000000"/>
                <w:sz w:val="22"/>
                <w:szCs w:val="22"/>
              </w:rPr>
              <w:t>SoV</w:t>
            </w:r>
            <w:proofErr w:type="spellEnd"/>
            <w:r w:rsidRPr="00591588">
              <w:rPr>
                <w:rFonts w:ascii="Times" w:hAnsi="Times" w:cs="Calibri"/>
                <w:b w:val="0"/>
                <w:bCs w:val="0"/>
                <w:color w:val="000000"/>
                <w:sz w:val="22"/>
                <w:szCs w:val="22"/>
              </w:rPr>
              <w:t xml:space="preserve"> Width (mm)</w:t>
            </w:r>
          </w:p>
        </w:tc>
        <w:tc>
          <w:tcPr>
            <w:tcW w:w="1258" w:type="dxa"/>
            <w:noWrap/>
            <w:hideMark/>
          </w:tcPr>
          <w:p w14:paraId="77055F74"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33.0 [31.0;36.5]</w:t>
            </w:r>
          </w:p>
        </w:tc>
        <w:tc>
          <w:tcPr>
            <w:tcW w:w="1258" w:type="dxa"/>
            <w:noWrap/>
            <w:hideMark/>
          </w:tcPr>
          <w:p w14:paraId="242BE246"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32.0 [30.0;35.0]</w:t>
            </w:r>
          </w:p>
        </w:tc>
        <w:tc>
          <w:tcPr>
            <w:tcW w:w="1887" w:type="dxa"/>
            <w:noWrap/>
            <w:hideMark/>
          </w:tcPr>
          <w:p w14:paraId="42945818"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0.291</w:t>
            </w:r>
          </w:p>
        </w:tc>
      </w:tr>
      <w:tr w:rsidR="00A82032" w:rsidRPr="00591588" w14:paraId="11F6F417"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2057" w:type="dxa"/>
            <w:noWrap/>
            <w:hideMark/>
          </w:tcPr>
          <w:p w14:paraId="531171C9" w14:textId="77777777" w:rsidR="00A82032" w:rsidRPr="00591588" w:rsidRDefault="00A82032" w:rsidP="001B6CC9">
            <w:pPr>
              <w:rPr>
                <w:rFonts w:ascii="Times" w:hAnsi="Times" w:cs="Calibri"/>
                <w:b w:val="0"/>
                <w:bCs w:val="0"/>
                <w:color w:val="000000"/>
                <w:sz w:val="22"/>
                <w:szCs w:val="22"/>
              </w:rPr>
            </w:pPr>
            <w:r w:rsidRPr="00591588">
              <w:rPr>
                <w:rFonts w:ascii="Times" w:hAnsi="Times" w:cs="Calibri"/>
                <w:b w:val="0"/>
                <w:bCs w:val="0"/>
                <w:color w:val="000000"/>
                <w:sz w:val="22"/>
                <w:szCs w:val="22"/>
              </w:rPr>
              <w:t>STJ Width (mm)</w:t>
            </w:r>
          </w:p>
        </w:tc>
        <w:tc>
          <w:tcPr>
            <w:tcW w:w="1258" w:type="dxa"/>
            <w:noWrap/>
            <w:hideMark/>
          </w:tcPr>
          <w:p w14:paraId="5F4715D1" w14:textId="77777777" w:rsidR="00A82032" w:rsidRPr="00591588"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29.8 [29.0;32.0]</w:t>
            </w:r>
          </w:p>
        </w:tc>
        <w:tc>
          <w:tcPr>
            <w:tcW w:w="1258" w:type="dxa"/>
            <w:noWrap/>
            <w:hideMark/>
          </w:tcPr>
          <w:p w14:paraId="451CDF0C" w14:textId="77777777" w:rsidR="00A82032" w:rsidRPr="00591588"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28.0 [26.0;30.4]</w:t>
            </w:r>
          </w:p>
        </w:tc>
        <w:tc>
          <w:tcPr>
            <w:tcW w:w="1887" w:type="dxa"/>
            <w:noWrap/>
            <w:hideMark/>
          </w:tcPr>
          <w:p w14:paraId="7FA5AD51" w14:textId="77777777" w:rsidR="00A82032" w:rsidRPr="00591588"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0.250</w:t>
            </w:r>
          </w:p>
        </w:tc>
      </w:tr>
      <w:tr w:rsidR="00A82032" w:rsidRPr="00591588" w14:paraId="400F1E17"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7" w:type="dxa"/>
            <w:noWrap/>
            <w:hideMark/>
          </w:tcPr>
          <w:p w14:paraId="49FECCFA" w14:textId="77777777" w:rsidR="00A82032" w:rsidRPr="00591588" w:rsidRDefault="00A82032" w:rsidP="001B6CC9">
            <w:pPr>
              <w:rPr>
                <w:rFonts w:ascii="Times" w:hAnsi="Times" w:cs="Calibri"/>
                <w:b w:val="0"/>
                <w:bCs w:val="0"/>
                <w:color w:val="000000"/>
                <w:sz w:val="22"/>
                <w:szCs w:val="22"/>
              </w:rPr>
            </w:pPr>
            <w:proofErr w:type="spellStart"/>
            <w:r w:rsidRPr="00591588">
              <w:rPr>
                <w:rFonts w:ascii="Times" w:hAnsi="Times" w:cs="Calibri"/>
                <w:b w:val="0"/>
                <w:bCs w:val="0"/>
                <w:color w:val="000000"/>
                <w:sz w:val="22"/>
                <w:szCs w:val="22"/>
              </w:rPr>
              <w:t>Predilatation</w:t>
            </w:r>
            <w:proofErr w:type="spellEnd"/>
          </w:p>
        </w:tc>
        <w:tc>
          <w:tcPr>
            <w:tcW w:w="1258" w:type="dxa"/>
            <w:noWrap/>
            <w:hideMark/>
          </w:tcPr>
          <w:p w14:paraId="4F0A7C9E"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12 (44.4%)</w:t>
            </w:r>
          </w:p>
        </w:tc>
        <w:tc>
          <w:tcPr>
            <w:tcW w:w="1258" w:type="dxa"/>
            <w:noWrap/>
            <w:hideMark/>
          </w:tcPr>
          <w:p w14:paraId="605BA585"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11 (22.9%)</w:t>
            </w:r>
          </w:p>
        </w:tc>
        <w:tc>
          <w:tcPr>
            <w:tcW w:w="1887" w:type="dxa"/>
            <w:noWrap/>
            <w:hideMark/>
          </w:tcPr>
          <w:p w14:paraId="36E9BD47"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0.093</w:t>
            </w:r>
          </w:p>
        </w:tc>
      </w:tr>
      <w:tr w:rsidR="00A82032" w:rsidRPr="00591588" w14:paraId="7253E5A5"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2057" w:type="dxa"/>
            <w:noWrap/>
            <w:hideMark/>
          </w:tcPr>
          <w:p w14:paraId="1F023545" w14:textId="77777777" w:rsidR="00A82032" w:rsidRPr="00591588" w:rsidRDefault="00A82032" w:rsidP="001B6CC9">
            <w:pPr>
              <w:rPr>
                <w:rFonts w:ascii="Times" w:hAnsi="Times" w:cs="Calibri"/>
                <w:b w:val="0"/>
                <w:bCs w:val="0"/>
                <w:color w:val="000000"/>
                <w:sz w:val="22"/>
                <w:szCs w:val="22"/>
              </w:rPr>
            </w:pPr>
            <w:r w:rsidRPr="00591588">
              <w:rPr>
                <w:rFonts w:ascii="Times" w:hAnsi="Times" w:cs="Calibri"/>
                <w:b w:val="0"/>
                <w:bCs w:val="0"/>
                <w:color w:val="000000"/>
                <w:sz w:val="22"/>
                <w:szCs w:val="22"/>
              </w:rPr>
              <w:t xml:space="preserve">Any </w:t>
            </w:r>
            <w:proofErr w:type="spellStart"/>
            <w:r w:rsidRPr="00591588">
              <w:rPr>
                <w:rFonts w:ascii="Times" w:hAnsi="Times" w:cs="Calibri"/>
                <w:b w:val="0"/>
                <w:bCs w:val="0"/>
                <w:color w:val="000000"/>
                <w:sz w:val="22"/>
                <w:szCs w:val="22"/>
              </w:rPr>
              <w:t>Coronary</w:t>
            </w:r>
            <w:proofErr w:type="spellEnd"/>
            <w:r w:rsidRPr="00591588">
              <w:rPr>
                <w:rFonts w:ascii="Times" w:hAnsi="Times" w:cs="Calibri"/>
                <w:b w:val="0"/>
                <w:bCs w:val="0"/>
                <w:color w:val="000000"/>
                <w:sz w:val="22"/>
                <w:szCs w:val="22"/>
              </w:rPr>
              <w:t xml:space="preserve"> </w:t>
            </w:r>
            <w:proofErr w:type="spellStart"/>
            <w:r w:rsidRPr="00591588">
              <w:rPr>
                <w:rFonts w:ascii="Times" w:hAnsi="Times" w:cs="Calibri"/>
                <w:b w:val="0"/>
                <w:bCs w:val="0"/>
                <w:color w:val="000000"/>
                <w:sz w:val="22"/>
                <w:szCs w:val="22"/>
              </w:rPr>
              <w:t>Protection</w:t>
            </w:r>
            <w:proofErr w:type="spellEnd"/>
            <w:r w:rsidRPr="00591588">
              <w:rPr>
                <w:rFonts w:ascii="Times" w:hAnsi="Times" w:cs="Calibri"/>
                <w:b w:val="0"/>
                <w:bCs w:val="0"/>
                <w:color w:val="000000"/>
                <w:sz w:val="22"/>
                <w:szCs w:val="22"/>
              </w:rPr>
              <w:t xml:space="preserve"> </w:t>
            </w:r>
            <w:proofErr w:type="spellStart"/>
            <w:r w:rsidRPr="00591588">
              <w:rPr>
                <w:rFonts w:ascii="Times" w:hAnsi="Times" w:cs="Calibri"/>
                <w:b w:val="0"/>
                <w:bCs w:val="0"/>
                <w:color w:val="000000"/>
                <w:sz w:val="22"/>
                <w:szCs w:val="22"/>
              </w:rPr>
              <w:t>Maneuver</w:t>
            </w:r>
            <w:proofErr w:type="spellEnd"/>
          </w:p>
        </w:tc>
        <w:tc>
          <w:tcPr>
            <w:tcW w:w="1258" w:type="dxa"/>
            <w:noWrap/>
            <w:hideMark/>
          </w:tcPr>
          <w:p w14:paraId="32C25489" w14:textId="77777777" w:rsidR="00A82032" w:rsidRPr="00591588"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0 (0.00%)</w:t>
            </w:r>
          </w:p>
        </w:tc>
        <w:tc>
          <w:tcPr>
            <w:tcW w:w="1258" w:type="dxa"/>
            <w:noWrap/>
            <w:hideMark/>
          </w:tcPr>
          <w:p w14:paraId="6431D5A6" w14:textId="77777777" w:rsidR="00A82032" w:rsidRPr="00591588"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8 (29.6%)</w:t>
            </w:r>
          </w:p>
        </w:tc>
        <w:tc>
          <w:tcPr>
            <w:tcW w:w="1887" w:type="dxa"/>
            <w:noWrap/>
            <w:hideMark/>
          </w:tcPr>
          <w:p w14:paraId="66DE1EE3" w14:textId="77777777" w:rsidR="00A82032" w:rsidRPr="00591588"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0.006</w:t>
            </w:r>
          </w:p>
        </w:tc>
      </w:tr>
      <w:tr w:rsidR="00A82032" w:rsidRPr="00591588" w14:paraId="512496C9"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7" w:type="dxa"/>
            <w:noWrap/>
            <w:hideMark/>
          </w:tcPr>
          <w:p w14:paraId="179DDC76" w14:textId="77777777" w:rsidR="00A82032" w:rsidRPr="00591588" w:rsidRDefault="00A82032" w:rsidP="001B6CC9">
            <w:pPr>
              <w:rPr>
                <w:rFonts w:ascii="Times" w:hAnsi="Times" w:cs="Calibri"/>
                <w:b w:val="0"/>
                <w:bCs w:val="0"/>
                <w:color w:val="000000"/>
                <w:sz w:val="22"/>
                <w:szCs w:val="22"/>
              </w:rPr>
            </w:pPr>
            <w:proofErr w:type="spellStart"/>
            <w:r w:rsidRPr="00591588">
              <w:rPr>
                <w:rFonts w:ascii="Times" w:hAnsi="Times" w:cs="Calibri"/>
                <w:b w:val="0"/>
                <w:bCs w:val="0"/>
                <w:color w:val="000000"/>
                <w:sz w:val="22"/>
                <w:szCs w:val="22"/>
              </w:rPr>
              <w:t>Leaflet</w:t>
            </w:r>
            <w:proofErr w:type="spellEnd"/>
            <w:r w:rsidRPr="00591588">
              <w:rPr>
                <w:rFonts w:ascii="Times" w:hAnsi="Times" w:cs="Calibri"/>
                <w:b w:val="0"/>
                <w:bCs w:val="0"/>
                <w:color w:val="000000"/>
                <w:sz w:val="22"/>
                <w:szCs w:val="22"/>
              </w:rPr>
              <w:t xml:space="preserve"> </w:t>
            </w:r>
            <w:proofErr w:type="spellStart"/>
            <w:r w:rsidRPr="00591588">
              <w:rPr>
                <w:rFonts w:ascii="Times" w:hAnsi="Times" w:cs="Calibri"/>
                <w:b w:val="0"/>
                <w:bCs w:val="0"/>
                <w:color w:val="000000"/>
                <w:sz w:val="22"/>
                <w:szCs w:val="22"/>
              </w:rPr>
              <w:t>Laceration</w:t>
            </w:r>
            <w:proofErr w:type="spellEnd"/>
            <w:r w:rsidRPr="00591588">
              <w:rPr>
                <w:rFonts w:ascii="Times" w:hAnsi="Times" w:cs="Calibri"/>
                <w:b w:val="0"/>
                <w:bCs w:val="0"/>
                <w:color w:val="000000"/>
                <w:sz w:val="22"/>
                <w:szCs w:val="22"/>
              </w:rPr>
              <w:t xml:space="preserve"> (BASILICA)</w:t>
            </w:r>
          </w:p>
        </w:tc>
        <w:tc>
          <w:tcPr>
            <w:tcW w:w="1258" w:type="dxa"/>
            <w:noWrap/>
            <w:hideMark/>
          </w:tcPr>
          <w:p w14:paraId="1E1F558A"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0 (0.00%)</w:t>
            </w:r>
          </w:p>
        </w:tc>
        <w:tc>
          <w:tcPr>
            <w:tcW w:w="1258" w:type="dxa"/>
            <w:noWrap/>
            <w:hideMark/>
          </w:tcPr>
          <w:p w14:paraId="33214B3A"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4 (14.3%)</w:t>
            </w:r>
          </w:p>
        </w:tc>
        <w:tc>
          <w:tcPr>
            <w:tcW w:w="1887" w:type="dxa"/>
            <w:noWrap/>
            <w:hideMark/>
          </w:tcPr>
          <w:p w14:paraId="1F4FBD79"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0.117</w:t>
            </w:r>
          </w:p>
        </w:tc>
      </w:tr>
      <w:tr w:rsidR="00A82032" w:rsidRPr="00591588" w14:paraId="5146563B"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2057" w:type="dxa"/>
            <w:noWrap/>
            <w:hideMark/>
          </w:tcPr>
          <w:p w14:paraId="03B96FF8" w14:textId="77777777" w:rsidR="00A82032" w:rsidRPr="00591588" w:rsidRDefault="00A82032" w:rsidP="001B6CC9">
            <w:pPr>
              <w:rPr>
                <w:rFonts w:ascii="Times" w:hAnsi="Times" w:cs="Calibri"/>
                <w:b w:val="0"/>
                <w:bCs w:val="0"/>
                <w:color w:val="000000"/>
                <w:sz w:val="22"/>
                <w:szCs w:val="22"/>
              </w:rPr>
            </w:pPr>
            <w:r w:rsidRPr="00591588">
              <w:rPr>
                <w:rFonts w:ascii="Times" w:hAnsi="Times" w:cs="Calibri"/>
                <w:b w:val="0"/>
                <w:bCs w:val="0"/>
                <w:color w:val="000000"/>
                <w:sz w:val="22"/>
                <w:szCs w:val="22"/>
              </w:rPr>
              <w:t>Self-</w:t>
            </w:r>
            <w:proofErr w:type="spellStart"/>
            <w:r w:rsidRPr="00591588">
              <w:rPr>
                <w:rFonts w:ascii="Times" w:hAnsi="Times" w:cs="Calibri"/>
                <w:b w:val="0"/>
                <w:bCs w:val="0"/>
                <w:color w:val="000000"/>
                <w:sz w:val="22"/>
                <w:szCs w:val="22"/>
              </w:rPr>
              <w:t>expandable</w:t>
            </w:r>
            <w:proofErr w:type="spellEnd"/>
            <w:r w:rsidRPr="00591588">
              <w:rPr>
                <w:rFonts w:ascii="Times" w:hAnsi="Times" w:cs="Calibri"/>
                <w:b w:val="0"/>
                <w:bCs w:val="0"/>
                <w:color w:val="000000"/>
                <w:sz w:val="22"/>
                <w:szCs w:val="22"/>
              </w:rPr>
              <w:t xml:space="preserve"> ViV </w:t>
            </w:r>
            <w:proofErr w:type="spellStart"/>
            <w:r w:rsidRPr="00591588">
              <w:rPr>
                <w:rFonts w:ascii="Times" w:hAnsi="Times" w:cs="Calibri"/>
                <w:b w:val="0"/>
                <w:bCs w:val="0"/>
                <w:color w:val="000000"/>
                <w:sz w:val="22"/>
                <w:szCs w:val="22"/>
              </w:rPr>
              <w:t>Prosthesis</w:t>
            </w:r>
            <w:proofErr w:type="spellEnd"/>
          </w:p>
        </w:tc>
        <w:tc>
          <w:tcPr>
            <w:tcW w:w="1258" w:type="dxa"/>
            <w:noWrap/>
            <w:hideMark/>
          </w:tcPr>
          <w:p w14:paraId="7C09337D" w14:textId="77777777" w:rsidR="00A82032" w:rsidRPr="00591588"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14 (51.9%)</w:t>
            </w:r>
          </w:p>
        </w:tc>
        <w:tc>
          <w:tcPr>
            <w:tcW w:w="1258" w:type="dxa"/>
            <w:noWrap/>
            <w:hideMark/>
          </w:tcPr>
          <w:p w14:paraId="08093DAC" w14:textId="77777777" w:rsidR="00A82032" w:rsidRPr="00591588"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30 (61.2%)</w:t>
            </w:r>
          </w:p>
        </w:tc>
        <w:tc>
          <w:tcPr>
            <w:tcW w:w="1887" w:type="dxa"/>
            <w:noWrap/>
            <w:hideMark/>
          </w:tcPr>
          <w:p w14:paraId="658F9B51" w14:textId="77777777" w:rsidR="00A82032" w:rsidRPr="00591588"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0.583</w:t>
            </w:r>
          </w:p>
        </w:tc>
      </w:tr>
      <w:tr w:rsidR="00A82032" w:rsidRPr="00591588" w14:paraId="72CB4283"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7" w:type="dxa"/>
            <w:noWrap/>
            <w:hideMark/>
          </w:tcPr>
          <w:p w14:paraId="1266ED2D" w14:textId="77777777" w:rsidR="00A82032" w:rsidRPr="00591588" w:rsidRDefault="00A82032" w:rsidP="001B6CC9">
            <w:pPr>
              <w:rPr>
                <w:rFonts w:ascii="Times" w:hAnsi="Times" w:cs="Calibri"/>
                <w:b w:val="0"/>
                <w:bCs w:val="0"/>
                <w:color w:val="000000"/>
                <w:sz w:val="22"/>
                <w:szCs w:val="22"/>
              </w:rPr>
            </w:pPr>
            <w:r w:rsidRPr="00591588">
              <w:rPr>
                <w:rFonts w:ascii="Times" w:hAnsi="Times" w:cs="Calibri"/>
                <w:b w:val="0"/>
                <w:bCs w:val="0"/>
                <w:color w:val="000000"/>
                <w:sz w:val="22"/>
                <w:szCs w:val="22"/>
              </w:rPr>
              <w:t>ViV Size:</w:t>
            </w:r>
          </w:p>
        </w:tc>
        <w:tc>
          <w:tcPr>
            <w:tcW w:w="1258" w:type="dxa"/>
            <w:noWrap/>
            <w:hideMark/>
          </w:tcPr>
          <w:p w14:paraId="11A5A5BA"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p>
        </w:tc>
        <w:tc>
          <w:tcPr>
            <w:tcW w:w="1258" w:type="dxa"/>
            <w:noWrap/>
            <w:hideMark/>
          </w:tcPr>
          <w:p w14:paraId="1AD383E6"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p>
        </w:tc>
        <w:tc>
          <w:tcPr>
            <w:tcW w:w="1887" w:type="dxa"/>
            <w:noWrap/>
            <w:hideMark/>
          </w:tcPr>
          <w:p w14:paraId="3F77D24A"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0.074</w:t>
            </w:r>
          </w:p>
        </w:tc>
      </w:tr>
      <w:tr w:rsidR="00A82032" w:rsidRPr="00591588" w14:paraId="23C966D8"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2057" w:type="dxa"/>
            <w:noWrap/>
            <w:hideMark/>
          </w:tcPr>
          <w:p w14:paraId="7AC38F6D" w14:textId="77777777" w:rsidR="00A82032" w:rsidRPr="00591588" w:rsidRDefault="00A82032" w:rsidP="001B6CC9">
            <w:pPr>
              <w:rPr>
                <w:rFonts w:ascii="Times" w:hAnsi="Times" w:cs="Calibri"/>
                <w:b w:val="0"/>
                <w:bCs w:val="0"/>
                <w:color w:val="000000"/>
                <w:sz w:val="22"/>
                <w:szCs w:val="22"/>
              </w:rPr>
            </w:pPr>
            <w:r w:rsidRPr="00591588">
              <w:rPr>
                <w:rFonts w:ascii="Times" w:hAnsi="Times" w:cs="Calibri"/>
                <w:b w:val="0"/>
                <w:bCs w:val="0"/>
                <w:color w:val="000000"/>
                <w:sz w:val="22"/>
                <w:szCs w:val="22"/>
              </w:rPr>
              <w:t xml:space="preserve">    20</w:t>
            </w:r>
          </w:p>
        </w:tc>
        <w:tc>
          <w:tcPr>
            <w:tcW w:w="1258" w:type="dxa"/>
            <w:noWrap/>
            <w:hideMark/>
          </w:tcPr>
          <w:p w14:paraId="3B6241E8" w14:textId="77777777" w:rsidR="00A82032" w:rsidRPr="00591588"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1 (3.70%)</w:t>
            </w:r>
          </w:p>
        </w:tc>
        <w:tc>
          <w:tcPr>
            <w:tcW w:w="1258" w:type="dxa"/>
            <w:noWrap/>
            <w:hideMark/>
          </w:tcPr>
          <w:p w14:paraId="43873E1E" w14:textId="77777777" w:rsidR="00A82032" w:rsidRPr="00591588"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0 (0.00%)</w:t>
            </w:r>
          </w:p>
        </w:tc>
        <w:tc>
          <w:tcPr>
            <w:tcW w:w="1887" w:type="dxa"/>
            <w:noWrap/>
            <w:hideMark/>
          </w:tcPr>
          <w:p w14:paraId="3666E0C3" w14:textId="77777777" w:rsidR="00A82032" w:rsidRPr="00591588"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p>
        </w:tc>
      </w:tr>
      <w:tr w:rsidR="00A82032" w:rsidRPr="00591588" w14:paraId="61F2D905"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7" w:type="dxa"/>
            <w:noWrap/>
            <w:hideMark/>
          </w:tcPr>
          <w:p w14:paraId="007B2352" w14:textId="77777777" w:rsidR="00A82032" w:rsidRPr="00591588" w:rsidRDefault="00A82032" w:rsidP="001B6CC9">
            <w:pPr>
              <w:rPr>
                <w:rFonts w:ascii="Times" w:hAnsi="Times" w:cs="Calibri"/>
                <w:b w:val="0"/>
                <w:bCs w:val="0"/>
                <w:color w:val="000000"/>
                <w:sz w:val="22"/>
                <w:szCs w:val="22"/>
              </w:rPr>
            </w:pPr>
            <w:r w:rsidRPr="00591588">
              <w:rPr>
                <w:rFonts w:ascii="Times" w:hAnsi="Times" w:cs="Calibri"/>
                <w:b w:val="0"/>
                <w:bCs w:val="0"/>
                <w:color w:val="000000"/>
                <w:sz w:val="22"/>
                <w:szCs w:val="22"/>
              </w:rPr>
              <w:t xml:space="preserve">    23</w:t>
            </w:r>
          </w:p>
        </w:tc>
        <w:tc>
          <w:tcPr>
            <w:tcW w:w="1258" w:type="dxa"/>
            <w:noWrap/>
            <w:hideMark/>
          </w:tcPr>
          <w:p w14:paraId="0F06B2C5"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13 (48.1%)</w:t>
            </w:r>
          </w:p>
        </w:tc>
        <w:tc>
          <w:tcPr>
            <w:tcW w:w="1258" w:type="dxa"/>
            <w:noWrap/>
            <w:hideMark/>
          </w:tcPr>
          <w:p w14:paraId="0F04E8F7"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35 (71.4%)</w:t>
            </w:r>
          </w:p>
        </w:tc>
        <w:tc>
          <w:tcPr>
            <w:tcW w:w="1887" w:type="dxa"/>
            <w:noWrap/>
            <w:hideMark/>
          </w:tcPr>
          <w:p w14:paraId="4A6A0FF4"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p>
        </w:tc>
      </w:tr>
      <w:tr w:rsidR="00A82032" w:rsidRPr="00591588" w14:paraId="535E5B42"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2057" w:type="dxa"/>
            <w:noWrap/>
            <w:hideMark/>
          </w:tcPr>
          <w:p w14:paraId="3C7C8103" w14:textId="77777777" w:rsidR="00A82032" w:rsidRPr="00591588" w:rsidRDefault="00A82032" w:rsidP="001B6CC9">
            <w:pPr>
              <w:rPr>
                <w:rFonts w:ascii="Times" w:hAnsi="Times" w:cs="Calibri"/>
                <w:b w:val="0"/>
                <w:bCs w:val="0"/>
                <w:color w:val="000000"/>
                <w:sz w:val="22"/>
                <w:szCs w:val="22"/>
              </w:rPr>
            </w:pPr>
            <w:r w:rsidRPr="00591588">
              <w:rPr>
                <w:rFonts w:ascii="Times" w:hAnsi="Times" w:cs="Calibri"/>
                <w:b w:val="0"/>
                <w:bCs w:val="0"/>
                <w:color w:val="000000"/>
                <w:sz w:val="22"/>
                <w:szCs w:val="22"/>
              </w:rPr>
              <w:t xml:space="preserve">    26</w:t>
            </w:r>
          </w:p>
        </w:tc>
        <w:tc>
          <w:tcPr>
            <w:tcW w:w="1258" w:type="dxa"/>
            <w:noWrap/>
            <w:hideMark/>
          </w:tcPr>
          <w:p w14:paraId="0F6E3506" w14:textId="77777777" w:rsidR="00A82032" w:rsidRPr="00591588"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12 (44.4%)</w:t>
            </w:r>
          </w:p>
        </w:tc>
        <w:tc>
          <w:tcPr>
            <w:tcW w:w="1258" w:type="dxa"/>
            <w:noWrap/>
            <w:hideMark/>
          </w:tcPr>
          <w:p w14:paraId="11F4CDFF" w14:textId="77777777" w:rsidR="00A82032" w:rsidRPr="00591588"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11 (22.4%)</w:t>
            </w:r>
          </w:p>
        </w:tc>
        <w:tc>
          <w:tcPr>
            <w:tcW w:w="1887" w:type="dxa"/>
            <w:noWrap/>
            <w:hideMark/>
          </w:tcPr>
          <w:p w14:paraId="778F668E" w14:textId="77777777" w:rsidR="00A82032" w:rsidRPr="00591588"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p>
        </w:tc>
      </w:tr>
      <w:tr w:rsidR="00A82032" w:rsidRPr="00591588" w14:paraId="1126CD30"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7" w:type="dxa"/>
            <w:noWrap/>
            <w:hideMark/>
          </w:tcPr>
          <w:p w14:paraId="65DFCE9D" w14:textId="77777777" w:rsidR="00A82032" w:rsidRPr="00591588" w:rsidRDefault="00A82032" w:rsidP="001B6CC9">
            <w:pPr>
              <w:rPr>
                <w:rFonts w:ascii="Times" w:hAnsi="Times" w:cs="Calibri"/>
                <w:b w:val="0"/>
                <w:bCs w:val="0"/>
                <w:color w:val="000000"/>
                <w:sz w:val="22"/>
                <w:szCs w:val="22"/>
              </w:rPr>
            </w:pPr>
            <w:r w:rsidRPr="00591588">
              <w:rPr>
                <w:rFonts w:ascii="Times" w:hAnsi="Times" w:cs="Calibri"/>
                <w:b w:val="0"/>
                <w:bCs w:val="0"/>
                <w:color w:val="000000"/>
                <w:sz w:val="22"/>
                <w:szCs w:val="22"/>
              </w:rPr>
              <w:t xml:space="preserve">    29</w:t>
            </w:r>
          </w:p>
        </w:tc>
        <w:tc>
          <w:tcPr>
            <w:tcW w:w="1258" w:type="dxa"/>
            <w:noWrap/>
            <w:hideMark/>
          </w:tcPr>
          <w:p w14:paraId="56063C7E"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1 (3.70%)</w:t>
            </w:r>
          </w:p>
        </w:tc>
        <w:tc>
          <w:tcPr>
            <w:tcW w:w="1258" w:type="dxa"/>
            <w:noWrap/>
            <w:hideMark/>
          </w:tcPr>
          <w:p w14:paraId="484B9759"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591588">
              <w:rPr>
                <w:rFonts w:ascii="Times" w:hAnsi="Times" w:cs="Calibri"/>
                <w:color w:val="000000"/>
                <w:sz w:val="22"/>
                <w:szCs w:val="22"/>
              </w:rPr>
              <w:t>3 (6.12%)</w:t>
            </w:r>
          </w:p>
        </w:tc>
        <w:tc>
          <w:tcPr>
            <w:tcW w:w="1887" w:type="dxa"/>
            <w:noWrap/>
            <w:hideMark/>
          </w:tcPr>
          <w:p w14:paraId="16FA088D" w14:textId="77777777" w:rsidR="00A82032" w:rsidRPr="00591588"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p>
        </w:tc>
      </w:tr>
    </w:tbl>
    <w:p w14:paraId="189A5440" w14:textId="77777777" w:rsidR="00A82032" w:rsidRDefault="00A82032" w:rsidP="00A82032">
      <w:pPr>
        <w:pStyle w:val="Textkrper"/>
        <w:spacing w:line="480" w:lineRule="auto"/>
        <w:jc w:val="both"/>
        <w:rPr>
          <w:rFonts w:ascii="Times" w:hAnsi="Times"/>
          <w:color w:val="000000" w:themeColor="text1"/>
          <w:lang w:val="en-US"/>
        </w:rPr>
      </w:pPr>
      <w:proofErr w:type="spellStart"/>
      <w:r w:rsidRPr="004E18E5">
        <w:rPr>
          <w:rFonts w:ascii="Times" w:hAnsi="Times"/>
          <w:color w:val="000000" w:themeColor="text1"/>
          <w:lang w:val="en-US"/>
        </w:rPr>
        <w:t>SoV</w:t>
      </w:r>
      <w:proofErr w:type="spellEnd"/>
      <w:r w:rsidRPr="004E18E5">
        <w:rPr>
          <w:rFonts w:ascii="Times" w:hAnsi="Times"/>
          <w:color w:val="000000" w:themeColor="text1"/>
          <w:lang w:val="en-US"/>
        </w:rPr>
        <w:t>=Sinus of Valsalva, STJ=</w:t>
      </w:r>
      <w:proofErr w:type="spellStart"/>
      <w:r w:rsidRPr="004E18E5">
        <w:rPr>
          <w:rFonts w:ascii="Times" w:hAnsi="Times"/>
          <w:color w:val="000000" w:themeColor="text1"/>
          <w:lang w:val="en-US"/>
        </w:rPr>
        <w:t>Sinutubular</w:t>
      </w:r>
      <w:proofErr w:type="spellEnd"/>
      <w:r w:rsidRPr="004E18E5">
        <w:rPr>
          <w:rFonts w:ascii="Times" w:hAnsi="Times"/>
          <w:color w:val="000000" w:themeColor="text1"/>
          <w:lang w:val="en-US"/>
        </w:rPr>
        <w:t xml:space="preserve"> Junction, ViV=Valve-in-Valve</w:t>
      </w:r>
    </w:p>
    <w:p w14:paraId="739EDC5C" w14:textId="77777777" w:rsidR="00A82032" w:rsidRPr="004E18E5" w:rsidRDefault="00A82032" w:rsidP="00A82032">
      <w:pPr>
        <w:pStyle w:val="Textkrper"/>
        <w:spacing w:line="480" w:lineRule="auto"/>
        <w:jc w:val="both"/>
        <w:rPr>
          <w:rFonts w:ascii="Times" w:hAnsi="Times"/>
          <w:color w:val="000000" w:themeColor="text1"/>
          <w:lang w:val="en-US"/>
        </w:rPr>
      </w:pPr>
      <w:r w:rsidRPr="00D018DD">
        <w:rPr>
          <w:rFonts w:ascii="Times" w:hAnsi="Times"/>
          <w:color w:val="000000" w:themeColor="text1"/>
          <w:lang w:val="en-US"/>
        </w:rPr>
        <w:t>Values are expressed as total numbers (percentage) and median [Interquartile Range].</w:t>
      </w:r>
    </w:p>
    <w:p w14:paraId="3078AFB5" w14:textId="77777777" w:rsidR="00A82032" w:rsidRPr="00DE32CC" w:rsidRDefault="00A82032" w:rsidP="00A82032">
      <w:pPr>
        <w:rPr>
          <w:lang w:val="en-US"/>
        </w:rPr>
      </w:pPr>
    </w:p>
    <w:p w14:paraId="294A994E" w14:textId="2FB55F69" w:rsidR="00A82032" w:rsidRDefault="00A82032">
      <w:pPr>
        <w:spacing w:after="200"/>
        <w:rPr>
          <w:rFonts w:ascii="Times" w:hAnsi="Times"/>
          <w:color w:val="000000" w:themeColor="text1"/>
          <w:lang w:val="en-US"/>
        </w:rPr>
      </w:pPr>
      <w:r>
        <w:rPr>
          <w:rFonts w:ascii="Times" w:hAnsi="Times"/>
          <w:color w:val="000000" w:themeColor="text1"/>
          <w:lang w:val="en-US"/>
        </w:rPr>
        <w:br w:type="page"/>
      </w:r>
    </w:p>
    <w:p w14:paraId="2F00E685" w14:textId="77777777" w:rsidR="00A82032" w:rsidRDefault="00A82032" w:rsidP="00A82032">
      <w:pPr>
        <w:pStyle w:val="Textkrper"/>
        <w:spacing w:line="480" w:lineRule="auto"/>
        <w:jc w:val="both"/>
        <w:rPr>
          <w:rFonts w:ascii="Times" w:hAnsi="Times"/>
          <w:color w:val="000000" w:themeColor="text1"/>
          <w:lang w:val="en-US"/>
        </w:rPr>
      </w:pPr>
      <w:r w:rsidRPr="004E18E5">
        <w:rPr>
          <w:rFonts w:ascii="Times" w:hAnsi="Times"/>
          <w:b/>
          <w:color w:val="000000" w:themeColor="text1"/>
          <w:lang w:val="en-US"/>
        </w:rPr>
        <w:lastRenderedPageBreak/>
        <w:t>Table 3.</w:t>
      </w:r>
      <w:r w:rsidRPr="004E18E5">
        <w:rPr>
          <w:rFonts w:ascii="Times" w:hAnsi="Times"/>
          <w:color w:val="000000" w:themeColor="text1"/>
          <w:lang w:val="en-US"/>
        </w:rPr>
        <w:t xml:space="preserve"> Clinical and Hemodynamic Outcome. </w:t>
      </w:r>
    </w:p>
    <w:tbl>
      <w:tblPr>
        <w:tblStyle w:val="Gitternetztabelle2"/>
        <w:tblW w:w="6340" w:type="dxa"/>
        <w:tblLook w:val="04A0" w:firstRow="1" w:lastRow="0" w:firstColumn="1" w:lastColumn="0" w:noHBand="0" w:noVBand="1"/>
      </w:tblPr>
      <w:tblGrid>
        <w:gridCol w:w="1879"/>
        <w:gridCol w:w="1742"/>
        <w:gridCol w:w="1795"/>
        <w:gridCol w:w="924"/>
      </w:tblGrid>
      <w:tr w:rsidR="00A82032" w14:paraId="47914435" w14:textId="77777777" w:rsidTr="001B6C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9" w:type="dxa"/>
            <w:noWrap/>
            <w:hideMark/>
          </w:tcPr>
          <w:p w14:paraId="50984C44" w14:textId="77777777" w:rsidR="00A82032" w:rsidRPr="00A82032" w:rsidRDefault="00A82032" w:rsidP="001B6CC9">
            <w:pPr>
              <w:rPr>
                <w:rFonts w:ascii="Times" w:hAnsi="Times" w:cs="Calibri"/>
                <w:color w:val="000000"/>
                <w:sz w:val="22"/>
                <w:szCs w:val="22"/>
                <w:lang w:val="en-US"/>
              </w:rPr>
            </w:pPr>
          </w:p>
        </w:tc>
        <w:tc>
          <w:tcPr>
            <w:tcW w:w="1742" w:type="dxa"/>
            <w:noWrap/>
            <w:hideMark/>
          </w:tcPr>
          <w:p w14:paraId="7DB29F45" w14:textId="77777777" w:rsidR="00A82032" w:rsidRDefault="00A82032" w:rsidP="001B6CC9">
            <w:pPr>
              <w:jc w:val="center"/>
              <w:cnfStyle w:val="100000000000" w:firstRow="1"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Epic</w:t>
            </w:r>
          </w:p>
          <w:p w14:paraId="489520B6" w14:textId="77777777" w:rsidR="00A82032" w:rsidRPr="007E6673" w:rsidRDefault="00A82032" w:rsidP="001B6CC9">
            <w:pPr>
              <w:jc w:val="center"/>
              <w:cnfStyle w:val="100000000000" w:firstRow="1"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(N=27)</w:t>
            </w:r>
          </w:p>
        </w:tc>
        <w:tc>
          <w:tcPr>
            <w:tcW w:w="1795" w:type="dxa"/>
            <w:noWrap/>
            <w:hideMark/>
          </w:tcPr>
          <w:p w14:paraId="1C14CFB2" w14:textId="77777777" w:rsidR="00A82032" w:rsidRDefault="00A82032" w:rsidP="001B6CC9">
            <w:pPr>
              <w:jc w:val="center"/>
              <w:cnfStyle w:val="100000000000" w:firstRow="1" w:lastRow="0" w:firstColumn="0" w:lastColumn="0" w:oddVBand="0" w:evenVBand="0" w:oddHBand="0" w:evenHBand="0" w:firstRowFirstColumn="0" w:firstRowLastColumn="0" w:lastRowFirstColumn="0" w:lastRowLastColumn="0"/>
              <w:rPr>
                <w:rFonts w:ascii="Times" w:hAnsi="Times" w:cs="Calibri"/>
                <w:color w:val="000000"/>
                <w:sz w:val="22"/>
                <w:szCs w:val="22"/>
              </w:rPr>
            </w:pPr>
            <w:proofErr w:type="spellStart"/>
            <w:r w:rsidRPr="00066636">
              <w:rPr>
                <w:rFonts w:ascii="Times" w:hAnsi="Times" w:cs="Calibri"/>
                <w:color w:val="000000"/>
                <w:sz w:val="22"/>
                <w:szCs w:val="22"/>
              </w:rPr>
              <w:t>Trifecta</w:t>
            </w:r>
            <w:proofErr w:type="spellEnd"/>
          </w:p>
          <w:p w14:paraId="65709084" w14:textId="77777777" w:rsidR="00A82032" w:rsidRPr="007E6673" w:rsidRDefault="00A82032" w:rsidP="001B6CC9">
            <w:pPr>
              <w:jc w:val="center"/>
              <w:cnfStyle w:val="100000000000" w:firstRow="1"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(N=49)</w:t>
            </w:r>
          </w:p>
        </w:tc>
        <w:tc>
          <w:tcPr>
            <w:tcW w:w="924" w:type="dxa"/>
            <w:noWrap/>
            <w:hideMark/>
          </w:tcPr>
          <w:p w14:paraId="2A650247" w14:textId="77777777" w:rsidR="00A82032" w:rsidRPr="00066636" w:rsidRDefault="00A82032" w:rsidP="001B6CC9">
            <w:pPr>
              <w:jc w:val="center"/>
              <w:cnfStyle w:val="100000000000" w:firstRow="1" w:lastRow="0" w:firstColumn="0" w:lastColumn="0" w:oddVBand="0" w:evenVBand="0" w:oddHBand="0" w:evenHBand="0" w:firstRowFirstColumn="0" w:firstRowLastColumn="0" w:lastRowFirstColumn="0" w:lastRowLastColumn="0"/>
              <w:rPr>
                <w:rFonts w:ascii="Times" w:hAnsi="Times" w:cs="Calibri"/>
                <w:color w:val="000000"/>
                <w:sz w:val="22"/>
                <w:szCs w:val="22"/>
              </w:rPr>
            </w:pPr>
          </w:p>
          <w:p w14:paraId="00152DF8" w14:textId="77777777" w:rsidR="00A82032" w:rsidRPr="007E6673" w:rsidRDefault="00A82032" w:rsidP="001B6CC9">
            <w:pPr>
              <w:jc w:val="center"/>
              <w:cnfStyle w:val="100000000000" w:firstRow="1"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066636">
              <w:rPr>
                <w:rFonts w:ascii="Times" w:hAnsi="Times" w:cs="Calibri"/>
                <w:color w:val="000000"/>
                <w:sz w:val="22"/>
                <w:szCs w:val="22"/>
              </w:rPr>
              <w:t>p-</w:t>
            </w:r>
            <w:proofErr w:type="spellStart"/>
            <w:r w:rsidRPr="00066636">
              <w:rPr>
                <w:rFonts w:ascii="Times" w:hAnsi="Times" w:cs="Calibri"/>
                <w:color w:val="000000"/>
                <w:sz w:val="22"/>
                <w:szCs w:val="22"/>
              </w:rPr>
              <w:t>value</w:t>
            </w:r>
            <w:proofErr w:type="spellEnd"/>
          </w:p>
        </w:tc>
      </w:tr>
      <w:tr w:rsidR="00A82032" w14:paraId="3D0F480B"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9" w:type="dxa"/>
            <w:noWrap/>
          </w:tcPr>
          <w:p w14:paraId="2AF2792D" w14:textId="77777777" w:rsidR="00A82032" w:rsidRPr="003B0B36" w:rsidRDefault="00A82032" w:rsidP="001B6CC9">
            <w:pPr>
              <w:rPr>
                <w:rFonts w:ascii="Times" w:hAnsi="Times" w:cs="Calibri"/>
                <w:color w:val="000000"/>
              </w:rPr>
            </w:pPr>
            <w:r>
              <w:rPr>
                <w:rFonts w:ascii="Times" w:hAnsi="Times" w:cs="Calibri"/>
                <w:color w:val="000000"/>
              </w:rPr>
              <w:t>In-</w:t>
            </w:r>
            <w:r w:rsidRPr="003B0B36">
              <w:rPr>
                <w:rFonts w:ascii="Times" w:hAnsi="Times" w:cs="Calibri"/>
                <w:color w:val="000000"/>
              </w:rPr>
              <w:t>Hospital Outcome</w:t>
            </w:r>
          </w:p>
        </w:tc>
        <w:tc>
          <w:tcPr>
            <w:tcW w:w="1742" w:type="dxa"/>
            <w:noWrap/>
          </w:tcPr>
          <w:p w14:paraId="331F853F"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p>
        </w:tc>
        <w:tc>
          <w:tcPr>
            <w:tcW w:w="1795" w:type="dxa"/>
            <w:noWrap/>
          </w:tcPr>
          <w:p w14:paraId="5B4789D1"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p>
        </w:tc>
        <w:tc>
          <w:tcPr>
            <w:tcW w:w="924" w:type="dxa"/>
            <w:noWrap/>
          </w:tcPr>
          <w:p w14:paraId="627EFF26" w14:textId="77777777" w:rsidR="00A82032" w:rsidRPr="00066636"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p>
        </w:tc>
      </w:tr>
      <w:tr w:rsidR="00A82032" w14:paraId="033BE932"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1879" w:type="dxa"/>
            <w:noWrap/>
            <w:hideMark/>
          </w:tcPr>
          <w:p w14:paraId="0E4BB5C6" w14:textId="77777777" w:rsidR="00A82032" w:rsidRPr="007C7603" w:rsidRDefault="00A82032" w:rsidP="001B6CC9">
            <w:pPr>
              <w:rPr>
                <w:rFonts w:ascii="Times" w:hAnsi="Times" w:cs="Calibri"/>
                <w:b w:val="0"/>
                <w:bCs w:val="0"/>
                <w:color w:val="000000"/>
                <w:sz w:val="22"/>
                <w:szCs w:val="22"/>
              </w:rPr>
            </w:pPr>
            <w:proofErr w:type="spellStart"/>
            <w:r w:rsidRPr="007C7603">
              <w:rPr>
                <w:rFonts w:ascii="Times" w:hAnsi="Times" w:cs="Calibri"/>
                <w:b w:val="0"/>
                <w:bCs w:val="0"/>
                <w:color w:val="000000"/>
                <w:sz w:val="22"/>
                <w:szCs w:val="22"/>
              </w:rPr>
              <w:t>Mortality</w:t>
            </w:r>
            <w:proofErr w:type="spellEnd"/>
          </w:p>
        </w:tc>
        <w:tc>
          <w:tcPr>
            <w:tcW w:w="1742" w:type="dxa"/>
            <w:noWrap/>
            <w:hideMark/>
          </w:tcPr>
          <w:p w14:paraId="0989365D" w14:textId="77777777" w:rsidR="00A82032" w:rsidRPr="007E6673"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2 (8.00%)</w:t>
            </w:r>
          </w:p>
        </w:tc>
        <w:tc>
          <w:tcPr>
            <w:tcW w:w="1795" w:type="dxa"/>
            <w:noWrap/>
            <w:hideMark/>
          </w:tcPr>
          <w:p w14:paraId="6FF7418F" w14:textId="77777777" w:rsidR="00A82032" w:rsidRPr="007E6673"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3 (6.</w:t>
            </w:r>
            <w:r>
              <w:rPr>
                <w:rFonts w:ascii="Times" w:hAnsi="Times" w:cs="Calibri"/>
                <w:color w:val="000000"/>
                <w:sz w:val="22"/>
                <w:szCs w:val="22"/>
              </w:rPr>
              <w:t>1</w:t>
            </w:r>
            <w:r w:rsidRPr="007E6673">
              <w:rPr>
                <w:rFonts w:ascii="Times" w:hAnsi="Times" w:cs="Calibri"/>
                <w:color w:val="000000"/>
                <w:sz w:val="22"/>
                <w:szCs w:val="22"/>
              </w:rPr>
              <w:t>%)</w:t>
            </w:r>
          </w:p>
        </w:tc>
        <w:tc>
          <w:tcPr>
            <w:tcW w:w="924" w:type="dxa"/>
            <w:noWrap/>
            <w:hideMark/>
          </w:tcPr>
          <w:p w14:paraId="7B9AF87E" w14:textId="77777777" w:rsidR="00A82032" w:rsidRPr="007E6673"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1.000</w:t>
            </w:r>
          </w:p>
        </w:tc>
      </w:tr>
      <w:tr w:rsidR="00A82032" w14:paraId="34F94236"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9" w:type="dxa"/>
            <w:noWrap/>
          </w:tcPr>
          <w:p w14:paraId="2C6DDA8A" w14:textId="77777777" w:rsidR="00A82032" w:rsidRPr="0000129A" w:rsidRDefault="00A82032" w:rsidP="001B6CC9">
            <w:pPr>
              <w:rPr>
                <w:rFonts w:ascii="Times" w:hAnsi="Times" w:cs="Calibri"/>
                <w:b w:val="0"/>
                <w:bCs w:val="0"/>
                <w:color w:val="000000"/>
                <w:sz w:val="22"/>
                <w:szCs w:val="22"/>
              </w:rPr>
            </w:pPr>
            <w:proofErr w:type="spellStart"/>
            <w:r w:rsidRPr="0000129A">
              <w:rPr>
                <w:rFonts w:ascii="Times" w:hAnsi="Times" w:cs="Calibri"/>
                <w:b w:val="0"/>
                <w:bCs w:val="0"/>
                <w:color w:val="000000"/>
                <w:sz w:val="22"/>
                <w:szCs w:val="22"/>
              </w:rPr>
              <w:t>Coronary</w:t>
            </w:r>
            <w:proofErr w:type="spellEnd"/>
            <w:r w:rsidRPr="0000129A">
              <w:rPr>
                <w:rFonts w:ascii="Times" w:hAnsi="Times" w:cs="Calibri"/>
                <w:b w:val="0"/>
                <w:bCs w:val="0"/>
                <w:color w:val="000000"/>
                <w:sz w:val="22"/>
                <w:szCs w:val="22"/>
              </w:rPr>
              <w:t xml:space="preserve"> </w:t>
            </w:r>
            <w:proofErr w:type="spellStart"/>
            <w:r w:rsidRPr="0000129A">
              <w:rPr>
                <w:rFonts w:ascii="Times" w:hAnsi="Times" w:cs="Calibri"/>
                <w:b w:val="0"/>
                <w:bCs w:val="0"/>
                <w:color w:val="000000"/>
                <w:sz w:val="22"/>
                <w:szCs w:val="22"/>
              </w:rPr>
              <w:t>Obstruction</w:t>
            </w:r>
            <w:proofErr w:type="spellEnd"/>
          </w:p>
        </w:tc>
        <w:tc>
          <w:tcPr>
            <w:tcW w:w="1742" w:type="dxa"/>
            <w:noWrap/>
            <w:vAlign w:val="bottom"/>
          </w:tcPr>
          <w:p w14:paraId="0D659C88" w14:textId="77777777" w:rsidR="00A82032" w:rsidRPr="007E6673"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D62D61">
              <w:rPr>
                <w:rFonts w:ascii="Times" w:hAnsi="Times" w:cs="Calibri"/>
                <w:color w:val="000000"/>
                <w:sz w:val="21"/>
                <w:szCs w:val="21"/>
              </w:rPr>
              <w:t xml:space="preserve">   1 (3.70%)    </w:t>
            </w:r>
          </w:p>
        </w:tc>
        <w:tc>
          <w:tcPr>
            <w:tcW w:w="1795" w:type="dxa"/>
            <w:noWrap/>
            <w:vAlign w:val="bottom"/>
          </w:tcPr>
          <w:p w14:paraId="0E32C0F6" w14:textId="77777777" w:rsidR="00A82032" w:rsidRPr="007E6673"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D62D61">
              <w:rPr>
                <w:rFonts w:ascii="Times" w:hAnsi="Times" w:cs="Calibri"/>
                <w:color w:val="000000"/>
                <w:sz w:val="21"/>
                <w:szCs w:val="21"/>
              </w:rPr>
              <w:t xml:space="preserve">   0 (0.00%)    </w:t>
            </w:r>
          </w:p>
        </w:tc>
        <w:tc>
          <w:tcPr>
            <w:tcW w:w="924" w:type="dxa"/>
            <w:noWrap/>
            <w:vAlign w:val="bottom"/>
          </w:tcPr>
          <w:p w14:paraId="4C214FA5" w14:textId="77777777" w:rsidR="00A82032" w:rsidRPr="007E6673"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D62D61">
              <w:rPr>
                <w:rFonts w:ascii="Times" w:hAnsi="Times" w:cs="Calibri"/>
                <w:color w:val="000000"/>
                <w:sz w:val="21"/>
                <w:szCs w:val="21"/>
              </w:rPr>
              <w:t xml:space="preserve">    </w:t>
            </w:r>
            <w:r>
              <w:rPr>
                <w:rFonts w:ascii="Times" w:hAnsi="Times" w:cs="Calibri"/>
                <w:color w:val="000000"/>
                <w:sz w:val="21"/>
                <w:szCs w:val="21"/>
              </w:rPr>
              <w:t>-</w:t>
            </w:r>
          </w:p>
        </w:tc>
      </w:tr>
      <w:tr w:rsidR="00A82032" w14:paraId="1BAF6ADF"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1879" w:type="dxa"/>
            <w:noWrap/>
            <w:hideMark/>
          </w:tcPr>
          <w:p w14:paraId="596DE037" w14:textId="77777777" w:rsidR="00A82032" w:rsidRPr="007C7603" w:rsidRDefault="00A82032" w:rsidP="001B6CC9">
            <w:pPr>
              <w:rPr>
                <w:rFonts w:ascii="Times" w:hAnsi="Times" w:cs="Calibri"/>
                <w:b w:val="0"/>
                <w:bCs w:val="0"/>
                <w:color w:val="000000"/>
                <w:sz w:val="22"/>
                <w:szCs w:val="22"/>
              </w:rPr>
            </w:pPr>
            <w:proofErr w:type="spellStart"/>
            <w:r w:rsidRPr="007C7603">
              <w:rPr>
                <w:rFonts w:ascii="Times" w:hAnsi="Times" w:cs="Calibri"/>
                <w:b w:val="0"/>
                <w:bCs w:val="0"/>
                <w:color w:val="000000"/>
                <w:sz w:val="22"/>
                <w:szCs w:val="22"/>
              </w:rPr>
              <w:t>Stroke</w:t>
            </w:r>
            <w:proofErr w:type="spellEnd"/>
            <w:r w:rsidRPr="007C7603">
              <w:rPr>
                <w:rFonts w:ascii="Times" w:hAnsi="Times" w:cs="Calibri"/>
                <w:b w:val="0"/>
                <w:bCs w:val="0"/>
                <w:color w:val="000000"/>
                <w:sz w:val="22"/>
                <w:szCs w:val="22"/>
              </w:rPr>
              <w:t xml:space="preserve"> </w:t>
            </w:r>
          </w:p>
        </w:tc>
        <w:tc>
          <w:tcPr>
            <w:tcW w:w="1742" w:type="dxa"/>
            <w:noWrap/>
            <w:hideMark/>
          </w:tcPr>
          <w:p w14:paraId="673F8C93" w14:textId="77777777" w:rsidR="00A82032" w:rsidRPr="007E6673"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2 (7.41%)</w:t>
            </w:r>
          </w:p>
        </w:tc>
        <w:tc>
          <w:tcPr>
            <w:tcW w:w="1795" w:type="dxa"/>
            <w:noWrap/>
            <w:hideMark/>
          </w:tcPr>
          <w:p w14:paraId="0C00C124" w14:textId="77777777" w:rsidR="00A82032" w:rsidRPr="007E6673"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2 (4.08%)</w:t>
            </w:r>
          </w:p>
        </w:tc>
        <w:tc>
          <w:tcPr>
            <w:tcW w:w="924" w:type="dxa"/>
            <w:noWrap/>
            <w:hideMark/>
          </w:tcPr>
          <w:p w14:paraId="13FE3E79" w14:textId="77777777" w:rsidR="00A82032" w:rsidRPr="007E6673"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0.612</w:t>
            </w:r>
          </w:p>
        </w:tc>
      </w:tr>
      <w:tr w:rsidR="00A82032" w14:paraId="5C94F57E"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9" w:type="dxa"/>
            <w:noWrap/>
            <w:hideMark/>
          </w:tcPr>
          <w:p w14:paraId="33A3A85B" w14:textId="77777777" w:rsidR="00A82032" w:rsidRPr="007C7603" w:rsidRDefault="00A82032" w:rsidP="001B6CC9">
            <w:pPr>
              <w:rPr>
                <w:rFonts w:ascii="Times" w:hAnsi="Times" w:cs="Calibri"/>
                <w:b w:val="0"/>
                <w:bCs w:val="0"/>
                <w:color w:val="000000"/>
                <w:sz w:val="22"/>
                <w:szCs w:val="22"/>
              </w:rPr>
            </w:pPr>
            <w:r w:rsidRPr="007C7603">
              <w:rPr>
                <w:rFonts w:ascii="Times" w:hAnsi="Times" w:cs="Calibri"/>
                <w:b w:val="0"/>
                <w:bCs w:val="0"/>
                <w:color w:val="000000"/>
                <w:sz w:val="22"/>
                <w:szCs w:val="22"/>
              </w:rPr>
              <w:t xml:space="preserve">Minor </w:t>
            </w:r>
            <w:proofErr w:type="spellStart"/>
            <w:r w:rsidRPr="007C7603">
              <w:rPr>
                <w:rFonts w:ascii="Times" w:hAnsi="Times" w:cs="Calibri"/>
                <w:b w:val="0"/>
                <w:bCs w:val="0"/>
                <w:color w:val="000000"/>
                <w:sz w:val="22"/>
                <w:szCs w:val="22"/>
              </w:rPr>
              <w:t>Vascular</w:t>
            </w:r>
            <w:proofErr w:type="spellEnd"/>
            <w:r w:rsidRPr="007C7603">
              <w:rPr>
                <w:rFonts w:ascii="Times" w:hAnsi="Times" w:cs="Calibri"/>
                <w:b w:val="0"/>
                <w:bCs w:val="0"/>
                <w:color w:val="000000"/>
                <w:sz w:val="22"/>
                <w:szCs w:val="22"/>
              </w:rPr>
              <w:t xml:space="preserve"> </w:t>
            </w:r>
            <w:proofErr w:type="spellStart"/>
            <w:r w:rsidRPr="007C7603">
              <w:rPr>
                <w:rFonts w:ascii="Times" w:hAnsi="Times" w:cs="Calibri"/>
                <w:b w:val="0"/>
                <w:bCs w:val="0"/>
                <w:color w:val="000000"/>
                <w:sz w:val="22"/>
                <w:szCs w:val="22"/>
              </w:rPr>
              <w:t>Complication</w:t>
            </w:r>
            <w:proofErr w:type="spellEnd"/>
            <w:r w:rsidRPr="007C7603">
              <w:rPr>
                <w:rFonts w:ascii="Times" w:hAnsi="Times" w:cs="Calibri"/>
                <w:b w:val="0"/>
                <w:bCs w:val="0"/>
                <w:color w:val="000000"/>
                <w:sz w:val="22"/>
                <w:szCs w:val="22"/>
              </w:rPr>
              <w:t>**</w:t>
            </w:r>
          </w:p>
        </w:tc>
        <w:tc>
          <w:tcPr>
            <w:tcW w:w="1742" w:type="dxa"/>
            <w:noWrap/>
            <w:hideMark/>
          </w:tcPr>
          <w:p w14:paraId="287E7F81" w14:textId="77777777" w:rsidR="00A82032" w:rsidRPr="007E6673"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5 (18.5%)</w:t>
            </w:r>
          </w:p>
        </w:tc>
        <w:tc>
          <w:tcPr>
            <w:tcW w:w="1795" w:type="dxa"/>
            <w:noWrap/>
            <w:hideMark/>
          </w:tcPr>
          <w:p w14:paraId="17EE468A" w14:textId="77777777" w:rsidR="00A82032" w:rsidRPr="007E6673"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7 (14.3%)</w:t>
            </w:r>
          </w:p>
        </w:tc>
        <w:tc>
          <w:tcPr>
            <w:tcW w:w="924" w:type="dxa"/>
            <w:noWrap/>
            <w:hideMark/>
          </w:tcPr>
          <w:p w14:paraId="2B14EB55" w14:textId="77777777" w:rsidR="00A82032" w:rsidRPr="007E6673"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0.745</w:t>
            </w:r>
          </w:p>
        </w:tc>
      </w:tr>
      <w:tr w:rsidR="00A82032" w14:paraId="5993C7A1"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1879" w:type="dxa"/>
            <w:noWrap/>
            <w:hideMark/>
          </w:tcPr>
          <w:p w14:paraId="599AC5E7" w14:textId="77777777" w:rsidR="00A82032" w:rsidRPr="007C7603" w:rsidRDefault="00A82032" w:rsidP="001B6CC9">
            <w:pPr>
              <w:rPr>
                <w:rFonts w:ascii="Times" w:hAnsi="Times" w:cs="Calibri"/>
                <w:b w:val="0"/>
                <w:bCs w:val="0"/>
                <w:color w:val="000000"/>
                <w:sz w:val="22"/>
                <w:szCs w:val="22"/>
              </w:rPr>
            </w:pPr>
            <w:r w:rsidRPr="007C7603">
              <w:rPr>
                <w:rFonts w:ascii="Times" w:hAnsi="Times" w:cs="Calibri"/>
                <w:b w:val="0"/>
                <w:bCs w:val="0"/>
                <w:color w:val="000000"/>
                <w:sz w:val="22"/>
                <w:szCs w:val="22"/>
              </w:rPr>
              <w:t xml:space="preserve">Early </w:t>
            </w:r>
            <w:proofErr w:type="spellStart"/>
            <w:r w:rsidRPr="007C7603">
              <w:rPr>
                <w:rFonts w:ascii="Times" w:hAnsi="Times" w:cs="Calibri"/>
                <w:b w:val="0"/>
                <w:bCs w:val="0"/>
                <w:color w:val="000000"/>
                <w:sz w:val="22"/>
                <w:szCs w:val="22"/>
              </w:rPr>
              <w:t>Safety</w:t>
            </w:r>
            <w:proofErr w:type="spellEnd"/>
            <w:r w:rsidRPr="007C7603">
              <w:rPr>
                <w:rFonts w:ascii="Times" w:hAnsi="Times" w:cs="Calibri"/>
                <w:b w:val="0"/>
                <w:bCs w:val="0"/>
                <w:color w:val="000000"/>
                <w:sz w:val="22"/>
                <w:szCs w:val="22"/>
              </w:rPr>
              <w:t>**</w:t>
            </w:r>
          </w:p>
        </w:tc>
        <w:tc>
          <w:tcPr>
            <w:tcW w:w="1742" w:type="dxa"/>
            <w:noWrap/>
            <w:hideMark/>
          </w:tcPr>
          <w:p w14:paraId="21A714AC" w14:textId="77777777" w:rsidR="00A82032" w:rsidRPr="007E6673"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18 (78.3%)</w:t>
            </w:r>
          </w:p>
        </w:tc>
        <w:tc>
          <w:tcPr>
            <w:tcW w:w="1795" w:type="dxa"/>
            <w:noWrap/>
            <w:hideMark/>
          </w:tcPr>
          <w:p w14:paraId="21D0D796" w14:textId="77777777" w:rsidR="00A82032" w:rsidRPr="007E6673"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38 (90.5%)</w:t>
            </w:r>
          </w:p>
        </w:tc>
        <w:tc>
          <w:tcPr>
            <w:tcW w:w="924" w:type="dxa"/>
            <w:noWrap/>
            <w:hideMark/>
          </w:tcPr>
          <w:p w14:paraId="63EB6BCF" w14:textId="77777777" w:rsidR="00A82032" w:rsidRPr="007E6673"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0.260</w:t>
            </w:r>
          </w:p>
        </w:tc>
      </w:tr>
      <w:tr w:rsidR="00A82032" w14:paraId="329FB04A"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9" w:type="dxa"/>
            <w:noWrap/>
            <w:hideMark/>
          </w:tcPr>
          <w:p w14:paraId="155E46C1" w14:textId="77777777" w:rsidR="00A82032" w:rsidRPr="00A82032" w:rsidRDefault="00A82032" w:rsidP="001B6CC9">
            <w:pPr>
              <w:rPr>
                <w:rFonts w:ascii="Times" w:hAnsi="Times" w:cs="Calibri"/>
                <w:b w:val="0"/>
                <w:bCs w:val="0"/>
                <w:color w:val="000000"/>
                <w:sz w:val="22"/>
                <w:szCs w:val="22"/>
                <w:lang w:val="en-US"/>
              </w:rPr>
            </w:pPr>
            <w:r w:rsidRPr="00A82032">
              <w:rPr>
                <w:rFonts w:ascii="Times" w:hAnsi="Times" w:cs="Calibri"/>
                <w:b w:val="0"/>
                <w:bCs w:val="0"/>
                <w:color w:val="000000"/>
                <w:sz w:val="22"/>
                <w:szCs w:val="22"/>
                <w:lang w:val="en-US"/>
              </w:rPr>
              <w:t xml:space="preserve">Mean AV Gradient [mm Hg] </w:t>
            </w:r>
          </w:p>
        </w:tc>
        <w:tc>
          <w:tcPr>
            <w:tcW w:w="1742" w:type="dxa"/>
            <w:noWrap/>
            <w:hideMark/>
          </w:tcPr>
          <w:p w14:paraId="5CCD16BB" w14:textId="77777777" w:rsidR="00A82032" w:rsidRPr="007E6673"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17.9 [12.0;21.0]</w:t>
            </w:r>
          </w:p>
        </w:tc>
        <w:tc>
          <w:tcPr>
            <w:tcW w:w="1795" w:type="dxa"/>
            <w:noWrap/>
            <w:hideMark/>
          </w:tcPr>
          <w:p w14:paraId="42EDDBC0" w14:textId="77777777" w:rsidR="00A82032" w:rsidRPr="007E6673"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15.9 [10.5;20.0]</w:t>
            </w:r>
          </w:p>
        </w:tc>
        <w:tc>
          <w:tcPr>
            <w:tcW w:w="924" w:type="dxa"/>
            <w:noWrap/>
            <w:hideMark/>
          </w:tcPr>
          <w:p w14:paraId="3A142A18" w14:textId="77777777" w:rsidR="00A82032" w:rsidRPr="007E6673"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0.294</w:t>
            </w:r>
          </w:p>
        </w:tc>
      </w:tr>
      <w:tr w:rsidR="00A82032" w14:paraId="6D3F1B98"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1879" w:type="dxa"/>
            <w:noWrap/>
            <w:hideMark/>
          </w:tcPr>
          <w:p w14:paraId="333ACAFE" w14:textId="77777777" w:rsidR="00A82032" w:rsidRPr="00A82032" w:rsidRDefault="00A82032" w:rsidP="001B6CC9">
            <w:pPr>
              <w:rPr>
                <w:rFonts w:ascii="Times" w:hAnsi="Times" w:cs="Calibri"/>
                <w:b w:val="0"/>
                <w:bCs w:val="0"/>
                <w:color w:val="000000"/>
                <w:sz w:val="22"/>
                <w:szCs w:val="22"/>
                <w:lang w:val="en-US"/>
              </w:rPr>
            </w:pPr>
            <w:r w:rsidRPr="00A82032">
              <w:rPr>
                <w:rFonts w:ascii="Times" w:hAnsi="Times" w:cs="Calibri"/>
                <w:b w:val="0"/>
                <w:bCs w:val="0"/>
                <w:color w:val="000000"/>
                <w:sz w:val="22"/>
                <w:szCs w:val="22"/>
                <w:lang w:val="en-US"/>
              </w:rPr>
              <w:t xml:space="preserve">Peak AV Gradient [mm Hg] </w:t>
            </w:r>
          </w:p>
        </w:tc>
        <w:tc>
          <w:tcPr>
            <w:tcW w:w="1742" w:type="dxa"/>
            <w:noWrap/>
            <w:hideMark/>
          </w:tcPr>
          <w:p w14:paraId="718A5061" w14:textId="77777777" w:rsidR="00A82032" w:rsidRPr="007E6673"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25.5 [21.5;34.5]</w:t>
            </w:r>
          </w:p>
        </w:tc>
        <w:tc>
          <w:tcPr>
            <w:tcW w:w="1795" w:type="dxa"/>
            <w:noWrap/>
            <w:hideMark/>
          </w:tcPr>
          <w:p w14:paraId="623A9ED5" w14:textId="77777777" w:rsidR="00A82032" w:rsidRPr="007E6673"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26.1 [18.1;34.5]</w:t>
            </w:r>
          </w:p>
        </w:tc>
        <w:tc>
          <w:tcPr>
            <w:tcW w:w="924" w:type="dxa"/>
            <w:noWrap/>
            <w:hideMark/>
          </w:tcPr>
          <w:p w14:paraId="7DEC4C7C" w14:textId="77777777" w:rsidR="00A82032" w:rsidRPr="007E6673"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0.488</w:t>
            </w:r>
          </w:p>
        </w:tc>
      </w:tr>
      <w:tr w:rsidR="00A82032" w14:paraId="77A4043B"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9" w:type="dxa"/>
            <w:noWrap/>
            <w:hideMark/>
          </w:tcPr>
          <w:p w14:paraId="29127B73" w14:textId="77777777" w:rsidR="00A82032" w:rsidRPr="007C7603" w:rsidRDefault="00A82032" w:rsidP="001B6CC9">
            <w:pPr>
              <w:rPr>
                <w:rFonts w:ascii="Times" w:hAnsi="Times" w:cs="Calibri"/>
                <w:b w:val="0"/>
                <w:bCs w:val="0"/>
                <w:color w:val="000000"/>
                <w:sz w:val="22"/>
                <w:szCs w:val="22"/>
              </w:rPr>
            </w:pPr>
            <w:r w:rsidRPr="007C7603">
              <w:rPr>
                <w:rFonts w:ascii="Times" w:hAnsi="Times" w:cs="Calibri"/>
                <w:b w:val="0"/>
                <w:bCs w:val="0"/>
                <w:color w:val="000000"/>
                <w:sz w:val="22"/>
                <w:szCs w:val="22"/>
              </w:rPr>
              <w:t>AV Residual Gradient (</w:t>
            </w:r>
            <w:r>
              <w:rPr>
                <w:rFonts w:ascii="Times" w:hAnsi="Times" w:cs="Calibri"/>
                <w:b w:val="0"/>
                <w:bCs w:val="0"/>
                <w:color w:val="000000"/>
                <w:sz w:val="22"/>
                <w:szCs w:val="22"/>
              </w:rPr>
              <w:t>&gt;=20</w:t>
            </w:r>
            <w:r w:rsidRPr="007C7603">
              <w:rPr>
                <w:rFonts w:ascii="Times" w:hAnsi="Times" w:cs="Calibri"/>
                <w:b w:val="0"/>
                <w:bCs w:val="0"/>
                <w:color w:val="000000"/>
                <w:sz w:val="22"/>
                <w:szCs w:val="22"/>
              </w:rPr>
              <w:t xml:space="preserve"> </w:t>
            </w:r>
            <w:proofErr w:type="spellStart"/>
            <w:r w:rsidRPr="007C7603">
              <w:rPr>
                <w:rFonts w:ascii="Times" w:hAnsi="Times" w:cs="Calibri"/>
                <w:b w:val="0"/>
                <w:bCs w:val="0"/>
                <w:color w:val="000000"/>
                <w:sz w:val="22"/>
                <w:szCs w:val="22"/>
              </w:rPr>
              <w:t>mmHg</w:t>
            </w:r>
            <w:proofErr w:type="spellEnd"/>
            <w:r w:rsidRPr="007C7603">
              <w:rPr>
                <w:rFonts w:ascii="Times" w:hAnsi="Times" w:cs="Calibri"/>
                <w:b w:val="0"/>
                <w:bCs w:val="0"/>
                <w:color w:val="000000"/>
                <w:sz w:val="22"/>
                <w:szCs w:val="22"/>
              </w:rPr>
              <w:t>)</w:t>
            </w:r>
          </w:p>
        </w:tc>
        <w:tc>
          <w:tcPr>
            <w:tcW w:w="1742" w:type="dxa"/>
            <w:noWrap/>
            <w:hideMark/>
          </w:tcPr>
          <w:p w14:paraId="4516AD8A" w14:textId="77777777" w:rsidR="00A82032" w:rsidRPr="007E6673"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10 (43.5%)</w:t>
            </w:r>
          </w:p>
        </w:tc>
        <w:tc>
          <w:tcPr>
            <w:tcW w:w="1795" w:type="dxa"/>
            <w:noWrap/>
            <w:hideMark/>
          </w:tcPr>
          <w:p w14:paraId="120C5AE8" w14:textId="77777777" w:rsidR="00A82032" w:rsidRPr="007E6673"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11 (25.6%)</w:t>
            </w:r>
          </w:p>
        </w:tc>
        <w:tc>
          <w:tcPr>
            <w:tcW w:w="924" w:type="dxa"/>
            <w:noWrap/>
            <w:hideMark/>
          </w:tcPr>
          <w:p w14:paraId="7F082C9A" w14:textId="77777777" w:rsidR="00A82032" w:rsidRPr="007E6673"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0.226</w:t>
            </w:r>
          </w:p>
        </w:tc>
      </w:tr>
      <w:tr w:rsidR="00A82032" w14:paraId="47B79243"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1879" w:type="dxa"/>
            <w:noWrap/>
            <w:hideMark/>
          </w:tcPr>
          <w:p w14:paraId="6A434809" w14:textId="77777777" w:rsidR="00A82032" w:rsidRPr="007C7603" w:rsidRDefault="00A82032" w:rsidP="001B6CC9">
            <w:pPr>
              <w:rPr>
                <w:rFonts w:ascii="Times" w:hAnsi="Times" w:cs="Calibri"/>
                <w:b w:val="0"/>
                <w:bCs w:val="0"/>
                <w:color w:val="000000"/>
                <w:sz w:val="22"/>
                <w:szCs w:val="22"/>
              </w:rPr>
            </w:pPr>
            <w:proofErr w:type="spellStart"/>
            <w:r w:rsidRPr="007C7603">
              <w:rPr>
                <w:rFonts w:ascii="Times" w:hAnsi="Times" w:cs="Calibri"/>
                <w:b w:val="0"/>
                <w:bCs w:val="0"/>
                <w:color w:val="000000"/>
                <w:sz w:val="22"/>
                <w:szCs w:val="22"/>
              </w:rPr>
              <w:t>iEOA</w:t>
            </w:r>
            <w:proofErr w:type="spellEnd"/>
          </w:p>
        </w:tc>
        <w:tc>
          <w:tcPr>
            <w:tcW w:w="1742" w:type="dxa"/>
            <w:noWrap/>
            <w:hideMark/>
          </w:tcPr>
          <w:p w14:paraId="322F842C" w14:textId="77777777" w:rsidR="00A82032" w:rsidRPr="007E6673"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0.73 [0.60;0.83]</w:t>
            </w:r>
          </w:p>
        </w:tc>
        <w:tc>
          <w:tcPr>
            <w:tcW w:w="1795" w:type="dxa"/>
            <w:noWrap/>
            <w:hideMark/>
          </w:tcPr>
          <w:p w14:paraId="63EE4BF9" w14:textId="77777777" w:rsidR="00A82032" w:rsidRPr="007E6673"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0.81 [0.74;1.01]</w:t>
            </w:r>
          </w:p>
        </w:tc>
        <w:tc>
          <w:tcPr>
            <w:tcW w:w="924" w:type="dxa"/>
            <w:noWrap/>
            <w:hideMark/>
          </w:tcPr>
          <w:p w14:paraId="47E56DF1" w14:textId="77777777" w:rsidR="00A82032" w:rsidRPr="007E6673"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0.087</w:t>
            </w:r>
          </w:p>
        </w:tc>
      </w:tr>
      <w:tr w:rsidR="00A82032" w14:paraId="2A4A9A3F"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9" w:type="dxa"/>
            <w:noWrap/>
            <w:hideMark/>
          </w:tcPr>
          <w:p w14:paraId="6872FAC4" w14:textId="77777777" w:rsidR="00A82032" w:rsidRPr="007C7603" w:rsidRDefault="00A82032" w:rsidP="001B6CC9">
            <w:pPr>
              <w:rPr>
                <w:rFonts w:ascii="Times" w:hAnsi="Times" w:cs="Calibri"/>
                <w:b w:val="0"/>
                <w:bCs w:val="0"/>
                <w:color w:val="000000"/>
                <w:sz w:val="22"/>
                <w:szCs w:val="22"/>
              </w:rPr>
            </w:pPr>
            <w:r>
              <w:rPr>
                <w:rFonts w:ascii="Times" w:hAnsi="Times" w:cs="Calibri"/>
                <w:b w:val="0"/>
                <w:bCs w:val="0"/>
                <w:color w:val="000000"/>
                <w:sz w:val="22"/>
                <w:szCs w:val="22"/>
              </w:rPr>
              <w:t xml:space="preserve">Moderate </w:t>
            </w:r>
            <w:proofErr w:type="spellStart"/>
            <w:r>
              <w:rPr>
                <w:rFonts w:ascii="Times" w:hAnsi="Times" w:cs="Calibri"/>
                <w:b w:val="0"/>
                <w:bCs w:val="0"/>
                <w:color w:val="000000"/>
                <w:sz w:val="22"/>
                <w:szCs w:val="22"/>
              </w:rPr>
              <w:t>or</w:t>
            </w:r>
            <w:proofErr w:type="spellEnd"/>
            <w:r>
              <w:rPr>
                <w:rFonts w:ascii="Times" w:hAnsi="Times" w:cs="Calibri"/>
                <w:b w:val="0"/>
                <w:bCs w:val="0"/>
                <w:color w:val="000000"/>
                <w:sz w:val="22"/>
                <w:szCs w:val="22"/>
              </w:rPr>
              <w:t xml:space="preserve"> </w:t>
            </w:r>
            <w:proofErr w:type="spellStart"/>
            <w:r>
              <w:rPr>
                <w:rFonts w:ascii="Times" w:hAnsi="Times" w:cs="Calibri"/>
                <w:b w:val="0"/>
                <w:bCs w:val="0"/>
                <w:color w:val="000000"/>
                <w:sz w:val="22"/>
                <w:szCs w:val="22"/>
              </w:rPr>
              <w:t>Severe</w:t>
            </w:r>
            <w:proofErr w:type="spellEnd"/>
            <w:r>
              <w:rPr>
                <w:rFonts w:ascii="Times" w:hAnsi="Times" w:cs="Calibri"/>
                <w:b w:val="0"/>
                <w:bCs w:val="0"/>
                <w:color w:val="000000"/>
                <w:sz w:val="22"/>
                <w:szCs w:val="22"/>
              </w:rPr>
              <w:t xml:space="preserve"> </w:t>
            </w:r>
            <w:r w:rsidRPr="007C7603">
              <w:rPr>
                <w:rFonts w:ascii="Times" w:hAnsi="Times" w:cs="Calibri"/>
                <w:b w:val="0"/>
                <w:bCs w:val="0"/>
                <w:color w:val="000000"/>
                <w:sz w:val="22"/>
                <w:szCs w:val="22"/>
              </w:rPr>
              <w:t xml:space="preserve">PPM </w:t>
            </w:r>
          </w:p>
        </w:tc>
        <w:tc>
          <w:tcPr>
            <w:tcW w:w="1742" w:type="dxa"/>
            <w:noWrap/>
            <w:hideMark/>
          </w:tcPr>
          <w:p w14:paraId="1E0B16A9" w14:textId="77777777" w:rsidR="00A82032" w:rsidRPr="007E6673"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12 (75.0%)</w:t>
            </w:r>
          </w:p>
        </w:tc>
        <w:tc>
          <w:tcPr>
            <w:tcW w:w="1795" w:type="dxa"/>
            <w:noWrap/>
            <w:hideMark/>
          </w:tcPr>
          <w:p w14:paraId="2A7102A0" w14:textId="77777777" w:rsidR="00A82032" w:rsidRPr="007E6673"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10 (41.7%)</w:t>
            </w:r>
          </w:p>
        </w:tc>
        <w:tc>
          <w:tcPr>
            <w:tcW w:w="924" w:type="dxa"/>
            <w:noWrap/>
            <w:hideMark/>
          </w:tcPr>
          <w:p w14:paraId="4C7E7490" w14:textId="77777777" w:rsidR="00A82032" w:rsidRPr="007E6673"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0.080</w:t>
            </w:r>
          </w:p>
        </w:tc>
      </w:tr>
      <w:tr w:rsidR="00A82032" w14:paraId="10602102"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1879" w:type="dxa"/>
            <w:noWrap/>
          </w:tcPr>
          <w:p w14:paraId="0B0C25E0" w14:textId="77777777" w:rsidR="00A82032" w:rsidRPr="003B0B36" w:rsidRDefault="00A82032" w:rsidP="001B6CC9">
            <w:pPr>
              <w:rPr>
                <w:rFonts w:ascii="Times" w:hAnsi="Times" w:cs="Calibri"/>
                <w:color w:val="000000"/>
              </w:rPr>
            </w:pPr>
            <w:r w:rsidRPr="003B0B36">
              <w:rPr>
                <w:rFonts w:ascii="Times" w:hAnsi="Times" w:cs="Calibri"/>
                <w:color w:val="000000"/>
              </w:rPr>
              <w:t>Outcome at 30 Days</w:t>
            </w:r>
          </w:p>
        </w:tc>
        <w:tc>
          <w:tcPr>
            <w:tcW w:w="1742" w:type="dxa"/>
            <w:noWrap/>
          </w:tcPr>
          <w:p w14:paraId="6C15C4AF" w14:textId="77777777" w:rsidR="00A82032" w:rsidRPr="007E6673"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p>
        </w:tc>
        <w:tc>
          <w:tcPr>
            <w:tcW w:w="1795" w:type="dxa"/>
            <w:noWrap/>
          </w:tcPr>
          <w:p w14:paraId="1A276443" w14:textId="77777777" w:rsidR="00A82032" w:rsidRPr="007E6673"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p>
        </w:tc>
        <w:tc>
          <w:tcPr>
            <w:tcW w:w="924" w:type="dxa"/>
            <w:noWrap/>
          </w:tcPr>
          <w:p w14:paraId="743E2D63" w14:textId="77777777" w:rsidR="00A82032" w:rsidRPr="007E6673"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p>
        </w:tc>
      </w:tr>
      <w:tr w:rsidR="00A82032" w14:paraId="3D077D3C"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9" w:type="dxa"/>
            <w:noWrap/>
          </w:tcPr>
          <w:p w14:paraId="52DF0EE2" w14:textId="77777777" w:rsidR="00A82032" w:rsidRPr="00A82032" w:rsidRDefault="00A82032" w:rsidP="001B6CC9">
            <w:pPr>
              <w:rPr>
                <w:rFonts w:ascii="Times" w:hAnsi="Times" w:cs="Calibri"/>
                <w:color w:val="000000"/>
                <w:sz w:val="28"/>
                <w:szCs w:val="28"/>
                <w:lang w:val="en-US"/>
              </w:rPr>
            </w:pPr>
            <w:r w:rsidRPr="00A82032">
              <w:rPr>
                <w:rFonts w:ascii="Times" w:hAnsi="Times" w:cs="Calibri"/>
                <w:b w:val="0"/>
                <w:bCs w:val="0"/>
                <w:color w:val="000000"/>
                <w:sz w:val="22"/>
                <w:szCs w:val="22"/>
                <w:lang w:val="en-US"/>
              </w:rPr>
              <w:t>Primary Outcome (Mortality or CO)</w:t>
            </w:r>
          </w:p>
        </w:tc>
        <w:tc>
          <w:tcPr>
            <w:tcW w:w="1742" w:type="dxa"/>
            <w:noWrap/>
          </w:tcPr>
          <w:p w14:paraId="524AE70A" w14:textId="77777777" w:rsidR="00A82032" w:rsidRPr="007E6673"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5 (20.0%)</w:t>
            </w:r>
          </w:p>
        </w:tc>
        <w:tc>
          <w:tcPr>
            <w:tcW w:w="1795" w:type="dxa"/>
            <w:noWrap/>
          </w:tcPr>
          <w:p w14:paraId="1E8E5CE7" w14:textId="77777777" w:rsidR="00A82032" w:rsidRPr="007E6673"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3 (6.</w:t>
            </w:r>
            <w:r>
              <w:rPr>
                <w:rFonts w:ascii="Times" w:hAnsi="Times" w:cs="Calibri"/>
                <w:color w:val="000000"/>
                <w:sz w:val="22"/>
                <w:szCs w:val="22"/>
              </w:rPr>
              <w:t>1</w:t>
            </w:r>
            <w:r w:rsidRPr="007E6673">
              <w:rPr>
                <w:rFonts w:ascii="Times" w:hAnsi="Times" w:cs="Calibri"/>
                <w:color w:val="000000"/>
                <w:sz w:val="22"/>
                <w:szCs w:val="22"/>
              </w:rPr>
              <w:t>%)</w:t>
            </w:r>
          </w:p>
        </w:tc>
        <w:tc>
          <w:tcPr>
            <w:tcW w:w="924" w:type="dxa"/>
            <w:noWrap/>
          </w:tcPr>
          <w:p w14:paraId="568EBD78" w14:textId="77777777" w:rsidR="00A82032" w:rsidRPr="007E6673"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0.116</w:t>
            </w:r>
          </w:p>
        </w:tc>
      </w:tr>
      <w:tr w:rsidR="00A82032" w14:paraId="76335743"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1879" w:type="dxa"/>
            <w:noWrap/>
            <w:hideMark/>
          </w:tcPr>
          <w:p w14:paraId="635C3C10" w14:textId="77777777" w:rsidR="00A82032" w:rsidRPr="007C7603" w:rsidRDefault="00A82032" w:rsidP="001B6CC9">
            <w:pPr>
              <w:rPr>
                <w:rFonts w:ascii="Times" w:hAnsi="Times" w:cs="Calibri"/>
                <w:b w:val="0"/>
                <w:bCs w:val="0"/>
                <w:color w:val="000000"/>
                <w:sz w:val="22"/>
                <w:szCs w:val="22"/>
              </w:rPr>
            </w:pPr>
            <w:r w:rsidRPr="007C7603">
              <w:rPr>
                <w:rFonts w:ascii="Times" w:hAnsi="Times" w:cs="Calibri"/>
                <w:b w:val="0"/>
                <w:bCs w:val="0"/>
                <w:color w:val="000000"/>
                <w:sz w:val="22"/>
                <w:szCs w:val="22"/>
              </w:rPr>
              <w:t xml:space="preserve">LVEF [%] </w:t>
            </w:r>
          </w:p>
        </w:tc>
        <w:tc>
          <w:tcPr>
            <w:tcW w:w="1742" w:type="dxa"/>
            <w:noWrap/>
            <w:hideMark/>
          </w:tcPr>
          <w:p w14:paraId="647926C6" w14:textId="77777777" w:rsidR="00A82032" w:rsidRPr="007E6673"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57.0 [45.0;65.0]</w:t>
            </w:r>
          </w:p>
        </w:tc>
        <w:tc>
          <w:tcPr>
            <w:tcW w:w="1795" w:type="dxa"/>
            <w:noWrap/>
            <w:hideMark/>
          </w:tcPr>
          <w:p w14:paraId="16D16887" w14:textId="77777777" w:rsidR="00A82032" w:rsidRPr="007E6673"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59.0 [55.0;62.0]</w:t>
            </w:r>
          </w:p>
        </w:tc>
        <w:tc>
          <w:tcPr>
            <w:tcW w:w="924" w:type="dxa"/>
            <w:noWrap/>
            <w:hideMark/>
          </w:tcPr>
          <w:p w14:paraId="7AA3BA69" w14:textId="77777777" w:rsidR="00A82032" w:rsidRPr="007E6673"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0.530</w:t>
            </w:r>
          </w:p>
        </w:tc>
      </w:tr>
      <w:tr w:rsidR="00A82032" w14:paraId="09FFB1F4" w14:textId="77777777" w:rsidTr="001B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9" w:type="dxa"/>
            <w:noWrap/>
            <w:hideMark/>
          </w:tcPr>
          <w:p w14:paraId="2AA78EC4" w14:textId="77777777" w:rsidR="00A82032" w:rsidRPr="00A82032" w:rsidRDefault="00A82032" w:rsidP="001B6CC9">
            <w:pPr>
              <w:rPr>
                <w:rFonts w:ascii="Times" w:hAnsi="Times" w:cs="Calibri"/>
                <w:b w:val="0"/>
                <w:bCs w:val="0"/>
                <w:color w:val="000000"/>
                <w:sz w:val="22"/>
                <w:szCs w:val="22"/>
                <w:lang w:val="en-US"/>
              </w:rPr>
            </w:pPr>
            <w:r w:rsidRPr="00A82032">
              <w:rPr>
                <w:rFonts w:ascii="Times" w:hAnsi="Times" w:cs="Calibri"/>
                <w:b w:val="0"/>
                <w:bCs w:val="0"/>
                <w:color w:val="000000"/>
                <w:sz w:val="22"/>
                <w:szCs w:val="22"/>
                <w:lang w:val="en-US"/>
              </w:rPr>
              <w:t xml:space="preserve">Mean AV Gradient [mm Hg] </w:t>
            </w:r>
          </w:p>
        </w:tc>
        <w:tc>
          <w:tcPr>
            <w:tcW w:w="1742" w:type="dxa"/>
            <w:noWrap/>
            <w:hideMark/>
          </w:tcPr>
          <w:p w14:paraId="791CBE8E" w14:textId="77777777" w:rsidR="00A82032" w:rsidRPr="007E6673"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15.6 [11.2;26.3]</w:t>
            </w:r>
          </w:p>
        </w:tc>
        <w:tc>
          <w:tcPr>
            <w:tcW w:w="1795" w:type="dxa"/>
            <w:noWrap/>
            <w:hideMark/>
          </w:tcPr>
          <w:p w14:paraId="5EC7471E" w14:textId="77777777" w:rsidR="00A82032" w:rsidRPr="007E6673"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12.8 [10.1;17.8]</w:t>
            </w:r>
          </w:p>
        </w:tc>
        <w:tc>
          <w:tcPr>
            <w:tcW w:w="924" w:type="dxa"/>
            <w:noWrap/>
            <w:hideMark/>
          </w:tcPr>
          <w:p w14:paraId="1E003BB8" w14:textId="77777777" w:rsidR="00A82032" w:rsidRPr="007E6673" w:rsidRDefault="00A82032" w:rsidP="001B6CC9">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0.097</w:t>
            </w:r>
          </w:p>
        </w:tc>
      </w:tr>
      <w:tr w:rsidR="00A82032" w14:paraId="3E042700" w14:textId="77777777" w:rsidTr="001B6CC9">
        <w:trPr>
          <w:trHeight w:val="300"/>
        </w:trPr>
        <w:tc>
          <w:tcPr>
            <w:cnfStyle w:val="001000000000" w:firstRow="0" w:lastRow="0" w:firstColumn="1" w:lastColumn="0" w:oddVBand="0" w:evenVBand="0" w:oddHBand="0" w:evenHBand="0" w:firstRowFirstColumn="0" w:firstRowLastColumn="0" w:lastRowFirstColumn="0" w:lastRowLastColumn="0"/>
            <w:tcW w:w="1879" w:type="dxa"/>
            <w:noWrap/>
            <w:hideMark/>
          </w:tcPr>
          <w:p w14:paraId="315A8248" w14:textId="77777777" w:rsidR="00A82032" w:rsidRPr="00A82032" w:rsidRDefault="00A82032" w:rsidP="001B6CC9">
            <w:pPr>
              <w:rPr>
                <w:rFonts w:ascii="Times" w:hAnsi="Times" w:cs="Calibri"/>
                <w:b w:val="0"/>
                <w:bCs w:val="0"/>
                <w:color w:val="000000"/>
                <w:sz w:val="22"/>
                <w:szCs w:val="22"/>
                <w:lang w:val="en-US"/>
              </w:rPr>
            </w:pPr>
            <w:r w:rsidRPr="00A82032">
              <w:rPr>
                <w:rFonts w:ascii="Times" w:hAnsi="Times" w:cs="Calibri"/>
                <w:b w:val="0"/>
                <w:bCs w:val="0"/>
                <w:color w:val="000000"/>
                <w:sz w:val="22"/>
                <w:szCs w:val="22"/>
                <w:lang w:val="en-US"/>
              </w:rPr>
              <w:t xml:space="preserve">Peak AV Gradient [mm Hg] </w:t>
            </w:r>
          </w:p>
        </w:tc>
        <w:tc>
          <w:tcPr>
            <w:tcW w:w="1742" w:type="dxa"/>
            <w:noWrap/>
            <w:hideMark/>
          </w:tcPr>
          <w:p w14:paraId="7844D72C" w14:textId="77777777" w:rsidR="00A82032" w:rsidRPr="007E6673"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32.0 [22.9;41.8]</w:t>
            </w:r>
          </w:p>
        </w:tc>
        <w:tc>
          <w:tcPr>
            <w:tcW w:w="1795" w:type="dxa"/>
            <w:noWrap/>
            <w:hideMark/>
          </w:tcPr>
          <w:p w14:paraId="03FFBD15" w14:textId="77777777" w:rsidR="00A82032" w:rsidRPr="007E6673"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22.4 [15.8;29.9]</w:t>
            </w:r>
          </w:p>
        </w:tc>
        <w:tc>
          <w:tcPr>
            <w:tcW w:w="924" w:type="dxa"/>
            <w:noWrap/>
            <w:hideMark/>
          </w:tcPr>
          <w:p w14:paraId="0505791E" w14:textId="77777777" w:rsidR="00A82032" w:rsidRPr="007E6673" w:rsidRDefault="00A82032" w:rsidP="001B6CC9">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2"/>
                <w:szCs w:val="22"/>
              </w:rPr>
            </w:pPr>
            <w:r w:rsidRPr="007E6673">
              <w:rPr>
                <w:rFonts w:ascii="Times" w:hAnsi="Times" w:cs="Calibri"/>
                <w:color w:val="000000"/>
                <w:sz w:val="22"/>
                <w:szCs w:val="22"/>
              </w:rPr>
              <w:t>0.057</w:t>
            </w:r>
          </w:p>
        </w:tc>
      </w:tr>
    </w:tbl>
    <w:p w14:paraId="40590032" w14:textId="77777777" w:rsidR="00A82032" w:rsidRDefault="00A82032" w:rsidP="00A82032">
      <w:pPr>
        <w:pStyle w:val="Textkrper"/>
        <w:spacing w:line="480" w:lineRule="auto"/>
        <w:jc w:val="both"/>
        <w:rPr>
          <w:rFonts w:ascii="Times" w:hAnsi="Times"/>
          <w:color w:val="000000" w:themeColor="text1"/>
          <w:lang w:val="en-US"/>
        </w:rPr>
      </w:pPr>
      <w:r w:rsidRPr="00513E9B">
        <w:rPr>
          <w:rFonts w:ascii="Times" w:hAnsi="Times"/>
          <w:color w:val="000000" w:themeColor="text1"/>
          <w:lang w:val="en-US"/>
        </w:rPr>
        <w:t>AR=Aortic Regurgitatio</w:t>
      </w:r>
      <w:r>
        <w:rPr>
          <w:rFonts w:ascii="Times" w:hAnsi="Times"/>
          <w:color w:val="000000" w:themeColor="text1"/>
          <w:lang w:val="en-US"/>
        </w:rPr>
        <w:t>n</w:t>
      </w:r>
      <w:r w:rsidRPr="00513E9B">
        <w:rPr>
          <w:rFonts w:ascii="Times" w:hAnsi="Times"/>
          <w:color w:val="000000" w:themeColor="text1"/>
          <w:lang w:val="en-US"/>
        </w:rPr>
        <w:t xml:space="preserve">, AV=Aortic Valve, </w:t>
      </w:r>
      <w:proofErr w:type="spellStart"/>
      <w:r w:rsidRPr="00513E9B">
        <w:rPr>
          <w:rFonts w:ascii="Times" w:hAnsi="Times"/>
          <w:color w:val="000000" w:themeColor="text1"/>
          <w:lang w:val="en-US"/>
        </w:rPr>
        <w:t>iEOA</w:t>
      </w:r>
      <w:proofErr w:type="spellEnd"/>
      <w:r w:rsidRPr="00513E9B">
        <w:rPr>
          <w:rFonts w:ascii="Times" w:hAnsi="Times"/>
          <w:color w:val="000000" w:themeColor="text1"/>
          <w:lang w:val="en-US"/>
        </w:rPr>
        <w:t>=Indexed Effective Orifice Area</w:t>
      </w:r>
      <w:r>
        <w:rPr>
          <w:rFonts w:ascii="Times" w:hAnsi="Times"/>
          <w:color w:val="000000" w:themeColor="text1"/>
          <w:lang w:val="en-US"/>
        </w:rPr>
        <w:t>, PPM=Patient Prosthesis Mismatch</w:t>
      </w:r>
    </w:p>
    <w:p w14:paraId="316945CC" w14:textId="77777777" w:rsidR="00A82032" w:rsidRPr="00513E9B" w:rsidRDefault="00A82032" w:rsidP="00A82032">
      <w:pPr>
        <w:pStyle w:val="Textkrper"/>
        <w:spacing w:line="480" w:lineRule="auto"/>
        <w:jc w:val="both"/>
        <w:rPr>
          <w:rFonts w:ascii="Times" w:hAnsi="Times"/>
          <w:color w:val="000000" w:themeColor="text1"/>
          <w:lang w:val="en-US"/>
        </w:rPr>
      </w:pPr>
      <w:r w:rsidRPr="00D018DD">
        <w:rPr>
          <w:rFonts w:ascii="Times" w:hAnsi="Times"/>
          <w:color w:val="000000" w:themeColor="text1"/>
          <w:lang w:val="en-US"/>
        </w:rPr>
        <w:t>Values are expressed as total numbers (percentage) and median [Interquartile Range].</w:t>
      </w:r>
    </w:p>
    <w:p w14:paraId="5C1A1C0E" w14:textId="074D02F1" w:rsidR="0009588C" w:rsidRPr="00A82032" w:rsidRDefault="00A82032" w:rsidP="00A82032">
      <w:pPr>
        <w:rPr>
          <w:lang w:val="en-US"/>
        </w:rPr>
      </w:pPr>
      <w:r w:rsidRPr="004B241D">
        <w:rPr>
          <w:rFonts w:ascii="Times" w:hAnsi="Times"/>
          <w:color w:val="000000" w:themeColor="text1"/>
          <w:vertAlign w:val="superscript"/>
          <w:lang w:val="en-US"/>
        </w:rPr>
        <w:t>**</w:t>
      </w:r>
      <w:r w:rsidRPr="004B241D">
        <w:rPr>
          <w:rFonts w:ascii="Times" w:hAnsi="Times"/>
          <w:color w:val="000000" w:themeColor="text1"/>
          <w:lang w:val="en-US"/>
        </w:rPr>
        <w:t xml:space="preserve"> based on Valve Academic Research Consortium-3</w:t>
      </w:r>
    </w:p>
    <w:p w14:paraId="653CDBFE" w14:textId="77777777" w:rsidR="00A82032" w:rsidRDefault="00A82032">
      <w:pPr>
        <w:spacing w:after="200"/>
        <w:rPr>
          <w:rFonts w:ascii="Times" w:hAnsi="Times"/>
          <w:color w:val="000000" w:themeColor="text1"/>
          <w:lang w:val="en-US"/>
        </w:rPr>
      </w:pPr>
      <w:bookmarkStart w:id="22" w:name="figure-legends"/>
      <w:bookmarkEnd w:id="21"/>
      <w:r>
        <w:rPr>
          <w:rFonts w:ascii="Times" w:hAnsi="Times"/>
          <w:color w:val="000000" w:themeColor="text1"/>
          <w:lang w:val="en-US"/>
        </w:rPr>
        <w:br w:type="page"/>
      </w:r>
    </w:p>
    <w:p w14:paraId="6F5CBE33" w14:textId="77777777" w:rsidR="00A82032" w:rsidRPr="003B0B36" w:rsidRDefault="00A82032" w:rsidP="00A82032">
      <w:pPr>
        <w:pStyle w:val="berschrift1"/>
        <w:spacing w:line="480" w:lineRule="auto"/>
        <w:jc w:val="both"/>
        <w:rPr>
          <w:rFonts w:ascii="Times" w:hAnsi="Times"/>
          <w:color w:val="000000" w:themeColor="text1"/>
          <w:sz w:val="28"/>
          <w:szCs w:val="28"/>
          <w:lang w:val="en-US"/>
        </w:rPr>
      </w:pPr>
      <w:r w:rsidRPr="003B0B36">
        <w:rPr>
          <w:rFonts w:ascii="Times" w:hAnsi="Times"/>
          <w:color w:val="000000" w:themeColor="text1"/>
          <w:sz w:val="28"/>
          <w:szCs w:val="28"/>
          <w:lang w:val="en-US"/>
        </w:rPr>
        <w:lastRenderedPageBreak/>
        <w:t>Figure Legends</w:t>
      </w:r>
    </w:p>
    <w:p w14:paraId="53F9AC4D" w14:textId="100B662D" w:rsidR="00A82032" w:rsidRPr="004E18E5" w:rsidRDefault="00A82032" w:rsidP="00A82032">
      <w:pPr>
        <w:pStyle w:val="FirstParagraph"/>
        <w:spacing w:line="480" w:lineRule="auto"/>
        <w:jc w:val="both"/>
        <w:rPr>
          <w:rFonts w:ascii="Times" w:hAnsi="Times"/>
          <w:color w:val="000000" w:themeColor="text1"/>
          <w:lang w:val="en-US"/>
        </w:rPr>
      </w:pPr>
      <w:r w:rsidRPr="004E18E5">
        <w:rPr>
          <w:rFonts w:ascii="Times" w:hAnsi="Times"/>
          <w:b/>
          <w:color w:val="000000" w:themeColor="text1"/>
          <w:lang w:val="en-US"/>
        </w:rPr>
        <w:t>Figure 1.</w:t>
      </w:r>
      <w:r w:rsidRPr="004E18E5">
        <w:rPr>
          <w:rFonts w:ascii="Times" w:hAnsi="Times"/>
          <w:color w:val="000000" w:themeColor="text1"/>
          <w:lang w:val="en-US"/>
        </w:rPr>
        <w:t xml:space="preserve"> Graphs depicting mean</w:t>
      </w:r>
      <w:r w:rsidR="00737F78">
        <w:rPr>
          <w:rFonts w:ascii="Times" w:hAnsi="Times"/>
          <w:color w:val="000000" w:themeColor="text1"/>
          <w:lang w:val="en-US"/>
        </w:rPr>
        <w:t xml:space="preserve"> valve gradient</w:t>
      </w:r>
      <w:r w:rsidRPr="004E18E5">
        <w:rPr>
          <w:rFonts w:ascii="Times" w:hAnsi="Times"/>
          <w:color w:val="000000" w:themeColor="text1"/>
          <w:lang w:val="en-US"/>
        </w:rPr>
        <w:t xml:space="preserve"> </w:t>
      </w:r>
      <w:r w:rsidR="00737F78">
        <w:rPr>
          <w:rFonts w:ascii="Times" w:hAnsi="Times"/>
          <w:color w:val="000000" w:themeColor="text1"/>
          <w:lang w:val="en-US"/>
        </w:rPr>
        <w:t xml:space="preserve">by </w:t>
      </w:r>
      <w:r w:rsidRPr="004E18E5">
        <w:rPr>
          <w:rFonts w:ascii="Times" w:hAnsi="Times"/>
          <w:color w:val="000000" w:themeColor="text1"/>
          <w:lang w:val="en-US"/>
        </w:rPr>
        <w:t xml:space="preserve">(A) </w:t>
      </w:r>
      <w:r w:rsidR="00737F78" w:rsidRPr="004E18E5">
        <w:rPr>
          <w:rFonts w:ascii="Times" w:hAnsi="Times"/>
          <w:color w:val="000000" w:themeColor="text1"/>
          <w:lang w:val="en-US"/>
        </w:rPr>
        <w:t>prosthesis type (blue=Epic, orange=Trifecta</w:t>
      </w:r>
      <w:r w:rsidR="00737F78">
        <w:rPr>
          <w:rFonts w:ascii="Times" w:hAnsi="Times"/>
          <w:color w:val="000000" w:themeColor="text1"/>
          <w:lang w:val="en-US"/>
        </w:rPr>
        <w:t xml:space="preserve">, </w:t>
      </w:r>
      <w:r w:rsidRPr="004E18E5">
        <w:rPr>
          <w:rFonts w:ascii="Times" w:hAnsi="Times"/>
          <w:color w:val="000000" w:themeColor="text1"/>
          <w:lang w:val="en-US"/>
        </w:rPr>
        <w:t xml:space="preserve">and (B) </w:t>
      </w:r>
      <w:r w:rsidR="00737F78">
        <w:rPr>
          <w:rFonts w:ascii="Times" w:hAnsi="Times"/>
          <w:color w:val="000000" w:themeColor="text1"/>
          <w:lang w:val="en-US"/>
        </w:rPr>
        <w:t>true internal diameter of the surgical prosthesis</w:t>
      </w:r>
      <w:r w:rsidRPr="004E18E5">
        <w:rPr>
          <w:rFonts w:ascii="Times" w:hAnsi="Times"/>
          <w:color w:val="000000" w:themeColor="text1"/>
          <w:lang w:val="en-US"/>
        </w:rPr>
        <w:t xml:space="preserve">. Gradients improved significantly by discharge and improvements </w:t>
      </w:r>
      <w:r>
        <w:rPr>
          <w:rFonts w:ascii="Times" w:hAnsi="Times"/>
          <w:color w:val="000000" w:themeColor="text1"/>
          <w:lang w:val="en-US"/>
        </w:rPr>
        <w:t xml:space="preserve">were </w:t>
      </w:r>
      <w:r w:rsidRPr="004E18E5">
        <w:rPr>
          <w:rFonts w:ascii="Times" w:hAnsi="Times"/>
          <w:color w:val="000000" w:themeColor="text1"/>
          <w:lang w:val="en-US"/>
        </w:rPr>
        <w:t>maintained until follow up.</w:t>
      </w:r>
    </w:p>
    <w:p w14:paraId="2C53F6E4" w14:textId="77777777" w:rsidR="00A82032" w:rsidRPr="0008125B" w:rsidRDefault="00A82032" w:rsidP="00A82032">
      <w:pPr>
        <w:pStyle w:val="Textkrper"/>
        <w:spacing w:line="480" w:lineRule="auto"/>
        <w:jc w:val="both"/>
        <w:rPr>
          <w:rFonts w:ascii="Times" w:eastAsiaTheme="majorEastAsia" w:hAnsi="Times" w:cstheme="majorBidi"/>
          <w:b/>
          <w:bCs/>
          <w:color w:val="000000" w:themeColor="text1"/>
          <w:sz w:val="32"/>
          <w:szCs w:val="32"/>
          <w:lang w:val="en-US"/>
        </w:rPr>
      </w:pPr>
      <w:r w:rsidRPr="004E18E5">
        <w:rPr>
          <w:rFonts w:ascii="Times" w:hAnsi="Times"/>
          <w:b/>
          <w:color w:val="000000" w:themeColor="text1"/>
          <w:lang w:val="en-US"/>
        </w:rPr>
        <w:t>Figure 2.</w:t>
      </w:r>
      <w:r w:rsidRPr="004E18E5">
        <w:rPr>
          <w:rFonts w:ascii="Times" w:hAnsi="Times"/>
          <w:color w:val="000000" w:themeColor="text1"/>
          <w:lang w:val="en-US"/>
        </w:rPr>
        <w:t xml:space="preserve"> Curves depict Kaplan-Meier time-to-event rates for all-cause mortality by prosthesis type (blue=Epic, orange=Trifecta).</w:t>
      </w:r>
      <w:bookmarkStart w:id="23" w:name="figures"/>
      <w:r w:rsidRPr="0008125B">
        <w:rPr>
          <w:rFonts w:ascii="Times" w:hAnsi="Times"/>
          <w:color w:val="000000" w:themeColor="text1"/>
          <w:lang w:val="en-US"/>
        </w:rPr>
        <w:br w:type="page"/>
      </w:r>
    </w:p>
    <w:p w14:paraId="2C335867" w14:textId="77777777" w:rsidR="00A82032" w:rsidRPr="003B0B36" w:rsidRDefault="00A82032" w:rsidP="00A82032">
      <w:pPr>
        <w:pStyle w:val="berschrift1"/>
        <w:spacing w:line="480" w:lineRule="auto"/>
        <w:jc w:val="both"/>
        <w:rPr>
          <w:rFonts w:ascii="Times" w:hAnsi="Times"/>
          <w:color w:val="000000" w:themeColor="text1"/>
          <w:sz w:val="28"/>
          <w:szCs w:val="28"/>
        </w:rPr>
      </w:pPr>
      <w:proofErr w:type="spellStart"/>
      <w:r w:rsidRPr="003B0B36">
        <w:rPr>
          <w:rFonts w:ascii="Times" w:hAnsi="Times"/>
          <w:color w:val="000000" w:themeColor="text1"/>
          <w:sz w:val="28"/>
          <w:szCs w:val="28"/>
        </w:rPr>
        <w:lastRenderedPageBreak/>
        <w:t>Figures</w:t>
      </w:r>
      <w:proofErr w:type="spellEnd"/>
    </w:p>
    <w:p w14:paraId="6B5DD529" w14:textId="10987CAD" w:rsidR="00A82032" w:rsidRDefault="00A82032" w:rsidP="00A82032">
      <w:pPr>
        <w:spacing w:after="200"/>
      </w:pPr>
      <w:r>
        <w:t>Figure 1.</w:t>
      </w:r>
      <w:r w:rsidR="00587130">
        <w:rPr>
          <w:noProof/>
        </w:rPr>
        <w:drawing>
          <wp:inline distT="0" distB="0" distL="0" distR="0" wp14:anchorId="472F17AF" wp14:editId="2199DB02">
            <wp:extent cx="5971540" cy="4973955"/>
            <wp:effectExtent l="0" t="0" r="0" b="4445"/>
            <wp:docPr id="1473565763" name="Grafik 2" descr="Ein Bild, das Diagramm, Text, Screenshot,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65763" name="Grafik 2" descr="Ein Bild, das Diagramm, Text, Screenshot, Pla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1540" cy="4973955"/>
                    </a:xfrm>
                    <a:prstGeom prst="rect">
                      <a:avLst/>
                    </a:prstGeom>
                  </pic:spPr>
                </pic:pic>
              </a:graphicData>
            </a:graphic>
          </wp:inline>
        </w:drawing>
      </w:r>
    </w:p>
    <w:p w14:paraId="224CB4E6" w14:textId="77777777" w:rsidR="00AD75F1" w:rsidRDefault="00AD75F1">
      <w:pPr>
        <w:spacing w:after="200"/>
      </w:pPr>
      <w:r>
        <w:br w:type="page"/>
      </w:r>
    </w:p>
    <w:p w14:paraId="09C767D4" w14:textId="0C2FD6B6" w:rsidR="00A82032" w:rsidRDefault="00A82032" w:rsidP="00A82032">
      <w:pPr>
        <w:pStyle w:val="Textkrper"/>
      </w:pPr>
      <w:r>
        <w:lastRenderedPageBreak/>
        <w:t>Figure 2.</w:t>
      </w:r>
    </w:p>
    <w:p w14:paraId="41E6F314" w14:textId="77777777" w:rsidR="00A82032" w:rsidRDefault="00A82032" w:rsidP="00A82032">
      <w:pPr>
        <w:pStyle w:val="Textkrper"/>
      </w:pPr>
      <w:r>
        <w:rPr>
          <w:noProof/>
        </w:rPr>
        <w:drawing>
          <wp:inline distT="0" distB="0" distL="0" distR="0" wp14:anchorId="4D87BFAD" wp14:editId="6BD138BF">
            <wp:extent cx="5972810" cy="4778375"/>
            <wp:effectExtent l="0" t="0" r="0" b="0"/>
            <wp:docPr id="1274142274" name="Grafik 1"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42274" name="Grafik 1" descr="Ein Bild, das Text, Screenshot, Diagramm, Reih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bookmarkEnd w:id="23"/>
    <w:p w14:paraId="54080F8B" w14:textId="77777777" w:rsidR="00A82032" w:rsidRDefault="00A82032" w:rsidP="00A82032">
      <w:pPr>
        <w:spacing w:after="200"/>
      </w:pPr>
      <w:r>
        <w:br w:type="page"/>
      </w:r>
    </w:p>
    <w:p w14:paraId="54493A0F" w14:textId="77777777" w:rsidR="00A82032" w:rsidRDefault="00A82032" w:rsidP="00A82032">
      <w:pPr>
        <w:pStyle w:val="Textkrper"/>
      </w:pPr>
      <w:r>
        <w:lastRenderedPageBreak/>
        <w:t>Central Figure</w:t>
      </w:r>
    </w:p>
    <w:p w14:paraId="1845473D" w14:textId="77777777" w:rsidR="00A82032" w:rsidRPr="00513E9B" w:rsidRDefault="00A82032" w:rsidP="00A82032">
      <w:pPr>
        <w:pStyle w:val="Textkrper"/>
      </w:pPr>
      <w:r>
        <w:rPr>
          <w:noProof/>
        </w:rPr>
        <w:drawing>
          <wp:inline distT="0" distB="0" distL="0" distR="0" wp14:anchorId="547ADC9D" wp14:editId="086E5C2A">
            <wp:extent cx="5972810" cy="3359785"/>
            <wp:effectExtent l="0" t="0" r="0" b="5715"/>
            <wp:docPr id="1154361705" name="Grafik 2"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61705" name="Grafik 2" descr="Ein Bild, das Text, Screensho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14:paraId="0D2BB7D0" w14:textId="1168316D" w:rsidR="00A82032" w:rsidRDefault="00A82032">
      <w:pPr>
        <w:spacing w:after="200"/>
        <w:rPr>
          <w:rFonts w:ascii="Times" w:hAnsi="Times"/>
          <w:color w:val="000000" w:themeColor="text1"/>
          <w:lang w:val="en-US"/>
        </w:rPr>
      </w:pPr>
      <w:r>
        <w:rPr>
          <w:rFonts w:ascii="Times" w:hAnsi="Times"/>
          <w:color w:val="000000" w:themeColor="text1"/>
          <w:lang w:val="en-US"/>
        </w:rPr>
        <w:br w:type="page"/>
      </w:r>
    </w:p>
    <w:p w14:paraId="5A090F34" w14:textId="77777777" w:rsidR="00A82032" w:rsidRPr="003B0B36" w:rsidRDefault="00A82032" w:rsidP="00A82032">
      <w:pPr>
        <w:pStyle w:val="berschrift1"/>
        <w:spacing w:line="480" w:lineRule="auto"/>
        <w:jc w:val="both"/>
        <w:rPr>
          <w:rFonts w:ascii="Times" w:hAnsi="Times"/>
          <w:color w:val="000000" w:themeColor="text1"/>
          <w:sz w:val="28"/>
          <w:szCs w:val="28"/>
          <w:lang w:val="en-US"/>
        </w:rPr>
      </w:pPr>
      <w:bookmarkStart w:id="24" w:name="acknowledgment"/>
      <w:r w:rsidRPr="003B0B36">
        <w:rPr>
          <w:rFonts w:ascii="Times" w:hAnsi="Times"/>
          <w:color w:val="000000" w:themeColor="text1"/>
          <w:sz w:val="28"/>
          <w:szCs w:val="28"/>
          <w:lang w:val="en-US"/>
        </w:rPr>
        <w:lastRenderedPageBreak/>
        <w:t>Acknowledgements</w:t>
      </w:r>
    </w:p>
    <w:p w14:paraId="2899115D" w14:textId="4508CEC6" w:rsidR="00A82032" w:rsidRPr="004B241D" w:rsidRDefault="00A82032" w:rsidP="00A82032">
      <w:pPr>
        <w:pStyle w:val="Textkrper"/>
        <w:spacing w:line="480" w:lineRule="auto"/>
        <w:jc w:val="both"/>
        <w:rPr>
          <w:lang w:val="en-US"/>
        </w:rPr>
      </w:pPr>
      <w:r w:rsidRPr="004B241D">
        <w:rPr>
          <w:lang w:val="en-US"/>
        </w:rPr>
        <w:t xml:space="preserve">The authors would like to thank the following individuals for their support on this study: Sabine </w:t>
      </w:r>
      <w:proofErr w:type="spellStart"/>
      <w:r w:rsidRPr="004B241D">
        <w:rPr>
          <w:lang w:val="en-US"/>
        </w:rPr>
        <w:t>Krauspe</w:t>
      </w:r>
      <w:proofErr w:type="spellEnd"/>
      <w:r w:rsidR="00C979AB">
        <w:rPr>
          <w:lang w:val="en-US"/>
        </w:rPr>
        <w:t>, Torsten Doenst, and Sven Möbius-Winkler</w:t>
      </w:r>
      <w:r w:rsidRPr="004B241D">
        <w:rPr>
          <w:lang w:val="en-US"/>
        </w:rPr>
        <w:t xml:space="preserve"> (University Clinic </w:t>
      </w:r>
      <w:r w:rsidR="00C979AB">
        <w:rPr>
          <w:lang w:val="en-US"/>
        </w:rPr>
        <w:t>Jena</w:t>
      </w:r>
      <w:r w:rsidRPr="004B241D">
        <w:rPr>
          <w:lang w:val="en-US"/>
        </w:rPr>
        <w:t xml:space="preserve">, Jena, Germany); Christin </w:t>
      </w:r>
      <w:proofErr w:type="spellStart"/>
      <w:r w:rsidRPr="004B241D">
        <w:rPr>
          <w:lang w:val="en-US"/>
        </w:rPr>
        <w:t>Birkner</w:t>
      </w:r>
      <w:proofErr w:type="spellEnd"/>
      <w:r w:rsidRPr="004B241D">
        <w:rPr>
          <w:lang w:val="en-US"/>
        </w:rPr>
        <w:t xml:space="preserve"> </w:t>
      </w:r>
      <w:r w:rsidR="00C979AB">
        <w:rPr>
          <w:lang w:val="en-US"/>
        </w:rPr>
        <w:t xml:space="preserve">&amp; Klaus </w:t>
      </w:r>
      <w:proofErr w:type="spellStart"/>
      <w:r w:rsidR="00C979AB">
        <w:rPr>
          <w:lang w:val="en-US"/>
        </w:rPr>
        <w:t>Matschke</w:t>
      </w:r>
      <w:proofErr w:type="spellEnd"/>
      <w:r w:rsidR="00C979AB">
        <w:rPr>
          <w:lang w:val="en-US"/>
        </w:rPr>
        <w:t xml:space="preserve"> </w:t>
      </w:r>
      <w:r w:rsidRPr="004B241D">
        <w:rPr>
          <w:lang w:val="en-US"/>
        </w:rPr>
        <w:t>(Heart Center Dresden at University Hospital Dresden, Dresden, Germany); Kim Golder</w:t>
      </w:r>
      <w:r w:rsidR="00C979AB">
        <w:rPr>
          <w:lang w:val="en-US"/>
        </w:rPr>
        <w:t xml:space="preserve">, John Rawlins, Sunil </w:t>
      </w:r>
      <w:proofErr w:type="spellStart"/>
      <w:r w:rsidR="00C979AB">
        <w:rPr>
          <w:lang w:val="en-US"/>
        </w:rPr>
        <w:t>Ohri</w:t>
      </w:r>
      <w:proofErr w:type="spellEnd"/>
      <w:r w:rsidR="00C979AB">
        <w:rPr>
          <w:lang w:val="en-US"/>
        </w:rPr>
        <w:t xml:space="preserve">, Hassan </w:t>
      </w:r>
      <w:proofErr w:type="spellStart"/>
      <w:r w:rsidR="00C979AB">
        <w:rPr>
          <w:lang w:val="en-US"/>
        </w:rPr>
        <w:t>Katach</w:t>
      </w:r>
      <w:proofErr w:type="spellEnd"/>
      <w:r w:rsidR="00C979AB">
        <w:rPr>
          <w:lang w:val="en-US"/>
        </w:rPr>
        <w:t xml:space="preserve">, and </w:t>
      </w:r>
      <w:r w:rsidRPr="004B241D">
        <w:rPr>
          <w:lang w:val="en-US"/>
        </w:rPr>
        <w:t xml:space="preserve">Belinda Roberts (Wessex Cardiothoracic Centre, University Hospital Southampton, Southampton, UK); </w:t>
      </w:r>
      <w:proofErr w:type="spellStart"/>
      <w:r w:rsidRPr="004B241D">
        <w:rPr>
          <w:lang w:val="en-US"/>
        </w:rPr>
        <w:t>Klaartje</w:t>
      </w:r>
      <w:proofErr w:type="spellEnd"/>
      <w:r w:rsidRPr="004B241D">
        <w:rPr>
          <w:lang w:val="en-US"/>
        </w:rPr>
        <w:t xml:space="preserve"> Van den </w:t>
      </w:r>
      <w:proofErr w:type="spellStart"/>
      <w:r w:rsidRPr="004B241D">
        <w:rPr>
          <w:lang w:val="en-US"/>
        </w:rPr>
        <w:t>Bossche</w:t>
      </w:r>
      <w:proofErr w:type="spellEnd"/>
      <w:r w:rsidRPr="004B241D">
        <w:rPr>
          <w:lang w:val="en-US"/>
        </w:rPr>
        <w:t xml:space="preserve"> </w:t>
      </w:r>
      <w:r w:rsidR="00C979AB">
        <w:rPr>
          <w:lang w:val="en-US"/>
        </w:rPr>
        <w:t xml:space="preserve">&amp; </w:t>
      </w:r>
      <w:r w:rsidR="00C979AB" w:rsidRPr="00C979AB">
        <w:rPr>
          <w:lang w:val="en-US"/>
        </w:rPr>
        <w:t xml:space="preserve">Bart </w:t>
      </w:r>
      <w:proofErr w:type="spellStart"/>
      <w:r w:rsidR="00C979AB" w:rsidRPr="00C979AB">
        <w:rPr>
          <w:lang w:val="en-US"/>
        </w:rPr>
        <w:t>Meuris</w:t>
      </w:r>
      <w:proofErr w:type="spellEnd"/>
      <w:r w:rsidR="00C979AB" w:rsidRPr="00C979AB">
        <w:rPr>
          <w:lang w:val="en-US"/>
        </w:rPr>
        <w:t xml:space="preserve"> </w:t>
      </w:r>
      <w:r w:rsidRPr="004B241D">
        <w:rPr>
          <w:lang w:val="en-US"/>
        </w:rPr>
        <w:t>(U</w:t>
      </w:r>
      <w:r>
        <w:rPr>
          <w:lang w:val="en-US"/>
        </w:rPr>
        <w:t>niversity Hospital Leuven</w:t>
      </w:r>
      <w:r w:rsidRPr="004B241D">
        <w:rPr>
          <w:lang w:val="en-US"/>
        </w:rPr>
        <w:t xml:space="preserve">, Leuven, Belgium); Esther van </w:t>
      </w:r>
      <w:proofErr w:type="spellStart"/>
      <w:r w:rsidRPr="004B241D">
        <w:rPr>
          <w:lang w:val="en-US"/>
        </w:rPr>
        <w:t>Dooren-Putmans</w:t>
      </w:r>
      <w:proofErr w:type="spellEnd"/>
      <w:r w:rsidRPr="004B241D">
        <w:rPr>
          <w:lang w:val="en-US"/>
        </w:rPr>
        <w:t xml:space="preserve"> &amp; Bianca de Louw (</w:t>
      </w:r>
      <w:proofErr w:type="spellStart"/>
      <w:r w:rsidRPr="004B241D">
        <w:rPr>
          <w:lang w:val="en-US"/>
        </w:rPr>
        <w:t>Heartcentre</w:t>
      </w:r>
      <w:proofErr w:type="spellEnd"/>
      <w:r w:rsidRPr="004B241D">
        <w:rPr>
          <w:lang w:val="en-US"/>
        </w:rPr>
        <w:t xml:space="preserve"> Catharina Hospital, Eindhoven, Netherlands); and Ina Wagner, Josephine </w:t>
      </w:r>
      <w:proofErr w:type="spellStart"/>
      <w:r w:rsidRPr="004B241D">
        <w:rPr>
          <w:lang w:val="en-US"/>
        </w:rPr>
        <w:t>Kister</w:t>
      </w:r>
      <w:proofErr w:type="spellEnd"/>
      <w:r w:rsidRPr="004B241D">
        <w:rPr>
          <w:lang w:val="en-US"/>
        </w:rPr>
        <w:t>, Hannes Winkler</w:t>
      </w:r>
      <w:r>
        <w:rPr>
          <w:lang w:val="en-US"/>
        </w:rPr>
        <w:t>, Salome Hecht</w:t>
      </w:r>
      <w:r w:rsidRPr="004B241D">
        <w:rPr>
          <w:lang w:val="en-US"/>
        </w:rPr>
        <w:t xml:space="preserve"> &amp; Anne </w:t>
      </w:r>
      <w:proofErr w:type="spellStart"/>
      <w:r w:rsidRPr="004B241D">
        <w:rPr>
          <w:lang w:val="en-US"/>
        </w:rPr>
        <w:t>Funkat</w:t>
      </w:r>
      <w:proofErr w:type="spellEnd"/>
      <w:r w:rsidRPr="004B241D">
        <w:rPr>
          <w:lang w:val="en-US"/>
        </w:rPr>
        <w:t xml:space="preserve"> (Leipzig Heart Center, Leipzig, Germany).</w:t>
      </w:r>
    </w:p>
    <w:p w14:paraId="133BDD9A" w14:textId="77777777" w:rsidR="00A82032" w:rsidRPr="004B241D" w:rsidRDefault="00A82032" w:rsidP="00A82032">
      <w:pPr>
        <w:pStyle w:val="Textkrper"/>
        <w:rPr>
          <w:lang w:val="en-US"/>
        </w:rPr>
      </w:pPr>
    </w:p>
    <w:p w14:paraId="42B02486" w14:textId="77777777" w:rsidR="00A82032" w:rsidRDefault="00A82032" w:rsidP="00A82032">
      <w:pPr>
        <w:spacing w:after="200"/>
        <w:rPr>
          <w:rFonts w:ascii="Times" w:hAnsi="Times"/>
          <w:b/>
          <w:bCs/>
          <w:color w:val="000000" w:themeColor="text1"/>
          <w:sz w:val="28"/>
          <w:szCs w:val="28"/>
          <w:lang w:val="en-US"/>
        </w:rPr>
      </w:pPr>
      <w:bookmarkStart w:id="25" w:name="references"/>
      <w:bookmarkEnd w:id="24"/>
      <w:r>
        <w:rPr>
          <w:rFonts w:ascii="Times" w:hAnsi="Times"/>
          <w:b/>
          <w:bCs/>
          <w:color w:val="000000" w:themeColor="text1"/>
          <w:sz w:val="28"/>
          <w:szCs w:val="28"/>
          <w:lang w:val="en-US"/>
        </w:rPr>
        <w:br w:type="page"/>
      </w:r>
    </w:p>
    <w:p w14:paraId="7A761399" w14:textId="77777777" w:rsidR="00A82032" w:rsidRDefault="00A82032" w:rsidP="00A82032">
      <w:pPr>
        <w:pStyle w:val="Textkrper"/>
        <w:spacing w:line="480" w:lineRule="auto"/>
        <w:jc w:val="both"/>
        <w:rPr>
          <w:rFonts w:ascii="Times" w:hAnsi="Times"/>
          <w:b/>
          <w:bCs/>
          <w:color w:val="000000" w:themeColor="text1"/>
          <w:sz w:val="28"/>
          <w:szCs w:val="28"/>
          <w:lang w:val="en-US"/>
        </w:rPr>
      </w:pPr>
      <w:r>
        <w:rPr>
          <w:rFonts w:ascii="Times" w:hAnsi="Times"/>
          <w:b/>
          <w:bCs/>
          <w:color w:val="000000" w:themeColor="text1"/>
          <w:sz w:val="28"/>
          <w:szCs w:val="28"/>
          <w:lang w:val="en-US"/>
        </w:rPr>
        <w:lastRenderedPageBreak/>
        <w:t>Author Contributions</w:t>
      </w:r>
    </w:p>
    <w:p w14:paraId="1EDADC81" w14:textId="77777777" w:rsidR="00A82032" w:rsidRPr="00A82032" w:rsidRDefault="00A82032" w:rsidP="00A82032">
      <w:pPr>
        <w:pStyle w:val="Textkrper"/>
        <w:spacing w:line="480" w:lineRule="auto"/>
        <w:jc w:val="both"/>
        <w:rPr>
          <w:rFonts w:ascii="Times" w:hAnsi="Times"/>
          <w:color w:val="000000" w:themeColor="text1"/>
          <w:lang w:val="en-US"/>
        </w:rPr>
      </w:pPr>
      <w:r w:rsidRPr="00A82032">
        <w:rPr>
          <w:rFonts w:ascii="Times" w:hAnsi="Times"/>
          <w:color w:val="000000" w:themeColor="text1"/>
          <w:lang w:val="en-US"/>
        </w:rPr>
        <w:t>Matthias Raschpichler: concept/design, data analysis/interpretation, drafting article, critical revision of article, approval of article, statistics</w:t>
      </w:r>
    </w:p>
    <w:p w14:paraId="4D4A0785" w14:textId="77777777" w:rsidR="00A82032" w:rsidRPr="00A82032" w:rsidRDefault="00A82032" w:rsidP="00A82032">
      <w:pPr>
        <w:pStyle w:val="Textkrper"/>
        <w:spacing w:line="480" w:lineRule="auto"/>
        <w:jc w:val="both"/>
        <w:rPr>
          <w:rFonts w:ascii="Times" w:hAnsi="Times"/>
          <w:color w:val="000000" w:themeColor="text1"/>
          <w:lang w:val="en-US"/>
        </w:rPr>
      </w:pPr>
      <w:r w:rsidRPr="00A82032">
        <w:rPr>
          <w:rFonts w:ascii="Times" w:hAnsi="Times"/>
          <w:color w:val="000000" w:themeColor="text1"/>
          <w:lang w:val="en-US"/>
        </w:rPr>
        <w:t>Mohamed Abdel-Wahab: concept/design, drafting article, critical revision of article, approval of article, other</w:t>
      </w:r>
    </w:p>
    <w:p w14:paraId="2C0F5E2C" w14:textId="77777777" w:rsidR="00A82032" w:rsidRPr="00A82032" w:rsidRDefault="00A82032" w:rsidP="00A82032">
      <w:pPr>
        <w:pStyle w:val="Textkrper"/>
        <w:spacing w:line="480" w:lineRule="auto"/>
        <w:jc w:val="both"/>
        <w:rPr>
          <w:rFonts w:ascii="Times" w:hAnsi="Times"/>
          <w:color w:val="000000" w:themeColor="text1"/>
          <w:lang w:val="en-US"/>
        </w:rPr>
      </w:pPr>
      <w:r w:rsidRPr="00A82032">
        <w:rPr>
          <w:rFonts w:ascii="Times" w:hAnsi="Times"/>
          <w:color w:val="000000" w:themeColor="text1"/>
          <w:lang w:val="en-US"/>
        </w:rPr>
        <w:t xml:space="preserve">Nick </w:t>
      </w:r>
      <w:proofErr w:type="spellStart"/>
      <w:r w:rsidRPr="00A82032">
        <w:rPr>
          <w:rFonts w:ascii="Times" w:hAnsi="Times"/>
          <w:color w:val="000000" w:themeColor="text1"/>
          <w:lang w:val="en-US"/>
        </w:rPr>
        <w:t>Curzen</w:t>
      </w:r>
      <w:proofErr w:type="spellEnd"/>
      <w:r w:rsidRPr="00A82032">
        <w:rPr>
          <w:rFonts w:ascii="Times" w:hAnsi="Times"/>
          <w:color w:val="000000" w:themeColor="text1"/>
          <w:lang w:val="en-US"/>
        </w:rPr>
        <w:t>: data analysis/interpretation, critical revision of article, approval of article</w:t>
      </w:r>
    </w:p>
    <w:p w14:paraId="649C8431" w14:textId="77777777" w:rsidR="00A82032" w:rsidRPr="00A82032" w:rsidRDefault="00A82032" w:rsidP="00A82032">
      <w:pPr>
        <w:pStyle w:val="Textkrper"/>
        <w:spacing w:line="480" w:lineRule="auto"/>
        <w:jc w:val="both"/>
        <w:rPr>
          <w:rFonts w:ascii="Times" w:hAnsi="Times"/>
          <w:color w:val="000000" w:themeColor="text1"/>
          <w:lang w:val="en-US"/>
        </w:rPr>
      </w:pPr>
      <w:r w:rsidRPr="00A82032">
        <w:rPr>
          <w:rFonts w:ascii="Times" w:hAnsi="Times"/>
          <w:color w:val="000000" w:themeColor="text1"/>
          <w:lang w:val="en-US"/>
        </w:rPr>
        <w:t>John Rawlins: data analysis/interpretation, critical revision of article, approval of article</w:t>
      </w:r>
    </w:p>
    <w:p w14:paraId="63882D35" w14:textId="77777777" w:rsidR="00A82032" w:rsidRPr="00A82032" w:rsidRDefault="00A82032" w:rsidP="00A82032">
      <w:pPr>
        <w:pStyle w:val="Textkrper"/>
        <w:spacing w:line="480" w:lineRule="auto"/>
        <w:jc w:val="both"/>
        <w:rPr>
          <w:rFonts w:ascii="Times" w:hAnsi="Times"/>
          <w:color w:val="000000" w:themeColor="text1"/>
          <w:lang w:val="en-US"/>
        </w:rPr>
      </w:pPr>
      <w:r w:rsidRPr="00A82032">
        <w:rPr>
          <w:rFonts w:ascii="Times" w:hAnsi="Times"/>
          <w:color w:val="000000" w:themeColor="text1"/>
          <w:lang w:val="en-US"/>
        </w:rPr>
        <w:t xml:space="preserve">Sunil </w:t>
      </w:r>
      <w:proofErr w:type="spellStart"/>
      <w:r w:rsidRPr="00A82032">
        <w:rPr>
          <w:rFonts w:ascii="Times" w:hAnsi="Times"/>
          <w:color w:val="000000" w:themeColor="text1"/>
          <w:lang w:val="en-US"/>
        </w:rPr>
        <w:t>Ohri</w:t>
      </w:r>
      <w:proofErr w:type="spellEnd"/>
      <w:r w:rsidRPr="00A82032">
        <w:rPr>
          <w:rFonts w:ascii="Times" w:hAnsi="Times"/>
          <w:color w:val="000000" w:themeColor="text1"/>
          <w:lang w:val="en-US"/>
        </w:rPr>
        <w:t>: data analysis/interpretation, critical revision of article, approval of article</w:t>
      </w:r>
    </w:p>
    <w:p w14:paraId="7A3B292F" w14:textId="77777777" w:rsidR="00A82032" w:rsidRPr="00A82032" w:rsidRDefault="00A82032" w:rsidP="00A82032">
      <w:pPr>
        <w:pStyle w:val="Textkrper"/>
        <w:spacing w:line="480" w:lineRule="auto"/>
        <w:jc w:val="both"/>
        <w:rPr>
          <w:rFonts w:ascii="Times" w:hAnsi="Times"/>
          <w:color w:val="000000" w:themeColor="text1"/>
          <w:lang w:val="en-US"/>
        </w:rPr>
      </w:pPr>
      <w:r w:rsidRPr="00A82032">
        <w:rPr>
          <w:rFonts w:ascii="Times" w:hAnsi="Times"/>
          <w:color w:val="000000" w:themeColor="text1"/>
          <w:lang w:val="en-US"/>
        </w:rPr>
        <w:t xml:space="preserve">Hassan </w:t>
      </w:r>
      <w:proofErr w:type="spellStart"/>
      <w:r w:rsidRPr="00A82032">
        <w:rPr>
          <w:rFonts w:ascii="Times" w:hAnsi="Times"/>
          <w:color w:val="000000" w:themeColor="text1"/>
          <w:lang w:val="en-US"/>
        </w:rPr>
        <w:t>Kattach</w:t>
      </w:r>
      <w:proofErr w:type="spellEnd"/>
      <w:r w:rsidRPr="00A82032">
        <w:rPr>
          <w:rFonts w:ascii="Times" w:hAnsi="Times"/>
          <w:color w:val="000000" w:themeColor="text1"/>
          <w:lang w:val="en-US"/>
        </w:rPr>
        <w:t>: data analysis/interpretation, critical revision of article, approval of article</w:t>
      </w:r>
    </w:p>
    <w:p w14:paraId="4AA7F599" w14:textId="77777777" w:rsidR="00A82032" w:rsidRPr="00A82032" w:rsidRDefault="00A82032" w:rsidP="00A82032">
      <w:pPr>
        <w:pStyle w:val="Textkrper"/>
        <w:spacing w:line="480" w:lineRule="auto"/>
        <w:jc w:val="both"/>
        <w:rPr>
          <w:rFonts w:ascii="Times" w:hAnsi="Times"/>
          <w:color w:val="000000" w:themeColor="text1"/>
          <w:lang w:val="en-US"/>
        </w:rPr>
      </w:pPr>
      <w:r w:rsidRPr="00A82032">
        <w:rPr>
          <w:rFonts w:ascii="Times" w:hAnsi="Times"/>
          <w:color w:val="000000" w:themeColor="text1"/>
          <w:lang w:val="en-US"/>
        </w:rPr>
        <w:t xml:space="preserve">Manuel </w:t>
      </w:r>
      <w:proofErr w:type="spellStart"/>
      <w:r w:rsidRPr="00A82032">
        <w:rPr>
          <w:rFonts w:ascii="Times" w:hAnsi="Times"/>
          <w:color w:val="000000" w:themeColor="text1"/>
          <w:lang w:val="en-US"/>
        </w:rPr>
        <w:t>Wilbring</w:t>
      </w:r>
      <w:proofErr w:type="spellEnd"/>
      <w:r w:rsidRPr="00A82032">
        <w:rPr>
          <w:rFonts w:ascii="Times" w:hAnsi="Times"/>
          <w:color w:val="000000" w:themeColor="text1"/>
          <w:lang w:val="en-US"/>
        </w:rPr>
        <w:t>: data analysis/interpretation, critical revision of article, approval of article</w:t>
      </w:r>
    </w:p>
    <w:p w14:paraId="2885BC6F" w14:textId="77777777" w:rsidR="00A82032" w:rsidRPr="00A82032" w:rsidRDefault="00A82032" w:rsidP="00A82032">
      <w:pPr>
        <w:pStyle w:val="Textkrper"/>
        <w:spacing w:line="480" w:lineRule="auto"/>
        <w:jc w:val="both"/>
        <w:rPr>
          <w:rFonts w:ascii="Times" w:hAnsi="Times"/>
          <w:color w:val="000000" w:themeColor="text1"/>
          <w:lang w:val="en-US"/>
        </w:rPr>
      </w:pPr>
      <w:r w:rsidRPr="00A82032">
        <w:rPr>
          <w:rFonts w:ascii="Times" w:hAnsi="Times"/>
          <w:color w:val="000000" w:themeColor="text1"/>
          <w:lang w:val="en-US"/>
        </w:rPr>
        <w:t xml:space="preserve">Klaus </w:t>
      </w:r>
      <w:proofErr w:type="spellStart"/>
      <w:r w:rsidRPr="00A82032">
        <w:rPr>
          <w:rFonts w:ascii="Times" w:hAnsi="Times"/>
          <w:color w:val="000000" w:themeColor="text1"/>
          <w:lang w:val="en-US"/>
        </w:rPr>
        <w:t>Matschke</w:t>
      </w:r>
      <w:proofErr w:type="spellEnd"/>
      <w:r w:rsidRPr="00A82032">
        <w:rPr>
          <w:rFonts w:ascii="Times" w:hAnsi="Times"/>
          <w:color w:val="000000" w:themeColor="text1"/>
          <w:lang w:val="en-US"/>
        </w:rPr>
        <w:t>: data analysis/interpretation, critical revision of article, approval of article</w:t>
      </w:r>
    </w:p>
    <w:p w14:paraId="2D9ABD9A" w14:textId="77777777" w:rsidR="00A82032" w:rsidRPr="00A82032" w:rsidRDefault="00A82032" w:rsidP="00A82032">
      <w:pPr>
        <w:pStyle w:val="Textkrper"/>
        <w:spacing w:line="480" w:lineRule="auto"/>
        <w:jc w:val="both"/>
        <w:rPr>
          <w:rFonts w:ascii="Times" w:hAnsi="Times"/>
          <w:color w:val="000000" w:themeColor="text1"/>
          <w:lang w:val="en-US"/>
        </w:rPr>
      </w:pPr>
      <w:r w:rsidRPr="00A82032">
        <w:rPr>
          <w:rFonts w:ascii="Times" w:hAnsi="Times"/>
          <w:color w:val="000000" w:themeColor="text1"/>
          <w:lang w:val="en-US"/>
        </w:rPr>
        <w:t>Christoph Dubois: data analysis/interpretation, critical revision of article, approval of article</w:t>
      </w:r>
    </w:p>
    <w:p w14:paraId="2468772B" w14:textId="77777777" w:rsidR="00A82032" w:rsidRPr="00A82032" w:rsidRDefault="00A82032" w:rsidP="00A82032">
      <w:pPr>
        <w:pStyle w:val="Textkrper"/>
        <w:spacing w:line="480" w:lineRule="auto"/>
        <w:jc w:val="both"/>
        <w:rPr>
          <w:rFonts w:ascii="Times" w:hAnsi="Times"/>
          <w:color w:val="000000" w:themeColor="text1"/>
          <w:lang w:val="en-US"/>
        </w:rPr>
      </w:pPr>
      <w:r w:rsidRPr="00A82032">
        <w:rPr>
          <w:rFonts w:ascii="Times" w:hAnsi="Times"/>
          <w:color w:val="000000" w:themeColor="text1"/>
          <w:lang w:val="en-US"/>
        </w:rPr>
        <w:t xml:space="preserve">Bart </w:t>
      </w:r>
      <w:proofErr w:type="spellStart"/>
      <w:r w:rsidRPr="00A82032">
        <w:rPr>
          <w:rFonts w:ascii="Times" w:hAnsi="Times"/>
          <w:color w:val="000000" w:themeColor="text1"/>
          <w:lang w:val="en-US"/>
        </w:rPr>
        <w:t>Meuris</w:t>
      </w:r>
      <w:proofErr w:type="spellEnd"/>
      <w:r w:rsidRPr="00A82032">
        <w:rPr>
          <w:rFonts w:ascii="Times" w:hAnsi="Times"/>
          <w:color w:val="000000" w:themeColor="text1"/>
          <w:lang w:val="en-US"/>
        </w:rPr>
        <w:t>: data analysis/interpretation, data collection, critical revision of article, approval of article</w:t>
      </w:r>
    </w:p>
    <w:p w14:paraId="56B06544" w14:textId="77777777" w:rsidR="00A82032" w:rsidRPr="00A82032" w:rsidRDefault="00A82032" w:rsidP="00A82032">
      <w:pPr>
        <w:pStyle w:val="Textkrper"/>
        <w:spacing w:line="480" w:lineRule="auto"/>
        <w:jc w:val="both"/>
        <w:rPr>
          <w:rFonts w:ascii="Times" w:hAnsi="Times"/>
          <w:color w:val="000000" w:themeColor="text1"/>
          <w:lang w:val="en-US"/>
        </w:rPr>
      </w:pPr>
      <w:r w:rsidRPr="00A82032">
        <w:rPr>
          <w:rFonts w:ascii="Times" w:hAnsi="Times"/>
          <w:color w:val="000000" w:themeColor="text1"/>
          <w:lang w:val="en-US"/>
        </w:rPr>
        <w:t>Kayan Lam: data analysis/interpretation, data collection, critical revision of article, approval of article</w:t>
      </w:r>
    </w:p>
    <w:p w14:paraId="4829C7D5" w14:textId="77777777" w:rsidR="00A82032" w:rsidRPr="00A82032" w:rsidRDefault="00A82032" w:rsidP="00A82032">
      <w:pPr>
        <w:pStyle w:val="Textkrper"/>
        <w:spacing w:line="480" w:lineRule="auto"/>
        <w:jc w:val="both"/>
        <w:rPr>
          <w:rFonts w:ascii="Times" w:hAnsi="Times"/>
          <w:color w:val="000000" w:themeColor="text1"/>
          <w:lang w:val="en-US"/>
        </w:rPr>
      </w:pPr>
      <w:r w:rsidRPr="00A82032">
        <w:rPr>
          <w:rFonts w:ascii="Times" w:hAnsi="Times"/>
          <w:color w:val="000000" w:themeColor="text1"/>
          <w:lang w:val="en-US"/>
        </w:rPr>
        <w:t>Bianca de Louw: data analysis/interpretation, data collection, critical revision of article, approval of article</w:t>
      </w:r>
    </w:p>
    <w:p w14:paraId="05E3FFF6" w14:textId="77777777" w:rsidR="00A82032" w:rsidRPr="00A82032" w:rsidRDefault="00A82032" w:rsidP="00A82032">
      <w:pPr>
        <w:pStyle w:val="Textkrper"/>
        <w:spacing w:line="480" w:lineRule="auto"/>
        <w:jc w:val="both"/>
        <w:rPr>
          <w:rFonts w:ascii="Times" w:hAnsi="Times"/>
          <w:color w:val="000000" w:themeColor="text1"/>
          <w:lang w:val="en-US"/>
        </w:rPr>
      </w:pPr>
      <w:r w:rsidRPr="00A82032">
        <w:rPr>
          <w:rFonts w:ascii="Times" w:hAnsi="Times"/>
          <w:color w:val="000000" w:themeColor="text1"/>
          <w:lang w:val="en-US"/>
        </w:rPr>
        <w:t>Torsten Doenst: data analysis/interpretation, critical revision of article, approval of article</w:t>
      </w:r>
    </w:p>
    <w:p w14:paraId="16DF4215" w14:textId="77777777" w:rsidR="00A82032" w:rsidRPr="00A82032" w:rsidRDefault="00A82032" w:rsidP="00A82032">
      <w:pPr>
        <w:pStyle w:val="Textkrper"/>
        <w:spacing w:line="480" w:lineRule="auto"/>
        <w:jc w:val="both"/>
        <w:rPr>
          <w:rFonts w:ascii="Times" w:hAnsi="Times"/>
          <w:color w:val="000000" w:themeColor="text1"/>
          <w:lang w:val="en-US"/>
        </w:rPr>
      </w:pPr>
      <w:r w:rsidRPr="00A82032">
        <w:rPr>
          <w:rFonts w:ascii="Times" w:hAnsi="Times"/>
          <w:color w:val="000000" w:themeColor="text1"/>
          <w:lang w:val="en-US"/>
        </w:rPr>
        <w:lastRenderedPageBreak/>
        <w:t xml:space="preserve">Gloria </w:t>
      </w:r>
      <w:proofErr w:type="spellStart"/>
      <w:r w:rsidRPr="00A82032">
        <w:rPr>
          <w:rFonts w:ascii="Times" w:hAnsi="Times"/>
          <w:color w:val="000000" w:themeColor="text1"/>
          <w:lang w:val="en-US"/>
        </w:rPr>
        <w:t>Faerber</w:t>
      </w:r>
      <w:proofErr w:type="spellEnd"/>
      <w:r w:rsidRPr="00A82032">
        <w:rPr>
          <w:rFonts w:ascii="Times" w:hAnsi="Times"/>
          <w:color w:val="000000" w:themeColor="text1"/>
          <w:lang w:val="en-US"/>
        </w:rPr>
        <w:t>: data analysis/interpretation, critical revision of article, approval of article</w:t>
      </w:r>
    </w:p>
    <w:p w14:paraId="0DF6DE92" w14:textId="77777777" w:rsidR="00A82032" w:rsidRPr="00A82032" w:rsidRDefault="00A82032" w:rsidP="00A82032">
      <w:pPr>
        <w:pStyle w:val="Textkrper"/>
        <w:spacing w:line="480" w:lineRule="auto"/>
        <w:jc w:val="both"/>
        <w:rPr>
          <w:rFonts w:ascii="Times" w:hAnsi="Times"/>
          <w:color w:val="000000" w:themeColor="text1"/>
          <w:lang w:val="en-US"/>
        </w:rPr>
      </w:pPr>
      <w:r w:rsidRPr="00A82032">
        <w:rPr>
          <w:rFonts w:ascii="Times" w:hAnsi="Times"/>
          <w:color w:val="000000" w:themeColor="text1"/>
          <w:lang w:val="en-US"/>
        </w:rPr>
        <w:t>Sven Möbius-Winkler: data analysis/interpretation, data collection, critical revision of article, approval of article</w:t>
      </w:r>
    </w:p>
    <w:p w14:paraId="52C550B1" w14:textId="77777777" w:rsidR="00A82032" w:rsidRPr="00A82032" w:rsidRDefault="00A82032" w:rsidP="00A82032">
      <w:pPr>
        <w:pStyle w:val="Textkrper"/>
        <w:spacing w:line="480" w:lineRule="auto"/>
        <w:jc w:val="both"/>
        <w:rPr>
          <w:rFonts w:ascii="Times" w:hAnsi="Times"/>
          <w:color w:val="000000" w:themeColor="text1"/>
          <w:lang w:val="en-US"/>
        </w:rPr>
      </w:pPr>
      <w:r w:rsidRPr="00A82032">
        <w:rPr>
          <w:rFonts w:ascii="Times" w:hAnsi="Times"/>
          <w:color w:val="000000" w:themeColor="text1"/>
          <w:lang w:val="en-US"/>
        </w:rPr>
        <w:t>Jana Nagel: concept/design, data collection, other</w:t>
      </w:r>
    </w:p>
    <w:p w14:paraId="76B58557" w14:textId="77777777" w:rsidR="00A82032" w:rsidRPr="00A82032" w:rsidRDefault="00A82032" w:rsidP="00A82032">
      <w:pPr>
        <w:pStyle w:val="Textkrper"/>
        <w:spacing w:line="480" w:lineRule="auto"/>
        <w:jc w:val="both"/>
        <w:rPr>
          <w:rFonts w:ascii="Times" w:hAnsi="Times"/>
          <w:color w:val="000000" w:themeColor="text1"/>
          <w:lang w:val="en-US"/>
        </w:rPr>
      </w:pPr>
      <w:proofErr w:type="spellStart"/>
      <w:r w:rsidRPr="00A82032">
        <w:rPr>
          <w:rFonts w:ascii="Times" w:hAnsi="Times"/>
          <w:color w:val="000000" w:themeColor="text1"/>
          <w:lang w:val="en-US"/>
        </w:rPr>
        <w:t>Thilo</w:t>
      </w:r>
      <w:proofErr w:type="spellEnd"/>
      <w:r w:rsidRPr="00A82032">
        <w:rPr>
          <w:rFonts w:ascii="Times" w:hAnsi="Times"/>
          <w:color w:val="000000" w:themeColor="text1"/>
          <w:lang w:val="en-US"/>
        </w:rPr>
        <w:t xml:space="preserve"> Noack: approval of article, data collection, other</w:t>
      </w:r>
    </w:p>
    <w:p w14:paraId="2CC96227" w14:textId="77777777" w:rsidR="00A82032" w:rsidRPr="00A82032" w:rsidRDefault="00A82032" w:rsidP="00A82032">
      <w:pPr>
        <w:pStyle w:val="Textkrper"/>
        <w:spacing w:line="480" w:lineRule="auto"/>
        <w:jc w:val="both"/>
        <w:rPr>
          <w:rFonts w:ascii="Times" w:hAnsi="Times"/>
          <w:color w:val="000000" w:themeColor="text1"/>
          <w:lang w:val="en-US"/>
        </w:rPr>
      </w:pPr>
      <w:r w:rsidRPr="00A82032">
        <w:rPr>
          <w:rFonts w:ascii="Times" w:hAnsi="Times"/>
          <w:color w:val="000000" w:themeColor="text1"/>
          <w:lang w:val="en-US"/>
        </w:rPr>
        <w:t>Philip Kiefer: approval of article, data collection, other</w:t>
      </w:r>
    </w:p>
    <w:p w14:paraId="44C73C46" w14:textId="77777777" w:rsidR="00A82032" w:rsidRPr="00A82032" w:rsidRDefault="00A82032" w:rsidP="00A82032">
      <w:pPr>
        <w:pStyle w:val="Textkrper"/>
        <w:spacing w:line="480" w:lineRule="auto"/>
        <w:jc w:val="both"/>
        <w:rPr>
          <w:rFonts w:ascii="Times" w:hAnsi="Times"/>
          <w:color w:val="000000" w:themeColor="text1"/>
          <w:lang w:val="en-US"/>
        </w:rPr>
      </w:pPr>
      <w:r w:rsidRPr="00A82032">
        <w:rPr>
          <w:rFonts w:ascii="Times" w:hAnsi="Times"/>
          <w:color w:val="000000" w:themeColor="text1"/>
          <w:lang w:val="en-US"/>
        </w:rPr>
        <w:t>Holger Thiele: critical revision of article, approval of article, other</w:t>
      </w:r>
    </w:p>
    <w:p w14:paraId="2A60158F" w14:textId="77777777" w:rsidR="00A82032" w:rsidRPr="00A82032" w:rsidRDefault="00A82032" w:rsidP="00A82032">
      <w:pPr>
        <w:pStyle w:val="Textkrper"/>
        <w:spacing w:line="480" w:lineRule="auto"/>
        <w:jc w:val="both"/>
        <w:rPr>
          <w:rFonts w:ascii="Times" w:eastAsiaTheme="majorEastAsia" w:hAnsi="Times" w:cstheme="majorBidi"/>
          <w:b/>
          <w:bCs/>
          <w:color w:val="000000" w:themeColor="text1"/>
          <w:lang w:val="en-US"/>
        </w:rPr>
      </w:pPr>
      <w:r w:rsidRPr="00A82032">
        <w:rPr>
          <w:rFonts w:ascii="Times" w:hAnsi="Times"/>
          <w:color w:val="000000" w:themeColor="text1"/>
          <w:lang w:val="en-US"/>
        </w:rPr>
        <w:t>Michael A. Borger: concept/design, critical revision of article, approval of article, statistics, funding</w:t>
      </w:r>
      <w:r w:rsidRPr="00A82032">
        <w:rPr>
          <w:rFonts w:ascii="Times" w:hAnsi="Times"/>
          <w:color w:val="000000" w:themeColor="text1"/>
          <w:lang w:val="en-US"/>
        </w:rPr>
        <w:br w:type="page"/>
      </w:r>
    </w:p>
    <w:p w14:paraId="4327D768" w14:textId="77777777" w:rsidR="00A82032" w:rsidRPr="003B0B36" w:rsidRDefault="00A82032" w:rsidP="00A82032">
      <w:pPr>
        <w:pStyle w:val="berschrift1"/>
        <w:spacing w:line="480" w:lineRule="auto"/>
        <w:jc w:val="both"/>
        <w:rPr>
          <w:rFonts w:ascii="Times" w:hAnsi="Times"/>
          <w:color w:val="000000" w:themeColor="text1"/>
          <w:sz w:val="28"/>
          <w:szCs w:val="28"/>
          <w:lang w:val="en-US"/>
        </w:rPr>
      </w:pPr>
      <w:r w:rsidRPr="003B0B36">
        <w:rPr>
          <w:rFonts w:ascii="Times" w:hAnsi="Times"/>
          <w:color w:val="000000" w:themeColor="text1"/>
          <w:sz w:val="28"/>
          <w:szCs w:val="28"/>
          <w:lang w:val="en-US"/>
        </w:rPr>
        <w:lastRenderedPageBreak/>
        <w:t>References</w:t>
      </w:r>
    </w:p>
    <w:p w14:paraId="6A7F7D0E" w14:textId="77777777" w:rsidR="00A82032" w:rsidRPr="00EF1661" w:rsidRDefault="00A82032" w:rsidP="00A82032">
      <w:pPr>
        <w:pStyle w:val="Textkrper"/>
        <w:spacing w:line="480" w:lineRule="auto"/>
        <w:jc w:val="both"/>
        <w:rPr>
          <w:rFonts w:ascii="Times" w:hAnsi="Times"/>
          <w:lang w:val="en-US"/>
        </w:rPr>
      </w:pPr>
      <w:bookmarkStart w:id="26" w:name="ref-Dvir2012"/>
      <w:r w:rsidRPr="00EF1661">
        <w:rPr>
          <w:rFonts w:ascii="Times" w:hAnsi="Times"/>
          <w:lang w:val="en-US"/>
        </w:rPr>
        <w:t xml:space="preserve">1. </w:t>
      </w:r>
      <w:r w:rsidRPr="00EF1661">
        <w:rPr>
          <w:rFonts w:ascii="Times" w:hAnsi="Times"/>
          <w:lang w:val="en-US"/>
        </w:rPr>
        <w:tab/>
        <w:t xml:space="preserve">Dvir D, Webb J, </w:t>
      </w:r>
      <w:proofErr w:type="spellStart"/>
      <w:r w:rsidRPr="00EF1661">
        <w:rPr>
          <w:rFonts w:ascii="Times" w:hAnsi="Times"/>
          <w:lang w:val="en-US"/>
        </w:rPr>
        <w:t>Brecker</w:t>
      </w:r>
      <w:proofErr w:type="spellEnd"/>
      <w:r w:rsidRPr="00EF1661">
        <w:rPr>
          <w:rFonts w:ascii="Times" w:hAnsi="Times"/>
          <w:lang w:val="en-US"/>
        </w:rPr>
        <w:t xml:space="preserve"> S, </w:t>
      </w:r>
      <w:proofErr w:type="spellStart"/>
      <w:r w:rsidRPr="00EF1661">
        <w:rPr>
          <w:rFonts w:ascii="Times" w:hAnsi="Times"/>
          <w:lang w:val="en-US"/>
        </w:rPr>
        <w:t>Bleiziffer</w:t>
      </w:r>
      <w:proofErr w:type="spellEnd"/>
      <w:r w:rsidRPr="00EF1661">
        <w:rPr>
          <w:rFonts w:ascii="Times" w:hAnsi="Times"/>
          <w:lang w:val="en-US"/>
        </w:rPr>
        <w:t xml:space="preserve"> S, </w:t>
      </w:r>
      <w:proofErr w:type="spellStart"/>
      <w:r w:rsidRPr="00EF1661">
        <w:rPr>
          <w:rFonts w:ascii="Times" w:hAnsi="Times"/>
          <w:lang w:val="en-US"/>
        </w:rPr>
        <w:t>Hildick</w:t>
      </w:r>
      <w:proofErr w:type="spellEnd"/>
      <w:r w:rsidRPr="00EF1661">
        <w:rPr>
          <w:rFonts w:ascii="Times" w:hAnsi="Times"/>
          <w:lang w:val="en-US"/>
        </w:rPr>
        <w:t xml:space="preserve">-Smith D, Colombo A, </w:t>
      </w:r>
      <w:proofErr w:type="spellStart"/>
      <w:r w:rsidRPr="00EF1661">
        <w:rPr>
          <w:rFonts w:ascii="Times" w:hAnsi="Times"/>
          <w:lang w:val="en-US"/>
        </w:rPr>
        <w:t>Descoutures</w:t>
      </w:r>
      <w:proofErr w:type="spellEnd"/>
      <w:r w:rsidRPr="00EF1661">
        <w:rPr>
          <w:rFonts w:ascii="Times" w:hAnsi="Times"/>
          <w:lang w:val="en-US"/>
        </w:rPr>
        <w:t xml:space="preserve"> F, </w:t>
      </w:r>
      <w:proofErr w:type="spellStart"/>
      <w:r w:rsidRPr="00EF1661">
        <w:rPr>
          <w:rFonts w:ascii="Times" w:hAnsi="Times"/>
          <w:lang w:val="en-US"/>
        </w:rPr>
        <w:t>Hengstenberg</w:t>
      </w:r>
      <w:proofErr w:type="spellEnd"/>
      <w:r w:rsidRPr="00EF1661">
        <w:rPr>
          <w:rFonts w:ascii="Times" w:hAnsi="Times"/>
          <w:lang w:val="en-US"/>
        </w:rPr>
        <w:t xml:space="preserve"> C, Moat NE, </w:t>
      </w:r>
      <w:proofErr w:type="spellStart"/>
      <w:r w:rsidRPr="00EF1661">
        <w:rPr>
          <w:rFonts w:ascii="Times" w:hAnsi="Times"/>
          <w:lang w:val="en-US"/>
        </w:rPr>
        <w:t>Bekeredjian</w:t>
      </w:r>
      <w:proofErr w:type="spellEnd"/>
      <w:r w:rsidRPr="00EF1661">
        <w:rPr>
          <w:rFonts w:ascii="Times" w:hAnsi="Times"/>
          <w:lang w:val="en-US"/>
        </w:rPr>
        <w:t xml:space="preserve"> R, </w:t>
      </w:r>
      <w:proofErr w:type="spellStart"/>
      <w:r w:rsidRPr="00EF1661">
        <w:rPr>
          <w:rFonts w:ascii="Times" w:hAnsi="Times"/>
          <w:lang w:val="en-US"/>
        </w:rPr>
        <w:t>Napodano</w:t>
      </w:r>
      <w:proofErr w:type="spellEnd"/>
      <w:r w:rsidRPr="00EF1661">
        <w:rPr>
          <w:rFonts w:ascii="Times" w:hAnsi="Times"/>
          <w:lang w:val="en-US"/>
        </w:rPr>
        <w:t xml:space="preserve"> M, Testa L, Lefevre T, Guetta V, Nissen H, Hernández J-M, Roy D, </w:t>
      </w:r>
      <w:proofErr w:type="spellStart"/>
      <w:r w:rsidRPr="00EF1661">
        <w:rPr>
          <w:rFonts w:ascii="Times" w:hAnsi="Times"/>
          <w:lang w:val="en-US"/>
        </w:rPr>
        <w:t>Teles</w:t>
      </w:r>
      <w:proofErr w:type="spellEnd"/>
      <w:r w:rsidRPr="00EF1661">
        <w:rPr>
          <w:rFonts w:ascii="Times" w:hAnsi="Times"/>
          <w:lang w:val="en-US"/>
        </w:rPr>
        <w:t xml:space="preserve"> RC, </w:t>
      </w:r>
      <w:proofErr w:type="spellStart"/>
      <w:r w:rsidRPr="00EF1661">
        <w:rPr>
          <w:rFonts w:ascii="Times" w:hAnsi="Times"/>
          <w:lang w:val="en-US"/>
        </w:rPr>
        <w:t>Segev</w:t>
      </w:r>
      <w:proofErr w:type="spellEnd"/>
      <w:r w:rsidRPr="00EF1661">
        <w:rPr>
          <w:rFonts w:ascii="Times" w:hAnsi="Times"/>
          <w:lang w:val="en-US"/>
        </w:rPr>
        <w:t xml:space="preserve"> A, </w:t>
      </w:r>
      <w:proofErr w:type="spellStart"/>
      <w:r w:rsidRPr="00EF1661">
        <w:rPr>
          <w:rFonts w:ascii="Times" w:hAnsi="Times"/>
          <w:lang w:val="en-US"/>
        </w:rPr>
        <w:t>Dumonteil</w:t>
      </w:r>
      <w:proofErr w:type="spellEnd"/>
      <w:r w:rsidRPr="00EF1661">
        <w:rPr>
          <w:rFonts w:ascii="Times" w:hAnsi="Times"/>
          <w:lang w:val="en-US"/>
        </w:rPr>
        <w:t xml:space="preserve"> N, Fiorina C, </w:t>
      </w:r>
      <w:proofErr w:type="spellStart"/>
      <w:r w:rsidRPr="00EF1661">
        <w:rPr>
          <w:rFonts w:ascii="Times" w:hAnsi="Times"/>
          <w:lang w:val="en-US"/>
        </w:rPr>
        <w:t>Gotzmann</w:t>
      </w:r>
      <w:proofErr w:type="spellEnd"/>
      <w:r w:rsidRPr="00EF1661">
        <w:rPr>
          <w:rFonts w:ascii="Times" w:hAnsi="Times"/>
          <w:lang w:val="en-US"/>
        </w:rPr>
        <w:t xml:space="preserve"> M, </w:t>
      </w:r>
      <w:proofErr w:type="spellStart"/>
      <w:r w:rsidRPr="00EF1661">
        <w:rPr>
          <w:rFonts w:ascii="Times" w:hAnsi="Times"/>
          <w:lang w:val="en-US"/>
        </w:rPr>
        <w:t>Tchetche</w:t>
      </w:r>
      <w:proofErr w:type="spellEnd"/>
      <w:r w:rsidRPr="00EF1661">
        <w:rPr>
          <w:rFonts w:ascii="Times" w:hAnsi="Times"/>
          <w:lang w:val="en-US"/>
        </w:rPr>
        <w:t xml:space="preserve"> D, Abdel-Wahab M, De Marco F, Baumbach A, Laborde J-C, </w:t>
      </w:r>
      <w:proofErr w:type="spellStart"/>
      <w:r w:rsidRPr="00EF1661">
        <w:rPr>
          <w:rFonts w:ascii="Times" w:hAnsi="Times"/>
          <w:lang w:val="en-US"/>
        </w:rPr>
        <w:t>Kornowski</w:t>
      </w:r>
      <w:proofErr w:type="spellEnd"/>
      <w:r w:rsidRPr="00EF1661">
        <w:rPr>
          <w:rFonts w:ascii="Times" w:hAnsi="Times"/>
          <w:lang w:val="en-US"/>
        </w:rPr>
        <w:t xml:space="preserve"> R. Transcatheter Aortic Valve Replacement for Degenerative Bioprosthetic Surgical Valves. </w:t>
      </w:r>
      <w:r w:rsidRPr="00EF1661">
        <w:rPr>
          <w:rFonts w:ascii="Times" w:hAnsi="Times"/>
          <w:i/>
          <w:lang w:val="en-US"/>
        </w:rPr>
        <w:t>Circulation</w:t>
      </w:r>
      <w:r w:rsidRPr="00EF1661">
        <w:rPr>
          <w:rFonts w:ascii="Times" w:hAnsi="Times"/>
          <w:lang w:val="en-US"/>
        </w:rPr>
        <w:t xml:space="preserve">. </w:t>
      </w:r>
      <w:proofErr w:type="gramStart"/>
      <w:r w:rsidRPr="00EF1661">
        <w:rPr>
          <w:rFonts w:ascii="Times" w:hAnsi="Times"/>
          <w:lang w:val="en-US"/>
        </w:rPr>
        <w:t>2012;126:2335</w:t>
      </w:r>
      <w:proofErr w:type="gramEnd"/>
      <w:r w:rsidRPr="00EF1661">
        <w:rPr>
          <w:rFonts w:ascii="Times" w:hAnsi="Times"/>
          <w:lang w:val="en-US"/>
        </w:rPr>
        <w:t>–44.</w:t>
      </w:r>
    </w:p>
    <w:p w14:paraId="37ED7ED8"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2. </w:t>
      </w:r>
      <w:r w:rsidRPr="00EF1661">
        <w:rPr>
          <w:rFonts w:ascii="Times" w:hAnsi="Times"/>
          <w:lang w:val="en-US"/>
        </w:rPr>
        <w:tab/>
        <w:t xml:space="preserve">Webb JG, Murdoch DJ, Alu MC, Cheung A, Crowley A, Dvir D, Herrmann HC, Kodali SK, Leipsic J, Miller DC, </w:t>
      </w:r>
      <w:proofErr w:type="spellStart"/>
      <w:r w:rsidRPr="00EF1661">
        <w:rPr>
          <w:rFonts w:ascii="Times" w:hAnsi="Times"/>
          <w:lang w:val="en-US"/>
        </w:rPr>
        <w:t>Pibarot</w:t>
      </w:r>
      <w:proofErr w:type="spellEnd"/>
      <w:r w:rsidRPr="00EF1661">
        <w:rPr>
          <w:rFonts w:ascii="Times" w:hAnsi="Times"/>
          <w:lang w:val="en-US"/>
        </w:rPr>
        <w:t xml:space="preserve"> P, Suri RM, Wood D, Leon MB, Mack MJ. 3-Year Outcomes After Valve-in-Valve Transcatheter Aortic Valve Replacement for Degenerated Bioprostheses. </w:t>
      </w:r>
      <w:r w:rsidRPr="00EF1661">
        <w:rPr>
          <w:rFonts w:ascii="Times" w:hAnsi="Times"/>
          <w:i/>
          <w:lang w:val="en-US"/>
        </w:rPr>
        <w:t>Journal of the American College of Cardiology</w:t>
      </w:r>
      <w:r w:rsidRPr="00EF1661">
        <w:rPr>
          <w:rFonts w:ascii="Times" w:hAnsi="Times"/>
          <w:lang w:val="en-US"/>
        </w:rPr>
        <w:t xml:space="preserve">. </w:t>
      </w:r>
      <w:proofErr w:type="gramStart"/>
      <w:r w:rsidRPr="00EF1661">
        <w:rPr>
          <w:rFonts w:ascii="Times" w:hAnsi="Times"/>
          <w:lang w:val="en-US"/>
        </w:rPr>
        <w:t>2019;73:2647</w:t>
      </w:r>
      <w:proofErr w:type="gramEnd"/>
      <w:r w:rsidRPr="00EF1661">
        <w:rPr>
          <w:rFonts w:ascii="Times" w:hAnsi="Times"/>
          <w:lang w:val="en-US"/>
        </w:rPr>
        <w:t>–55.</w:t>
      </w:r>
    </w:p>
    <w:p w14:paraId="2D27E881"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3. </w:t>
      </w:r>
      <w:r w:rsidRPr="00EF1661">
        <w:rPr>
          <w:rFonts w:ascii="Times" w:hAnsi="Times"/>
          <w:lang w:val="en-US"/>
        </w:rPr>
        <w:tab/>
      </w:r>
      <w:proofErr w:type="spellStart"/>
      <w:r w:rsidRPr="00EF1661">
        <w:rPr>
          <w:rFonts w:ascii="Times" w:hAnsi="Times"/>
          <w:lang w:val="en-US"/>
        </w:rPr>
        <w:t>Deharo</w:t>
      </w:r>
      <w:proofErr w:type="spellEnd"/>
      <w:r w:rsidRPr="00EF1661">
        <w:rPr>
          <w:rFonts w:ascii="Times" w:hAnsi="Times"/>
          <w:lang w:val="en-US"/>
        </w:rPr>
        <w:t xml:space="preserve"> P, Bisson A, Herbert J, </w:t>
      </w:r>
      <w:proofErr w:type="spellStart"/>
      <w:r w:rsidRPr="00EF1661">
        <w:rPr>
          <w:rFonts w:ascii="Times" w:hAnsi="Times"/>
          <w:lang w:val="en-US"/>
        </w:rPr>
        <w:t>Lacour</w:t>
      </w:r>
      <w:proofErr w:type="spellEnd"/>
      <w:r w:rsidRPr="00EF1661">
        <w:rPr>
          <w:rFonts w:ascii="Times" w:hAnsi="Times"/>
          <w:lang w:val="en-US"/>
        </w:rPr>
        <w:t xml:space="preserve"> T, Etienne CS, Porto A, Theron A, </w:t>
      </w:r>
      <w:proofErr w:type="spellStart"/>
      <w:r w:rsidRPr="00EF1661">
        <w:rPr>
          <w:rFonts w:ascii="Times" w:hAnsi="Times"/>
          <w:lang w:val="en-US"/>
        </w:rPr>
        <w:t>Collart</w:t>
      </w:r>
      <w:proofErr w:type="spellEnd"/>
      <w:r w:rsidRPr="00EF1661">
        <w:rPr>
          <w:rFonts w:ascii="Times" w:hAnsi="Times"/>
          <w:lang w:val="en-US"/>
        </w:rPr>
        <w:t xml:space="preserve"> F, Bourguignon T, </w:t>
      </w:r>
      <w:proofErr w:type="spellStart"/>
      <w:r w:rsidRPr="00EF1661">
        <w:rPr>
          <w:rFonts w:ascii="Times" w:hAnsi="Times"/>
          <w:lang w:val="en-US"/>
        </w:rPr>
        <w:t>Cuisset</w:t>
      </w:r>
      <w:proofErr w:type="spellEnd"/>
      <w:r w:rsidRPr="00EF1661">
        <w:rPr>
          <w:rFonts w:ascii="Times" w:hAnsi="Times"/>
          <w:lang w:val="en-US"/>
        </w:rPr>
        <w:t xml:space="preserve"> T, </w:t>
      </w:r>
      <w:proofErr w:type="spellStart"/>
      <w:r w:rsidRPr="00EF1661">
        <w:rPr>
          <w:rFonts w:ascii="Times" w:hAnsi="Times"/>
          <w:lang w:val="en-US"/>
        </w:rPr>
        <w:t>Fauchier</w:t>
      </w:r>
      <w:proofErr w:type="spellEnd"/>
      <w:r w:rsidRPr="00EF1661">
        <w:rPr>
          <w:rFonts w:ascii="Times" w:hAnsi="Times"/>
          <w:lang w:val="en-US"/>
        </w:rPr>
        <w:t xml:space="preserve"> L. Transcatheter Valve-in-Valve Aortic Valve Replacement as an Alternative to Surgical Re-Replacement. </w:t>
      </w:r>
      <w:r w:rsidRPr="00EF1661">
        <w:rPr>
          <w:rFonts w:ascii="Times" w:hAnsi="Times"/>
          <w:i/>
          <w:lang w:val="en-US"/>
        </w:rPr>
        <w:t>Journal of the American College of Cardiology</w:t>
      </w:r>
      <w:r w:rsidRPr="00EF1661">
        <w:rPr>
          <w:rFonts w:ascii="Times" w:hAnsi="Times"/>
          <w:lang w:val="en-US"/>
        </w:rPr>
        <w:t xml:space="preserve">. </w:t>
      </w:r>
      <w:proofErr w:type="gramStart"/>
      <w:r w:rsidRPr="00EF1661">
        <w:rPr>
          <w:rFonts w:ascii="Times" w:hAnsi="Times"/>
          <w:lang w:val="en-US"/>
        </w:rPr>
        <w:t>2020;76:489</w:t>
      </w:r>
      <w:proofErr w:type="gramEnd"/>
      <w:r w:rsidRPr="00EF1661">
        <w:rPr>
          <w:rFonts w:ascii="Times" w:hAnsi="Times"/>
          <w:lang w:val="en-US"/>
        </w:rPr>
        <w:t>–99.</w:t>
      </w:r>
    </w:p>
    <w:p w14:paraId="6F0F7401"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4. </w:t>
      </w:r>
      <w:r w:rsidRPr="00EF1661">
        <w:rPr>
          <w:rFonts w:ascii="Times" w:hAnsi="Times"/>
          <w:lang w:val="en-US"/>
        </w:rPr>
        <w:tab/>
      </w:r>
      <w:proofErr w:type="spellStart"/>
      <w:r w:rsidRPr="00EF1661">
        <w:rPr>
          <w:rFonts w:ascii="Times" w:hAnsi="Times"/>
          <w:lang w:val="en-US"/>
        </w:rPr>
        <w:t>Majmundar</w:t>
      </w:r>
      <w:proofErr w:type="spellEnd"/>
      <w:r w:rsidRPr="00EF1661">
        <w:rPr>
          <w:rFonts w:ascii="Times" w:hAnsi="Times"/>
          <w:lang w:val="en-US"/>
        </w:rPr>
        <w:t xml:space="preserve"> M, Doshi R, Kumar A, Johnston D, Brockett J, </w:t>
      </w:r>
      <w:proofErr w:type="spellStart"/>
      <w:r w:rsidRPr="00EF1661">
        <w:rPr>
          <w:rFonts w:ascii="Times" w:hAnsi="Times"/>
          <w:lang w:val="en-US"/>
        </w:rPr>
        <w:t>Kanaa’N</w:t>
      </w:r>
      <w:proofErr w:type="spellEnd"/>
      <w:r w:rsidRPr="00EF1661">
        <w:rPr>
          <w:rFonts w:ascii="Times" w:hAnsi="Times"/>
          <w:lang w:val="en-US"/>
        </w:rPr>
        <w:t xml:space="preserve"> A, </w:t>
      </w:r>
      <w:proofErr w:type="spellStart"/>
      <w:r w:rsidRPr="00EF1661">
        <w:rPr>
          <w:rFonts w:ascii="Times" w:hAnsi="Times"/>
          <w:lang w:val="en-US"/>
        </w:rPr>
        <w:t>Lahorra</w:t>
      </w:r>
      <w:proofErr w:type="spellEnd"/>
      <w:r w:rsidRPr="00EF1661">
        <w:rPr>
          <w:rFonts w:ascii="Times" w:hAnsi="Times"/>
          <w:lang w:val="en-US"/>
        </w:rPr>
        <w:t xml:space="preserve"> JL, Svensson LS, Krishnaswamy A, Reed GR, Puri R, Kapadia SK, Kalra A. Valve-in-valve transcatheter aortic valve implantation versus repeat surgical aortic valve replacement in patients with a failed aortic bioprosthesis. </w:t>
      </w:r>
      <w:proofErr w:type="spellStart"/>
      <w:r w:rsidRPr="00EF1661">
        <w:rPr>
          <w:rFonts w:ascii="Times" w:hAnsi="Times"/>
          <w:i/>
          <w:lang w:val="en-US"/>
        </w:rPr>
        <w:t>EuroIntervention</w:t>
      </w:r>
      <w:proofErr w:type="spellEnd"/>
      <w:r w:rsidRPr="00EF1661">
        <w:rPr>
          <w:rFonts w:ascii="Times" w:hAnsi="Times"/>
          <w:lang w:val="en-US"/>
        </w:rPr>
        <w:t xml:space="preserve">. </w:t>
      </w:r>
      <w:proofErr w:type="gramStart"/>
      <w:r w:rsidRPr="00EF1661">
        <w:rPr>
          <w:rFonts w:ascii="Times" w:hAnsi="Times"/>
          <w:lang w:val="en-US"/>
        </w:rPr>
        <w:t>2022;17:1227</w:t>
      </w:r>
      <w:proofErr w:type="gramEnd"/>
      <w:r w:rsidRPr="00EF1661">
        <w:rPr>
          <w:rFonts w:ascii="Times" w:hAnsi="Times"/>
          <w:lang w:val="en-US"/>
        </w:rPr>
        <w:t>–37.</w:t>
      </w:r>
    </w:p>
    <w:p w14:paraId="3EE22DB8"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5. </w:t>
      </w:r>
      <w:r w:rsidRPr="00EF1661">
        <w:rPr>
          <w:rFonts w:ascii="Times" w:hAnsi="Times"/>
          <w:lang w:val="en-US"/>
        </w:rPr>
        <w:tab/>
        <w:t xml:space="preserve">Raschpichler M, de </w:t>
      </w:r>
      <w:proofErr w:type="spellStart"/>
      <w:r w:rsidRPr="00EF1661">
        <w:rPr>
          <w:rFonts w:ascii="Times" w:hAnsi="Times"/>
          <w:lang w:val="en-US"/>
        </w:rPr>
        <w:t>Waha</w:t>
      </w:r>
      <w:proofErr w:type="spellEnd"/>
      <w:r w:rsidRPr="00EF1661">
        <w:rPr>
          <w:rFonts w:ascii="Times" w:hAnsi="Times"/>
          <w:lang w:val="en-US"/>
        </w:rPr>
        <w:t xml:space="preserve"> S, Holzhey D, Schwarzer G, Flint N, </w:t>
      </w:r>
      <w:proofErr w:type="spellStart"/>
      <w:r w:rsidRPr="00EF1661">
        <w:rPr>
          <w:rFonts w:ascii="Times" w:hAnsi="Times"/>
          <w:lang w:val="en-US"/>
        </w:rPr>
        <w:t>Kaewkes</w:t>
      </w:r>
      <w:proofErr w:type="spellEnd"/>
      <w:r w:rsidRPr="00EF1661">
        <w:rPr>
          <w:rFonts w:ascii="Times" w:hAnsi="Times"/>
          <w:lang w:val="en-US"/>
        </w:rPr>
        <w:t xml:space="preserve"> D, </w:t>
      </w:r>
      <w:proofErr w:type="spellStart"/>
      <w:r w:rsidRPr="00EF1661">
        <w:rPr>
          <w:rFonts w:ascii="Times" w:hAnsi="Times"/>
          <w:lang w:val="en-US"/>
        </w:rPr>
        <w:t>Bräuchle</w:t>
      </w:r>
      <w:proofErr w:type="spellEnd"/>
      <w:r w:rsidRPr="00EF1661">
        <w:rPr>
          <w:rFonts w:ascii="Times" w:hAnsi="Times"/>
          <w:lang w:val="en-US"/>
        </w:rPr>
        <w:t xml:space="preserve"> PT, Dvir D, Makkar R, </w:t>
      </w:r>
      <w:proofErr w:type="spellStart"/>
      <w:r w:rsidRPr="00EF1661">
        <w:rPr>
          <w:rFonts w:ascii="Times" w:hAnsi="Times"/>
          <w:lang w:val="en-US"/>
        </w:rPr>
        <w:t>Ailawadi</w:t>
      </w:r>
      <w:proofErr w:type="spellEnd"/>
      <w:r w:rsidRPr="00EF1661">
        <w:rPr>
          <w:rFonts w:ascii="Times" w:hAnsi="Times"/>
          <w:lang w:val="en-US"/>
        </w:rPr>
        <w:t xml:space="preserve"> G, Abdel-Wahab M, Thiele H, Borger MA. Valve-in-Valve Transcatheter Aortic Valve Replacement Versus Redo Surgical Aortic Valve Replacement for </w:t>
      </w:r>
      <w:r w:rsidRPr="00EF1661">
        <w:rPr>
          <w:rFonts w:ascii="Times" w:hAnsi="Times"/>
          <w:lang w:val="en-US"/>
        </w:rPr>
        <w:lastRenderedPageBreak/>
        <w:t xml:space="preserve">Failed Surgical Aortic Bioprostheses: A Systematic Review and Meta-Analysis. </w:t>
      </w:r>
      <w:r w:rsidRPr="00EF1661">
        <w:rPr>
          <w:rFonts w:ascii="Times" w:hAnsi="Times"/>
          <w:i/>
          <w:lang w:val="en-US"/>
        </w:rPr>
        <w:t>Journal of the American Heart Association</w:t>
      </w:r>
      <w:r w:rsidRPr="00EF1661">
        <w:rPr>
          <w:rFonts w:ascii="Times" w:hAnsi="Times"/>
          <w:lang w:val="en-US"/>
        </w:rPr>
        <w:t>. 2022;11.</w:t>
      </w:r>
    </w:p>
    <w:p w14:paraId="0600C04B"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6. </w:t>
      </w:r>
      <w:r w:rsidRPr="00EF1661">
        <w:rPr>
          <w:rFonts w:ascii="Times" w:hAnsi="Times"/>
          <w:lang w:val="en-US"/>
        </w:rPr>
        <w:tab/>
      </w:r>
      <w:proofErr w:type="spellStart"/>
      <w:r w:rsidRPr="00EF1661">
        <w:rPr>
          <w:rFonts w:ascii="Times" w:hAnsi="Times"/>
          <w:lang w:val="en-US"/>
        </w:rPr>
        <w:t>Nagasaka</w:t>
      </w:r>
      <w:proofErr w:type="spellEnd"/>
      <w:r w:rsidRPr="00EF1661">
        <w:rPr>
          <w:rFonts w:ascii="Times" w:hAnsi="Times"/>
          <w:lang w:val="en-US"/>
        </w:rPr>
        <w:t xml:space="preserve"> T, </w:t>
      </w:r>
      <w:proofErr w:type="spellStart"/>
      <w:r w:rsidRPr="00EF1661">
        <w:rPr>
          <w:rFonts w:ascii="Times" w:hAnsi="Times"/>
          <w:lang w:val="en-US"/>
        </w:rPr>
        <w:t>Koren</w:t>
      </w:r>
      <w:proofErr w:type="spellEnd"/>
      <w:r w:rsidRPr="00EF1661">
        <w:rPr>
          <w:rFonts w:ascii="Times" w:hAnsi="Times"/>
          <w:lang w:val="en-US"/>
        </w:rPr>
        <w:t xml:space="preserve"> O, Patel V, </w:t>
      </w:r>
      <w:proofErr w:type="spellStart"/>
      <w:r w:rsidRPr="00EF1661">
        <w:rPr>
          <w:rFonts w:ascii="Times" w:hAnsi="Times"/>
          <w:lang w:val="en-US"/>
        </w:rPr>
        <w:t>Naami</w:t>
      </w:r>
      <w:proofErr w:type="spellEnd"/>
      <w:r w:rsidRPr="00EF1661">
        <w:rPr>
          <w:rFonts w:ascii="Times" w:hAnsi="Times"/>
          <w:lang w:val="en-US"/>
        </w:rPr>
        <w:t xml:space="preserve"> R, </w:t>
      </w:r>
      <w:proofErr w:type="spellStart"/>
      <w:r w:rsidRPr="00EF1661">
        <w:rPr>
          <w:rFonts w:ascii="Times" w:hAnsi="Times"/>
          <w:lang w:val="en-US"/>
        </w:rPr>
        <w:t>Naami</w:t>
      </w:r>
      <w:proofErr w:type="spellEnd"/>
      <w:r w:rsidRPr="00EF1661">
        <w:rPr>
          <w:rFonts w:ascii="Times" w:hAnsi="Times"/>
          <w:lang w:val="en-US"/>
        </w:rPr>
        <w:t xml:space="preserve"> E, Shechter A, Kohan S, Allison Z, Lerner A, Cheng DE, Chakravarty T, Cheng W, </w:t>
      </w:r>
      <w:proofErr w:type="spellStart"/>
      <w:r w:rsidRPr="00EF1661">
        <w:rPr>
          <w:rFonts w:ascii="Times" w:hAnsi="Times"/>
          <w:lang w:val="en-US"/>
        </w:rPr>
        <w:t>Jilaihawi</w:t>
      </w:r>
      <w:proofErr w:type="spellEnd"/>
      <w:r w:rsidRPr="00EF1661">
        <w:rPr>
          <w:rFonts w:ascii="Times" w:hAnsi="Times"/>
          <w:lang w:val="en-US"/>
        </w:rPr>
        <w:t xml:space="preserve"> H, Ishii H, Nakamura M, Makkar RR. Two-Year Outcomes of Valve-in-Valve Using New-Generation Transcatheter Devices Compared </w:t>
      </w:r>
      <w:proofErr w:type="gramStart"/>
      <w:r w:rsidRPr="00EF1661">
        <w:rPr>
          <w:rFonts w:ascii="Times" w:hAnsi="Times"/>
          <w:lang w:val="en-US"/>
        </w:rPr>
        <w:t>With</w:t>
      </w:r>
      <w:proofErr w:type="gramEnd"/>
      <w:r w:rsidRPr="00EF1661">
        <w:rPr>
          <w:rFonts w:ascii="Times" w:hAnsi="Times"/>
          <w:lang w:val="en-US"/>
        </w:rPr>
        <w:t xml:space="preserve"> Redo-SAVR. </w:t>
      </w:r>
      <w:r w:rsidRPr="00EF1661">
        <w:rPr>
          <w:rFonts w:ascii="Times" w:hAnsi="Times"/>
          <w:i/>
          <w:lang w:val="en-US"/>
        </w:rPr>
        <w:t>The American Journal of Cardiology</w:t>
      </w:r>
      <w:r w:rsidRPr="00EF1661">
        <w:rPr>
          <w:rFonts w:ascii="Times" w:hAnsi="Times"/>
          <w:lang w:val="en-US"/>
        </w:rPr>
        <w:t xml:space="preserve">. </w:t>
      </w:r>
      <w:proofErr w:type="gramStart"/>
      <w:r w:rsidRPr="00EF1661">
        <w:rPr>
          <w:rFonts w:ascii="Times" w:hAnsi="Times"/>
          <w:lang w:val="en-US"/>
        </w:rPr>
        <w:t>2023;207:380</w:t>
      </w:r>
      <w:proofErr w:type="gramEnd"/>
      <w:r w:rsidRPr="00EF1661">
        <w:rPr>
          <w:rFonts w:ascii="Times" w:hAnsi="Times"/>
          <w:lang w:val="en-US"/>
        </w:rPr>
        <w:t>–9.</w:t>
      </w:r>
    </w:p>
    <w:p w14:paraId="65DDA58E"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7. </w:t>
      </w:r>
      <w:r w:rsidRPr="00EF1661">
        <w:rPr>
          <w:rFonts w:ascii="Times" w:hAnsi="Times"/>
          <w:lang w:val="en-US"/>
        </w:rPr>
        <w:tab/>
        <w:t xml:space="preserve">Abdel-Wahab M, </w:t>
      </w:r>
      <w:proofErr w:type="spellStart"/>
      <w:r w:rsidRPr="00EF1661">
        <w:rPr>
          <w:rFonts w:ascii="Times" w:hAnsi="Times"/>
          <w:lang w:val="en-US"/>
        </w:rPr>
        <w:t>Simonato</w:t>
      </w:r>
      <w:proofErr w:type="spellEnd"/>
      <w:r w:rsidRPr="00EF1661">
        <w:rPr>
          <w:rFonts w:ascii="Times" w:hAnsi="Times"/>
          <w:lang w:val="en-US"/>
        </w:rPr>
        <w:t xml:space="preserve"> M, </w:t>
      </w:r>
      <w:proofErr w:type="spellStart"/>
      <w:r w:rsidRPr="00EF1661">
        <w:rPr>
          <w:rFonts w:ascii="Times" w:hAnsi="Times"/>
          <w:lang w:val="en-US"/>
        </w:rPr>
        <w:t>Latib</w:t>
      </w:r>
      <w:proofErr w:type="spellEnd"/>
      <w:r w:rsidRPr="00EF1661">
        <w:rPr>
          <w:rFonts w:ascii="Times" w:hAnsi="Times"/>
          <w:lang w:val="en-US"/>
        </w:rPr>
        <w:t xml:space="preserve"> A, </w:t>
      </w:r>
      <w:proofErr w:type="spellStart"/>
      <w:r w:rsidRPr="00EF1661">
        <w:rPr>
          <w:rFonts w:ascii="Times" w:hAnsi="Times"/>
          <w:lang w:val="en-US"/>
        </w:rPr>
        <w:t>Goleski</w:t>
      </w:r>
      <w:proofErr w:type="spellEnd"/>
      <w:r w:rsidRPr="00EF1661">
        <w:rPr>
          <w:rFonts w:ascii="Times" w:hAnsi="Times"/>
          <w:lang w:val="en-US"/>
        </w:rPr>
        <w:t xml:space="preserve"> PJ, </w:t>
      </w:r>
      <w:proofErr w:type="spellStart"/>
      <w:r w:rsidRPr="00EF1661">
        <w:rPr>
          <w:rFonts w:ascii="Times" w:hAnsi="Times"/>
          <w:lang w:val="en-US"/>
        </w:rPr>
        <w:t>Allali</w:t>
      </w:r>
      <w:proofErr w:type="spellEnd"/>
      <w:r w:rsidRPr="00EF1661">
        <w:rPr>
          <w:rFonts w:ascii="Times" w:hAnsi="Times"/>
          <w:lang w:val="en-US"/>
        </w:rPr>
        <w:t xml:space="preserve"> A, Kaur J, </w:t>
      </w:r>
      <w:proofErr w:type="spellStart"/>
      <w:r w:rsidRPr="00EF1661">
        <w:rPr>
          <w:rFonts w:ascii="Times" w:hAnsi="Times"/>
          <w:lang w:val="en-US"/>
        </w:rPr>
        <w:t>Azadani</w:t>
      </w:r>
      <w:proofErr w:type="spellEnd"/>
      <w:r w:rsidRPr="00EF1661">
        <w:rPr>
          <w:rFonts w:ascii="Times" w:hAnsi="Times"/>
          <w:lang w:val="en-US"/>
        </w:rPr>
        <w:t xml:space="preserve"> AN, Horlick E, Testa L, </w:t>
      </w:r>
      <w:proofErr w:type="spellStart"/>
      <w:r w:rsidRPr="00EF1661">
        <w:rPr>
          <w:rFonts w:ascii="Times" w:hAnsi="Times"/>
          <w:lang w:val="en-US"/>
        </w:rPr>
        <w:t>Orvin</w:t>
      </w:r>
      <w:proofErr w:type="spellEnd"/>
      <w:r w:rsidRPr="00EF1661">
        <w:rPr>
          <w:rFonts w:ascii="Times" w:hAnsi="Times"/>
          <w:lang w:val="en-US"/>
        </w:rPr>
        <w:t xml:space="preserve"> K, </w:t>
      </w:r>
      <w:proofErr w:type="spellStart"/>
      <w:r w:rsidRPr="00EF1661">
        <w:rPr>
          <w:rFonts w:ascii="Times" w:hAnsi="Times"/>
          <w:lang w:val="en-US"/>
        </w:rPr>
        <w:t>Kornowski</w:t>
      </w:r>
      <w:proofErr w:type="spellEnd"/>
      <w:r w:rsidRPr="00EF1661">
        <w:rPr>
          <w:rFonts w:ascii="Times" w:hAnsi="Times"/>
          <w:lang w:val="en-US"/>
        </w:rPr>
        <w:t xml:space="preserve"> R, </w:t>
      </w:r>
      <w:proofErr w:type="spellStart"/>
      <w:r w:rsidRPr="00EF1661">
        <w:rPr>
          <w:rFonts w:ascii="Times" w:hAnsi="Times"/>
          <w:lang w:val="en-US"/>
        </w:rPr>
        <w:t>Kass</w:t>
      </w:r>
      <w:proofErr w:type="spellEnd"/>
      <w:r w:rsidRPr="00EF1661">
        <w:rPr>
          <w:rFonts w:ascii="Times" w:hAnsi="Times"/>
          <w:lang w:val="en-US"/>
        </w:rPr>
        <w:t xml:space="preserve"> M, Don CW, Richardt G, Webb JG, Dvir D. Clinical Valve Thrombosis After Transcatheter Aortic Valve-in-Valve Implantation. </w:t>
      </w:r>
      <w:r w:rsidRPr="00EF1661">
        <w:rPr>
          <w:rFonts w:ascii="Times" w:hAnsi="Times"/>
          <w:i/>
          <w:lang w:val="en-US"/>
        </w:rPr>
        <w:t>Circulation: Cardiovascular Interventions</w:t>
      </w:r>
      <w:r w:rsidRPr="00EF1661">
        <w:rPr>
          <w:rFonts w:ascii="Times" w:hAnsi="Times"/>
          <w:lang w:val="en-US"/>
        </w:rPr>
        <w:t>. 2018;11.</w:t>
      </w:r>
    </w:p>
    <w:p w14:paraId="03252E27"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8. </w:t>
      </w:r>
      <w:r w:rsidRPr="00EF1661">
        <w:rPr>
          <w:rFonts w:ascii="Times" w:hAnsi="Times"/>
          <w:lang w:val="en-US"/>
        </w:rPr>
        <w:tab/>
      </w:r>
      <w:proofErr w:type="spellStart"/>
      <w:r w:rsidRPr="00EF1661">
        <w:rPr>
          <w:rFonts w:ascii="Times" w:hAnsi="Times"/>
          <w:lang w:val="en-US"/>
        </w:rPr>
        <w:t>D’Ascenzo</w:t>
      </w:r>
      <w:proofErr w:type="spellEnd"/>
      <w:r w:rsidRPr="00EF1661">
        <w:rPr>
          <w:rFonts w:ascii="Times" w:hAnsi="Times"/>
          <w:lang w:val="en-US"/>
        </w:rPr>
        <w:t xml:space="preserve"> F, </w:t>
      </w:r>
      <w:proofErr w:type="spellStart"/>
      <w:r w:rsidRPr="00EF1661">
        <w:rPr>
          <w:rFonts w:ascii="Times" w:hAnsi="Times"/>
          <w:lang w:val="en-US"/>
        </w:rPr>
        <w:t>Salizzoni</w:t>
      </w:r>
      <w:proofErr w:type="spellEnd"/>
      <w:r w:rsidRPr="00EF1661">
        <w:rPr>
          <w:rFonts w:ascii="Times" w:hAnsi="Times"/>
          <w:lang w:val="en-US"/>
        </w:rPr>
        <w:t xml:space="preserve"> S, </w:t>
      </w:r>
      <w:proofErr w:type="spellStart"/>
      <w:r w:rsidRPr="00EF1661">
        <w:rPr>
          <w:rFonts w:ascii="Times" w:hAnsi="Times"/>
          <w:lang w:val="en-US"/>
        </w:rPr>
        <w:t>Saglietto</w:t>
      </w:r>
      <w:proofErr w:type="spellEnd"/>
      <w:r w:rsidRPr="00EF1661">
        <w:rPr>
          <w:rFonts w:ascii="Times" w:hAnsi="Times"/>
          <w:lang w:val="en-US"/>
        </w:rPr>
        <w:t xml:space="preserve"> A, Cortese M, </w:t>
      </w:r>
      <w:proofErr w:type="spellStart"/>
      <w:r w:rsidRPr="00EF1661">
        <w:rPr>
          <w:rFonts w:ascii="Times" w:hAnsi="Times"/>
          <w:lang w:val="en-US"/>
        </w:rPr>
        <w:t>Latib</w:t>
      </w:r>
      <w:proofErr w:type="spellEnd"/>
      <w:r w:rsidRPr="00EF1661">
        <w:rPr>
          <w:rFonts w:ascii="Times" w:hAnsi="Times"/>
          <w:lang w:val="en-US"/>
        </w:rPr>
        <w:t xml:space="preserve"> A, </w:t>
      </w:r>
      <w:proofErr w:type="spellStart"/>
      <w:r w:rsidRPr="00EF1661">
        <w:rPr>
          <w:rFonts w:ascii="Times" w:hAnsi="Times"/>
          <w:lang w:val="en-US"/>
        </w:rPr>
        <w:t>Franzone</w:t>
      </w:r>
      <w:proofErr w:type="spellEnd"/>
      <w:r w:rsidRPr="00EF1661">
        <w:rPr>
          <w:rFonts w:ascii="Times" w:hAnsi="Times"/>
          <w:lang w:val="en-US"/>
        </w:rPr>
        <w:t xml:space="preserve"> A, </w:t>
      </w:r>
      <w:proofErr w:type="spellStart"/>
      <w:r w:rsidRPr="00EF1661">
        <w:rPr>
          <w:rFonts w:ascii="Times" w:hAnsi="Times"/>
          <w:lang w:val="en-US"/>
        </w:rPr>
        <w:t>Barbanti</w:t>
      </w:r>
      <w:proofErr w:type="spellEnd"/>
      <w:r w:rsidRPr="00EF1661">
        <w:rPr>
          <w:rFonts w:ascii="Times" w:hAnsi="Times"/>
          <w:lang w:val="en-US"/>
        </w:rPr>
        <w:t xml:space="preserve"> M, </w:t>
      </w:r>
      <w:proofErr w:type="spellStart"/>
      <w:r w:rsidRPr="00EF1661">
        <w:rPr>
          <w:rFonts w:ascii="Times" w:hAnsi="Times"/>
          <w:lang w:val="en-US"/>
        </w:rPr>
        <w:t>Nietlispach</w:t>
      </w:r>
      <w:proofErr w:type="spellEnd"/>
      <w:r w:rsidRPr="00EF1661">
        <w:rPr>
          <w:rFonts w:ascii="Times" w:hAnsi="Times"/>
          <w:lang w:val="en-US"/>
        </w:rPr>
        <w:t xml:space="preserve"> F, Holy EW, </w:t>
      </w:r>
      <w:proofErr w:type="spellStart"/>
      <w:r w:rsidRPr="00EF1661">
        <w:rPr>
          <w:rFonts w:ascii="Times" w:hAnsi="Times"/>
          <w:lang w:val="en-US"/>
        </w:rPr>
        <w:t>Burriesci</w:t>
      </w:r>
      <w:proofErr w:type="spellEnd"/>
      <w:r w:rsidRPr="00EF1661">
        <w:rPr>
          <w:rFonts w:ascii="Times" w:hAnsi="Times"/>
          <w:lang w:val="en-US"/>
        </w:rPr>
        <w:t xml:space="preserve"> G, De Paoli A, </w:t>
      </w:r>
      <w:proofErr w:type="spellStart"/>
      <w:r w:rsidRPr="00EF1661">
        <w:rPr>
          <w:rFonts w:ascii="Times" w:hAnsi="Times"/>
          <w:lang w:val="en-US"/>
        </w:rPr>
        <w:t>Fonio</w:t>
      </w:r>
      <w:proofErr w:type="spellEnd"/>
      <w:r w:rsidRPr="00EF1661">
        <w:rPr>
          <w:rFonts w:ascii="Times" w:hAnsi="Times"/>
          <w:lang w:val="en-US"/>
        </w:rPr>
        <w:t xml:space="preserve"> P, Atzeni F, Moretti C, Perl L, D’Amico M, Rinaldi M, </w:t>
      </w:r>
      <w:proofErr w:type="spellStart"/>
      <w:r w:rsidRPr="00EF1661">
        <w:rPr>
          <w:rFonts w:ascii="Times" w:hAnsi="Times"/>
          <w:lang w:val="en-US"/>
        </w:rPr>
        <w:t>Conrotto</w:t>
      </w:r>
      <w:proofErr w:type="spellEnd"/>
      <w:r w:rsidRPr="00EF1661">
        <w:rPr>
          <w:rFonts w:ascii="Times" w:hAnsi="Times"/>
          <w:lang w:val="en-US"/>
        </w:rPr>
        <w:t xml:space="preserve"> F. Incidence, predictors and cerebrovascular consequences of leaflet thrombosis after transcatheter aortic valve implantation: a systematic review and meta-analysis. </w:t>
      </w:r>
      <w:r w:rsidRPr="00EF1661">
        <w:rPr>
          <w:rFonts w:ascii="Times" w:hAnsi="Times"/>
          <w:i/>
          <w:lang w:val="en-US"/>
        </w:rPr>
        <w:t>European Journal of Cardio-Thoracic Surgery</w:t>
      </w:r>
      <w:r w:rsidRPr="00EF1661">
        <w:rPr>
          <w:rFonts w:ascii="Times" w:hAnsi="Times"/>
          <w:lang w:val="en-US"/>
        </w:rPr>
        <w:t xml:space="preserve">. </w:t>
      </w:r>
      <w:proofErr w:type="gramStart"/>
      <w:r w:rsidRPr="00EF1661">
        <w:rPr>
          <w:rFonts w:ascii="Times" w:hAnsi="Times"/>
          <w:lang w:val="en-US"/>
        </w:rPr>
        <w:t>2019;56:488</w:t>
      </w:r>
      <w:proofErr w:type="gramEnd"/>
      <w:r w:rsidRPr="00EF1661">
        <w:rPr>
          <w:rFonts w:ascii="Times" w:hAnsi="Times"/>
          <w:lang w:val="en-US"/>
        </w:rPr>
        <w:t>–94.</w:t>
      </w:r>
    </w:p>
    <w:p w14:paraId="4468416B"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9. </w:t>
      </w:r>
      <w:r w:rsidRPr="00EF1661">
        <w:rPr>
          <w:rFonts w:ascii="Times" w:hAnsi="Times"/>
          <w:lang w:val="en-US"/>
        </w:rPr>
        <w:tab/>
      </w:r>
      <w:proofErr w:type="spellStart"/>
      <w:r w:rsidRPr="00EF1661">
        <w:rPr>
          <w:rFonts w:ascii="Times" w:hAnsi="Times"/>
          <w:lang w:val="en-US"/>
        </w:rPr>
        <w:t>Zenses</w:t>
      </w:r>
      <w:proofErr w:type="spellEnd"/>
      <w:r w:rsidRPr="00EF1661">
        <w:rPr>
          <w:rFonts w:ascii="Times" w:hAnsi="Times"/>
          <w:lang w:val="en-US"/>
        </w:rPr>
        <w:t xml:space="preserve"> A-S, </w:t>
      </w:r>
      <w:proofErr w:type="spellStart"/>
      <w:r w:rsidRPr="00EF1661">
        <w:rPr>
          <w:rFonts w:ascii="Times" w:hAnsi="Times"/>
          <w:lang w:val="en-US"/>
        </w:rPr>
        <w:t>Dahou</w:t>
      </w:r>
      <w:proofErr w:type="spellEnd"/>
      <w:r w:rsidRPr="00EF1661">
        <w:rPr>
          <w:rFonts w:ascii="Times" w:hAnsi="Times"/>
          <w:lang w:val="en-US"/>
        </w:rPr>
        <w:t xml:space="preserve"> A, </w:t>
      </w:r>
      <w:proofErr w:type="spellStart"/>
      <w:r w:rsidRPr="00EF1661">
        <w:rPr>
          <w:rFonts w:ascii="Times" w:hAnsi="Times"/>
          <w:lang w:val="en-US"/>
        </w:rPr>
        <w:t>Salaun</w:t>
      </w:r>
      <w:proofErr w:type="spellEnd"/>
      <w:r w:rsidRPr="00EF1661">
        <w:rPr>
          <w:rFonts w:ascii="Times" w:hAnsi="Times"/>
          <w:lang w:val="en-US"/>
        </w:rPr>
        <w:t xml:space="preserve"> E, </w:t>
      </w:r>
      <w:proofErr w:type="spellStart"/>
      <w:r w:rsidRPr="00EF1661">
        <w:rPr>
          <w:rFonts w:ascii="Times" w:hAnsi="Times"/>
          <w:lang w:val="en-US"/>
        </w:rPr>
        <w:t>Clavel</w:t>
      </w:r>
      <w:proofErr w:type="spellEnd"/>
      <w:r w:rsidRPr="00EF1661">
        <w:rPr>
          <w:rFonts w:ascii="Times" w:hAnsi="Times"/>
          <w:lang w:val="en-US"/>
        </w:rPr>
        <w:t xml:space="preserve"> M-A, </w:t>
      </w:r>
      <w:proofErr w:type="spellStart"/>
      <w:r w:rsidRPr="00EF1661">
        <w:rPr>
          <w:rFonts w:ascii="Times" w:hAnsi="Times"/>
          <w:lang w:val="en-US"/>
        </w:rPr>
        <w:t>Rodés-Cabau</w:t>
      </w:r>
      <w:proofErr w:type="spellEnd"/>
      <w:r w:rsidRPr="00EF1661">
        <w:rPr>
          <w:rFonts w:ascii="Times" w:hAnsi="Times"/>
          <w:lang w:val="en-US"/>
        </w:rPr>
        <w:t xml:space="preserve"> J, Ong G, Guzzetti E, </w:t>
      </w:r>
      <w:proofErr w:type="spellStart"/>
      <w:r w:rsidRPr="00EF1661">
        <w:rPr>
          <w:rFonts w:ascii="Times" w:hAnsi="Times"/>
          <w:lang w:val="en-US"/>
        </w:rPr>
        <w:t>Côté</w:t>
      </w:r>
      <w:proofErr w:type="spellEnd"/>
      <w:r w:rsidRPr="00EF1661">
        <w:rPr>
          <w:rFonts w:ascii="Times" w:hAnsi="Times"/>
          <w:lang w:val="en-US"/>
        </w:rPr>
        <w:t xml:space="preserve"> M, De </w:t>
      </w:r>
      <w:proofErr w:type="spellStart"/>
      <w:r w:rsidRPr="00EF1661">
        <w:rPr>
          <w:rFonts w:ascii="Times" w:hAnsi="Times"/>
          <w:lang w:val="en-US"/>
        </w:rPr>
        <w:t>Larochellière</w:t>
      </w:r>
      <w:proofErr w:type="spellEnd"/>
      <w:r w:rsidRPr="00EF1661">
        <w:rPr>
          <w:rFonts w:ascii="Times" w:hAnsi="Times"/>
          <w:lang w:val="en-US"/>
        </w:rPr>
        <w:t xml:space="preserve"> R, Paradis J-M, Doyle D, Mohammadi S, Dumont É, </w:t>
      </w:r>
      <w:proofErr w:type="spellStart"/>
      <w:r w:rsidRPr="00EF1661">
        <w:rPr>
          <w:rFonts w:ascii="Times" w:hAnsi="Times"/>
          <w:lang w:val="en-US"/>
        </w:rPr>
        <w:t>Chamandi</w:t>
      </w:r>
      <w:proofErr w:type="spellEnd"/>
      <w:r w:rsidRPr="00EF1661">
        <w:rPr>
          <w:rFonts w:ascii="Times" w:hAnsi="Times"/>
          <w:lang w:val="en-US"/>
        </w:rPr>
        <w:t xml:space="preserve"> C, Rodriguez-</w:t>
      </w:r>
      <w:proofErr w:type="spellStart"/>
      <w:r w:rsidRPr="00EF1661">
        <w:rPr>
          <w:rFonts w:ascii="Times" w:hAnsi="Times"/>
          <w:lang w:val="en-US"/>
        </w:rPr>
        <w:t>Gabella</w:t>
      </w:r>
      <w:proofErr w:type="spellEnd"/>
      <w:r w:rsidRPr="00EF1661">
        <w:rPr>
          <w:rFonts w:ascii="Times" w:hAnsi="Times"/>
          <w:lang w:val="en-US"/>
        </w:rPr>
        <w:t xml:space="preserve"> T, </w:t>
      </w:r>
      <w:proofErr w:type="spellStart"/>
      <w:r w:rsidRPr="00EF1661">
        <w:rPr>
          <w:rFonts w:ascii="Times" w:hAnsi="Times"/>
          <w:lang w:val="en-US"/>
        </w:rPr>
        <w:t>Rieu</w:t>
      </w:r>
      <w:proofErr w:type="spellEnd"/>
      <w:r w:rsidRPr="00EF1661">
        <w:rPr>
          <w:rFonts w:ascii="Times" w:hAnsi="Times"/>
          <w:lang w:val="en-US"/>
        </w:rPr>
        <w:t xml:space="preserve"> R, </w:t>
      </w:r>
      <w:proofErr w:type="spellStart"/>
      <w:r w:rsidRPr="00EF1661">
        <w:rPr>
          <w:rFonts w:ascii="Times" w:hAnsi="Times"/>
          <w:lang w:val="en-US"/>
        </w:rPr>
        <w:t>Pibarot</w:t>
      </w:r>
      <w:proofErr w:type="spellEnd"/>
      <w:r w:rsidRPr="00EF1661">
        <w:rPr>
          <w:rFonts w:ascii="Times" w:hAnsi="Times"/>
          <w:lang w:val="en-US"/>
        </w:rPr>
        <w:t xml:space="preserve"> P. </w:t>
      </w:r>
      <w:proofErr w:type="spellStart"/>
      <w:r w:rsidRPr="00EF1661">
        <w:rPr>
          <w:rFonts w:ascii="Times" w:hAnsi="Times"/>
          <w:lang w:val="en-US"/>
        </w:rPr>
        <w:t>Haemodynamic</w:t>
      </w:r>
      <w:proofErr w:type="spellEnd"/>
      <w:r w:rsidRPr="00EF1661">
        <w:rPr>
          <w:rFonts w:ascii="Times" w:hAnsi="Times"/>
          <w:lang w:val="en-US"/>
        </w:rPr>
        <w:t xml:space="preserve"> outcomes following aortic valve-in-valve procedure. </w:t>
      </w:r>
      <w:r w:rsidRPr="00EF1661">
        <w:rPr>
          <w:rFonts w:ascii="Times" w:hAnsi="Times"/>
          <w:i/>
          <w:lang w:val="en-US"/>
        </w:rPr>
        <w:t>Open Heart</w:t>
      </w:r>
      <w:r w:rsidRPr="00EF1661">
        <w:rPr>
          <w:rFonts w:ascii="Times" w:hAnsi="Times"/>
          <w:lang w:val="en-US"/>
        </w:rPr>
        <w:t>. 2018;</w:t>
      </w:r>
      <w:proofErr w:type="gramStart"/>
      <w:r w:rsidRPr="00EF1661">
        <w:rPr>
          <w:rFonts w:ascii="Times" w:hAnsi="Times"/>
          <w:lang w:val="en-US"/>
        </w:rPr>
        <w:t>5:e</w:t>
      </w:r>
      <w:proofErr w:type="gramEnd"/>
      <w:r w:rsidRPr="00EF1661">
        <w:rPr>
          <w:rFonts w:ascii="Times" w:hAnsi="Times"/>
          <w:lang w:val="en-US"/>
        </w:rPr>
        <w:t>000854.</w:t>
      </w:r>
    </w:p>
    <w:p w14:paraId="6EA28900"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10. </w:t>
      </w:r>
      <w:r w:rsidRPr="00EF1661">
        <w:rPr>
          <w:rFonts w:ascii="Times" w:hAnsi="Times"/>
          <w:lang w:val="en-US"/>
        </w:rPr>
        <w:tab/>
        <w:t xml:space="preserve">Ribeiro HB, </w:t>
      </w:r>
      <w:proofErr w:type="spellStart"/>
      <w:r w:rsidRPr="00EF1661">
        <w:rPr>
          <w:rFonts w:ascii="Times" w:hAnsi="Times"/>
          <w:lang w:val="en-US"/>
        </w:rPr>
        <w:t>Rodés-Cabau</w:t>
      </w:r>
      <w:proofErr w:type="spellEnd"/>
      <w:r w:rsidRPr="00EF1661">
        <w:rPr>
          <w:rFonts w:ascii="Times" w:hAnsi="Times"/>
          <w:lang w:val="en-US"/>
        </w:rPr>
        <w:t xml:space="preserve"> J, </w:t>
      </w:r>
      <w:proofErr w:type="spellStart"/>
      <w:r w:rsidRPr="00EF1661">
        <w:rPr>
          <w:rFonts w:ascii="Times" w:hAnsi="Times"/>
          <w:lang w:val="en-US"/>
        </w:rPr>
        <w:t>Blanke</w:t>
      </w:r>
      <w:proofErr w:type="spellEnd"/>
      <w:r w:rsidRPr="00EF1661">
        <w:rPr>
          <w:rFonts w:ascii="Times" w:hAnsi="Times"/>
          <w:lang w:val="en-US"/>
        </w:rPr>
        <w:t xml:space="preserve"> P, Leipsic J, Kwan Park J, Bapat V, Makkar R, </w:t>
      </w:r>
      <w:proofErr w:type="spellStart"/>
      <w:r w:rsidRPr="00EF1661">
        <w:rPr>
          <w:rFonts w:ascii="Times" w:hAnsi="Times"/>
          <w:lang w:val="en-US"/>
        </w:rPr>
        <w:t>Simonato</w:t>
      </w:r>
      <w:proofErr w:type="spellEnd"/>
      <w:r w:rsidRPr="00EF1661">
        <w:rPr>
          <w:rFonts w:ascii="Times" w:hAnsi="Times"/>
          <w:lang w:val="en-US"/>
        </w:rPr>
        <w:t xml:space="preserve"> M, </w:t>
      </w:r>
      <w:proofErr w:type="spellStart"/>
      <w:r w:rsidRPr="00EF1661">
        <w:rPr>
          <w:rFonts w:ascii="Times" w:hAnsi="Times"/>
          <w:lang w:val="en-US"/>
        </w:rPr>
        <w:t>Barbanti</w:t>
      </w:r>
      <w:proofErr w:type="spellEnd"/>
      <w:r w:rsidRPr="00EF1661">
        <w:rPr>
          <w:rFonts w:ascii="Times" w:hAnsi="Times"/>
          <w:lang w:val="en-US"/>
        </w:rPr>
        <w:t xml:space="preserve"> M, </w:t>
      </w:r>
      <w:proofErr w:type="spellStart"/>
      <w:r w:rsidRPr="00EF1661">
        <w:rPr>
          <w:rFonts w:ascii="Times" w:hAnsi="Times"/>
          <w:lang w:val="en-US"/>
        </w:rPr>
        <w:t>Schofer</w:t>
      </w:r>
      <w:proofErr w:type="spellEnd"/>
      <w:r w:rsidRPr="00EF1661">
        <w:rPr>
          <w:rFonts w:ascii="Times" w:hAnsi="Times"/>
          <w:lang w:val="en-US"/>
        </w:rPr>
        <w:t xml:space="preserve"> J, </w:t>
      </w:r>
      <w:proofErr w:type="spellStart"/>
      <w:r w:rsidRPr="00EF1661">
        <w:rPr>
          <w:rFonts w:ascii="Times" w:hAnsi="Times"/>
          <w:lang w:val="en-US"/>
        </w:rPr>
        <w:t>Bleiziffer</w:t>
      </w:r>
      <w:proofErr w:type="spellEnd"/>
      <w:r w:rsidRPr="00EF1661">
        <w:rPr>
          <w:rFonts w:ascii="Times" w:hAnsi="Times"/>
          <w:lang w:val="en-US"/>
        </w:rPr>
        <w:t xml:space="preserve"> S, </w:t>
      </w:r>
      <w:proofErr w:type="spellStart"/>
      <w:r w:rsidRPr="00EF1661">
        <w:rPr>
          <w:rFonts w:ascii="Times" w:hAnsi="Times"/>
          <w:lang w:val="en-US"/>
        </w:rPr>
        <w:t>Latib</w:t>
      </w:r>
      <w:proofErr w:type="spellEnd"/>
      <w:r w:rsidRPr="00EF1661">
        <w:rPr>
          <w:rFonts w:ascii="Times" w:hAnsi="Times"/>
          <w:lang w:val="en-US"/>
        </w:rPr>
        <w:t xml:space="preserve"> A, </w:t>
      </w:r>
      <w:proofErr w:type="spellStart"/>
      <w:r w:rsidRPr="00EF1661">
        <w:rPr>
          <w:rFonts w:ascii="Times" w:hAnsi="Times"/>
          <w:lang w:val="en-US"/>
        </w:rPr>
        <w:t>Hildick</w:t>
      </w:r>
      <w:proofErr w:type="spellEnd"/>
      <w:r w:rsidRPr="00EF1661">
        <w:rPr>
          <w:rFonts w:ascii="Times" w:hAnsi="Times"/>
          <w:lang w:val="en-US"/>
        </w:rPr>
        <w:t xml:space="preserve">-Smith D, </w:t>
      </w:r>
      <w:proofErr w:type="spellStart"/>
      <w:r w:rsidRPr="00EF1661">
        <w:rPr>
          <w:rFonts w:ascii="Times" w:hAnsi="Times"/>
          <w:lang w:val="en-US"/>
        </w:rPr>
        <w:t>Presbitero</w:t>
      </w:r>
      <w:proofErr w:type="spellEnd"/>
      <w:r w:rsidRPr="00EF1661">
        <w:rPr>
          <w:rFonts w:ascii="Times" w:hAnsi="Times"/>
          <w:lang w:val="en-US"/>
        </w:rPr>
        <w:t xml:space="preserve"> P, </w:t>
      </w:r>
      <w:proofErr w:type="spellStart"/>
      <w:r w:rsidRPr="00EF1661">
        <w:rPr>
          <w:rFonts w:ascii="Times" w:hAnsi="Times"/>
          <w:lang w:val="en-US"/>
        </w:rPr>
        <w:t>Windecker</w:t>
      </w:r>
      <w:proofErr w:type="spellEnd"/>
      <w:r w:rsidRPr="00EF1661">
        <w:rPr>
          <w:rFonts w:ascii="Times" w:hAnsi="Times"/>
          <w:lang w:val="en-US"/>
        </w:rPr>
        <w:t xml:space="preserve"> S, </w:t>
      </w:r>
      <w:proofErr w:type="spellStart"/>
      <w:r w:rsidRPr="00EF1661">
        <w:rPr>
          <w:rFonts w:ascii="Times" w:hAnsi="Times"/>
          <w:lang w:val="en-US"/>
        </w:rPr>
        <w:t>Napodano</w:t>
      </w:r>
      <w:proofErr w:type="spellEnd"/>
      <w:r w:rsidRPr="00EF1661">
        <w:rPr>
          <w:rFonts w:ascii="Times" w:hAnsi="Times"/>
          <w:lang w:val="en-US"/>
        </w:rPr>
        <w:t xml:space="preserve"> M, Cerillo AG, Abdel-Wahab M, </w:t>
      </w:r>
      <w:proofErr w:type="spellStart"/>
      <w:r w:rsidRPr="00EF1661">
        <w:rPr>
          <w:rFonts w:ascii="Times" w:hAnsi="Times"/>
          <w:lang w:val="en-US"/>
        </w:rPr>
        <w:t>Tchetche</w:t>
      </w:r>
      <w:proofErr w:type="spellEnd"/>
      <w:r w:rsidRPr="00EF1661">
        <w:rPr>
          <w:rFonts w:ascii="Times" w:hAnsi="Times"/>
          <w:lang w:val="en-US"/>
        </w:rPr>
        <w:t xml:space="preserve"> D, Fiorina C, Sinning J-M, </w:t>
      </w:r>
      <w:r w:rsidRPr="00EF1661">
        <w:rPr>
          <w:rFonts w:ascii="Times" w:hAnsi="Times"/>
          <w:lang w:val="en-US"/>
        </w:rPr>
        <w:lastRenderedPageBreak/>
        <w:t xml:space="preserve">Cohen MG, Guerrero ME, </w:t>
      </w:r>
      <w:proofErr w:type="spellStart"/>
      <w:r w:rsidRPr="00EF1661">
        <w:rPr>
          <w:rFonts w:ascii="Times" w:hAnsi="Times"/>
          <w:lang w:val="en-US"/>
        </w:rPr>
        <w:t>Whisenant</w:t>
      </w:r>
      <w:proofErr w:type="spellEnd"/>
      <w:r w:rsidRPr="00EF1661">
        <w:rPr>
          <w:rFonts w:ascii="Times" w:hAnsi="Times"/>
          <w:lang w:val="en-US"/>
        </w:rPr>
        <w:t xml:space="preserve"> B, </w:t>
      </w:r>
      <w:proofErr w:type="spellStart"/>
      <w:r w:rsidRPr="00EF1661">
        <w:rPr>
          <w:rFonts w:ascii="Times" w:hAnsi="Times"/>
          <w:lang w:val="en-US"/>
        </w:rPr>
        <w:t>Nietlispach</w:t>
      </w:r>
      <w:proofErr w:type="spellEnd"/>
      <w:r w:rsidRPr="00EF1661">
        <w:rPr>
          <w:rFonts w:ascii="Times" w:hAnsi="Times"/>
          <w:lang w:val="en-US"/>
        </w:rPr>
        <w:t xml:space="preserve"> F, Palma JH, </w:t>
      </w:r>
      <w:proofErr w:type="spellStart"/>
      <w:r w:rsidRPr="00EF1661">
        <w:rPr>
          <w:rFonts w:ascii="Times" w:hAnsi="Times"/>
          <w:lang w:val="en-US"/>
        </w:rPr>
        <w:t>Nombela</w:t>
      </w:r>
      <w:proofErr w:type="spellEnd"/>
      <w:r w:rsidRPr="00EF1661">
        <w:rPr>
          <w:rFonts w:ascii="Times" w:hAnsi="Times"/>
          <w:lang w:val="en-US"/>
        </w:rPr>
        <w:t xml:space="preserve">-Franco L, de </w:t>
      </w:r>
      <w:proofErr w:type="spellStart"/>
      <w:r w:rsidRPr="00EF1661">
        <w:rPr>
          <w:rFonts w:ascii="Times" w:hAnsi="Times"/>
          <w:lang w:val="en-US"/>
        </w:rPr>
        <w:t>Weger</w:t>
      </w:r>
      <w:proofErr w:type="spellEnd"/>
      <w:r w:rsidRPr="00EF1661">
        <w:rPr>
          <w:rFonts w:ascii="Times" w:hAnsi="Times"/>
          <w:lang w:val="en-US"/>
        </w:rPr>
        <w:t xml:space="preserve"> A, </w:t>
      </w:r>
      <w:proofErr w:type="spellStart"/>
      <w:r w:rsidRPr="00EF1661">
        <w:rPr>
          <w:rFonts w:ascii="Times" w:hAnsi="Times"/>
          <w:lang w:val="en-US"/>
        </w:rPr>
        <w:t>Kass</w:t>
      </w:r>
      <w:proofErr w:type="spellEnd"/>
      <w:r w:rsidRPr="00EF1661">
        <w:rPr>
          <w:rFonts w:ascii="Times" w:hAnsi="Times"/>
          <w:lang w:val="en-US"/>
        </w:rPr>
        <w:t xml:space="preserve"> M, </w:t>
      </w:r>
      <w:proofErr w:type="spellStart"/>
      <w:r w:rsidRPr="00EF1661">
        <w:rPr>
          <w:rFonts w:ascii="Times" w:hAnsi="Times"/>
          <w:lang w:val="en-US"/>
        </w:rPr>
        <w:t>Sandoli</w:t>
      </w:r>
      <w:proofErr w:type="spellEnd"/>
      <w:r w:rsidRPr="00EF1661">
        <w:rPr>
          <w:rFonts w:ascii="Times" w:hAnsi="Times"/>
          <w:lang w:val="en-US"/>
        </w:rPr>
        <w:t xml:space="preserve"> de Brito F, </w:t>
      </w:r>
      <w:proofErr w:type="spellStart"/>
      <w:r w:rsidRPr="00EF1661">
        <w:rPr>
          <w:rFonts w:ascii="Times" w:hAnsi="Times"/>
          <w:lang w:val="en-US"/>
        </w:rPr>
        <w:t>Lemos</w:t>
      </w:r>
      <w:proofErr w:type="spellEnd"/>
      <w:r w:rsidRPr="00EF1661">
        <w:rPr>
          <w:rFonts w:ascii="Times" w:hAnsi="Times"/>
          <w:lang w:val="en-US"/>
        </w:rPr>
        <w:t xml:space="preserve"> PA, </w:t>
      </w:r>
      <w:proofErr w:type="spellStart"/>
      <w:r w:rsidRPr="00EF1661">
        <w:rPr>
          <w:rFonts w:ascii="Times" w:hAnsi="Times"/>
          <w:lang w:val="en-US"/>
        </w:rPr>
        <w:t>Kornowski</w:t>
      </w:r>
      <w:proofErr w:type="spellEnd"/>
      <w:r w:rsidRPr="00EF1661">
        <w:rPr>
          <w:rFonts w:ascii="Times" w:hAnsi="Times"/>
          <w:lang w:val="en-US"/>
        </w:rPr>
        <w:t xml:space="preserve"> R, Webb J, Dvir D. Incidence, predictors, and clinical outcomes of coronary obstruction following transcatheter aortic valve replacement for degenerative bioprosthetic surgical valves: insights from the VIVID registry. </w:t>
      </w:r>
      <w:r w:rsidRPr="00EF1661">
        <w:rPr>
          <w:rFonts w:ascii="Times" w:hAnsi="Times"/>
          <w:i/>
          <w:lang w:val="en-US"/>
        </w:rPr>
        <w:t>European Heart Journal</w:t>
      </w:r>
      <w:r w:rsidRPr="00EF1661">
        <w:rPr>
          <w:rFonts w:ascii="Times" w:hAnsi="Times"/>
          <w:lang w:val="en-US"/>
        </w:rPr>
        <w:t xml:space="preserve">. </w:t>
      </w:r>
      <w:proofErr w:type="gramStart"/>
      <w:r w:rsidRPr="00EF1661">
        <w:rPr>
          <w:rFonts w:ascii="Times" w:hAnsi="Times"/>
          <w:lang w:val="en-US"/>
        </w:rPr>
        <w:t>2017;39:687</w:t>
      </w:r>
      <w:proofErr w:type="gramEnd"/>
      <w:r w:rsidRPr="00EF1661">
        <w:rPr>
          <w:rFonts w:ascii="Times" w:hAnsi="Times"/>
          <w:lang w:val="en-US"/>
        </w:rPr>
        <w:t>–95.</w:t>
      </w:r>
    </w:p>
    <w:p w14:paraId="6C6EC1C1"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11. </w:t>
      </w:r>
      <w:r w:rsidRPr="00EF1661">
        <w:rPr>
          <w:rFonts w:ascii="Times" w:hAnsi="Times"/>
          <w:lang w:val="en-US"/>
        </w:rPr>
        <w:tab/>
        <w:t xml:space="preserve">Khan JM, Greenbaum AB, </w:t>
      </w:r>
      <w:proofErr w:type="spellStart"/>
      <w:r w:rsidRPr="00EF1661">
        <w:rPr>
          <w:rFonts w:ascii="Times" w:hAnsi="Times"/>
          <w:lang w:val="en-US"/>
        </w:rPr>
        <w:t>Babaliaros</w:t>
      </w:r>
      <w:proofErr w:type="spellEnd"/>
      <w:r w:rsidRPr="00EF1661">
        <w:rPr>
          <w:rFonts w:ascii="Times" w:hAnsi="Times"/>
          <w:lang w:val="en-US"/>
        </w:rPr>
        <w:t xml:space="preserve"> VC, Rogers T, Eng MH, </w:t>
      </w:r>
      <w:proofErr w:type="spellStart"/>
      <w:r w:rsidRPr="00EF1661">
        <w:rPr>
          <w:rFonts w:ascii="Times" w:hAnsi="Times"/>
          <w:lang w:val="en-US"/>
        </w:rPr>
        <w:t>Paone</w:t>
      </w:r>
      <w:proofErr w:type="spellEnd"/>
      <w:r w:rsidRPr="00EF1661">
        <w:rPr>
          <w:rFonts w:ascii="Times" w:hAnsi="Times"/>
          <w:lang w:val="en-US"/>
        </w:rPr>
        <w:t xml:space="preserve"> G, </w:t>
      </w:r>
      <w:proofErr w:type="spellStart"/>
      <w:r w:rsidRPr="00EF1661">
        <w:rPr>
          <w:rFonts w:ascii="Times" w:hAnsi="Times"/>
          <w:lang w:val="en-US"/>
        </w:rPr>
        <w:t>Leshnower</w:t>
      </w:r>
      <w:proofErr w:type="spellEnd"/>
      <w:r w:rsidRPr="00EF1661">
        <w:rPr>
          <w:rFonts w:ascii="Times" w:hAnsi="Times"/>
          <w:lang w:val="en-US"/>
        </w:rPr>
        <w:t xml:space="preserve"> BG, Reisman M, </w:t>
      </w:r>
      <w:proofErr w:type="spellStart"/>
      <w:r w:rsidRPr="00EF1661">
        <w:rPr>
          <w:rFonts w:ascii="Times" w:hAnsi="Times"/>
          <w:lang w:val="en-US"/>
        </w:rPr>
        <w:t>Satler</w:t>
      </w:r>
      <w:proofErr w:type="spellEnd"/>
      <w:r w:rsidRPr="00EF1661">
        <w:rPr>
          <w:rFonts w:ascii="Times" w:hAnsi="Times"/>
          <w:lang w:val="en-US"/>
        </w:rPr>
        <w:t xml:space="preserve"> L, Waksman R, Chen MY, Stine AM, Tian X, Dvir D, Lederman RJ. The BASILICA Trial. </w:t>
      </w:r>
      <w:r w:rsidRPr="00EF1661">
        <w:rPr>
          <w:rFonts w:ascii="Times" w:hAnsi="Times"/>
          <w:i/>
          <w:lang w:val="en-US"/>
        </w:rPr>
        <w:t>JACC: Cardiovascular Interventions</w:t>
      </w:r>
      <w:r w:rsidRPr="00EF1661">
        <w:rPr>
          <w:rFonts w:ascii="Times" w:hAnsi="Times"/>
          <w:lang w:val="en-US"/>
        </w:rPr>
        <w:t xml:space="preserve">. </w:t>
      </w:r>
      <w:proofErr w:type="gramStart"/>
      <w:r w:rsidRPr="00EF1661">
        <w:rPr>
          <w:rFonts w:ascii="Times" w:hAnsi="Times"/>
          <w:lang w:val="en-US"/>
        </w:rPr>
        <w:t>2019;12:1240</w:t>
      </w:r>
      <w:proofErr w:type="gramEnd"/>
      <w:r w:rsidRPr="00EF1661">
        <w:rPr>
          <w:rFonts w:ascii="Times" w:hAnsi="Times"/>
          <w:lang w:val="en-US"/>
        </w:rPr>
        <w:t>–52.</w:t>
      </w:r>
    </w:p>
    <w:p w14:paraId="700BF395"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12. </w:t>
      </w:r>
      <w:r w:rsidRPr="00EF1661">
        <w:rPr>
          <w:rFonts w:ascii="Times" w:hAnsi="Times"/>
          <w:lang w:val="en-US"/>
        </w:rPr>
        <w:tab/>
      </w:r>
      <w:proofErr w:type="spellStart"/>
      <w:r w:rsidRPr="00EF1661">
        <w:rPr>
          <w:rFonts w:ascii="Times" w:hAnsi="Times"/>
          <w:lang w:val="en-US"/>
        </w:rPr>
        <w:t>AlBadri</w:t>
      </w:r>
      <w:proofErr w:type="spellEnd"/>
      <w:r w:rsidRPr="00EF1661">
        <w:rPr>
          <w:rFonts w:ascii="Times" w:hAnsi="Times"/>
          <w:lang w:val="en-US"/>
        </w:rPr>
        <w:t xml:space="preserve"> A, Joseph J, Patel V, Patel D, </w:t>
      </w:r>
      <w:proofErr w:type="spellStart"/>
      <w:r w:rsidRPr="00EF1661">
        <w:rPr>
          <w:rFonts w:ascii="Times" w:hAnsi="Times"/>
          <w:lang w:val="en-US"/>
        </w:rPr>
        <w:t>Koren</w:t>
      </w:r>
      <w:proofErr w:type="spellEnd"/>
      <w:r w:rsidRPr="00EF1661">
        <w:rPr>
          <w:rFonts w:ascii="Times" w:hAnsi="Times"/>
          <w:lang w:val="en-US"/>
        </w:rPr>
        <w:t xml:space="preserve"> O, Cheng W, </w:t>
      </w:r>
      <w:proofErr w:type="spellStart"/>
      <w:r w:rsidRPr="00EF1661">
        <w:rPr>
          <w:rFonts w:ascii="Times" w:hAnsi="Times"/>
          <w:lang w:val="en-US"/>
        </w:rPr>
        <w:t>Jilaihawi</w:t>
      </w:r>
      <w:proofErr w:type="spellEnd"/>
      <w:r w:rsidRPr="00EF1661">
        <w:rPr>
          <w:rFonts w:ascii="Times" w:hAnsi="Times"/>
          <w:lang w:val="en-US"/>
        </w:rPr>
        <w:t xml:space="preserve"> H, Makkar R. Hemodynamic and Mid-Term Outcomes for Transcatheter Aortic Valve Replacement in Degenerated Internally Stented Valves. </w:t>
      </w:r>
      <w:r w:rsidRPr="00EF1661">
        <w:rPr>
          <w:rFonts w:ascii="Times" w:hAnsi="Times"/>
          <w:i/>
          <w:lang w:val="en-US"/>
        </w:rPr>
        <w:t>JACC: Cardiovascular Interventions</w:t>
      </w:r>
      <w:r w:rsidRPr="00EF1661">
        <w:rPr>
          <w:rFonts w:ascii="Times" w:hAnsi="Times"/>
          <w:lang w:val="en-US"/>
        </w:rPr>
        <w:t xml:space="preserve">. </w:t>
      </w:r>
      <w:proofErr w:type="gramStart"/>
      <w:r w:rsidRPr="00EF1661">
        <w:rPr>
          <w:rFonts w:ascii="Times" w:hAnsi="Times"/>
          <w:lang w:val="en-US"/>
        </w:rPr>
        <w:t>2023;16:542</w:t>
      </w:r>
      <w:proofErr w:type="gramEnd"/>
      <w:r w:rsidRPr="00EF1661">
        <w:rPr>
          <w:rFonts w:ascii="Times" w:hAnsi="Times"/>
          <w:lang w:val="en-US"/>
        </w:rPr>
        <w:t>–54.</w:t>
      </w:r>
    </w:p>
    <w:p w14:paraId="158C9FAE"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13. </w:t>
      </w:r>
      <w:r w:rsidRPr="00EF1661">
        <w:rPr>
          <w:rFonts w:ascii="Times" w:hAnsi="Times"/>
          <w:lang w:val="en-US"/>
        </w:rPr>
        <w:tab/>
      </w:r>
      <w:r w:rsidRPr="00F25D06">
        <w:rPr>
          <w:rFonts w:ascii="Times" w:hAnsi="Times"/>
        </w:rPr>
        <w:t xml:space="preserve">Bavaria JE, Desai ND, Cheung A, </w:t>
      </w:r>
      <w:proofErr w:type="spellStart"/>
      <w:r w:rsidRPr="00F25D06">
        <w:rPr>
          <w:rFonts w:ascii="Times" w:hAnsi="Times"/>
        </w:rPr>
        <w:t>Petracek</w:t>
      </w:r>
      <w:proofErr w:type="spellEnd"/>
      <w:r w:rsidRPr="00F25D06">
        <w:rPr>
          <w:rFonts w:ascii="Times" w:hAnsi="Times"/>
        </w:rPr>
        <w:t xml:space="preserve"> MR, Groh MA, Borger MA, Schaff HV. </w:t>
      </w:r>
      <w:r w:rsidRPr="00EF1661">
        <w:rPr>
          <w:rFonts w:ascii="Times" w:hAnsi="Times"/>
          <w:lang w:val="en-US"/>
        </w:rPr>
        <w:t xml:space="preserve">The St Jude Medical Trifecta aortic pericardial valve: Results from a global, multicenter, prospective clinical study. </w:t>
      </w:r>
      <w:r w:rsidRPr="00EF1661">
        <w:rPr>
          <w:rFonts w:ascii="Times" w:hAnsi="Times"/>
          <w:i/>
          <w:lang w:val="en-US"/>
        </w:rPr>
        <w:t>The Journal of Thoracic and Cardiovascular Surgery</w:t>
      </w:r>
      <w:r w:rsidRPr="00EF1661">
        <w:rPr>
          <w:rFonts w:ascii="Times" w:hAnsi="Times"/>
          <w:lang w:val="en-US"/>
        </w:rPr>
        <w:t xml:space="preserve">. </w:t>
      </w:r>
      <w:proofErr w:type="gramStart"/>
      <w:r w:rsidRPr="00EF1661">
        <w:rPr>
          <w:rFonts w:ascii="Times" w:hAnsi="Times"/>
          <w:lang w:val="en-US"/>
        </w:rPr>
        <w:t>2014;147:590</w:t>
      </w:r>
      <w:proofErr w:type="gramEnd"/>
      <w:r w:rsidRPr="00EF1661">
        <w:rPr>
          <w:rFonts w:ascii="Times" w:hAnsi="Times"/>
          <w:lang w:val="en-US"/>
        </w:rPr>
        <w:t>–7.</w:t>
      </w:r>
    </w:p>
    <w:p w14:paraId="4ED69620"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14. </w:t>
      </w:r>
      <w:r w:rsidRPr="00EF1661">
        <w:rPr>
          <w:rFonts w:ascii="Times" w:hAnsi="Times"/>
          <w:lang w:val="en-US"/>
        </w:rPr>
        <w:tab/>
        <w:t xml:space="preserve">Allen KB, </w:t>
      </w:r>
      <w:proofErr w:type="spellStart"/>
      <w:r w:rsidRPr="00EF1661">
        <w:rPr>
          <w:rFonts w:ascii="Times" w:hAnsi="Times"/>
          <w:lang w:val="en-US"/>
        </w:rPr>
        <w:t>Chhatriwalla</w:t>
      </w:r>
      <w:proofErr w:type="spellEnd"/>
      <w:r w:rsidRPr="00EF1661">
        <w:rPr>
          <w:rFonts w:ascii="Times" w:hAnsi="Times"/>
          <w:lang w:val="en-US"/>
        </w:rPr>
        <w:t xml:space="preserve"> AK, Cohen DJ, Saxon JT, Aggarwal S, Hart A, Baron S, Davis JR, Pak AF, Dvir D, </w:t>
      </w:r>
      <w:proofErr w:type="spellStart"/>
      <w:r w:rsidRPr="00EF1661">
        <w:rPr>
          <w:rFonts w:ascii="Times" w:hAnsi="Times"/>
          <w:lang w:val="en-US"/>
        </w:rPr>
        <w:t>Borkon</w:t>
      </w:r>
      <w:proofErr w:type="spellEnd"/>
      <w:r w:rsidRPr="00EF1661">
        <w:rPr>
          <w:rFonts w:ascii="Times" w:hAnsi="Times"/>
          <w:lang w:val="en-US"/>
        </w:rPr>
        <w:t xml:space="preserve"> AM. Bioprosthetic Valve Fracture to Facilitate Transcatheter Valve-in-Valve Implantation. </w:t>
      </w:r>
      <w:r w:rsidRPr="00EF1661">
        <w:rPr>
          <w:rFonts w:ascii="Times" w:hAnsi="Times"/>
          <w:i/>
          <w:lang w:val="en-US"/>
        </w:rPr>
        <w:t>The Annals of Thoracic Surgery</w:t>
      </w:r>
      <w:r w:rsidRPr="00EF1661">
        <w:rPr>
          <w:rFonts w:ascii="Times" w:hAnsi="Times"/>
          <w:lang w:val="en-US"/>
        </w:rPr>
        <w:t xml:space="preserve">. </w:t>
      </w:r>
      <w:proofErr w:type="gramStart"/>
      <w:r w:rsidRPr="00EF1661">
        <w:rPr>
          <w:rFonts w:ascii="Times" w:hAnsi="Times"/>
          <w:lang w:val="en-US"/>
        </w:rPr>
        <w:t>2017;104:1501</w:t>
      </w:r>
      <w:proofErr w:type="gramEnd"/>
      <w:r w:rsidRPr="00EF1661">
        <w:rPr>
          <w:rFonts w:ascii="Times" w:hAnsi="Times"/>
          <w:lang w:val="en-US"/>
        </w:rPr>
        <w:t>–8.</w:t>
      </w:r>
    </w:p>
    <w:p w14:paraId="194A2125"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15. </w:t>
      </w:r>
      <w:r w:rsidRPr="00EF1661">
        <w:rPr>
          <w:rFonts w:ascii="Times" w:hAnsi="Times"/>
          <w:lang w:val="en-US"/>
        </w:rPr>
        <w:tab/>
        <w:t xml:space="preserve">Saxon JT, Allen KB, Cohen DJ, Hart A, Dvir D, </w:t>
      </w:r>
      <w:proofErr w:type="spellStart"/>
      <w:r w:rsidRPr="00EF1661">
        <w:rPr>
          <w:rFonts w:ascii="Times" w:hAnsi="Times"/>
          <w:lang w:val="en-US"/>
        </w:rPr>
        <w:t>Chhatriwalla</w:t>
      </w:r>
      <w:proofErr w:type="spellEnd"/>
      <w:r w:rsidRPr="00EF1661">
        <w:rPr>
          <w:rFonts w:ascii="Times" w:hAnsi="Times"/>
          <w:lang w:val="en-US"/>
        </w:rPr>
        <w:t xml:space="preserve"> AK. Bioprosthetic Valve Remodeling of Trifecta Surgical Valves to Facilitate Valve-in-Valve TAVR. </w:t>
      </w:r>
      <w:r w:rsidRPr="00EF1661">
        <w:rPr>
          <w:rFonts w:ascii="Times" w:hAnsi="Times"/>
          <w:i/>
          <w:lang w:val="en-US"/>
        </w:rPr>
        <w:t>Structural Heart</w:t>
      </w:r>
      <w:r w:rsidRPr="00EF1661">
        <w:rPr>
          <w:rFonts w:ascii="Times" w:hAnsi="Times"/>
          <w:lang w:val="en-US"/>
        </w:rPr>
        <w:t xml:space="preserve">. </w:t>
      </w:r>
      <w:proofErr w:type="gramStart"/>
      <w:r w:rsidRPr="00EF1661">
        <w:rPr>
          <w:rFonts w:ascii="Times" w:hAnsi="Times"/>
          <w:lang w:val="en-US"/>
        </w:rPr>
        <w:t>2020;4:99</w:t>
      </w:r>
      <w:proofErr w:type="gramEnd"/>
      <w:r w:rsidRPr="00EF1661">
        <w:rPr>
          <w:rFonts w:ascii="Times" w:hAnsi="Times"/>
          <w:lang w:val="en-US"/>
        </w:rPr>
        <w:t>–104.</w:t>
      </w:r>
    </w:p>
    <w:p w14:paraId="4BE641E9"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lastRenderedPageBreak/>
        <w:t xml:space="preserve">16. </w:t>
      </w:r>
      <w:r w:rsidRPr="00EF1661">
        <w:rPr>
          <w:rFonts w:ascii="Times" w:hAnsi="Times"/>
          <w:lang w:val="en-US"/>
        </w:rPr>
        <w:tab/>
      </w:r>
      <w:proofErr w:type="spellStart"/>
      <w:r w:rsidRPr="00EF1661">
        <w:rPr>
          <w:rFonts w:ascii="Times" w:hAnsi="Times"/>
          <w:lang w:val="en-US"/>
        </w:rPr>
        <w:t>Squiers</w:t>
      </w:r>
      <w:proofErr w:type="spellEnd"/>
      <w:r w:rsidRPr="00EF1661">
        <w:rPr>
          <w:rFonts w:ascii="Times" w:hAnsi="Times"/>
          <w:lang w:val="en-US"/>
        </w:rPr>
        <w:t xml:space="preserve"> JJ, Robinson NB, </w:t>
      </w:r>
      <w:proofErr w:type="spellStart"/>
      <w:r w:rsidRPr="00EF1661">
        <w:rPr>
          <w:rFonts w:ascii="Times" w:hAnsi="Times"/>
          <w:lang w:val="en-US"/>
        </w:rPr>
        <w:t>Audisio</w:t>
      </w:r>
      <w:proofErr w:type="spellEnd"/>
      <w:r w:rsidRPr="00EF1661">
        <w:rPr>
          <w:rFonts w:ascii="Times" w:hAnsi="Times"/>
          <w:lang w:val="en-US"/>
        </w:rPr>
        <w:t xml:space="preserve"> K, Ryan WH, Mack MJ, </w:t>
      </w:r>
      <w:proofErr w:type="spellStart"/>
      <w:r w:rsidRPr="00EF1661">
        <w:rPr>
          <w:rFonts w:ascii="Times" w:hAnsi="Times"/>
          <w:lang w:val="en-US"/>
        </w:rPr>
        <w:t>Rahouma</w:t>
      </w:r>
      <w:proofErr w:type="spellEnd"/>
      <w:r w:rsidRPr="00EF1661">
        <w:rPr>
          <w:rFonts w:ascii="Times" w:hAnsi="Times"/>
          <w:lang w:val="en-US"/>
        </w:rPr>
        <w:t xml:space="preserve"> M, Cancelli G, Kirov H, Doenst T, </w:t>
      </w:r>
      <w:proofErr w:type="spellStart"/>
      <w:r w:rsidRPr="00EF1661">
        <w:rPr>
          <w:rFonts w:ascii="Times" w:hAnsi="Times"/>
          <w:lang w:val="en-US"/>
        </w:rPr>
        <w:t>Gaudino</w:t>
      </w:r>
      <w:proofErr w:type="spellEnd"/>
      <w:r w:rsidRPr="00EF1661">
        <w:rPr>
          <w:rFonts w:ascii="Times" w:hAnsi="Times"/>
          <w:lang w:val="en-US"/>
        </w:rPr>
        <w:t xml:space="preserve"> M, </w:t>
      </w:r>
      <w:proofErr w:type="spellStart"/>
      <w:r w:rsidRPr="00EF1661">
        <w:rPr>
          <w:rFonts w:ascii="Times" w:hAnsi="Times"/>
          <w:lang w:val="en-US"/>
        </w:rPr>
        <w:t>DiMaio</w:t>
      </w:r>
      <w:proofErr w:type="spellEnd"/>
      <w:r w:rsidRPr="00EF1661">
        <w:rPr>
          <w:rFonts w:ascii="Times" w:hAnsi="Times"/>
          <w:lang w:val="en-US"/>
        </w:rPr>
        <w:t xml:space="preserve"> JM. Structural valve degeneration of bioprosthetic aortic valves: A network meta-analysis. </w:t>
      </w:r>
      <w:r w:rsidRPr="00EF1661">
        <w:rPr>
          <w:rFonts w:ascii="Times" w:hAnsi="Times"/>
          <w:i/>
          <w:lang w:val="en-US"/>
        </w:rPr>
        <w:t>The Journal of Thoracic and Cardiovascular Surgery</w:t>
      </w:r>
      <w:r w:rsidRPr="00EF1661">
        <w:rPr>
          <w:rFonts w:ascii="Times" w:hAnsi="Times"/>
          <w:lang w:val="en-US"/>
        </w:rPr>
        <w:t xml:space="preserve">. </w:t>
      </w:r>
      <w:proofErr w:type="gramStart"/>
      <w:r w:rsidRPr="00EF1661">
        <w:rPr>
          <w:rFonts w:ascii="Times" w:hAnsi="Times"/>
          <w:lang w:val="en-US"/>
        </w:rPr>
        <w:t>2023;166:52</w:t>
      </w:r>
      <w:proofErr w:type="gramEnd"/>
      <w:r w:rsidRPr="00EF1661">
        <w:rPr>
          <w:rFonts w:ascii="Times" w:hAnsi="Times"/>
          <w:lang w:val="en-US"/>
        </w:rPr>
        <w:t>–9.</w:t>
      </w:r>
    </w:p>
    <w:p w14:paraId="5B7B6DB2"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17. </w:t>
      </w:r>
      <w:r w:rsidRPr="00EF1661">
        <w:rPr>
          <w:rFonts w:ascii="Times" w:hAnsi="Times"/>
          <w:lang w:val="en-US"/>
        </w:rPr>
        <w:tab/>
        <w:t>Persson M, Glaser N, Nilsson J, Friberg Ö, Franco-</w:t>
      </w:r>
      <w:proofErr w:type="spellStart"/>
      <w:r w:rsidRPr="00EF1661">
        <w:rPr>
          <w:rFonts w:ascii="Times" w:hAnsi="Times"/>
          <w:lang w:val="en-US"/>
        </w:rPr>
        <w:t>Cereceda</w:t>
      </w:r>
      <w:proofErr w:type="spellEnd"/>
      <w:r w:rsidRPr="00EF1661">
        <w:rPr>
          <w:rFonts w:ascii="Times" w:hAnsi="Times"/>
          <w:lang w:val="en-US"/>
        </w:rPr>
        <w:t xml:space="preserve"> A, </w:t>
      </w:r>
      <w:proofErr w:type="spellStart"/>
      <w:r w:rsidRPr="00EF1661">
        <w:rPr>
          <w:rFonts w:ascii="Times" w:hAnsi="Times"/>
          <w:lang w:val="en-US"/>
        </w:rPr>
        <w:t>Sartipy</w:t>
      </w:r>
      <w:proofErr w:type="spellEnd"/>
      <w:r w:rsidRPr="00EF1661">
        <w:rPr>
          <w:rFonts w:ascii="Times" w:hAnsi="Times"/>
          <w:lang w:val="en-US"/>
        </w:rPr>
        <w:t xml:space="preserve"> U. Comparison of Long-term Performance of Bioprosthetic Aortic Valves in Sweden </w:t>
      </w:r>
      <w:proofErr w:type="gramStart"/>
      <w:r w:rsidRPr="00EF1661">
        <w:rPr>
          <w:rFonts w:ascii="Times" w:hAnsi="Times"/>
          <w:lang w:val="en-US"/>
        </w:rPr>
        <w:t>From</w:t>
      </w:r>
      <w:proofErr w:type="gramEnd"/>
      <w:r w:rsidRPr="00EF1661">
        <w:rPr>
          <w:rFonts w:ascii="Times" w:hAnsi="Times"/>
          <w:lang w:val="en-US"/>
        </w:rPr>
        <w:t xml:space="preserve"> 2003 to 2018. </w:t>
      </w:r>
      <w:r w:rsidRPr="00EF1661">
        <w:rPr>
          <w:rFonts w:ascii="Times" w:hAnsi="Times"/>
          <w:i/>
          <w:lang w:val="en-US"/>
        </w:rPr>
        <w:t>JAMA Network Open</w:t>
      </w:r>
      <w:r w:rsidRPr="00EF1661">
        <w:rPr>
          <w:rFonts w:ascii="Times" w:hAnsi="Times"/>
          <w:lang w:val="en-US"/>
        </w:rPr>
        <w:t>. 2022;</w:t>
      </w:r>
      <w:proofErr w:type="gramStart"/>
      <w:r w:rsidRPr="00EF1661">
        <w:rPr>
          <w:rFonts w:ascii="Times" w:hAnsi="Times"/>
          <w:lang w:val="en-US"/>
        </w:rPr>
        <w:t>5:e</w:t>
      </w:r>
      <w:proofErr w:type="gramEnd"/>
      <w:r w:rsidRPr="00EF1661">
        <w:rPr>
          <w:rFonts w:ascii="Times" w:hAnsi="Times"/>
          <w:lang w:val="en-US"/>
        </w:rPr>
        <w:t>220962.</w:t>
      </w:r>
    </w:p>
    <w:p w14:paraId="292C2EA4"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18. </w:t>
      </w:r>
      <w:r w:rsidRPr="00EF1661">
        <w:rPr>
          <w:rFonts w:ascii="Times" w:hAnsi="Times"/>
          <w:lang w:val="en-US"/>
        </w:rPr>
        <w:tab/>
        <w:t xml:space="preserve">Werner P, </w:t>
      </w:r>
      <w:proofErr w:type="spellStart"/>
      <w:r w:rsidRPr="00EF1661">
        <w:rPr>
          <w:rFonts w:ascii="Times" w:hAnsi="Times"/>
          <w:lang w:val="en-US"/>
        </w:rPr>
        <w:t>Coti</w:t>
      </w:r>
      <w:proofErr w:type="spellEnd"/>
      <w:r w:rsidRPr="00EF1661">
        <w:rPr>
          <w:rFonts w:ascii="Times" w:hAnsi="Times"/>
          <w:lang w:val="en-US"/>
        </w:rPr>
        <w:t xml:space="preserve"> I, </w:t>
      </w:r>
      <w:proofErr w:type="spellStart"/>
      <w:r w:rsidRPr="00EF1661">
        <w:rPr>
          <w:rFonts w:ascii="Times" w:hAnsi="Times"/>
          <w:lang w:val="en-US"/>
        </w:rPr>
        <w:t>Kaider</w:t>
      </w:r>
      <w:proofErr w:type="spellEnd"/>
      <w:r w:rsidRPr="00EF1661">
        <w:rPr>
          <w:rFonts w:ascii="Times" w:hAnsi="Times"/>
          <w:lang w:val="en-US"/>
        </w:rPr>
        <w:t xml:space="preserve"> A, </w:t>
      </w:r>
      <w:proofErr w:type="spellStart"/>
      <w:r w:rsidRPr="00EF1661">
        <w:rPr>
          <w:rFonts w:ascii="Times" w:hAnsi="Times"/>
          <w:lang w:val="en-US"/>
        </w:rPr>
        <w:t>Gritsch</w:t>
      </w:r>
      <w:proofErr w:type="spellEnd"/>
      <w:r w:rsidRPr="00EF1661">
        <w:rPr>
          <w:rFonts w:ascii="Times" w:hAnsi="Times"/>
          <w:lang w:val="en-US"/>
        </w:rPr>
        <w:t xml:space="preserve"> J, Mach M, Kocher A, Laufer G, Andreas M. Long-term durability after surgical aortic valve replacement with the Trifecta and the </w:t>
      </w:r>
      <w:proofErr w:type="spellStart"/>
      <w:r w:rsidRPr="00EF1661">
        <w:rPr>
          <w:rFonts w:ascii="Times" w:hAnsi="Times"/>
          <w:lang w:val="en-US"/>
        </w:rPr>
        <w:t>Intuity</w:t>
      </w:r>
      <w:proofErr w:type="spellEnd"/>
      <w:r w:rsidRPr="00EF1661">
        <w:rPr>
          <w:rFonts w:ascii="Times" w:hAnsi="Times"/>
          <w:lang w:val="en-US"/>
        </w:rPr>
        <w:t xml:space="preserve"> </w:t>
      </w:r>
      <w:proofErr w:type="spellStart"/>
      <w:r w:rsidRPr="00EF1661">
        <w:rPr>
          <w:rFonts w:ascii="Times" w:hAnsi="Times"/>
          <w:lang w:val="en-US"/>
        </w:rPr>
        <w:t>valvea</w:t>
      </w:r>
      <w:proofErr w:type="spellEnd"/>
      <w:r w:rsidRPr="00EF1661">
        <w:rPr>
          <w:rFonts w:ascii="Times" w:hAnsi="Times"/>
          <w:lang w:val="en-US"/>
        </w:rPr>
        <w:t xml:space="preserve"> comparative analysis. </w:t>
      </w:r>
      <w:r w:rsidRPr="00EF1661">
        <w:rPr>
          <w:rFonts w:ascii="Times" w:hAnsi="Times"/>
          <w:i/>
          <w:lang w:val="en-US"/>
        </w:rPr>
        <w:t>European Journal of Cardio-Thoracic Surgery</w:t>
      </w:r>
      <w:r w:rsidRPr="00EF1661">
        <w:rPr>
          <w:rFonts w:ascii="Times" w:hAnsi="Times"/>
          <w:lang w:val="en-US"/>
        </w:rPr>
        <w:t xml:space="preserve">. </w:t>
      </w:r>
      <w:proofErr w:type="gramStart"/>
      <w:r w:rsidRPr="00EF1661">
        <w:rPr>
          <w:rFonts w:ascii="Times" w:hAnsi="Times"/>
          <w:lang w:val="en-US"/>
        </w:rPr>
        <w:t>2021;61:416</w:t>
      </w:r>
      <w:proofErr w:type="gramEnd"/>
      <w:r w:rsidRPr="00EF1661">
        <w:rPr>
          <w:rFonts w:ascii="Times" w:hAnsi="Times"/>
          <w:lang w:val="en-US"/>
        </w:rPr>
        <w:t>–24.</w:t>
      </w:r>
    </w:p>
    <w:p w14:paraId="1F060F6A"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19. </w:t>
      </w:r>
      <w:r w:rsidRPr="00EF1661">
        <w:rPr>
          <w:rFonts w:ascii="Times" w:hAnsi="Times"/>
          <w:lang w:val="en-US"/>
        </w:rPr>
        <w:tab/>
      </w:r>
      <w:proofErr w:type="spellStart"/>
      <w:r w:rsidRPr="00EF1661">
        <w:rPr>
          <w:rFonts w:ascii="Times" w:hAnsi="Times"/>
          <w:lang w:val="en-US"/>
        </w:rPr>
        <w:t>Yongue</w:t>
      </w:r>
      <w:proofErr w:type="spellEnd"/>
      <w:r w:rsidRPr="00EF1661">
        <w:rPr>
          <w:rFonts w:ascii="Times" w:hAnsi="Times"/>
          <w:lang w:val="en-US"/>
        </w:rPr>
        <w:t xml:space="preserve"> C, Lopez DC, </w:t>
      </w:r>
      <w:proofErr w:type="spellStart"/>
      <w:r w:rsidRPr="00EF1661">
        <w:rPr>
          <w:rFonts w:ascii="Times" w:hAnsi="Times"/>
          <w:lang w:val="en-US"/>
        </w:rPr>
        <w:t>Soltesz</w:t>
      </w:r>
      <w:proofErr w:type="spellEnd"/>
      <w:r w:rsidRPr="00EF1661">
        <w:rPr>
          <w:rFonts w:ascii="Times" w:hAnsi="Times"/>
          <w:lang w:val="en-US"/>
        </w:rPr>
        <w:t xml:space="preserve"> EG, </w:t>
      </w:r>
      <w:proofErr w:type="spellStart"/>
      <w:r w:rsidRPr="00EF1661">
        <w:rPr>
          <w:rFonts w:ascii="Times" w:hAnsi="Times"/>
          <w:lang w:val="en-US"/>
        </w:rPr>
        <w:t>Roselli</w:t>
      </w:r>
      <w:proofErr w:type="spellEnd"/>
      <w:r w:rsidRPr="00EF1661">
        <w:rPr>
          <w:rFonts w:ascii="Times" w:hAnsi="Times"/>
          <w:lang w:val="en-US"/>
        </w:rPr>
        <w:t xml:space="preserve"> EE, </w:t>
      </w:r>
      <w:proofErr w:type="spellStart"/>
      <w:r w:rsidRPr="00EF1661">
        <w:rPr>
          <w:rFonts w:ascii="Times" w:hAnsi="Times"/>
          <w:lang w:val="en-US"/>
        </w:rPr>
        <w:t>Bakaeen</w:t>
      </w:r>
      <w:proofErr w:type="spellEnd"/>
      <w:r w:rsidRPr="00EF1661">
        <w:rPr>
          <w:rFonts w:ascii="Times" w:hAnsi="Times"/>
          <w:lang w:val="en-US"/>
        </w:rPr>
        <w:t xml:space="preserve"> FG, </w:t>
      </w:r>
      <w:proofErr w:type="spellStart"/>
      <w:r w:rsidRPr="00EF1661">
        <w:rPr>
          <w:rFonts w:ascii="Times" w:hAnsi="Times"/>
          <w:lang w:val="en-US"/>
        </w:rPr>
        <w:t>Gillinov</w:t>
      </w:r>
      <w:proofErr w:type="spellEnd"/>
      <w:r w:rsidRPr="00EF1661">
        <w:rPr>
          <w:rFonts w:ascii="Times" w:hAnsi="Times"/>
          <w:lang w:val="en-US"/>
        </w:rPr>
        <w:t xml:space="preserve"> AM, </w:t>
      </w:r>
      <w:proofErr w:type="spellStart"/>
      <w:r w:rsidRPr="00EF1661">
        <w:rPr>
          <w:rFonts w:ascii="Times" w:hAnsi="Times"/>
          <w:lang w:val="en-US"/>
        </w:rPr>
        <w:t>Pettersson</w:t>
      </w:r>
      <w:proofErr w:type="spellEnd"/>
      <w:r w:rsidRPr="00EF1661">
        <w:rPr>
          <w:rFonts w:ascii="Times" w:hAnsi="Times"/>
          <w:lang w:val="en-US"/>
        </w:rPr>
        <w:t xml:space="preserve"> GB, Semple ME, </w:t>
      </w:r>
      <w:proofErr w:type="spellStart"/>
      <w:r w:rsidRPr="00EF1661">
        <w:rPr>
          <w:rFonts w:ascii="Times" w:hAnsi="Times"/>
          <w:lang w:val="en-US"/>
        </w:rPr>
        <w:t>Rajeswaran</w:t>
      </w:r>
      <w:proofErr w:type="spellEnd"/>
      <w:r w:rsidRPr="00EF1661">
        <w:rPr>
          <w:rFonts w:ascii="Times" w:hAnsi="Times"/>
          <w:lang w:val="en-US"/>
        </w:rPr>
        <w:t xml:space="preserve"> J, Tong MZ, Jaber W, Blackstone EH, Svensson LG, Johnston DR. Durability and Performance of 2298 Trifecta Aortic Valve Prostheses: A Propensity-Matched Analysis. </w:t>
      </w:r>
      <w:r w:rsidRPr="00EF1661">
        <w:rPr>
          <w:rFonts w:ascii="Times" w:hAnsi="Times"/>
          <w:i/>
          <w:lang w:val="en-US"/>
        </w:rPr>
        <w:t>The Annals of Thoracic Surgery</w:t>
      </w:r>
      <w:r w:rsidRPr="00EF1661">
        <w:rPr>
          <w:rFonts w:ascii="Times" w:hAnsi="Times"/>
          <w:lang w:val="en-US"/>
        </w:rPr>
        <w:t xml:space="preserve">. </w:t>
      </w:r>
      <w:proofErr w:type="gramStart"/>
      <w:r w:rsidRPr="00EF1661">
        <w:rPr>
          <w:rFonts w:ascii="Times" w:hAnsi="Times"/>
          <w:lang w:val="en-US"/>
        </w:rPr>
        <w:t>2021;111:1198</w:t>
      </w:r>
      <w:proofErr w:type="gramEnd"/>
      <w:r w:rsidRPr="00EF1661">
        <w:rPr>
          <w:rFonts w:ascii="Times" w:hAnsi="Times"/>
          <w:lang w:val="en-US"/>
        </w:rPr>
        <w:t>–205.</w:t>
      </w:r>
    </w:p>
    <w:p w14:paraId="468A1413"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20. </w:t>
      </w:r>
      <w:r w:rsidRPr="00EF1661">
        <w:rPr>
          <w:rFonts w:ascii="Times" w:hAnsi="Times"/>
          <w:lang w:val="en-US"/>
        </w:rPr>
        <w:tab/>
      </w:r>
      <w:proofErr w:type="spellStart"/>
      <w:r w:rsidRPr="00EF1661">
        <w:rPr>
          <w:rFonts w:ascii="Times" w:hAnsi="Times"/>
          <w:lang w:val="en-US"/>
        </w:rPr>
        <w:t>Sénage</w:t>
      </w:r>
      <w:proofErr w:type="spellEnd"/>
      <w:r w:rsidRPr="00EF1661">
        <w:rPr>
          <w:rFonts w:ascii="Times" w:hAnsi="Times"/>
          <w:lang w:val="en-US"/>
        </w:rPr>
        <w:t xml:space="preserve"> T, Le Tourneau T, </w:t>
      </w:r>
      <w:proofErr w:type="spellStart"/>
      <w:r w:rsidRPr="00EF1661">
        <w:rPr>
          <w:rFonts w:ascii="Times" w:hAnsi="Times"/>
          <w:lang w:val="en-US"/>
        </w:rPr>
        <w:t>Foucher</w:t>
      </w:r>
      <w:proofErr w:type="spellEnd"/>
      <w:r w:rsidRPr="00EF1661">
        <w:rPr>
          <w:rFonts w:ascii="Times" w:hAnsi="Times"/>
          <w:lang w:val="en-US"/>
        </w:rPr>
        <w:t xml:space="preserve"> Y, </w:t>
      </w:r>
      <w:proofErr w:type="spellStart"/>
      <w:r w:rsidRPr="00EF1661">
        <w:rPr>
          <w:rFonts w:ascii="Times" w:hAnsi="Times"/>
          <w:lang w:val="en-US"/>
        </w:rPr>
        <w:t>Pattier</w:t>
      </w:r>
      <w:proofErr w:type="spellEnd"/>
      <w:r w:rsidRPr="00EF1661">
        <w:rPr>
          <w:rFonts w:ascii="Times" w:hAnsi="Times"/>
          <w:lang w:val="en-US"/>
        </w:rPr>
        <w:t xml:space="preserve"> S, </w:t>
      </w:r>
      <w:proofErr w:type="spellStart"/>
      <w:r w:rsidRPr="00EF1661">
        <w:rPr>
          <w:rFonts w:ascii="Times" w:hAnsi="Times"/>
          <w:lang w:val="en-US"/>
        </w:rPr>
        <w:t>Cueff</w:t>
      </w:r>
      <w:proofErr w:type="spellEnd"/>
      <w:r w:rsidRPr="00EF1661">
        <w:rPr>
          <w:rFonts w:ascii="Times" w:hAnsi="Times"/>
          <w:lang w:val="en-US"/>
        </w:rPr>
        <w:t xml:space="preserve"> C, Michel M, </w:t>
      </w:r>
      <w:proofErr w:type="spellStart"/>
      <w:r w:rsidRPr="00EF1661">
        <w:rPr>
          <w:rFonts w:ascii="Times" w:hAnsi="Times"/>
          <w:lang w:val="en-US"/>
        </w:rPr>
        <w:t>Serfaty</w:t>
      </w:r>
      <w:proofErr w:type="spellEnd"/>
      <w:r w:rsidRPr="00EF1661">
        <w:rPr>
          <w:rFonts w:ascii="Times" w:hAnsi="Times"/>
          <w:lang w:val="en-US"/>
        </w:rPr>
        <w:t xml:space="preserve"> J-M, </w:t>
      </w:r>
      <w:proofErr w:type="spellStart"/>
      <w:r w:rsidRPr="00EF1661">
        <w:rPr>
          <w:rFonts w:ascii="Times" w:hAnsi="Times"/>
          <w:lang w:val="en-US"/>
        </w:rPr>
        <w:t>Mugniot</w:t>
      </w:r>
      <w:proofErr w:type="spellEnd"/>
      <w:r w:rsidRPr="00EF1661">
        <w:rPr>
          <w:rFonts w:ascii="Times" w:hAnsi="Times"/>
          <w:lang w:val="en-US"/>
        </w:rPr>
        <w:t xml:space="preserve"> A, </w:t>
      </w:r>
      <w:proofErr w:type="spellStart"/>
      <w:r w:rsidRPr="00EF1661">
        <w:rPr>
          <w:rFonts w:ascii="Times" w:hAnsi="Times"/>
          <w:lang w:val="en-US"/>
        </w:rPr>
        <w:t>Périgaud</w:t>
      </w:r>
      <w:proofErr w:type="spellEnd"/>
      <w:r w:rsidRPr="00EF1661">
        <w:rPr>
          <w:rFonts w:ascii="Times" w:hAnsi="Times"/>
          <w:lang w:val="en-US"/>
        </w:rPr>
        <w:t xml:space="preserve"> C, Carton HF, Al </w:t>
      </w:r>
      <w:proofErr w:type="spellStart"/>
      <w:r w:rsidRPr="00EF1661">
        <w:rPr>
          <w:rFonts w:ascii="Times" w:hAnsi="Times"/>
          <w:lang w:val="en-US"/>
        </w:rPr>
        <w:t>Habash</w:t>
      </w:r>
      <w:proofErr w:type="spellEnd"/>
      <w:r w:rsidRPr="00EF1661">
        <w:rPr>
          <w:rFonts w:ascii="Times" w:hAnsi="Times"/>
          <w:lang w:val="en-US"/>
        </w:rPr>
        <w:t xml:space="preserve"> O, Baron O, Roussel JC. Early Structural Valve Deterioration of Mitroflow Aortic Bioprosthesis. </w:t>
      </w:r>
      <w:r w:rsidRPr="00EF1661">
        <w:rPr>
          <w:rFonts w:ascii="Times" w:hAnsi="Times"/>
          <w:i/>
          <w:lang w:val="en-US"/>
        </w:rPr>
        <w:t>Circulation</w:t>
      </w:r>
      <w:r w:rsidRPr="00EF1661">
        <w:rPr>
          <w:rFonts w:ascii="Times" w:hAnsi="Times"/>
          <w:lang w:val="en-US"/>
        </w:rPr>
        <w:t xml:space="preserve">. </w:t>
      </w:r>
      <w:proofErr w:type="gramStart"/>
      <w:r w:rsidRPr="00EF1661">
        <w:rPr>
          <w:rFonts w:ascii="Times" w:hAnsi="Times"/>
          <w:lang w:val="en-US"/>
        </w:rPr>
        <w:t>2014;130:2012</w:t>
      </w:r>
      <w:proofErr w:type="gramEnd"/>
      <w:r w:rsidRPr="00EF1661">
        <w:rPr>
          <w:rFonts w:ascii="Times" w:hAnsi="Times"/>
          <w:lang w:val="en-US"/>
        </w:rPr>
        <w:t>–20.</w:t>
      </w:r>
    </w:p>
    <w:p w14:paraId="3A30EA14"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21. </w:t>
      </w:r>
      <w:r w:rsidRPr="00EF1661">
        <w:rPr>
          <w:rFonts w:ascii="Times" w:hAnsi="Times"/>
          <w:lang w:val="en-US"/>
        </w:rPr>
        <w:tab/>
        <w:t xml:space="preserve">Jamieson WRE, Lewis CTP, </w:t>
      </w:r>
      <w:proofErr w:type="spellStart"/>
      <w:r w:rsidRPr="00EF1661">
        <w:rPr>
          <w:rFonts w:ascii="Times" w:hAnsi="Times"/>
          <w:lang w:val="en-US"/>
        </w:rPr>
        <w:t>Sakwa</w:t>
      </w:r>
      <w:proofErr w:type="spellEnd"/>
      <w:r w:rsidRPr="00EF1661">
        <w:rPr>
          <w:rFonts w:ascii="Times" w:hAnsi="Times"/>
          <w:lang w:val="en-US"/>
        </w:rPr>
        <w:t xml:space="preserve"> MP, Cooley DA, </w:t>
      </w:r>
      <w:proofErr w:type="spellStart"/>
      <w:r w:rsidRPr="00EF1661">
        <w:rPr>
          <w:rFonts w:ascii="Times" w:hAnsi="Times"/>
          <w:lang w:val="en-US"/>
        </w:rPr>
        <w:t>Kshettry</w:t>
      </w:r>
      <w:proofErr w:type="spellEnd"/>
      <w:r w:rsidRPr="00EF1661">
        <w:rPr>
          <w:rFonts w:ascii="Times" w:hAnsi="Times"/>
          <w:lang w:val="en-US"/>
        </w:rPr>
        <w:t xml:space="preserve"> VR, Jones KW, David TE, Sullivan JA, </w:t>
      </w:r>
      <w:proofErr w:type="spellStart"/>
      <w:r w:rsidRPr="00EF1661">
        <w:rPr>
          <w:rFonts w:ascii="Times" w:hAnsi="Times"/>
          <w:lang w:val="en-US"/>
        </w:rPr>
        <w:t>Fradet</w:t>
      </w:r>
      <w:proofErr w:type="spellEnd"/>
      <w:r w:rsidRPr="00EF1661">
        <w:rPr>
          <w:rFonts w:ascii="Times" w:hAnsi="Times"/>
          <w:lang w:val="en-US"/>
        </w:rPr>
        <w:t xml:space="preserve"> GJ, Bach DS. St Jude Medical Epic porcine bioprosthesis: Results of the regulatory evaluation. </w:t>
      </w:r>
      <w:r w:rsidRPr="00EF1661">
        <w:rPr>
          <w:rFonts w:ascii="Times" w:hAnsi="Times"/>
          <w:i/>
          <w:lang w:val="en-US"/>
        </w:rPr>
        <w:t>The Journal of Thoracic and Cardiovascular Surgery</w:t>
      </w:r>
      <w:r w:rsidRPr="00EF1661">
        <w:rPr>
          <w:rFonts w:ascii="Times" w:hAnsi="Times"/>
          <w:lang w:val="en-US"/>
        </w:rPr>
        <w:t xml:space="preserve">. </w:t>
      </w:r>
      <w:proofErr w:type="gramStart"/>
      <w:r w:rsidRPr="00EF1661">
        <w:rPr>
          <w:rFonts w:ascii="Times" w:hAnsi="Times"/>
          <w:lang w:val="en-US"/>
        </w:rPr>
        <w:t>2011;141:1449</w:t>
      </w:r>
      <w:proofErr w:type="gramEnd"/>
      <w:r w:rsidRPr="00EF1661">
        <w:rPr>
          <w:rFonts w:ascii="Times" w:hAnsi="Times"/>
          <w:lang w:val="en-US"/>
        </w:rPr>
        <w:t>–1454.e2.</w:t>
      </w:r>
    </w:p>
    <w:p w14:paraId="0190DE8E"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22. </w:t>
      </w:r>
      <w:r w:rsidRPr="00EF1661">
        <w:rPr>
          <w:rFonts w:ascii="Times" w:hAnsi="Times"/>
          <w:lang w:val="en-US"/>
        </w:rPr>
        <w:tab/>
      </w:r>
      <w:proofErr w:type="spellStart"/>
      <w:r w:rsidRPr="00EF1661">
        <w:rPr>
          <w:rFonts w:ascii="Times" w:hAnsi="Times"/>
          <w:lang w:val="en-US"/>
        </w:rPr>
        <w:t>Généreux</w:t>
      </w:r>
      <w:proofErr w:type="spellEnd"/>
      <w:r w:rsidRPr="00EF1661">
        <w:rPr>
          <w:rFonts w:ascii="Times" w:hAnsi="Times"/>
          <w:lang w:val="en-US"/>
        </w:rPr>
        <w:t xml:space="preserve"> P, Piazza N, Alu MC, Nazif T, Hahn RT, </w:t>
      </w:r>
      <w:proofErr w:type="spellStart"/>
      <w:r w:rsidRPr="00EF1661">
        <w:rPr>
          <w:rFonts w:ascii="Times" w:hAnsi="Times"/>
          <w:lang w:val="en-US"/>
        </w:rPr>
        <w:t>Pibarot</w:t>
      </w:r>
      <w:proofErr w:type="spellEnd"/>
      <w:r w:rsidRPr="00EF1661">
        <w:rPr>
          <w:rFonts w:ascii="Times" w:hAnsi="Times"/>
          <w:lang w:val="en-US"/>
        </w:rPr>
        <w:t xml:space="preserve"> P, </w:t>
      </w:r>
      <w:proofErr w:type="spellStart"/>
      <w:r w:rsidRPr="00EF1661">
        <w:rPr>
          <w:rFonts w:ascii="Times" w:hAnsi="Times"/>
          <w:lang w:val="en-US"/>
        </w:rPr>
        <w:t>Bax</w:t>
      </w:r>
      <w:proofErr w:type="spellEnd"/>
      <w:r w:rsidRPr="00EF1661">
        <w:rPr>
          <w:rFonts w:ascii="Times" w:hAnsi="Times"/>
          <w:lang w:val="en-US"/>
        </w:rPr>
        <w:t xml:space="preserve"> JJ, Leipsic JA, </w:t>
      </w:r>
      <w:proofErr w:type="spellStart"/>
      <w:r w:rsidRPr="00EF1661">
        <w:rPr>
          <w:rFonts w:ascii="Times" w:hAnsi="Times"/>
          <w:lang w:val="en-US"/>
        </w:rPr>
        <w:t>Blanke</w:t>
      </w:r>
      <w:proofErr w:type="spellEnd"/>
      <w:r w:rsidRPr="00EF1661">
        <w:rPr>
          <w:rFonts w:ascii="Times" w:hAnsi="Times"/>
          <w:lang w:val="en-US"/>
        </w:rPr>
        <w:t xml:space="preserve"> P, Blackstone EH, Finn MT, Kapadia S, </w:t>
      </w:r>
      <w:proofErr w:type="spellStart"/>
      <w:r w:rsidRPr="00EF1661">
        <w:rPr>
          <w:rFonts w:ascii="Times" w:hAnsi="Times"/>
          <w:lang w:val="en-US"/>
        </w:rPr>
        <w:t>Linke</w:t>
      </w:r>
      <w:proofErr w:type="spellEnd"/>
      <w:r w:rsidRPr="00EF1661">
        <w:rPr>
          <w:rFonts w:ascii="Times" w:hAnsi="Times"/>
          <w:lang w:val="en-US"/>
        </w:rPr>
        <w:t xml:space="preserve"> A, Mack MJ, Makkar R, Mehran R, </w:t>
      </w:r>
      <w:proofErr w:type="spellStart"/>
      <w:r w:rsidRPr="00EF1661">
        <w:rPr>
          <w:rFonts w:ascii="Times" w:hAnsi="Times"/>
          <w:lang w:val="en-US"/>
        </w:rPr>
        <w:t>Popma</w:t>
      </w:r>
      <w:proofErr w:type="spellEnd"/>
      <w:r w:rsidRPr="00EF1661">
        <w:rPr>
          <w:rFonts w:ascii="Times" w:hAnsi="Times"/>
          <w:lang w:val="en-US"/>
        </w:rPr>
        <w:t xml:space="preserve"> JJ, </w:t>
      </w:r>
      <w:r w:rsidRPr="00EF1661">
        <w:rPr>
          <w:rFonts w:ascii="Times" w:hAnsi="Times"/>
          <w:lang w:val="en-US"/>
        </w:rPr>
        <w:lastRenderedPageBreak/>
        <w:t>Reardon M, Rodes-</w:t>
      </w:r>
      <w:proofErr w:type="spellStart"/>
      <w:r w:rsidRPr="00EF1661">
        <w:rPr>
          <w:rFonts w:ascii="Times" w:hAnsi="Times"/>
          <w:lang w:val="en-US"/>
        </w:rPr>
        <w:t>Cabau</w:t>
      </w:r>
      <w:proofErr w:type="spellEnd"/>
      <w:r w:rsidRPr="00EF1661">
        <w:rPr>
          <w:rFonts w:ascii="Times" w:hAnsi="Times"/>
          <w:lang w:val="en-US"/>
        </w:rPr>
        <w:t xml:space="preserve"> J, Van </w:t>
      </w:r>
      <w:proofErr w:type="spellStart"/>
      <w:r w:rsidRPr="00EF1661">
        <w:rPr>
          <w:rFonts w:ascii="Times" w:hAnsi="Times"/>
          <w:lang w:val="en-US"/>
        </w:rPr>
        <w:t>Mieghem</w:t>
      </w:r>
      <w:proofErr w:type="spellEnd"/>
      <w:r w:rsidRPr="00EF1661">
        <w:rPr>
          <w:rFonts w:ascii="Times" w:hAnsi="Times"/>
          <w:lang w:val="en-US"/>
        </w:rPr>
        <w:t xml:space="preserve"> NM, Webb JG, Cohen DJ, Leon MB. Valve Academic Research Consortium 3: Updated Endpoint Definitions for Aortic Valve Clinical Research. </w:t>
      </w:r>
      <w:r w:rsidRPr="00EF1661">
        <w:rPr>
          <w:rFonts w:ascii="Times" w:hAnsi="Times"/>
          <w:i/>
          <w:lang w:val="en-US"/>
        </w:rPr>
        <w:t>Journal of the American College of Cardiology</w:t>
      </w:r>
      <w:r w:rsidRPr="00EF1661">
        <w:rPr>
          <w:rFonts w:ascii="Times" w:hAnsi="Times"/>
          <w:lang w:val="en-US"/>
        </w:rPr>
        <w:t xml:space="preserve">. </w:t>
      </w:r>
      <w:proofErr w:type="gramStart"/>
      <w:r w:rsidRPr="00EF1661">
        <w:rPr>
          <w:rFonts w:ascii="Times" w:hAnsi="Times"/>
          <w:lang w:val="en-US"/>
        </w:rPr>
        <w:t>2021;77:2717</w:t>
      </w:r>
      <w:proofErr w:type="gramEnd"/>
      <w:r w:rsidRPr="00EF1661">
        <w:rPr>
          <w:rFonts w:ascii="Times" w:hAnsi="Times"/>
          <w:lang w:val="en-US"/>
        </w:rPr>
        <w:t>–46.</w:t>
      </w:r>
    </w:p>
    <w:p w14:paraId="2DB6A688"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23. </w:t>
      </w:r>
      <w:r w:rsidRPr="00EF1661">
        <w:rPr>
          <w:rFonts w:ascii="Times" w:hAnsi="Times"/>
          <w:lang w:val="en-US"/>
        </w:rPr>
        <w:tab/>
        <w:t xml:space="preserve">Sadat N, Bruhn D, </w:t>
      </w:r>
      <w:proofErr w:type="spellStart"/>
      <w:r w:rsidRPr="00EF1661">
        <w:rPr>
          <w:rFonts w:ascii="Times" w:hAnsi="Times"/>
          <w:lang w:val="en-US"/>
        </w:rPr>
        <w:t>Scharfschwerdt</w:t>
      </w:r>
      <w:proofErr w:type="spellEnd"/>
      <w:r w:rsidRPr="00EF1661">
        <w:rPr>
          <w:rFonts w:ascii="Times" w:hAnsi="Times"/>
          <w:lang w:val="en-US"/>
        </w:rPr>
        <w:t xml:space="preserve"> M, Schaller T, </w:t>
      </w:r>
      <w:proofErr w:type="spellStart"/>
      <w:r w:rsidRPr="00EF1661">
        <w:rPr>
          <w:rFonts w:ascii="Times" w:hAnsi="Times"/>
          <w:lang w:val="en-US"/>
        </w:rPr>
        <w:t>Aboud</w:t>
      </w:r>
      <w:proofErr w:type="spellEnd"/>
      <w:r w:rsidRPr="00EF1661">
        <w:rPr>
          <w:rFonts w:ascii="Times" w:hAnsi="Times"/>
          <w:lang w:val="en-US"/>
        </w:rPr>
        <w:t xml:space="preserve"> A, </w:t>
      </w:r>
      <w:proofErr w:type="spellStart"/>
      <w:r w:rsidRPr="00EF1661">
        <w:rPr>
          <w:rFonts w:ascii="Times" w:hAnsi="Times"/>
          <w:lang w:val="en-US"/>
        </w:rPr>
        <w:t>Saisho</w:t>
      </w:r>
      <w:proofErr w:type="spellEnd"/>
      <w:r w:rsidRPr="00EF1661">
        <w:rPr>
          <w:rFonts w:ascii="Times" w:hAnsi="Times"/>
          <w:lang w:val="en-US"/>
        </w:rPr>
        <w:t xml:space="preserve"> H, </w:t>
      </w:r>
      <w:proofErr w:type="spellStart"/>
      <w:r w:rsidRPr="00EF1661">
        <w:rPr>
          <w:rFonts w:ascii="Times" w:hAnsi="Times"/>
          <w:lang w:val="en-US"/>
        </w:rPr>
        <w:t>Eitel</w:t>
      </w:r>
      <w:proofErr w:type="spellEnd"/>
      <w:r w:rsidRPr="00EF1661">
        <w:rPr>
          <w:rFonts w:ascii="Times" w:hAnsi="Times"/>
          <w:lang w:val="en-US"/>
        </w:rPr>
        <w:t xml:space="preserve"> I, </w:t>
      </w:r>
      <w:proofErr w:type="spellStart"/>
      <w:r w:rsidRPr="00EF1661">
        <w:rPr>
          <w:rFonts w:ascii="Times" w:hAnsi="Times"/>
          <w:lang w:val="en-US"/>
        </w:rPr>
        <w:t>Ensminger</w:t>
      </w:r>
      <w:proofErr w:type="spellEnd"/>
      <w:r w:rsidRPr="00EF1661">
        <w:rPr>
          <w:rFonts w:ascii="Times" w:hAnsi="Times"/>
          <w:lang w:val="en-US"/>
        </w:rPr>
        <w:t xml:space="preserve"> S, Fujita B. Impact of high-pressure balloon aortic valvuloplasty on the hydrodynamic result after a transcatheter valve-in-valve procedure. </w:t>
      </w:r>
      <w:r w:rsidRPr="00EF1661">
        <w:rPr>
          <w:rFonts w:ascii="Times" w:hAnsi="Times"/>
          <w:i/>
          <w:lang w:val="en-US"/>
        </w:rPr>
        <w:t>Catheterization and Cardiovascular Interventions</w:t>
      </w:r>
      <w:r w:rsidRPr="00EF1661">
        <w:rPr>
          <w:rFonts w:ascii="Times" w:hAnsi="Times"/>
          <w:lang w:val="en-US"/>
        </w:rPr>
        <w:t xml:space="preserve">. </w:t>
      </w:r>
      <w:proofErr w:type="gramStart"/>
      <w:r w:rsidRPr="00EF1661">
        <w:rPr>
          <w:rFonts w:ascii="Times" w:hAnsi="Times"/>
          <w:lang w:val="en-US"/>
        </w:rPr>
        <w:t>2022;100:841</w:t>
      </w:r>
      <w:proofErr w:type="gramEnd"/>
      <w:r w:rsidRPr="00EF1661">
        <w:rPr>
          <w:rFonts w:ascii="Times" w:hAnsi="Times"/>
          <w:lang w:val="en-US"/>
        </w:rPr>
        <w:t>–9.</w:t>
      </w:r>
    </w:p>
    <w:p w14:paraId="531F8B0B"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24. </w:t>
      </w:r>
      <w:r w:rsidRPr="00EF1661">
        <w:rPr>
          <w:rFonts w:ascii="Times" w:hAnsi="Times"/>
          <w:lang w:val="en-US"/>
        </w:rPr>
        <w:tab/>
        <w:t xml:space="preserve">Head SJ, </w:t>
      </w:r>
      <w:proofErr w:type="spellStart"/>
      <w:r w:rsidRPr="00EF1661">
        <w:rPr>
          <w:rFonts w:ascii="Times" w:hAnsi="Times"/>
          <w:lang w:val="en-US"/>
        </w:rPr>
        <w:t>Mokhles</w:t>
      </w:r>
      <w:proofErr w:type="spellEnd"/>
      <w:r w:rsidRPr="00EF1661">
        <w:rPr>
          <w:rFonts w:ascii="Times" w:hAnsi="Times"/>
          <w:lang w:val="en-US"/>
        </w:rPr>
        <w:t xml:space="preserve"> MM, </w:t>
      </w:r>
      <w:proofErr w:type="spellStart"/>
      <w:r w:rsidRPr="00EF1661">
        <w:rPr>
          <w:rFonts w:ascii="Times" w:hAnsi="Times"/>
          <w:lang w:val="en-US"/>
        </w:rPr>
        <w:t>Osnabrugge</w:t>
      </w:r>
      <w:proofErr w:type="spellEnd"/>
      <w:r w:rsidRPr="00EF1661">
        <w:rPr>
          <w:rFonts w:ascii="Times" w:hAnsi="Times"/>
          <w:lang w:val="en-US"/>
        </w:rPr>
        <w:t xml:space="preserve"> RLJ, </w:t>
      </w:r>
      <w:proofErr w:type="spellStart"/>
      <w:r w:rsidRPr="00EF1661">
        <w:rPr>
          <w:rFonts w:ascii="Times" w:hAnsi="Times"/>
          <w:lang w:val="en-US"/>
        </w:rPr>
        <w:t>Pibarot</w:t>
      </w:r>
      <w:proofErr w:type="spellEnd"/>
      <w:r w:rsidRPr="00EF1661">
        <w:rPr>
          <w:rFonts w:ascii="Times" w:hAnsi="Times"/>
          <w:lang w:val="en-US"/>
        </w:rPr>
        <w:t xml:space="preserve"> P, Mack MJ, </w:t>
      </w:r>
      <w:proofErr w:type="spellStart"/>
      <w:r w:rsidRPr="00EF1661">
        <w:rPr>
          <w:rFonts w:ascii="Times" w:hAnsi="Times"/>
          <w:lang w:val="en-US"/>
        </w:rPr>
        <w:t>Takkenberg</w:t>
      </w:r>
      <w:proofErr w:type="spellEnd"/>
      <w:r w:rsidRPr="00EF1661">
        <w:rPr>
          <w:rFonts w:ascii="Times" w:hAnsi="Times"/>
          <w:lang w:val="en-US"/>
        </w:rPr>
        <w:t xml:space="preserve"> JJM, </w:t>
      </w:r>
      <w:proofErr w:type="spellStart"/>
      <w:r w:rsidRPr="00EF1661">
        <w:rPr>
          <w:rFonts w:ascii="Times" w:hAnsi="Times"/>
          <w:lang w:val="en-US"/>
        </w:rPr>
        <w:t>Bogers</w:t>
      </w:r>
      <w:proofErr w:type="spellEnd"/>
      <w:r w:rsidRPr="00EF1661">
        <w:rPr>
          <w:rFonts w:ascii="Times" w:hAnsi="Times"/>
          <w:lang w:val="en-US"/>
        </w:rPr>
        <w:t xml:space="preserve"> AJJC, </w:t>
      </w:r>
      <w:proofErr w:type="spellStart"/>
      <w:r w:rsidRPr="00EF1661">
        <w:rPr>
          <w:rFonts w:ascii="Times" w:hAnsi="Times"/>
          <w:lang w:val="en-US"/>
        </w:rPr>
        <w:t>Kappetein</w:t>
      </w:r>
      <w:proofErr w:type="spellEnd"/>
      <w:r w:rsidRPr="00EF1661">
        <w:rPr>
          <w:rFonts w:ascii="Times" w:hAnsi="Times"/>
          <w:lang w:val="en-US"/>
        </w:rPr>
        <w:t xml:space="preserve"> AP. The impact of </w:t>
      </w:r>
      <w:proofErr w:type="spellStart"/>
      <w:r w:rsidRPr="00EF1661">
        <w:rPr>
          <w:rFonts w:ascii="Times" w:hAnsi="Times"/>
          <w:lang w:val="en-US"/>
        </w:rPr>
        <w:t>prosthesispatient</w:t>
      </w:r>
      <w:proofErr w:type="spellEnd"/>
      <w:r w:rsidRPr="00EF1661">
        <w:rPr>
          <w:rFonts w:ascii="Times" w:hAnsi="Times"/>
          <w:lang w:val="en-US"/>
        </w:rPr>
        <w:t xml:space="preserve"> mismatch on long-term survival after aortic valve replacement: a systematic review and meta-analysis of 34 observational studies comprising 27 186 patients with 133 141 patient-years. </w:t>
      </w:r>
      <w:r w:rsidRPr="00EF1661">
        <w:rPr>
          <w:rFonts w:ascii="Times" w:hAnsi="Times"/>
          <w:i/>
          <w:lang w:val="en-US"/>
        </w:rPr>
        <w:t>European Heart Journal</w:t>
      </w:r>
      <w:r w:rsidRPr="00EF1661">
        <w:rPr>
          <w:rFonts w:ascii="Times" w:hAnsi="Times"/>
          <w:lang w:val="en-US"/>
        </w:rPr>
        <w:t xml:space="preserve">. </w:t>
      </w:r>
      <w:proofErr w:type="gramStart"/>
      <w:r w:rsidRPr="00EF1661">
        <w:rPr>
          <w:rFonts w:ascii="Times" w:hAnsi="Times"/>
          <w:lang w:val="en-US"/>
        </w:rPr>
        <w:t>2012;33:1518</w:t>
      </w:r>
      <w:proofErr w:type="gramEnd"/>
      <w:r w:rsidRPr="00EF1661">
        <w:rPr>
          <w:rFonts w:ascii="Times" w:hAnsi="Times"/>
          <w:lang w:val="en-US"/>
        </w:rPr>
        <w:t>–29.</w:t>
      </w:r>
    </w:p>
    <w:p w14:paraId="7C260FF4" w14:textId="77777777" w:rsidR="00A82032" w:rsidRPr="00EF1661" w:rsidRDefault="00A82032" w:rsidP="00A82032">
      <w:pPr>
        <w:pStyle w:val="Textkrper"/>
        <w:spacing w:line="480" w:lineRule="auto"/>
        <w:jc w:val="both"/>
        <w:rPr>
          <w:rFonts w:ascii="Times" w:hAnsi="Times"/>
          <w:lang w:val="en-US"/>
        </w:rPr>
      </w:pPr>
      <w:bookmarkStart w:id="27" w:name="ref-Abdel-Wahab2023"/>
      <w:r w:rsidRPr="00EF1661">
        <w:rPr>
          <w:rFonts w:ascii="Times" w:hAnsi="Times"/>
          <w:lang w:val="en-US"/>
        </w:rPr>
        <w:t xml:space="preserve">25. </w:t>
      </w:r>
      <w:r w:rsidRPr="00EF1661">
        <w:rPr>
          <w:rFonts w:ascii="Times" w:hAnsi="Times"/>
          <w:lang w:val="en-US"/>
        </w:rPr>
        <w:tab/>
        <w:t xml:space="preserve">Abdel-Wahab M, Richter I, </w:t>
      </w:r>
      <w:proofErr w:type="spellStart"/>
      <w:r w:rsidRPr="00EF1661">
        <w:rPr>
          <w:rFonts w:ascii="Times" w:hAnsi="Times"/>
          <w:lang w:val="en-US"/>
        </w:rPr>
        <w:t>Taramasso</w:t>
      </w:r>
      <w:proofErr w:type="spellEnd"/>
      <w:r w:rsidRPr="00EF1661">
        <w:rPr>
          <w:rFonts w:ascii="Times" w:hAnsi="Times"/>
          <w:lang w:val="en-US"/>
        </w:rPr>
        <w:t xml:space="preserve"> M, Unbehaun A, Rudolph T, </w:t>
      </w:r>
      <w:proofErr w:type="spellStart"/>
      <w:r w:rsidRPr="00EF1661">
        <w:rPr>
          <w:rFonts w:ascii="Times" w:hAnsi="Times"/>
          <w:lang w:val="en-US"/>
        </w:rPr>
        <w:t>Ribichini</w:t>
      </w:r>
      <w:proofErr w:type="spellEnd"/>
      <w:r w:rsidRPr="00EF1661">
        <w:rPr>
          <w:rFonts w:ascii="Times" w:hAnsi="Times"/>
          <w:lang w:val="en-US"/>
        </w:rPr>
        <w:t xml:space="preserve"> FL, Binder R, </w:t>
      </w:r>
      <w:proofErr w:type="spellStart"/>
      <w:r w:rsidRPr="00EF1661">
        <w:rPr>
          <w:rFonts w:ascii="Times" w:hAnsi="Times"/>
          <w:lang w:val="en-US"/>
        </w:rPr>
        <w:t>Schofer</w:t>
      </w:r>
      <w:proofErr w:type="spellEnd"/>
      <w:r w:rsidRPr="00EF1661">
        <w:rPr>
          <w:rFonts w:ascii="Times" w:hAnsi="Times"/>
          <w:lang w:val="en-US"/>
        </w:rPr>
        <w:t xml:space="preserve"> J, </w:t>
      </w:r>
      <w:proofErr w:type="spellStart"/>
      <w:r w:rsidRPr="00EF1661">
        <w:rPr>
          <w:rFonts w:ascii="Times" w:hAnsi="Times"/>
          <w:lang w:val="en-US"/>
        </w:rPr>
        <w:t>Mangner</w:t>
      </w:r>
      <w:proofErr w:type="spellEnd"/>
      <w:r w:rsidRPr="00EF1661">
        <w:rPr>
          <w:rFonts w:ascii="Times" w:hAnsi="Times"/>
          <w:lang w:val="en-US"/>
        </w:rPr>
        <w:t xml:space="preserve"> N, </w:t>
      </w:r>
      <w:proofErr w:type="spellStart"/>
      <w:r w:rsidRPr="00EF1661">
        <w:rPr>
          <w:rFonts w:ascii="Times" w:hAnsi="Times"/>
          <w:lang w:val="en-US"/>
        </w:rPr>
        <w:t>Dambrink</w:t>
      </w:r>
      <w:proofErr w:type="spellEnd"/>
      <w:r w:rsidRPr="00EF1661">
        <w:rPr>
          <w:rFonts w:ascii="Times" w:hAnsi="Times"/>
          <w:lang w:val="en-US"/>
        </w:rPr>
        <w:t xml:space="preserve"> J-H, Trejo-Velasco B, Thiele H, Kitamura M, </w:t>
      </w:r>
      <w:proofErr w:type="spellStart"/>
      <w:r w:rsidRPr="00EF1661">
        <w:rPr>
          <w:rFonts w:ascii="Times" w:hAnsi="Times"/>
          <w:lang w:val="en-US"/>
        </w:rPr>
        <w:t>Lanz</w:t>
      </w:r>
      <w:proofErr w:type="spellEnd"/>
      <w:r w:rsidRPr="00EF1661">
        <w:rPr>
          <w:rFonts w:ascii="Times" w:hAnsi="Times"/>
          <w:lang w:val="en-US"/>
        </w:rPr>
        <w:t xml:space="preserve"> J. Procedural and one-year outcomes of the BASILICA technique in </w:t>
      </w:r>
      <w:proofErr w:type="spellStart"/>
      <w:r w:rsidRPr="00EF1661">
        <w:rPr>
          <w:rFonts w:ascii="Times" w:hAnsi="Times"/>
          <w:lang w:val="en-US"/>
        </w:rPr>
        <w:t>europe</w:t>
      </w:r>
      <w:proofErr w:type="spellEnd"/>
      <w:r w:rsidRPr="00EF1661">
        <w:rPr>
          <w:rFonts w:ascii="Times" w:hAnsi="Times"/>
          <w:lang w:val="en-US"/>
        </w:rPr>
        <w:t xml:space="preserve">: The </w:t>
      </w:r>
      <w:proofErr w:type="spellStart"/>
      <w:r w:rsidRPr="00EF1661">
        <w:rPr>
          <w:rFonts w:ascii="Times" w:hAnsi="Times"/>
          <w:lang w:val="en-US"/>
        </w:rPr>
        <w:t>multicentre</w:t>
      </w:r>
      <w:proofErr w:type="spellEnd"/>
      <w:r w:rsidRPr="00EF1661">
        <w:rPr>
          <w:rFonts w:ascii="Times" w:hAnsi="Times"/>
          <w:lang w:val="en-US"/>
        </w:rPr>
        <w:t xml:space="preserve"> EURO-BASILICA registry. </w:t>
      </w:r>
      <w:proofErr w:type="spellStart"/>
      <w:r w:rsidRPr="00EF1661">
        <w:rPr>
          <w:rFonts w:ascii="Times" w:hAnsi="Times"/>
          <w:i/>
          <w:lang w:val="en-US"/>
        </w:rPr>
        <w:t>EuroIntervention</w:t>
      </w:r>
      <w:proofErr w:type="spellEnd"/>
      <w:r w:rsidRPr="00EF1661">
        <w:rPr>
          <w:rFonts w:ascii="Times" w:hAnsi="Times"/>
          <w:lang w:val="en-US"/>
        </w:rPr>
        <w:t>. 2023;</w:t>
      </w:r>
      <w:proofErr w:type="gramStart"/>
      <w:r w:rsidRPr="00EF1661">
        <w:rPr>
          <w:rFonts w:ascii="Times" w:hAnsi="Times"/>
          <w:lang w:val="en-US"/>
        </w:rPr>
        <w:t>19:e</w:t>
      </w:r>
      <w:proofErr w:type="gramEnd"/>
      <w:r w:rsidRPr="00EF1661">
        <w:rPr>
          <w:rFonts w:ascii="Times" w:hAnsi="Times"/>
          <w:lang w:val="en-US"/>
        </w:rPr>
        <w:t>432–41.</w:t>
      </w:r>
    </w:p>
    <w:bookmarkEnd w:id="27"/>
    <w:p w14:paraId="5B3EFBD3"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26. </w:t>
      </w:r>
      <w:r w:rsidRPr="00EF1661">
        <w:rPr>
          <w:rFonts w:ascii="Times" w:hAnsi="Times"/>
          <w:lang w:val="en-US"/>
        </w:rPr>
        <w:tab/>
      </w:r>
      <w:proofErr w:type="spellStart"/>
      <w:r w:rsidRPr="00EF1661">
        <w:rPr>
          <w:rFonts w:ascii="Times" w:hAnsi="Times"/>
          <w:lang w:val="en-US"/>
        </w:rPr>
        <w:t>Stanová</w:t>
      </w:r>
      <w:proofErr w:type="spellEnd"/>
      <w:r w:rsidRPr="00EF1661">
        <w:rPr>
          <w:rFonts w:ascii="Times" w:hAnsi="Times"/>
          <w:lang w:val="en-US"/>
        </w:rPr>
        <w:t xml:space="preserve"> V, </w:t>
      </w:r>
      <w:proofErr w:type="spellStart"/>
      <w:r w:rsidRPr="00EF1661">
        <w:rPr>
          <w:rFonts w:ascii="Times" w:hAnsi="Times"/>
          <w:lang w:val="en-US"/>
        </w:rPr>
        <w:t>Godio</w:t>
      </w:r>
      <w:proofErr w:type="spellEnd"/>
      <w:r w:rsidRPr="00EF1661">
        <w:rPr>
          <w:rFonts w:ascii="Times" w:hAnsi="Times"/>
          <w:lang w:val="en-US"/>
        </w:rPr>
        <w:t xml:space="preserve"> </w:t>
      </w:r>
      <w:proofErr w:type="spellStart"/>
      <w:r w:rsidRPr="00EF1661">
        <w:rPr>
          <w:rFonts w:ascii="Times" w:hAnsi="Times"/>
          <w:lang w:val="en-US"/>
        </w:rPr>
        <w:t>Raboutet</w:t>
      </w:r>
      <w:proofErr w:type="spellEnd"/>
      <w:r w:rsidRPr="00EF1661">
        <w:rPr>
          <w:rFonts w:ascii="Times" w:hAnsi="Times"/>
          <w:lang w:val="en-US"/>
        </w:rPr>
        <w:t xml:space="preserve"> Y, Barragan P, </w:t>
      </w:r>
      <w:proofErr w:type="spellStart"/>
      <w:r w:rsidRPr="00EF1661">
        <w:rPr>
          <w:rFonts w:ascii="Times" w:hAnsi="Times"/>
          <w:lang w:val="en-US"/>
        </w:rPr>
        <w:t>Thollon</w:t>
      </w:r>
      <w:proofErr w:type="spellEnd"/>
      <w:r w:rsidRPr="00EF1661">
        <w:rPr>
          <w:rFonts w:ascii="Times" w:hAnsi="Times"/>
          <w:lang w:val="en-US"/>
        </w:rPr>
        <w:t xml:space="preserve"> L, </w:t>
      </w:r>
      <w:proofErr w:type="spellStart"/>
      <w:r w:rsidRPr="00EF1661">
        <w:rPr>
          <w:rFonts w:ascii="Times" w:hAnsi="Times"/>
          <w:lang w:val="en-US"/>
        </w:rPr>
        <w:t>Pibarot</w:t>
      </w:r>
      <w:proofErr w:type="spellEnd"/>
      <w:r w:rsidRPr="00EF1661">
        <w:rPr>
          <w:rFonts w:ascii="Times" w:hAnsi="Times"/>
          <w:lang w:val="en-US"/>
        </w:rPr>
        <w:t xml:space="preserve"> P, </w:t>
      </w:r>
      <w:proofErr w:type="spellStart"/>
      <w:r w:rsidRPr="00EF1661">
        <w:rPr>
          <w:rFonts w:ascii="Times" w:hAnsi="Times"/>
          <w:lang w:val="en-US"/>
        </w:rPr>
        <w:t>Rieu</w:t>
      </w:r>
      <w:proofErr w:type="spellEnd"/>
      <w:r w:rsidRPr="00EF1661">
        <w:rPr>
          <w:rFonts w:ascii="Times" w:hAnsi="Times"/>
          <w:lang w:val="en-US"/>
        </w:rPr>
        <w:t xml:space="preserve"> R. Leaflet stress quantification of porcine vs bovine surgical bioprostheses: an </w:t>
      </w:r>
      <w:r w:rsidRPr="00EF1661">
        <w:rPr>
          <w:rFonts w:ascii="Times" w:hAnsi="Times"/>
          <w:i/>
          <w:lang w:val="en-US"/>
        </w:rPr>
        <w:t>in vitro</w:t>
      </w:r>
      <w:r w:rsidRPr="00EF1661">
        <w:rPr>
          <w:rFonts w:ascii="Times" w:hAnsi="Times"/>
          <w:lang w:val="en-US"/>
        </w:rPr>
        <w:t xml:space="preserve"> study. </w:t>
      </w:r>
      <w:r w:rsidRPr="00EF1661">
        <w:rPr>
          <w:rFonts w:ascii="Times" w:hAnsi="Times"/>
          <w:i/>
          <w:lang w:val="en-US"/>
        </w:rPr>
        <w:t>Computer Methods in Biomechanics and Biomedical Engineering</w:t>
      </w:r>
      <w:r w:rsidRPr="00EF1661">
        <w:rPr>
          <w:rFonts w:ascii="Times" w:hAnsi="Times"/>
          <w:lang w:val="en-US"/>
        </w:rPr>
        <w:t xml:space="preserve">. </w:t>
      </w:r>
      <w:proofErr w:type="gramStart"/>
      <w:r w:rsidRPr="00EF1661">
        <w:rPr>
          <w:rFonts w:ascii="Times" w:hAnsi="Times"/>
          <w:lang w:val="en-US"/>
        </w:rPr>
        <w:t>2021;25:40</w:t>
      </w:r>
      <w:proofErr w:type="gramEnd"/>
      <w:r w:rsidRPr="00EF1661">
        <w:rPr>
          <w:rFonts w:ascii="Times" w:hAnsi="Times"/>
          <w:lang w:val="en-US"/>
        </w:rPr>
        <w:t>–51.</w:t>
      </w:r>
    </w:p>
    <w:p w14:paraId="1A4FB4FB"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27. </w:t>
      </w:r>
      <w:r w:rsidRPr="00EF1661">
        <w:rPr>
          <w:rFonts w:ascii="Times" w:hAnsi="Times"/>
          <w:lang w:val="en-US"/>
        </w:rPr>
        <w:tab/>
      </w:r>
      <w:proofErr w:type="spellStart"/>
      <w:r w:rsidRPr="00EF1661">
        <w:rPr>
          <w:rFonts w:ascii="Times" w:hAnsi="Times"/>
          <w:lang w:val="en-US"/>
        </w:rPr>
        <w:t>Malvindi</w:t>
      </w:r>
      <w:proofErr w:type="spellEnd"/>
      <w:r w:rsidRPr="00EF1661">
        <w:rPr>
          <w:rFonts w:ascii="Times" w:hAnsi="Times"/>
          <w:lang w:val="en-US"/>
        </w:rPr>
        <w:t xml:space="preserve"> PG, </w:t>
      </w:r>
      <w:proofErr w:type="spellStart"/>
      <w:r w:rsidRPr="00EF1661">
        <w:rPr>
          <w:rFonts w:ascii="Times" w:hAnsi="Times"/>
          <w:lang w:val="en-US"/>
        </w:rPr>
        <w:t>Kattach</w:t>
      </w:r>
      <w:proofErr w:type="spellEnd"/>
      <w:r w:rsidRPr="00EF1661">
        <w:rPr>
          <w:rFonts w:ascii="Times" w:hAnsi="Times"/>
          <w:lang w:val="en-US"/>
        </w:rPr>
        <w:t xml:space="preserve"> H, Luthra S, </w:t>
      </w:r>
      <w:proofErr w:type="spellStart"/>
      <w:r w:rsidRPr="00EF1661">
        <w:rPr>
          <w:rFonts w:ascii="Times" w:hAnsi="Times"/>
          <w:lang w:val="en-US"/>
        </w:rPr>
        <w:t>Ohri</w:t>
      </w:r>
      <w:proofErr w:type="spellEnd"/>
      <w:r w:rsidRPr="00EF1661">
        <w:rPr>
          <w:rFonts w:ascii="Times" w:hAnsi="Times"/>
          <w:lang w:val="en-US"/>
        </w:rPr>
        <w:t xml:space="preserve"> S. Modes of failure of Trifecta aortic valve prosthesis. </w:t>
      </w:r>
      <w:r w:rsidRPr="00EF1661">
        <w:rPr>
          <w:rFonts w:ascii="Times" w:hAnsi="Times"/>
          <w:i/>
          <w:lang w:val="en-US"/>
        </w:rPr>
        <w:t xml:space="preserve">Interactive </w:t>
      </w:r>
      <w:proofErr w:type="spellStart"/>
      <w:r w:rsidRPr="00EF1661">
        <w:rPr>
          <w:rFonts w:ascii="Times" w:hAnsi="Times"/>
          <w:i/>
          <w:lang w:val="en-US"/>
        </w:rPr>
        <w:t>CardioVascular</w:t>
      </w:r>
      <w:proofErr w:type="spellEnd"/>
      <w:r w:rsidRPr="00EF1661">
        <w:rPr>
          <w:rFonts w:ascii="Times" w:hAnsi="Times"/>
          <w:i/>
          <w:lang w:val="en-US"/>
        </w:rPr>
        <w:t xml:space="preserve"> and Thoracic Surgery</w:t>
      </w:r>
      <w:r w:rsidRPr="00EF1661">
        <w:rPr>
          <w:rFonts w:ascii="Times" w:hAnsi="Times"/>
          <w:lang w:val="en-US"/>
        </w:rPr>
        <w:t>. 2022;35.</w:t>
      </w:r>
    </w:p>
    <w:p w14:paraId="7EDEC72A"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lastRenderedPageBreak/>
        <w:t xml:space="preserve">28. </w:t>
      </w:r>
      <w:r w:rsidRPr="00EF1661">
        <w:rPr>
          <w:rFonts w:ascii="Times" w:hAnsi="Times"/>
          <w:lang w:val="en-US"/>
        </w:rPr>
        <w:tab/>
      </w:r>
      <w:proofErr w:type="spellStart"/>
      <w:r w:rsidRPr="00EF1661">
        <w:rPr>
          <w:rFonts w:ascii="Times" w:hAnsi="Times"/>
          <w:lang w:val="en-US"/>
        </w:rPr>
        <w:t>Wakami</w:t>
      </w:r>
      <w:proofErr w:type="spellEnd"/>
      <w:r w:rsidRPr="00EF1661">
        <w:rPr>
          <w:rFonts w:ascii="Times" w:hAnsi="Times"/>
          <w:lang w:val="en-US"/>
        </w:rPr>
        <w:t xml:space="preserve"> T, Koizumi S, Koyama T. Impact of postoperative patient-prosthesis mismatch as a risk factor for early structural valve deterioration after aortic valve replacement with Trifecta bioprosthesis. </w:t>
      </w:r>
      <w:r w:rsidRPr="00EF1661">
        <w:rPr>
          <w:rFonts w:ascii="Times" w:hAnsi="Times"/>
          <w:i/>
          <w:lang w:val="en-US"/>
        </w:rPr>
        <w:t>Journal of Cardiothoracic Surgery</w:t>
      </w:r>
      <w:r w:rsidRPr="00EF1661">
        <w:rPr>
          <w:rFonts w:ascii="Times" w:hAnsi="Times"/>
          <w:lang w:val="en-US"/>
        </w:rPr>
        <w:t>. 2022;17.</w:t>
      </w:r>
    </w:p>
    <w:p w14:paraId="438B891F"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29. </w:t>
      </w:r>
      <w:r w:rsidRPr="00EF1661">
        <w:rPr>
          <w:rFonts w:ascii="Times" w:hAnsi="Times"/>
          <w:lang w:val="en-US"/>
        </w:rPr>
        <w:tab/>
      </w:r>
      <w:proofErr w:type="spellStart"/>
      <w:r w:rsidRPr="00EF1661">
        <w:rPr>
          <w:rFonts w:ascii="Times" w:hAnsi="Times"/>
          <w:lang w:val="en-US"/>
        </w:rPr>
        <w:t>Yount</w:t>
      </w:r>
      <w:proofErr w:type="spellEnd"/>
      <w:r w:rsidRPr="00EF1661">
        <w:rPr>
          <w:rFonts w:ascii="Times" w:hAnsi="Times"/>
          <w:lang w:val="en-US"/>
        </w:rPr>
        <w:t xml:space="preserve"> KW, Hawkins RB, </w:t>
      </w:r>
      <w:proofErr w:type="spellStart"/>
      <w:r w:rsidRPr="00EF1661">
        <w:rPr>
          <w:rFonts w:ascii="Times" w:hAnsi="Times"/>
          <w:lang w:val="en-US"/>
        </w:rPr>
        <w:t>Mehaffey</w:t>
      </w:r>
      <w:proofErr w:type="spellEnd"/>
      <w:r w:rsidRPr="00EF1661">
        <w:rPr>
          <w:rFonts w:ascii="Times" w:hAnsi="Times"/>
          <w:lang w:val="en-US"/>
        </w:rPr>
        <w:t xml:space="preserve"> JH, </w:t>
      </w:r>
      <w:proofErr w:type="spellStart"/>
      <w:r w:rsidRPr="00EF1661">
        <w:rPr>
          <w:rFonts w:ascii="Times" w:hAnsi="Times"/>
          <w:lang w:val="en-US"/>
        </w:rPr>
        <w:t>Teman</w:t>
      </w:r>
      <w:proofErr w:type="spellEnd"/>
      <w:r w:rsidRPr="00EF1661">
        <w:rPr>
          <w:rFonts w:ascii="Times" w:hAnsi="Times"/>
          <w:lang w:val="en-US"/>
        </w:rPr>
        <w:t xml:space="preserve"> NR, </w:t>
      </w:r>
      <w:proofErr w:type="spellStart"/>
      <w:r w:rsidRPr="00EF1661">
        <w:rPr>
          <w:rFonts w:ascii="Times" w:hAnsi="Times"/>
          <w:lang w:val="en-US"/>
        </w:rPr>
        <w:t>Yarboro</w:t>
      </w:r>
      <w:proofErr w:type="spellEnd"/>
      <w:r w:rsidRPr="00EF1661">
        <w:rPr>
          <w:rFonts w:ascii="Times" w:hAnsi="Times"/>
          <w:lang w:val="en-US"/>
        </w:rPr>
        <w:t xml:space="preserve"> LT, Kern JA, </w:t>
      </w:r>
      <w:proofErr w:type="spellStart"/>
      <w:r w:rsidRPr="00EF1661">
        <w:rPr>
          <w:rFonts w:ascii="Times" w:hAnsi="Times"/>
          <w:lang w:val="en-US"/>
        </w:rPr>
        <w:t>Ailawadi</w:t>
      </w:r>
      <w:proofErr w:type="spellEnd"/>
      <w:r w:rsidRPr="00EF1661">
        <w:rPr>
          <w:rFonts w:ascii="Times" w:hAnsi="Times"/>
          <w:lang w:val="en-US"/>
        </w:rPr>
        <w:t xml:space="preserve"> G. Aortic valve biologic protheses: A cohort comparison of premature valve failure. </w:t>
      </w:r>
      <w:r w:rsidRPr="00EF1661">
        <w:rPr>
          <w:rFonts w:ascii="Times" w:hAnsi="Times"/>
          <w:i/>
          <w:lang w:val="en-US"/>
        </w:rPr>
        <w:t>Journal of Cardiac Surgery</w:t>
      </w:r>
      <w:r w:rsidRPr="00EF1661">
        <w:rPr>
          <w:rFonts w:ascii="Times" w:hAnsi="Times"/>
          <w:lang w:val="en-US"/>
        </w:rPr>
        <w:t xml:space="preserve">. </w:t>
      </w:r>
      <w:proofErr w:type="gramStart"/>
      <w:r w:rsidRPr="00EF1661">
        <w:rPr>
          <w:rFonts w:ascii="Times" w:hAnsi="Times"/>
          <w:lang w:val="en-US"/>
        </w:rPr>
        <w:t>2022;37:1224</w:t>
      </w:r>
      <w:proofErr w:type="gramEnd"/>
      <w:r w:rsidRPr="00EF1661">
        <w:rPr>
          <w:rFonts w:ascii="Times" w:hAnsi="Times"/>
          <w:lang w:val="en-US"/>
        </w:rPr>
        <w:t>–9.</w:t>
      </w:r>
    </w:p>
    <w:p w14:paraId="5B1855A2"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30. </w:t>
      </w:r>
      <w:r w:rsidRPr="00EF1661">
        <w:rPr>
          <w:rFonts w:ascii="Times" w:hAnsi="Times"/>
          <w:lang w:val="en-US"/>
        </w:rPr>
        <w:tab/>
      </w:r>
      <w:proofErr w:type="spellStart"/>
      <w:r w:rsidRPr="00EF1661">
        <w:rPr>
          <w:rFonts w:ascii="Times" w:hAnsi="Times"/>
          <w:lang w:val="en-US"/>
        </w:rPr>
        <w:t>Bleiziffer</w:t>
      </w:r>
      <w:proofErr w:type="spellEnd"/>
      <w:r w:rsidRPr="00EF1661">
        <w:rPr>
          <w:rFonts w:ascii="Times" w:hAnsi="Times"/>
          <w:lang w:val="en-US"/>
        </w:rPr>
        <w:t xml:space="preserve"> S, </w:t>
      </w:r>
      <w:proofErr w:type="spellStart"/>
      <w:r w:rsidRPr="00EF1661">
        <w:rPr>
          <w:rFonts w:ascii="Times" w:hAnsi="Times"/>
          <w:lang w:val="en-US"/>
        </w:rPr>
        <w:t>Erlebach</w:t>
      </w:r>
      <w:proofErr w:type="spellEnd"/>
      <w:r w:rsidRPr="00EF1661">
        <w:rPr>
          <w:rFonts w:ascii="Times" w:hAnsi="Times"/>
          <w:lang w:val="en-US"/>
        </w:rPr>
        <w:t xml:space="preserve"> M, </w:t>
      </w:r>
      <w:proofErr w:type="spellStart"/>
      <w:r w:rsidRPr="00EF1661">
        <w:rPr>
          <w:rFonts w:ascii="Times" w:hAnsi="Times"/>
          <w:lang w:val="en-US"/>
        </w:rPr>
        <w:t>Simonato</w:t>
      </w:r>
      <w:proofErr w:type="spellEnd"/>
      <w:r w:rsidRPr="00EF1661">
        <w:rPr>
          <w:rFonts w:ascii="Times" w:hAnsi="Times"/>
          <w:lang w:val="en-US"/>
        </w:rPr>
        <w:t xml:space="preserve"> M, </w:t>
      </w:r>
      <w:proofErr w:type="spellStart"/>
      <w:r w:rsidRPr="00EF1661">
        <w:rPr>
          <w:rFonts w:ascii="Times" w:hAnsi="Times"/>
          <w:lang w:val="en-US"/>
        </w:rPr>
        <w:t>Pibarot</w:t>
      </w:r>
      <w:proofErr w:type="spellEnd"/>
      <w:r w:rsidRPr="00EF1661">
        <w:rPr>
          <w:rFonts w:ascii="Times" w:hAnsi="Times"/>
          <w:lang w:val="en-US"/>
        </w:rPr>
        <w:t xml:space="preserve"> P, Webb J, Capek L, </w:t>
      </w:r>
      <w:proofErr w:type="spellStart"/>
      <w:r w:rsidRPr="00EF1661">
        <w:rPr>
          <w:rFonts w:ascii="Times" w:hAnsi="Times"/>
          <w:lang w:val="en-US"/>
        </w:rPr>
        <w:t>Windecker</w:t>
      </w:r>
      <w:proofErr w:type="spellEnd"/>
      <w:r w:rsidRPr="00EF1661">
        <w:rPr>
          <w:rFonts w:ascii="Times" w:hAnsi="Times"/>
          <w:lang w:val="en-US"/>
        </w:rPr>
        <w:t xml:space="preserve"> S, George I, Sinning J-M, Horlick E, </w:t>
      </w:r>
      <w:proofErr w:type="spellStart"/>
      <w:r w:rsidRPr="00EF1661">
        <w:rPr>
          <w:rFonts w:ascii="Times" w:hAnsi="Times"/>
          <w:lang w:val="en-US"/>
        </w:rPr>
        <w:t>Napodano</w:t>
      </w:r>
      <w:proofErr w:type="spellEnd"/>
      <w:r w:rsidRPr="00EF1661">
        <w:rPr>
          <w:rFonts w:ascii="Times" w:hAnsi="Times"/>
          <w:lang w:val="en-US"/>
        </w:rPr>
        <w:t xml:space="preserve"> M, Holzhey DM, Petursson P, Cerillo A, </w:t>
      </w:r>
      <w:proofErr w:type="spellStart"/>
      <w:r w:rsidRPr="00EF1661">
        <w:rPr>
          <w:rFonts w:ascii="Times" w:hAnsi="Times"/>
          <w:lang w:val="en-US"/>
        </w:rPr>
        <w:t>Bonaros</w:t>
      </w:r>
      <w:proofErr w:type="spellEnd"/>
      <w:r w:rsidRPr="00EF1661">
        <w:rPr>
          <w:rFonts w:ascii="Times" w:hAnsi="Times"/>
          <w:lang w:val="en-US"/>
        </w:rPr>
        <w:t xml:space="preserve"> N, Ferrari E, Cohen MG, </w:t>
      </w:r>
      <w:proofErr w:type="spellStart"/>
      <w:r w:rsidRPr="00EF1661">
        <w:rPr>
          <w:rFonts w:ascii="Times" w:hAnsi="Times"/>
          <w:lang w:val="en-US"/>
        </w:rPr>
        <w:t>Baquero</w:t>
      </w:r>
      <w:proofErr w:type="spellEnd"/>
      <w:r w:rsidRPr="00EF1661">
        <w:rPr>
          <w:rFonts w:ascii="Times" w:hAnsi="Times"/>
          <w:lang w:val="en-US"/>
        </w:rPr>
        <w:t xml:space="preserve"> G, Jones TL, Kalra A, Reardon MJ, </w:t>
      </w:r>
      <w:proofErr w:type="spellStart"/>
      <w:r w:rsidRPr="00EF1661">
        <w:rPr>
          <w:rFonts w:ascii="Times" w:hAnsi="Times"/>
          <w:lang w:val="en-US"/>
        </w:rPr>
        <w:t>Chhatriwalla</w:t>
      </w:r>
      <w:proofErr w:type="spellEnd"/>
      <w:r w:rsidRPr="00EF1661">
        <w:rPr>
          <w:rFonts w:ascii="Times" w:hAnsi="Times"/>
          <w:lang w:val="en-US"/>
        </w:rPr>
        <w:t xml:space="preserve"> A, Gama Ribeiro V, </w:t>
      </w:r>
      <w:proofErr w:type="spellStart"/>
      <w:r w:rsidRPr="00EF1661">
        <w:rPr>
          <w:rFonts w:ascii="Times" w:hAnsi="Times"/>
          <w:lang w:val="en-US"/>
        </w:rPr>
        <w:t>Alnasser</w:t>
      </w:r>
      <w:proofErr w:type="spellEnd"/>
      <w:r w:rsidRPr="00EF1661">
        <w:rPr>
          <w:rFonts w:ascii="Times" w:hAnsi="Times"/>
          <w:lang w:val="en-US"/>
        </w:rPr>
        <w:t xml:space="preserve"> S, Van </w:t>
      </w:r>
      <w:proofErr w:type="spellStart"/>
      <w:r w:rsidRPr="00EF1661">
        <w:rPr>
          <w:rFonts w:ascii="Times" w:hAnsi="Times"/>
          <w:lang w:val="en-US"/>
        </w:rPr>
        <w:t>Mieghem</w:t>
      </w:r>
      <w:proofErr w:type="spellEnd"/>
      <w:r w:rsidRPr="00EF1661">
        <w:rPr>
          <w:rFonts w:ascii="Times" w:hAnsi="Times"/>
          <w:lang w:val="en-US"/>
        </w:rPr>
        <w:t xml:space="preserve"> NM, </w:t>
      </w:r>
      <w:proofErr w:type="spellStart"/>
      <w:r w:rsidRPr="00EF1661">
        <w:rPr>
          <w:rFonts w:ascii="Times" w:hAnsi="Times"/>
          <w:lang w:val="en-US"/>
        </w:rPr>
        <w:t>Rustenbach</w:t>
      </w:r>
      <w:proofErr w:type="spellEnd"/>
      <w:r w:rsidRPr="00EF1661">
        <w:rPr>
          <w:rFonts w:ascii="Times" w:hAnsi="Times"/>
          <w:lang w:val="en-US"/>
        </w:rPr>
        <w:t xml:space="preserve"> CJ, </w:t>
      </w:r>
      <w:proofErr w:type="spellStart"/>
      <w:r w:rsidRPr="00EF1661">
        <w:rPr>
          <w:rFonts w:ascii="Times" w:hAnsi="Times"/>
          <w:lang w:val="en-US"/>
        </w:rPr>
        <w:t>Schofer</w:t>
      </w:r>
      <w:proofErr w:type="spellEnd"/>
      <w:r w:rsidRPr="00EF1661">
        <w:rPr>
          <w:rFonts w:ascii="Times" w:hAnsi="Times"/>
          <w:lang w:val="en-US"/>
        </w:rPr>
        <w:t xml:space="preserve"> J, Garcia S, Zeus T, </w:t>
      </w:r>
      <w:proofErr w:type="spellStart"/>
      <w:r w:rsidRPr="00EF1661">
        <w:rPr>
          <w:rFonts w:ascii="Times" w:hAnsi="Times"/>
          <w:lang w:val="en-US"/>
        </w:rPr>
        <w:t>Champagnac</w:t>
      </w:r>
      <w:proofErr w:type="spellEnd"/>
      <w:r w:rsidRPr="00EF1661">
        <w:rPr>
          <w:rFonts w:ascii="Times" w:hAnsi="Times"/>
          <w:lang w:val="en-US"/>
        </w:rPr>
        <w:t xml:space="preserve"> D, </w:t>
      </w:r>
      <w:proofErr w:type="spellStart"/>
      <w:r w:rsidRPr="00EF1661">
        <w:rPr>
          <w:rFonts w:ascii="Times" w:hAnsi="Times"/>
          <w:lang w:val="en-US"/>
        </w:rPr>
        <w:t>Bekeredjian</w:t>
      </w:r>
      <w:proofErr w:type="spellEnd"/>
      <w:r w:rsidRPr="00EF1661">
        <w:rPr>
          <w:rFonts w:ascii="Times" w:hAnsi="Times"/>
          <w:lang w:val="en-US"/>
        </w:rPr>
        <w:t xml:space="preserve"> R, </w:t>
      </w:r>
      <w:proofErr w:type="spellStart"/>
      <w:r w:rsidRPr="00EF1661">
        <w:rPr>
          <w:rFonts w:ascii="Times" w:hAnsi="Times"/>
          <w:lang w:val="en-US"/>
        </w:rPr>
        <w:t>Kornowski</w:t>
      </w:r>
      <w:proofErr w:type="spellEnd"/>
      <w:r w:rsidRPr="00EF1661">
        <w:rPr>
          <w:rFonts w:ascii="Times" w:hAnsi="Times"/>
          <w:lang w:val="en-US"/>
        </w:rPr>
        <w:t xml:space="preserve"> R, Lange R, Dvir D. Incidence, predictors and clinical outcomes of residual stenosis after aortic valve-in-valve. </w:t>
      </w:r>
      <w:r w:rsidRPr="00EF1661">
        <w:rPr>
          <w:rFonts w:ascii="Times" w:hAnsi="Times"/>
          <w:i/>
          <w:lang w:val="en-US"/>
        </w:rPr>
        <w:t>Heart</w:t>
      </w:r>
      <w:r w:rsidRPr="00EF1661">
        <w:rPr>
          <w:rFonts w:ascii="Times" w:hAnsi="Times"/>
          <w:lang w:val="en-US"/>
        </w:rPr>
        <w:t xml:space="preserve">. </w:t>
      </w:r>
      <w:proofErr w:type="gramStart"/>
      <w:r w:rsidRPr="00EF1661">
        <w:rPr>
          <w:rFonts w:ascii="Times" w:hAnsi="Times"/>
          <w:lang w:val="en-US"/>
        </w:rPr>
        <w:t>2018;104:828</w:t>
      </w:r>
      <w:proofErr w:type="gramEnd"/>
      <w:r w:rsidRPr="00EF1661">
        <w:rPr>
          <w:rFonts w:ascii="Times" w:hAnsi="Times"/>
          <w:lang w:val="en-US"/>
        </w:rPr>
        <w:t>–34.</w:t>
      </w:r>
    </w:p>
    <w:p w14:paraId="4F9A0CDB"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31. </w:t>
      </w:r>
      <w:r w:rsidRPr="00EF1661">
        <w:rPr>
          <w:rFonts w:ascii="Times" w:hAnsi="Times"/>
          <w:lang w:val="en-US"/>
        </w:rPr>
        <w:tab/>
      </w:r>
      <w:proofErr w:type="spellStart"/>
      <w:r w:rsidRPr="00EF1661">
        <w:rPr>
          <w:rFonts w:ascii="Times" w:hAnsi="Times"/>
          <w:lang w:val="en-US"/>
        </w:rPr>
        <w:t>Tuzcu</w:t>
      </w:r>
      <w:proofErr w:type="spellEnd"/>
      <w:r w:rsidRPr="00EF1661">
        <w:rPr>
          <w:rFonts w:ascii="Times" w:hAnsi="Times"/>
          <w:lang w:val="en-US"/>
        </w:rPr>
        <w:t xml:space="preserve"> EM, Kapadia SR, </w:t>
      </w:r>
      <w:proofErr w:type="spellStart"/>
      <w:r w:rsidRPr="00EF1661">
        <w:rPr>
          <w:rFonts w:ascii="Times" w:hAnsi="Times"/>
          <w:lang w:val="en-US"/>
        </w:rPr>
        <w:t>Vemulapalli</w:t>
      </w:r>
      <w:proofErr w:type="spellEnd"/>
      <w:r w:rsidRPr="00EF1661">
        <w:rPr>
          <w:rFonts w:ascii="Times" w:hAnsi="Times"/>
          <w:lang w:val="en-US"/>
        </w:rPr>
        <w:t xml:space="preserve"> S, Carroll JD, Holmes DR, Mack MJ, </w:t>
      </w:r>
      <w:proofErr w:type="spellStart"/>
      <w:r w:rsidRPr="00EF1661">
        <w:rPr>
          <w:rFonts w:ascii="Times" w:hAnsi="Times"/>
          <w:lang w:val="en-US"/>
        </w:rPr>
        <w:t>Thourani</w:t>
      </w:r>
      <w:proofErr w:type="spellEnd"/>
      <w:r w:rsidRPr="00EF1661">
        <w:rPr>
          <w:rFonts w:ascii="Times" w:hAnsi="Times"/>
          <w:lang w:val="en-US"/>
        </w:rPr>
        <w:t xml:space="preserve"> VH, Grover FL, Brennan JM, Suri RM, Dai D, Svensson LG. Transcatheter Aortic Valve Replacement of Failed Surgically Implanted Bioprostheses. </w:t>
      </w:r>
      <w:r w:rsidRPr="00EF1661">
        <w:rPr>
          <w:rFonts w:ascii="Times" w:hAnsi="Times"/>
          <w:i/>
          <w:lang w:val="en-US"/>
        </w:rPr>
        <w:t>Journal of the American College of Cardiology</w:t>
      </w:r>
      <w:r w:rsidRPr="00EF1661">
        <w:rPr>
          <w:rFonts w:ascii="Times" w:hAnsi="Times"/>
          <w:lang w:val="en-US"/>
        </w:rPr>
        <w:t xml:space="preserve">. </w:t>
      </w:r>
      <w:proofErr w:type="gramStart"/>
      <w:r w:rsidRPr="00EF1661">
        <w:rPr>
          <w:rFonts w:ascii="Times" w:hAnsi="Times"/>
          <w:lang w:val="en-US"/>
        </w:rPr>
        <w:t>2018;72:370</w:t>
      </w:r>
      <w:proofErr w:type="gramEnd"/>
      <w:r w:rsidRPr="00EF1661">
        <w:rPr>
          <w:rFonts w:ascii="Times" w:hAnsi="Times"/>
          <w:lang w:val="en-US"/>
        </w:rPr>
        <w:t>–82.</w:t>
      </w:r>
    </w:p>
    <w:p w14:paraId="63EC01B4" w14:textId="77777777" w:rsidR="00A82032" w:rsidRPr="00EF1661" w:rsidRDefault="00A82032" w:rsidP="00A82032">
      <w:pPr>
        <w:pStyle w:val="Textkrper"/>
        <w:spacing w:line="480" w:lineRule="auto"/>
        <w:jc w:val="both"/>
        <w:rPr>
          <w:rFonts w:ascii="Times" w:hAnsi="Times"/>
          <w:lang w:val="en-US"/>
        </w:rPr>
      </w:pPr>
      <w:r w:rsidRPr="00EF1661">
        <w:rPr>
          <w:rFonts w:ascii="Times" w:hAnsi="Times"/>
          <w:lang w:val="en-US"/>
        </w:rPr>
        <w:t xml:space="preserve">32. </w:t>
      </w:r>
      <w:r w:rsidRPr="00EF1661">
        <w:rPr>
          <w:rFonts w:ascii="Times" w:hAnsi="Times"/>
          <w:lang w:val="en-US"/>
        </w:rPr>
        <w:tab/>
        <w:t xml:space="preserve">Borger MA, Raschpichler M, Makkar R. Repeat Aortic Valve Surgery or Transcatheter Valve-in-Valve Therapy. </w:t>
      </w:r>
      <w:r w:rsidRPr="00EF1661">
        <w:rPr>
          <w:rFonts w:ascii="Times" w:hAnsi="Times"/>
          <w:i/>
          <w:lang w:val="en-US"/>
        </w:rPr>
        <w:t>Journal of the American College of Cardiology</w:t>
      </w:r>
      <w:r w:rsidRPr="00EF1661">
        <w:rPr>
          <w:rFonts w:ascii="Times" w:hAnsi="Times"/>
          <w:lang w:val="en-US"/>
        </w:rPr>
        <w:t xml:space="preserve">. </w:t>
      </w:r>
      <w:proofErr w:type="gramStart"/>
      <w:r w:rsidRPr="00EF1661">
        <w:rPr>
          <w:rFonts w:ascii="Times" w:hAnsi="Times"/>
          <w:lang w:val="en-US"/>
        </w:rPr>
        <w:t>2020;76:500</w:t>
      </w:r>
      <w:proofErr w:type="gramEnd"/>
      <w:r w:rsidRPr="00EF1661">
        <w:rPr>
          <w:rFonts w:ascii="Times" w:hAnsi="Times"/>
          <w:lang w:val="en-US"/>
        </w:rPr>
        <w:t>–2.</w:t>
      </w:r>
    </w:p>
    <w:p w14:paraId="4BF531F1" w14:textId="3A6D2FD4" w:rsidR="00832F14" w:rsidRPr="004E18E5" w:rsidRDefault="00A82032" w:rsidP="00A82032">
      <w:pPr>
        <w:pStyle w:val="Textkrper"/>
        <w:spacing w:line="480" w:lineRule="auto"/>
        <w:jc w:val="both"/>
        <w:rPr>
          <w:rFonts w:ascii="Times" w:eastAsiaTheme="majorEastAsia" w:hAnsi="Times" w:cstheme="majorBidi"/>
          <w:b/>
          <w:bCs/>
          <w:color w:val="000000" w:themeColor="text1"/>
          <w:sz w:val="32"/>
          <w:szCs w:val="32"/>
          <w:lang w:val="en-US"/>
        </w:rPr>
      </w:pPr>
      <w:r w:rsidRPr="00EF1661">
        <w:rPr>
          <w:rFonts w:ascii="Times" w:hAnsi="Times"/>
          <w:lang w:val="en-US"/>
        </w:rPr>
        <w:t xml:space="preserve">33. </w:t>
      </w:r>
      <w:r w:rsidRPr="00EF1661">
        <w:rPr>
          <w:rFonts w:ascii="Times" w:hAnsi="Times"/>
          <w:lang w:val="en-US"/>
        </w:rPr>
        <w:tab/>
      </w:r>
      <w:r w:rsidRPr="00F25D06">
        <w:rPr>
          <w:rFonts w:ascii="Times" w:hAnsi="Times"/>
        </w:rPr>
        <w:t xml:space="preserve">Raschpichler M, Thiele H, Borger MA. </w:t>
      </w:r>
      <w:r w:rsidRPr="00EF1661">
        <w:rPr>
          <w:rFonts w:ascii="Times" w:hAnsi="Times"/>
          <w:lang w:val="en-US"/>
        </w:rPr>
        <w:t xml:space="preserve">When an Aortic Bioprosthesis Fails in a Low-risk Patient, Randomize. </w:t>
      </w:r>
      <w:r w:rsidRPr="00EF1661">
        <w:rPr>
          <w:rFonts w:ascii="Times" w:hAnsi="Times"/>
          <w:i/>
          <w:lang w:val="en-US"/>
        </w:rPr>
        <w:t>JAMA Cardiology</w:t>
      </w:r>
      <w:r w:rsidRPr="00EF1661">
        <w:rPr>
          <w:rFonts w:ascii="Times" w:hAnsi="Times"/>
          <w:lang w:val="en-US"/>
        </w:rPr>
        <w:t xml:space="preserve">. </w:t>
      </w:r>
      <w:proofErr w:type="gramStart"/>
      <w:r w:rsidRPr="00EF1661">
        <w:rPr>
          <w:rFonts w:ascii="Times" w:hAnsi="Times"/>
          <w:lang w:val="en-US"/>
        </w:rPr>
        <w:t>2022;7:473</w:t>
      </w:r>
      <w:proofErr w:type="gramEnd"/>
      <w:r w:rsidRPr="00EF1661">
        <w:rPr>
          <w:rFonts w:ascii="Times" w:hAnsi="Times"/>
          <w:lang w:val="en-US"/>
        </w:rPr>
        <w:t>.</w:t>
      </w:r>
      <w:bookmarkEnd w:id="22"/>
      <w:bookmarkEnd w:id="25"/>
      <w:bookmarkEnd w:id="26"/>
    </w:p>
    <w:sectPr w:rsidR="00832F14" w:rsidRPr="004E18E5" w:rsidSect="000950C4">
      <w:footerReference w:type="even" r:id="rId12"/>
      <w:footerReference w:type="default" r:id="rId13"/>
      <w:pgSz w:w="12240" w:h="15840"/>
      <w:pgMar w:top="1418" w:right="1418" w:bottom="1134" w:left="1418" w:header="720" w:footer="720" w:gutter="0"/>
      <w:lnNumType w:countBy="5" w:restart="continuou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D7C005" w14:textId="77777777" w:rsidR="00602744" w:rsidRDefault="00602744">
      <w:r>
        <w:separator/>
      </w:r>
    </w:p>
  </w:endnote>
  <w:endnote w:type="continuationSeparator" w:id="0">
    <w:p w14:paraId="4411F248" w14:textId="77777777" w:rsidR="00602744" w:rsidRDefault="0060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626536739"/>
      <w:docPartObj>
        <w:docPartGallery w:val="Page Numbers (Bottom of Page)"/>
        <w:docPartUnique/>
      </w:docPartObj>
    </w:sdtPr>
    <w:sdtContent>
      <w:p w14:paraId="7B1E5D31" w14:textId="6EA4F93F" w:rsidR="00EA2497" w:rsidRDefault="00EA2497" w:rsidP="00F9544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396CC09" w14:textId="77777777" w:rsidR="00EA2497" w:rsidRDefault="00EA2497" w:rsidP="00EA249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621749360"/>
      <w:docPartObj>
        <w:docPartGallery w:val="Page Numbers (Bottom of Page)"/>
        <w:docPartUnique/>
      </w:docPartObj>
    </w:sdtPr>
    <w:sdtContent>
      <w:p w14:paraId="16264B9C" w14:textId="5CA9C1D9" w:rsidR="00EA2497" w:rsidRDefault="00EA2497" w:rsidP="00F9544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31D010EE" w14:textId="77777777" w:rsidR="00EA2497" w:rsidRDefault="00EA2497" w:rsidP="00EA2497">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5CE7C7" w14:textId="77777777" w:rsidR="00602744" w:rsidRDefault="00602744">
      <w:r>
        <w:separator/>
      </w:r>
    </w:p>
  </w:footnote>
  <w:footnote w:type="continuationSeparator" w:id="0">
    <w:p w14:paraId="4AF90328" w14:textId="77777777" w:rsidR="00602744" w:rsidRDefault="0060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4750DC"/>
    <w:multiLevelType w:val="hybridMultilevel"/>
    <w:tmpl w:val="A8E299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C1AE401"/>
    <w:multiLevelType w:val="multilevel"/>
    <w:tmpl w:val="FCCA7AA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2" w15:restartNumberingAfterBreak="0">
    <w:nsid w:val="6BA3214F"/>
    <w:multiLevelType w:val="hybridMultilevel"/>
    <w:tmpl w:val="00947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01603447">
    <w:abstractNumId w:val="1"/>
  </w:num>
  <w:num w:numId="2" w16cid:durableId="1601796573">
    <w:abstractNumId w:val="2"/>
  </w:num>
  <w:num w:numId="3" w16cid:durableId="1613786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0093B"/>
    <w:rsid w:val="0000129A"/>
    <w:rsid w:val="00011C8B"/>
    <w:rsid w:val="000149AE"/>
    <w:rsid w:val="00017F37"/>
    <w:rsid w:val="00021713"/>
    <w:rsid w:val="00023868"/>
    <w:rsid w:val="0002617C"/>
    <w:rsid w:val="00031B91"/>
    <w:rsid w:val="0003435C"/>
    <w:rsid w:val="00034B1B"/>
    <w:rsid w:val="00037C41"/>
    <w:rsid w:val="00040F1C"/>
    <w:rsid w:val="00057418"/>
    <w:rsid w:val="000578F5"/>
    <w:rsid w:val="00066636"/>
    <w:rsid w:val="0008125B"/>
    <w:rsid w:val="00091EF3"/>
    <w:rsid w:val="000950C4"/>
    <w:rsid w:val="0009588C"/>
    <w:rsid w:val="000966C6"/>
    <w:rsid w:val="00097D19"/>
    <w:rsid w:val="000A06FD"/>
    <w:rsid w:val="000A421D"/>
    <w:rsid w:val="000A59A1"/>
    <w:rsid w:val="000A5DBE"/>
    <w:rsid w:val="000A76A0"/>
    <w:rsid w:val="000B2761"/>
    <w:rsid w:val="000D2218"/>
    <w:rsid w:val="000E125E"/>
    <w:rsid w:val="000E50E0"/>
    <w:rsid w:val="000E7294"/>
    <w:rsid w:val="000E793E"/>
    <w:rsid w:val="000F1927"/>
    <w:rsid w:val="000F2DF9"/>
    <w:rsid w:val="000F3978"/>
    <w:rsid w:val="000F570F"/>
    <w:rsid w:val="00104C59"/>
    <w:rsid w:val="00115D3C"/>
    <w:rsid w:val="00125F65"/>
    <w:rsid w:val="0013102B"/>
    <w:rsid w:val="00134898"/>
    <w:rsid w:val="00135C75"/>
    <w:rsid w:val="00162399"/>
    <w:rsid w:val="0016256D"/>
    <w:rsid w:val="001727BC"/>
    <w:rsid w:val="001728C0"/>
    <w:rsid w:val="00176087"/>
    <w:rsid w:val="00176482"/>
    <w:rsid w:val="00180582"/>
    <w:rsid w:val="00183207"/>
    <w:rsid w:val="00194C83"/>
    <w:rsid w:val="001A1786"/>
    <w:rsid w:val="001A1D9F"/>
    <w:rsid w:val="001A2789"/>
    <w:rsid w:val="001A3555"/>
    <w:rsid w:val="001B6CC9"/>
    <w:rsid w:val="001E09D4"/>
    <w:rsid w:val="001F15C9"/>
    <w:rsid w:val="002072FC"/>
    <w:rsid w:val="002141C9"/>
    <w:rsid w:val="00216126"/>
    <w:rsid w:val="00231356"/>
    <w:rsid w:val="00241F42"/>
    <w:rsid w:val="00243AB2"/>
    <w:rsid w:val="00244847"/>
    <w:rsid w:val="002716CE"/>
    <w:rsid w:val="00273BF0"/>
    <w:rsid w:val="002762E4"/>
    <w:rsid w:val="0028111F"/>
    <w:rsid w:val="00282113"/>
    <w:rsid w:val="00282E11"/>
    <w:rsid w:val="002925A2"/>
    <w:rsid w:val="002B335F"/>
    <w:rsid w:val="002C3D88"/>
    <w:rsid w:val="002D1DE8"/>
    <w:rsid w:val="002D6B4B"/>
    <w:rsid w:val="002D75E9"/>
    <w:rsid w:val="002E0AF5"/>
    <w:rsid w:val="002E1FF8"/>
    <w:rsid w:val="002F19CD"/>
    <w:rsid w:val="002F31E6"/>
    <w:rsid w:val="00301903"/>
    <w:rsid w:val="0030289D"/>
    <w:rsid w:val="003112D2"/>
    <w:rsid w:val="00313270"/>
    <w:rsid w:val="003161AB"/>
    <w:rsid w:val="0031641B"/>
    <w:rsid w:val="00321156"/>
    <w:rsid w:val="003304D0"/>
    <w:rsid w:val="0033110F"/>
    <w:rsid w:val="00341933"/>
    <w:rsid w:val="003471C9"/>
    <w:rsid w:val="00360FEF"/>
    <w:rsid w:val="0036110E"/>
    <w:rsid w:val="003916AF"/>
    <w:rsid w:val="003931BC"/>
    <w:rsid w:val="00393F15"/>
    <w:rsid w:val="003B0385"/>
    <w:rsid w:val="003B086D"/>
    <w:rsid w:val="003B0B36"/>
    <w:rsid w:val="003B1EAE"/>
    <w:rsid w:val="003B75B6"/>
    <w:rsid w:val="003C2804"/>
    <w:rsid w:val="003C6A9C"/>
    <w:rsid w:val="003D20D5"/>
    <w:rsid w:val="003D64AD"/>
    <w:rsid w:val="003E23B8"/>
    <w:rsid w:val="003E5FB4"/>
    <w:rsid w:val="0040295F"/>
    <w:rsid w:val="0040556D"/>
    <w:rsid w:val="004058AC"/>
    <w:rsid w:val="00406F84"/>
    <w:rsid w:val="00411284"/>
    <w:rsid w:val="00426EFF"/>
    <w:rsid w:val="00427281"/>
    <w:rsid w:val="00450994"/>
    <w:rsid w:val="00450C63"/>
    <w:rsid w:val="0045396E"/>
    <w:rsid w:val="004561F8"/>
    <w:rsid w:val="00464062"/>
    <w:rsid w:val="00471B90"/>
    <w:rsid w:val="004738FD"/>
    <w:rsid w:val="004744D4"/>
    <w:rsid w:val="00474644"/>
    <w:rsid w:val="0047742D"/>
    <w:rsid w:val="00480755"/>
    <w:rsid w:val="004843D4"/>
    <w:rsid w:val="0049395C"/>
    <w:rsid w:val="004A1201"/>
    <w:rsid w:val="004A15D5"/>
    <w:rsid w:val="004A1861"/>
    <w:rsid w:val="004B13CC"/>
    <w:rsid w:val="004B241D"/>
    <w:rsid w:val="004B2A3D"/>
    <w:rsid w:val="004B51E8"/>
    <w:rsid w:val="004B72AF"/>
    <w:rsid w:val="004B7EE0"/>
    <w:rsid w:val="004C1273"/>
    <w:rsid w:val="004C6818"/>
    <w:rsid w:val="004D51E7"/>
    <w:rsid w:val="004D5D11"/>
    <w:rsid w:val="004E07A2"/>
    <w:rsid w:val="004E18E5"/>
    <w:rsid w:val="004E29B3"/>
    <w:rsid w:val="004E3B9F"/>
    <w:rsid w:val="004F4C9C"/>
    <w:rsid w:val="005022A5"/>
    <w:rsid w:val="00503D0B"/>
    <w:rsid w:val="00507E2E"/>
    <w:rsid w:val="00513E9B"/>
    <w:rsid w:val="005151AC"/>
    <w:rsid w:val="00515508"/>
    <w:rsid w:val="0053777B"/>
    <w:rsid w:val="00544A8A"/>
    <w:rsid w:val="0055015A"/>
    <w:rsid w:val="0055396D"/>
    <w:rsid w:val="005624A6"/>
    <w:rsid w:val="0056705D"/>
    <w:rsid w:val="005718FC"/>
    <w:rsid w:val="00572D4F"/>
    <w:rsid w:val="00587130"/>
    <w:rsid w:val="00590D07"/>
    <w:rsid w:val="00591588"/>
    <w:rsid w:val="005937BE"/>
    <w:rsid w:val="005A5A30"/>
    <w:rsid w:val="005C1DE1"/>
    <w:rsid w:val="005C6884"/>
    <w:rsid w:val="005D113F"/>
    <w:rsid w:val="005D1303"/>
    <w:rsid w:val="005E1553"/>
    <w:rsid w:val="005E1E24"/>
    <w:rsid w:val="005E3C43"/>
    <w:rsid w:val="005E5D0A"/>
    <w:rsid w:val="005E70DA"/>
    <w:rsid w:val="005E7798"/>
    <w:rsid w:val="005F2743"/>
    <w:rsid w:val="00602744"/>
    <w:rsid w:val="006054F5"/>
    <w:rsid w:val="00611D9E"/>
    <w:rsid w:val="00624D4C"/>
    <w:rsid w:val="00633185"/>
    <w:rsid w:val="0064259F"/>
    <w:rsid w:val="006534C9"/>
    <w:rsid w:val="00660E51"/>
    <w:rsid w:val="00681DE7"/>
    <w:rsid w:val="00690A6D"/>
    <w:rsid w:val="00697218"/>
    <w:rsid w:val="0069788D"/>
    <w:rsid w:val="006A3CE9"/>
    <w:rsid w:val="006B78BF"/>
    <w:rsid w:val="006C00B2"/>
    <w:rsid w:val="006C464E"/>
    <w:rsid w:val="006C74FB"/>
    <w:rsid w:val="006D09C7"/>
    <w:rsid w:val="006D382C"/>
    <w:rsid w:val="006D4E53"/>
    <w:rsid w:val="006E6722"/>
    <w:rsid w:val="006F4F99"/>
    <w:rsid w:val="006F70DF"/>
    <w:rsid w:val="00700658"/>
    <w:rsid w:val="00705D0F"/>
    <w:rsid w:val="0070602D"/>
    <w:rsid w:val="00715B16"/>
    <w:rsid w:val="00715FCF"/>
    <w:rsid w:val="00717B75"/>
    <w:rsid w:val="00721AE7"/>
    <w:rsid w:val="0072512C"/>
    <w:rsid w:val="0072751D"/>
    <w:rsid w:val="00727DE5"/>
    <w:rsid w:val="00737F78"/>
    <w:rsid w:val="007438C1"/>
    <w:rsid w:val="007537AC"/>
    <w:rsid w:val="00754EB4"/>
    <w:rsid w:val="00757B63"/>
    <w:rsid w:val="0078145A"/>
    <w:rsid w:val="00784D58"/>
    <w:rsid w:val="007875DE"/>
    <w:rsid w:val="00787B58"/>
    <w:rsid w:val="0079160B"/>
    <w:rsid w:val="00791725"/>
    <w:rsid w:val="00793E17"/>
    <w:rsid w:val="00794516"/>
    <w:rsid w:val="007979E7"/>
    <w:rsid w:val="007A20EA"/>
    <w:rsid w:val="007B297C"/>
    <w:rsid w:val="007C25DD"/>
    <w:rsid w:val="007C359A"/>
    <w:rsid w:val="007C7603"/>
    <w:rsid w:val="007C7F35"/>
    <w:rsid w:val="007D30DF"/>
    <w:rsid w:val="007E4E34"/>
    <w:rsid w:val="007E6673"/>
    <w:rsid w:val="00806F68"/>
    <w:rsid w:val="008146F5"/>
    <w:rsid w:val="008158F4"/>
    <w:rsid w:val="0082188B"/>
    <w:rsid w:val="00824409"/>
    <w:rsid w:val="00827036"/>
    <w:rsid w:val="008315A2"/>
    <w:rsid w:val="00832F14"/>
    <w:rsid w:val="0084085D"/>
    <w:rsid w:val="00847A7B"/>
    <w:rsid w:val="0085486F"/>
    <w:rsid w:val="00854951"/>
    <w:rsid w:val="00864CFF"/>
    <w:rsid w:val="008669F9"/>
    <w:rsid w:val="00866CCE"/>
    <w:rsid w:val="00866FF3"/>
    <w:rsid w:val="00873F0A"/>
    <w:rsid w:val="00880025"/>
    <w:rsid w:val="0088531A"/>
    <w:rsid w:val="00886E82"/>
    <w:rsid w:val="008979F8"/>
    <w:rsid w:val="008A174D"/>
    <w:rsid w:val="008B183B"/>
    <w:rsid w:val="008B6167"/>
    <w:rsid w:val="008B7932"/>
    <w:rsid w:val="008C053D"/>
    <w:rsid w:val="008C11DF"/>
    <w:rsid w:val="008D0799"/>
    <w:rsid w:val="008D303B"/>
    <w:rsid w:val="008D6863"/>
    <w:rsid w:val="008E0EB1"/>
    <w:rsid w:val="008F1A54"/>
    <w:rsid w:val="008F418F"/>
    <w:rsid w:val="00900112"/>
    <w:rsid w:val="00901824"/>
    <w:rsid w:val="009029AB"/>
    <w:rsid w:val="009040CD"/>
    <w:rsid w:val="0091049E"/>
    <w:rsid w:val="00910D74"/>
    <w:rsid w:val="00912F78"/>
    <w:rsid w:val="00913E29"/>
    <w:rsid w:val="00927C3E"/>
    <w:rsid w:val="009323F4"/>
    <w:rsid w:val="0093498C"/>
    <w:rsid w:val="00935203"/>
    <w:rsid w:val="00953531"/>
    <w:rsid w:val="009A058A"/>
    <w:rsid w:val="009D00FF"/>
    <w:rsid w:val="009D176D"/>
    <w:rsid w:val="009E3702"/>
    <w:rsid w:val="009E4D83"/>
    <w:rsid w:val="009E7749"/>
    <w:rsid w:val="009F739C"/>
    <w:rsid w:val="00A01BC9"/>
    <w:rsid w:val="00A0718F"/>
    <w:rsid w:val="00A14829"/>
    <w:rsid w:val="00A17CE4"/>
    <w:rsid w:val="00A25CB4"/>
    <w:rsid w:val="00A5292E"/>
    <w:rsid w:val="00A53B03"/>
    <w:rsid w:val="00A61492"/>
    <w:rsid w:val="00A64452"/>
    <w:rsid w:val="00A76CE3"/>
    <w:rsid w:val="00A81201"/>
    <w:rsid w:val="00A82032"/>
    <w:rsid w:val="00A85872"/>
    <w:rsid w:val="00A873B7"/>
    <w:rsid w:val="00A87582"/>
    <w:rsid w:val="00A9393B"/>
    <w:rsid w:val="00AB12D0"/>
    <w:rsid w:val="00AB20AA"/>
    <w:rsid w:val="00AB62C6"/>
    <w:rsid w:val="00AB77FF"/>
    <w:rsid w:val="00AD5F0E"/>
    <w:rsid w:val="00AD75F1"/>
    <w:rsid w:val="00AE43E2"/>
    <w:rsid w:val="00B005C8"/>
    <w:rsid w:val="00B0681F"/>
    <w:rsid w:val="00B165CE"/>
    <w:rsid w:val="00B1779B"/>
    <w:rsid w:val="00B21519"/>
    <w:rsid w:val="00B2346C"/>
    <w:rsid w:val="00B3021A"/>
    <w:rsid w:val="00B31904"/>
    <w:rsid w:val="00B34696"/>
    <w:rsid w:val="00B36A54"/>
    <w:rsid w:val="00B41DA7"/>
    <w:rsid w:val="00B43648"/>
    <w:rsid w:val="00B55A76"/>
    <w:rsid w:val="00B5745B"/>
    <w:rsid w:val="00B70598"/>
    <w:rsid w:val="00B72339"/>
    <w:rsid w:val="00B75252"/>
    <w:rsid w:val="00B75463"/>
    <w:rsid w:val="00B86B75"/>
    <w:rsid w:val="00B94371"/>
    <w:rsid w:val="00B94AEC"/>
    <w:rsid w:val="00BA6023"/>
    <w:rsid w:val="00BC150F"/>
    <w:rsid w:val="00BC48D5"/>
    <w:rsid w:val="00BC6430"/>
    <w:rsid w:val="00BD10D5"/>
    <w:rsid w:val="00BD4695"/>
    <w:rsid w:val="00BE0BE5"/>
    <w:rsid w:val="00BE1256"/>
    <w:rsid w:val="00BE2F3C"/>
    <w:rsid w:val="00BE600B"/>
    <w:rsid w:val="00BF2C06"/>
    <w:rsid w:val="00BF2C32"/>
    <w:rsid w:val="00BF33A1"/>
    <w:rsid w:val="00BF5EDD"/>
    <w:rsid w:val="00C178A1"/>
    <w:rsid w:val="00C20DBE"/>
    <w:rsid w:val="00C214AF"/>
    <w:rsid w:val="00C227B9"/>
    <w:rsid w:val="00C36279"/>
    <w:rsid w:val="00C36461"/>
    <w:rsid w:val="00C53D48"/>
    <w:rsid w:val="00C65B2F"/>
    <w:rsid w:val="00C7190C"/>
    <w:rsid w:val="00C729F1"/>
    <w:rsid w:val="00C814AB"/>
    <w:rsid w:val="00C9158F"/>
    <w:rsid w:val="00C94AA3"/>
    <w:rsid w:val="00C979AB"/>
    <w:rsid w:val="00CA32A2"/>
    <w:rsid w:val="00CA5CBF"/>
    <w:rsid w:val="00CB35E2"/>
    <w:rsid w:val="00CC00B9"/>
    <w:rsid w:val="00CC3B45"/>
    <w:rsid w:val="00CD2505"/>
    <w:rsid w:val="00CD6CDF"/>
    <w:rsid w:val="00CE2A35"/>
    <w:rsid w:val="00CE3AFE"/>
    <w:rsid w:val="00CF15F8"/>
    <w:rsid w:val="00CF2215"/>
    <w:rsid w:val="00CF2471"/>
    <w:rsid w:val="00CF344C"/>
    <w:rsid w:val="00CF4D8E"/>
    <w:rsid w:val="00D00225"/>
    <w:rsid w:val="00D01864"/>
    <w:rsid w:val="00D018DD"/>
    <w:rsid w:val="00D018EE"/>
    <w:rsid w:val="00D0548C"/>
    <w:rsid w:val="00D12851"/>
    <w:rsid w:val="00D169EA"/>
    <w:rsid w:val="00D17B3E"/>
    <w:rsid w:val="00D17EFE"/>
    <w:rsid w:val="00D20A99"/>
    <w:rsid w:val="00D20ACE"/>
    <w:rsid w:val="00D216D9"/>
    <w:rsid w:val="00D222E3"/>
    <w:rsid w:val="00D325F6"/>
    <w:rsid w:val="00D44B5B"/>
    <w:rsid w:val="00D4689F"/>
    <w:rsid w:val="00D518BE"/>
    <w:rsid w:val="00D53B68"/>
    <w:rsid w:val="00D55CBC"/>
    <w:rsid w:val="00D63B7F"/>
    <w:rsid w:val="00D665BC"/>
    <w:rsid w:val="00D82573"/>
    <w:rsid w:val="00D90A87"/>
    <w:rsid w:val="00D95F1A"/>
    <w:rsid w:val="00D96F77"/>
    <w:rsid w:val="00DA0EEC"/>
    <w:rsid w:val="00DA1AB8"/>
    <w:rsid w:val="00DA36C0"/>
    <w:rsid w:val="00DA3B3A"/>
    <w:rsid w:val="00DA5160"/>
    <w:rsid w:val="00DA607A"/>
    <w:rsid w:val="00DA7698"/>
    <w:rsid w:val="00DB2024"/>
    <w:rsid w:val="00DC409E"/>
    <w:rsid w:val="00DC4716"/>
    <w:rsid w:val="00DE65F7"/>
    <w:rsid w:val="00DF0E1E"/>
    <w:rsid w:val="00DF518D"/>
    <w:rsid w:val="00E02B16"/>
    <w:rsid w:val="00E02D22"/>
    <w:rsid w:val="00E1087E"/>
    <w:rsid w:val="00E24908"/>
    <w:rsid w:val="00E30199"/>
    <w:rsid w:val="00E315A3"/>
    <w:rsid w:val="00E32D7C"/>
    <w:rsid w:val="00E368D0"/>
    <w:rsid w:val="00E3747C"/>
    <w:rsid w:val="00E41255"/>
    <w:rsid w:val="00E45C35"/>
    <w:rsid w:val="00E45D47"/>
    <w:rsid w:val="00E461B4"/>
    <w:rsid w:val="00E46BD5"/>
    <w:rsid w:val="00E507A6"/>
    <w:rsid w:val="00E56FDA"/>
    <w:rsid w:val="00E71898"/>
    <w:rsid w:val="00E84ADC"/>
    <w:rsid w:val="00E94988"/>
    <w:rsid w:val="00E95CC6"/>
    <w:rsid w:val="00EA2497"/>
    <w:rsid w:val="00EA2EAA"/>
    <w:rsid w:val="00EA7265"/>
    <w:rsid w:val="00EA7C33"/>
    <w:rsid w:val="00EB04F9"/>
    <w:rsid w:val="00EB507E"/>
    <w:rsid w:val="00EC0055"/>
    <w:rsid w:val="00EE3075"/>
    <w:rsid w:val="00EF1661"/>
    <w:rsid w:val="00EF1989"/>
    <w:rsid w:val="00EF5542"/>
    <w:rsid w:val="00EF7682"/>
    <w:rsid w:val="00F0275A"/>
    <w:rsid w:val="00F14B6D"/>
    <w:rsid w:val="00F157A3"/>
    <w:rsid w:val="00F25D06"/>
    <w:rsid w:val="00F30756"/>
    <w:rsid w:val="00F35BC5"/>
    <w:rsid w:val="00F40756"/>
    <w:rsid w:val="00F411E7"/>
    <w:rsid w:val="00F46DD1"/>
    <w:rsid w:val="00F50151"/>
    <w:rsid w:val="00F541F5"/>
    <w:rsid w:val="00F560E7"/>
    <w:rsid w:val="00F56641"/>
    <w:rsid w:val="00F603C3"/>
    <w:rsid w:val="00F64BDA"/>
    <w:rsid w:val="00F70A57"/>
    <w:rsid w:val="00F725FF"/>
    <w:rsid w:val="00F74433"/>
    <w:rsid w:val="00F74C25"/>
    <w:rsid w:val="00F803DA"/>
    <w:rsid w:val="00F83ED3"/>
    <w:rsid w:val="00F8775B"/>
    <w:rsid w:val="00F9544F"/>
    <w:rsid w:val="00F968E2"/>
    <w:rsid w:val="00FA5FAA"/>
    <w:rsid w:val="00FA6E95"/>
    <w:rsid w:val="00FB5DCD"/>
    <w:rsid w:val="00FB7982"/>
    <w:rsid w:val="00FC0F6F"/>
    <w:rsid w:val="00FD0096"/>
    <w:rsid w:val="00FD0139"/>
    <w:rsid w:val="00FD0C28"/>
    <w:rsid w:val="00FD57B6"/>
    <w:rsid w:val="00FD71EA"/>
    <w:rsid w:val="00FF1DEC"/>
    <w:rsid w:val="00FF6F1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C2AA3"/>
  <w15:docId w15:val="{BCD4D094-A58B-9A4F-B324-6177847CF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E6673"/>
    <w:pPr>
      <w:spacing w:after="0"/>
    </w:pPr>
    <w:rPr>
      <w:rFonts w:ascii="Times New Roman" w:eastAsia="Times New Roman" w:hAnsi="Times New Roman" w:cs="Times New Roman"/>
      <w:lang w:val="de-DE" w:eastAsia="de-DE"/>
    </w:rPr>
  </w:style>
  <w:style w:type="paragraph" w:styleId="berschrift1">
    <w:name w:val="heading 1"/>
    <w:basedOn w:val="Standard"/>
    <w:next w:val="Textkrper"/>
    <w:uiPriority w:val="9"/>
    <w:qFormat/>
    <w:pPr>
      <w:keepNext/>
      <w:keepLines/>
      <w:spacing w:before="480"/>
      <w:outlineLvl w:val="0"/>
    </w:pPr>
    <w:rPr>
      <w:rFonts w:asciiTheme="majorHAnsi" w:eastAsiaTheme="majorEastAsia" w:hAnsiTheme="majorHAnsi" w:cstheme="majorBidi"/>
      <w:b/>
      <w:bCs/>
      <w:color w:val="4F81BD" w:themeColor="accent1"/>
      <w:sz w:val="32"/>
      <w:szCs w:val="32"/>
    </w:rPr>
  </w:style>
  <w:style w:type="paragraph" w:styleId="berschrift2">
    <w:name w:val="heading 2"/>
    <w:basedOn w:val="Standard"/>
    <w:next w:val="Textkrper"/>
    <w:uiPriority w:val="9"/>
    <w:unhideWhenUsed/>
    <w:qFormat/>
    <w:pPr>
      <w:keepNext/>
      <w:keepLines/>
      <w:spacing w:before="200"/>
      <w:outlineLvl w:val="1"/>
    </w:pPr>
    <w:rPr>
      <w:rFonts w:asciiTheme="majorHAnsi" w:eastAsiaTheme="majorEastAsia" w:hAnsiTheme="majorHAnsi" w:cstheme="majorBidi"/>
      <w:b/>
      <w:bCs/>
      <w:color w:val="4F81BD" w:themeColor="accent1"/>
      <w:sz w:val="28"/>
      <w:szCs w:val="28"/>
    </w:rPr>
  </w:style>
  <w:style w:type="paragraph" w:styleId="berschrift3">
    <w:name w:val="heading 3"/>
    <w:basedOn w:val="Standard"/>
    <w:next w:val="Textkrper"/>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Textkrper"/>
    <w:uiPriority w:val="9"/>
    <w:unhideWhenUsed/>
    <w:qFormat/>
    <w:pPr>
      <w:keepNext/>
      <w:keepLines/>
      <w:spacing w:before="200"/>
      <w:outlineLvl w:val="3"/>
    </w:pPr>
    <w:rPr>
      <w:rFonts w:asciiTheme="majorHAnsi" w:eastAsiaTheme="majorEastAsia" w:hAnsiTheme="majorHAnsi" w:cstheme="majorBidi"/>
      <w:bCs/>
      <w:i/>
      <w:color w:val="4F81BD" w:themeColor="accent1"/>
    </w:rPr>
  </w:style>
  <w:style w:type="paragraph" w:styleId="berschrift5">
    <w:name w:val="heading 5"/>
    <w:basedOn w:val="Standard"/>
    <w:next w:val="Textkrper"/>
    <w:uiPriority w:val="9"/>
    <w:unhideWhenUsed/>
    <w:qFormat/>
    <w:pPr>
      <w:keepNext/>
      <w:keepLines/>
      <w:spacing w:before="200"/>
      <w:outlineLvl w:val="4"/>
    </w:pPr>
    <w:rPr>
      <w:rFonts w:asciiTheme="majorHAnsi" w:eastAsiaTheme="majorEastAsia" w:hAnsiTheme="majorHAnsi" w:cstheme="majorBidi"/>
      <w:iCs/>
      <w:color w:val="4F81BD" w:themeColor="accent1"/>
    </w:rPr>
  </w:style>
  <w:style w:type="paragraph" w:styleId="berschrift6">
    <w:name w:val="heading 6"/>
    <w:basedOn w:val="Standard"/>
    <w:next w:val="Textkrper"/>
    <w:uiPriority w:val="9"/>
    <w:unhideWhenUsed/>
    <w:qFormat/>
    <w:pPr>
      <w:keepNext/>
      <w:keepLines/>
      <w:spacing w:before="200"/>
      <w:outlineLvl w:val="5"/>
    </w:pPr>
    <w:rPr>
      <w:rFonts w:asciiTheme="majorHAnsi" w:eastAsiaTheme="majorEastAsia" w:hAnsiTheme="majorHAnsi" w:cstheme="majorBidi"/>
      <w:color w:val="4F81BD" w:themeColor="accent1"/>
    </w:rPr>
  </w:style>
  <w:style w:type="paragraph" w:styleId="berschrift7">
    <w:name w:val="heading 7"/>
    <w:basedOn w:val="Standard"/>
    <w:next w:val="Textkrper"/>
    <w:uiPriority w:val="9"/>
    <w:unhideWhenUsed/>
    <w:qFormat/>
    <w:pPr>
      <w:keepNext/>
      <w:keepLines/>
      <w:spacing w:before="200"/>
      <w:outlineLvl w:val="6"/>
    </w:pPr>
    <w:rPr>
      <w:rFonts w:asciiTheme="majorHAnsi" w:eastAsiaTheme="majorEastAsia" w:hAnsiTheme="majorHAnsi" w:cstheme="majorBidi"/>
      <w:color w:val="4F81BD" w:themeColor="accent1"/>
    </w:rPr>
  </w:style>
  <w:style w:type="paragraph" w:styleId="berschrift8">
    <w:name w:val="heading 8"/>
    <w:basedOn w:val="Standard"/>
    <w:next w:val="Textkrper"/>
    <w:uiPriority w:val="9"/>
    <w:unhideWhenUsed/>
    <w:qFormat/>
    <w:pPr>
      <w:keepNext/>
      <w:keepLines/>
      <w:spacing w:before="200"/>
      <w:outlineLvl w:val="7"/>
    </w:pPr>
    <w:rPr>
      <w:rFonts w:asciiTheme="majorHAnsi" w:eastAsiaTheme="majorEastAsia" w:hAnsiTheme="majorHAnsi" w:cstheme="majorBidi"/>
      <w:color w:val="4F81BD" w:themeColor="accent1"/>
    </w:rPr>
  </w:style>
  <w:style w:type="paragraph" w:styleId="berschrift9">
    <w:name w:val="heading 9"/>
    <w:basedOn w:val="Standard"/>
    <w:next w:val="Textkrper"/>
    <w:uiPriority w:val="9"/>
    <w:unhideWhenUsed/>
    <w:qFormat/>
    <w:pPr>
      <w:keepNext/>
      <w:keepLines/>
      <w:spacing w:before="200"/>
      <w:outlineLvl w:val="8"/>
    </w:pPr>
    <w:rPr>
      <w:rFonts w:asciiTheme="majorHAnsi" w:eastAsiaTheme="majorEastAsia" w:hAnsiTheme="majorHAnsi" w:cstheme="majorBidi"/>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pPr>
      <w:spacing w:before="180" w:after="180"/>
    </w:pPr>
  </w:style>
  <w:style w:type="paragraph" w:customStyle="1" w:styleId="FirstParagraph">
    <w:name w:val="First Paragraph"/>
    <w:basedOn w:val="Textkrper"/>
    <w:next w:val="Textkrper"/>
    <w:qFormat/>
  </w:style>
  <w:style w:type="paragraph" w:customStyle="1" w:styleId="Compact">
    <w:name w:val="Compact"/>
    <w:basedOn w:val="Textkrper"/>
    <w:qFormat/>
    <w:pPr>
      <w:spacing w:before="36" w:after="36"/>
    </w:pPr>
  </w:style>
  <w:style w:type="paragraph" w:styleId="Titel">
    <w:name w:val="Title"/>
    <w:basedOn w:val="Standard"/>
    <w:next w:val="Textkrper"/>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Untertitel">
    <w:name w:val="Subtitle"/>
    <w:basedOn w:val="Titel"/>
    <w:next w:val="Textkrper"/>
    <w:qFormat/>
    <w:pPr>
      <w:spacing w:before="240"/>
    </w:pPr>
    <w:rPr>
      <w:sz w:val="30"/>
      <w:szCs w:val="30"/>
    </w:rPr>
  </w:style>
  <w:style w:type="paragraph" w:customStyle="1" w:styleId="Author">
    <w:name w:val="Author"/>
    <w:next w:val="Textkrper"/>
    <w:qFormat/>
    <w:pPr>
      <w:keepNext/>
      <w:keepLines/>
      <w:jc w:val="center"/>
    </w:pPr>
  </w:style>
  <w:style w:type="paragraph" w:styleId="Datum">
    <w:name w:val="Date"/>
    <w:next w:val="Textkrper"/>
    <w:qFormat/>
    <w:pPr>
      <w:keepNext/>
      <w:keepLines/>
      <w:jc w:val="center"/>
    </w:pPr>
  </w:style>
  <w:style w:type="paragraph" w:customStyle="1" w:styleId="Abstract">
    <w:name w:val="Abstract"/>
    <w:basedOn w:val="Standard"/>
    <w:next w:val="Textkrper"/>
    <w:qFormat/>
    <w:pPr>
      <w:keepNext/>
      <w:keepLines/>
      <w:spacing w:before="300" w:after="300"/>
    </w:pPr>
    <w:rPr>
      <w:sz w:val="20"/>
      <w:szCs w:val="20"/>
    </w:rPr>
  </w:style>
  <w:style w:type="paragraph" w:styleId="Literaturverzeichnis">
    <w:name w:val="Bibliography"/>
    <w:basedOn w:val="Standard"/>
    <w:qFormat/>
  </w:style>
  <w:style w:type="paragraph" w:styleId="Blocktext">
    <w:name w:val="Block Text"/>
    <w:basedOn w:val="Textkrper"/>
    <w:next w:val="Textkrper"/>
    <w:uiPriority w:val="9"/>
    <w:unhideWhenUsed/>
    <w:qFormat/>
    <w:pPr>
      <w:spacing w:before="100" w:after="100"/>
      <w:ind w:left="480" w:right="480"/>
    </w:pPr>
  </w:style>
  <w:style w:type="paragraph" w:styleId="Funotentext">
    <w:name w:val="footnote text"/>
    <w:basedOn w:val="Standard"/>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styleId="Beschriftung">
    <w:name w:val="caption"/>
    <w:basedOn w:val="Standard"/>
    <w:link w:val="BeschriftungZchn"/>
    <w:pPr>
      <w:spacing w:after="120"/>
    </w:pPr>
    <w:rPr>
      <w:i/>
    </w:rPr>
  </w:style>
  <w:style w:type="paragraph" w:customStyle="1" w:styleId="TableCaption">
    <w:name w:val="Table Caption"/>
    <w:basedOn w:val="Beschriftung"/>
    <w:pPr>
      <w:keepNext/>
    </w:pPr>
  </w:style>
  <w:style w:type="paragraph" w:customStyle="1" w:styleId="ImageCaption">
    <w:name w:val="Image Caption"/>
    <w:basedOn w:val="Beschriftung"/>
  </w:style>
  <w:style w:type="paragraph" w:customStyle="1" w:styleId="Figure">
    <w:name w:val="Figure"/>
    <w:basedOn w:val="Standard"/>
  </w:style>
  <w:style w:type="paragraph" w:customStyle="1" w:styleId="CaptionedFigure">
    <w:name w:val="Captioned Figure"/>
    <w:basedOn w:val="Figure"/>
    <w:pPr>
      <w:keepNext/>
    </w:pPr>
  </w:style>
  <w:style w:type="character" w:customStyle="1" w:styleId="BeschriftungZchn">
    <w:name w:val="Beschriftung Zchn"/>
    <w:basedOn w:val="Absatz-Standardschriftart"/>
    <w:link w:val="Beschriftung"/>
  </w:style>
  <w:style w:type="character" w:customStyle="1" w:styleId="VerbatimChar">
    <w:name w:val="Verbatim Char"/>
    <w:basedOn w:val="BeschriftungZchn"/>
    <w:link w:val="SourceCode"/>
    <w:rPr>
      <w:rFonts w:ascii="Consolas" w:hAnsi="Consolas"/>
      <w:sz w:val="22"/>
    </w:rPr>
  </w:style>
  <w:style w:type="character" w:customStyle="1" w:styleId="SectionNumber">
    <w:name w:val="Section Number"/>
    <w:basedOn w:val="BeschriftungZchn"/>
  </w:style>
  <w:style w:type="character" w:styleId="Funotenzeichen">
    <w:name w:val="footnote reference"/>
    <w:basedOn w:val="BeschriftungZchn"/>
    <w:rPr>
      <w:vertAlign w:val="superscript"/>
    </w:rPr>
  </w:style>
  <w:style w:type="character" w:styleId="Hyperlink">
    <w:name w:val="Hyperlink"/>
    <w:basedOn w:val="BeschriftungZchn"/>
    <w:rPr>
      <w:color w:val="4F81BD" w:themeColor="accent1"/>
    </w:rPr>
  </w:style>
  <w:style w:type="paragraph" w:styleId="Inhaltsverzeichnisberschrift">
    <w:name w:val="TOC Heading"/>
    <w:basedOn w:val="berschrift1"/>
    <w:next w:val="Textkrper"/>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Standard"/>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table" w:styleId="Listentabelle1hellAkzent4">
    <w:name w:val="List Table 1 Light Accent 4"/>
    <w:basedOn w:val="NormaleTabelle"/>
    <w:uiPriority w:val="46"/>
    <w:rsid w:val="00EA2497"/>
    <w:pPr>
      <w:spacing w:after="0"/>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Zeilennummer">
    <w:name w:val="line number"/>
    <w:basedOn w:val="Absatz-Standardschriftart"/>
    <w:rsid w:val="00EA2497"/>
  </w:style>
  <w:style w:type="paragraph" w:styleId="Fuzeile">
    <w:name w:val="footer"/>
    <w:basedOn w:val="Standard"/>
    <w:link w:val="FuzeileZchn"/>
    <w:rsid w:val="00EA2497"/>
    <w:pPr>
      <w:tabs>
        <w:tab w:val="center" w:pos="4536"/>
        <w:tab w:val="right" w:pos="9072"/>
      </w:tabs>
    </w:pPr>
  </w:style>
  <w:style w:type="character" w:customStyle="1" w:styleId="FuzeileZchn">
    <w:name w:val="Fußzeile Zchn"/>
    <w:basedOn w:val="Absatz-Standardschriftart"/>
    <w:link w:val="Fuzeile"/>
    <w:rsid w:val="00EA2497"/>
  </w:style>
  <w:style w:type="character" w:styleId="Seitenzahl">
    <w:name w:val="page number"/>
    <w:basedOn w:val="Absatz-Standardschriftart"/>
    <w:rsid w:val="00EA2497"/>
  </w:style>
  <w:style w:type="table" w:styleId="EinfacheTabelle1">
    <w:name w:val="Plain Table 1"/>
    <w:basedOn w:val="NormaleTabelle"/>
    <w:rsid w:val="00097D19"/>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1hell">
    <w:name w:val="Grid Table 1 Light"/>
    <w:basedOn w:val="NormaleTabelle"/>
    <w:rsid w:val="00097D19"/>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2">
    <w:name w:val="Grid Table 2"/>
    <w:basedOn w:val="NormaleTabelle"/>
    <w:rsid w:val="00097D19"/>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erarbeitung">
    <w:name w:val="Revision"/>
    <w:hidden/>
    <w:rsid w:val="0000093B"/>
    <w:pPr>
      <w:spacing w:after="0"/>
    </w:pPr>
    <w:rPr>
      <w:rFonts w:ascii="Times New Roman" w:eastAsia="Times New Roman" w:hAnsi="Times New Roman" w:cs="Times New Roman"/>
      <w:lang w:val="de-DE" w:eastAsia="de-DE"/>
    </w:rPr>
  </w:style>
  <w:style w:type="character" w:styleId="Kommentarzeichen">
    <w:name w:val="annotation reference"/>
    <w:basedOn w:val="Absatz-Standardschriftart"/>
    <w:rsid w:val="0040556D"/>
    <w:rPr>
      <w:sz w:val="16"/>
      <w:szCs w:val="16"/>
    </w:rPr>
  </w:style>
  <w:style w:type="paragraph" w:styleId="Kommentartext">
    <w:name w:val="annotation text"/>
    <w:basedOn w:val="Standard"/>
    <w:link w:val="KommentartextZchn"/>
    <w:rsid w:val="0040556D"/>
    <w:rPr>
      <w:sz w:val="20"/>
      <w:szCs w:val="20"/>
    </w:rPr>
  </w:style>
  <w:style w:type="character" w:customStyle="1" w:styleId="KommentartextZchn">
    <w:name w:val="Kommentartext Zchn"/>
    <w:basedOn w:val="Absatz-Standardschriftart"/>
    <w:link w:val="Kommentartext"/>
    <w:rsid w:val="0040556D"/>
    <w:rPr>
      <w:rFonts w:ascii="Times New Roman" w:eastAsia="Times New Roman" w:hAnsi="Times New Roman" w:cs="Times New Roman"/>
      <w:sz w:val="20"/>
      <w:szCs w:val="20"/>
      <w:lang w:val="de-DE" w:eastAsia="de-DE"/>
    </w:rPr>
  </w:style>
  <w:style w:type="paragraph" w:styleId="Kommentarthema">
    <w:name w:val="annotation subject"/>
    <w:basedOn w:val="Kommentartext"/>
    <w:next w:val="Kommentartext"/>
    <w:link w:val="KommentarthemaZchn"/>
    <w:rsid w:val="0040556D"/>
    <w:rPr>
      <w:b/>
      <w:bCs/>
    </w:rPr>
  </w:style>
  <w:style w:type="character" w:customStyle="1" w:styleId="KommentarthemaZchn">
    <w:name w:val="Kommentarthema Zchn"/>
    <w:basedOn w:val="KommentartextZchn"/>
    <w:link w:val="Kommentarthema"/>
    <w:rsid w:val="0040556D"/>
    <w:rPr>
      <w:rFonts w:ascii="Times New Roman" w:eastAsia="Times New Roman" w:hAnsi="Times New Roman" w:cs="Times New Roman"/>
      <w:b/>
      <w:bCs/>
      <w:sz w:val="20"/>
      <w:szCs w:val="20"/>
      <w:lang w:val="de-DE" w:eastAsia="de-DE"/>
    </w:rPr>
  </w:style>
  <w:style w:type="character" w:styleId="NichtaufgelsteErwhnung">
    <w:name w:val="Unresolved Mention"/>
    <w:basedOn w:val="Absatz-Standardschriftart"/>
    <w:uiPriority w:val="99"/>
    <w:semiHidden/>
    <w:unhideWhenUsed/>
    <w:rsid w:val="00BC150F"/>
    <w:rPr>
      <w:color w:val="605E5C"/>
      <w:shd w:val="clear" w:color="auto" w:fill="E1DFDD"/>
    </w:rPr>
  </w:style>
  <w:style w:type="paragraph" w:styleId="Kopfzeile">
    <w:name w:val="header"/>
    <w:basedOn w:val="Standard"/>
    <w:link w:val="KopfzeileZchn"/>
    <w:rsid w:val="00406F84"/>
    <w:pPr>
      <w:tabs>
        <w:tab w:val="center" w:pos="4536"/>
        <w:tab w:val="right" w:pos="9072"/>
      </w:tabs>
    </w:pPr>
  </w:style>
  <w:style w:type="character" w:customStyle="1" w:styleId="KopfzeileZchn">
    <w:name w:val="Kopfzeile Zchn"/>
    <w:basedOn w:val="Absatz-Standardschriftart"/>
    <w:link w:val="Kopfzeile"/>
    <w:rsid w:val="00406F84"/>
    <w:rPr>
      <w:rFonts w:ascii="Times New Roman" w:eastAsia="Times New Roman" w:hAnsi="Times New Roman" w:cs="Times New Roman"/>
      <w:lang w:val="de-DE" w:eastAsia="de-DE"/>
    </w:rPr>
  </w:style>
  <w:style w:type="paragraph" w:styleId="Listenabsatz">
    <w:name w:val="List Paragraph"/>
    <w:basedOn w:val="Standard"/>
    <w:rsid w:val="00F9544F"/>
    <w:pPr>
      <w:ind w:left="720"/>
      <w:contextualSpacing/>
    </w:pPr>
  </w:style>
  <w:style w:type="character" w:customStyle="1" w:styleId="TextkrperZchn">
    <w:name w:val="Textkörper Zchn"/>
    <w:basedOn w:val="Absatz-Standardschriftart"/>
    <w:link w:val="Textkrper"/>
    <w:rsid w:val="00A82032"/>
    <w:rPr>
      <w:rFonts w:ascii="Times New Roman" w:eastAsia="Times New Roman" w:hAnsi="Times New Roman" w:cs="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3306733">
      <w:bodyDiv w:val="1"/>
      <w:marLeft w:val="0"/>
      <w:marRight w:val="0"/>
      <w:marTop w:val="0"/>
      <w:marBottom w:val="0"/>
      <w:divBdr>
        <w:top w:val="none" w:sz="0" w:space="0" w:color="auto"/>
        <w:left w:val="none" w:sz="0" w:space="0" w:color="auto"/>
        <w:bottom w:val="none" w:sz="0" w:space="0" w:color="auto"/>
        <w:right w:val="none" w:sz="0" w:space="0" w:color="auto"/>
      </w:divBdr>
    </w:div>
    <w:div w:id="1219128640">
      <w:bodyDiv w:val="1"/>
      <w:marLeft w:val="0"/>
      <w:marRight w:val="0"/>
      <w:marTop w:val="0"/>
      <w:marBottom w:val="0"/>
      <w:divBdr>
        <w:top w:val="none" w:sz="0" w:space="0" w:color="auto"/>
        <w:left w:val="none" w:sz="0" w:space="0" w:color="auto"/>
        <w:bottom w:val="none" w:sz="0" w:space="0" w:color="auto"/>
        <w:right w:val="none" w:sz="0" w:space="0" w:color="auto"/>
      </w:divBdr>
    </w:div>
    <w:div w:id="1295595120">
      <w:bodyDiv w:val="1"/>
      <w:marLeft w:val="0"/>
      <w:marRight w:val="0"/>
      <w:marTop w:val="0"/>
      <w:marBottom w:val="0"/>
      <w:divBdr>
        <w:top w:val="none" w:sz="0" w:space="0" w:color="auto"/>
        <w:left w:val="none" w:sz="0" w:space="0" w:color="auto"/>
        <w:bottom w:val="none" w:sz="0" w:space="0" w:color="auto"/>
        <w:right w:val="none" w:sz="0" w:space="0" w:color="auto"/>
      </w:divBdr>
    </w:div>
    <w:div w:id="1308168827">
      <w:bodyDiv w:val="1"/>
      <w:marLeft w:val="0"/>
      <w:marRight w:val="0"/>
      <w:marTop w:val="0"/>
      <w:marBottom w:val="0"/>
      <w:divBdr>
        <w:top w:val="none" w:sz="0" w:space="0" w:color="auto"/>
        <w:left w:val="none" w:sz="0" w:space="0" w:color="auto"/>
        <w:bottom w:val="none" w:sz="0" w:space="0" w:color="auto"/>
        <w:right w:val="none" w:sz="0" w:space="0" w:color="auto"/>
      </w:divBdr>
    </w:div>
    <w:div w:id="1355766508">
      <w:bodyDiv w:val="1"/>
      <w:marLeft w:val="0"/>
      <w:marRight w:val="0"/>
      <w:marTop w:val="0"/>
      <w:marBottom w:val="0"/>
      <w:divBdr>
        <w:top w:val="none" w:sz="0" w:space="0" w:color="auto"/>
        <w:left w:val="none" w:sz="0" w:space="0" w:color="auto"/>
        <w:bottom w:val="none" w:sz="0" w:space="0" w:color="auto"/>
        <w:right w:val="none" w:sz="0" w:space="0" w:color="auto"/>
      </w:divBdr>
    </w:div>
    <w:div w:id="1585720065">
      <w:bodyDiv w:val="1"/>
      <w:marLeft w:val="0"/>
      <w:marRight w:val="0"/>
      <w:marTop w:val="0"/>
      <w:marBottom w:val="0"/>
      <w:divBdr>
        <w:top w:val="none" w:sz="0" w:space="0" w:color="auto"/>
        <w:left w:val="none" w:sz="0" w:space="0" w:color="auto"/>
        <w:bottom w:val="none" w:sz="0" w:space="0" w:color="auto"/>
        <w:right w:val="none" w:sz="0" w:space="0" w:color="auto"/>
      </w:divBdr>
    </w:div>
    <w:div w:id="1590772001">
      <w:bodyDiv w:val="1"/>
      <w:marLeft w:val="0"/>
      <w:marRight w:val="0"/>
      <w:marTop w:val="0"/>
      <w:marBottom w:val="0"/>
      <w:divBdr>
        <w:top w:val="none" w:sz="0" w:space="0" w:color="auto"/>
        <w:left w:val="none" w:sz="0" w:space="0" w:color="auto"/>
        <w:bottom w:val="none" w:sz="0" w:space="0" w:color="auto"/>
        <w:right w:val="none" w:sz="0" w:space="0" w:color="auto"/>
      </w:divBdr>
    </w:div>
    <w:div w:id="1647540409">
      <w:bodyDiv w:val="1"/>
      <w:marLeft w:val="0"/>
      <w:marRight w:val="0"/>
      <w:marTop w:val="0"/>
      <w:marBottom w:val="0"/>
      <w:divBdr>
        <w:top w:val="none" w:sz="0" w:space="0" w:color="auto"/>
        <w:left w:val="none" w:sz="0" w:space="0" w:color="auto"/>
        <w:bottom w:val="none" w:sz="0" w:space="0" w:color="auto"/>
        <w:right w:val="none" w:sz="0" w:space="0" w:color="auto"/>
      </w:divBdr>
    </w:div>
    <w:div w:id="1670787735">
      <w:bodyDiv w:val="1"/>
      <w:marLeft w:val="0"/>
      <w:marRight w:val="0"/>
      <w:marTop w:val="0"/>
      <w:marBottom w:val="0"/>
      <w:divBdr>
        <w:top w:val="none" w:sz="0" w:space="0" w:color="auto"/>
        <w:left w:val="none" w:sz="0" w:space="0" w:color="auto"/>
        <w:bottom w:val="none" w:sz="0" w:space="0" w:color="auto"/>
        <w:right w:val="none" w:sz="0" w:space="0" w:color="auto"/>
      </w:divBdr>
    </w:div>
    <w:div w:id="1753357611">
      <w:bodyDiv w:val="1"/>
      <w:marLeft w:val="0"/>
      <w:marRight w:val="0"/>
      <w:marTop w:val="0"/>
      <w:marBottom w:val="0"/>
      <w:divBdr>
        <w:top w:val="none" w:sz="0" w:space="0" w:color="auto"/>
        <w:left w:val="none" w:sz="0" w:space="0" w:color="auto"/>
        <w:bottom w:val="none" w:sz="0" w:space="0" w:color="auto"/>
        <w:right w:val="none" w:sz="0" w:space="0" w:color="auto"/>
      </w:divBdr>
    </w:div>
    <w:div w:id="17972169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ael.borger@helios-gesundheit.de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BEF0E-BF99-4095-A030-BD56E45C3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4981</Words>
  <Characters>31384</Characters>
  <Application>Microsoft Office Word</Application>
  <DocSecurity>0</DocSecurity>
  <Lines>261</Lines>
  <Paragraphs>72</Paragraphs>
  <ScaleCrop>false</ScaleCrop>
  <HeadingPairs>
    <vt:vector size="2" baseType="variant">
      <vt:variant>
        <vt:lpstr>Titel</vt:lpstr>
      </vt:variant>
      <vt:variant>
        <vt:i4>1</vt:i4>
      </vt:variant>
    </vt:vector>
  </HeadingPairs>
  <TitlesOfParts>
    <vt:vector size="1" baseType="lpstr">
      <vt:lpstr>“The International TrifectaTM and EpicTM Valve-in-Valve Registry: Insights into Clinical &amp; Hemodyamic Outcomes”</vt:lpstr>
    </vt:vector>
  </TitlesOfParts>
  <Company/>
  <LinksUpToDate>false</LinksUpToDate>
  <CharactersWithSpaces>36293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International TrifectaTM and EpicTM Valve-in-Valve Registry: Insights into Clinical &amp; Hemodyamic Outcomes”</dc:title>
  <dc:subject/>
  <dc:creator>Matthias Raschpichelr</dc:creator>
  <cp:keywords/>
  <dc:description/>
  <cp:lastModifiedBy>Matthias Raschpichler</cp:lastModifiedBy>
  <cp:revision>3</cp:revision>
  <dcterms:created xsi:type="dcterms:W3CDTF">2025-01-21T09:02:00Z</dcterms:created>
  <dcterms:modified xsi:type="dcterms:W3CDTF">2025-01-21T09:03:00Z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references.bib</vt:lpwstr>
  </property>
  <property fmtid="{D5CDD505-2E9C-101B-9397-08002B2CF9AE}" pid="3" name="csl">
    <vt:lpwstr>jama.csl</vt:lpwstr>
  </property>
  <property fmtid="{D5CDD505-2E9C-101B-9397-08002B2CF9AE}" pid="4" name="institution">
    <vt:lpwstr>Heart Center Leipzig, Leipzig, Germany</vt:lpwstr>
  </property>
  <property fmtid="{D5CDD505-2E9C-101B-9397-08002B2CF9AE}" pid="5" name="output">
    <vt:lpwstr/>
  </property>
  <property fmtid="{D5CDD505-2E9C-101B-9397-08002B2CF9AE}" pid="6" name="subtitle">
    <vt:lpwstr>As Intended as Original Article for EuroIntervetion (max 5000 words)</vt:lpwstr>
  </property>
</Properties>
</file>