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7809" w14:textId="0BC59D29" w:rsidR="150EE6B5" w:rsidRDefault="150EE6B5" w:rsidP="3BA5386E">
      <w:pPr>
        <w:pStyle w:val="Heading1"/>
        <w:spacing w:before="360" w:after="80"/>
        <w:rPr>
          <w:rFonts w:ascii="Aptos Display" w:eastAsia="Aptos Display" w:hAnsi="Aptos Display" w:cs="Aptos Display"/>
          <w:bCs w:val="0"/>
          <w:color w:val="0F4761"/>
          <w:sz w:val="40"/>
          <w:szCs w:val="40"/>
          <w:lang w:val="en-US"/>
        </w:rPr>
      </w:pPr>
      <w:r w:rsidRPr="3BA5386E">
        <w:rPr>
          <w:rFonts w:ascii="Aptos Display" w:eastAsia="Aptos Display" w:hAnsi="Aptos Display" w:cs="Aptos Display"/>
          <w:bCs w:val="0"/>
          <w:color w:val="0F4761"/>
          <w:sz w:val="40"/>
          <w:szCs w:val="40"/>
          <w:lang w:val="en-US"/>
        </w:rPr>
        <w:t>Stakeholder involvement in the development of a new proactive clinical review of patients prescribed opioid medicines long-term for persistent pain in primary care</w:t>
      </w:r>
    </w:p>
    <w:p w14:paraId="545FF854" w14:textId="6DD63EFB"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 </w:t>
      </w:r>
      <w:r w:rsidRPr="3BA5386E">
        <w:rPr>
          <w:rFonts w:ascii="Calibri" w:eastAsia="Calibri" w:hAnsi="Calibri" w:cs="Calibri"/>
          <w:b/>
          <w:bCs/>
          <w:color w:val="000000" w:themeColor="text1"/>
          <w:lang w:val="en-US"/>
        </w:rPr>
        <w:t xml:space="preserve">Authors </w:t>
      </w:r>
    </w:p>
    <w:p w14:paraId="21682AFC" w14:textId="3A35497A" w:rsidR="150EE6B5" w:rsidRDefault="150EE6B5" w:rsidP="3BA5386E">
      <w:pPr>
        <w:rPr>
          <w:rFonts w:ascii="Aptos" w:eastAsia="Aptos" w:hAnsi="Aptos" w:cs="Aptos"/>
          <w:color w:val="000000" w:themeColor="text1"/>
          <w:sz w:val="24"/>
          <w:szCs w:val="24"/>
          <w:lang w:val="en-US"/>
        </w:rPr>
      </w:pPr>
      <w:r w:rsidRPr="3BA5386E">
        <w:rPr>
          <w:rFonts w:ascii="Calibri" w:eastAsia="Calibri" w:hAnsi="Calibri" w:cs="Calibri"/>
          <w:color w:val="000000" w:themeColor="text1"/>
          <w:lang w:val="en-US"/>
        </w:rPr>
        <w:t xml:space="preserve">Sarah A Harrisson </w:t>
      </w:r>
      <w:r w:rsidRPr="3BA5386E">
        <w:rPr>
          <w:rFonts w:ascii="Calibri" w:eastAsia="Calibri" w:hAnsi="Calibri" w:cs="Calibri"/>
          <w:color w:val="000000" w:themeColor="text1"/>
          <w:vertAlign w:val="superscript"/>
          <w:lang w:val="en-US"/>
        </w:rPr>
        <w:t>1</w:t>
      </w:r>
      <w:r w:rsidRPr="3BA5386E">
        <w:rPr>
          <w:rFonts w:ascii="Calibri" w:eastAsia="Calibri" w:hAnsi="Calibri" w:cs="Calibri"/>
          <w:color w:val="000000" w:themeColor="text1"/>
          <w:lang w:val="en-US"/>
        </w:rPr>
        <w:t xml:space="preserve">, corresponding author: </w:t>
      </w:r>
      <w:hyperlink r:id="rId12">
        <w:r w:rsidRPr="3BA5386E">
          <w:rPr>
            <w:rStyle w:val="Hyperlink"/>
            <w:rFonts w:ascii="Calibri" w:eastAsia="Calibri" w:hAnsi="Calibri" w:cs="Calibri"/>
            <w:lang w:val="en-US"/>
          </w:rPr>
          <w:t>s.a.harrisson@keele.ac.uk</w:t>
        </w:r>
      </w:hyperlink>
    </w:p>
    <w:p w14:paraId="6A499BE3" w14:textId="23C04DAD" w:rsidR="150EE6B5" w:rsidRDefault="150EE6B5" w:rsidP="3BA5386E">
      <w:pPr>
        <w:rPr>
          <w:rFonts w:ascii="Aptos" w:eastAsia="Aptos" w:hAnsi="Aptos" w:cs="Aptos"/>
          <w:color w:val="000000" w:themeColor="text1"/>
          <w:sz w:val="24"/>
          <w:szCs w:val="24"/>
          <w:lang w:val="en-US"/>
        </w:rPr>
      </w:pPr>
      <w:r w:rsidRPr="3BA5386E">
        <w:rPr>
          <w:rFonts w:ascii="Calibri" w:eastAsia="Calibri" w:hAnsi="Calibri" w:cs="Calibri"/>
          <w:color w:val="000000" w:themeColor="text1"/>
          <w:lang w:val="en-US"/>
        </w:rPr>
        <w:t xml:space="preserve">Clare Jinks </w:t>
      </w:r>
      <w:r w:rsidRPr="3BA5386E">
        <w:rPr>
          <w:rFonts w:ascii="Calibri" w:eastAsia="Calibri" w:hAnsi="Calibri" w:cs="Calibri"/>
          <w:color w:val="000000" w:themeColor="text1"/>
          <w:vertAlign w:val="superscript"/>
          <w:lang w:val="en-US"/>
        </w:rPr>
        <w:t>1</w:t>
      </w:r>
      <w:r w:rsidRPr="3BA5386E">
        <w:rPr>
          <w:rFonts w:ascii="Calibri" w:eastAsia="Calibri" w:hAnsi="Calibri" w:cs="Calibri"/>
          <w:color w:val="000000" w:themeColor="text1"/>
          <w:lang w:val="en-US"/>
        </w:rPr>
        <w:t xml:space="preserve"> - </w:t>
      </w:r>
      <w:hyperlink r:id="rId13">
        <w:r w:rsidRPr="3BA5386E">
          <w:rPr>
            <w:rStyle w:val="Hyperlink"/>
            <w:rFonts w:ascii="Calibri" w:eastAsia="Calibri" w:hAnsi="Calibri" w:cs="Calibri"/>
            <w:lang w:val="en-US"/>
          </w:rPr>
          <w:t>c.jinks@keele.ac.uk</w:t>
        </w:r>
      </w:hyperlink>
    </w:p>
    <w:p w14:paraId="5286AF6B" w14:textId="7067DD9F"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Nicola Cornwall </w:t>
      </w:r>
      <w:r w:rsidRPr="3BA5386E">
        <w:rPr>
          <w:rFonts w:ascii="Calibri" w:eastAsia="Calibri" w:hAnsi="Calibri" w:cs="Calibri"/>
          <w:color w:val="000000" w:themeColor="text1"/>
          <w:vertAlign w:val="superscript"/>
          <w:lang w:val="en-US"/>
        </w:rPr>
        <w:t>1</w:t>
      </w:r>
      <w:r w:rsidRPr="3BA5386E">
        <w:rPr>
          <w:rFonts w:ascii="Calibri" w:eastAsia="Calibri" w:hAnsi="Calibri" w:cs="Calibri"/>
          <w:color w:val="000000" w:themeColor="text1"/>
          <w:lang w:val="en-US"/>
        </w:rPr>
        <w:t xml:space="preserve"> - </w:t>
      </w:r>
      <w:hyperlink r:id="rId14">
        <w:r w:rsidRPr="3BA5386E">
          <w:rPr>
            <w:rStyle w:val="Hyperlink"/>
            <w:rFonts w:ascii="Calibri" w:eastAsia="Calibri" w:hAnsi="Calibri" w:cs="Calibri"/>
            <w:lang w:val="en-US"/>
          </w:rPr>
          <w:t>n.j.cornwall@keele.ac.uk</w:t>
        </w:r>
      </w:hyperlink>
    </w:p>
    <w:p w14:paraId="7F52F220" w14:textId="52E86164"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Charlotte Woodcock </w:t>
      </w:r>
      <w:r w:rsidRPr="3BA5386E">
        <w:rPr>
          <w:rFonts w:ascii="Calibri" w:eastAsia="Calibri" w:hAnsi="Calibri" w:cs="Calibri"/>
          <w:color w:val="000000" w:themeColor="text1"/>
          <w:vertAlign w:val="superscript"/>
          <w:lang w:val="en-US"/>
        </w:rPr>
        <w:t xml:space="preserve">1 </w:t>
      </w:r>
      <w:r w:rsidRPr="3BA5386E">
        <w:rPr>
          <w:rFonts w:ascii="Calibri" w:eastAsia="Calibri" w:hAnsi="Calibri" w:cs="Calibri"/>
          <w:color w:val="000000" w:themeColor="text1"/>
          <w:lang w:val="en-US"/>
        </w:rPr>
        <w:t xml:space="preserve">- </w:t>
      </w:r>
      <w:hyperlink r:id="rId15">
        <w:r w:rsidRPr="3BA5386E">
          <w:rPr>
            <w:rStyle w:val="Hyperlink"/>
            <w:rFonts w:ascii="Calibri" w:eastAsia="Calibri" w:hAnsi="Calibri" w:cs="Calibri"/>
            <w:lang w:val="en-US"/>
          </w:rPr>
          <w:t>c.woodcock@keele.ac.uk</w:t>
        </w:r>
      </w:hyperlink>
    </w:p>
    <w:p w14:paraId="08446872" w14:textId="02FA2A7D" w:rsidR="150EE6B5" w:rsidRDefault="150EE6B5" w:rsidP="3BA5386E">
      <w:pPr>
        <w:rPr>
          <w:rFonts w:ascii="Calibri" w:eastAsia="Calibri" w:hAnsi="Calibri" w:cs="Calibri"/>
          <w:color w:val="467886"/>
          <w:lang w:val="en-US"/>
        </w:rPr>
      </w:pPr>
      <w:r w:rsidRPr="3BA5386E">
        <w:rPr>
          <w:rFonts w:ascii="Calibri" w:eastAsia="Calibri" w:hAnsi="Calibri" w:cs="Calibri"/>
          <w:color w:val="000000" w:themeColor="text1"/>
          <w:lang w:val="en-US"/>
        </w:rPr>
        <w:t xml:space="preserve">Lisa </w:t>
      </w:r>
      <w:proofErr w:type="spellStart"/>
      <w:r w:rsidRPr="3BA5386E">
        <w:rPr>
          <w:rFonts w:ascii="Calibri" w:eastAsia="Calibri" w:hAnsi="Calibri" w:cs="Calibri"/>
          <w:color w:val="000000" w:themeColor="text1"/>
          <w:lang w:val="en-US"/>
        </w:rPr>
        <w:t>Dikomitis</w:t>
      </w:r>
      <w:proofErr w:type="spellEnd"/>
      <w:r w:rsidRPr="3BA5386E">
        <w:rPr>
          <w:rFonts w:ascii="Calibri" w:eastAsia="Calibri" w:hAnsi="Calibri" w:cs="Calibri"/>
          <w:color w:val="000000" w:themeColor="text1"/>
          <w:lang w:val="en-US"/>
        </w:rPr>
        <w:t xml:space="preserve"> </w:t>
      </w:r>
      <w:r w:rsidRPr="3BA5386E">
        <w:rPr>
          <w:rFonts w:ascii="Calibri" w:eastAsia="Calibri" w:hAnsi="Calibri" w:cs="Calibri"/>
          <w:color w:val="000000" w:themeColor="text1"/>
          <w:vertAlign w:val="superscript"/>
          <w:lang w:val="en-US"/>
        </w:rPr>
        <w:t>1,8*</w:t>
      </w:r>
      <w:r w:rsidRPr="3BA5386E">
        <w:rPr>
          <w:rFonts w:ascii="Calibri" w:eastAsia="Calibri" w:hAnsi="Calibri" w:cs="Calibri"/>
          <w:color w:val="000000" w:themeColor="text1"/>
          <w:lang w:val="en-US"/>
        </w:rPr>
        <w:t xml:space="preserve"> - </w:t>
      </w:r>
      <w:hyperlink>
        <w:r w:rsidRPr="3BA5386E">
          <w:rPr>
            <w:rStyle w:val="Hyperlink"/>
            <w:rFonts w:ascii="Calibri" w:eastAsia="Calibri" w:hAnsi="Calibri" w:cs="Calibri"/>
            <w:lang w:val="en-US"/>
          </w:rPr>
          <w:t>Lisa.Dikomitis@warwick@ac.uk</w:t>
        </w:r>
      </w:hyperlink>
    </w:p>
    <w:p w14:paraId="29E67480" w14:textId="7B1195FC"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Toby Helliwell </w:t>
      </w:r>
      <w:r w:rsidRPr="3BA5386E">
        <w:rPr>
          <w:rFonts w:ascii="Calibri" w:eastAsia="Calibri" w:hAnsi="Calibri" w:cs="Calibri"/>
          <w:color w:val="000000" w:themeColor="text1"/>
          <w:vertAlign w:val="superscript"/>
          <w:lang w:val="en-US"/>
        </w:rPr>
        <w:t>1,2</w:t>
      </w:r>
      <w:r w:rsidRPr="3BA5386E">
        <w:rPr>
          <w:rFonts w:ascii="Calibri" w:eastAsia="Calibri" w:hAnsi="Calibri" w:cs="Calibri"/>
          <w:color w:val="000000" w:themeColor="text1"/>
          <w:lang w:val="en-US"/>
        </w:rPr>
        <w:t xml:space="preserve"> - </w:t>
      </w:r>
      <w:hyperlink r:id="rId16">
        <w:r w:rsidRPr="3BA5386E">
          <w:rPr>
            <w:rStyle w:val="Hyperlink"/>
            <w:rFonts w:ascii="Calibri" w:eastAsia="Calibri" w:hAnsi="Calibri" w:cs="Calibri"/>
            <w:lang w:val="en-US"/>
          </w:rPr>
          <w:t>t.helliwell@keele.ac.uk</w:t>
        </w:r>
      </w:hyperlink>
    </w:p>
    <w:p w14:paraId="45D9B5EE" w14:textId="733DBABD"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Adele Higginbottom </w:t>
      </w:r>
      <w:r w:rsidRPr="3BA5386E">
        <w:rPr>
          <w:rFonts w:ascii="Calibri" w:eastAsia="Calibri" w:hAnsi="Calibri" w:cs="Calibri"/>
          <w:color w:val="000000" w:themeColor="text1"/>
          <w:vertAlign w:val="superscript"/>
          <w:lang w:val="en-US"/>
        </w:rPr>
        <w:t>1</w:t>
      </w:r>
      <w:r w:rsidRPr="3BA5386E">
        <w:rPr>
          <w:rFonts w:ascii="Calibri" w:eastAsia="Calibri" w:hAnsi="Calibri" w:cs="Calibri"/>
          <w:color w:val="000000" w:themeColor="text1"/>
          <w:lang w:val="en-US"/>
        </w:rPr>
        <w:t xml:space="preserve">  - </w:t>
      </w:r>
      <w:hyperlink r:id="rId17">
        <w:r w:rsidRPr="3BA5386E">
          <w:rPr>
            <w:rStyle w:val="Hyperlink"/>
            <w:rFonts w:ascii="Calibri" w:eastAsia="Calibri" w:hAnsi="Calibri" w:cs="Calibri"/>
            <w:lang w:val="en-US"/>
          </w:rPr>
          <w:t>a.higginbottom@keele.ac.uk</w:t>
        </w:r>
      </w:hyperlink>
    </w:p>
    <w:p w14:paraId="6F566D49" w14:textId="025B237D" w:rsidR="150EE6B5" w:rsidRDefault="150EE6B5" w:rsidP="3BA5386E">
      <w:pPr>
        <w:rPr>
          <w:rFonts w:ascii="Calibri" w:eastAsia="Calibri" w:hAnsi="Calibri" w:cs="Calibri"/>
          <w:color w:val="0563C1"/>
          <w:lang w:val="en-US"/>
        </w:rPr>
      </w:pPr>
      <w:r w:rsidRPr="3BA5386E">
        <w:rPr>
          <w:rFonts w:ascii="Calibri" w:eastAsia="Calibri" w:hAnsi="Calibri" w:cs="Calibri"/>
          <w:color w:val="000000" w:themeColor="text1"/>
          <w:lang w:val="en-US"/>
        </w:rPr>
        <w:t xml:space="preserve">Janet Lefroy </w:t>
      </w:r>
      <w:r w:rsidRPr="3BA5386E">
        <w:rPr>
          <w:rFonts w:ascii="Calibri" w:eastAsia="Calibri" w:hAnsi="Calibri" w:cs="Calibri"/>
          <w:color w:val="000000" w:themeColor="text1"/>
          <w:vertAlign w:val="superscript"/>
          <w:lang w:val="en-US"/>
        </w:rPr>
        <w:t>1</w:t>
      </w:r>
      <w:r w:rsidRPr="3BA5386E">
        <w:rPr>
          <w:rFonts w:ascii="Calibri" w:eastAsia="Calibri" w:hAnsi="Calibri" w:cs="Calibri"/>
          <w:color w:val="000000" w:themeColor="text1"/>
          <w:lang w:val="en-US"/>
        </w:rPr>
        <w:t xml:space="preserve"> - </w:t>
      </w:r>
      <w:hyperlink r:id="rId18">
        <w:r w:rsidRPr="3BA5386E">
          <w:rPr>
            <w:rStyle w:val="Hyperlink"/>
            <w:rFonts w:ascii="Calibri" w:eastAsia="Calibri" w:hAnsi="Calibri" w:cs="Calibri"/>
            <w:lang w:val="en-US"/>
          </w:rPr>
          <w:t>j.e.lefroy@keele.ac.uk</w:t>
        </w:r>
      </w:hyperlink>
    </w:p>
    <w:p w14:paraId="7210C8A2" w14:textId="48529827"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Roger Knaggs </w:t>
      </w:r>
      <w:r w:rsidRPr="3BA5386E">
        <w:rPr>
          <w:rFonts w:ascii="Calibri" w:eastAsia="Calibri" w:hAnsi="Calibri" w:cs="Calibri"/>
          <w:color w:val="000000" w:themeColor="text1"/>
          <w:vertAlign w:val="superscript"/>
          <w:lang w:val="en-US"/>
        </w:rPr>
        <w:t>3,4</w:t>
      </w:r>
      <w:r w:rsidRPr="3BA5386E">
        <w:rPr>
          <w:rFonts w:ascii="Calibri" w:eastAsia="Calibri" w:hAnsi="Calibri" w:cs="Calibri"/>
          <w:color w:val="000000" w:themeColor="text1"/>
          <w:lang w:val="en-US"/>
        </w:rPr>
        <w:t xml:space="preserve"> - </w:t>
      </w:r>
      <w:hyperlink r:id="rId19">
        <w:r w:rsidRPr="3BA5386E">
          <w:rPr>
            <w:rStyle w:val="Hyperlink"/>
            <w:rFonts w:ascii="Calibri" w:eastAsia="Calibri" w:hAnsi="Calibri" w:cs="Calibri"/>
            <w:lang w:val="en-US"/>
          </w:rPr>
          <w:t>roger.knaggs@nottingham.ac.uk</w:t>
        </w:r>
      </w:hyperlink>
    </w:p>
    <w:p w14:paraId="7F9A74F6" w14:textId="5B328AB2" w:rsidR="150EE6B5" w:rsidRDefault="150EE6B5" w:rsidP="3BA5386E">
      <w:pPr>
        <w:rPr>
          <w:rFonts w:ascii="Aptos" w:eastAsia="Aptos" w:hAnsi="Aptos" w:cs="Aptos"/>
          <w:color w:val="000000" w:themeColor="text1"/>
          <w:sz w:val="24"/>
          <w:szCs w:val="24"/>
          <w:lang w:val="en-US"/>
        </w:rPr>
      </w:pPr>
      <w:r w:rsidRPr="3BA5386E">
        <w:rPr>
          <w:rFonts w:ascii="Calibri" w:eastAsia="Calibri" w:hAnsi="Calibri" w:cs="Calibri"/>
          <w:color w:val="000000" w:themeColor="text1"/>
          <w:lang w:val="en-US"/>
        </w:rPr>
        <w:t>Tamar Pincus</w:t>
      </w:r>
      <w:r w:rsidRPr="3BA5386E">
        <w:rPr>
          <w:rFonts w:ascii="Calibri" w:eastAsia="Calibri" w:hAnsi="Calibri" w:cs="Calibri"/>
          <w:color w:val="000000" w:themeColor="text1"/>
          <w:vertAlign w:val="superscript"/>
          <w:lang w:val="en-US"/>
        </w:rPr>
        <w:t xml:space="preserve"> 5,9</w:t>
      </w:r>
      <w:r w:rsidRPr="3BA5386E">
        <w:rPr>
          <w:rFonts w:ascii="Calibri" w:eastAsia="Calibri" w:hAnsi="Calibri" w:cs="Calibri"/>
          <w:color w:val="000000" w:themeColor="text1"/>
          <w:lang w:val="en-US"/>
        </w:rPr>
        <w:t xml:space="preserve"> </w:t>
      </w:r>
      <w:r w:rsidRPr="3BA5386E">
        <w:rPr>
          <w:rFonts w:ascii="Calibri" w:eastAsia="Calibri" w:hAnsi="Calibri" w:cs="Calibri"/>
          <w:color w:val="000000" w:themeColor="text1"/>
          <w:vertAlign w:val="superscript"/>
          <w:lang w:val="en-US"/>
        </w:rPr>
        <w:t>**</w:t>
      </w:r>
      <w:r w:rsidRPr="3BA5386E">
        <w:rPr>
          <w:rFonts w:ascii="Calibri" w:eastAsia="Calibri" w:hAnsi="Calibri" w:cs="Calibri"/>
          <w:color w:val="000000" w:themeColor="text1"/>
          <w:lang w:val="en-US"/>
        </w:rPr>
        <w:t xml:space="preserve"> - </w:t>
      </w:r>
      <w:hyperlink r:id="rId20">
        <w:r w:rsidRPr="3BA5386E">
          <w:rPr>
            <w:rStyle w:val="Hyperlink"/>
            <w:rFonts w:ascii="Calibri" w:eastAsia="Calibri" w:hAnsi="Calibri" w:cs="Calibri"/>
            <w:lang w:val="en-US"/>
          </w:rPr>
          <w:t>t.pincus@soton.ac.uk</w:t>
        </w:r>
      </w:hyperlink>
    </w:p>
    <w:p w14:paraId="03487A0A" w14:textId="62104BF1"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Miriam Santar </w:t>
      </w:r>
      <w:r w:rsidRPr="3BA5386E">
        <w:rPr>
          <w:rFonts w:ascii="Calibri" w:eastAsia="Calibri" w:hAnsi="Calibri" w:cs="Calibri"/>
          <w:color w:val="000000" w:themeColor="text1"/>
          <w:vertAlign w:val="superscript"/>
          <w:lang w:val="en-US"/>
        </w:rPr>
        <w:t>6</w:t>
      </w:r>
      <w:r w:rsidRPr="3BA5386E">
        <w:rPr>
          <w:rFonts w:ascii="Calibri" w:eastAsia="Calibri" w:hAnsi="Calibri" w:cs="Calibri"/>
          <w:color w:val="000000" w:themeColor="text1"/>
          <w:lang w:val="en-US"/>
        </w:rPr>
        <w:t xml:space="preserve"> - </w:t>
      </w:r>
      <w:hyperlink r:id="rId21">
        <w:r w:rsidRPr="3BA5386E">
          <w:rPr>
            <w:rStyle w:val="Hyperlink"/>
            <w:rFonts w:ascii="Calibri" w:eastAsia="Calibri" w:hAnsi="Calibri" w:cs="Calibri"/>
            <w:lang w:val="en-US"/>
          </w:rPr>
          <w:t>m.santer@soton.ac.uk</w:t>
        </w:r>
      </w:hyperlink>
    </w:p>
    <w:p w14:paraId="1EA19036" w14:textId="4367F135"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Claire </w:t>
      </w:r>
      <w:proofErr w:type="spellStart"/>
      <w:r w:rsidRPr="3BA5386E">
        <w:rPr>
          <w:rFonts w:ascii="Calibri" w:eastAsia="Calibri" w:hAnsi="Calibri" w:cs="Calibri"/>
          <w:color w:val="000000" w:themeColor="text1"/>
          <w:lang w:val="en-US"/>
        </w:rPr>
        <w:t>Sillitto</w:t>
      </w:r>
      <w:proofErr w:type="spellEnd"/>
      <w:r w:rsidRPr="3BA5386E">
        <w:rPr>
          <w:rFonts w:ascii="Calibri" w:eastAsia="Calibri" w:hAnsi="Calibri" w:cs="Calibri"/>
          <w:color w:val="000000" w:themeColor="text1"/>
          <w:lang w:val="en-US"/>
        </w:rPr>
        <w:t xml:space="preserve"> </w:t>
      </w:r>
      <w:r w:rsidRPr="3BA5386E">
        <w:rPr>
          <w:rFonts w:ascii="Calibri" w:eastAsia="Calibri" w:hAnsi="Calibri" w:cs="Calibri"/>
          <w:color w:val="000000" w:themeColor="text1"/>
          <w:vertAlign w:val="superscript"/>
          <w:lang w:val="en-US"/>
        </w:rPr>
        <w:t xml:space="preserve">1 - </w:t>
      </w:r>
      <w:hyperlink r:id="rId22">
        <w:r w:rsidRPr="3BA5386E">
          <w:rPr>
            <w:rStyle w:val="Hyperlink"/>
            <w:rFonts w:ascii="Calibri" w:eastAsia="Calibri" w:hAnsi="Calibri" w:cs="Calibri"/>
            <w:lang w:val="en-US"/>
          </w:rPr>
          <w:t>p.c.sillitto@gmail.com</w:t>
        </w:r>
      </w:hyperlink>
    </w:p>
    <w:p w14:paraId="451D4F2C" w14:textId="1FBDF30E"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Matthew Webb </w:t>
      </w:r>
      <w:r w:rsidRPr="3BA5386E">
        <w:rPr>
          <w:rFonts w:ascii="Calibri" w:eastAsia="Calibri" w:hAnsi="Calibri" w:cs="Calibri"/>
          <w:color w:val="000000" w:themeColor="text1"/>
          <w:vertAlign w:val="superscript"/>
          <w:lang w:val="en-US"/>
        </w:rPr>
        <w:t>1</w:t>
      </w:r>
      <w:r w:rsidRPr="3BA5386E">
        <w:rPr>
          <w:rFonts w:ascii="Calibri" w:eastAsia="Calibri" w:hAnsi="Calibri" w:cs="Calibri"/>
          <w:color w:val="000000" w:themeColor="text1"/>
          <w:lang w:val="en-US"/>
        </w:rPr>
        <w:t xml:space="preserve"> - </w:t>
      </w:r>
      <w:hyperlink r:id="rId23">
        <w:r w:rsidRPr="3BA5386E">
          <w:rPr>
            <w:rStyle w:val="Hyperlink"/>
            <w:rFonts w:ascii="Calibri" w:eastAsia="Calibri" w:hAnsi="Calibri" w:cs="Calibri"/>
            <w:lang w:val="en-US"/>
          </w:rPr>
          <w:t>m.webb@keele.ac.uk</w:t>
        </w:r>
      </w:hyperlink>
      <w:r w:rsidRPr="3BA5386E">
        <w:rPr>
          <w:rFonts w:ascii="Calibri" w:eastAsia="Calibri" w:hAnsi="Calibri" w:cs="Calibri"/>
          <w:color w:val="000000" w:themeColor="text1"/>
          <w:lang w:val="en-US"/>
        </w:rPr>
        <w:t xml:space="preserve"> </w:t>
      </w:r>
    </w:p>
    <w:p w14:paraId="2AF186E4" w14:textId="148C19AD"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Simon White</w:t>
      </w:r>
      <w:r w:rsidRPr="3BA5386E">
        <w:rPr>
          <w:rFonts w:ascii="Calibri" w:eastAsia="Calibri" w:hAnsi="Calibri" w:cs="Calibri"/>
          <w:color w:val="000000" w:themeColor="text1"/>
          <w:vertAlign w:val="superscript"/>
          <w:lang w:val="en-US"/>
        </w:rPr>
        <w:t>7</w:t>
      </w:r>
      <w:r w:rsidRPr="3BA5386E">
        <w:rPr>
          <w:rFonts w:ascii="Calibri" w:eastAsia="Calibri" w:hAnsi="Calibri" w:cs="Calibri"/>
          <w:color w:val="000000" w:themeColor="text1"/>
          <w:lang w:val="en-US"/>
        </w:rPr>
        <w:t xml:space="preserve">  - </w:t>
      </w:r>
      <w:hyperlink r:id="rId24">
        <w:r w:rsidRPr="3BA5386E">
          <w:rPr>
            <w:rStyle w:val="Hyperlink"/>
            <w:rFonts w:ascii="Calibri" w:eastAsia="Calibri" w:hAnsi="Calibri" w:cs="Calibri"/>
            <w:lang w:val="en-US"/>
          </w:rPr>
          <w:t>s.j.white@keele.ac.uk</w:t>
        </w:r>
      </w:hyperlink>
    </w:p>
    <w:p w14:paraId="19F047BD" w14:textId="664B6B5E" w:rsidR="150EE6B5" w:rsidRDefault="150EE6B5" w:rsidP="3BA5386E">
      <w:pPr>
        <w:rPr>
          <w:rFonts w:ascii="Aptos" w:eastAsia="Aptos" w:hAnsi="Aptos" w:cs="Aptos"/>
          <w:color w:val="000000" w:themeColor="text1"/>
          <w:sz w:val="24"/>
          <w:szCs w:val="24"/>
          <w:lang w:val="en-US"/>
        </w:rPr>
      </w:pPr>
      <w:r w:rsidRPr="3BA5386E">
        <w:rPr>
          <w:rFonts w:ascii="Calibri" w:eastAsia="Calibri" w:hAnsi="Calibri" w:cs="Calibri"/>
          <w:color w:val="000000" w:themeColor="text1"/>
          <w:lang w:val="en-US"/>
        </w:rPr>
        <w:t xml:space="preserve"> Christian D Mallen </w:t>
      </w:r>
      <w:r w:rsidRPr="3BA5386E">
        <w:rPr>
          <w:rFonts w:ascii="Calibri" w:eastAsia="Calibri" w:hAnsi="Calibri" w:cs="Calibri"/>
          <w:color w:val="000000" w:themeColor="text1"/>
          <w:vertAlign w:val="superscript"/>
          <w:lang w:val="en-US"/>
        </w:rPr>
        <w:t xml:space="preserve">1,2 </w:t>
      </w:r>
      <w:r w:rsidRPr="3BA5386E">
        <w:rPr>
          <w:rFonts w:ascii="Calibri" w:eastAsia="Calibri" w:hAnsi="Calibri" w:cs="Calibri"/>
          <w:color w:val="000000" w:themeColor="text1"/>
          <w:lang w:val="en-US"/>
        </w:rPr>
        <w:t xml:space="preserve">- </w:t>
      </w:r>
      <w:hyperlink r:id="rId25">
        <w:r w:rsidRPr="3BA5386E">
          <w:rPr>
            <w:rStyle w:val="Hyperlink"/>
            <w:rFonts w:ascii="Calibri" w:eastAsia="Calibri" w:hAnsi="Calibri" w:cs="Calibri"/>
            <w:lang w:val="en-US"/>
          </w:rPr>
          <w:t>c.d.mallen@keele.ac.uk</w:t>
        </w:r>
      </w:hyperlink>
    </w:p>
    <w:p w14:paraId="0C55A8FB" w14:textId="34E2CC76"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Julie Ashworth </w:t>
      </w:r>
      <w:r w:rsidRPr="3BA5386E">
        <w:rPr>
          <w:rFonts w:ascii="Calibri" w:eastAsia="Calibri" w:hAnsi="Calibri" w:cs="Calibri"/>
          <w:color w:val="000000" w:themeColor="text1"/>
          <w:vertAlign w:val="superscript"/>
          <w:lang w:val="en-US"/>
        </w:rPr>
        <w:t>1,2</w:t>
      </w:r>
      <w:r w:rsidRPr="3BA5386E">
        <w:rPr>
          <w:rFonts w:ascii="Calibri" w:eastAsia="Calibri" w:hAnsi="Calibri" w:cs="Calibri"/>
          <w:color w:val="000000" w:themeColor="text1"/>
          <w:lang w:val="en-US"/>
        </w:rPr>
        <w:t xml:space="preserve"> - </w:t>
      </w:r>
      <w:hyperlink r:id="rId26">
        <w:r w:rsidRPr="3BA5386E">
          <w:rPr>
            <w:rStyle w:val="Hyperlink"/>
            <w:rFonts w:ascii="Calibri" w:eastAsia="Calibri" w:hAnsi="Calibri" w:cs="Calibri"/>
            <w:lang w:val="en-US"/>
          </w:rPr>
          <w:t>j.ashworth@keele.ac.uk</w:t>
        </w:r>
      </w:hyperlink>
    </w:p>
    <w:p w14:paraId="563838C8" w14:textId="4B1F78C6" w:rsidR="150EE6B5" w:rsidRDefault="150EE6B5" w:rsidP="3BA5386E">
      <w:pPr>
        <w:pStyle w:val="Heading4"/>
        <w:keepLines/>
        <w:rPr>
          <w:rFonts w:ascii="Calibri" w:eastAsia="Calibri" w:hAnsi="Calibri" w:cs="Calibri"/>
          <w:b w:val="0"/>
          <w:i/>
          <w:iCs/>
          <w:color w:val="0F4761"/>
          <w:lang w:val="en-US"/>
        </w:rPr>
      </w:pPr>
      <w:r w:rsidRPr="3BA5386E">
        <w:rPr>
          <w:rFonts w:ascii="Calibri" w:eastAsia="Calibri" w:hAnsi="Calibri" w:cs="Calibri"/>
          <w:bCs/>
          <w:i/>
          <w:iCs/>
          <w:color w:val="0F4761"/>
          <w:lang w:val="en-US"/>
        </w:rPr>
        <w:lastRenderedPageBreak/>
        <w:t xml:space="preserve">Institutional affiliations </w:t>
      </w:r>
    </w:p>
    <w:p w14:paraId="39505D8D" w14:textId="749CFC5C"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1. Centre for Musculoskeletal Health Research, Primary Care Centre Versus Arthritis, School of Medicine, Keele University, Keele, Staffordshire, ST5 5BG, UK</w:t>
      </w:r>
    </w:p>
    <w:p w14:paraId="216E0AC5" w14:textId="4DD78FE2"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2. Midlands Partnership University NHS Foundation Trust, Haywood Community Hospital, High Lane, </w:t>
      </w:r>
      <w:proofErr w:type="spellStart"/>
      <w:r w:rsidRPr="3BA5386E">
        <w:rPr>
          <w:rFonts w:ascii="Calibri" w:eastAsia="Calibri" w:hAnsi="Calibri" w:cs="Calibri"/>
          <w:color w:val="000000" w:themeColor="text1"/>
          <w:lang w:val="en-US"/>
        </w:rPr>
        <w:t>Burslem</w:t>
      </w:r>
      <w:proofErr w:type="spellEnd"/>
      <w:r w:rsidRPr="3BA5386E">
        <w:rPr>
          <w:rFonts w:ascii="Calibri" w:eastAsia="Calibri" w:hAnsi="Calibri" w:cs="Calibri"/>
          <w:color w:val="000000" w:themeColor="text1"/>
          <w:lang w:val="en-US"/>
        </w:rPr>
        <w:t>, Stoke on Trent, Staffordshire, ST6 7AG, UK</w:t>
      </w:r>
    </w:p>
    <w:p w14:paraId="3C943FDC" w14:textId="20872F21"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3. Division of Pharmacy Practice and Policy, School of Pharmacy, University of Nottingham, NG7 2RD, UK</w:t>
      </w:r>
    </w:p>
    <w:p w14:paraId="6D636046" w14:textId="620B03D6"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4. Pain Centre Versus Arthritis, Clinical Sciences Building, City Hospital, Nottingham, NG5 1PB, UK</w:t>
      </w:r>
    </w:p>
    <w:p w14:paraId="68C0986C" w14:textId="311A9BE8"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5. Department of Psychology, Royal Holloway, University London, Egham, Surrey, TW20 0EX, UK</w:t>
      </w:r>
    </w:p>
    <w:p w14:paraId="581B0575" w14:textId="72803F6D"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6. Primary Care Research Centre, University of Southampton, Aldermoor Health Centre, Aldermoor Close, Southampton, SO16 5ST, UK</w:t>
      </w:r>
    </w:p>
    <w:p w14:paraId="645B811B" w14:textId="54864005"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7. School of Pharmacy and Bioengineering, Keele University, Keele Staffordshire, ST5 5BG, UK</w:t>
      </w:r>
    </w:p>
    <w:p w14:paraId="242DD224" w14:textId="622B208B"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8. Warwick Medical School, University of Warwick, Coventry, CV4 7AL</w:t>
      </w:r>
    </w:p>
    <w:p w14:paraId="1D67EDA9" w14:textId="12F6D1CF"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9. School of Psychology, Highfield Campus, University of Southampton, Hampshire, SO17 1BJ, UK</w:t>
      </w:r>
    </w:p>
    <w:p w14:paraId="73E60904" w14:textId="4F2E5953"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 The work in this manuscript was carried out when Lisa </w:t>
      </w:r>
      <w:proofErr w:type="spellStart"/>
      <w:r w:rsidRPr="3BA5386E">
        <w:rPr>
          <w:rFonts w:ascii="Calibri" w:eastAsia="Calibri" w:hAnsi="Calibri" w:cs="Calibri"/>
          <w:color w:val="000000" w:themeColor="text1"/>
          <w:lang w:val="en-US"/>
        </w:rPr>
        <w:t>Dikomitis</w:t>
      </w:r>
      <w:proofErr w:type="spellEnd"/>
      <w:r w:rsidRPr="3BA5386E">
        <w:rPr>
          <w:rFonts w:ascii="Calibri" w:eastAsia="Calibri" w:hAnsi="Calibri" w:cs="Calibri"/>
          <w:color w:val="000000" w:themeColor="text1"/>
          <w:lang w:val="en-US"/>
        </w:rPr>
        <w:t>’ affiliation was: Centre for Musculoskeletal Health Research, Primary Care Centre Versus Arthritis, School of Medicine, Keele University, Keele, Staffordshire, ST5 5BG, UK. Her present address is:  Warwick Medical School, University of Warwick, Coventry, CV4 7AL</w:t>
      </w:r>
    </w:p>
    <w:p w14:paraId="4ADF4E89" w14:textId="2A39DB83"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The work in this manuscript was carried our when Tamar Pincus’ affiliation was: Department of Psychology, Royal Holloway, University London, Egham, Surrey, TW20 0EX, UK. Her present address is: School of Psychology, Highfield Campus, University of Southampton, Hampshire, SO17 1BJ, UK</w:t>
      </w:r>
    </w:p>
    <w:p w14:paraId="1EF1DFDF" w14:textId="1D536BBD" w:rsidR="150EE6B5" w:rsidRDefault="150EE6B5" w:rsidP="3BA5386E">
      <w:pPr>
        <w:pStyle w:val="Heading4"/>
        <w:keepLines/>
        <w:rPr>
          <w:rFonts w:ascii="Calibri" w:eastAsia="Calibri" w:hAnsi="Calibri" w:cs="Calibri"/>
          <w:b w:val="0"/>
          <w:i/>
          <w:iCs/>
          <w:color w:val="0F4761"/>
          <w:lang w:val="en-US"/>
        </w:rPr>
      </w:pPr>
      <w:r w:rsidRPr="3BA5386E">
        <w:rPr>
          <w:rFonts w:ascii="Calibri" w:eastAsia="Calibri" w:hAnsi="Calibri" w:cs="Calibri"/>
          <w:bCs/>
          <w:i/>
          <w:iCs/>
          <w:color w:val="0F4761"/>
          <w:lang w:val="en-US"/>
        </w:rPr>
        <w:lastRenderedPageBreak/>
        <w:t>Funding</w:t>
      </w:r>
    </w:p>
    <w:p w14:paraId="70476EF1" w14:textId="553CA6AD"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rPr>
        <w:t>This manuscript presents independent research funded by the National Institute for Health and Care Research (NIHR) under its Programme Grants for Applied Research Programme (Reference Number RP-PG-0617-20005, Chief Investigator Professor Christian Mallen).</w:t>
      </w:r>
      <w:r w:rsidRPr="3BA5386E">
        <w:rPr>
          <w:rFonts w:ascii="Calibri" w:eastAsia="Calibri" w:hAnsi="Calibri" w:cs="Calibri"/>
          <w:color w:val="000000" w:themeColor="text1"/>
          <w:lang w:val="en-US"/>
        </w:rPr>
        <w:t xml:space="preserve"> The views expressed are those of the author(s) and not necessarily those of the NIHR or the Department of Health and Social Care. The funding body and sponsor had no role in study design; collection, management, analysis and interpretation of data; manuscript writing or the decision to submit this manuscript for publication.  </w:t>
      </w:r>
    </w:p>
    <w:p w14:paraId="08053683" w14:textId="35EA4BDC" w:rsidR="150EE6B5" w:rsidRDefault="150EE6B5" w:rsidP="3BA5386E">
      <w:pPr>
        <w:pStyle w:val="Heading4"/>
        <w:keepLines/>
        <w:rPr>
          <w:rFonts w:ascii="Calibri" w:eastAsia="Calibri" w:hAnsi="Calibri" w:cs="Calibri"/>
          <w:b w:val="0"/>
          <w:i/>
          <w:iCs/>
          <w:color w:val="0F4761"/>
          <w:lang w:val="en-US"/>
        </w:rPr>
      </w:pPr>
      <w:r w:rsidRPr="3BA5386E">
        <w:rPr>
          <w:rFonts w:ascii="Calibri" w:eastAsia="Calibri" w:hAnsi="Calibri" w:cs="Calibri"/>
          <w:bCs/>
          <w:i/>
          <w:iCs/>
          <w:color w:val="0F4761"/>
          <w:lang w:val="en-US"/>
        </w:rPr>
        <w:t>Competing interests</w:t>
      </w:r>
    </w:p>
    <w:p w14:paraId="3EE75334" w14:textId="1791519F"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Some members of the research team have roles with and/or other current grant funding from the National Institute for Health and Care Research (NIHR). CDM, MS and LD are NIHR Senior Investigators and CDM is Director of the NIHR School for Primary Care Research. CJ is a steering committee member of the NIHR Incubator for Applied Health and Care Methodology. CDM, CJ, NC and CW are part funded by the NIHR Applied Research Collaboration West Midlands. CJ and SW are NIHR funding panel members. SAH and CW are NIHR Research Support Service advisors. SAH, CJ, CW, LD, TH, RK, TP, MS, SW, CDM and JA have active and/or completed research awards from NIHR. RK is currently President and SAH is an elected council member of the British Pain Society. RK is a member of the UK Government Advisory Council on the Misuse of Drugs.  Whilst we do not believe that the roles / funding mentioned above will present a conflict of interest, we acknowledge that they could potentially be perceived as such. All other authors have no competing interest to declare.</w:t>
      </w:r>
    </w:p>
    <w:p w14:paraId="74577947" w14:textId="413B0B01" w:rsidR="150EE6B5" w:rsidRDefault="150EE6B5" w:rsidP="3BA5386E">
      <w:pPr>
        <w:pStyle w:val="Heading4"/>
        <w:keepLines/>
        <w:rPr>
          <w:rFonts w:ascii="Calibri" w:eastAsia="Calibri" w:hAnsi="Calibri" w:cs="Calibri"/>
          <w:b w:val="0"/>
          <w:i/>
          <w:iCs/>
          <w:color w:val="0F4761"/>
          <w:lang w:val="en-US"/>
        </w:rPr>
      </w:pPr>
      <w:r w:rsidRPr="3BA5386E">
        <w:rPr>
          <w:rFonts w:ascii="Calibri" w:eastAsia="Calibri" w:hAnsi="Calibri" w:cs="Calibri"/>
          <w:bCs/>
          <w:i/>
          <w:iCs/>
          <w:color w:val="0F4761"/>
          <w:lang w:val="en-US"/>
        </w:rPr>
        <w:t xml:space="preserve">Data availability </w:t>
      </w:r>
    </w:p>
    <w:p w14:paraId="6061D9A7" w14:textId="6D6A26B4"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 xml:space="preserve">The data supporting the findings of this study are available from the corresponding author upon reasonable request. </w:t>
      </w:r>
    </w:p>
    <w:p w14:paraId="6F3D304E" w14:textId="2B4C189F" w:rsidR="150EE6B5" w:rsidRDefault="150EE6B5" w:rsidP="3BA5386E">
      <w:pPr>
        <w:pStyle w:val="Heading4"/>
        <w:keepLines/>
        <w:rPr>
          <w:rFonts w:ascii="Calibri" w:eastAsia="Calibri" w:hAnsi="Calibri" w:cs="Calibri"/>
          <w:b w:val="0"/>
          <w:i/>
          <w:iCs/>
          <w:color w:val="0F4761"/>
          <w:lang w:val="en-US"/>
        </w:rPr>
      </w:pPr>
      <w:r w:rsidRPr="3BA5386E">
        <w:rPr>
          <w:rFonts w:ascii="Calibri" w:eastAsia="Calibri" w:hAnsi="Calibri" w:cs="Calibri"/>
          <w:bCs/>
          <w:i/>
          <w:iCs/>
          <w:color w:val="0F4761"/>
          <w:lang w:val="en-US"/>
        </w:rPr>
        <w:lastRenderedPageBreak/>
        <w:t>Acknowledgements</w:t>
      </w:r>
    </w:p>
    <w:p w14:paraId="46324839" w14:textId="6D3E45BE" w:rsidR="150EE6B5" w:rsidRDefault="150EE6B5" w:rsidP="3BA5386E">
      <w:pPr>
        <w:rPr>
          <w:rFonts w:ascii="Calibri" w:eastAsia="Calibri" w:hAnsi="Calibri" w:cs="Calibri"/>
          <w:color w:val="000000" w:themeColor="text1"/>
          <w:lang w:val="en-US"/>
        </w:rPr>
      </w:pPr>
      <w:r w:rsidRPr="3BA5386E">
        <w:rPr>
          <w:rFonts w:ascii="Calibri" w:eastAsia="Calibri" w:hAnsi="Calibri" w:cs="Calibri"/>
          <w:color w:val="000000" w:themeColor="text1"/>
          <w:lang w:val="en-US"/>
        </w:rPr>
        <w:t>We would like to thank all the participants in the PROMPPT community of practice. The work documented in this manuscript is only possible with the support of the Keele Impact Accelerator Unit and the Patient and Public Involvement team who work to support all of our Research User Group members. PROMPPT is supported by Keele Clinical Trials Unit and the NIHR West Midlands Clinical Research Network.</w:t>
      </w:r>
    </w:p>
    <w:p w14:paraId="3E96B765" w14:textId="6D2EC1B7" w:rsidR="3BA5386E" w:rsidRDefault="3BA5386E">
      <w:r>
        <w:br w:type="page"/>
      </w:r>
    </w:p>
    <w:p w14:paraId="71273DC4" w14:textId="491BD64B" w:rsidR="00A06967" w:rsidRPr="00CE7E53" w:rsidRDefault="00F1008E" w:rsidP="21EBBFE1">
      <w:pPr>
        <w:pStyle w:val="Heading2"/>
        <w:rPr>
          <w:rStyle w:val="Emphasis"/>
          <w:i w:val="0"/>
          <w:iCs w:val="0"/>
          <w:highlight w:val="yellow"/>
        </w:rPr>
      </w:pPr>
      <w:r w:rsidRPr="21EBBFE1">
        <w:rPr>
          <w:rStyle w:val="Emphasis"/>
          <w:i w:val="0"/>
          <w:iCs w:val="0"/>
        </w:rPr>
        <w:lastRenderedPageBreak/>
        <w:t xml:space="preserve">Abstract </w:t>
      </w:r>
    </w:p>
    <w:p w14:paraId="21A2CB66" w14:textId="0CDC1DA0" w:rsidR="007F27B1" w:rsidRDefault="007F27B1" w:rsidP="007F27B1">
      <w:pPr>
        <w:pStyle w:val="Heading4"/>
      </w:pPr>
      <w:r>
        <w:t>Back</w:t>
      </w:r>
      <w:r w:rsidR="00043AE1">
        <w:t>ground</w:t>
      </w:r>
    </w:p>
    <w:p w14:paraId="17B6476D" w14:textId="3657965C" w:rsidR="0058553F" w:rsidRPr="0058553F" w:rsidRDefault="0058553F" w:rsidP="0058553F">
      <w:pPr>
        <w:rPr>
          <w:rFonts w:eastAsia="Calibri"/>
        </w:rPr>
      </w:pPr>
      <w:r w:rsidRPr="0058553F">
        <w:rPr>
          <w:rFonts w:eastAsia="Calibri"/>
        </w:rPr>
        <w:t>Stakeholder involvement is a core element of the Medical Research Council (MRC) framework for developing and evaluating complex interventions but approaches to involve stakeholders are not well- reported.</w:t>
      </w:r>
      <w:r w:rsidRPr="0058553F">
        <w:rPr>
          <w:rFonts w:eastAsia="Calibri"/>
          <w:szCs w:val="24"/>
        </w:rPr>
        <w:t xml:space="preserve">  We outline</w:t>
      </w:r>
      <w:r w:rsidRPr="0058553F">
        <w:rPr>
          <w:rFonts w:eastAsia="Calibri"/>
        </w:rPr>
        <w:t xml:space="preserve"> how stakeholders contributed to </w:t>
      </w:r>
      <w:r w:rsidR="008675DE">
        <w:rPr>
          <w:rFonts w:eastAsia="Calibri"/>
        </w:rPr>
        <w:t xml:space="preserve">co-designing </w:t>
      </w:r>
      <w:r w:rsidRPr="0058553F">
        <w:rPr>
          <w:rFonts w:eastAsia="Calibri"/>
        </w:rPr>
        <w:t xml:space="preserve">a </w:t>
      </w:r>
      <w:r w:rsidRPr="0058553F">
        <w:rPr>
          <w:rFonts w:eastAsia="Calibri"/>
          <w:b/>
          <w:bCs/>
        </w:rPr>
        <w:t>P</w:t>
      </w:r>
      <w:r w:rsidRPr="0058553F">
        <w:rPr>
          <w:rFonts w:eastAsia="Calibri"/>
        </w:rPr>
        <w:t xml:space="preserve">roactive clinical </w:t>
      </w:r>
      <w:r w:rsidRPr="0058553F">
        <w:rPr>
          <w:rFonts w:eastAsia="Calibri"/>
          <w:b/>
          <w:bCs/>
        </w:rPr>
        <w:t>R</w:t>
      </w:r>
      <w:r w:rsidRPr="0058553F">
        <w:rPr>
          <w:rFonts w:eastAsia="Calibri"/>
        </w:rPr>
        <w:t xml:space="preserve">eview of patients taking </w:t>
      </w:r>
      <w:r w:rsidRPr="0058553F">
        <w:rPr>
          <w:rFonts w:eastAsia="Calibri"/>
          <w:b/>
          <w:bCs/>
        </w:rPr>
        <w:t>O</w:t>
      </w:r>
      <w:r w:rsidRPr="0058553F">
        <w:rPr>
          <w:rFonts w:eastAsia="Calibri"/>
        </w:rPr>
        <w:t xml:space="preserve">pioid </w:t>
      </w:r>
      <w:r w:rsidRPr="0058553F">
        <w:rPr>
          <w:rFonts w:eastAsia="Calibri"/>
          <w:b/>
          <w:bCs/>
        </w:rPr>
        <w:t>M</w:t>
      </w:r>
      <w:r w:rsidRPr="0058553F">
        <w:rPr>
          <w:rFonts w:eastAsia="Calibri"/>
        </w:rPr>
        <w:t xml:space="preserve">edicines long-term for persistent </w:t>
      </w:r>
      <w:r w:rsidRPr="0058553F">
        <w:rPr>
          <w:rFonts w:eastAsia="Calibri"/>
          <w:b/>
          <w:bCs/>
        </w:rPr>
        <w:t>P</w:t>
      </w:r>
      <w:r w:rsidRPr="0058553F">
        <w:rPr>
          <w:rFonts w:eastAsia="Calibri"/>
        </w:rPr>
        <w:t xml:space="preserve">ain led by </w:t>
      </w:r>
      <w:r w:rsidRPr="0058553F">
        <w:rPr>
          <w:rFonts w:eastAsia="Calibri"/>
          <w:b/>
          <w:bCs/>
        </w:rPr>
        <w:t>P</w:t>
      </w:r>
      <w:r w:rsidRPr="0058553F">
        <w:rPr>
          <w:rFonts w:eastAsia="Calibri"/>
        </w:rPr>
        <w:t xml:space="preserve">harmacists working in primary care </w:t>
      </w:r>
      <w:r w:rsidRPr="0058553F">
        <w:rPr>
          <w:rFonts w:eastAsia="Calibri"/>
          <w:b/>
          <w:bCs/>
        </w:rPr>
        <w:t>T</w:t>
      </w:r>
      <w:r w:rsidRPr="0058553F">
        <w:rPr>
          <w:rFonts w:eastAsia="Calibri"/>
        </w:rPr>
        <w:t xml:space="preserve">eams (the PROMPPT intervention – a review and pharmacist training package). </w:t>
      </w:r>
      <w:r w:rsidRPr="0058553F">
        <w:rPr>
          <w:rFonts w:eastAsia="Calibri"/>
          <w:szCs w:val="24"/>
        </w:rPr>
        <w:t xml:space="preserve"> </w:t>
      </w:r>
    </w:p>
    <w:p w14:paraId="7C399DE9" w14:textId="282FDAA5" w:rsidR="007F27B1" w:rsidRDefault="007F27B1" w:rsidP="007F27B1">
      <w:pPr>
        <w:pStyle w:val="Heading4"/>
      </w:pPr>
      <w:r w:rsidRPr="00E34DCB">
        <w:t>Methods</w:t>
      </w:r>
      <w:r w:rsidR="00943F89" w:rsidRPr="00E34DCB">
        <w:t xml:space="preserve"> </w:t>
      </w:r>
    </w:p>
    <w:p w14:paraId="20526B7F" w14:textId="37544103" w:rsidR="00FD1E5E" w:rsidRPr="00FD1E5E" w:rsidRDefault="00D3521F" w:rsidP="00FD1E5E">
      <w:r>
        <w:t>W</w:t>
      </w:r>
      <w:r w:rsidR="00FD1E5E" w:rsidRPr="00FD1E5E">
        <w:t>e brought key stakeholders together to co-design the PROMPPT intervention using a person-based approach, alongside evidence from best practice guidance</w:t>
      </w:r>
      <w:r w:rsidR="00BD58E5">
        <w:t>.</w:t>
      </w:r>
      <w:r w:rsidR="00FD1E5E" w:rsidRPr="00FD1E5E">
        <w:t xml:space="preserve"> We established a community of practice comprising of 3 complementary groups: a patient advisory group, a pharmacist advisory group, and a mixed stakeholder group. Patient stakeholders were identified from an existing </w:t>
      </w:r>
      <w:r w:rsidR="00F1410C">
        <w:t>p</w:t>
      </w:r>
      <w:r w:rsidR="00FD1E5E" w:rsidRPr="00FD1E5E">
        <w:t xml:space="preserve">atient </w:t>
      </w:r>
      <w:r w:rsidR="00F1410C">
        <w:t>i</w:t>
      </w:r>
      <w:r w:rsidR="00FD1E5E" w:rsidRPr="00FD1E5E">
        <w:t>nvolvement group. Professional stakeholders were identified using networks and social media. The</w:t>
      </w:r>
      <w:r w:rsidR="00ED58AA">
        <w:t xml:space="preserve"> 3</w:t>
      </w:r>
      <w:r w:rsidR="00FD1E5E" w:rsidRPr="00FD1E5E">
        <w:t xml:space="preserve"> groups met in iterative workshops with predefined aims. We offered reimbursement for the stakeholders' time.</w:t>
      </w:r>
    </w:p>
    <w:p w14:paraId="0EDB8A9F" w14:textId="6D477DD7" w:rsidR="007F27B1" w:rsidRDefault="00152EF8" w:rsidP="00473295">
      <w:pPr>
        <w:pStyle w:val="Heading4"/>
      </w:pPr>
      <w:r>
        <w:t>Outcomes</w:t>
      </w:r>
    </w:p>
    <w:p w14:paraId="27E9ED3F" w14:textId="058464FA" w:rsidR="00D4681F" w:rsidRDefault="0038029C" w:rsidP="00D4681F">
      <w:r w:rsidRPr="0038029C">
        <w:t xml:space="preserve">The patient advisory group (n=10), pharmacist advisory group (n=6), and mixed stakeholder group (n=16) </w:t>
      </w:r>
      <w:r w:rsidR="00B528E1">
        <w:t xml:space="preserve">each </w:t>
      </w:r>
      <w:r w:rsidRPr="0038029C">
        <w:t xml:space="preserve">met for </w:t>
      </w:r>
      <w:r w:rsidR="00284278">
        <w:t>2</w:t>
      </w:r>
      <w:r w:rsidR="0008434A">
        <w:t xml:space="preserve"> or </w:t>
      </w:r>
      <w:r w:rsidR="00284278">
        <w:t>3 worksh</w:t>
      </w:r>
      <w:r w:rsidR="0008434A">
        <w:t>ops</w:t>
      </w:r>
      <w:r w:rsidRPr="0038029C">
        <w:t xml:space="preserve"> between April 2019 and February 2020. Stakeholders had expertise, often cross-cutting, in lived experience, persistent pain, opioids, delivering primary healthcare, and/or promoting behaviour change. </w:t>
      </w:r>
      <w:r w:rsidR="002544F6">
        <w:t>Patient s</w:t>
      </w:r>
      <w:r w:rsidRPr="0038029C">
        <w:t>takeholders</w:t>
      </w:r>
      <w:r w:rsidR="00C75EF5">
        <w:t xml:space="preserve"> provided their</w:t>
      </w:r>
      <w:r w:rsidR="00FB1417">
        <w:t xml:space="preserve"> perspective </w:t>
      </w:r>
      <w:r w:rsidR="00385DC8">
        <w:t xml:space="preserve">of </w:t>
      </w:r>
      <w:r w:rsidR="00001605">
        <w:t>consulting about their pain and opioids.</w:t>
      </w:r>
      <w:r w:rsidR="00A37B4B">
        <w:t xml:space="preserve"> </w:t>
      </w:r>
      <w:r w:rsidR="00D4681F">
        <w:t xml:space="preserve"> Pharmacist stakeholders provided </w:t>
      </w:r>
      <w:r w:rsidR="007B4E94">
        <w:t xml:space="preserve">their </w:t>
      </w:r>
      <w:r w:rsidR="00D4681F">
        <w:t xml:space="preserve">perspective on </w:t>
      </w:r>
      <w:r w:rsidR="00732C07">
        <w:t>how pain reviews were</w:t>
      </w:r>
      <w:r w:rsidR="00D4681F">
        <w:t xml:space="preserve"> happening in practice</w:t>
      </w:r>
      <w:r w:rsidR="007B4E94">
        <w:t xml:space="preserve"> and</w:t>
      </w:r>
      <w:r w:rsidR="00F33D11">
        <w:t xml:space="preserve"> on considerations for training (e.g., </w:t>
      </w:r>
      <w:r w:rsidR="00D172F1">
        <w:t>vignettes and experiential learning were considered important)</w:t>
      </w:r>
      <w:r w:rsidR="00D4681F">
        <w:t xml:space="preserve">. The mixed stakeholder group provided </w:t>
      </w:r>
      <w:r w:rsidR="00FA19F1">
        <w:t xml:space="preserve">a breadth of </w:t>
      </w:r>
      <w:r w:rsidR="00D4681F">
        <w:t>views</w:t>
      </w:r>
      <w:r w:rsidR="00EB19E0">
        <w:t xml:space="preserve"> </w:t>
      </w:r>
      <w:r w:rsidR="00C2574A">
        <w:t xml:space="preserve">highlighting </w:t>
      </w:r>
      <w:r w:rsidR="008D608F">
        <w:t xml:space="preserve">current </w:t>
      </w:r>
      <w:r w:rsidR="00D4681F">
        <w:t>practice</w:t>
      </w:r>
      <w:r w:rsidR="00A654AE">
        <w:t xml:space="preserve"> including: </w:t>
      </w:r>
      <w:r w:rsidR="00F7469C">
        <w:t xml:space="preserve">the </w:t>
      </w:r>
      <w:r w:rsidR="00D4681F">
        <w:t xml:space="preserve">value </w:t>
      </w:r>
      <w:r w:rsidR="00776F46">
        <w:t>of</w:t>
      </w:r>
      <w:r w:rsidR="00D4681F">
        <w:t xml:space="preserve"> engaging the wider GP practice team,</w:t>
      </w:r>
      <w:r w:rsidR="00102FFA">
        <w:t xml:space="preserve"> </w:t>
      </w:r>
      <w:r w:rsidR="00D4681F">
        <w:lastRenderedPageBreak/>
        <w:t>issues around clinical responsibility for prescribing,</w:t>
      </w:r>
      <w:r w:rsidR="00102FFA">
        <w:t xml:space="preserve"> and</w:t>
      </w:r>
      <w:r w:rsidR="00D4681F">
        <w:t xml:space="preserve"> </w:t>
      </w:r>
      <w:r w:rsidR="00A654AE">
        <w:t xml:space="preserve">that </w:t>
      </w:r>
      <w:r w:rsidR="00D4681F">
        <w:t>international clinical guidance was not always relevant to UK primary care.</w:t>
      </w:r>
    </w:p>
    <w:p w14:paraId="6CC74FC8" w14:textId="663D58F1" w:rsidR="007F27B1" w:rsidRDefault="007F27B1" w:rsidP="007F27B1">
      <w:pPr>
        <w:pStyle w:val="Heading4"/>
      </w:pPr>
      <w:r>
        <w:t xml:space="preserve">Conclusions </w:t>
      </w:r>
    </w:p>
    <w:p w14:paraId="24ECB508" w14:textId="11EF5F5D" w:rsidR="0073217E" w:rsidRPr="00791F31" w:rsidRDefault="00BF3372" w:rsidP="0073217E">
      <w:pPr>
        <w:rPr>
          <w:rStyle w:val="Heading2Char"/>
          <w:rFonts w:eastAsia="Calibri"/>
          <w:bCs w:val="0"/>
          <w:color w:val="auto"/>
          <w:sz w:val="22"/>
          <w:lang w:val="en-GB"/>
        </w:rPr>
      </w:pPr>
      <w:r>
        <w:rPr>
          <w:rFonts w:ascii="Calibri" w:eastAsia="Calibri" w:hAnsi="Calibri" w:cs="Calibri"/>
          <w:lang w:val="en-US"/>
        </w:rPr>
        <w:t>By understanding context of the</w:t>
      </w:r>
      <w:r w:rsidR="005D2A12">
        <w:rPr>
          <w:rFonts w:ascii="Calibri" w:eastAsia="Calibri" w:hAnsi="Calibri" w:cs="Calibri"/>
          <w:lang w:val="en-US"/>
        </w:rPr>
        <w:t xml:space="preserve"> PROMPPT</w:t>
      </w:r>
      <w:r>
        <w:rPr>
          <w:rFonts w:ascii="Calibri" w:eastAsia="Calibri" w:hAnsi="Calibri" w:cs="Calibri"/>
          <w:lang w:val="en-US"/>
        </w:rPr>
        <w:t xml:space="preserve"> </w:t>
      </w:r>
      <w:r w:rsidR="00D75053">
        <w:rPr>
          <w:rFonts w:ascii="Calibri" w:eastAsia="Calibri" w:hAnsi="Calibri" w:cs="Calibri"/>
          <w:lang w:val="en-US"/>
        </w:rPr>
        <w:t>intervention, s</w:t>
      </w:r>
      <w:r w:rsidR="00621ACF" w:rsidRPr="00621ACF">
        <w:rPr>
          <w:rFonts w:ascii="Calibri" w:eastAsia="Calibri" w:hAnsi="Calibri" w:cs="Calibri"/>
          <w:lang w:val="en-US"/>
        </w:rPr>
        <w:t xml:space="preserve">takeholders worked to </w:t>
      </w:r>
      <w:r w:rsidR="008675DE">
        <w:rPr>
          <w:rFonts w:ascii="Calibri" w:eastAsia="Calibri" w:hAnsi="Calibri" w:cs="Calibri"/>
          <w:lang w:val="en-US"/>
        </w:rPr>
        <w:t>develop</w:t>
      </w:r>
      <w:r w:rsidR="00621ACF" w:rsidRPr="00621ACF">
        <w:rPr>
          <w:rFonts w:ascii="Calibri" w:eastAsia="Calibri" w:hAnsi="Calibri" w:cs="Calibri"/>
          <w:lang w:val="en-US"/>
        </w:rPr>
        <w:t xml:space="preserve"> a new pharmacist-led primary care review ahead of feasibility testing. We make recommendations </w:t>
      </w:r>
      <w:r w:rsidR="009D617D">
        <w:rPr>
          <w:rFonts w:ascii="Calibri" w:eastAsia="Calibri" w:hAnsi="Calibri" w:cs="Calibri"/>
          <w:lang w:val="en-US"/>
        </w:rPr>
        <w:t xml:space="preserve">for future </w:t>
      </w:r>
      <w:r w:rsidR="00791F31">
        <w:rPr>
          <w:rFonts w:ascii="Calibri" w:eastAsia="Calibri" w:hAnsi="Calibri" w:cs="Calibri"/>
          <w:lang w:val="en-US"/>
        </w:rPr>
        <w:t xml:space="preserve">developers of complex interventions. </w:t>
      </w:r>
    </w:p>
    <w:p w14:paraId="3981E8ED" w14:textId="2E6221C0" w:rsidR="007D10FB" w:rsidRDefault="000B3BB7" w:rsidP="00FF56F5">
      <w:pPr>
        <w:pStyle w:val="Heading4"/>
      </w:pPr>
      <w:r>
        <w:t xml:space="preserve">Patient and Public Contribution </w:t>
      </w:r>
    </w:p>
    <w:p w14:paraId="25B0AA30" w14:textId="70A5C49A" w:rsidR="008E777C" w:rsidRPr="008E777C" w:rsidRDefault="00B65B6E" w:rsidP="008E777C">
      <w:r w:rsidRPr="00B65B6E">
        <w:t>Patient stakeholders, including a lay co-applicant (CS) supported by a PPI support worker (AH), helped develop and refine the intervention. CS and AH read and contributed to the initial manuscript and approved the final manuscript.</w:t>
      </w:r>
    </w:p>
    <w:p w14:paraId="311A0B53" w14:textId="77777777" w:rsidR="008E777C" w:rsidRPr="008E777C" w:rsidRDefault="008E777C" w:rsidP="008E777C"/>
    <w:p w14:paraId="2706FC9A" w14:textId="77777777" w:rsidR="001E1F17" w:rsidRPr="005E0582" w:rsidRDefault="001E1F17" w:rsidP="00AA4693">
      <w:r w:rsidRPr="005E0582">
        <w:br w:type="page"/>
      </w:r>
    </w:p>
    <w:p w14:paraId="39236C48" w14:textId="0C679BB3" w:rsidR="009A119C" w:rsidRPr="005E0582" w:rsidRDefault="008D1A56" w:rsidP="002C6C3F">
      <w:pPr>
        <w:pStyle w:val="Heading2"/>
      </w:pPr>
      <w:r w:rsidRPr="005E0582">
        <w:rPr>
          <w:rStyle w:val="Heading2Char"/>
          <w:b/>
        </w:rPr>
        <w:lastRenderedPageBreak/>
        <w:t xml:space="preserve">Key words </w:t>
      </w:r>
      <w:r w:rsidR="00FF56F5">
        <w:t>(up to 7)</w:t>
      </w:r>
    </w:p>
    <w:p w14:paraId="076110B3" w14:textId="4565425B" w:rsidR="00DC758E" w:rsidRPr="005E0582" w:rsidRDefault="0086428B" w:rsidP="00AA4693">
      <w:pPr>
        <w:rPr>
          <w:lang w:val="en-US"/>
        </w:rPr>
      </w:pPr>
      <w:r>
        <w:rPr>
          <w:lang w:val="en-US"/>
        </w:rPr>
        <w:t>Complex research i</w:t>
      </w:r>
      <w:r w:rsidR="001B0340" w:rsidRPr="005E0582">
        <w:rPr>
          <w:lang w:val="en-US"/>
        </w:rPr>
        <w:t xml:space="preserve">ntervention, </w:t>
      </w:r>
      <w:r w:rsidR="00443892">
        <w:rPr>
          <w:lang w:val="en-US"/>
        </w:rPr>
        <w:t xml:space="preserve">service user involvement, </w:t>
      </w:r>
      <w:r w:rsidR="001B0340" w:rsidRPr="005E0582">
        <w:rPr>
          <w:lang w:val="en-US"/>
        </w:rPr>
        <w:t xml:space="preserve">methodology, </w:t>
      </w:r>
      <w:r w:rsidR="00BC7163" w:rsidRPr="005E0582">
        <w:rPr>
          <w:lang w:val="en-US"/>
        </w:rPr>
        <w:t>community of practice</w:t>
      </w:r>
      <w:r w:rsidR="00B60DEE">
        <w:rPr>
          <w:lang w:val="en-US"/>
        </w:rPr>
        <w:t>, c</w:t>
      </w:r>
      <w:r w:rsidR="00B60DEE" w:rsidRPr="005E0582">
        <w:rPr>
          <w:lang w:val="en-US"/>
        </w:rPr>
        <w:t xml:space="preserve">hronic non-malignant pain, </w:t>
      </w:r>
      <w:r w:rsidR="00446CFA">
        <w:rPr>
          <w:lang w:val="en-US"/>
        </w:rPr>
        <w:t>implementation</w:t>
      </w:r>
      <w:r w:rsidR="00B60DEE" w:rsidRPr="005E0582">
        <w:rPr>
          <w:lang w:val="en-US"/>
        </w:rPr>
        <w:t>, primary care</w:t>
      </w:r>
    </w:p>
    <w:p w14:paraId="284A7680" w14:textId="175AF032" w:rsidR="008C1C77" w:rsidRPr="008C1C77" w:rsidRDefault="007246B9" w:rsidP="002C6C3F">
      <w:pPr>
        <w:pStyle w:val="Heading2"/>
      </w:pPr>
      <w:bookmarkStart w:id="0" w:name="_Toc354567215"/>
      <w:r w:rsidRPr="005E0582">
        <w:t xml:space="preserve">Background </w:t>
      </w:r>
    </w:p>
    <w:p w14:paraId="74C51CC9" w14:textId="68066A94" w:rsidR="0078129A" w:rsidRPr="0078129A" w:rsidRDefault="00792561" w:rsidP="00BC2AE3">
      <w:pPr>
        <w:rPr>
          <w:lang w:val="en-US"/>
        </w:rPr>
      </w:pPr>
      <w:r>
        <w:rPr>
          <w:lang w:val="en-US"/>
        </w:rPr>
        <w:t>Opioid prescribing is common for people with persistent pain (pain lasting 3 months or longer</w:t>
      </w:r>
      <w:r w:rsidR="00146509">
        <w:rPr>
          <w:lang w:val="en-US"/>
        </w:rPr>
        <w:t xml:space="preserve"> and</w:t>
      </w:r>
      <w:r w:rsidR="001715C9">
        <w:rPr>
          <w:lang w:val="en-US"/>
        </w:rPr>
        <w:t xml:space="preserve"> not caused by cancer</w:t>
      </w:r>
      <w:r>
        <w:rPr>
          <w:lang w:val="en-US"/>
        </w:rPr>
        <w:t>)</w:t>
      </w:r>
      <w:r w:rsidR="001715C9">
        <w:rPr>
          <w:lang w:val="en-US"/>
        </w:rPr>
        <w:t>,</w:t>
      </w:r>
      <w:r>
        <w:rPr>
          <w:lang w:val="en-US"/>
        </w:rPr>
        <w:t xml:space="preserve"> despite </w:t>
      </w:r>
      <w:r w:rsidR="001715C9">
        <w:rPr>
          <w:lang w:val="en-US"/>
        </w:rPr>
        <w:t xml:space="preserve">a </w:t>
      </w:r>
      <w:r>
        <w:rPr>
          <w:lang w:val="en-US"/>
        </w:rPr>
        <w:t xml:space="preserve">lack of evidence for </w:t>
      </w:r>
      <w:r w:rsidR="001715C9">
        <w:rPr>
          <w:lang w:val="en-US"/>
        </w:rPr>
        <w:t xml:space="preserve">their long-term </w:t>
      </w:r>
      <w:r>
        <w:rPr>
          <w:lang w:val="en-US"/>
        </w:rPr>
        <w:t>effectiveness</w:t>
      </w:r>
      <w:r w:rsidR="001715C9">
        <w:rPr>
          <w:lang w:val="en-US"/>
        </w:rPr>
        <w:t xml:space="preserve"> in this population</w:t>
      </w:r>
      <w:r>
        <w:rPr>
          <w:lang w:val="en-US"/>
        </w:rPr>
        <w:t xml:space="preserve"> and growing evidence of harm</w:t>
      </w:r>
      <w:r w:rsidR="00BA2C75">
        <w:rPr>
          <w:lang w:val="en-US"/>
        </w:rPr>
        <w:t xml:space="preserve"> (1-3)</w:t>
      </w:r>
      <w:r w:rsidR="00DC74B2">
        <w:rPr>
          <w:lang w:val="en-US"/>
        </w:rPr>
        <w:t xml:space="preserve">. </w:t>
      </w:r>
      <w:r w:rsidR="00C90C1C">
        <w:rPr>
          <w:lang w:val="en-US"/>
        </w:rPr>
        <w:t>B</w:t>
      </w:r>
      <w:r w:rsidR="00DC74B2">
        <w:rPr>
          <w:lang w:val="en-US"/>
        </w:rPr>
        <w:t xml:space="preserve">est practice guidance </w:t>
      </w:r>
      <w:r w:rsidR="0051600F">
        <w:rPr>
          <w:lang w:val="en-US"/>
        </w:rPr>
        <w:t xml:space="preserve">recommends patients </w:t>
      </w:r>
      <w:r w:rsidR="001715C9">
        <w:rPr>
          <w:lang w:val="en-US"/>
        </w:rPr>
        <w:t xml:space="preserve">prescribed opioids </w:t>
      </w:r>
      <w:r w:rsidR="0051600F">
        <w:rPr>
          <w:lang w:val="en-US"/>
        </w:rPr>
        <w:t>should have a regular</w:t>
      </w:r>
      <w:r w:rsidR="0000715B">
        <w:rPr>
          <w:lang w:val="en-US"/>
        </w:rPr>
        <w:t xml:space="preserve">, comprehensive </w:t>
      </w:r>
      <w:r w:rsidR="0051600F">
        <w:rPr>
          <w:lang w:val="en-US"/>
        </w:rPr>
        <w:t>review</w:t>
      </w:r>
      <w:r w:rsidR="001F720D">
        <w:rPr>
          <w:lang w:val="en-US"/>
        </w:rPr>
        <w:t xml:space="preserve"> (4-6)</w:t>
      </w:r>
      <w:r w:rsidR="0051600F">
        <w:rPr>
          <w:lang w:val="en-US"/>
        </w:rPr>
        <w:t xml:space="preserve">, but this </w:t>
      </w:r>
      <w:r w:rsidR="00C90C1C">
        <w:rPr>
          <w:lang w:val="en-US"/>
        </w:rPr>
        <w:t xml:space="preserve">can be </w:t>
      </w:r>
      <w:r w:rsidR="0051600F">
        <w:rPr>
          <w:lang w:val="en-US"/>
        </w:rPr>
        <w:t>difficult to implement</w:t>
      </w:r>
      <w:r w:rsidR="00BA2C75">
        <w:rPr>
          <w:lang w:val="en-US"/>
        </w:rPr>
        <w:t xml:space="preserve"> (7,8)</w:t>
      </w:r>
      <w:r w:rsidR="0051600F">
        <w:rPr>
          <w:lang w:val="en-US"/>
        </w:rPr>
        <w:t>.</w:t>
      </w:r>
      <w:r w:rsidR="00C12478">
        <w:rPr>
          <w:lang w:val="en-US"/>
        </w:rPr>
        <w:t xml:space="preserve"> </w:t>
      </w:r>
      <w:r w:rsidR="00C90C1C">
        <w:rPr>
          <w:lang w:val="en-US"/>
        </w:rPr>
        <w:t xml:space="preserve">In the UK, most opioid prescribing happens in primary care where </w:t>
      </w:r>
      <w:r w:rsidR="00C12478">
        <w:rPr>
          <w:lang w:val="en-US"/>
        </w:rPr>
        <w:t>a shift to multidisciplinary working</w:t>
      </w:r>
      <w:r w:rsidR="007B5B9A">
        <w:rPr>
          <w:lang w:val="en-US"/>
        </w:rPr>
        <w:t xml:space="preserve"> </w:t>
      </w:r>
      <w:r w:rsidR="007479A2">
        <w:rPr>
          <w:lang w:val="en-US"/>
        </w:rPr>
        <w:t xml:space="preserve">has </w:t>
      </w:r>
      <w:r w:rsidR="00C90C1C">
        <w:rPr>
          <w:lang w:val="en-US"/>
        </w:rPr>
        <w:t xml:space="preserve">seen </w:t>
      </w:r>
      <w:r w:rsidR="007479A2">
        <w:rPr>
          <w:lang w:val="en-US"/>
        </w:rPr>
        <w:t xml:space="preserve">an expansion in pharmacists </w:t>
      </w:r>
      <w:r w:rsidR="007B5B9A">
        <w:rPr>
          <w:lang w:val="en-US"/>
        </w:rPr>
        <w:t xml:space="preserve">working in </w:t>
      </w:r>
      <w:r w:rsidR="00E23664">
        <w:rPr>
          <w:lang w:val="en-US"/>
        </w:rPr>
        <w:t>GP practices</w:t>
      </w:r>
      <w:r w:rsidR="00C90C1C">
        <w:rPr>
          <w:lang w:val="en-US"/>
        </w:rPr>
        <w:t xml:space="preserve"> </w:t>
      </w:r>
      <w:r w:rsidR="003164FD">
        <w:rPr>
          <w:lang w:val="en-US"/>
        </w:rPr>
        <w:t>(9</w:t>
      </w:r>
      <w:r w:rsidR="00BC2499">
        <w:rPr>
          <w:lang w:val="en-US"/>
        </w:rPr>
        <w:t xml:space="preserve">, </w:t>
      </w:r>
      <w:r w:rsidR="003164FD">
        <w:rPr>
          <w:lang w:val="en-US"/>
        </w:rPr>
        <w:t>10)</w:t>
      </w:r>
      <w:r w:rsidR="002A4447">
        <w:rPr>
          <w:lang w:val="en-US"/>
        </w:rPr>
        <w:t>.</w:t>
      </w:r>
      <w:r w:rsidR="007479A2">
        <w:rPr>
          <w:lang w:val="en-US"/>
        </w:rPr>
        <w:t xml:space="preserve"> </w:t>
      </w:r>
      <w:r w:rsidR="00C90C1C">
        <w:rPr>
          <w:lang w:val="en-US"/>
        </w:rPr>
        <w:t xml:space="preserve">These practice pharmacists </w:t>
      </w:r>
      <w:r w:rsidR="00E23664">
        <w:rPr>
          <w:lang w:val="en-US"/>
        </w:rPr>
        <w:t xml:space="preserve">seem </w:t>
      </w:r>
      <w:r w:rsidR="007479A2">
        <w:rPr>
          <w:lang w:val="en-US"/>
        </w:rPr>
        <w:t>well-placed to</w:t>
      </w:r>
      <w:r w:rsidR="00AD2C08">
        <w:rPr>
          <w:lang w:val="en-US"/>
        </w:rPr>
        <w:t xml:space="preserve"> take a proactive role in reviewing</w:t>
      </w:r>
      <w:r w:rsidR="007479A2">
        <w:rPr>
          <w:lang w:val="en-US"/>
        </w:rPr>
        <w:t xml:space="preserve"> patients </w:t>
      </w:r>
      <w:r w:rsidR="003F1980">
        <w:rPr>
          <w:lang w:val="en-US"/>
        </w:rPr>
        <w:t xml:space="preserve">prescribed </w:t>
      </w:r>
      <w:r w:rsidR="007479A2">
        <w:rPr>
          <w:lang w:val="en-US"/>
        </w:rPr>
        <w:t>regular opioids for persistent pain</w:t>
      </w:r>
      <w:r w:rsidR="00ED6001">
        <w:rPr>
          <w:lang w:val="en-US"/>
        </w:rPr>
        <w:t xml:space="preserve">. </w:t>
      </w:r>
      <w:bookmarkStart w:id="1" w:name="_Hlk173397377"/>
      <w:r w:rsidR="00ED6001">
        <w:rPr>
          <w:lang w:val="en-US"/>
        </w:rPr>
        <w:t>Ho</w:t>
      </w:r>
      <w:r w:rsidR="007479A2">
        <w:rPr>
          <w:lang w:val="en-US"/>
        </w:rPr>
        <w:t>wever</w:t>
      </w:r>
      <w:r w:rsidR="00ED6001">
        <w:rPr>
          <w:lang w:val="en-US"/>
        </w:rPr>
        <w:t>, both patients and health care professionals</w:t>
      </w:r>
      <w:r w:rsidR="00146509">
        <w:rPr>
          <w:lang w:val="en-US"/>
        </w:rPr>
        <w:t xml:space="preserve"> </w:t>
      </w:r>
      <w:r w:rsidR="00ED6001">
        <w:rPr>
          <w:lang w:val="en-US"/>
        </w:rPr>
        <w:t>often find conversations about opioids difficult</w:t>
      </w:r>
      <w:r w:rsidR="007B0827">
        <w:rPr>
          <w:lang w:val="en-US"/>
        </w:rPr>
        <w:t xml:space="preserve"> </w:t>
      </w:r>
      <w:r w:rsidR="00C022FC">
        <w:rPr>
          <w:lang w:val="en-US"/>
        </w:rPr>
        <w:t xml:space="preserve">(11) </w:t>
      </w:r>
      <w:bookmarkEnd w:id="1"/>
      <w:r w:rsidR="007B0827">
        <w:rPr>
          <w:lang w:val="en-US"/>
        </w:rPr>
        <w:t xml:space="preserve">and there is no evidence about what </w:t>
      </w:r>
      <w:r w:rsidR="00662D8C">
        <w:rPr>
          <w:lang w:val="en-US"/>
        </w:rPr>
        <w:t>an effective</w:t>
      </w:r>
      <w:r w:rsidR="00E23664">
        <w:rPr>
          <w:lang w:val="en-US"/>
        </w:rPr>
        <w:t xml:space="preserve"> pharmacist-led primary care</w:t>
      </w:r>
      <w:r w:rsidR="00662D8C">
        <w:rPr>
          <w:lang w:val="en-US"/>
        </w:rPr>
        <w:t xml:space="preserve"> review</w:t>
      </w:r>
      <w:r w:rsidR="00146509">
        <w:rPr>
          <w:lang w:val="en-US"/>
        </w:rPr>
        <w:t xml:space="preserve"> </w:t>
      </w:r>
      <w:r w:rsidR="00E23664">
        <w:rPr>
          <w:lang w:val="en-US"/>
        </w:rPr>
        <w:t xml:space="preserve">for patients prescribed opioids </w:t>
      </w:r>
      <w:r w:rsidR="00072342">
        <w:rPr>
          <w:lang w:val="en-US"/>
        </w:rPr>
        <w:t>should look like</w:t>
      </w:r>
      <w:r w:rsidR="00ED6001">
        <w:rPr>
          <w:lang w:val="en-US"/>
        </w:rPr>
        <w:t xml:space="preserve">. </w:t>
      </w:r>
    </w:p>
    <w:p w14:paraId="0769BA50" w14:textId="52518D76" w:rsidR="00C35673" w:rsidRDefault="001E2728" w:rsidP="00AA4693">
      <w:r>
        <w:t>T</w:t>
      </w:r>
      <w:r w:rsidR="005A651C">
        <w:t xml:space="preserve">he Medical Research Council (MRC) framework is regarded as the gold standard for </w:t>
      </w:r>
      <w:r w:rsidR="005A651C" w:rsidRPr="00011F4D">
        <w:t>developing complex interventions (</w:t>
      </w:r>
      <w:r w:rsidR="005A651C">
        <w:t>1</w:t>
      </w:r>
      <w:r>
        <w:t>2).</w:t>
      </w:r>
      <w:r w:rsidR="005A651C">
        <w:t xml:space="preserve"> </w:t>
      </w:r>
      <w:r w:rsidRPr="00011F4D">
        <w:t xml:space="preserve">When developing new interventions, </w:t>
      </w:r>
      <w:r>
        <w:t>r</w:t>
      </w:r>
      <w:r w:rsidR="009C703C" w:rsidRPr="00011F4D">
        <w:t xml:space="preserve">obust methodology across the whole development and evaluation pathway helps to give interventions the best chance of being effective and implemented, and of being acceptable to patients </w:t>
      </w:r>
      <w:r w:rsidR="006E3F28">
        <w:t xml:space="preserve">receiving the intervention </w:t>
      </w:r>
      <w:r w:rsidR="009C703C" w:rsidRPr="00011F4D">
        <w:t>and th</w:t>
      </w:r>
      <w:r w:rsidR="00614D5C">
        <w:t>e health care professionals delivering it</w:t>
      </w:r>
      <w:r w:rsidR="00614D5C" w:rsidRPr="00011F4D">
        <w:t xml:space="preserve"> </w:t>
      </w:r>
      <w:r w:rsidR="001D015E" w:rsidRPr="00011F4D">
        <w:t>(</w:t>
      </w:r>
      <w:r w:rsidR="00835D99">
        <w:t>12</w:t>
      </w:r>
      <w:r w:rsidR="004B0A5D" w:rsidRPr="00011F4D">
        <w:t>)</w:t>
      </w:r>
      <w:r w:rsidR="009C703C" w:rsidRPr="00011F4D">
        <w:t>.</w:t>
      </w:r>
      <w:r w:rsidR="009E690F">
        <w:t xml:space="preserve"> Stakeholder </w:t>
      </w:r>
      <w:r w:rsidR="00C35673" w:rsidRPr="00011F4D">
        <w:t>involvement is a core element</w:t>
      </w:r>
      <w:r w:rsidR="00C35673">
        <w:t xml:space="preserve"> </w:t>
      </w:r>
      <w:r w:rsidR="00C35673" w:rsidRPr="00011F4D">
        <w:t>of the updated</w:t>
      </w:r>
      <w:r w:rsidR="003557D4">
        <w:t xml:space="preserve"> </w:t>
      </w:r>
      <w:r w:rsidR="00865E18">
        <w:t xml:space="preserve">MRC </w:t>
      </w:r>
      <w:r w:rsidR="003557D4">
        <w:t>framework</w:t>
      </w:r>
      <w:r w:rsidR="007F675A">
        <w:t xml:space="preserve"> (1</w:t>
      </w:r>
      <w:r w:rsidR="003C50C5">
        <w:t>3</w:t>
      </w:r>
      <w:r w:rsidR="007F675A">
        <w:t>)</w:t>
      </w:r>
      <w:r w:rsidR="002F1C30">
        <w:t xml:space="preserve"> and in guidance by </w:t>
      </w:r>
      <w:proofErr w:type="spellStart"/>
      <w:r w:rsidR="002F1C30">
        <w:t>O’Cathain</w:t>
      </w:r>
      <w:proofErr w:type="spellEnd"/>
      <w:r w:rsidR="002F1C30">
        <w:t xml:space="preserve"> et al (14) it</w:t>
      </w:r>
      <w:r w:rsidR="003557D4">
        <w:t xml:space="preserve"> </w:t>
      </w:r>
      <w:r w:rsidR="00873565">
        <w:t xml:space="preserve">is </w:t>
      </w:r>
      <w:r w:rsidR="000D5CE9">
        <w:t xml:space="preserve">considered a </w:t>
      </w:r>
      <w:r w:rsidR="002171F5">
        <w:t>key action</w:t>
      </w:r>
      <w:r w:rsidR="000D5CE9">
        <w:t xml:space="preserve"> </w:t>
      </w:r>
      <w:r w:rsidR="00D71F15">
        <w:t>for researchers</w:t>
      </w:r>
      <w:r w:rsidR="00DA30B7">
        <w:t xml:space="preserve"> when developing complex health interventions</w:t>
      </w:r>
      <w:r w:rsidR="00873565">
        <w:t xml:space="preserve">. </w:t>
      </w:r>
    </w:p>
    <w:p w14:paraId="5F479C60" w14:textId="35A98988" w:rsidR="00DA5C53" w:rsidRDefault="007E6AAE" w:rsidP="00AA4693">
      <w:r w:rsidRPr="007E6AAE">
        <w:t>Stakeholders are defined as individuals or groups who are responsible for or affected by health- and healthcare-related decisions that can be informed by research evidence (1</w:t>
      </w:r>
      <w:r w:rsidR="00247C80">
        <w:t>5</w:t>
      </w:r>
      <w:r w:rsidRPr="007E6AAE">
        <w:t>)</w:t>
      </w:r>
      <w:r>
        <w:t>. K</w:t>
      </w:r>
      <w:r w:rsidRPr="007E6AAE">
        <w:t xml:space="preserve">ey stakeholders </w:t>
      </w:r>
      <w:r>
        <w:lastRenderedPageBreak/>
        <w:t>include</w:t>
      </w:r>
      <w:r w:rsidRPr="007E6AAE">
        <w:t xml:space="preserve"> patients</w:t>
      </w:r>
      <w:r w:rsidR="00AB562C">
        <w:t xml:space="preserve">, </w:t>
      </w:r>
      <w:r w:rsidRPr="007E6AAE">
        <w:t>health care providers, those with responsibilities to commission and pay for health care services, policy makers (for example, from professional associations) and researchers (1</w:t>
      </w:r>
      <w:r w:rsidR="009740F7">
        <w:t>5</w:t>
      </w:r>
      <w:r w:rsidRPr="007E6AAE">
        <w:t xml:space="preserve">). </w:t>
      </w:r>
      <w:r>
        <w:t xml:space="preserve"> Although stakeholder involvement </w:t>
      </w:r>
      <w:r w:rsidR="00614D5C">
        <w:t>is recommended</w:t>
      </w:r>
      <w:r>
        <w:t xml:space="preserve"> by</w:t>
      </w:r>
      <w:r w:rsidR="00E379D7">
        <w:t xml:space="preserve"> major </w:t>
      </w:r>
      <w:r w:rsidR="006D45A0">
        <w:t>funders of research (for example, the</w:t>
      </w:r>
      <w:r w:rsidR="003F1980">
        <w:t xml:space="preserve"> UK</w:t>
      </w:r>
      <w:r w:rsidR="006D45A0">
        <w:t xml:space="preserve"> National Institute of Health and Care</w:t>
      </w:r>
      <w:r w:rsidR="00AB562C">
        <w:t xml:space="preserve"> (NIHR)</w:t>
      </w:r>
      <w:r w:rsidR="006D45A0">
        <w:t>)</w:t>
      </w:r>
      <w:r w:rsidR="007811A5">
        <w:t>,</w:t>
      </w:r>
      <w:r w:rsidR="006D45A0">
        <w:t xml:space="preserve"> </w:t>
      </w:r>
      <w:r w:rsidR="006628BB" w:rsidRPr="00011F4D">
        <w:t>approaches to involv</w:t>
      </w:r>
      <w:r>
        <w:t>ing</w:t>
      </w:r>
      <w:r w:rsidR="006628BB" w:rsidRPr="00011F4D">
        <w:t xml:space="preserve"> </w:t>
      </w:r>
      <w:r w:rsidR="00BF02FD" w:rsidRPr="00011F4D">
        <w:t>stakeholder</w:t>
      </w:r>
      <w:r w:rsidR="006628BB" w:rsidRPr="00011F4D">
        <w:t xml:space="preserve">s </w:t>
      </w:r>
      <w:r w:rsidR="00A406FE" w:rsidRPr="00011F4D">
        <w:t xml:space="preserve">in the </w:t>
      </w:r>
      <w:r w:rsidR="00A406FE" w:rsidRPr="00DB2E75">
        <w:t xml:space="preserve">development of new interventions </w:t>
      </w:r>
      <w:r w:rsidR="006628BB" w:rsidRPr="00DB2E75">
        <w:t xml:space="preserve">are not well </w:t>
      </w:r>
      <w:r>
        <w:t xml:space="preserve">reported </w:t>
      </w:r>
      <w:r w:rsidR="00CD198F" w:rsidRPr="00DB2E75">
        <w:t>(</w:t>
      </w:r>
      <w:r w:rsidR="00735554">
        <w:t>16)</w:t>
      </w:r>
      <w:r w:rsidR="000C48E0" w:rsidRPr="00DB2E75">
        <w:t xml:space="preserve">. </w:t>
      </w:r>
    </w:p>
    <w:p w14:paraId="27721F30" w14:textId="24C28D0B" w:rsidR="00D07B11" w:rsidRPr="007D28BB" w:rsidRDefault="00532C75" w:rsidP="009E52EA">
      <w:r>
        <w:t>O</w:t>
      </w:r>
      <w:r w:rsidRPr="00532C75">
        <w:t>ne approach to enable meaningful involvement</w:t>
      </w:r>
      <w:r w:rsidRPr="00532C75" w:rsidDel="007E6AAE">
        <w:t xml:space="preserve"> </w:t>
      </w:r>
      <w:r>
        <w:t>is to bring</w:t>
      </w:r>
      <w:r w:rsidR="007E6AAE" w:rsidRPr="007E6AAE">
        <w:t xml:space="preserve"> stakeholders together to build a community of practice (17</w:t>
      </w:r>
      <w:r w:rsidR="007E6AAE">
        <w:t>)</w:t>
      </w:r>
      <w:r w:rsidR="5A7E96D3">
        <w:t xml:space="preserve">. A community of practice </w:t>
      </w:r>
      <w:r w:rsidR="00E90501">
        <w:t xml:space="preserve">is </w:t>
      </w:r>
      <w:r w:rsidR="5A7E96D3">
        <w:t>an organised group of people</w:t>
      </w:r>
      <w:r w:rsidR="007E6AAE" w:rsidRPr="007E6AAE">
        <w:t xml:space="preserve"> with shared interests and goals, with </w:t>
      </w:r>
      <w:r w:rsidR="00CB6893">
        <w:t>the</w:t>
      </w:r>
      <w:r w:rsidR="007E6AAE" w:rsidRPr="007E6AAE">
        <w:t xml:space="preserve"> key functions of peer problem-solving and generating new ideas (18).</w:t>
      </w:r>
      <w:r w:rsidR="0035006E">
        <w:t xml:space="preserve"> </w:t>
      </w:r>
      <w:r w:rsidR="001F3F93">
        <w:t xml:space="preserve">This paper describes how we </w:t>
      </w:r>
      <w:r w:rsidR="007E6AAE">
        <w:t xml:space="preserve">used this approach to </w:t>
      </w:r>
      <w:r w:rsidR="00007A3D">
        <w:t>embed</w:t>
      </w:r>
      <w:r w:rsidR="00E25AB3">
        <w:t xml:space="preserve"> </w:t>
      </w:r>
      <w:r w:rsidR="00007A3D">
        <w:t>stakeholder involvement into</w:t>
      </w:r>
      <w:r w:rsidR="00BE5EF8">
        <w:t xml:space="preserve"> the</w:t>
      </w:r>
      <w:r w:rsidR="00C04CB1">
        <w:t xml:space="preserve"> </w:t>
      </w:r>
      <w:r w:rsidR="00007A3D">
        <w:t>develo</w:t>
      </w:r>
      <w:r w:rsidR="00C04CB1">
        <w:t>p</w:t>
      </w:r>
      <w:r w:rsidR="001F3F93">
        <w:t xml:space="preserve">ment </w:t>
      </w:r>
      <w:r w:rsidR="00BE5EF8">
        <w:t xml:space="preserve">of </w:t>
      </w:r>
      <w:r w:rsidR="00D06B52">
        <w:t xml:space="preserve">a new </w:t>
      </w:r>
      <w:bookmarkStart w:id="2" w:name="_Hlk158363140"/>
      <w:r w:rsidR="0081485F" w:rsidRPr="00373A50">
        <w:rPr>
          <w:b/>
        </w:rPr>
        <w:t>P</w:t>
      </w:r>
      <w:r w:rsidR="0081485F" w:rsidRPr="00373A50">
        <w:t xml:space="preserve">roactive clinical </w:t>
      </w:r>
      <w:r w:rsidR="0081485F" w:rsidRPr="00373A50">
        <w:rPr>
          <w:b/>
        </w:rPr>
        <w:t>R</w:t>
      </w:r>
      <w:r w:rsidR="0081485F" w:rsidRPr="00373A50">
        <w:t xml:space="preserve">eview of patients taking </w:t>
      </w:r>
      <w:r w:rsidR="0081485F" w:rsidRPr="00373A50">
        <w:rPr>
          <w:b/>
        </w:rPr>
        <w:t>O</w:t>
      </w:r>
      <w:r w:rsidR="0081485F" w:rsidRPr="00373A50">
        <w:t xml:space="preserve">pioid </w:t>
      </w:r>
      <w:r w:rsidR="0081485F" w:rsidRPr="00373A50">
        <w:rPr>
          <w:b/>
        </w:rPr>
        <w:t>M</w:t>
      </w:r>
      <w:r w:rsidR="0081485F" w:rsidRPr="00373A50">
        <w:t xml:space="preserve">edicines long-term for persistent </w:t>
      </w:r>
      <w:r w:rsidR="0081485F" w:rsidRPr="00373A50">
        <w:rPr>
          <w:b/>
        </w:rPr>
        <w:t>P</w:t>
      </w:r>
      <w:r w:rsidR="0081485F" w:rsidRPr="00373A50">
        <w:t xml:space="preserve">ain led by </w:t>
      </w:r>
      <w:r w:rsidR="0081485F" w:rsidRPr="00373A50">
        <w:rPr>
          <w:b/>
        </w:rPr>
        <w:t>P</w:t>
      </w:r>
      <w:r w:rsidR="0081485F" w:rsidRPr="00373A50">
        <w:t>harmacists</w:t>
      </w:r>
      <w:r w:rsidR="00261A6C">
        <w:t xml:space="preserve"> working</w:t>
      </w:r>
      <w:r w:rsidR="0081485F" w:rsidRPr="00373A50">
        <w:t xml:space="preserve"> in primary care </w:t>
      </w:r>
      <w:r w:rsidR="0081485F" w:rsidRPr="00373A50">
        <w:rPr>
          <w:b/>
        </w:rPr>
        <w:t>T</w:t>
      </w:r>
      <w:r w:rsidR="0081485F" w:rsidRPr="00373A50">
        <w:t>eams</w:t>
      </w:r>
      <w:r w:rsidR="00620077">
        <w:t xml:space="preserve"> </w:t>
      </w:r>
      <w:bookmarkEnd w:id="2"/>
      <w:r w:rsidR="00620077" w:rsidRPr="00377ED6">
        <w:t>(</w:t>
      </w:r>
      <w:r w:rsidR="00D06B52" w:rsidRPr="00377ED6">
        <w:t xml:space="preserve">the PROMPPT </w:t>
      </w:r>
      <w:r w:rsidR="00377ED6" w:rsidRPr="00A9580B">
        <w:t>intervention</w:t>
      </w:r>
      <w:r w:rsidR="00620077" w:rsidRPr="00377ED6">
        <w:t>)</w:t>
      </w:r>
      <w:r w:rsidR="00192DCC" w:rsidRPr="00377ED6">
        <w:t xml:space="preserve">. </w:t>
      </w:r>
      <w:r w:rsidR="00CA2059" w:rsidRPr="00377ED6">
        <w:t>The</w:t>
      </w:r>
      <w:r w:rsidR="00CA2059">
        <w:t xml:space="preserve"> aim of the </w:t>
      </w:r>
      <w:r w:rsidR="00BE5EF8">
        <w:t xml:space="preserve">PROMPPT </w:t>
      </w:r>
      <w:r w:rsidR="00377ED6">
        <w:t>intervention (a review and a pharmacist training package)</w:t>
      </w:r>
      <w:r w:rsidR="00BE5EF8">
        <w:t xml:space="preserve"> is</w:t>
      </w:r>
      <w:r w:rsidR="0025451B">
        <w:t xml:space="preserve"> to </w:t>
      </w:r>
      <w:bookmarkStart w:id="3" w:name="_Hlk158363319"/>
      <w:r w:rsidR="00BE5EF8">
        <w:t xml:space="preserve">support patients with persistent pain in primary care to </w:t>
      </w:r>
      <w:r w:rsidR="0025451B">
        <w:t>reduce opioid</w:t>
      </w:r>
      <w:r w:rsidR="00BE5EF8">
        <w:t>s, where appropriate, without increasing pain or pain-related interference</w:t>
      </w:r>
      <w:bookmarkEnd w:id="3"/>
      <w:r w:rsidR="00BE5EF8">
        <w:t>.</w:t>
      </w:r>
      <w:r w:rsidR="0025451B">
        <w:t xml:space="preserve"> </w:t>
      </w:r>
      <w:r w:rsidR="003A63CB">
        <w:rPr>
          <w:lang w:val="en-US"/>
        </w:rPr>
        <w:t xml:space="preserve">Our </w:t>
      </w:r>
      <w:r w:rsidR="00FB4DE9">
        <w:rPr>
          <w:lang w:val="en-US"/>
        </w:rPr>
        <w:t>work</w:t>
      </w:r>
      <w:r w:rsidR="002851D4">
        <w:rPr>
          <w:lang w:val="en-US"/>
        </w:rPr>
        <w:t xml:space="preserve">ed example </w:t>
      </w:r>
      <w:r w:rsidR="00FB4DE9">
        <w:rPr>
          <w:lang w:val="en-US"/>
        </w:rPr>
        <w:t xml:space="preserve">illustrates </w:t>
      </w:r>
      <w:r w:rsidR="00802AEF">
        <w:t>h</w:t>
      </w:r>
      <w:r w:rsidR="00FF3BC0">
        <w:t xml:space="preserve">ow we established, built and maintained a community of practice </w:t>
      </w:r>
      <w:r w:rsidR="007D28BB">
        <w:t>to</w:t>
      </w:r>
      <w:r w:rsidR="00FF3BC0">
        <w:t xml:space="preserve"> co-design the PROMPPT intervention with </w:t>
      </w:r>
      <w:r w:rsidR="00802AEF">
        <w:t>stakeholders</w:t>
      </w:r>
      <w:r w:rsidR="00F361BF">
        <w:rPr>
          <w:lang w:val="en-US"/>
        </w:rPr>
        <w:t xml:space="preserve">. </w:t>
      </w:r>
      <w:r w:rsidR="00E44C1A" w:rsidRPr="00312C39">
        <w:rPr>
          <w:lang w:val="en-US"/>
        </w:rPr>
        <w:t xml:space="preserve">We have used </w:t>
      </w:r>
      <w:r w:rsidR="00E44C1A">
        <w:t>t</w:t>
      </w:r>
      <w:r w:rsidR="00E44C1A" w:rsidRPr="008F3A48">
        <w:t xml:space="preserve">he </w:t>
      </w:r>
      <w:r w:rsidR="00542141">
        <w:t xml:space="preserve">short form version of the </w:t>
      </w:r>
      <w:r w:rsidR="00ED4D67" w:rsidRPr="00ED4D67">
        <w:t>Guidance for Reporting Involvement of Patients and the Public</w:t>
      </w:r>
      <w:r w:rsidR="000D748F">
        <w:t xml:space="preserve"> </w:t>
      </w:r>
      <w:r w:rsidR="00542141">
        <w:t>checklist (</w:t>
      </w:r>
      <w:r w:rsidR="00E44C1A" w:rsidRPr="008F3A48">
        <w:t>GRIPP2-SF</w:t>
      </w:r>
      <w:r w:rsidR="00F77967">
        <w:t>)</w:t>
      </w:r>
      <w:r w:rsidR="00E44C1A" w:rsidRPr="008F3A48">
        <w:t xml:space="preserve"> (</w:t>
      </w:r>
      <w:r w:rsidR="00E44C1A">
        <w:t>19)</w:t>
      </w:r>
      <w:r w:rsidR="00E44C1A" w:rsidRPr="008F3A48">
        <w:t xml:space="preserve"> checklist for reporting </w:t>
      </w:r>
      <w:r w:rsidR="00E44C1A">
        <w:t>patient and public</w:t>
      </w:r>
      <w:r w:rsidR="00E44C1A" w:rsidRPr="008F3A48">
        <w:t xml:space="preserve"> involvement </w:t>
      </w:r>
      <w:r w:rsidR="00E44C1A">
        <w:t>throughout the manuscript (see table in supplementary information)</w:t>
      </w:r>
      <w:r w:rsidR="00E44C1A" w:rsidRPr="008F3A48">
        <w:t>.</w:t>
      </w:r>
      <w:r w:rsidR="00E44C1A">
        <w:t xml:space="preserve">  </w:t>
      </w:r>
    </w:p>
    <w:p w14:paraId="38D7D63D" w14:textId="77777777" w:rsidR="009F71A0" w:rsidRDefault="009F71A0" w:rsidP="006C073B">
      <w:pPr>
        <w:pStyle w:val="Heading2"/>
      </w:pPr>
      <w:r w:rsidRPr="005E0582">
        <w:t>Methods</w:t>
      </w:r>
    </w:p>
    <w:p w14:paraId="3BD5CF2A" w14:textId="6E2FCA24" w:rsidR="003B33B2" w:rsidRDefault="00EA6130" w:rsidP="00526219">
      <w:pPr>
        <w:rPr>
          <w:lang w:val="en-US"/>
        </w:rPr>
      </w:pPr>
      <w:bookmarkStart w:id="4" w:name="_Hlk124160922"/>
      <w:r w:rsidRPr="6B410CA6">
        <w:rPr>
          <w:lang w:val="en-US"/>
        </w:rPr>
        <w:t>I</w:t>
      </w:r>
      <w:r w:rsidR="00D642BB" w:rsidRPr="6B410CA6">
        <w:rPr>
          <w:lang w:val="en-US"/>
        </w:rPr>
        <w:t>n</w:t>
      </w:r>
      <w:r w:rsidRPr="6B410CA6">
        <w:rPr>
          <w:lang w:val="en-US"/>
        </w:rPr>
        <w:t xml:space="preserve"> line with</w:t>
      </w:r>
      <w:r w:rsidR="00A952DB" w:rsidRPr="6B410CA6">
        <w:rPr>
          <w:lang w:val="en-US"/>
        </w:rPr>
        <w:t xml:space="preserve"> the MRC Framework</w:t>
      </w:r>
      <w:r w:rsidR="007F675A" w:rsidRPr="6B410CA6">
        <w:rPr>
          <w:lang w:val="en-US"/>
        </w:rPr>
        <w:t xml:space="preserve"> (</w:t>
      </w:r>
      <w:r w:rsidR="00783AF6" w:rsidRPr="6B410CA6">
        <w:rPr>
          <w:lang w:val="en-US"/>
        </w:rPr>
        <w:t>12</w:t>
      </w:r>
      <w:r w:rsidR="007F675A" w:rsidRPr="6B410CA6">
        <w:rPr>
          <w:lang w:val="en-US"/>
        </w:rPr>
        <w:t>)</w:t>
      </w:r>
      <w:r w:rsidR="00A952DB" w:rsidRPr="6B410CA6">
        <w:rPr>
          <w:lang w:val="en-US"/>
        </w:rPr>
        <w:t xml:space="preserve">, we combined a </w:t>
      </w:r>
      <w:r w:rsidR="005E5190" w:rsidRPr="6B410CA6">
        <w:rPr>
          <w:lang w:val="en-US"/>
        </w:rPr>
        <w:t>person-based a</w:t>
      </w:r>
      <w:r w:rsidR="00A952DB" w:rsidRPr="6B410CA6">
        <w:rPr>
          <w:lang w:val="en-US"/>
        </w:rPr>
        <w:t xml:space="preserve">pproach </w:t>
      </w:r>
      <w:r w:rsidR="00606810">
        <w:rPr>
          <w:lang w:val="en-US"/>
        </w:rPr>
        <w:t xml:space="preserve">(20) </w:t>
      </w:r>
      <w:r w:rsidR="00B655C6">
        <w:rPr>
          <w:lang w:val="en-US"/>
        </w:rPr>
        <w:t xml:space="preserve">combined with </w:t>
      </w:r>
      <w:r w:rsidR="00606810">
        <w:rPr>
          <w:lang w:val="en-US"/>
        </w:rPr>
        <w:t xml:space="preserve">best practice guidance, theory and stakeholder involvement work. </w:t>
      </w:r>
      <w:r w:rsidR="003B33B2" w:rsidRPr="6B410CA6">
        <w:rPr>
          <w:lang w:val="en-US"/>
        </w:rPr>
        <w:t xml:space="preserve">Before the award of funding, targeted stakeholder activity supported the development of the logic model (figure </w:t>
      </w:r>
      <w:r w:rsidR="003B33B2">
        <w:rPr>
          <w:lang w:val="en-US"/>
        </w:rPr>
        <w:t>1</w:t>
      </w:r>
      <w:r w:rsidR="003B33B2" w:rsidRPr="6B410CA6">
        <w:rPr>
          <w:lang w:val="en-US"/>
        </w:rPr>
        <w:t>).</w:t>
      </w:r>
      <w:r w:rsidR="003B33B2">
        <w:rPr>
          <w:lang w:val="en-US"/>
        </w:rPr>
        <w:t xml:space="preserve"> </w:t>
      </w:r>
    </w:p>
    <w:p w14:paraId="02FC87EC" w14:textId="77777777" w:rsidR="003B33B2" w:rsidRDefault="003B33B2" w:rsidP="003B33B2">
      <w:r>
        <w:t>&lt;&lt; Figure 1 here &gt;&gt;</w:t>
      </w:r>
    </w:p>
    <w:p w14:paraId="4A900842" w14:textId="77777777" w:rsidR="003B33B2" w:rsidRDefault="003B33B2" w:rsidP="00526219">
      <w:pPr>
        <w:rPr>
          <w:lang w:val="en-US"/>
        </w:rPr>
      </w:pPr>
    </w:p>
    <w:p w14:paraId="593CFFEB" w14:textId="00F6AE23" w:rsidR="004F61AE" w:rsidRDefault="00746826" w:rsidP="00526219">
      <w:pPr>
        <w:rPr>
          <w:lang w:val="en-US"/>
        </w:rPr>
      </w:pPr>
      <w:r w:rsidRPr="6B410CA6">
        <w:rPr>
          <w:lang w:val="en-US"/>
        </w:rPr>
        <w:lastRenderedPageBreak/>
        <w:t xml:space="preserve">This paper describes the involvement work to </w:t>
      </w:r>
      <w:proofErr w:type="spellStart"/>
      <w:r w:rsidR="009D0AE0">
        <w:rPr>
          <w:lang w:val="en-US"/>
        </w:rPr>
        <w:t>optimise</w:t>
      </w:r>
      <w:proofErr w:type="spellEnd"/>
      <w:r w:rsidRPr="6B410CA6">
        <w:rPr>
          <w:lang w:val="en-US"/>
        </w:rPr>
        <w:t xml:space="preserve"> the logic model, design the PROMPPT intervention and refine it </w:t>
      </w:r>
      <w:r>
        <w:t xml:space="preserve">ahead of formal feasibility testing. </w:t>
      </w:r>
      <w:r w:rsidR="00BC6A24">
        <w:rPr>
          <w:lang w:val="en-US"/>
        </w:rPr>
        <w:t>T</w:t>
      </w:r>
      <w:r w:rsidR="00A952DB" w:rsidRPr="6B410CA6">
        <w:rPr>
          <w:lang w:val="en-US"/>
        </w:rPr>
        <w:t xml:space="preserve">he stakeholder activity was </w:t>
      </w:r>
      <w:r w:rsidR="00BC6A24">
        <w:rPr>
          <w:lang w:val="en-US"/>
        </w:rPr>
        <w:t>p</w:t>
      </w:r>
      <w:r w:rsidR="00BC6A24" w:rsidRPr="6B410CA6">
        <w:rPr>
          <w:lang w:val="en-US"/>
        </w:rPr>
        <w:t xml:space="preserve">receded by a </w:t>
      </w:r>
      <w:r w:rsidR="00BC6A24" w:rsidRPr="6B410CA6">
        <w:rPr>
          <w:rFonts w:ascii="Calibri" w:eastAsia="Calibri" w:hAnsi="Calibri" w:cs="Calibri"/>
          <w:color w:val="000000" w:themeColor="text1"/>
        </w:rPr>
        <w:t xml:space="preserve">synthesis of </w:t>
      </w:r>
      <w:r w:rsidR="00A344A5">
        <w:rPr>
          <w:rFonts w:ascii="Calibri" w:eastAsia="Calibri" w:hAnsi="Calibri" w:cs="Calibri"/>
          <w:color w:val="000000" w:themeColor="text1"/>
        </w:rPr>
        <w:t xml:space="preserve">published guidance </w:t>
      </w:r>
      <w:r w:rsidR="00876632">
        <w:rPr>
          <w:rFonts w:ascii="Calibri" w:eastAsia="Calibri" w:hAnsi="Calibri" w:cs="Calibri"/>
          <w:color w:val="000000" w:themeColor="text1"/>
        </w:rPr>
        <w:t>for</w:t>
      </w:r>
      <w:r w:rsidR="00BC6A24" w:rsidRPr="6B410CA6">
        <w:rPr>
          <w:rFonts w:ascii="Calibri" w:eastAsia="Calibri" w:hAnsi="Calibri" w:cs="Calibri"/>
          <w:color w:val="000000" w:themeColor="text1"/>
        </w:rPr>
        <w:t xml:space="preserve"> guidelines</w:t>
      </w:r>
      <w:r w:rsidR="00BC6A24" w:rsidRPr="6B410CA6">
        <w:rPr>
          <w:lang w:val="en-US"/>
        </w:rPr>
        <w:t xml:space="preserve"> </w:t>
      </w:r>
      <w:r w:rsidR="00B822A4">
        <w:rPr>
          <w:lang w:val="en-US"/>
        </w:rPr>
        <w:t>of opioid management for</w:t>
      </w:r>
      <w:r w:rsidR="00AC7902">
        <w:rPr>
          <w:lang w:val="en-US"/>
        </w:rPr>
        <w:t xml:space="preserve"> persistent pain</w:t>
      </w:r>
      <w:r w:rsidR="00B822A4">
        <w:rPr>
          <w:lang w:val="en-US"/>
        </w:rPr>
        <w:t xml:space="preserve"> </w:t>
      </w:r>
      <w:r w:rsidR="008D73F3">
        <w:rPr>
          <w:lang w:val="en-US"/>
        </w:rPr>
        <w:t xml:space="preserve">and </w:t>
      </w:r>
      <w:r w:rsidR="00A952DB" w:rsidRPr="6B410CA6">
        <w:rPr>
          <w:lang w:val="en-US"/>
        </w:rPr>
        <w:t>carried out alongside primary</w:t>
      </w:r>
      <w:r w:rsidR="00B01BE3" w:rsidRPr="6B410CA6">
        <w:rPr>
          <w:lang w:val="en-US"/>
        </w:rPr>
        <w:t xml:space="preserve"> qualitative</w:t>
      </w:r>
      <w:r w:rsidR="00A952DB" w:rsidRPr="6B410CA6">
        <w:rPr>
          <w:lang w:val="en-US"/>
        </w:rPr>
        <w:t xml:space="preserve"> data collection (interviews, online discussion forum, in-practice testing and focus groups)</w:t>
      </w:r>
      <w:r w:rsidR="00D94943" w:rsidRPr="6B410CA6">
        <w:rPr>
          <w:lang w:val="en-US"/>
        </w:rPr>
        <w:t xml:space="preserve"> (</w:t>
      </w:r>
      <w:r w:rsidR="00DA5F32">
        <w:rPr>
          <w:lang w:val="en-US"/>
        </w:rPr>
        <w:t>21-23</w:t>
      </w:r>
      <w:r w:rsidR="00A30742" w:rsidRPr="6B410CA6">
        <w:rPr>
          <w:lang w:val="en-US"/>
        </w:rPr>
        <w:t>)</w:t>
      </w:r>
      <w:r w:rsidR="00D94943" w:rsidRPr="6B410CA6">
        <w:rPr>
          <w:lang w:val="en-US"/>
        </w:rPr>
        <w:t xml:space="preserve"> </w:t>
      </w:r>
      <w:r w:rsidR="00F64C93" w:rsidRPr="6B410CA6">
        <w:rPr>
          <w:lang w:val="en-US"/>
        </w:rPr>
        <w:t xml:space="preserve">and ahead of </w:t>
      </w:r>
      <w:r w:rsidR="00B01BE3" w:rsidRPr="6B410CA6">
        <w:rPr>
          <w:lang w:val="en-US"/>
        </w:rPr>
        <w:t>formal evaluation as illustrated in F</w:t>
      </w:r>
      <w:r w:rsidR="00A952DB" w:rsidRPr="6B410CA6">
        <w:rPr>
          <w:lang w:val="en-US"/>
        </w:rPr>
        <w:t xml:space="preserve">igure </w:t>
      </w:r>
      <w:r w:rsidR="003B33B2">
        <w:rPr>
          <w:lang w:val="en-US"/>
        </w:rPr>
        <w:t>2</w:t>
      </w:r>
      <w:r w:rsidR="00A952DB" w:rsidRPr="6B410CA6">
        <w:rPr>
          <w:lang w:val="en-US"/>
        </w:rPr>
        <w:t xml:space="preserve">. </w:t>
      </w:r>
    </w:p>
    <w:p w14:paraId="52ADE677" w14:textId="78FE9006" w:rsidR="4B4EB563" w:rsidRDefault="4B4EB563" w:rsidP="6B410CA6">
      <w:r>
        <w:t>&lt;&lt; Figure 2 here &gt;&gt;</w:t>
      </w:r>
    </w:p>
    <w:p w14:paraId="0ADD25E3" w14:textId="4CFD0DB9" w:rsidR="00995265" w:rsidRPr="00E36181" w:rsidRDefault="006F553F" w:rsidP="00526219">
      <w:r>
        <w:t xml:space="preserve">We established 3 </w:t>
      </w:r>
      <w:r w:rsidR="001E5B7F">
        <w:t xml:space="preserve">complementary </w:t>
      </w:r>
      <w:r>
        <w:t>stakeholder groups</w:t>
      </w:r>
      <w:r w:rsidR="00D8484C" w:rsidRPr="00005527">
        <w:t xml:space="preserve">, </w:t>
      </w:r>
      <w:r w:rsidR="00501DEB" w:rsidRPr="00005527">
        <w:t>specifically,</w:t>
      </w:r>
      <w:r w:rsidR="00D8484C" w:rsidRPr="00005527">
        <w:t xml:space="preserve"> a mixed stakeholder group</w:t>
      </w:r>
      <w:r w:rsidR="005C47BC" w:rsidRPr="00005527">
        <w:t xml:space="preserve"> and</w:t>
      </w:r>
      <w:r w:rsidR="004C3B27">
        <w:t>,</w:t>
      </w:r>
      <w:r w:rsidR="005C47BC" w:rsidRPr="00005527">
        <w:t xml:space="preserve"> to ensure adequate representation of the target population (those who will receive and deliver the intervention), </w:t>
      </w:r>
      <w:r w:rsidR="00931B60" w:rsidRPr="00005527">
        <w:t xml:space="preserve">a </w:t>
      </w:r>
      <w:r w:rsidR="005C47BC" w:rsidRPr="00005527">
        <w:t xml:space="preserve">patient and </w:t>
      </w:r>
      <w:r w:rsidR="00931B60" w:rsidRPr="00005527">
        <w:t xml:space="preserve">a </w:t>
      </w:r>
      <w:r w:rsidR="005C47BC" w:rsidRPr="00005527">
        <w:t>pharmacy advisory group.</w:t>
      </w:r>
      <w:r w:rsidR="00FC6D00">
        <w:t xml:space="preserve"> </w:t>
      </w:r>
      <w:r w:rsidR="00E36181">
        <w:t>The groups met i</w:t>
      </w:r>
      <w:r w:rsidR="001E7C2B">
        <w:t>n</w:t>
      </w:r>
      <w:r w:rsidR="00E36181">
        <w:t xml:space="preserve"> iterative workshops</w:t>
      </w:r>
      <w:r w:rsidR="00A64884">
        <w:t>,</w:t>
      </w:r>
      <w:r w:rsidR="00E36181">
        <w:t xml:space="preserve"> each with predefined aims. </w:t>
      </w:r>
      <w:r w:rsidR="00DB5A98" w:rsidRPr="00AA4693">
        <w:rPr>
          <w:rStyle w:val="jsgrdq"/>
          <w:color w:val="000000"/>
        </w:rPr>
        <w:t xml:space="preserve">We </w:t>
      </w:r>
      <w:r w:rsidR="00141A1A">
        <w:rPr>
          <w:rStyle w:val="jsgrdq"/>
          <w:color w:val="000000"/>
        </w:rPr>
        <w:t>offered</w:t>
      </w:r>
      <w:r w:rsidR="00AF0F45">
        <w:rPr>
          <w:rStyle w:val="jsgrdq"/>
          <w:color w:val="000000"/>
        </w:rPr>
        <w:t xml:space="preserve"> reimbursement for the </w:t>
      </w:r>
      <w:r w:rsidR="00DB5A98" w:rsidRPr="00AA4693">
        <w:rPr>
          <w:rStyle w:val="jsgrdq"/>
          <w:color w:val="000000"/>
        </w:rPr>
        <w:t>stakeholders’ time</w:t>
      </w:r>
      <w:r w:rsidR="00DB5A98">
        <w:rPr>
          <w:rStyle w:val="jsgrdq"/>
          <w:color w:val="000000"/>
        </w:rPr>
        <w:t xml:space="preserve"> </w:t>
      </w:r>
      <w:r w:rsidR="00DB5A98" w:rsidRPr="005E0582">
        <w:t>(</w:t>
      </w:r>
      <w:r w:rsidR="00DB5A98">
        <w:t>2</w:t>
      </w:r>
      <w:r w:rsidR="00662BB3">
        <w:t>4</w:t>
      </w:r>
      <w:r w:rsidR="00DB5A98" w:rsidRPr="005E0582">
        <w:t>)</w:t>
      </w:r>
      <w:r w:rsidR="00DB5A98">
        <w:rPr>
          <w:rStyle w:val="jsgrdq"/>
          <w:color w:val="000000"/>
        </w:rPr>
        <w:t xml:space="preserve">. </w:t>
      </w:r>
      <w:r w:rsidR="009332E9">
        <w:rPr>
          <w:rFonts w:eastAsia="Calibri"/>
        </w:rPr>
        <w:t>To keep the stakeholders up to date with the progress of the research programme, we created and distributed n</w:t>
      </w:r>
      <w:r w:rsidR="009332E9" w:rsidRPr="00631EB9">
        <w:rPr>
          <w:rFonts w:eastAsia="Calibri"/>
        </w:rPr>
        <w:t xml:space="preserve">ewsletters and posted regular updates on the </w:t>
      </w:r>
      <w:r w:rsidR="00502942">
        <w:rPr>
          <w:rFonts w:eastAsia="Calibri"/>
        </w:rPr>
        <w:t xml:space="preserve">study </w:t>
      </w:r>
      <w:r w:rsidR="009332E9" w:rsidRPr="00631EB9">
        <w:rPr>
          <w:rFonts w:eastAsia="Calibri"/>
        </w:rPr>
        <w:t>website (promppt.co.uk) and using social</w:t>
      </w:r>
      <w:r w:rsidR="00AF0F45">
        <w:rPr>
          <w:rFonts w:eastAsia="Calibri"/>
        </w:rPr>
        <w:t xml:space="preserve"> media. </w:t>
      </w:r>
      <w:r w:rsidR="00861B74">
        <w:rPr>
          <w:rStyle w:val="jsgrdq"/>
          <w:color w:val="000000"/>
        </w:rPr>
        <w:t xml:space="preserve">To </w:t>
      </w:r>
      <w:r w:rsidR="00195C8D">
        <w:rPr>
          <w:rStyle w:val="jsgrdq"/>
          <w:color w:val="000000"/>
        </w:rPr>
        <w:t>capture the outputs of the workshops</w:t>
      </w:r>
      <w:r w:rsidR="00861B74">
        <w:rPr>
          <w:rStyle w:val="jsgrdq"/>
          <w:color w:val="000000"/>
        </w:rPr>
        <w:t xml:space="preserve">, a process of </w:t>
      </w:r>
      <w:r w:rsidR="005F5929">
        <w:rPr>
          <w:rStyle w:val="jsgrdq"/>
          <w:color w:val="000000"/>
        </w:rPr>
        <w:t xml:space="preserve">reviewing and personal reflections </w:t>
      </w:r>
      <w:r w:rsidR="00C85F29">
        <w:rPr>
          <w:rStyle w:val="jsgrdq"/>
          <w:color w:val="000000"/>
        </w:rPr>
        <w:t>was</w:t>
      </w:r>
      <w:r w:rsidR="005F5929">
        <w:rPr>
          <w:rStyle w:val="jsgrdq"/>
          <w:color w:val="000000"/>
        </w:rPr>
        <w:t xml:space="preserve"> embedded into the invol</w:t>
      </w:r>
      <w:r w:rsidR="0050021A">
        <w:rPr>
          <w:rStyle w:val="jsgrdq"/>
          <w:color w:val="000000"/>
        </w:rPr>
        <w:t>vement work.</w:t>
      </w:r>
    </w:p>
    <w:p w14:paraId="00044BF2" w14:textId="77777777" w:rsidR="00842C1A" w:rsidRDefault="00842C1A" w:rsidP="00842C1A">
      <w:pPr>
        <w:pStyle w:val="Heading4"/>
      </w:pPr>
      <w:r>
        <w:t>Patient Advisory Group</w:t>
      </w:r>
    </w:p>
    <w:p w14:paraId="60304620" w14:textId="6805F5DA" w:rsidR="004D5882" w:rsidRPr="00097AC2" w:rsidRDefault="00813026" w:rsidP="00526219">
      <w:r>
        <w:rPr>
          <w:rFonts w:ascii="Calibri" w:eastAsia="Calibri" w:hAnsi="Calibri" w:cs="Calibri"/>
          <w:color w:val="000000" w:themeColor="text1"/>
        </w:rPr>
        <w:t>A group of patien</w:t>
      </w:r>
      <w:r w:rsidR="002833C6">
        <w:rPr>
          <w:rFonts w:ascii="Calibri" w:eastAsia="Calibri" w:hAnsi="Calibri" w:cs="Calibri"/>
          <w:color w:val="000000" w:themeColor="text1"/>
        </w:rPr>
        <w:t>t stakeholders</w:t>
      </w:r>
      <w:r>
        <w:rPr>
          <w:rFonts w:ascii="Calibri" w:eastAsia="Calibri" w:hAnsi="Calibri" w:cs="Calibri"/>
          <w:color w:val="000000" w:themeColor="text1"/>
        </w:rPr>
        <w:t xml:space="preserve"> w</w:t>
      </w:r>
      <w:r w:rsidR="008E2D6F">
        <w:rPr>
          <w:rFonts w:ascii="Calibri" w:eastAsia="Calibri" w:hAnsi="Calibri" w:cs="Calibri"/>
          <w:color w:val="000000" w:themeColor="text1"/>
        </w:rPr>
        <w:t>as</w:t>
      </w:r>
      <w:r>
        <w:rPr>
          <w:rFonts w:ascii="Calibri" w:eastAsia="Calibri" w:hAnsi="Calibri" w:cs="Calibri"/>
          <w:color w:val="000000" w:themeColor="text1"/>
        </w:rPr>
        <w:t xml:space="preserve"> </w:t>
      </w:r>
      <w:r w:rsidR="002833C6">
        <w:rPr>
          <w:rFonts w:ascii="Calibri" w:eastAsia="Calibri" w:hAnsi="Calibri" w:cs="Calibri"/>
          <w:color w:val="000000" w:themeColor="text1"/>
        </w:rPr>
        <w:t xml:space="preserve">convened with </w:t>
      </w:r>
      <w:r w:rsidR="0056791B">
        <w:rPr>
          <w:rFonts w:ascii="Calibri" w:eastAsia="Calibri" w:hAnsi="Calibri" w:cs="Calibri"/>
          <w:color w:val="000000" w:themeColor="text1"/>
        </w:rPr>
        <w:t>the</w:t>
      </w:r>
      <w:r w:rsidR="002833C6">
        <w:rPr>
          <w:rFonts w:ascii="Calibri" w:eastAsia="Calibri" w:hAnsi="Calibri" w:cs="Calibri"/>
          <w:color w:val="000000" w:themeColor="text1"/>
        </w:rPr>
        <w:t xml:space="preserve"> aim</w:t>
      </w:r>
      <w:r w:rsidR="0056791B">
        <w:rPr>
          <w:rFonts w:ascii="Calibri" w:eastAsia="Calibri" w:hAnsi="Calibri" w:cs="Calibri"/>
          <w:color w:val="000000" w:themeColor="text1"/>
        </w:rPr>
        <w:t>s of</w:t>
      </w:r>
      <w:r>
        <w:rPr>
          <w:rFonts w:ascii="Calibri" w:eastAsia="Calibri" w:hAnsi="Calibri" w:cs="Calibri"/>
          <w:color w:val="000000" w:themeColor="text1"/>
        </w:rPr>
        <w:t>: 1) provid</w:t>
      </w:r>
      <w:r w:rsidR="00C23EC7">
        <w:rPr>
          <w:rFonts w:ascii="Calibri" w:eastAsia="Calibri" w:hAnsi="Calibri" w:cs="Calibri"/>
          <w:color w:val="000000" w:themeColor="text1"/>
        </w:rPr>
        <w:t>ing</w:t>
      </w:r>
      <w:r>
        <w:rPr>
          <w:rFonts w:ascii="Calibri" w:eastAsia="Calibri" w:hAnsi="Calibri" w:cs="Calibri"/>
          <w:color w:val="000000" w:themeColor="text1"/>
        </w:rPr>
        <w:t xml:space="preserve"> patient perspective on the design of personalised discussions about opioids and strategies to support self-management and, 2) co-design</w:t>
      </w:r>
      <w:r w:rsidR="00C23EC7">
        <w:rPr>
          <w:rFonts w:ascii="Calibri" w:eastAsia="Calibri" w:hAnsi="Calibri" w:cs="Calibri"/>
          <w:color w:val="000000" w:themeColor="text1"/>
        </w:rPr>
        <w:t>ing</w:t>
      </w:r>
      <w:r>
        <w:rPr>
          <w:rFonts w:ascii="Calibri" w:eastAsia="Calibri" w:hAnsi="Calibri" w:cs="Calibri"/>
          <w:color w:val="000000" w:themeColor="text1"/>
        </w:rPr>
        <w:t xml:space="preserve"> patient resources.</w:t>
      </w:r>
      <w:r w:rsidR="002833C6">
        <w:rPr>
          <w:rFonts w:ascii="Calibri" w:eastAsia="Calibri" w:hAnsi="Calibri" w:cs="Calibri"/>
          <w:color w:val="000000" w:themeColor="text1"/>
        </w:rPr>
        <w:t xml:space="preserve"> </w:t>
      </w:r>
      <w:r w:rsidR="00842C1A">
        <w:t>Patient stakeholders</w:t>
      </w:r>
      <w:r w:rsidR="00F863FA">
        <w:t xml:space="preserve">, </w:t>
      </w:r>
      <w:r w:rsidR="00842C1A">
        <w:t xml:space="preserve">with experience of </w:t>
      </w:r>
      <w:r w:rsidR="00585B08">
        <w:t xml:space="preserve">taking </w:t>
      </w:r>
      <w:r w:rsidR="00842C1A">
        <w:t>opioid medicines for persistent pain</w:t>
      </w:r>
      <w:r w:rsidR="00271502">
        <w:t>,</w:t>
      </w:r>
      <w:r w:rsidR="00842C1A">
        <w:t xml:space="preserve"> were recruited </w:t>
      </w:r>
      <w:r w:rsidR="0057544C" w:rsidRPr="00997228">
        <w:rPr>
          <w:rFonts w:ascii="Calibri" w:eastAsia="Calibri" w:hAnsi="Calibri" w:cs="Calibri"/>
          <w:color w:val="000000" w:themeColor="text1"/>
        </w:rPr>
        <w:t xml:space="preserve">from the </w:t>
      </w:r>
      <w:r w:rsidR="0057544C" w:rsidRPr="00997228">
        <w:t>Research Users Group at the</w:t>
      </w:r>
      <w:r w:rsidR="00B56296">
        <w:t xml:space="preserve"> </w:t>
      </w:r>
      <w:r w:rsidR="001217A7">
        <w:t>School of Medicine, Keele University</w:t>
      </w:r>
      <w:r w:rsidR="0057544C" w:rsidRPr="00997228">
        <w:rPr>
          <w:rFonts w:ascii="Calibri" w:eastAsia="Calibri" w:hAnsi="Calibri" w:cs="Calibri"/>
          <w:color w:val="000000" w:themeColor="text1"/>
        </w:rPr>
        <w:t>.</w:t>
      </w:r>
      <w:r w:rsidR="003E6D04">
        <w:t xml:space="preserve"> </w:t>
      </w:r>
      <w:r w:rsidR="004C0ED7">
        <w:rPr>
          <w:rFonts w:ascii="Calibri" w:eastAsia="Calibri" w:hAnsi="Calibri" w:cs="Calibri"/>
          <w:color w:val="000000" w:themeColor="text1"/>
        </w:rPr>
        <w:t>The patient stakeholders were supported by a</w:t>
      </w:r>
      <w:r w:rsidR="004C0ED7" w:rsidRPr="004C0ED7">
        <w:rPr>
          <w:rFonts w:ascii="Calibri" w:eastAsia="Calibri" w:hAnsi="Calibri" w:cs="Calibri"/>
          <w:color w:val="000000" w:themeColor="text1"/>
        </w:rPr>
        <w:t xml:space="preserve"> </w:t>
      </w:r>
      <w:r w:rsidR="004C0ED7">
        <w:rPr>
          <w:rFonts w:ascii="Calibri" w:eastAsia="Calibri" w:hAnsi="Calibri" w:cs="Calibri"/>
          <w:color w:val="000000" w:themeColor="text1"/>
        </w:rPr>
        <w:t>dedicated</w:t>
      </w:r>
      <w:r w:rsidR="004C0ED7" w:rsidRPr="00CF659D">
        <w:rPr>
          <w:rFonts w:ascii="Calibri" w:eastAsia="Calibri" w:hAnsi="Calibri" w:cs="Calibri"/>
          <w:color w:val="000000" w:themeColor="text1"/>
        </w:rPr>
        <w:t xml:space="preserve"> </w:t>
      </w:r>
      <w:r w:rsidR="00724308" w:rsidRPr="003D2A80">
        <w:rPr>
          <w:rStyle w:val="Heading2Char"/>
          <w:rFonts w:asciiTheme="minorHAnsi" w:hAnsiTheme="minorHAnsi"/>
          <w:bCs w:val="0"/>
          <w:color w:val="auto"/>
          <w:sz w:val="22"/>
        </w:rPr>
        <w:t xml:space="preserve">Patient and Public Involvement </w:t>
      </w:r>
      <w:r w:rsidR="00724308">
        <w:rPr>
          <w:rStyle w:val="Heading2Char"/>
          <w:rFonts w:asciiTheme="minorHAnsi" w:hAnsiTheme="minorHAnsi"/>
          <w:bCs w:val="0"/>
          <w:color w:val="auto"/>
          <w:sz w:val="22"/>
        </w:rPr>
        <w:t>(</w:t>
      </w:r>
      <w:r w:rsidR="004C0ED7">
        <w:rPr>
          <w:rFonts w:ascii="Calibri" w:eastAsia="Calibri" w:hAnsi="Calibri" w:cs="Calibri"/>
          <w:color w:val="000000" w:themeColor="text1"/>
        </w:rPr>
        <w:t>PPI</w:t>
      </w:r>
      <w:r w:rsidR="00724308">
        <w:rPr>
          <w:rFonts w:ascii="Calibri" w:eastAsia="Calibri" w:hAnsi="Calibri" w:cs="Calibri"/>
          <w:color w:val="000000" w:themeColor="text1"/>
        </w:rPr>
        <w:t>)</w:t>
      </w:r>
      <w:r w:rsidR="004C0ED7">
        <w:rPr>
          <w:rFonts w:ascii="Calibri" w:eastAsia="Calibri" w:hAnsi="Calibri" w:cs="Calibri"/>
          <w:color w:val="000000" w:themeColor="text1"/>
        </w:rPr>
        <w:t xml:space="preserve"> support </w:t>
      </w:r>
      <w:r w:rsidR="004C0ED7" w:rsidRPr="00CF659D">
        <w:rPr>
          <w:rFonts w:ascii="Calibri" w:eastAsia="Calibri" w:hAnsi="Calibri" w:cs="Calibri"/>
          <w:color w:val="000000" w:themeColor="text1"/>
        </w:rPr>
        <w:t>worker</w:t>
      </w:r>
      <w:r w:rsidR="005A58E3">
        <w:rPr>
          <w:rFonts w:ascii="Calibri" w:eastAsia="Calibri" w:hAnsi="Calibri" w:cs="Calibri"/>
          <w:color w:val="000000" w:themeColor="text1"/>
        </w:rPr>
        <w:t xml:space="preserve"> (AH)</w:t>
      </w:r>
      <w:r w:rsidR="004C0ED7" w:rsidRPr="00CF659D">
        <w:rPr>
          <w:rFonts w:ascii="Calibri" w:eastAsia="Calibri" w:hAnsi="Calibri" w:cs="Calibri"/>
          <w:color w:val="000000" w:themeColor="text1"/>
        </w:rPr>
        <w:t xml:space="preserve"> before, during and after </w:t>
      </w:r>
      <w:r w:rsidR="004C0ED7" w:rsidRPr="00DC70DC">
        <w:rPr>
          <w:rFonts w:ascii="Calibri" w:eastAsia="Calibri" w:hAnsi="Calibri" w:cs="Calibri"/>
          <w:color w:val="000000" w:themeColor="text1"/>
        </w:rPr>
        <w:t>meetings</w:t>
      </w:r>
      <w:r w:rsidR="00A370DD" w:rsidRPr="00DC70DC">
        <w:rPr>
          <w:rFonts w:ascii="Calibri" w:eastAsia="Calibri" w:hAnsi="Calibri" w:cs="Calibri"/>
          <w:color w:val="000000" w:themeColor="text1"/>
        </w:rPr>
        <w:t xml:space="preserve"> </w:t>
      </w:r>
      <w:r w:rsidR="003349AB" w:rsidRPr="001342FA">
        <w:t>(2</w:t>
      </w:r>
      <w:r w:rsidR="00662BB3">
        <w:t>5</w:t>
      </w:r>
      <w:r w:rsidR="003349AB" w:rsidRPr="00DC70DC">
        <w:t xml:space="preserve">). </w:t>
      </w:r>
      <w:r w:rsidR="006B0402" w:rsidRPr="00DC70DC">
        <w:t>This</w:t>
      </w:r>
      <w:r w:rsidR="006B0402">
        <w:t xml:space="preserve"> group included</w:t>
      </w:r>
      <w:r w:rsidR="00B71BAF">
        <w:t xml:space="preserve"> co-author C</w:t>
      </w:r>
      <w:r w:rsidR="00E275BA">
        <w:t>S,</w:t>
      </w:r>
      <w:r w:rsidR="006B0402">
        <w:t xml:space="preserve"> who</w:t>
      </w:r>
      <w:r w:rsidR="00585B08">
        <w:t xml:space="preserve"> also </w:t>
      </w:r>
      <w:r w:rsidR="006B0402">
        <w:t>had a link role with the mixed stakeholder group and the research team. The group</w:t>
      </w:r>
      <w:r w:rsidR="002E0A2E">
        <w:t xml:space="preserve">, which </w:t>
      </w:r>
      <w:r w:rsidR="006B0402">
        <w:t>was convened to support the funding application and continued post-</w:t>
      </w:r>
      <w:r w:rsidR="006B0402">
        <w:lastRenderedPageBreak/>
        <w:t>funding to support intervention development</w:t>
      </w:r>
      <w:r w:rsidR="002E0A2E">
        <w:t xml:space="preserve">, </w:t>
      </w:r>
      <w:r w:rsidR="00E5527A">
        <w:rPr>
          <w:rFonts w:ascii="Calibri" w:eastAsia="Calibri" w:hAnsi="Calibri" w:cs="Calibri"/>
          <w:color w:val="000000" w:themeColor="text1"/>
        </w:rPr>
        <w:t xml:space="preserve">met for face-to-face workshops in buildings on the </w:t>
      </w:r>
      <w:r w:rsidR="00B56296">
        <w:rPr>
          <w:rFonts w:ascii="Calibri" w:eastAsia="Calibri" w:hAnsi="Calibri" w:cs="Calibri"/>
          <w:color w:val="000000" w:themeColor="text1"/>
        </w:rPr>
        <w:t>u</w:t>
      </w:r>
      <w:r w:rsidR="00E5527A">
        <w:rPr>
          <w:rFonts w:ascii="Calibri" w:eastAsia="Calibri" w:hAnsi="Calibri" w:cs="Calibri"/>
          <w:color w:val="000000" w:themeColor="text1"/>
        </w:rPr>
        <w:t xml:space="preserve">niversity </w:t>
      </w:r>
      <w:r w:rsidR="00B56296">
        <w:rPr>
          <w:rFonts w:ascii="Calibri" w:eastAsia="Calibri" w:hAnsi="Calibri" w:cs="Calibri"/>
          <w:color w:val="000000" w:themeColor="text1"/>
        </w:rPr>
        <w:t>c</w:t>
      </w:r>
      <w:r w:rsidR="00E5527A">
        <w:rPr>
          <w:rFonts w:ascii="Calibri" w:eastAsia="Calibri" w:hAnsi="Calibri" w:cs="Calibri"/>
          <w:color w:val="000000" w:themeColor="text1"/>
        </w:rPr>
        <w:t xml:space="preserve">ampus. </w:t>
      </w:r>
    </w:p>
    <w:p w14:paraId="6A0C96DB" w14:textId="47109586" w:rsidR="00842C1A" w:rsidRPr="000565DD" w:rsidRDefault="00E5527A" w:rsidP="00526219">
      <w:pPr>
        <w:rPr>
          <w:shd w:val="clear" w:color="auto" w:fill="FFFFFF"/>
        </w:rPr>
      </w:pPr>
      <w:r>
        <w:rPr>
          <w:rFonts w:ascii="Calibri" w:eastAsia="Calibri" w:hAnsi="Calibri" w:cs="Calibri"/>
          <w:color w:val="000000" w:themeColor="text1"/>
        </w:rPr>
        <w:t xml:space="preserve">Each workshop had a similar structure </w:t>
      </w:r>
      <w:r w:rsidR="004C4007">
        <w:rPr>
          <w:rFonts w:ascii="Calibri" w:eastAsia="Calibri" w:hAnsi="Calibri" w:cs="Calibri"/>
          <w:color w:val="000000" w:themeColor="text1"/>
        </w:rPr>
        <w:t xml:space="preserve">of starting with a </w:t>
      </w:r>
      <w:r>
        <w:rPr>
          <w:rFonts w:ascii="Calibri" w:eastAsia="Calibri" w:hAnsi="Calibri" w:cs="Calibri"/>
          <w:color w:val="000000" w:themeColor="text1"/>
        </w:rPr>
        <w:t>research</w:t>
      </w:r>
      <w:r w:rsidR="00C569F5">
        <w:rPr>
          <w:rFonts w:ascii="Calibri" w:eastAsia="Calibri" w:hAnsi="Calibri" w:cs="Calibri"/>
          <w:color w:val="000000" w:themeColor="text1"/>
        </w:rPr>
        <w:t>er</w:t>
      </w:r>
      <w:r>
        <w:rPr>
          <w:rFonts w:ascii="Calibri" w:eastAsia="Calibri" w:hAnsi="Calibri" w:cs="Calibri"/>
          <w:color w:val="000000" w:themeColor="text1"/>
        </w:rPr>
        <w:t>-led presentation,</w:t>
      </w:r>
      <w:r w:rsidR="00423912">
        <w:rPr>
          <w:rFonts w:ascii="Calibri" w:eastAsia="Calibri" w:hAnsi="Calibri" w:cs="Calibri"/>
          <w:color w:val="000000" w:themeColor="text1"/>
        </w:rPr>
        <w:t xml:space="preserve"> followed by </w:t>
      </w:r>
      <w:r w:rsidR="004C4007">
        <w:rPr>
          <w:rFonts w:ascii="Calibri" w:eastAsia="Calibri" w:hAnsi="Calibri" w:cs="Calibri"/>
          <w:color w:val="000000" w:themeColor="text1"/>
        </w:rPr>
        <w:t xml:space="preserve">a facilitated </w:t>
      </w:r>
      <w:r>
        <w:rPr>
          <w:rFonts w:ascii="Calibri" w:eastAsia="Calibri" w:hAnsi="Calibri" w:cs="Calibri"/>
          <w:color w:val="000000" w:themeColor="text1"/>
        </w:rPr>
        <w:t xml:space="preserve">discussion, action planning, summary and next steps. </w:t>
      </w:r>
      <w:r w:rsidR="007E6709">
        <w:rPr>
          <w:rFonts w:ascii="Calibri" w:eastAsia="Calibri" w:hAnsi="Calibri" w:cs="Calibri"/>
          <w:color w:val="000000" w:themeColor="text1"/>
        </w:rPr>
        <w:t xml:space="preserve">The </w:t>
      </w:r>
      <w:r w:rsidR="007E6709">
        <w:rPr>
          <w:rFonts w:eastAsia="Calibri"/>
        </w:rPr>
        <w:t>p</w:t>
      </w:r>
      <w:r w:rsidR="00CF2A07">
        <w:rPr>
          <w:rFonts w:eastAsia="Calibri"/>
        </w:rPr>
        <w:t xml:space="preserve">resentations </w:t>
      </w:r>
      <w:r w:rsidR="00CF2A07" w:rsidRPr="0028749E">
        <w:rPr>
          <w:rFonts w:eastAsia="Calibri"/>
        </w:rPr>
        <w:t>w</w:t>
      </w:r>
      <w:r w:rsidR="00CF2A07">
        <w:rPr>
          <w:rFonts w:eastAsia="Calibri"/>
        </w:rPr>
        <w:t>ere developed</w:t>
      </w:r>
      <w:r w:rsidR="00CF2A07" w:rsidRPr="0028749E">
        <w:rPr>
          <w:rFonts w:eastAsia="Calibri"/>
        </w:rPr>
        <w:t xml:space="preserve"> to outline the </w:t>
      </w:r>
      <w:r w:rsidR="00CF2A07">
        <w:rPr>
          <w:rFonts w:eastAsia="Calibri"/>
        </w:rPr>
        <w:t xml:space="preserve">aims of </w:t>
      </w:r>
      <w:r w:rsidR="00BC21E4">
        <w:rPr>
          <w:rFonts w:eastAsia="Calibri"/>
        </w:rPr>
        <w:t xml:space="preserve">the </w:t>
      </w:r>
      <w:r w:rsidR="00CF2A07">
        <w:rPr>
          <w:rFonts w:eastAsia="Calibri"/>
        </w:rPr>
        <w:t>meeting;</w:t>
      </w:r>
      <w:r w:rsidR="00CF2A07" w:rsidRPr="0028749E">
        <w:rPr>
          <w:rFonts w:eastAsia="Calibri"/>
        </w:rPr>
        <w:t xml:space="preserve"> to provide some context in terms </w:t>
      </w:r>
      <w:r w:rsidR="00FA000A">
        <w:rPr>
          <w:rFonts w:eastAsia="Calibri"/>
        </w:rPr>
        <w:t>of</w:t>
      </w:r>
      <w:r w:rsidR="00CF2A07" w:rsidRPr="0028749E">
        <w:rPr>
          <w:rFonts w:eastAsia="Calibri"/>
        </w:rPr>
        <w:t xml:space="preserve"> how the research programme had moved forwards towards its goals</w:t>
      </w:r>
      <w:r w:rsidR="00CF2A07">
        <w:rPr>
          <w:rFonts w:eastAsia="Calibri"/>
        </w:rPr>
        <w:t xml:space="preserve">; </w:t>
      </w:r>
      <w:r w:rsidR="00B11142">
        <w:rPr>
          <w:rFonts w:eastAsia="Calibri"/>
        </w:rPr>
        <w:t xml:space="preserve">and </w:t>
      </w:r>
      <w:r w:rsidR="00CF2A07">
        <w:rPr>
          <w:rFonts w:eastAsia="Calibri"/>
        </w:rPr>
        <w:t>to summarise key and complex issues (</w:t>
      </w:r>
      <w:r w:rsidR="00974007" w:rsidRPr="00DC70DC">
        <w:rPr>
          <w:rFonts w:eastAsia="Calibri"/>
        </w:rPr>
        <w:t>2</w:t>
      </w:r>
      <w:r w:rsidR="00662BB3">
        <w:rPr>
          <w:rFonts w:eastAsia="Calibri"/>
        </w:rPr>
        <w:t>6</w:t>
      </w:r>
      <w:r w:rsidR="00CF2A07">
        <w:rPr>
          <w:rFonts w:eastAsia="Calibri"/>
        </w:rPr>
        <w:t xml:space="preserve">). </w:t>
      </w:r>
      <w:r w:rsidR="00EA61D7">
        <w:rPr>
          <w:rFonts w:eastAsia="Calibri"/>
        </w:rPr>
        <w:t>M</w:t>
      </w:r>
      <w:r w:rsidR="00EA61D7" w:rsidRPr="0AADE125">
        <w:rPr>
          <w:rFonts w:eastAsia="Calibri"/>
        </w:rPr>
        <w:t>eetings were audio-recorded</w:t>
      </w:r>
      <w:r w:rsidR="00250C8A">
        <w:rPr>
          <w:rFonts w:eastAsia="Calibri"/>
        </w:rPr>
        <w:t>,</w:t>
      </w:r>
      <w:r w:rsidR="00EA61D7">
        <w:rPr>
          <w:rFonts w:eastAsia="Calibri"/>
        </w:rPr>
        <w:t xml:space="preserve"> with consent, for the purposes of capturing </w:t>
      </w:r>
      <w:r w:rsidR="00BF7837">
        <w:rPr>
          <w:rFonts w:eastAsia="Calibri"/>
        </w:rPr>
        <w:t xml:space="preserve">the </w:t>
      </w:r>
      <w:r w:rsidR="00EA61D7">
        <w:rPr>
          <w:rFonts w:eastAsia="Calibri"/>
        </w:rPr>
        <w:t>discussion</w:t>
      </w:r>
      <w:r w:rsidR="00BF7837">
        <w:rPr>
          <w:rFonts w:eastAsia="Calibri"/>
        </w:rPr>
        <w:t>s</w:t>
      </w:r>
      <w:r w:rsidR="00EA61D7">
        <w:rPr>
          <w:rFonts w:eastAsia="Calibri"/>
        </w:rPr>
        <w:t xml:space="preserve"> accurately. </w:t>
      </w:r>
      <w:r w:rsidR="00DB3799" w:rsidRPr="003E5E82">
        <w:rPr>
          <w:rFonts w:eastAsia="Calibri"/>
        </w:rPr>
        <w:t>A plain English summary of the</w:t>
      </w:r>
      <w:r w:rsidR="00CB7D7B">
        <w:rPr>
          <w:rFonts w:eastAsia="Calibri"/>
        </w:rPr>
        <w:t xml:space="preserve"> discussions</w:t>
      </w:r>
      <w:r w:rsidR="00DB7952">
        <w:rPr>
          <w:rFonts w:eastAsia="Calibri"/>
        </w:rPr>
        <w:t>,</w:t>
      </w:r>
      <w:r w:rsidR="00CB7D7B">
        <w:rPr>
          <w:rFonts w:eastAsia="Calibri"/>
        </w:rPr>
        <w:t xml:space="preserve"> the</w:t>
      </w:r>
      <w:r w:rsidR="00DB3799" w:rsidRPr="003E5E82">
        <w:rPr>
          <w:rFonts w:eastAsia="Calibri"/>
        </w:rPr>
        <w:t xml:space="preserve"> actions taken</w:t>
      </w:r>
      <w:r w:rsidR="00CB7D7B">
        <w:rPr>
          <w:rFonts w:eastAsia="Calibri"/>
        </w:rPr>
        <w:t xml:space="preserve"> </w:t>
      </w:r>
      <w:r w:rsidR="00DB3799" w:rsidRPr="003E5E82">
        <w:rPr>
          <w:rFonts w:eastAsia="Calibri"/>
        </w:rPr>
        <w:t>and those not taken forward (and why) was sent to stakeholders</w:t>
      </w:r>
      <w:r w:rsidR="00DB3799">
        <w:rPr>
          <w:rFonts w:eastAsia="Calibri"/>
        </w:rPr>
        <w:t xml:space="preserve"> following each meeting</w:t>
      </w:r>
      <w:r w:rsidR="00DB3799" w:rsidRPr="003E5E82">
        <w:rPr>
          <w:rFonts w:eastAsia="Calibri"/>
        </w:rPr>
        <w:t>.</w:t>
      </w:r>
      <w:r w:rsidR="00DB3799">
        <w:rPr>
          <w:rFonts w:eastAsia="Calibri"/>
        </w:rPr>
        <w:t xml:space="preserve"> Written materials were in plain English and the use of jargon minimised</w:t>
      </w:r>
      <w:r w:rsidR="00DC70DC">
        <w:rPr>
          <w:rFonts w:eastAsia="Calibri"/>
        </w:rPr>
        <w:t xml:space="preserve"> (2</w:t>
      </w:r>
      <w:r w:rsidR="00662BB3">
        <w:rPr>
          <w:rFonts w:eastAsia="Calibri"/>
        </w:rPr>
        <w:t>7</w:t>
      </w:r>
      <w:r w:rsidR="00DC70DC">
        <w:rPr>
          <w:rFonts w:eastAsia="Calibri"/>
        </w:rPr>
        <w:t>)</w:t>
      </w:r>
      <w:r w:rsidR="00DB3799">
        <w:rPr>
          <w:rFonts w:eastAsia="Calibri"/>
        </w:rPr>
        <w:t>.</w:t>
      </w:r>
      <w:r w:rsidR="00EA61D7">
        <w:rPr>
          <w:rFonts w:eastAsia="Calibri"/>
        </w:rPr>
        <w:t xml:space="preserve"> </w:t>
      </w:r>
    </w:p>
    <w:p w14:paraId="0FD19570" w14:textId="36418496" w:rsidR="00E1300E" w:rsidRDefault="0044174F" w:rsidP="00A9580B">
      <w:pPr>
        <w:pStyle w:val="Heading4"/>
        <w:rPr>
          <w:rFonts w:eastAsia="Calibri"/>
        </w:rPr>
      </w:pPr>
      <w:r>
        <w:t>Pharmacy Advisory Group</w:t>
      </w:r>
    </w:p>
    <w:p w14:paraId="1D38F202" w14:textId="46BD13A4" w:rsidR="00F62431" w:rsidRPr="001C0D79" w:rsidRDefault="00CC74CB" w:rsidP="005665B3">
      <w:pPr>
        <w:rPr>
          <w:rFonts w:ascii="Calibri" w:eastAsia="Calibri" w:hAnsi="Calibri" w:cs="Calibri"/>
          <w:color w:val="000000" w:themeColor="text1"/>
        </w:rPr>
      </w:pPr>
      <w:r>
        <w:rPr>
          <w:rFonts w:ascii="Calibri" w:eastAsia="Calibri" w:hAnsi="Calibri" w:cs="Calibri"/>
          <w:color w:val="000000" w:themeColor="text1"/>
        </w:rPr>
        <w:t>P</w:t>
      </w:r>
      <w:r>
        <w:t xml:space="preserve">harmacists with experience of working in primary care teams and/or with experience of working with patients </w:t>
      </w:r>
      <w:r w:rsidR="00B37888">
        <w:t>prescribed</w:t>
      </w:r>
      <w:r>
        <w:t xml:space="preserve"> opioids, long-term for persistent pain were invited to join the pharmacy advisory group. </w:t>
      </w:r>
      <w:r w:rsidR="00AB3610" w:rsidRPr="00E1300E">
        <w:rPr>
          <w:rFonts w:ascii="Calibri" w:eastAsia="Calibri" w:hAnsi="Calibri" w:cs="Calibri"/>
          <w:color w:val="000000" w:themeColor="text1"/>
        </w:rPr>
        <w:t>The emphasis of the pharmacy advisory group workshops was placed on seeking the experiences and advice from members of the group with the aim of</w:t>
      </w:r>
      <w:r w:rsidR="00036F2B">
        <w:rPr>
          <w:rFonts w:ascii="Calibri" w:eastAsia="Calibri" w:hAnsi="Calibri" w:cs="Calibri"/>
          <w:color w:val="000000" w:themeColor="text1"/>
        </w:rPr>
        <w:t xml:space="preserve"> </w:t>
      </w:r>
      <w:r w:rsidR="001257DA" w:rsidRPr="2C93D023">
        <w:rPr>
          <w:rFonts w:ascii="Calibri" w:eastAsia="Calibri" w:hAnsi="Calibri" w:cs="Calibri"/>
          <w:color w:val="000000" w:themeColor="text1"/>
        </w:rPr>
        <w:t>1) provid</w:t>
      </w:r>
      <w:r w:rsidR="002E7203">
        <w:rPr>
          <w:rFonts w:ascii="Calibri" w:eastAsia="Calibri" w:hAnsi="Calibri" w:cs="Calibri"/>
          <w:color w:val="000000" w:themeColor="text1"/>
        </w:rPr>
        <w:t xml:space="preserve">ing </w:t>
      </w:r>
      <w:r w:rsidR="001257DA" w:rsidRPr="2C93D023">
        <w:rPr>
          <w:rFonts w:ascii="Calibri" w:eastAsia="Calibri" w:hAnsi="Calibri" w:cs="Calibri"/>
          <w:color w:val="000000" w:themeColor="text1"/>
        </w:rPr>
        <w:t>pharmacist perspective on the design of personalised discussions about opioids and, 2) co-design</w:t>
      </w:r>
      <w:r w:rsidR="002E7203">
        <w:rPr>
          <w:rFonts w:ascii="Calibri" w:eastAsia="Calibri" w:hAnsi="Calibri" w:cs="Calibri"/>
          <w:color w:val="000000" w:themeColor="text1"/>
        </w:rPr>
        <w:t>ing</w:t>
      </w:r>
      <w:r w:rsidR="001257DA" w:rsidRPr="2C93D023">
        <w:rPr>
          <w:rFonts w:ascii="Calibri" w:eastAsia="Calibri" w:hAnsi="Calibri" w:cs="Calibri"/>
          <w:color w:val="000000" w:themeColor="text1"/>
        </w:rPr>
        <w:t xml:space="preserve"> the pharmacist training package</w:t>
      </w:r>
      <w:r w:rsidR="009F1F72">
        <w:rPr>
          <w:rFonts w:ascii="Calibri" w:eastAsia="Calibri" w:hAnsi="Calibri" w:cs="Calibri"/>
          <w:color w:val="000000" w:themeColor="text1"/>
        </w:rPr>
        <w:t xml:space="preserve">. </w:t>
      </w:r>
      <w:r w:rsidR="0044174F" w:rsidRPr="2C93D023">
        <w:rPr>
          <w:rFonts w:eastAsia="Calibri"/>
        </w:rPr>
        <w:t xml:space="preserve">Pharmacists were recruited </w:t>
      </w:r>
      <w:r w:rsidR="00C1540F" w:rsidRPr="2C93D023">
        <w:rPr>
          <w:rFonts w:eastAsia="Calibri"/>
        </w:rPr>
        <w:t xml:space="preserve">from across the UK </w:t>
      </w:r>
      <w:r w:rsidR="0044174F" w:rsidRPr="2C93D023">
        <w:rPr>
          <w:rFonts w:eastAsia="Calibri"/>
        </w:rPr>
        <w:t xml:space="preserve">by advertising through professional networks </w:t>
      </w:r>
      <w:r w:rsidR="0044174F">
        <w:t>and using social media</w:t>
      </w:r>
      <w:r w:rsidR="005E6E1C">
        <w:t xml:space="preserve">. </w:t>
      </w:r>
      <w:r w:rsidR="00C1540F">
        <w:t>M</w:t>
      </w:r>
      <w:r w:rsidR="000A7E8D">
        <w:t>eetings</w:t>
      </w:r>
      <w:r w:rsidR="00C1540F">
        <w:t xml:space="preserve"> were </w:t>
      </w:r>
      <w:r w:rsidR="00853A6A">
        <w:t xml:space="preserve">held remotely </w:t>
      </w:r>
      <w:r w:rsidR="00785E90">
        <w:t>(using teleconferenc</w:t>
      </w:r>
      <w:r w:rsidR="00190BE6">
        <w:t>e services</w:t>
      </w:r>
      <w:r w:rsidR="00785E90">
        <w:t xml:space="preserve">) </w:t>
      </w:r>
      <w:r w:rsidR="00853A6A">
        <w:t xml:space="preserve">and </w:t>
      </w:r>
      <w:r w:rsidR="0075338B">
        <w:t xml:space="preserve">were audio-recorded with consent. </w:t>
      </w:r>
      <w:r w:rsidR="00E509C4">
        <w:t>T</w:t>
      </w:r>
      <w:r w:rsidR="00565867" w:rsidRPr="2C93D023">
        <w:rPr>
          <w:rFonts w:eastAsia="Calibri"/>
        </w:rPr>
        <w:t>o take account of scheduling difficulties</w:t>
      </w:r>
      <w:r w:rsidR="00553EE2" w:rsidRPr="2C93D023">
        <w:rPr>
          <w:rFonts w:eastAsia="Calibri"/>
        </w:rPr>
        <w:t>,</w:t>
      </w:r>
      <w:r w:rsidR="00984D6E">
        <w:rPr>
          <w:rFonts w:eastAsia="Calibri"/>
        </w:rPr>
        <w:t xml:space="preserve"> multiple</w:t>
      </w:r>
      <w:r w:rsidR="00553EE2" w:rsidRPr="2C93D023">
        <w:rPr>
          <w:rFonts w:eastAsia="Calibri"/>
        </w:rPr>
        <w:t xml:space="preserve"> </w:t>
      </w:r>
      <w:r w:rsidR="001E7C2B" w:rsidRPr="2C93D023">
        <w:rPr>
          <w:rFonts w:eastAsia="Calibri"/>
        </w:rPr>
        <w:t>workshops</w:t>
      </w:r>
      <w:r w:rsidR="00553EE2" w:rsidRPr="2C93D023">
        <w:rPr>
          <w:rFonts w:eastAsia="Calibri"/>
        </w:rPr>
        <w:t xml:space="preserve"> were held</w:t>
      </w:r>
      <w:r w:rsidR="00F24E62">
        <w:rPr>
          <w:rFonts w:eastAsia="Calibri"/>
        </w:rPr>
        <w:t>,</w:t>
      </w:r>
      <w:r w:rsidR="00F650E1">
        <w:rPr>
          <w:rFonts w:eastAsia="Calibri"/>
        </w:rPr>
        <w:t xml:space="preserve"> </w:t>
      </w:r>
      <w:r w:rsidR="00F650E1" w:rsidRPr="2C93D023">
        <w:rPr>
          <w:rFonts w:eastAsia="Calibri"/>
        </w:rPr>
        <w:t xml:space="preserve">with a minimum of </w:t>
      </w:r>
      <w:r w:rsidR="00F24E62">
        <w:rPr>
          <w:rFonts w:eastAsia="Calibri"/>
        </w:rPr>
        <w:t>two</w:t>
      </w:r>
      <w:r w:rsidR="00F24E62" w:rsidRPr="2C93D023">
        <w:rPr>
          <w:rFonts w:eastAsia="Calibri"/>
        </w:rPr>
        <w:t xml:space="preserve"> </w:t>
      </w:r>
      <w:r w:rsidR="00F650E1" w:rsidRPr="2C93D023">
        <w:rPr>
          <w:rFonts w:eastAsia="Calibri"/>
        </w:rPr>
        <w:t xml:space="preserve">pharmacists </w:t>
      </w:r>
      <w:r w:rsidR="00F24E62">
        <w:rPr>
          <w:rFonts w:eastAsia="Calibri"/>
        </w:rPr>
        <w:t>per</w:t>
      </w:r>
      <w:r w:rsidR="00F650E1" w:rsidRPr="2C93D023">
        <w:rPr>
          <w:rFonts w:eastAsia="Calibri"/>
        </w:rPr>
        <w:t xml:space="preserve"> meeting. </w:t>
      </w:r>
      <w:r w:rsidR="00F650E1">
        <w:rPr>
          <w:rFonts w:eastAsia="Calibri"/>
        </w:rPr>
        <w:t>W</w:t>
      </w:r>
      <w:r w:rsidR="00284BD6">
        <w:rPr>
          <w:rFonts w:eastAsia="Calibri"/>
        </w:rPr>
        <w:t>orkshops were</w:t>
      </w:r>
      <w:r w:rsidR="00553EE2">
        <w:rPr>
          <w:rFonts w:eastAsia="Calibri"/>
        </w:rPr>
        <w:t xml:space="preserve"> </w:t>
      </w:r>
      <w:r w:rsidR="00FF70EC" w:rsidRPr="2C93D023">
        <w:rPr>
          <w:rFonts w:eastAsia="Calibri"/>
        </w:rPr>
        <w:t xml:space="preserve">facilitated by </w:t>
      </w:r>
      <w:r w:rsidR="006C3121" w:rsidRPr="2C93D023">
        <w:rPr>
          <w:rFonts w:eastAsia="Calibri"/>
        </w:rPr>
        <w:t xml:space="preserve">a member of the research team </w:t>
      </w:r>
      <w:r w:rsidR="00335E7F" w:rsidRPr="2C93D023">
        <w:rPr>
          <w:rFonts w:eastAsia="Calibri"/>
        </w:rPr>
        <w:t xml:space="preserve">who was an </w:t>
      </w:r>
      <w:r w:rsidR="00575D98">
        <w:rPr>
          <w:rFonts w:eastAsia="Calibri"/>
        </w:rPr>
        <w:t xml:space="preserve">academic </w:t>
      </w:r>
      <w:r w:rsidR="00335E7F" w:rsidRPr="2C93D023">
        <w:rPr>
          <w:rFonts w:eastAsia="Calibri"/>
        </w:rPr>
        <w:t>pharmacist (SW)</w:t>
      </w:r>
      <w:r w:rsidR="00284BD6">
        <w:rPr>
          <w:rFonts w:eastAsia="Calibri"/>
        </w:rPr>
        <w:t>.</w:t>
      </w:r>
      <w:r w:rsidR="00335E7F" w:rsidRPr="2C93D023">
        <w:rPr>
          <w:rFonts w:eastAsia="Calibri"/>
        </w:rPr>
        <w:t xml:space="preserve"> </w:t>
      </w:r>
      <w:r w:rsidR="008A4153">
        <w:rPr>
          <w:rFonts w:eastAsia="Calibri"/>
        </w:rPr>
        <w:t xml:space="preserve">Documents outlining the background and aims of each of the workshops were circulated in advance of the </w:t>
      </w:r>
      <w:r w:rsidR="00131E40">
        <w:rPr>
          <w:rFonts w:eastAsia="Calibri"/>
        </w:rPr>
        <w:t xml:space="preserve">meetings. </w:t>
      </w:r>
    </w:p>
    <w:p w14:paraId="6D9202A9" w14:textId="2849F28F" w:rsidR="00B4123D" w:rsidRPr="00E40AC8" w:rsidRDefault="00A3205E" w:rsidP="005542C4">
      <w:pPr>
        <w:pStyle w:val="Heading4"/>
        <w:rPr>
          <w:i/>
          <w:iCs/>
        </w:rPr>
      </w:pPr>
      <w:r>
        <w:lastRenderedPageBreak/>
        <w:t>M</w:t>
      </w:r>
      <w:r w:rsidR="00EC5CC3">
        <w:t xml:space="preserve">ixed Stakeholder Group </w:t>
      </w:r>
    </w:p>
    <w:bookmarkEnd w:id="4"/>
    <w:p w14:paraId="76BC1A44" w14:textId="6A0E7AB0" w:rsidR="00813026" w:rsidRDefault="00700F92" w:rsidP="002351B5">
      <w:pPr>
        <w:rPr>
          <w:rFonts w:ascii="Calibri" w:eastAsia="Calibri" w:hAnsi="Calibri" w:cs="Calibri"/>
          <w:color w:val="000000" w:themeColor="text1"/>
        </w:rPr>
      </w:pPr>
      <w:r>
        <w:rPr>
          <w:rFonts w:ascii="Calibri" w:eastAsia="Calibri" w:hAnsi="Calibri" w:cs="Calibri"/>
          <w:color w:val="000000" w:themeColor="text1"/>
        </w:rPr>
        <w:t>The</w:t>
      </w:r>
      <w:r w:rsidR="00B95A0E">
        <w:rPr>
          <w:rFonts w:ascii="Calibri" w:eastAsia="Calibri" w:hAnsi="Calibri" w:cs="Calibri"/>
          <w:color w:val="000000" w:themeColor="text1"/>
        </w:rPr>
        <w:t xml:space="preserve"> mixed stakeholder group was convened to</w:t>
      </w:r>
      <w:r w:rsidR="00813026" w:rsidRPr="00813026">
        <w:rPr>
          <w:rFonts w:ascii="Calibri" w:eastAsia="Calibri" w:hAnsi="Calibri" w:cs="Calibri"/>
          <w:color w:val="000000" w:themeColor="text1"/>
        </w:rPr>
        <w:t xml:space="preserve">: 1) review and prioritise techniques and strategies </w:t>
      </w:r>
      <w:r w:rsidR="005064D3">
        <w:rPr>
          <w:rFonts w:ascii="Calibri" w:eastAsia="Calibri" w:hAnsi="Calibri" w:cs="Calibri"/>
          <w:color w:val="000000" w:themeColor="text1"/>
        </w:rPr>
        <w:t>considered</w:t>
      </w:r>
      <w:r w:rsidR="00813026" w:rsidRPr="00813026">
        <w:rPr>
          <w:rFonts w:ascii="Calibri" w:eastAsia="Calibri" w:hAnsi="Calibri" w:cs="Calibri"/>
          <w:color w:val="000000" w:themeColor="text1"/>
        </w:rPr>
        <w:t xml:space="preserve"> best practice in persistent pain management (for example, </w:t>
      </w:r>
      <w:r w:rsidR="001638AC">
        <w:rPr>
          <w:rFonts w:ascii="Calibri" w:eastAsia="Calibri" w:hAnsi="Calibri" w:cs="Calibri"/>
          <w:color w:val="000000" w:themeColor="text1"/>
        </w:rPr>
        <w:t>regarding</w:t>
      </w:r>
      <w:r w:rsidR="001638AC" w:rsidRPr="00813026">
        <w:rPr>
          <w:rFonts w:ascii="Calibri" w:eastAsia="Calibri" w:hAnsi="Calibri" w:cs="Calibri"/>
          <w:color w:val="000000" w:themeColor="text1"/>
        </w:rPr>
        <w:t xml:space="preserve"> </w:t>
      </w:r>
      <w:r w:rsidR="00813026" w:rsidRPr="00813026">
        <w:rPr>
          <w:rFonts w:ascii="Calibri" w:eastAsia="Calibri" w:hAnsi="Calibri" w:cs="Calibri"/>
          <w:color w:val="000000" w:themeColor="text1"/>
        </w:rPr>
        <w:t xml:space="preserve">prescribing, opioid reduction and supported self-management) identified in the synthesis of best practice guidelines, </w:t>
      </w:r>
      <w:r w:rsidR="00C73DA7">
        <w:rPr>
          <w:rFonts w:ascii="Calibri" w:eastAsia="Calibri" w:hAnsi="Calibri" w:cs="Calibri"/>
          <w:color w:val="000000" w:themeColor="text1"/>
        </w:rPr>
        <w:t xml:space="preserve">and </w:t>
      </w:r>
      <w:r w:rsidR="00813026" w:rsidRPr="00813026">
        <w:rPr>
          <w:rFonts w:ascii="Calibri" w:eastAsia="Calibri" w:hAnsi="Calibri" w:cs="Calibri"/>
          <w:color w:val="000000" w:themeColor="text1"/>
        </w:rPr>
        <w:t>2) agree the content and structure of the PROMPPT review ahead of formal feasibility testing.</w:t>
      </w:r>
    </w:p>
    <w:p w14:paraId="4FAFA777" w14:textId="484B19A8" w:rsidR="005233D0" w:rsidRDefault="009B5B4E" w:rsidP="005233D0">
      <w:pPr>
        <w:rPr>
          <w:rFonts w:ascii="Calibri" w:eastAsia="Calibri" w:hAnsi="Calibri" w:cs="Calibri"/>
          <w:color w:val="000000" w:themeColor="text1"/>
        </w:rPr>
      </w:pPr>
      <w:r>
        <w:rPr>
          <w:rFonts w:ascii="Calibri" w:eastAsia="Calibri" w:hAnsi="Calibri" w:cs="Calibri"/>
          <w:color w:val="000000" w:themeColor="text1"/>
        </w:rPr>
        <w:t>The</w:t>
      </w:r>
      <w:r w:rsidR="00AD1F16">
        <w:rPr>
          <w:rFonts w:ascii="Calibri" w:eastAsia="Calibri" w:hAnsi="Calibri" w:cs="Calibri"/>
          <w:color w:val="000000" w:themeColor="text1"/>
        </w:rPr>
        <w:t xml:space="preserve"> </w:t>
      </w:r>
      <w:r w:rsidR="006061AE">
        <w:rPr>
          <w:rFonts w:ascii="Calibri" w:eastAsia="Calibri" w:hAnsi="Calibri" w:cs="Calibri"/>
          <w:color w:val="000000" w:themeColor="text1"/>
        </w:rPr>
        <w:t>mixed stakeholder</w:t>
      </w:r>
      <w:r w:rsidR="004953A1">
        <w:rPr>
          <w:rFonts w:ascii="Calibri" w:eastAsia="Calibri" w:hAnsi="Calibri" w:cs="Calibri"/>
          <w:color w:val="000000" w:themeColor="text1"/>
        </w:rPr>
        <w:t xml:space="preserve"> group</w:t>
      </w:r>
      <w:r w:rsidR="00AA035E">
        <w:rPr>
          <w:rFonts w:ascii="Calibri" w:eastAsia="Calibri" w:hAnsi="Calibri" w:cs="Calibri"/>
          <w:color w:val="000000" w:themeColor="text1"/>
        </w:rPr>
        <w:t xml:space="preserve"> </w:t>
      </w:r>
      <w:r w:rsidR="004953A1">
        <w:rPr>
          <w:rFonts w:ascii="Calibri" w:eastAsia="Calibri" w:hAnsi="Calibri" w:cs="Calibri"/>
          <w:color w:val="000000" w:themeColor="text1"/>
        </w:rPr>
        <w:t>compris</w:t>
      </w:r>
      <w:r w:rsidR="00B95A0E">
        <w:rPr>
          <w:rFonts w:ascii="Calibri" w:eastAsia="Calibri" w:hAnsi="Calibri" w:cs="Calibri"/>
          <w:color w:val="000000" w:themeColor="text1"/>
        </w:rPr>
        <w:t>ed</w:t>
      </w:r>
      <w:r w:rsidR="004953A1">
        <w:rPr>
          <w:rFonts w:ascii="Calibri" w:eastAsia="Calibri" w:hAnsi="Calibri" w:cs="Calibri"/>
          <w:color w:val="000000" w:themeColor="text1"/>
        </w:rPr>
        <w:t xml:space="preserve"> patient</w:t>
      </w:r>
      <w:r w:rsidR="007C62EC">
        <w:rPr>
          <w:rFonts w:ascii="Calibri" w:eastAsia="Calibri" w:hAnsi="Calibri" w:cs="Calibri"/>
          <w:color w:val="000000" w:themeColor="text1"/>
        </w:rPr>
        <w:t xml:space="preserve"> stakeholders </w:t>
      </w:r>
      <w:r w:rsidR="00AA035E">
        <w:rPr>
          <w:rFonts w:ascii="Calibri" w:eastAsia="Calibri" w:hAnsi="Calibri" w:cs="Calibri"/>
          <w:color w:val="000000" w:themeColor="text1"/>
        </w:rPr>
        <w:t xml:space="preserve">with </w:t>
      </w:r>
      <w:r w:rsidR="007C62EC">
        <w:rPr>
          <w:rFonts w:ascii="Calibri" w:eastAsia="Calibri" w:hAnsi="Calibri" w:cs="Calibri"/>
          <w:color w:val="000000" w:themeColor="text1"/>
        </w:rPr>
        <w:t xml:space="preserve">relevant lived </w:t>
      </w:r>
      <w:r w:rsidR="00AA035E">
        <w:rPr>
          <w:rFonts w:ascii="Calibri" w:eastAsia="Calibri" w:hAnsi="Calibri" w:cs="Calibri"/>
          <w:color w:val="000000" w:themeColor="text1"/>
        </w:rPr>
        <w:t xml:space="preserve">experience and </w:t>
      </w:r>
      <w:r w:rsidR="004953A1">
        <w:rPr>
          <w:rFonts w:ascii="Calibri" w:eastAsia="Calibri" w:hAnsi="Calibri" w:cs="Calibri"/>
          <w:color w:val="000000" w:themeColor="text1"/>
        </w:rPr>
        <w:t>healthcare professionals</w:t>
      </w:r>
      <w:r w:rsidR="00AA035E">
        <w:rPr>
          <w:rFonts w:ascii="Calibri" w:eastAsia="Calibri" w:hAnsi="Calibri" w:cs="Calibri"/>
          <w:color w:val="000000" w:themeColor="text1"/>
        </w:rPr>
        <w:t xml:space="preserve">, </w:t>
      </w:r>
      <w:r w:rsidR="004953A1">
        <w:rPr>
          <w:rFonts w:ascii="Calibri" w:eastAsia="Calibri" w:hAnsi="Calibri" w:cs="Calibri"/>
          <w:color w:val="000000" w:themeColor="text1"/>
        </w:rPr>
        <w:t>with</w:t>
      </w:r>
      <w:r w:rsidR="00AA035E">
        <w:rPr>
          <w:rFonts w:ascii="Calibri" w:eastAsia="Calibri" w:hAnsi="Calibri" w:cs="Calibri"/>
          <w:color w:val="000000" w:themeColor="text1"/>
        </w:rPr>
        <w:t xml:space="preserve"> </w:t>
      </w:r>
      <w:r w:rsidR="004953A1">
        <w:rPr>
          <w:rFonts w:ascii="Calibri" w:eastAsia="Calibri" w:hAnsi="Calibri" w:cs="Calibri"/>
          <w:color w:val="000000" w:themeColor="text1"/>
        </w:rPr>
        <w:t>expertise</w:t>
      </w:r>
      <w:r w:rsidR="00AA035E">
        <w:rPr>
          <w:rFonts w:ascii="Calibri" w:eastAsia="Calibri" w:hAnsi="Calibri" w:cs="Calibri"/>
          <w:color w:val="000000" w:themeColor="text1"/>
        </w:rPr>
        <w:t xml:space="preserve"> regarding opioids,</w:t>
      </w:r>
      <w:r w:rsidR="004953A1">
        <w:rPr>
          <w:rFonts w:ascii="Calibri" w:eastAsia="Calibri" w:hAnsi="Calibri" w:cs="Calibri"/>
          <w:color w:val="000000" w:themeColor="text1"/>
        </w:rPr>
        <w:t xml:space="preserve"> </w:t>
      </w:r>
      <w:r w:rsidR="004953A1" w:rsidRPr="004953A1">
        <w:rPr>
          <w:rFonts w:ascii="Calibri" w:eastAsia="Calibri" w:hAnsi="Calibri" w:cs="Calibri"/>
          <w:color w:val="000000" w:themeColor="text1"/>
        </w:rPr>
        <w:t>persistent pain</w:t>
      </w:r>
      <w:r w:rsidR="00AA035E">
        <w:rPr>
          <w:rFonts w:ascii="Calibri" w:eastAsia="Calibri" w:hAnsi="Calibri" w:cs="Calibri"/>
          <w:color w:val="000000" w:themeColor="text1"/>
        </w:rPr>
        <w:t xml:space="preserve">, and/or delivering primary care services. </w:t>
      </w:r>
      <w:r w:rsidR="00805A74" w:rsidRPr="0097448E">
        <w:rPr>
          <w:rFonts w:ascii="Calibri" w:eastAsia="Calibri" w:hAnsi="Calibri" w:cs="Calibri"/>
          <w:color w:val="000000" w:themeColor="text1"/>
        </w:rPr>
        <w:t>Healthcare professional stakeholders were recruited through professional networks.</w:t>
      </w:r>
      <w:r w:rsidR="00805A74">
        <w:rPr>
          <w:rFonts w:ascii="Calibri" w:eastAsia="Calibri" w:hAnsi="Calibri" w:cs="Calibri"/>
          <w:color w:val="000000" w:themeColor="text1"/>
        </w:rPr>
        <w:t xml:space="preserve"> </w:t>
      </w:r>
      <w:r w:rsidR="00B56C65" w:rsidRPr="00B56C65">
        <w:rPr>
          <w:rFonts w:ascii="Calibri" w:eastAsia="Calibri" w:hAnsi="Calibri" w:cs="Calibri"/>
          <w:color w:val="000000" w:themeColor="text1"/>
        </w:rPr>
        <w:t xml:space="preserve">Acknowledging the challenges </w:t>
      </w:r>
      <w:r w:rsidR="00152D9D">
        <w:rPr>
          <w:rFonts w:ascii="Calibri" w:eastAsia="Calibri" w:hAnsi="Calibri" w:cs="Calibri"/>
          <w:color w:val="000000" w:themeColor="text1"/>
        </w:rPr>
        <w:t>of</w:t>
      </w:r>
      <w:r w:rsidR="00195C8D">
        <w:rPr>
          <w:rFonts w:ascii="Calibri" w:eastAsia="Calibri" w:hAnsi="Calibri" w:cs="Calibri"/>
          <w:color w:val="000000" w:themeColor="text1"/>
        </w:rPr>
        <w:t xml:space="preserve"> </w:t>
      </w:r>
      <w:r w:rsidR="00B56C65" w:rsidRPr="00B56C65">
        <w:rPr>
          <w:rFonts w:ascii="Calibri" w:eastAsia="Calibri" w:hAnsi="Calibri" w:cs="Calibri"/>
          <w:color w:val="000000" w:themeColor="text1"/>
        </w:rPr>
        <w:t xml:space="preserve">facilitating mixed groups, </w:t>
      </w:r>
      <w:r w:rsidR="00B3369A">
        <w:rPr>
          <w:rFonts w:ascii="Calibri" w:eastAsia="Calibri" w:hAnsi="Calibri" w:cs="Calibri"/>
          <w:color w:val="000000" w:themeColor="text1"/>
        </w:rPr>
        <w:t xml:space="preserve">patients </w:t>
      </w:r>
      <w:r w:rsidR="00E923EE" w:rsidRPr="00CF659D">
        <w:rPr>
          <w:rFonts w:ascii="Calibri" w:eastAsia="Calibri" w:hAnsi="Calibri" w:cs="Calibri"/>
          <w:color w:val="000000" w:themeColor="text1"/>
        </w:rPr>
        <w:t>with experience of working</w:t>
      </w:r>
      <w:r w:rsidR="00E923EE">
        <w:rPr>
          <w:rFonts w:ascii="Calibri" w:eastAsia="Calibri" w:hAnsi="Calibri" w:cs="Calibri"/>
          <w:color w:val="000000" w:themeColor="text1"/>
        </w:rPr>
        <w:t xml:space="preserve"> </w:t>
      </w:r>
      <w:r w:rsidR="00E923EE" w:rsidRPr="00CF659D">
        <w:rPr>
          <w:rFonts w:ascii="Calibri" w:eastAsia="Calibri" w:hAnsi="Calibri" w:cs="Calibri"/>
          <w:color w:val="000000" w:themeColor="text1"/>
        </w:rPr>
        <w:t>alongside healthcare professionals (e.g. in project steering committees)</w:t>
      </w:r>
      <w:r w:rsidR="00E923EE">
        <w:rPr>
          <w:rFonts w:ascii="Calibri" w:eastAsia="Calibri" w:hAnsi="Calibri" w:cs="Calibri"/>
          <w:color w:val="000000" w:themeColor="text1"/>
        </w:rPr>
        <w:t xml:space="preserve"> were </w:t>
      </w:r>
      <w:r w:rsidR="00B3369A">
        <w:rPr>
          <w:rFonts w:ascii="Calibri" w:eastAsia="Calibri" w:hAnsi="Calibri" w:cs="Calibri"/>
          <w:color w:val="000000" w:themeColor="text1"/>
        </w:rPr>
        <w:t>recruited from</w:t>
      </w:r>
      <w:r w:rsidR="00B3369A" w:rsidRPr="00B3369A">
        <w:rPr>
          <w:rFonts w:ascii="Calibri" w:eastAsia="Calibri" w:hAnsi="Calibri" w:cs="Calibri"/>
          <w:color w:val="000000" w:themeColor="text1"/>
        </w:rPr>
        <w:t xml:space="preserve"> </w:t>
      </w:r>
      <w:r w:rsidR="00B3369A">
        <w:rPr>
          <w:rFonts w:ascii="Calibri" w:eastAsia="Calibri" w:hAnsi="Calibri" w:cs="Calibri"/>
          <w:color w:val="000000" w:themeColor="text1"/>
        </w:rPr>
        <w:t xml:space="preserve">the </w:t>
      </w:r>
      <w:r w:rsidR="00E55716">
        <w:rPr>
          <w:rFonts w:ascii="Calibri" w:eastAsia="Calibri" w:hAnsi="Calibri" w:cs="Calibri"/>
          <w:color w:val="000000" w:themeColor="text1"/>
        </w:rPr>
        <w:t>Research User Group</w:t>
      </w:r>
      <w:r w:rsidR="00FD1C7F">
        <w:rPr>
          <w:rFonts w:ascii="Calibri" w:eastAsia="Calibri" w:hAnsi="Calibri" w:cs="Calibri"/>
          <w:color w:val="000000" w:themeColor="text1"/>
        </w:rPr>
        <w:t xml:space="preserve"> at Keele Universit</w:t>
      </w:r>
      <w:r w:rsidR="00E9100E">
        <w:rPr>
          <w:rFonts w:ascii="Calibri" w:eastAsia="Calibri" w:hAnsi="Calibri" w:cs="Calibri"/>
          <w:color w:val="000000" w:themeColor="text1"/>
        </w:rPr>
        <w:t xml:space="preserve">y. </w:t>
      </w:r>
      <w:r w:rsidR="009E04F5" w:rsidRPr="009E04F5">
        <w:rPr>
          <w:rFonts w:ascii="Calibri" w:eastAsia="Calibri" w:hAnsi="Calibri" w:cs="Calibri"/>
          <w:color w:val="000000" w:themeColor="text1"/>
        </w:rPr>
        <w:t xml:space="preserve">Patient stakeholders were accompanied by a PPI support worker during the workshop and </w:t>
      </w:r>
      <w:r w:rsidR="00BB340B">
        <w:rPr>
          <w:rFonts w:ascii="Calibri" w:eastAsia="Calibri" w:hAnsi="Calibri" w:cs="Calibri"/>
          <w:color w:val="000000" w:themeColor="text1"/>
        </w:rPr>
        <w:t xml:space="preserve">afterwards, </w:t>
      </w:r>
      <w:r w:rsidR="009E04F5" w:rsidRPr="009E04F5">
        <w:rPr>
          <w:rFonts w:ascii="Calibri" w:eastAsia="Calibri" w:hAnsi="Calibri" w:cs="Calibri"/>
          <w:color w:val="000000" w:themeColor="text1"/>
        </w:rPr>
        <w:t>attended a debriefing session</w:t>
      </w:r>
      <w:r w:rsidR="00BB340B">
        <w:rPr>
          <w:rFonts w:ascii="Calibri" w:eastAsia="Calibri" w:hAnsi="Calibri" w:cs="Calibri"/>
          <w:color w:val="000000" w:themeColor="text1"/>
        </w:rPr>
        <w:t xml:space="preserve">. </w:t>
      </w:r>
    </w:p>
    <w:p w14:paraId="2CCB66F6" w14:textId="779BD3B3" w:rsidR="00152EF8" w:rsidRDefault="00516269" w:rsidP="001D1C0B">
      <w:pPr>
        <w:rPr>
          <w:rFonts w:ascii="Calibri" w:eastAsia="Calibri" w:hAnsi="Calibri" w:cs="Calibri"/>
          <w:color w:val="000000" w:themeColor="text1"/>
        </w:rPr>
      </w:pPr>
      <w:r>
        <w:rPr>
          <w:rFonts w:ascii="Calibri" w:eastAsia="Calibri" w:hAnsi="Calibri" w:cs="Calibri"/>
          <w:color w:val="000000" w:themeColor="text1"/>
        </w:rPr>
        <w:t xml:space="preserve">The mixed stakeholders convened for face-to-face workshops. The location, structure of the workshops and format of written information were as per the patient advisory groups. </w:t>
      </w:r>
      <w:r w:rsidR="001863D2">
        <w:rPr>
          <w:rFonts w:ascii="Calibri" w:eastAsia="Calibri" w:hAnsi="Calibri" w:cs="Calibri"/>
          <w:color w:val="000000" w:themeColor="text1"/>
        </w:rPr>
        <w:t xml:space="preserve">If </w:t>
      </w:r>
      <w:r w:rsidR="001863D2" w:rsidRPr="3CE02A56">
        <w:rPr>
          <w:rFonts w:eastAsia="Calibri"/>
        </w:rPr>
        <w:t xml:space="preserve">stakeholders were not able to </w:t>
      </w:r>
      <w:r w:rsidR="001863D2">
        <w:rPr>
          <w:rFonts w:eastAsia="Calibri"/>
        </w:rPr>
        <w:t>attend</w:t>
      </w:r>
      <w:r w:rsidR="00E018D5">
        <w:rPr>
          <w:rFonts w:eastAsia="Calibri"/>
        </w:rPr>
        <w:t>,</w:t>
      </w:r>
      <w:r w:rsidR="00E7092E">
        <w:rPr>
          <w:rFonts w:eastAsia="Calibri"/>
        </w:rPr>
        <w:t xml:space="preserve"> individual</w:t>
      </w:r>
      <w:r w:rsidR="001863D2">
        <w:rPr>
          <w:rFonts w:eastAsia="Calibri"/>
        </w:rPr>
        <w:t xml:space="preserve"> </w:t>
      </w:r>
      <w:r w:rsidR="001863D2" w:rsidRPr="3CE02A56">
        <w:rPr>
          <w:rFonts w:eastAsia="Calibri"/>
        </w:rPr>
        <w:t>meetings were scheduled.</w:t>
      </w:r>
      <w:r w:rsidR="001863D2">
        <w:rPr>
          <w:rFonts w:eastAsia="Calibri"/>
        </w:rPr>
        <w:t xml:space="preserve"> </w:t>
      </w:r>
      <w:r w:rsidR="00A82273">
        <w:rPr>
          <w:rFonts w:ascii="Calibri" w:eastAsia="Calibri" w:hAnsi="Calibri" w:cs="Calibri"/>
          <w:color w:val="000000" w:themeColor="text1"/>
        </w:rPr>
        <w:t xml:space="preserve">To </w:t>
      </w:r>
      <w:r w:rsidR="00304475">
        <w:rPr>
          <w:rFonts w:ascii="Calibri" w:eastAsia="Calibri" w:hAnsi="Calibri" w:cs="Calibri"/>
          <w:color w:val="000000" w:themeColor="text1"/>
        </w:rPr>
        <w:t>disseminat</w:t>
      </w:r>
      <w:r w:rsidR="00190F86">
        <w:rPr>
          <w:rFonts w:ascii="Calibri" w:eastAsia="Calibri" w:hAnsi="Calibri" w:cs="Calibri"/>
          <w:color w:val="000000" w:themeColor="text1"/>
        </w:rPr>
        <w:t>e</w:t>
      </w:r>
      <w:r w:rsidR="00304475">
        <w:rPr>
          <w:rFonts w:ascii="Calibri" w:eastAsia="Calibri" w:hAnsi="Calibri" w:cs="Calibri"/>
          <w:color w:val="000000" w:themeColor="text1"/>
        </w:rPr>
        <w:t xml:space="preserve"> </w:t>
      </w:r>
      <w:r w:rsidR="00563520">
        <w:rPr>
          <w:rFonts w:ascii="Calibri" w:eastAsia="Calibri" w:hAnsi="Calibri" w:cs="Calibri"/>
          <w:color w:val="000000" w:themeColor="text1"/>
        </w:rPr>
        <w:t>findings from the</w:t>
      </w:r>
      <w:r w:rsidR="00BE5593">
        <w:rPr>
          <w:rFonts w:ascii="Calibri" w:eastAsia="Calibri" w:hAnsi="Calibri" w:cs="Calibri"/>
          <w:color w:val="000000" w:themeColor="text1"/>
        </w:rPr>
        <w:t>se</w:t>
      </w:r>
      <w:r w:rsidR="00563520">
        <w:rPr>
          <w:rFonts w:ascii="Calibri" w:eastAsia="Calibri" w:hAnsi="Calibri" w:cs="Calibri"/>
          <w:color w:val="000000" w:themeColor="text1"/>
        </w:rPr>
        <w:t xml:space="preserve"> workshops </w:t>
      </w:r>
      <w:r w:rsidR="00947663">
        <w:rPr>
          <w:rFonts w:ascii="Calibri" w:eastAsia="Calibri" w:hAnsi="Calibri" w:cs="Calibri"/>
          <w:color w:val="000000" w:themeColor="text1"/>
        </w:rPr>
        <w:t xml:space="preserve">to </w:t>
      </w:r>
      <w:r w:rsidR="00BA53FB">
        <w:rPr>
          <w:rFonts w:ascii="Calibri" w:eastAsia="Calibri" w:hAnsi="Calibri" w:cs="Calibri"/>
          <w:color w:val="000000" w:themeColor="text1"/>
        </w:rPr>
        <w:t xml:space="preserve">the </w:t>
      </w:r>
      <w:r w:rsidR="00104BC2">
        <w:rPr>
          <w:rFonts w:ascii="Calibri" w:eastAsia="Calibri" w:hAnsi="Calibri" w:cs="Calibri"/>
          <w:color w:val="000000" w:themeColor="text1"/>
        </w:rPr>
        <w:t>patient advisory group</w:t>
      </w:r>
      <w:r w:rsidR="00947663">
        <w:rPr>
          <w:rFonts w:ascii="Calibri" w:eastAsia="Calibri" w:hAnsi="Calibri" w:cs="Calibri"/>
          <w:color w:val="000000" w:themeColor="text1"/>
        </w:rPr>
        <w:t xml:space="preserve">, </w:t>
      </w:r>
      <w:r w:rsidR="00FC4A74">
        <w:rPr>
          <w:rFonts w:ascii="Calibri" w:eastAsia="Calibri" w:hAnsi="Calibri" w:cs="Calibri"/>
          <w:color w:val="000000" w:themeColor="text1"/>
        </w:rPr>
        <w:t xml:space="preserve">the </w:t>
      </w:r>
      <w:r w:rsidR="00563520">
        <w:rPr>
          <w:rFonts w:ascii="Calibri" w:eastAsia="Calibri" w:hAnsi="Calibri" w:cs="Calibri"/>
          <w:color w:val="000000" w:themeColor="text1"/>
        </w:rPr>
        <w:t xml:space="preserve">facilitating </w:t>
      </w:r>
      <w:r w:rsidR="00190F86">
        <w:rPr>
          <w:rFonts w:ascii="Calibri" w:eastAsia="Calibri" w:hAnsi="Calibri" w:cs="Calibri"/>
          <w:color w:val="000000" w:themeColor="text1"/>
        </w:rPr>
        <w:t>r</w:t>
      </w:r>
      <w:r w:rsidR="001D1C0B">
        <w:rPr>
          <w:rFonts w:ascii="Calibri" w:eastAsia="Calibri" w:hAnsi="Calibri" w:cs="Calibri"/>
          <w:color w:val="000000" w:themeColor="text1"/>
        </w:rPr>
        <w:t>esearchers subsequently met with patient stakeholders</w:t>
      </w:r>
      <w:r w:rsidR="00563520">
        <w:rPr>
          <w:rFonts w:ascii="Calibri" w:eastAsia="Calibri" w:hAnsi="Calibri" w:cs="Calibri"/>
          <w:color w:val="000000" w:themeColor="text1"/>
        </w:rPr>
        <w:t xml:space="preserve">, </w:t>
      </w:r>
      <w:r w:rsidR="0004262D">
        <w:rPr>
          <w:rFonts w:ascii="Calibri" w:eastAsia="Calibri" w:hAnsi="Calibri" w:cs="Calibri"/>
          <w:color w:val="000000" w:themeColor="text1"/>
        </w:rPr>
        <w:t xml:space="preserve">co-author CS </w:t>
      </w:r>
      <w:r w:rsidR="00937C51">
        <w:rPr>
          <w:rFonts w:ascii="Calibri" w:eastAsia="Calibri" w:hAnsi="Calibri" w:cs="Calibri"/>
          <w:color w:val="000000" w:themeColor="text1"/>
        </w:rPr>
        <w:t xml:space="preserve">and </w:t>
      </w:r>
      <w:r w:rsidR="00EC04BF">
        <w:rPr>
          <w:rFonts w:ascii="Calibri" w:eastAsia="Calibri" w:hAnsi="Calibri" w:cs="Calibri"/>
          <w:color w:val="000000" w:themeColor="text1"/>
        </w:rPr>
        <w:t>t</w:t>
      </w:r>
      <w:r w:rsidR="00563520">
        <w:rPr>
          <w:rFonts w:ascii="Calibri" w:eastAsia="Calibri" w:hAnsi="Calibri" w:cs="Calibri"/>
          <w:color w:val="000000" w:themeColor="text1"/>
        </w:rPr>
        <w:t>he PPI support worker</w:t>
      </w:r>
      <w:r w:rsidR="00EC04BF">
        <w:rPr>
          <w:rFonts w:ascii="Calibri" w:eastAsia="Calibri" w:hAnsi="Calibri" w:cs="Calibri"/>
          <w:color w:val="000000" w:themeColor="text1"/>
        </w:rPr>
        <w:t>. Parallel sessions were held with a pharmacist stakeholder</w:t>
      </w:r>
      <w:r w:rsidR="0050706C">
        <w:rPr>
          <w:rFonts w:ascii="Calibri" w:eastAsia="Calibri" w:hAnsi="Calibri" w:cs="Calibri"/>
          <w:color w:val="000000" w:themeColor="text1"/>
        </w:rPr>
        <w:t xml:space="preserve"> with the same purpose</w:t>
      </w:r>
      <w:r w:rsidR="000632FE">
        <w:rPr>
          <w:rFonts w:ascii="Calibri" w:eastAsia="Calibri" w:hAnsi="Calibri" w:cs="Calibri"/>
          <w:color w:val="000000" w:themeColor="text1"/>
        </w:rPr>
        <w:t>.</w:t>
      </w:r>
    </w:p>
    <w:p w14:paraId="21DFA734" w14:textId="1E2AAAB1" w:rsidR="007832EF" w:rsidRPr="00A9580B" w:rsidRDefault="00152EF8" w:rsidP="006C073B">
      <w:pPr>
        <w:pStyle w:val="Heading2"/>
        <w:rPr>
          <w:rFonts w:eastAsia="Calibri"/>
        </w:rPr>
      </w:pPr>
      <w:r>
        <w:rPr>
          <w:rFonts w:eastAsia="Calibri"/>
        </w:rPr>
        <w:t>Outcomes</w:t>
      </w:r>
    </w:p>
    <w:p w14:paraId="72FCFB5F" w14:textId="56B7836B" w:rsidR="007832EF" w:rsidRDefault="00984CD1" w:rsidP="001E6FE5">
      <w:pPr>
        <w:pStyle w:val="Heading4"/>
      </w:pPr>
      <w:r w:rsidRPr="006F5674">
        <w:t xml:space="preserve">Characteristics of </w:t>
      </w:r>
      <w:r w:rsidR="006F5674">
        <w:t>c</w:t>
      </w:r>
      <w:r w:rsidRPr="006F5674">
        <w:t>ommunity</w:t>
      </w:r>
      <w:r w:rsidR="00B942E5" w:rsidRPr="006F5674">
        <w:t xml:space="preserve"> of prac</w:t>
      </w:r>
      <w:r w:rsidR="00160050" w:rsidRPr="006F5674">
        <w:t>tice</w:t>
      </w:r>
      <w:r w:rsidRPr="006F5674">
        <w:t xml:space="preserve"> members</w:t>
      </w:r>
    </w:p>
    <w:p w14:paraId="51FF1E8C" w14:textId="77777777" w:rsidR="00627CB0" w:rsidRPr="008834E9" w:rsidRDefault="00627CB0" w:rsidP="00627CB0">
      <w:pPr>
        <w:rPr>
          <w:i/>
          <w:iCs/>
        </w:rPr>
      </w:pPr>
      <w:r w:rsidRPr="008834E9">
        <w:rPr>
          <w:i/>
          <w:iCs/>
        </w:rPr>
        <w:t>Patient advisory group</w:t>
      </w:r>
    </w:p>
    <w:p w14:paraId="4343B7DA" w14:textId="77777777" w:rsidR="00627CB0" w:rsidRDefault="00627CB0" w:rsidP="00627CB0">
      <w:r>
        <w:t xml:space="preserve">In the patient advisory group (n=10), all members had experience of opioids, either personally or by caring for others who had taken opioids regularly for persistent pain. Previous experience of </w:t>
      </w:r>
      <w:r>
        <w:lastRenderedPageBreak/>
        <w:t>involvement in research varied and three members of the group had no previous involvement. Most of the patient stakeholders were female (n=8) and they all came from the local area (Staffordshire, UK).</w:t>
      </w:r>
    </w:p>
    <w:p w14:paraId="0F6B72A2" w14:textId="77777777" w:rsidR="00627CB0" w:rsidRPr="008834E9" w:rsidRDefault="00627CB0" w:rsidP="00627CB0">
      <w:pPr>
        <w:rPr>
          <w:i/>
          <w:iCs/>
        </w:rPr>
      </w:pPr>
      <w:r w:rsidRPr="008834E9">
        <w:rPr>
          <w:i/>
          <w:iCs/>
        </w:rPr>
        <w:t>Pharmacy advisory group</w:t>
      </w:r>
    </w:p>
    <w:p w14:paraId="666DD2C6" w14:textId="212EB067" w:rsidR="00627CB0" w:rsidRPr="00627CB0" w:rsidRDefault="00627CB0" w:rsidP="00670D42">
      <w:r>
        <w:t>The Pharmacy advisory group comprised of 6 pharmacists with cross-cutting experience of working in GP practices, community pharmacy, pain management and/or commissioning. The Pharmacy stakeholders expressed a wide breadth of professional interests in</w:t>
      </w:r>
      <w:r w:rsidR="00D37C97">
        <w:t xml:space="preserve"> pharmac</w:t>
      </w:r>
      <w:r w:rsidR="00670D42">
        <w:t>ological and</w:t>
      </w:r>
      <w:r>
        <w:t xml:space="preserve"> non-pharmacological pain management, decreasing dependence forming medicines, medicines optimisation, pharmacist education, research, non-medical prescribing, and/or having advised national clinical practice of pain management. </w:t>
      </w:r>
    </w:p>
    <w:p w14:paraId="4985EC23" w14:textId="437BFDF7" w:rsidR="00BE61AE" w:rsidRPr="00BE61AE" w:rsidRDefault="00BE61AE" w:rsidP="00BE61AE">
      <w:pPr>
        <w:rPr>
          <w:i/>
          <w:iCs/>
        </w:rPr>
      </w:pPr>
      <w:r w:rsidRPr="00BE61AE">
        <w:rPr>
          <w:i/>
          <w:iCs/>
        </w:rPr>
        <w:t>Mixed stakeholder group</w:t>
      </w:r>
    </w:p>
    <w:p w14:paraId="2160E397" w14:textId="30156CBE" w:rsidR="00B47840" w:rsidRDefault="003A1413" w:rsidP="00AA4693">
      <w:r>
        <w:t>T</w:t>
      </w:r>
      <w:r w:rsidR="00731A2B">
        <w:t xml:space="preserve">he </w:t>
      </w:r>
      <w:r w:rsidR="006C2035">
        <w:t>mixed stakeholder group</w:t>
      </w:r>
      <w:r w:rsidR="008A2F33">
        <w:t xml:space="preserve"> (n=</w:t>
      </w:r>
      <w:r w:rsidR="009B0DF5" w:rsidRPr="00097AC2">
        <w:t>19</w:t>
      </w:r>
      <w:r w:rsidR="008A2F33" w:rsidRPr="009B0DF5">
        <w:t>)</w:t>
      </w:r>
      <w:r w:rsidR="00783644" w:rsidRPr="009B0DF5">
        <w:t xml:space="preserve"> comprised</w:t>
      </w:r>
      <w:r w:rsidR="00CF4AE7">
        <w:t xml:space="preserve">; </w:t>
      </w:r>
      <w:r w:rsidR="00783644">
        <w:t xml:space="preserve">of two patient contributors, </w:t>
      </w:r>
      <w:r w:rsidR="008A2F33">
        <w:t>two GPs</w:t>
      </w:r>
      <w:r w:rsidR="00E4600D">
        <w:t>, one practice nurse,</w:t>
      </w:r>
      <w:r w:rsidR="001F5399">
        <w:t xml:space="preserve"> </w:t>
      </w:r>
      <w:r w:rsidR="00B47840">
        <w:t xml:space="preserve">two pharmacists, two practice managers, one social prescriber, </w:t>
      </w:r>
      <w:r w:rsidR="006821D0">
        <w:t>two physiotherapists and one clinical psychologist from a community pain service</w:t>
      </w:r>
      <w:r w:rsidR="002D5F3A">
        <w:t>, one psychological therapist from a community mental health team</w:t>
      </w:r>
      <w:r w:rsidR="000D5F95">
        <w:t xml:space="preserve">, </w:t>
      </w:r>
      <w:r w:rsidR="002D5F3A">
        <w:t xml:space="preserve">two </w:t>
      </w:r>
      <w:r w:rsidR="00EA3505">
        <w:t>psychiatrists from addiction services</w:t>
      </w:r>
      <w:r w:rsidR="000D5F95">
        <w:t xml:space="preserve"> and one academic health psychologist</w:t>
      </w:r>
      <w:r w:rsidR="00B47840">
        <w:t xml:space="preserve">. </w:t>
      </w:r>
      <w:r w:rsidR="00477E1B">
        <w:t xml:space="preserve">One of the GPs and one of the pharmacists had responsibility for </w:t>
      </w:r>
      <w:r w:rsidR="00477E1B" w:rsidRPr="00866628">
        <w:t>commissioning of primary care services</w:t>
      </w:r>
      <w:r w:rsidR="005A7950">
        <w:t xml:space="preserve">. </w:t>
      </w:r>
    </w:p>
    <w:p w14:paraId="7D17CDEA" w14:textId="1D4F2270" w:rsidR="00FD2B84" w:rsidRPr="00A9580B" w:rsidRDefault="009C5EEC" w:rsidP="006C073B">
      <w:pPr>
        <w:pStyle w:val="Heading4"/>
        <w:rPr>
          <w:highlight w:val="yellow"/>
        </w:rPr>
      </w:pPr>
      <w:r>
        <w:rPr>
          <w:rFonts w:eastAsia="Calibri"/>
        </w:rPr>
        <w:t>Stakeholder contributions to c</w:t>
      </w:r>
      <w:r w:rsidR="000609F8" w:rsidRPr="00DD693D">
        <w:rPr>
          <w:rFonts w:eastAsia="Calibri"/>
        </w:rPr>
        <w:t>o</w:t>
      </w:r>
      <w:r>
        <w:rPr>
          <w:rFonts w:eastAsia="Calibri"/>
        </w:rPr>
        <w:t>-</w:t>
      </w:r>
      <w:r w:rsidR="000609F8" w:rsidRPr="00DD693D">
        <w:rPr>
          <w:rFonts w:eastAsia="Calibri"/>
        </w:rPr>
        <w:t>design</w:t>
      </w:r>
      <w:r>
        <w:rPr>
          <w:rFonts w:eastAsia="Calibri"/>
        </w:rPr>
        <w:t xml:space="preserve"> and optimisation</w:t>
      </w:r>
      <w:r w:rsidR="000609F8" w:rsidRPr="00DD693D">
        <w:rPr>
          <w:rFonts w:eastAsia="Calibri"/>
        </w:rPr>
        <w:t xml:space="preserve"> of the PROMPPT </w:t>
      </w:r>
      <w:r w:rsidR="008818D2">
        <w:rPr>
          <w:rFonts w:eastAsia="Calibri"/>
        </w:rPr>
        <w:t>review</w:t>
      </w:r>
      <w:r w:rsidR="000609F8" w:rsidRPr="00DD693D">
        <w:rPr>
          <w:rFonts w:eastAsia="Calibri"/>
        </w:rPr>
        <w:t xml:space="preserve"> </w:t>
      </w:r>
    </w:p>
    <w:p w14:paraId="6E587D3A" w14:textId="08163A22" w:rsidR="006A60AB" w:rsidRDefault="002A40A1" w:rsidP="6B410CA6">
      <w:r>
        <w:t>The stakeholder</w:t>
      </w:r>
      <w:r w:rsidR="009D18BE">
        <w:t xml:space="preserve"> involvement work comprised</w:t>
      </w:r>
      <w:r>
        <w:t xml:space="preserve"> </w:t>
      </w:r>
      <w:r w:rsidR="00DE2471">
        <w:t xml:space="preserve">7 </w:t>
      </w:r>
      <w:r w:rsidR="001A2500">
        <w:t>workshops</w:t>
      </w:r>
      <w:r w:rsidR="00DE2471">
        <w:t xml:space="preserve"> between April 2019 and January 2020</w:t>
      </w:r>
      <w:r w:rsidR="0050706C">
        <w:t xml:space="preserve"> (mixed stakeholder </w:t>
      </w:r>
      <w:r w:rsidR="00BB2577">
        <w:t xml:space="preserve">group </w:t>
      </w:r>
      <w:r w:rsidR="001A2500">
        <w:t>n=3</w:t>
      </w:r>
      <w:r w:rsidR="0050706C">
        <w:t xml:space="preserve">, </w:t>
      </w:r>
      <w:r w:rsidR="00214172">
        <w:t xml:space="preserve">patient advisory group </w:t>
      </w:r>
      <w:r w:rsidR="001A2500">
        <w:t>n=2</w:t>
      </w:r>
      <w:r w:rsidR="00214172">
        <w:t xml:space="preserve"> </w:t>
      </w:r>
      <w:r w:rsidR="005439AE">
        <w:t>and pharmacy</w:t>
      </w:r>
      <w:r w:rsidR="00214172">
        <w:t xml:space="preserve"> </w:t>
      </w:r>
      <w:r w:rsidR="001A2500">
        <w:t xml:space="preserve">advisory </w:t>
      </w:r>
      <w:r w:rsidR="00214172">
        <w:t xml:space="preserve">group </w:t>
      </w:r>
      <w:r w:rsidR="001A2500">
        <w:t>n=2</w:t>
      </w:r>
      <w:r w:rsidR="00214172">
        <w:t>)</w:t>
      </w:r>
      <w:r w:rsidR="002E5390">
        <w:t xml:space="preserve">. </w:t>
      </w:r>
      <w:r w:rsidR="00DE2471">
        <w:t xml:space="preserve"> </w:t>
      </w:r>
      <w:r w:rsidR="006A60AB">
        <w:t xml:space="preserve">The </w:t>
      </w:r>
      <w:r w:rsidR="000B21BE">
        <w:t>views and recommendations of stakeholders and the actions</w:t>
      </w:r>
      <w:r w:rsidR="00560FC3">
        <w:t xml:space="preserve"> </w:t>
      </w:r>
      <w:r w:rsidR="000B21BE">
        <w:t>taken as a result are presented in Table 1.</w:t>
      </w:r>
    </w:p>
    <w:p w14:paraId="499D8CC1" w14:textId="43B410A2" w:rsidR="006A60AB" w:rsidRDefault="00560FC3" w:rsidP="6B410CA6">
      <w:r>
        <w:t>&lt;&lt;</w:t>
      </w:r>
      <w:r w:rsidR="006A60AB" w:rsidRPr="006A60AB">
        <w:t>Table 1</w:t>
      </w:r>
      <w:r w:rsidR="00D2249A">
        <w:t xml:space="preserve"> here</w:t>
      </w:r>
      <w:r>
        <w:t>&gt;&gt;</w:t>
      </w:r>
      <w:r w:rsidR="00F3489D">
        <w:t xml:space="preserve"> </w:t>
      </w:r>
    </w:p>
    <w:p w14:paraId="10161588" w14:textId="6935C6D6" w:rsidR="0011377A" w:rsidRDefault="00CC1AF2" w:rsidP="6B410CA6">
      <w:r>
        <w:lastRenderedPageBreak/>
        <w:t>A</w:t>
      </w:r>
      <w:r w:rsidR="00CE22EA">
        <w:t xml:space="preserve">ll 3 </w:t>
      </w:r>
      <w:r w:rsidR="000E707F">
        <w:t xml:space="preserve">stakeholder </w:t>
      </w:r>
      <w:r w:rsidR="00CE22EA">
        <w:t xml:space="preserve">groups started </w:t>
      </w:r>
      <w:r w:rsidR="000E707F">
        <w:t>by discussing</w:t>
      </w:r>
      <w:r w:rsidR="00577046">
        <w:t xml:space="preserve"> the overall principles </w:t>
      </w:r>
      <w:r w:rsidR="00CE22EA">
        <w:t xml:space="preserve">for the new </w:t>
      </w:r>
      <w:r w:rsidR="00CE22EA" w:rsidRPr="0025571B">
        <w:t xml:space="preserve">PROMPPT </w:t>
      </w:r>
      <w:r w:rsidR="001D6051" w:rsidRPr="0025571B">
        <w:t xml:space="preserve">intervention </w:t>
      </w:r>
      <w:r w:rsidR="006466A3" w:rsidRPr="0025571B">
        <w:t xml:space="preserve">and then moved towards discussing </w:t>
      </w:r>
      <w:r w:rsidR="00BF2DB7" w:rsidRPr="0025571B">
        <w:t xml:space="preserve">specific </w:t>
      </w:r>
      <w:r w:rsidR="00D73E34" w:rsidRPr="0025571B">
        <w:t>elements of the logic model</w:t>
      </w:r>
      <w:r w:rsidR="00613ED9" w:rsidRPr="0025571B">
        <w:t xml:space="preserve">. </w:t>
      </w:r>
      <w:r w:rsidR="00377ED6" w:rsidRPr="0025571B">
        <w:t xml:space="preserve">In the </w:t>
      </w:r>
      <w:r w:rsidR="00DF7F5E" w:rsidRPr="0025571B">
        <w:t xml:space="preserve">early stages, </w:t>
      </w:r>
      <w:r w:rsidR="2EFDA94B" w:rsidRPr="0025571B">
        <w:t xml:space="preserve">the views and </w:t>
      </w:r>
      <w:r w:rsidR="00DF7F5E" w:rsidRPr="0025571B">
        <w:t>r</w:t>
      </w:r>
      <w:r w:rsidR="00613ED9" w:rsidRPr="0025571B">
        <w:t>ecommendations</w:t>
      </w:r>
      <w:r w:rsidR="00437158" w:rsidRPr="0025571B">
        <w:t xml:space="preserve"> </w:t>
      </w:r>
      <w:r w:rsidR="3376E3D8" w:rsidRPr="0025571B">
        <w:t xml:space="preserve">of the stakeholders </w:t>
      </w:r>
      <w:r w:rsidR="00DF7F5E" w:rsidRPr="0025571B">
        <w:t>often</w:t>
      </w:r>
      <w:r w:rsidR="002D5E1E" w:rsidRPr="0025571B">
        <w:t xml:space="preserve"> fed directly into </w:t>
      </w:r>
      <w:r w:rsidR="002D2F1F" w:rsidRPr="0025571B">
        <w:rPr>
          <w:lang w:val="en-US"/>
        </w:rPr>
        <w:t xml:space="preserve">primary qualitative data collection </w:t>
      </w:r>
      <w:r w:rsidR="002D5E1E" w:rsidRPr="0025571B">
        <w:t>(e</w:t>
      </w:r>
      <w:r w:rsidR="00114238">
        <w:t>.</w:t>
      </w:r>
      <w:r w:rsidR="002D5E1E" w:rsidRPr="0025571B">
        <w:t>g</w:t>
      </w:r>
      <w:r w:rsidR="00114238">
        <w:t>.,</w:t>
      </w:r>
      <w:r w:rsidR="002D5E1E" w:rsidRPr="0025571B">
        <w:t xml:space="preserve"> informing topic guides for </w:t>
      </w:r>
      <w:r w:rsidR="37C3BF48" w:rsidRPr="0025571B">
        <w:t xml:space="preserve">the </w:t>
      </w:r>
      <w:r w:rsidR="00564016" w:rsidRPr="0025571B">
        <w:t>interviews</w:t>
      </w:r>
      <w:r w:rsidR="002D5E1E" w:rsidRPr="0025571B">
        <w:t>)</w:t>
      </w:r>
      <w:r w:rsidR="00DF7F5E" w:rsidRPr="0025571B">
        <w:t>. Other</w:t>
      </w:r>
      <w:r w:rsidR="00DF7F5E">
        <w:t xml:space="preserve"> recommendations were carried forwards for further</w:t>
      </w:r>
      <w:r w:rsidR="00E92D5D">
        <w:t xml:space="preserve"> discussion in later workshops (</w:t>
      </w:r>
      <w:r w:rsidR="48D17E8B">
        <w:t>e.g.</w:t>
      </w:r>
      <w:r w:rsidR="00E92D5D">
        <w:t xml:space="preserve">, </w:t>
      </w:r>
      <w:r w:rsidR="0029255A">
        <w:t xml:space="preserve">to what extent </w:t>
      </w:r>
      <w:r w:rsidR="008B0B64">
        <w:t xml:space="preserve">the intervention should focus on </w:t>
      </w:r>
      <w:r w:rsidR="002A3CAF">
        <w:t>pain self-management)</w:t>
      </w:r>
      <w:r w:rsidR="00CC7AB4">
        <w:t xml:space="preserve">. </w:t>
      </w:r>
      <w:r w:rsidR="00946AE5">
        <w:t xml:space="preserve">Towards the end of the </w:t>
      </w:r>
      <w:r w:rsidR="006074AE">
        <w:t>stakeholder consultation phase, recommendations</w:t>
      </w:r>
      <w:r w:rsidR="006E05C4">
        <w:t xml:space="preserve"> (</w:t>
      </w:r>
      <w:r w:rsidR="0D186F3F">
        <w:t>e.g.,</w:t>
      </w:r>
      <w:r w:rsidR="006E05C4">
        <w:t xml:space="preserve"> that </w:t>
      </w:r>
      <w:r w:rsidR="00A07D7C">
        <w:t xml:space="preserve">online training would offer </w:t>
      </w:r>
      <w:r w:rsidR="007B27A8">
        <w:t>important flexibility and potential for scale up)</w:t>
      </w:r>
      <w:r w:rsidR="006074AE">
        <w:t xml:space="preserve"> fed directly into </w:t>
      </w:r>
      <w:r w:rsidR="00F9020A">
        <w:t xml:space="preserve">the PROMPPT intervention that was evaluated in the feasibility study. </w:t>
      </w:r>
      <w:r w:rsidR="23C80210">
        <w:t xml:space="preserve">There were topics </w:t>
      </w:r>
      <w:r w:rsidR="00114E31">
        <w:t>where there was uncertainty amongst the</w:t>
      </w:r>
      <w:r w:rsidR="23C80210">
        <w:t xml:space="preserve"> stakeholders</w:t>
      </w:r>
      <w:r w:rsidR="001505EB">
        <w:t xml:space="preserve"> and they</w:t>
      </w:r>
      <w:r w:rsidR="23C80210">
        <w:t xml:space="preserve"> did not always have clear recommendations (</w:t>
      </w:r>
      <w:r w:rsidR="5F60BE49">
        <w:t>e.g.</w:t>
      </w:r>
      <w:r w:rsidR="007B0644">
        <w:t xml:space="preserve">, </w:t>
      </w:r>
      <w:r w:rsidR="665C4EEC">
        <w:t>whether the review would result in a change in onward referrals and how to manage this</w:t>
      </w:r>
      <w:r w:rsidR="23C80210">
        <w:t>)</w:t>
      </w:r>
      <w:r w:rsidR="4FE96AA4">
        <w:t>.</w:t>
      </w:r>
      <w:r w:rsidR="003A4D02">
        <w:t xml:space="preserve"> In these instances, the action taken by the research team </w:t>
      </w:r>
      <w:r w:rsidR="00E057E4">
        <w:t xml:space="preserve">was to check and confirm that the topic of referrals was </w:t>
      </w:r>
      <w:r w:rsidR="00C14B79">
        <w:t xml:space="preserve">scheduled to be discussed in the qualitative studies. </w:t>
      </w:r>
      <w:r w:rsidR="4FE96AA4">
        <w:t xml:space="preserve"> </w:t>
      </w:r>
    </w:p>
    <w:p w14:paraId="63148C4B" w14:textId="44194425" w:rsidR="077E9E1F" w:rsidRDefault="077E9E1F" w:rsidP="46AB3D3D">
      <w:r>
        <w:t>Patient stakeholders provided</w:t>
      </w:r>
      <w:r w:rsidR="00564016">
        <w:t xml:space="preserve"> their views </w:t>
      </w:r>
      <w:r>
        <w:t>o</w:t>
      </w:r>
      <w:r w:rsidR="0037208B">
        <w:t xml:space="preserve">f </w:t>
      </w:r>
      <w:r w:rsidR="00235D7A">
        <w:t xml:space="preserve">consulting with healthcare professionals about </w:t>
      </w:r>
      <w:r w:rsidR="00E8429A">
        <w:t xml:space="preserve">opioids </w:t>
      </w:r>
      <w:r w:rsidR="00E8429A" w:rsidRPr="00E8429A">
        <w:t xml:space="preserve">and </w:t>
      </w:r>
      <w:r w:rsidRPr="00E8429A">
        <w:t>non-pharmacological pain management strategies</w:t>
      </w:r>
      <w:r w:rsidR="0037208B">
        <w:t xml:space="preserve">. They represented views of </w:t>
      </w:r>
      <w:r w:rsidR="00F5412F">
        <w:t>other groups</w:t>
      </w:r>
      <w:r w:rsidR="00DF580D">
        <w:t xml:space="preserve"> of people</w:t>
      </w:r>
      <w:r w:rsidR="00D4681F">
        <w:t xml:space="preserve"> </w:t>
      </w:r>
      <w:r w:rsidR="00DF580D">
        <w:t xml:space="preserve">(e.g., in </w:t>
      </w:r>
      <w:r>
        <w:t>elderly people and those taking high-dose opioids</w:t>
      </w:r>
      <w:r w:rsidR="00DF580D">
        <w:t>)</w:t>
      </w:r>
      <w:r>
        <w:t xml:space="preserve">. Pharmacist stakeholders provided </w:t>
      </w:r>
      <w:r w:rsidR="00884427">
        <w:t xml:space="preserve">their views </w:t>
      </w:r>
      <w:r>
        <w:t xml:space="preserve">from the perspective of their profession (e.g., advising on how pain reviews were happening in current practice). The mixed stakeholder group provided </w:t>
      </w:r>
      <w:r w:rsidR="00884427">
        <w:t xml:space="preserve">their views </w:t>
      </w:r>
      <w:r>
        <w:t>relating to current GP practice (e.g., by highlighting the value in engaging the wider GP practice team), policy (e.g., identifying issues around who takes clinical responsibility for prescribing decisions), organisations (e.g., highlighting that different areas commission different services) and cultural factors (e.g., that international clinical guidance from outside the UK was not always relevant to UK primary care).</w:t>
      </w:r>
    </w:p>
    <w:p w14:paraId="2F8C9D44" w14:textId="1F9A01C8" w:rsidR="00A279A4" w:rsidRDefault="000646DA" w:rsidP="002C6C3F">
      <w:pPr>
        <w:pStyle w:val="Heading2"/>
      </w:pPr>
      <w:r w:rsidRPr="005E0582">
        <w:t>Discussion</w:t>
      </w:r>
    </w:p>
    <w:p w14:paraId="21300E12" w14:textId="07C52BCA" w:rsidR="00F45568" w:rsidRDefault="007544D3" w:rsidP="00BB4EB8">
      <w:r>
        <w:lastRenderedPageBreak/>
        <w:t xml:space="preserve">Best practice guidance </w:t>
      </w:r>
      <w:r w:rsidR="006D7A85">
        <w:t>for</w:t>
      </w:r>
      <w:r>
        <w:t xml:space="preserve"> the development of complex interventions </w:t>
      </w:r>
      <w:r w:rsidR="007C4B0A">
        <w:t xml:space="preserve">highlights stakeholder involvement </w:t>
      </w:r>
      <w:r w:rsidR="00F3682E">
        <w:t xml:space="preserve">throughout the development process </w:t>
      </w:r>
      <w:r w:rsidR="004D458C">
        <w:t>as</w:t>
      </w:r>
      <w:r w:rsidR="007C4B0A">
        <w:t xml:space="preserve"> </w:t>
      </w:r>
      <w:r w:rsidR="00273812">
        <w:t xml:space="preserve">a </w:t>
      </w:r>
      <w:r w:rsidR="007C4B0A">
        <w:t xml:space="preserve">key action </w:t>
      </w:r>
      <w:r w:rsidR="004B0F60">
        <w:t>for</w:t>
      </w:r>
      <w:r w:rsidR="00E31BCF">
        <w:t xml:space="preserve"> intervention </w:t>
      </w:r>
      <w:r w:rsidR="004B0F60" w:rsidRPr="00C21DF9">
        <w:t>develop</w:t>
      </w:r>
      <w:r w:rsidR="004B0F60">
        <w:t>ers to consider</w:t>
      </w:r>
      <w:r w:rsidR="00EE6760">
        <w:t xml:space="preserve"> </w:t>
      </w:r>
      <w:r w:rsidR="00357183">
        <w:t>(</w:t>
      </w:r>
      <w:r w:rsidR="00214F1C">
        <w:t xml:space="preserve">13, </w:t>
      </w:r>
      <w:r w:rsidR="00357183">
        <w:t>14)</w:t>
      </w:r>
      <w:r w:rsidR="00200F21">
        <w:t xml:space="preserve"> but </w:t>
      </w:r>
      <w:r w:rsidR="004B0F60">
        <w:t>this</w:t>
      </w:r>
      <w:r w:rsidR="00200F21" w:rsidRPr="00C21DF9">
        <w:t xml:space="preserve"> </w:t>
      </w:r>
      <w:r w:rsidR="00DB5A10">
        <w:t>is</w:t>
      </w:r>
      <w:r w:rsidR="00200F21">
        <w:t xml:space="preserve"> often under-reported</w:t>
      </w:r>
      <w:r w:rsidR="00E409D9">
        <w:t>.</w:t>
      </w:r>
      <w:r w:rsidR="004B0F60">
        <w:t xml:space="preserve"> </w:t>
      </w:r>
      <w:r w:rsidR="00E409D9" w:rsidRPr="00C21DF9">
        <w:t xml:space="preserve"> </w:t>
      </w:r>
      <w:r w:rsidR="00040322" w:rsidRPr="00040322">
        <w:t xml:space="preserve">This paper provides detailed insight into stakeholder involvement in the design of a prototype PROMPPT </w:t>
      </w:r>
      <w:r w:rsidR="00F9615F">
        <w:t xml:space="preserve">intervention </w:t>
      </w:r>
      <w:r w:rsidR="00040322" w:rsidRPr="00040322">
        <w:t xml:space="preserve">for in-practice testing and subsequent refinement of the review ahead of a formal feasibility study. </w:t>
      </w:r>
      <w:r w:rsidR="006614D2">
        <w:t>Our worked example links stake</w:t>
      </w:r>
      <w:r w:rsidR="00543B3B">
        <w:t xml:space="preserve">holder involvement to each of the </w:t>
      </w:r>
      <w:r w:rsidR="001C4598">
        <w:t>ke</w:t>
      </w:r>
      <w:r w:rsidR="002365E1">
        <w:t>y actions</w:t>
      </w:r>
      <w:r w:rsidR="001C4598">
        <w:t xml:space="preserve"> in </w:t>
      </w:r>
      <w:proofErr w:type="spellStart"/>
      <w:r w:rsidR="00A53CE8">
        <w:t>O’Cathain’s</w:t>
      </w:r>
      <w:proofErr w:type="spellEnd"/>
      <w:r w:rsidR="00A53CE8">
        <w:t xml:space="preserve"> guidance</w:t>
      </w:r>
      <w:r w:rsidR="0012322D">
        <w:t xml:space="preserve"> for intervention developers </w:t>
      </w:r>
      <w:r w:rsidR="00A53CE8">
        <w:t>(1</w:t>
      </w:r>
      <w:r w:rsidR="00F46A9A">
        <w:t>4</w:t>
      </w:r>
      <w:r w:rsidR="00A53CE8" w:rsidRPr="00BA057F">
        <w:t>)</w:t>
      </w:r>
      <w:r w:rsidR="0012322D">
        <w:t xml:space="preserve"> </w:t>
      </w:r>
      <w:r w:rsidR="003D6F2B">
        <w:t xml:space="preserve">thus extending </w:t>
      </w:r>
      <w:r w:rsidR="000E053A">
        <w:t>current thinking</w:t>
      </w:r>
      <w:r w:rsidR="00D11D56">
        <w:t xml:space="preserve"> in </w:t>
      </w:r>
      <w:r w:rsidR="003D6F2B">
        <w:t>this field.</w:t>
      </w:r>
    </w:p>
    <w:p w14:paraId="16180A6A" w14:textId="4D1FB7A6" w:rsidR="000F47A6" w:rsidRDefault="00ED5963" w:rsidP="2E520656">
      <w:r>
        <w:t>Within a 12-month period</w:t>
      </w:r>
      <w:r w:rsidR="00AB4271">
        <w:t xml:space="preserve">, </w:t>
      </w:r>
      <w:r w:rsidR="005C7477">
        <w:t>with a clear purpose</w:t>
      </w:r>
      <w:r w:rsidR="00A31B21">
        <w:t xml:space="preserve"> </w:t>
      </w:r>
      <w:r w:rsidR="00112E41">
        <w:t>of</w:t>
      </w:r>
      <w:r w:rsidR="00A31B21">
        <w:t xml:space="preserve"> </w:t>
      </w:r>
      <w:r w:rsidR="004D68EF">
        <w:t>co-</w:t>
      </w:r>
      <w:r w:rsidR="00A31B21">
        <w:t>design</w:t>
      </w:r>
      <w:r w:rsidR="00112E41">
        <w:t>ing</w:t>
      </w:r>
      <w:r w:rsidR="00A31B21">
        <w:t xml:space="preserve"> the new PROMPPT </w:t>
      </w:r>
      <w:r w:rsidR="00E92E69">
        <w:t>intervention</w:t>
      </w:r>
      <w:r w:rsidR="005C7477">
        <w:t xml:space="preserve">, </w:t>
      </w:r>
      <w:r w:rsidR="4624FA8F">
        <w:t>the PROMPPT community of practice comprised and</w:t>
      </w:r>
      <w:r w:rsidR="005C7477">
        <w:t xml:space="preserve"> involved</w:t>
      </w:r>
      <w:r w:rsidR="00AB4271">
        <w:t xml:space="preserve"> </w:t>
      </w:r>
      <w:r w:rsidR="00B93E46">
        <w:t xml:space="preserve">many </w:t>
      </w:r>
      <w:r w:rsidR="00AB4271">
        <w:t>stakeholders</w:t>
      </w:r>
      <w:r w:rsidR="003C4BC1">
        <w:t>,</w:t>
      </w:r>
      <w:r w:rsidR="00AB4271">
        <w:t xml:space="preserve"> including a wide range of professionals</w:t>
      </w:r>
      <w:r w:rsidR="00E9598C">
        <w:t xml:space="preserve">. </w:t>
      </w:r>
      <w:r w:rsidR="002B32FA">
        <w:t xml:space="preserve">We set </w:t>
      </w:r>
      <w:r w:rsidR="004827A0">
        <w:t xml:space="preserve">an </w:t>
      </w:r>
      <w:r w:rsidR="002B32FA">
        <w:t>ambitious agenda to incorporate the perspective of stakeholders and to learn from their experiences</w:t>
      </w:r>
      <w:r w:rsidR="003C56A9">
        <w:t xml:space="preserve">. </w:t>
      </w:r>
      <w:r w:rsidR="00450EFA">
        <w:t xml:space="preserve">We placed </w:t>
      </w:r>
      <w:r w:rsidR="00FB0841">
        <w:t xml:space="preserve">importance </w:t>
      </w:r>
      <w:r w:rsidR="00450EFA">
        <w:t xml:space="preserve">on having on-going dialogues, building and maintaining relationships. </w:t>
      </w:r>
      <w:r w:rsidR="0074614D">
        <w:t>At each stage, we collected evidence</w:t>
      </w:r>
      <w:r w:rsidR="00A82C46">
        <w:t xml:space="preserve"> (for example, emerging evidence from primary qualitative data collection)</w:t>
      </w:r>
      <w:r w:rsidR="0074614D">
        <w:t xml:space="preserve"> and took that to </w:t>
      </w:r>
      <w:r w:rsidR="00880249">
        <w:t xml:space="preserve">discuss with </w:t>
      </w:r>
      <w:r w:rsidR="0074614D">
        <w:t>the stakeholders</w:t>
      </w:r>
      <w:r w:rsidR="00E67F8F">
        <w:t>.</w:t>
      </w:r>
      <w:r w:rsidR="0074614D">
        <w:t xml:space="preserve"> </w:t>
      </w:r>
      <w:r w:rsidR="00865F1E">
        <w:t xml:space="preserve">We brought together a large team, the community of </w:t>
      </w:r>
      <w:r w:rsidR="00EB1251">
        <w:t>practice</w:t>
      </w:r>
      <w:r w:rsidR="00865F1E">
        <w:t xml:space="preserve">, where iterative group work and the interactions </w:t>
      </w:r>
      <w:r w:rsidR="00EB1251">
        <w:t xml:space="preserve">between the groups were of added value. </w:t>
      </w:r>
      <w:r w:rsidR="0D5303A3">
        <w:t>A strength of our involvement work was the utility of the reflective approach</w:t>
      </w:r>
      <w:r w:rsidR="00C134F7">
        <w:t>,</w:t>
      </w:r>
      <w:r w:rsidR="0D5303A3">
        <w:t xml:space="preserve"> which helped us to better understand the views of the stakeholders and potentially helped us to make better decisions (28); for example, on the back of concerns from the patient ad</w:t>
      </w:r>
      <w:r w:rsidR="2F2E2280">
        <w:t>visory group</w:t>
      </w:r>
      <w:r w:rsidR="00A92E3F">
        <w:t xml:space="preserve"> about </w:t>
      </w:r>
      <w:r w:rsidR="0036351D">
        <w:t>acceptability</w:t>
      </w:r>
      <w:r w:rsidR="2F2E2280">
        <w:t xml:space="preserve">, </w:t>
      </w:r>
      <w:r w:rsidR="0D5303A3">
        <w:t>we stopped work on a prototype shared</w:t>
      </w:r>
      <w:r w:rsidR="00A7478A">
        <w:t xml:space="preserve"> </w:t>
      </w:r>
      <w:r w:rsidR="0D5303A3">
        <w:t>decision</w:t>
      </w:r>
      <w:r w:rsidR="00A7478A">
        <w:t>-</w:t>
      </w:r>
      <w:r w:rsidR="0D5303A3">
        <w:t>making to</w:t>
      </w:r>
      <w:r w:rsidR="0036351D">
        <w:t xml:space="preserve">ol. </w:t>
      </w:r>
      <w:r w:rsidR="00450EFA">
        <w:t xml:space="preserve">The </w:t>
      </w:r>
      <w:r w:rsidR="00024E2A">
        <w:t xml:space="preserve">impact </w:t>
      </w:r>
      <w:r w:rsidR="00A86911">
        <w:t xml:space="preserve">of our work is that we have </w:t>
      </w:r>
      <w:r w:rsidR="00B85FE6">
        <w:t>been able to outline recommendations</w:t>
      </w:r>
      <w:r w:rsidR="000C069E">
        <w:t>, linked to the key actions</w:t>
      </w:r>
      <w:r w:rsidR="0024056B">
        <w:t xml:space="preserve"> (14), </w:t>
      </w:r>
      <w:r w:rsidR="00B45B1C">
        <w:t xml:space="preserve">for </w:t>
      </w:r>
      <w:r w:rsidR="004904E5">
        <w:t>researchers when planning stakeholder involvement in complex intervention development work</w:t>
      </w:r>
      <w:r w:rsidR="008614E6">
        <w:t xml:space="preserve"> (see table 2). </w:t>
      </w:r>
    </w:p>
    <w:p w14:paraId="04263AF6" w14:textId="36F6F798" w:rsidR="00224018" w:rsidRDefault="00010CC8" w:rsidP="00BB4EB8">
      <w:r>
        <w:t xml:space="preserve">&lt;&lt; </w:t>
      </w:r>
      <w:r w:rsidR="00D2249A">
        <w:t>T</w:t>
      </w:r>
      <w:r>
        <w:t xml:space="preserve">able 2 </w:t>
      </w:r>
      <w:r w:rsidR="00D2249A">
        <w:t xml:space="preserve">here </w:t>
      </w:r>
      <w:r>
        <w:t>&gt;&gt;</w:t>
      </w:r>
    </w:p>
    <w:p w14:paraId="44E391F7" w14:textId="0D735AC7" w:rsidR="004C05A0" w:rsidRDefault="001A606A" w:rsidP="6B410CA6">
      <w:r>
        <w:t xml:space="preserve">We were clear from the outset that the research programme aimed to evaluate the new intervention and that it needed to be implementable in real </w:t>
      </w:r>
      <w:r w:rsidR="00090742">
        <w:t>world</w:t>
      </w:r>
      <w:r>
        <w:t xml:space="preserve"> NHS settings.</w:t>
      </w:r>
      <w:r w:rsidR="008F23DC">
        <w:t xml:space="preserve"> </w:t>
      </w:r>
      <w:r w:rsidR="002E4809">
        <w:t xml:space="preserve">We worked </w:t>
      </w:r>
      <w:r w:rsidR="002E4809">
        <w:lastRenderedPageBreak/>
        <w:t xml:space="preserve">together </w:t>
      </w:r>
      <w:r w:rsidR="0024056B">
        <w:t xml:space="preserve">with stakeholders </w:t>
      </w:r>
      <w:r w:rsidR="002B3609" w:rsidRPr="002B3609">
        <w:t>to understand the context, g</w:t>
      </w:r>
      <w:r w:rsidR="002B3609">
        <w:t>enerate</w:t>
      </w:r>
      <w:r w:rsidR="002B3609" w:rsidRPr="002B3609">
        <w:t xml:space="preserve"> ideas (such as the importance of a holistic approach), and gain insights into practical aspects of delivering reviews. They anticipated barriers, like the feasibility of direct phone calls to specific staff members in primary care, and identified facilitators for future implementation, such as integrating lived experience into patient resources</w:t>
      </w:r>
      <w:r w:rsidR="008C45C5" w:rsidRPr="0038029C">
        <w:t>, which included issues around potential scale up (e.g., flexibility of including online training).</w:t>
      </w:r>
      <w:r w:rsidR="008C45C5">
        <w:t xml:space="preserve"> </w:t>
      </w:r>
      <w:r w:rsidR="003935D3">
        <w:t xml:space="preserve">We have </w:t>
      </w:r>
      <w:r w:rsidR="0017425C">
        <w:t>demonstrated</w:t>
      </w:r>
      <w:r w:rsidR="003935D3">
        <w:t xml:space="preserve"> that </w:t>
      </w:r>
      <w:r w:rsidR="00C018E6">
        <w:t>the</w:t>
      </w:r>
      <w:r w:rsidR="0EA6714F">
        <w:t xml:space="preserve"> </w:t>
      </w:r>
      <w:r w:rsidR="00C018E6">
        <w:t>stakeholders</w:t>
      </w:r>
      <w:r w:rsidR="00C324BB">
        <w:t>’</w:t>
      </w:r>
      <w:r w:rsidR="00C018E6">
        <w:t xml:space="preserve"> </w:t>
      </w:r>
      <w:r w:rsidR="0EA6714F">
        <w:t xml:space="preserve">views and recommendations </w:t>
      </w:r>
      <w:r w:rsidR="002129FE">
        <w:t xml:space="preserve">identified a breadth of features of context </w:t>
      </w:r>
      <w:r w:rsidR="007F7CA7">
        <w:t>including those relating to</w:t>
      </w:r>
      <w:r w:rsidR="006C7300">
        <w:t xml:space="preserve"> </w:t>
      </w:r>
      <w:r w:rsidR="004C1601">
        <w:t xml:space="preserve">the </w:t>
      </w:r>
      <w:r w:rsidR="0029000D">
        <w:t>individua</w:t>
      </w:r>
      <w:r w:rsidR="004C1601">
        <w:t>l</w:t>
      </w:r>
      <w:r w:rsidR="0029000D">
        <w:t xml:space="preserve">, profession, </w:t>
      </w:r>
      <w:r w:rsidR="00314AA7">
        <w:t>cultur</w:t>
      </w:r>
      <w:r w:rsidR="004C1601">
        <w:t>e</w:t>
      </w:r>
      <w:r w:rsidR="00314AA7">
        <w:t>, service and organ</w:t>
      </w:r>
      <w:r w:rsidR="00314AA7" w:rsidRPr="00963A14">
        <w:t>isation</w:t>
      </w:r>
      <w:r w:rsidR="004C1601" w:rsidRPr="00963A14">
        <w:t xml:space="preserve"> </w:t>
      </w:r>
      <w:r w:rsidR="006C7300" w:rsidRPr="00963A14">
        <w:t>(</w:t>
      </w:r>
      <w:r w:rsidR="0024076D" w:rsidRPr="00963A14">
        <w:t>29)</w:t>
      </w:r>
      <w:r w:rsidR="00F5520E" w:rsidRPr="00963A14">
        <w:t>.</w:t>
      </w:r>
      <w:r w:rsidR="0066663C">
        <w:t xml:space="preserve"> </w:t>
      </w:r>
      <w:r w:rsidR="00F5520E">
        <w:t xml:space="preserve"> </w:t>
      </w:r>
    </w:p>
    <w:p w14:paraId="3420F432" w14:textId="490D1C39" w:rsidR="00B00287" w:rsidRDefault="7586D01A" w:rsidP="6B410CA6">
      <w:r>
        <w:t>Identifying where there were gaps in the</w:t>
      </w:r>
      <w:r w:rsidR="00090742">
        <w:t xml:space="preserve"> stakeholder’s</w:t>
      </w:r>
      <w:r>
        <w:t xml:space="preserve"> understanding was</w:t>
      </w:r>
      <w:r w:rsidR="00EA4954">
        <w:t xml:space="preserve"> as</w:t>
      </w:r>
      <w:r>
        <w:t xml:space="preserve"> important</w:t>
      </w:r>
      <w:r w:rsidR="00E040EA">
        <w:t xml:space="preserve"> as taking onboard their views and recommendation</w:t>
      </w:r>
      <w:r w:rsidR="007820F0">
        <w:t>s</w:t>
      </w:r>
      <w:r w:rsidR="00E9216F">
        <w:t xml:space="preserve">. The gaps </w:t>
      </w:r>
      <w:r w:rsidR="00C863E8">
        <w:t xml:space="preserve">often </w:t>
      </w:r>
      <w:r>
        <w:t>reflect</w:t>
      </w:r>
      <w:r w:rsidR="00C863E8">
        <w:t>ed</w:t>
      </w:r>
      <w:r w:rsidR="498C2E85">
        <w:t xml:space="preserve"> wider uncertainty</w:t>
      </w:r>
      <w:r w:rsidR="1AAA391A">
        <w:t xml:space="preserve"> </w:t>
      </w:r>
      <w:r w:rsidR="00C863E8">
        <w:t xml:space="preserve">about issues, e.g., </w:t>
      </w:r>
      <w:r w:rsidR="1AAA391A">
        <w:t xml:space="preserve">because the role of the </w:t>
      </w:r>
      <w:r w:rsidR="039BD9E6">
        <w:t>pharmacist in GP practices</w:t>
      </w:r>
      <w:r w:rsidR="00FEC684">
        <w:t xml:space="preserve"> was an emerging one</w:t>
      </w:r>
      <w:r w:rsidR="039BD9E6">
        <w:t xml:space="preserve">. In these cases, the strength of our work was that the stakeholder involvement ran alongside and </w:t>
      </w:r>
      <w:r w:rsidR="0037368A">
        <w:t>sub</w:t>
      </w:r>
      <w:r w:rsidR="039BD9E6">
        <w:t>sequently informed the qualitative data collection</w:t>
      </w:r>
      <w:r w:rsidR="002644EB">
        <w:t xml:space="preserve"> and a</w:t>
      </w:r>
      <w:r w:rsidR="009264C0">
        <w:t>nalysis</w:t>
      </w:r>
      <w:r w:rsidR="039BD9E6">
        <w:t>.</w:t>
      </w:r>
      <w:r w:rsidR="009134CC">
        <w:t xml:space="preserve"> </w:t>
      </w:r>
      <w:r w:rsidR="0093205D">
        <w:t>The effectiveness of complex interventions like PROMPPT</w:t>
      </w:r>
      <w:r w:rsidR="00904A64">
        <w:t xml:space="preserve"> is i</w:t>
      </w:r>
      <w:r w:rsidR="00B4260D">
        <w:t xml:space="preserve">nextricably linked to implementation and </w:t>
      </w:r>
      <w:r w:rsidR="00736ED5">
        <w:t>context (</w:t>
      </w:r>
      <w:r w:rsidR="0024076D">
        <w:t>30)</w:t>
      </w:r>
      <w:r w:rsidR="00736ED5">
        <w:t xml:space="preserve">. </w:t>
      </w:r>
      <w:r w:rsidR="008362BD">
        <w:t xml:space="preserve">Making sense of the complexity </w:t>
      </w:r>
      <w:r w:rsidR="00E4665B">
        <w:t>of the con</w:t>
      </w:r>
      <w:r w:rsidR="00655FD8">
        <w:t xml:space="preserve">text </w:t>
      </w:r>
      <w:r w:rsidR="00AA2A52">
        <w:t>in which the PROMPPT intervention</w:t>
      </w:r>
      <w:r w:rsidR="00655FD8">
        <w:t xml:space="preserve"> was </w:t>
      </w:r>
      <w:r w:rsidR="00FC56E0">
        <w:t xml:space="preserve">intended to be evaluated and </w:t>
      </w:r>
      <w:r w:rsidR="004047F0">
        <w:t xml:space="preserve">implemented should </w:t>
      </w:r>
      <w:r w:rsidR="00CB0688">
        <w:t xml:space="preserve">give it the best chance of being successful in practice </w:t>
      </w:r>
      <w:r w:rsidR="00E3238E">
        <w:t>(2</w:t>
      </w:r>
      <w:r w:rsidR="0038265F">
        <w:t>9</w:t>
      </w:r>
      <w:r w:rsidR="00E3238E">
        <w:t xml:space="preserve">). </w:t>
      </w:r>
    </w:p>
    <w:p w14:paraId="0FB65C1B" w14:textId="1D6E4F86" w:rsidR="0002384C" w:rsidRDefault="0002384C" w:rsidP="00BB4EB8">
      <w:r>
        <w:t>We set out to co-design the new intervention and</w:t>
      </w:r>
      <w:r w:rsidR="008742C5">
        <w:t xml:space="preserve"> planned</w:t>
      </w:r>
      <w:r>
        <w:t xml:space="preserve"> the work before the onset of the global pandemic in 2020. It is likely that the things we did (</w:t>
      </w:r>
      <w:r w:rsidR="00734A91">
        <w:t>e.g.</w:t>
      </w:r>
      <w:r>
        <w:t xml:space="preserve">, involving stakeholders in the initial stages of PROMPPT, the role of the PPI support worker and the stakeholder debrief sessions) helped to foster a collaborative approach and address power </w:t>
      </w:r>
      <w:r w:rsidRPr="00010CC8">
        <w:t>differentials (3</w:t>
      </w:r>
      <w:r w:rsidR="0024076D">
        <w:t>1</w:t>
      </w:r>
      <w:r w:rsidRPr="00010CC8">
        <w:t>). The</w:t>
      </w:r>
      <w:r>
        <w:t xml:space="preserve"> role and lived experience of the PPI support worker was key to promote trust and good working relationships with patient </w:t>
      </w:r>
      <w:r w:rsidR="00EE0A96">
        <w:t>stakeholders and</w:t>
      </w:r>
      <w:r>
        <w:t xml:space="preserve"> has been previously advocated in settings with under-served populations (</w:t>
      </w:r>
      <w:r w:rsidR="008D275F">
        <w:t>25</w:t>
      </w:r>
      <w:r>
        <w:t xml:space="preserve">). The pandemic brought about a rapid </w:t>
      </w:r>
      <w:r w:rsidR="00CE3543">
        <w:t xml:space="preserve">change in how </w:t>
      </w:r>
      <w:r>
        <w:t xml:space="preserve">research </w:t>
      </w:r>
      <w:r w:rsidR="00CE3543">
        <w:t xml:space="preserve">was conducted and implemented. </w:t>
      </w:r>
      <w:r>
        <w:t xml:space="preserve"> Having </w:t>
      </w:r>
      <w:r w:rsidR="0024308A">
        <w:t>spent time building and maintaining relation</w:t>
      </w:r>
      <w:r w:rsidR="00CF25D3">
        <w:t xml:space="preserve">ships and having already identified that online training </w:t>
      </w:r>
      <w:r w:rsidR="00CF25D3">
        <w:lastRenderedPageBreak/>
        <w:t xml:space="preserve">could be important to consider, </w:t>
      </w:r>
      <w:r>
        <w:t xml:space="preserve">the intervention was quickly modified </w:t>
      </w:r>
      <w:r w:rsidR="000149C3">
        <w:t>for remote delivery</w:t>
      </w:r>
      <w:r w:rsidR="00036313">
        <w:t xml:space="preserve"> given the need for </w:t>
      </w:r>
      <w:r>
        <w:t xml:space="preserve">social distancing. </w:t>
      </w:r>
    </w:p>
    <w:p w14:paraId="10D58BF3" w14:textId="3FC7E217" w:rsidR="00260BB5" w:rsidRDefault="00BF6081" w:rsidP="00537B91">
      <w:r>
        <w:t xml:space="preserve">There are some limitations to our work to consider. </w:t>
      </w:r>
      <w:r w:rsidR="00C44C7F">
        <w:t xml:space="preserve">Whilst we involved </w:t>
      </w:r>
      <w:r w:rsidR="00DA7569">
        <w:t>many stakeholders</w:t>
      </w:r>
      <w:r w:rsidR="00CF1307">
        <w:t xml:space="preserve"> representing people with different </w:t>
      </w:r>
      <w:r w:rsidR="00444786">
        <w:t>backgrounds</w:t>
      </w:r>
      <w:r w:rsidR="00391AC4">
        <w:t xml:space="preserve">, </w:t>
      </w:r>
      <w:r w:rsidR="00D1390A">
        <w:t>it is likely</w:t>
      </w:r>
      <w:r w:rsidR="00391AC4">
        <w:t xml:space="preserve"> </w:t>
      </w:r>
      <w:r w:rsidR="00F26CA5">
        <w:t xml:space="preserve">that some </w:t>
      </w:r>
      <w:r w:rsidR="00444786">
        <w:t xml:space="preserve">were not represented. </w:t>
      </w:r>
      <w:r w:rsidR="00260BB5">
        <w:t>T</w:t>
      </w:r>
      <w:r w:rsidR="00AA5404" w:rsidRPr="008A2D6D">
        <w:t xml:space="preserve">he majority of </w:t>
      </w:r>
      <w:r w:rsidR="00544E1A">
        <w:t xml:space="preserve">our </w:t>
      </w:r>
      <w:r w:rsidR="00AA5404" w:rsidRPr="008A2D6D">
        <w:t>patient stakeholders</w:t>
      </w:r>
      <w:r w:rsidR="00EE4F80">
        <w:t>,</w:t>
      </w:r>
      <w:r w:rsidR="00AA5404" w:rsidRPr="008A2D6D">
        <w:t xml:space="preserve"> </w:t>
      </w:r>
      <w:r w:rsidR="00524217" w:rsidRPr="008A2D6D">
        <w:t>desp</w:t>
      </w:r>
      <w:r w:rsidR="00232498" w:rsidRPr="008A2D6D">
        <w:t>ite living with</w:t>
      </w:r>
      <w:r w:rsidR="00083B4B">
        <w:t xml:space="preserve"> persistent</w:t>
      </w:r>
      <w:r w:rsidR="00232498" w:rsidRPr="008A2D6D">
        <w:t xml:space="preserve"> pain,</w:t>
      </w:r>
      <w:r w:rsidR="00CF2162" w:rsidRPr="008A2D6D">
        <w:t xml:space="preserve"> were still able to engage in valued activity such as participating in </w:t>
      </w:r>
      <w:r w:rsidR="00064B57">
        <w:t>public involvement</w:t>
      </w:r>
      <w:r w:rsidR="00260BB5">
        <w:t xml:space="preserve"> work, and we acknowledge that this is often not the case for many people</w:t>
      </w:r>
      <w:r w:rsidR="004E45C0">
        <w:t xml:space="preserve"> from this patient population. </w:t>
      </w:r>
      <w:r w:rsidR="00260BB5">
        <w:t xml:space="preserve"> </w:t>
      </w:r>
    </w:p>
    <w:p w14:paraId="3EDA3CE7" w14:textId="0F52A10F" w:rsidR="00030C78" w:rsidRDefault="00444786" w:rsidP="00537B91">
      <w:r>
        <w:t>Most</w:t>
      </w:r>
      <w:r w:rsidRPr="00D91D35">
        <w:t xml:space="preserve"> </w:t>
      </w:r>
      <w:r w:rsidR="00B90833">
        <w:t>of th</w:t>
      </w:r>
      <w:r w:rsidR="00826884">
        <w:t>e</w:t>
      </w:r>
      <w:r w:rsidR="00B90833">
        <w:t xml:space="preserve"> </w:t>
      </w:r>
      <w:r w:rsidRPr="00D91D35">
        <w:t>professional stakeholders completed their undergraduate training</w:t>
      </w:r>
      <w:r w:rsidR="00CA3BB6">
        <w:t>,</w:t>
      </w:r>
      <w:r w:rsidRPr="00D91D35">
        <w:t xml:space="preserve"> and </w:t>
      </w:r>
      <w:r>
        <w:t>had gained most</w:t>
      </w:r>
      <w:r w:rsidRPr="00D91D35">
        <w:t xml:space="preserve"> of their clinical experience</w:t>
      </w:r>
      <w:r w:rsidR="00CA3BB6">
        <w:t>,</w:t>
      </w:r>
      <w:r w:rsidRPr="00D91D35">
        <w:t xml:space="preserve"> within the UK</w:t>
      </w:r>
      <w:r w:rsidR="00064B57">
        <w:t xml:space="preserve">; </w:t>
      </w:r>
      <w:r w:rsidR="00031129">
        <w:t xml:space="preserve">and </w:t>
      </w:r>
      <w:r w:rsidR="00064B57">
        <w:t xml:space="preserve">they </w:t>
      </w:r>
      <w:r>
        <w:t>were mostly in mid- to late- career stage</w:t>
      </w:r>
      <w:r w:rsidR="00DE4C30">
        <w:t>.</w:t>
      </w:r>
      <w:r w:rsidR="00516EEB">
        <w:t xml:space="preserve"> </w:t>
      </w:r>
      <w:r w:rsidR="00056156">
        <w:t xml:space="preserve">In the challenging context of the NHS, </w:t>
      </w:r>
      <w:r w:rsidR="00826884">
        <w:t xml:space="preserve">where </w:t>
      </w:r>
      <w:r w:rsidR="00620CEA">
        <w:t>the</w:t>
      </w:r>
      <w:r w:rsidR="005B5B28">
        <w:t xml:space="preserve">re is </w:t>
      </w:r>
      <w:r w:rsidR="00826884">
        <w:t xml:space="preserve">a </w:t>
      </w:r>
      <w:r w:rsidR="005B5B28">
        <w:t xml:space="preserve">high turnover of staff and the proportion of the workforce </w:t>
      </w:r>
      <w:r w:rsidR="008879AF">
        <w:t>moving from</w:t>
      </w:r>
      <w:r w:rsidR="005B5B28">
        <w:t xml:space="preserve"> outside the UK is growing (32)</w:t>
      </w:r>
      <w:r w:rsidR="00A11E63">
        <w:t>; we recognise that</w:t>
      </w:r>
      <w:r w:rsidR="009546A8">
        <w:t xml:space="preserve"> the voices of </w:t>
      </w:r>
      <w:r w:rsidR="00590622">
        <w:t xml:space="preserve">professionals who were either in the early stages of their career and/or </w:t>
      </w:r>
      <w:r w:rsidR="00D87567">
        <w:t xml:space="preserve">were trained from outside the </w:t>
      </w:r>
      <w:r w:rsidR="00061E73">
        <w:t>U</w:t>
      </w:r>
      <w:r w:rsidR="00D87567">
        <w:t xml:space="preserve">K were not well-represented. </w:t>
      </w:r>
      <w:r w:rsidR="005E307E">
        <w:t>I</w:t>
      </w:r>
      <w:r w:rsidR="008D1D4F">
        <w:t>n the future</w:t>
      </w:r>
      <w:r w:rsidR="00D53754">
        <w:t xml:space="preserve">, </w:t>
      </w:r>
      <w:r w:rsidR="000802BD">
        <w:t xml:space="preserve">intervention developers should </w:t>
      </w:r>
      <w:r w:rsidR="008D1D4F">
        <w:t>plan</w:t>
      </w:r>
      <w:r w:rsidR="00371A7B">
        <w:t xml:space="preserve"> </w:t>
      </w:r>
      <w:r w:rsidR="00D94CC0">
        <w:t>approaches to reach</w:t>
      </w:r>
      <w:r w:rsidR="00823BA1">
        <w:t xml:space="preserve">, </w:t>
      </w:r>
      <w:r w:rsidR="00D94CC0">
        <w:t>engage</w:t>
      </w:r>
      <w:r w:rsidR="00823BA1">
        <w:t xml:space="preserve"> and involve</w:t>
      </w:r>
      <w:r w:rsidR="00EC32CE">
        <w:t xml:space="preserve"> </w:t>
      </w:r>
      <w:r w:rsidR="00D94CC0">
        <w:t xml:space="preserve">diverse </w:t>
      </w:r>
      <w:r w:rsidR="00823BA1">
        <w:t>patient</w:t>
      </w:r>
      <w:r w:rsidR="00EC32CE">
        <w:t xml:space="preserve"> </w:t>
      </w:r>
      <w:r w:rsidR="00C372B6" w:rsidRPr="00C53FFF">
        <w:rPr>
          <w:i/>
          <w:iCs/>
        </w:rPr>
        <w:t>and</w:t>
      </w:r>
      <w:r w:rsidR="00C372B6">
        <w:t xml:space="preserve"> </w:t>
      </w:r>
      <w:r w:rsidR="00823BA1">
        <w:t>professional stakeholders</w:t>
      </w:r>
      <w:r w:rsidR="003A1C85">
        <w:t>.</w:t>
      </w:r>
    </w:p>
    <w:p w14:paraId="4F5C4B42" w14:textId="2516F75E" w:rsidR="00835347" w:rsidRDefault="00763AB1" w:rsidP="00537B91">
      <w:r>
        <w:t xml:space="preserve"> </w:t>
      </w:r>
      <w:r w:rsidR="00537B91" w:rsidRPr="00736BB4">
        <w:t>At th</w:t>
      </w:r>
      <w:r w:rsidR="00874E6F">
        <w:t>e</w:t>
      </w:r>
      <w:r w:rsidR="00537B91" w:rsidRPr="00736BB4">
        <w:t xml:space="preserve"> time</w:t>
      </w:r>
      <w:r w:rsidR="00874E6F">
        <w:t xml:space="preserve"> of our involvement work</w:t>
      </w:r>
      <w:r w:rsidR="00537B91" w:rsidRPr="00736BB4">
        <w:t>, we</w:t>
      </w:r>
      <w:r w:rsidR="00537B91" w:rsidRPr="00D91D35">
        <w:t xml:space="preserve"> did not record ethnicity of stakeholders and our observations were that our community was limited in ethnic </w:t>
      </w:r>
      <w:r w:rsidR="00537B91" w:rsidRPr="00644794">
        <w:t xml:space="preserve">diversity. </w:t>
      </w:r>
      <w:r w:rsidR="007A1AB2" w:rsidRPr="00644794">
        <w:t xml:space="preserve">It is now </w:t>
      </w:r>
      <w:r w:rsidR="007A1AB2">
        <w:t>widely acknowledged that e</w:t>
      </w:r>
      <w:r w:rsidR="007A1AB2" w:rsidRPr="006104BE">
        <w:t xml:space="preserve">thnic diversity of </w:t>
      </w:r>
      <w:r w:rsidR="007A1AB2">
        <w:t xml:space="preserve">stakeholders and </w:t>
      </w:r>
      <w:r w:rsidR="007A1AB2" w:rsidRPr="006104BE">
        <w:t>those who participate in research often does not reflect that of the wider population</w:t>
      </w:r>
      <w:r w:rsidR="007A1AB2">
        <w:t xml:space="preserve"> (</w:t>
      </w:r>
      <w:r w:rsidR="00CE21D0">
        <w:t>3</w:t>
      </w:r>
      <w:r w:rsidR="0024076D">
        <w:t>3</w:t>
      </w:r>
      <w:r w:rsidR="007A1AB2">
        <w:t>)</w:t>
      </w:r>
      <w:r w:rsidR="00615FE3">
        <w:t>. Since the completion of our work</w:t>
      </w:r>
      <w:r w:rsidR="00250D17">
        <w:t xml:space="preserve"> the </w:t>
      </w:r>
      <w:r w:rsidR="00271968" w:rsidRPr="005E0582">
        <w:t xml:space="preserve">National Institute for Health and Care Research </w:t>
      </w:r>
      <w:r w:rsidR="00250D17">
        <w:t xml:space="preserve">have taken action to </w:t>
      </w:r>
      <w:r w:rsidR="00206DA8">
        <w:t xml:space="preserve">improve the lack of representation </w:t>
      </w:r>
      <w:r w:rsidR="002557F8">
        <w:t xml:space="preserve">from under-served groups </w:t>
      </w:r>
      <w:r w:rsidR="002557F8" w:rsidRPr="008F006F">
        <w:t xml:space="preserve">in research </w:t>
      </w:r>
      <w:r w:rsidR="00341B75" w:rsidRPr="008F006F">
        <w:t>through</w:t>
      </w:r>
      <w:r w:rsidR="00130E60">
        <w:t xml:space="preserve"> </w:t>
      </w:r>
      <w:r w:rsidR="00341B75">
        <w:t>public partnership</w:t>
      </w:r>
      <w:r w:rsidR="00E61B15">
        <w:t xml:space="preserve"> (</w:t>
      </w:r>
      <w:r w:rsidR="00CE21D0">
        <w:t>3</w:t>
      </w:r>
      <w:r w:rsidR="0024076D">
        <w:t>4</w:t>
      </w:r>
      <w:r w:rsidR="00E61B15">
        <w:t>)</w:t>
      </w:r>
      <w:r w:rsidR="00871F72">
        <w:t xml:space="preserve">, </w:t>
      </w:r>
      <w:r w:rsidR="00B6690A">
        <w:t xml:space="preserve">development of guidance </w:t>
      </w:r>
      <w:r w:rsidR="00EF6529">
        <w:t xml:space="preserve">for researchers and funders </w:t>
      </w:r>
      <w:r w:rsidR="00B6690A">
        <w:t>(</w:t>
      </w:r>
      <w:r w:rsidR="00CE21D0">
        <w:t>34</w:t>
      </w:r>
      <w:r w:rsidR="00B6690A">
        <w:t xml:space="preserve">), </w:t>
      </w:r>
      <w:r w:rsidR="00EF6529">
        <w:t xml:space="preserve">and the development </w:t>
      </w:r>
      <w:r w:rsidR="00094D6E">
        <w:t>and testing of a race equality framework (</w:t>
      </w:r>
      <w:r w:rsidR="005C2CCB">
        <w:t>3</w:t>
      </w:r>
      <w:r w:rsidR="0024076D">
        <w:t>4</w:t>
      </w:r>
      <w:r w:rsidR="00094D6E" w:rsidRPr="00010CC8">
        <w:t>,</w:t>
      </w:r>
      <w:r w:rsidR="008D2636" w:rsidRPr="00010CC8">
        <w:t>3</w:t>
      </w:r>
      <w:r w:rsidR="003A6E9F">
        <w:t>6</w:t>
      </w:r>
      <w:r w:rsidR="00094D6E" w:rsidRPr="00010CC8">
        <w:t xml:space="preserve">). </w:t>
      </w:r>
      <w:r w:rsidR="00537B91" w:rsidRPr="00010CC8">
        <w:t>In the</w:t>
      </w:r>
      <w:r w:rsidR="00537B91" w:rsidRPr="00E52A44">
        <w:t xml:space="preserve"> future, improving the diversity of all stakeholders and participants in research is vital (</w:t>
      </w:r>
      <w:r w:rsidR="005C2CCB">
        <w:t>3</w:t>
      </w:r>
      <w:r w:rsidR="003A6E9F">
        <w:t>3</w:t>
      </w:r>
      <w:r w:rsidR="00537B91">
        <w:t>,3</w:t>
      </w:r>
      <w:r w:rsidR="003A6E9F">
        <w:t>7</w:t>
      </w:r>
      <w:r w:rsidR="00537B91" w:rsidRPr="00E52A44">
        <w:t>).</w:t>
      </w:r>
      <w:r w:rsidR="00537B91">
        <w:t xml:space="preserve"> </w:t>
      </w:r>
    </w:p>
    <w:p w14:paraId="76516356" w14:textId="7B729A71" w:rsidR="00A27D1E" w:rsidRDefault="00A27D1E" w:rsidP="00537B91">
      <w:r>
        <w:t>Co-production, whereby stakeholders would have had equal decision-making powers with the research team (</w:t>
      </w:r>
      <w:r w:rsidR="008049B8">
        <w:t>3</w:t>
      </w:r>
      <w:r w:rsidR="003A6E9F">
        <w:t>8</w:t>
      </w:r>
      <w:r w:rsidR="003E568E">
        <w:t>, 39</w:t>
      </w:r>
      <w:r>
        <w:t>) was seen as a critical element of the change due to the pandemic (3</w:t>
      </w:r>
      <w:r w:rsidR="003A6E9F">
        <w:t>9</w:t>
      </w:r>
      <w:r>
        <w:t>)</w:t>
      </w:r>
      <w:r w:rsidR="00821B04">
        <w:t xml:space="preserve"> and </w:t>
      </w:r>
      <w:r w:rsidR="00821B04">
        <w:lastRenderedPageBreak/>
        <w:t xml:space="preserve">key to </w:t>
      </w:r>
      <w:r w:rsidR="00EF1B02">
        <w:t xml:space="preserve">broadening </w:t>
      </w:r>
      <w:r w:rsidR="00821B04">
        <w:t>engag</w:t>
      </w:r>
      <w:r w:rsidR="00EF1B02">
        <w:t xml:space="preserve">ement of </w:t>
      </w:r>
      <w:r w:rsidR="00821B04">
        <w:t>people with under-served characteristics</w:t>
      </w:r>
      <w:r w:rsidR="009C588A">
        <w:t xml:space="preserve">. </w:t>
      </w:r>
      <w:r w:rsidR="00B03F54">
        <w:t>However, practical</w:t>
      </w:r>
      <w:r>
        <w:t xml:space="preserve"> barriers of co-production </w:t>
      </w:r>
      <w:r w:rsidR="00B56115">
        <w:t>are that</w:t>
      </w:r>
      <w:r>
        <w:t xml:space="preserve"> it is time-consuming and expensive in terms of researcher time and resources (</w:t>
      </w:r>
      <w:r w:rsidR="003E568E">
        <w:t>40</w:t>
      </w:r>
      <w:r>
        <w:t>). In the future, funders and intervention developers need to be realistic about the time and funding required for involv</w:t>
      </w:r>
      <w:r w:rsidR="005D0789">
        <w:t xml:space="preserve">ing diverse stakeholders </w:t>
      </w:r>
      <w:r>
        <w:t>in robust</w:t>
      </w:r>
      <w:r w:rsidR="005D0789">
        <w:t xml:space="preserve"> and inclusive</w:t>
      </w:r>
      <w:r>
        <w:t xml:space="preserve"> intervention development work. </w:t>
      </w:r>
    </w:p>
    <w:p w14:paraId="05805203" w14:textId="0A8E3E0E" w:rsidR="00AE4C69" w:rsidRPr="00AE4C69" w:rsidRDefault="00B964DB" w:rsidP="00AE4C69">
      <w:pPr>
        <w:pStyle w:val="Heading2"/>
      </w:pPr>
      <w:r w:rsidRPr="005E0582">
        <w:t>Conclusion</w:t>
      </w:r>
    </w:p>
    <w:p w14:paraId="75A883AA" w14:textId="6C698717" w:rsidR="001D77D0" w:rsidRPr="002B48C4" w:rsidRDefault="005B7435" w:rsidP="00AA4693">
      <w:pPr>
        <w:rPr>
          <w:bCs/>
        </w:rPr>
      </w:pPr>
      <w:r w:rsidRPr="004B3EAB">
        <w:t xml:space="preserve">We </w:t>
      </w:r>
      <w:r w:rsidR="00303DED">
        <w:t xml:space="preserve">convened 3 complementary groups of stakeholders </w:t>
      </w:r>
      <w:r w:rsidR="00FB554C">
        <w:t xml:space="preserve">and brought them together in </w:t>
      </w:r>
      <w:r w:rsidRPr="004B3EAB">
        <w:t xml:space="preserve">a </w:t>
      </w:r>
      <w:r w:rsidR="002F4F3A" w:rsidRPr="004B3EAB">
        <w:t>c</w:t>
      </w:r>
      <w:r w:rsidRPr="004B3EAB">
        <w:t xml:space="preserve">ommunity of </w:t>
      </w:r>
      <w:r w:rsidR="002F4F3A" w:rsidRPr="004B3EAB">
        <w:t>p</w:t>
      </w:r>
      <w:r w:rsidRPr="004B3EAB">
        <w:t xml:space="preserve">ractice approach </w:t>
      </w:r>
      <w:r w:rsidR="004A002B" w:rsidRPr="004B3EAB">
        <w:t>to develo</w:t>
      </w:r>
      <w:r w:rsidR="00FE046B" w:rsidRPr="004B3EAB">
        <w:t xml:space="preserve">p </w:t>
      </w:r>
      <w:r w:rsidR="004A344C" w:rsidRPr="004B3EAB">
        <w:rPr>
          <w:bCs/>
        </w:rPr>
        <w:t xml:space="preserve">the PROMPPT </w:t>
      </w:r>
      <w:r w:rsidR="00D312AD">
        <w:rPr>
          <w:bCs/>
        </w:rPr>
        <w:t xml:space="preserve">intervention </w:t>
      </w:r>
      <w:r w:rsidR="004A344C" w:rsidRPr="004B3EAB">
        <w:rPr>
          <w:bCs/>
        </w:rPr>
        <w:t xml:space="preserve">that is </w:t>
      </w:r>
      <w:r w:rsidR="00B56115">
        <w:rPr>
          <w:bCs/>
        </w:rPr>
        <w:t xml:space="preserve">ready </w:t>
      </w:r>
      <w:r w:rsidR="004A344C" w:rsidRPr="004B3EAB">
        <w:rPr>
          <w:bCs/>
        </w:rPr>
        <w:t xml:space="preserve">for testing in a feasibility study, ahead of a full-scale cluster randomised controlled trial. </w:t>
      </w:r>
      <w:r w:rsidR="00242577">
        <w:rPr>
          <w:bCs/>
        </w:rPr>
        <w:t>T</w:t>
      </w:r>
      <w:r w:rsidR="001B0F3B">
        <w:rPr>
          <w:bCs/>
        </w:rPr>
        <w:t xml:space="preserve">he community was greater than the sum of its </w:t>
      </w:r>
      <w:r w:rsidR="001B0F3B" w:rsidRPr="00242577">
        <w:rPr>
          <w:bCs/>
        </w:rPr>
        <w:t xml:space="preserve">parts. </w:t>
      </w:r>
      <w:r w:rsidR="00ED78A0" w:rsidRPr="00242577">
        <w:rPr>
          <w:bCs/>
        </w:rPr>
        <w:t>Stakeholder</w:t>
      </w:r>
      <w:r w:rsidR="007470AD">
        <w:rPr>
          <w:bCs/>
        </w:rPr>
        <w:t xml:space="preserve"> </w:t>
      </w:r>
      <w:r w:rsidR="00CA4609">
        <w:rPr>
          <w:bCs/>
        </w:rPr>
        <w:t>involvement</w:t>
      </w:r>
      <w:r w:rsidR="00ED78A0" w:rsidRPr="00242577">
        <w:rPr>
          <w:bCs/>
        </w:rPr>
        <w:t xml:space="preserve"> w</w:t>
      </w:r>
      <w:r w:rsidR="00CA4609">
        <w:rPr>
          <w:bCs/>
        </w:rPr>
        <w:t>as</w:t>
      </w:r>
      <w:r w:rsidR="00ED78A0" w:rsidRPr="00242577">
        <w:rPr>
          <w:bCs/>
        </w:rPr>
        <w:t xml:space="preserve"> key to understanding the breadth </w:t>
      </w:r>
      <w:r w:rsidR="00FE7637">
        <w:rPr>
          <w:bCs/>
        </w:rPr>
        <w:t xml:space="preserve">and complexity </w:t>
      </w:r>
      <w:r w:rsidR="00ED78A0" w:rsidRPr="00242577">
        <w:rPr>
          <w:bCs/>
        </w:rPr>
        <w:t xml:space="preserve">of the context </w:t>
      </w:r>
      <w:r w:rsidR="00644623" w:rsidRPr="00242577">
        <w:rPr>
          <w:bCs/>
        </w:rPr>
        <w:t xml:space="preserve">of the </w:t>
      </w:r>
      <w:r w:rsidR="007F6E84" w:rsidRPr="00242577">
        <w:rPr>
          <w:bCs/>
        </w:rPr>
        <w:t>new</w:t>
      </w:r>
      <w:r w:rsidR="00644623" w:rsidRPr="00242577">
        <w:rPr>
          <w:bCs/>
        </w:rPr>
        <w:t xml:space="preserve"> intervention</w:t>
      </w:r>
      <w:r w:rsidR="00BF310F">
        <w:rPr>
          <w:bCs/>
        </w:rPr>
        <w:t xml:space="preserve">. </w:t>
      </w:r>
      <w:r w:rsidR="004E455D" w:rsidRPr="00242577">
        <w:rPr>
          <w:bCs/>
        </w:rPr>
        <w:t xml:space="preserve">We have provided evidence that stakeholder involvement </w:t>
      </w:r>
      <w:r w:rsidR="0092689E" w:rsidRPr="00242577">
        <w:rPr>
          <w:bCs/>
        </w:rPr>
        <w:t>extends to all of the key actions for researchers</w:t>
      </w:r>
      <w:r w:rsidR="001B0F3B" w:rsidRPr="00242577">
        <w:rPr>
          <w:bCs/>
        </w:rPr>
        <w:t xml:space="preserve"> when developing complex interventions.</w:t>
      </w:r>
      <w:r w:rsidR="006D5DC7" w:rsidRPr="00242577">
        <w:rPr>
          <w:bCs/>
        </w:rPr>
        <w:t xml:space="preserve"> </w:t>
      </w:r>
      <w:r w:rsidR="006D5DC7" w:rsidRPr="00242577">
        <w:t>Bringing together stakeholders alongside theory and research evidence provides a rigorous framework within which to operationalise intervention development.</w:t>
      </w:r>
      <w:r w:rsidR="001B0F3B" w:rsidRPr="00242577">
        <w:rPr>
          <w:bCs/>
        </w:rPr>
        <w:t xml:space="preserve"> </w:t>
      </w:r>
      <w:r w:rsidR="00E67EBF" w:rsidRPr="00242577">
        <w:t xml:space="preserve">Specific to stakeholder involvement, </w:t>
      </w:r>
      <w:r w:rsidR="00461248" w:rsidRPr="00242577">
        <w:t>we make our own</w:t>
      </w:r>
      <w:r w:rsidR="009F266B" w:rsidRPr="00242577">
        <w:t xml:space="preserve"> </w:t>
      </w:r>
      <w:r w:rsidR="00E67EBF" w:rsidRPr="00242577">
        <w:t xml:space="preserve">recommendations </w:t>
      </w:r>
      <w:r w:rsidR="009F266B" w:rsidRPr="00242577">
        <w:t xml:space="preserve">for </w:t>
      </w:r>
      <w:r w:rsidR="00242577" w:rsidRPr="00242577">
        <w:t xml:space="preserve">researchers when planning </w:t>
      </w:r>
      <w:r w:rsidR="007E6C74" w:rsidRPr="00242577">
        <w:t>complex interventions</w:t>
      </w:r>
      <w:r w:rsidR="00E67EBF" w:rsidRPr="00242577">
        <w:t xml:space="preserve">. </w:t>
      </w:r>
      <w:r w:rsidR="007E6C74" w:rsidRPr="00242577">
        <w:t xml:space="preserve"> </w:t>
      </w:r>
    </w:p>
    <w:p w14:paraId="05F44230" w14:textId="308235D8" w:rsidR="00074469" w:rsidRPr="005E0582" w:rsidRDefault="00D8160E" w:rsidP="002C6C3F">
      <w:pPr>
        <w:pStyle w:val="Heading2"/>
      </w:pPr>
      <w:r w:rsidRPr="005E0582">
        <w:t>List of abbreviations</w:t>
      </w:r>
    </w:p>
    <w:p w14:paraId="36A62F5C" w14:textId="3E75CC9F" w:rsidR="00700CEA" w:rsidRDefault="00700CEA" w:rsidP="00AA4693">
      <w:pPr>
        <w:rPr>
          <w:lang w:val="en-US"/>
        </w:rPr>
      </w:pPr>
      <w:r w:rsidRPr="005E0582">
        <w:rPr>
          <w:lang w:val="en-US"/>
        </w:rPr>
        <w:t>MRC</w:t>
      </w:r>
      <w:r w:rsidR="009A696B" w:rsidRPr="005E0582">
        <w:rPr>
          <w:lang w:val="en-US"/>
        </w:rPr>
        <w:t xml:space="preserve"> </w:t>
      </w:r>
      <w:r w:rsidR="00C4551B" w:rsidRPr="005E0582">
        <w:rPr>
          <w:lang w:val="en-US"/>
        </w:rPr>
        <w:t>–</w:t>
      </w:r>
      <w:r w:rsidR="009A696B" w:rsidRPr="005E0582">
        <w:rPr>
          <w:lang w:val="en-US"/>
        </w:rPr>
        <w:t xml:space="preserve"> </w:t>
      </w:r>
      <w:r w:rsidR="00C4551B" w:rsidRPr="005E0582">
        <w:rPr>
          <w:lang w:val="en-US"/>
        </w:rPr>
        <w:t xml:space="preserve">Medical </w:t>
      </w:r>
      <w:r w:rsidR="007A6636" w:rsidRPr="005E0582">
        <w:rPr>
          <w:lang w:val="en-US"/>
        </w:rPr>
        <w:t>Research Council</w:t>
      </w:r>
    </w:p>
    <w:p w14:paraId="1D1CDB55" w14:textId="331FB103" w:rsidR="00643B55" w:rsidRDefault="00643B55" w:rsidP="00AA4693">
      <w:pPr>
        <w:rPr>
          <w:lang w:val="en-US"/>
        </w:rPr>
      </w:pPr>
      <w:r>
        <w:rPr>
          <w:lang w:val="en-US"/>
        </w:rPr>
        <w:t>NHS – National Health Service</w:t>
      </w:r>
    </w:p>
    <w:p w14:paraId="266CE7DF" w14:textId="123F5AAC" w:rsidR="00710244" w:rsidRDefault="00710244" w:rsidP="00AA4693">
      <w:pPr>
        <w:rPr>
          <w:lang w:val="en-US"/>
        </w:rPr>
      </w:pPr>
      <w:r>
        <w:rPr>
          <w:lang w:val="en-US"/>
        </w:rPr>
        <w:t xml:space="preserve">NIHR - </w:t>
      </w:r>
      <w:r>
        <w:t>National Institute of Health and Social Care</w:t>
      </w:r>
    </w:p>
    <w:p w14:paraId="014F1D42" w14:textId="7936108A" w:rsidR="008812C6" w:rsidRDefault="008812C6" w:rsidP="00AA4693">
      <w:pPr>
        <w:rPr>
          <w:lang w:val="en-US"/>
        </w:rPr>
      </w:pPr>
      <w:r w:rsidRPr="005E0582">
        <w:rPr>
          <w:lang w:val="en-US"/>
        </w:rPr>
        <w:t>PROMPPT</w:t>
      </w:r>
      <w:r w:rsidR="007A6636" w:rsidRPr="005E0582">
        <w:rPr>
          <w:lang w:val="en-US"/>
        </w:rPr>
        <w:t xml:space="preserve"> - </w:t>
      </w:r>
      <w:r w:rsidR="00130A5A" w:rsidRPr="005E0582">
        <w:rPr>
          <w:lang w:val="en-US"/>
        </w:rPr>
        <w:t>Proactive clinical Review of patients taking Opioid Medicines long-term for persistent Pain led by Pharmacists in primary care Teams</w:t>
      </w:r>
    </w:p>
    <w:p w14:paraId="2A2572DF" w14:textId="58ADAE9C" w:rsidR="009D16A9" w:rsidRPr="005E0582" w:rsidRDefault="009D16A9" w:rsidP="00AA4693">
      <w:pPr>
        <w:rPr>
          <w:lang w:val="en-US"/>
        </w:rPr>
      </w:pPr>
      <w:r>
        <w:rPr>
          <w:lang w:val="en-US"/>
        </w:rPr>
        <w:t>PPI – Patient and Public Involvement</w:t>
      </w:r>
    </w:p>
    <w:p w14:paraId="76AB5CE4" w14:textId="537D582B" w:rsidR="000B352D" w:rsidRPr="005E0582" w:rsidRDefault="000F735D" w:rsidP="00AA4693">
      <w:pPr>
        <w:rPr>
          <w:lang w:val="en-US"/>
        </w:rPr>
      </w:pPr>
      <w:r w:rsidRPr="005E0582">
        <w:rPr>
          <w:lang w:val="en-US"/>
        </w:rPr>
        <w:lastRenderedPageBreak/>
        <w:t>UK</w:t>
      </w:r>
      <w:r w:rsidR="00130A5A" w:rsidRPr="005E0582">
        <w:rPr>
          <w:lang w:val="en-US"/>
        </w:rPr>
        <w:t xml:space="preserve"> – United Kingdom</w:t>
      </w:r>
    </w:p>
    <w:p w14:paraId="6240CE0D" w14:textId="7C07F76C" w:rsidR="003E3D12" w:rsidRDefault="003E3D12" w:rsidP="00AA4693">
      <w:pPr>
        <w:rPr>
          <w:lang w:val="en-US"/>
        </w:rPr>
      </w:pPr>
      <w:r w:rsidRPr="005E0582">
        <w:rPr>
          <w:lang w:val="en-US"/>
        </w:rPr>
        <w:t xml:space="preserve">GP - </w:t>
      </w:r>
      <w:r w:rsidR="00ED4517" w:rsidRPr="005E0582">
        <w:rPr>
          <w:lang w:val="en-US"/>
        </w:rPr>
        <w:t>G</w:t>
      </w:r>
      <w:r w:rsidRPr="005E0582">
        <w:rPr>
          <w:lang w:val="en-US"/>
        </w:rPr>
        <w:t xml:space="preserve">eneral </w:t>
      </w:r>
      <w:r w:rsidR="00ED4517" w:rsidRPr="005E0582">
        <w:rPr>
          <w:lang w:val="en-US"/>
        </w:rPr>
        <w:t>P</w:t>
      </w:r>
      <w:r w:rsidRPr="005E0582">
        <w:rPr>
          <w:lang w:val="en-US"/>
        </w:rPr>
        <w:t>ractitioner</w:t>
      </w:r>
    </w:p>
    <w:p w14:paraId="684ADB6F" w14:textId="16E17C9F" w:rsidR="00C83128" w:rsidRPr="00213FBB" w:rsidRDefault="00C83128" w:rsidP="007603CC">
      <w:pPr>
        <w:pStyle w:val="Heading2"/>
        <w:rPr>
          <w:lang w:eastAsia="en-GB"/>
        </w:rPr>
      </w:pPr>
      <w:commentRangeStart w:id="5"/>
      <w:r w:rsidRPr="7E746D62">
        <w:rPr>
          <w:lang w:eastAsia="en-GB"/>
        </w:rPr>
        <w:t>Authors' contributions</w:t>
      </w:r>
    </w:p>
    <w:p w14:paraId="1434B3E7" w14:textId="0D705A3B" w:rsidR="00865E4A" w:rsidRPr="005E0582" w:rsidRDefault="009B2EDA" w:rsidP="00AA4693">
      <w:pPr>
        <w:rPr>
          <w:rFonts w:eastAsia="Times New Roman"/>
          <w:lang w:eastAsia="en-GB"/>
        </w:rPr>
      </w:pPr>
      <w:r w:rsidRPr="7E746D62">
        <w:rPr>
          <w:rFonts w:eastAsia="Times New Roman"/>
          <w:lang w:eastAsia="en-GB"/>
        </w:rPr>
        <w:t xml:space="preserve">SH led the work involving iterative stakeholder activity, supported by NC, CW, </w:t>
      </w:r>
      <w:r w:rsidR="00EB0536" w:rsidRPr="7E746D62">
        <w:rPr>
          <w:rFonts w:eastAsia="Times New Roman"/>
          <w:lang w:eastAsia="en-GB"/>
        </w:rPr>
        <w:t xml:space="preserve">TH, SW and with oversight by JA and CJ. CS </w:t>
      </w:r>
      <w:r w:rsidR="00217F33" w:rsidRPr="7E746D62">
        <w:rPr>
          <w:rFonts w:eastAsia="Times New Roman"/>
          <w:lang w:eastAsia="en-GB"/>
        </w:rPr>
        <w:t xml:space="preserve">had the role of lay co-applicant, supported by AH (PPIE support worker). </w:t>
      </w:r>
      <w:r w:rsidR="00FC0239" w:rsidRPr="7E746D62">
        <w:rPr>
          <w:rFonts w:eastAsia="Times New Roman"/>
          <w:lang w:eastAsia="en-GB"/>
        </w:rPr>
        <w:t xml:space="preserve">CM is the chief investigator of the PROMPPT research programme and JA is the principal investigator. </w:t>
      </w:r>
      <w:r w:rsidR="00FE570A" w:rsidRPr="7E746D62">
        <w:rPr>
          <w:rFonts w:eastAsia="Times New Roman"/>
          <w:lang w:eastAsia="en-GB"/>
        </w:rPr>
        <w:t xml:space="preserve">JA, LD, CJ, RK, CM, TP, MS, CS and SW were grant holders and helped refine the development of the intervention. </w:t>
      </w:r>
      <w:r w:rsidR="00217F33" w:rsidRPr="7E746D62">
        <w:rPr>
          <w:rFonts w:eastAsia="Times New Roman"/>
          <w:lang w:eastAsia="en-GB"/>
        </w:rPr>
        <w:t xml:space="preserve">SH and CJ </w:t>
      </w:r>
      <w:r w:rsidR="00FC0239" w:rsidRPr="7E746D62">
        <w:rPr>
          <w:rFonts w:eastAsia="Times New Roman"/>
          <w:lang w:eastAsia="en-GB"/>
        </w:rPr>
        <w:t xml:space="preserve">drafted the </w:t>
      </w:r>
      <w:r w:rsidR="0058007E" w:rsidRPr="7E746D62">
        <w:rPr>
          <w:rFonts w:eastAsia="Times New Roman"/>
          <w:lang w:eastAsia="en-GB"/>
        </w:rPr>
        <w:t xml:space="preserve">initial </w:t>
      </w:r>
      <w:r w:rsidR="00FC0239" w:rsidRPr="7E746D62">
        <w:rPr>
          <w:rFonts w:eastAsia="Times New Roman"/>
          <w:lang w:eastAsia="en-GB"/>
        </w:rPr>
        <w:t>manuscript and all authors have read</w:t>
      </w:r>
      <w:r w:rsidR="0058007E" w:rsidRPr="7E746D62">
        <w:rPr>
          <w:rFonts w:eastAsia="Times New Roman"/>
          <w:lang w:eastAsia="en-GB"/>
        </w:rPr>
        <w:t xml:space="preserve">, contributed to further drafts </w:t>
      </w:r>
      <w:r w:rsidR="00FC0239" w:rsidRPr="7E746D62">
        <w:rPr>
          <w:rFonts w:eastAsia="Times New Roman"/>
          <w:lang w:eastAsia="en-GB"/>
        </w:rPr>
        <w:t xml:space="preserve">and approved the final manuscript. </w:t>
      </w:r>
      <w:commentRangeEnd w:id="5"/>
      <w:r>
        <w:rPr>
          <w:rStyle w:val="CommentReference"/>
        </w:rPr>
        <w:commentReference w:id="5"/>
      </w:r>
    </w:p>
    <w:bookmarkEnd w:id="0"/>
    <w:p w14:paraId="1A484749" w14:textId="51CFBA0F" w:rsidR="00EB1E8E" w:rsidRDefault="003059F8" w:rsidP="002C6C3F">
      <w:pPr>
        <w:pStyle w:val="Heading2"/>
      </w:pPr>
      <w:r w:rsidRPr="005E0582">
        <w:t>References</w:t>
      </w:r>
    </w:p>
    <w:p w14:paraId="715ABAC1" w14:textId="1C26582E" w:rsidR="002A0F71" w:rsidRPr="005A4FC4" w:rsidRDefault="002A0F71" w:rsidP="002A0F71">
      <w:pPr>
        <w:rPr>
          <w:lang w:val="en-US"/>
        </w:rPr>
      </w:pPr>
      <w:r w:rsidRPr="005A4FC4">
        <w:rPr>
          <w:lang w:val="en-US"/>
        </w:rPr>
        <w:t xml:space="preserve">1. </w:t>
      </w:r>
      <w:r w:rsidR="00B067B3" w:rsidRPr="00B067B3">
        <w:t>Fayaz A, Croft P, Langford RM, Donaldson LJ, Jones GT. Prevalence of chronic pain in the UK: a systematic review and meta-analysis of population studies. </w:t>
      </w:r>
      <w:r w:rsidR="00B067B3" w:rsidRPr="00B067B3">
        <w:rPr>
          <w:i/>
          <w:iCs/>
        </w:rPr>
        <w:t>BMJ Open</w:t>
      </w:r>
      <w:r w:rsidR="00B067B3" w:rsidRPr="00B067B3">
        <w:t>. 2016;6(6):e010364. Published 2016 Jun 20. doi:10.1136/bmjopen-2015-010364</w:t>
      </w:r>
    </w:p>
    <w:p w14:paraId="40BB6896" w14:textId="06119583" w:rsidR="002A0F71" w:rsidRPr="005A4FC4" w:rsidRDefault="002A0F71" w:rsidP="002A0F71">
      <w:pPr>
        <w:rPr>
          <w:lang w:val="en-US"/>
        </w:rPr>
      </w:pPr>
      <w:r w:rsidRPr="005A4FC4">
        <w:rPr>
          <w:lang w:val="en-US"/>
        </w:rPr>
        <w:t xml:space="preserve">2. </w:t>
      </w:r>
      <w:r w:rsidR="00D31856" w:rsidRPr="00D31856">
        <w:t>Curtis HJ, Croker R, Walker AJ, Richards GC, Quinlan J, Goldacre B. Opioid prescribing trends and geographical variation in England, 1998-2018: a retrospective database study. </w:t>
      </w:r>
      <w:r w:rsidR="00D31856" w:rsidRPr="00D31856">
        <w:rPr>
          <w:i/>
          <w:iCs/>
        </w:rPr>
        <w:t>Lancet Psychiatry</w:t>
      </w:r>
      <w:r w:rsidR="00D31856" w:rsidRPr="00D31856">
        <w:t>. 2019;6(2):140-150. doi:10.1016/S2215-0366(18)30471-1</w:t>
      </w:r>
    </w:p>
    <w:p w14:paraId="70A820AD" w14:textId="1A4A1116" w:rsidR="002A0F71" w:rsidRPr="005A4FC4" w:rsidRDefault="002A0F71" w:rsidP="002A0F71">
      <w:pPr>
        <w:rPr>
          <w:lang w:val="en-US"/>
        </w:rPr>
      </w:pPr>
      <w:r w:rsidRPr="005A4FC4">
        <w:rPr>
          <w:lang w:val="en-US"/>
        </w:rPr>
        <w:t xml:space="preserve">3. </w:t>
      </w:r>
      <w:r w:rsidR="005123CD" w:rsidRPr="005123CD">
        <w:t>Chou R, Turner JA, Devine EB, et al. The effectiveness and risks of long-term opioid therapy for chronic pain: a systematic review for a National Institutes of Health Pathways to Prevention Workshop. </w:t>
      </w:r>
      <w:r w:rsidR="005123CD" w:rsidRPr="005123CD">
        <w:rPr>
          <w:i/>
          <w:iCs/>
        </w:rPr>
        <w:t>Ann Intern Med</w:t>
      </w:r>
      <w:r w:rsidR="005123CD" w:rsidRPr="005123CD">
        <w:t>. 2015;162(4):276-286. doi:10.7326/M14-2559</w:t>
      </w:r>
    </w:p>
    <w:p w14:paraId="7CFA730C" w14:textId="77777777" w:rsidR="002A0F71" w:rsidRPr="005A4FC4" w:rsidRDefault="002A0F71" w:rsidP="002A0F71">
      <w:pPr>
        <w:rPr>
          <w:lang w:val="en-US"/>
        </w:rPr>
      </w:pPr>
      <w:r w:rsidRPr="005A4FC4">
        <w:rPr>
          <w:lang w:val="en-US"/>
        </w:rPr>
        <w:t xml:space="preserve">4. Faculty of Pain Medicine of the Royal College of </w:t>
      </w:r>
      <w:proofErr w:type="spellStart"/>
      <w:r w:rsidRPr="005A4FC4">
        <w:rPr>
          <w:lang w:val="en-US"/>
        </w:rPr>
        <w:t>Anaesthetists</w:t>
      </w:r>
      <w:proofErr w:type="spellEnd"/>
      <w:r w:rsidRPr="005A4FC4">
        <w:rPr>
          <w:lang w:val="en-US"/>
        </w:rPr>
        <w:t>. Opioids Aware: A resource for patients and healthcare providers to support prescribing of opioid medicines for pain, http://www.fpm.ac.uk/faculty-of-pain-medicine/opioids-aware. Accessed 01 June 2023).</w:t>
      </w:r>
    </w:p>
    <w:p w14:paraId="2F1C8A46" w14:textId="77777777" w:rsidR="002A0F71" w:rsidRPr="005A4FC4" w:rsidRDefault="002A0F71" w:rsidP="002A0F71">
      <w:pPr>
        <w:rPr>
          <w:lang w:val="en-US"/>
        </w:rPr>
      </w:pPr>
      <w:r w:rsidRPr="005A4FC4">
        <w:rPr>
          <w:lang w:val="en-US"/>
        </w:rPr>
        <w:lastRenderedPageBreak/>
        <w:t xml:space="preserve">5. Dowell D, </w:t>
      </w:r>
      <w:proofErr w:type="spellStart"/>
      <w:r w:rsidRPr="005A4FC4">
        <w:rPr>
          <w:lang w:val="en-US"/>
        </w:rPr>
        <w:t>Haegerich</w:t>
      </w:r>
      <w:proofErr w:type="spellEnd"/>
      <w:r w:rsidRPr="005A4FC4">
        <w:rPr>
          <w:lang w:val="en-US"/>
        </w:rPr>
        <w:t xml:space="preserve"> TM and Chou R. CDC Guideline for Prescribing Opioids for Chronic Pain--United States, 2016. Jama 2016; 315: 1624-1645. 2016/03/16. DOI: 10.1001/jama.2016.1464.</w:t>
      </w:r>
    </w:p>
    <w:p w14:paraId="74F15D18" w14:textId="5CF91C8D" w:rsidR="002A0F71" w:rsidRPr="005A4FC4" w:rsidRDefault="002A0F71" w:rsidP="002A0F71">
      <w:pPr>
        <w:rPr>
          <w:lang w:val="en-US"/>
        </w:rPr>
      </w:pPr>
      <w:r w:rsidRPr="005A4FC4">
        <w:rPr>
          <w:lang w:val="en-US"/>
        </w:rPr>
        <w:t xml:space="preserve">6. O'Brien T, Christrup LL, Drewes AM, </w:t>
      </w:r>
      <w:r w:rsidR="00D3424F">
        <w:rPr>
          <w:lang w:val="en-US"/>
        </w:rPr>
        <w:t xml:space="preserve">Fallon </w:t>
      </w:r>
      <w:r w:rsidR="00924B58">
        <w:rPr>
          <w:lang w:val="en-US"/>
        </w:rPr>
        <w:t>MT, Kress HG, McQuay HJ,</w:t>
      </w:r>
      <w:r w:rsidR="00F820CE">
        <w:rPr>
          <w:lang w:val="en-US"/>
        </w:rPr>
        <w:t xml:space="preserve"> </w:t>
      </w:r>
      <w:r w:rsidR="00F820CE" w:rsidRPr="005A4FC4">
        <w:rPr>
          <w:lang w:val="en-US"/>
        </w:rPr>
        <w:t>et al</w:t>
      </w:r>
      <w:r w:rsidR="00F820CE">
        <w:rPr>
          <w:lang w:val="en-US"/>
        </w:rPr>
        <w:t>.</w:t>
      </w:r>
      <w:r w:rsidR="00F820CE" w:rsidRPr="005A4FC4" w:rsidDel="00D3424F">
        <w:rPr>
          <w:lang w:val="en-US"/>
        </w:rPr>
        <w:t xml:space="preserve"> </w:t>
      </w:r>
      <w:r w:rsidRPr="005A4FC4">
        <w:rPr>
          <w:lang w:val="en-US"/>
        </w:rPr>
        <w:t xml:space="preserve">European Pain Federation position paper on appropriate opioid use in chronic pain management. </w:t>
      </w:r>
      <w:proofErr w:type="spellStart"/>
      <w:r w:rsidRPr="005A4FC4">
        <w:rPr>
          <w:lang w:val="en-US"/>
        </w:rPr>
        <w:t>Eur</w:t>
      </w:r>
      <w:proofErr w:type="spellEnd"/>
      <w:r w:rsidRPr="005A4FC4">
        <w:rPr>
          <w:lang w:val="en-US"/>
        </w:rPr>
        <w:t xml:space="preserve"> J Pain 2017; 21: 3-19. 2016/12/20. DOI: 10.1002/ejp.970.</w:t>
      </w:r>
    </w:p>
    <w:p w14:paraId="6A8D4E5D" w14:textId="4CCDEF8F" w:rsidR="002A0F71" w:rsidRPr="005A4FC4" w:rsidRDefault="002A0F71" w:rsidP="002A0F71">
      <w:pPr>
        <w:rPr>
          <w:lang w:val="en-US"/>
        </w:rPr>
      </w:pPr>
      <w:r w:rsidRPr="005A4FC4">
        <w:rPr>
          <w:lang w:val="en-US"/>
        </w:rPr>
        <w:t xml:space="preserve">7. </w:t>
      </w:r>
      <w:r w:rsidR="00180107" w:rsidRPr="00180107">
        <w:t>Krebs EE, Bergman AA, Coffing JM, Campbell SR, Frankel RM, Matthias MS. Barriers to guideline-concordant opioid management in primary care--a qualitative study. </w:t>
      </w:r>
      <w:r w:rsidR="00180107" w:rsidRPr="00180107">
        <w:rPr>
          <w:i/>
          <w:iCs/>
        </w:rPr>
        <w:t>J Pain</w:t>
      </w:r>
      <w:r w:rsidR="00180107" w:rsidRPr="00180107">
        <w:t>. 2014;15(11):1148-1155. doi:10.1016/j.jpain.2014.08.006</w:t>
      </w:r>
    </w:p>
    <w:p w14:paraId="0E7CE557" w14:textId="3B037A63" w:rsidR="004D12A7" w:rsidRPr="005A4FC4" w:rsidRDefault="002A0F71" w:rsidP="002A0F71">
      <w:pPr>
        <w:rPr>
          <w:lang w:val="en-US"/>
        </w:rPr>
      </w:pPr>
      <w:r w:rsidRPr="005A4FC4">
        <w:rPr>
          <w:lang w:val="en-US"/>
        </w:rPr>
        <w:t xml:space="preserve">8. </w:t>
      </w:r>
      <w:proofErr w:type="spellStart"/>
      <w:r w:rsidR="00FD77A9" w:rsidRPr="00FD77A9">
        <w:t>Starrels</w:t>
      </w:r>
      <w:proofErr w:type="spellEnd"/>
      <w:r w:rsidR="00FD77A9" w:rsidRPr="00FD77A9">
        <w:t xml:space="preserve"> JL, Becker WC, Weiner MG, Li X, Heo M, Turner BJ. Low use of opioid risk reduction strategies in primary care even for high risk patients with chronic pain. </w:t>
      </w:r>
      <w:r w:rsidR="00FD77A9" w:rsidRPr="00FD77A9">
        <w:rPr>
          <w:i/>
          <w:iCs/>
        </w:rPr>
        <w:t>J Gen Intern Med</w:t>
      </w:r>
      <w:r w:rsidR="00FD77A9" w:rsidRPr="00FD77A9">
        <w:t>. 2011;26(9):958-964. doi:10.1007/s11606-011-1648-2</w:t>
      </w:r>
    </w:p>
    <w:p w14:paraId="1D717574" w14:textId="77777777" w:rsidR="002A0F71" w:rsidRPr="005A4FC4" w:rsidRDefault="002A0F71" w:rsidP="002A0F71">
      <w:pPr>
        <w:rPr>
          <w:lang w:val="en-US"/>
        </w:rPr>
      </w:pPr>
      <w:r w:rsidRPr="005A4FC4">
        <w:rPr>
          <w:lang w:val="en-US"/>
        </w:rPr>
        <w:t xml:space="preserve">9. NHS England. General Practice Forward View, </w:t>
      </w:r>
      <w:hyperlink r:id="rId31" w:history="1">
        <w:r w:rsidRPr="005A4FC4">
          <w:rPr>
            <w:rStyle w:val="Hyperlink"/>
            <w:lang w:val="en-US"/>
          </w:rPr>
          <w:t>https://www.england.nhs.uk/gp/gpfv/</w:t>
        </w:r>
      </w:hyperlink>
      <w:r w:rsidRPr="005A4FC4">
        <w:rPr>
          <w:lang w:val="en-US"/>
        </w:rPr>
        <w:t>. Accessed 01 June 2023.</w:t>
      </w:r>
    </w:p>
    <w:p w14:paraId="24B39412" w14:textId="77777777" w:rsidR="002A0F71" w:rsidRPr="005A4FC4" w:rsidRDefault="002A0F71" w:rsidP="002A0F71">
      <w:pPr>
        <w:rPr>
          <w:lang w:val="en-US"/>
        </w:rPr>
      </w:pPr>
      <w:r w:rsidRPr="005A4FC4">
        <w:rPr>
          <w:lang w:val="en-US"/>
        </w:rPr>
        <w:t>10. NHS England. Clinical Pharmacists in General Practice, https://www.england.nhs.uk/contact-us/privacy-notice/how-we-use-your-information/public-and-partners/clinical-pharmacists-in-general-practice/ Accessed 01 June 2023.</w:t>
      </w:r>
    </w:p>
    <w:p w14:paraId="7A3876B6" w14:textId="6D757C30" w:rsidR="0073595A" w:rsidRPr="005A4FC4" w:rsidRDefault="002A0F71" w:rsidP="002A0F71">
      <w:pPr>
        <w:rPr>
          <w:lang w:val="en-US"/>
        </w:rPr>
      </w:pPr>
      <w:r w:rsidRPr="005A4FC4">
        <w:rPr>
          <w:lang w:val="en-US"/>
        </w:rPr>
        <w:t xml:space="preserve">11. </w:t>
      </w:r>
      <w:r w:rsidR="004D12A7" w:rsidRPr="004D12A7">
        <w:t>Matthias MS, Talib TL, Huffman MA. Managing Chronic Pain in an Opioid Crisis: What Is the Role of Shared Decision-Making?. </w:t>
      </w:r>
      <w:r w:rsidR="004D12A7" w:rsidRPr="004D12A7">
        <w:rPr>
          <w:i/>
          <w:iCs/>
        </w:rPr>
        <w:t>Health Commun</w:t>
      </w:r>
      <w:r w:rsidR="004D12A7" w:rsidRPr="004D12A7">
        <w:t>. 2020;35(10):1239-1247. doi:10.1080/10410236.2019.1625000</w:t>
      </w:r>
    </w:p>
    <w:p w14:paraId="0D9064A6" w14:textId="7A16D984" w:rsidR="002A0F71" w:rsidRPr="005A4FC4" w:rsidRDefault="002A0F71" w:rsidP="002A0F71">
      <w:pPr>
        <w:rPr>
          <w:lang w:val="en-US"/>
        </w:rPr>
      </w:pPr>
      <w:r w:rsidRPr="005A4FC4">
        <w:rPr>
          <w:lang w:val="en-US"/>
        </w:rPr>
        <w:t xml:space="preserve">12. </w:t>
      </w:r>
      <w:r w:rsidR="0073595A" w:rsidRPr="0073595A">
        <w:t>Campbell M, Fitzpatrick R, Haines A,</w:t>
      </w:r>
      <w:r w:rsidR="00C418D3">
        <w:t xml:space="preserve"> </w:t>
      </w:r>
      <w:proofErr w:type="spellStart"/>
      <w:r w:rsidR="00C418D3">
        <w:t>Kinmonth</w:t>
      </w:r>
      <w:proofErr w:type="spellEnd"/>
      <w:r w:rsidR="00C418D3">
        <w:t xml:space="preserve"> AL, Sandercock P, Spie</w:t>
      </w:r>
      <w:r w:rsidR="00EE69FE">
        <w:t>gelhalter D,</w:t>
      </w:r>
      <w:r w:rsidR="0073595A" w:rsidRPr="0073595A">
        <w:t xml:space="preserve"> et al. Framework for design and evaluation of complex interventions to improve health. </w:t>
      </w:r>
      <w:r w:rsidR="0073595A" w:rsidRPr="0073595A">
        <w:rPr>
          <w:i/>
          <w:iCs/>
        </w:rPr>
        <w:t>BMJ</w:t>
      </w:r>
      <w:r w:rsidR="0073595A" w:rsidRPr="0073595A">
        <w:t>. 2000;321(7262):694-696. doi:10.1136/bmj.321.7262.694</w:t>
      </w:r>
    </w:p>
    <w:p w14:paraId="7771F5CA" w14:textId="71C3BDF4" w:rsidR="002A0F71" w:rsidRPr="005A4FC4" w:rsidRDefault="002A0F71" w:rsidP="002A0F71">
      <w:pPr>
        <w:rPr>
          <w:lang w:val="en-US"/>
        </w:rPr>
      </w:pPr>
      <w:r w:rsidRPr="005A4FC4">
        <w:rPr>
          <w:lang w:val="en-US"/>
        </w:rPr>
        <w:lastRenderedPageBreak/>
        <w:t xml:space="preserve">13.  </w:t>
      </w:r>
      <w:r w:rsidR="00441EAA" w:rsidRPr="00441EAA">
        <w:t xml:space="preserve">Skivington K, Matthews L, Simpson SA, </w:t>
      </w:r>
      <w:r w:rsidR="00441EAA">
        <w:t xml:space="preserve">Craig P, Baird J, </w:t>
      </w:r>
      <w:proofErr w:type="spellStart"/>
      <w:r w:rsidR="00441EAA">
        <w:t>Blazeby</w:t>
      </w:r>
      <w:proofErr w:type="spellEnd"/>
      <w:r w:rsidR="00294597">
        <w:t xml:space="preserve"> JM, </w:t>
      </w:r>
      <w:r w:rsidR="00441EAA" w:rsidRPr="00441EAA">
        <w:t>et al. A new framework for developing and evaluating complex interventions: update of Medical Research Council guidance. </w:t>
      </w:r>
      <w:r w:rsidR="00441EAA" w:rsidRPr="00441EAA">
        <w:rPr>
          <w:i/>
          <w:iCs/>
        </w:rPr>
        <w:t>BMJ</w:t>
      </w:r>
      <w:r w:rsidR="00441EAA" w:rsidRPr="00441EAA">
        <w:t>. 2021;374:n2061. Published 2021 Sep 30. doi:10.1136/bmj.n2061</w:t>
      </w:r>
    </w:p>
    <w:p w14:paraId="69EF3D24" w14:textId="7D800CBE" w:rsidR="002A0F71" w:rsidRPr="00D26AD1" w:rsidRDefault="002A0F71" w:rsidP="002A0F71">
      <w:pPr>
        <w:rPr>
          <w:lang w:val="en-US"/>
        </w:rPr>
      </w:pPr>
      <w:r w:rsidRPr="005A4FC4">
        <w:rPr>
          <w:lang w:val="en-US"/>
        </w:rPr>
        <w:t xml:space="preserve">14. </w:t>
      </w:r>
      <w:proofErr w:type="spellStart"/>
      <w:r w:rsidR="00073C3A" w:rsidRPr="00073C3A">
        <w:t>O'Cathain</w:t>
      </w:r>
      <w:proofErr w:type="spellEnd"/>
      <w:r w:rsidR="00073C3A" w:rsidRPr="00073C3A">
        <w:t xml:space="preserve"> A, </w:t>
      </w:r>
      <w:proofErr w:type="spellStart"/>
      <w:r w:rsidR="00073C3A" w:rsidRPr="00073C3A">
        <w:t>Croot</w:t>
      </w:r>
      <w:proofErr w:type="spellEnd"/>
      <w:r w:rsidR="00073C3A" w:rsidRPr="00073C3A">
        <w:t xml:space="preserve"> L, Duncan E, </w:t>
      </w:r>
      <w:r w:rsidR="008A6B9B">
        <w:t>Rousseau N, Sworn K, Turner</w:t>
      </w:r>
      <w:r w:rsidR="0064763E">
        <w:t xml:space="preserve"> KM, </w:t>
      </w:r>
      <w:r w:rsidR="00073C3A" w:rsidRPr="00073C3A">
        <w:t>et al. Guidance on how to develop complex interventions to improve health and healthcare. </w:t>
      </w:r>
      <w:r w:rsidR="00073C3A" w:rsidRPr="00073C3A">
        <w:rPr>
          <w:i/>
          <w:iCs/>
        </w:rPr>
        <w:t>BMJ Open</w:t>
      </w:r>
      <w:r w:rsidR="00073C3A" w:rsidRPr="00073C3A">
        <w:t>. 2019;9(8):e029954. Published 2019 Aug 15. doi:10.1136/bmjopen-2019-029954</w:t>
      </w:r>
    </w:p>
    <w:p w14:paraId="4BB3D588" w14:textId="54F279EF" w:rsidR="00627EA1" w:rsidRPr="005A4FC4" w:rsidRDefault="002A0F71" w:rsidP="002A0F71">
      <w:pPr>
        <w:rPr>
          <w:lang w:val="en-US"/>
        </w:rPr>
      </w:pPr>
      <w:r w:rsidRPr="005A4FC4">
        <w:rPr>
          <w:lang w:val="en-US"/>
        </w:rPr>
        <w:t>15. Concannon TW, Meissner P, Grunbaum JA, McElwee N, Guise JM, Santa J</w:t>
      </w:r>
      <w:r w:rsidR="00627EA1">
        <w:rPr>
          <w:lang w:val="en-US"/>
        </w:rPr>
        <w:t>, et al</w:t>
      </w:r>
      <w:r w:rsidRPr="005A4FC4">
        <w:rPr>
          <w:lang w:val="en-US"/>
        </w:rPr>
        <w:t xml:space="preserve">. </w:t>
      </w:r>
      <w:r w:rsidR="00843D57" w:rsidRPr="00843D57">
        <w:t>A new taxonomy for stakeholder engagement in patient-</w:t>
      </w:r>
      <w:proofErr w:type="spellStart"/>
      <w:r w:rsidR="00843D57" w:rsidRPr="00843D57">
        <w:t>centered</w:t>
      </w:r>
      <w:proofErr w:type="spellEnd"/>
      <w:r w:rsidR="00843D57" w:rsidRPr="00843D57">
        <w:t xml:space="preserve"> outcomes research. </w:t>
      </w:r>
      <w:r w:rsidR="00843D57" w:rsidRPr="00843D57">
        <w:rPr>
          <w:i/>
          <w:iCs/>
        </w:rPr>
        <w:t>J Gen Intern Med</w:t>
      </w:r>
      <w:r w:rsidR="00843D57" w:rsidRPr="00843D57">
        <w:t>. 2012;27(8):985-991. doi:10.1007/s11606-012-2037-1</w:t>
      </w:r>
    </w:p>
    <w:p w14:paraId="7B14784B" w14:textId="753C9D43" w:rsidR="002A0F71" w:rsidRPr="005A4FC4" w:rsidRDefault="002A0F71" w:rsidP="002A0F71">
      <w:pPr>
        <w:rPr>
          <w:lang w:val="en-US"/>
        </w:rPr>
      </w:pPr>
      <w:r w:rsidRPr="005A4FC4">
        <w:rPr>
          <w:lang w:val="en-US"/>
        </w:rPr>
        <w:t xml:space="preserve">16. </w:t>
      </w:r>
      <w:r w:rsidR="00B30514" w:rsidRPr="00B30514">
        <w:t>Lowes L, Robling MR, Bennert K,</w:t>
      </w:r>
      <w:r w:rsidR="00B30514">
        <w:t xml:space="preserve"> Crawley C</w:t>
      </w:r>
      <w:r w:rsidR="00130F7F">
        <w:t>, Hambly H, Hawthorne K</w:t>
      </w:r>
      <w:r w:rsidR="00B30514" w:rsidRPr="00B30514">
        <w:t xml:space="preserve"> et al. Involving lay and professional stakeholders in the development of a research intervention for the DEPICTED study. </w:t>
      </w:r>
      <w:r w:rsidR="00B30514" w:rsidRPr="00B30514">
        <w:rPr>
          <w:i/>
          <w:iCs/>
        </w:rPr>
        <w:t>Health Expect</w:t>
      </w:r>
      <w:r w:rsidR="00B30514" w:rsidRPr="00B30514">
        <w:t>. 2011;14(3):250-260. doi:10.1111/j.1369-7625.2010.00625.x</w:t>
      </w:r>
    </w:p>
    <w:p w14:paraId="5B57BCDF" w14:textId="7DC1F675" w:rsidR="002A0F71" w:rsidRPr="005A4FC4" w:rsidRDefault="002A0F71" w:rsidP="002A0F71">
      <w:pPr>
        <w:rPr>
          <w:lang w:val="en-US"/>
        </w:rPr>
      </w:pPr>
      <w:r w:rsidRPr="005A4FC4">
        <w:rPr>
          <w:lang w:val="en-US"/>
        </w:rPr>
        <w:t xml:space="preserve">17. </w:t>
      </w:r>
      <w:proofErr w:type="spellStart"/>
      <w:r w:rsidR="00B11989" w:rsidRPr="00B11989">
        <w:t>Ranmuthugala</w:t>
      </w:r>
      <w:proofErr w:type="spellEnd"/>
      <w:r w:rsidR="00B11989" w:rsidRPr="00B11989">
        <w:t xml:space="preserve"> G, Plumb JJ, Cunningham FC, Georgiou A, Westbrook JI, Braithwaite J. How and why are communities of practice established in the healthcare sector? A systematic review of the literature. </w:t>
      </w:r>
      <w:r w:rsidR="00B11989" w:rsidRPr="00B11989">
        <w:rPr>
          <w:i/>
          <w:iCs/>
        </w:rPr>
        <w:t xml:space="preserve">BMC Health </w:t>
      </w:r>
      <w:proofErr w:type="spellStart"/>
      <w:r w:rsidR="00B11989" w:rsidRPr="00B11989">
        <w:rPr>
          <w:i/>
          <w:iCs/>
        </w:rPr>
        <w:t>Serv</w:t>
      </w:r>
      <w:proofErr w:type="spellEnd"/>
      <w:r w:rsidR="00B11989" w:rsidRPr="00B11989">
        <w:rPr>
          <w:i/>
          <w:iCs/>
        </w:rPr>
        <w:t xml:space="preserve"> Res</w:t>
      </w:r>
      <w:r w:rsidR="00B11989" w:rsidRPr="00B11989">
        <w:t>. 2011;11:273. Published 2011 Oct 14. doi:10.1186/1472-6963-11-273</w:t>
      </w:r>
    </w:p>
    <w:p w14:paraId="4FF598F1" w14:textId="08355E2B" w:rsidR="002A0F71" w:rsidRPr="005A4FC4" w:rsidRDefault="002A0F71" w:rsidP="002A0F71">
      <w:pPr>
        <w:rPr>
          <w:lang w:val="en-US"/>
        </w:rPr>
      </w:pPr>
      <w:r w:rsidRPr="005A4FC4">
        <w:rPr>
          <w:lang w:val="en-US"/>
        </w:rPr>
        <w:t xml:space="preserve">18. </w:t>
      </w:r>
      <w:proofErr w:type="spellStart"/>
      <w:r w:rsidR="00A41DA5" w:rsidRPr="00A41DA5">
        <w:t>O'Cathain</w:t>
      </w:r>
      <w:proofErr w:type="spellEnd"/>
      <w:r w:rsidR="00A41DA5" w:rsidRPr="00A41DA5">
        <w:t xml:space="preserve"> A, </w:t>
      </w:r>
      <w:proofErr w:type="spellStart"/>
      <w:r w:rsidR="00A41DA5" w:rsidRPr="00A41DA5">
        <w:t>Croot</w:t>
      </w:r>
      <w:proofErr w:type="spellEnd"/>
      <w:r w:rsidR="00A41DA5" w:rsidRPr="00A41DA5">
        <w:t xml:space="preserve"> L, Sworn K, </w:t>
      </w:r>
      <w:r w:rsidR="00A41DA5">
        <w:t xml:space="preserve">Duncan E, </w:t>
      </w:r>
      <w:r w:rsidR="003340D3">
        <w:t xml:space="preserve">Rousseau N, Turner K, </w:t>
      </w:r>
      <w:r w:rsidR="00A41DA5" w:rsidRPr="00A41DA5">
        <w:t>et al. Taxonomy of approaches to developing interventions to improve health: a systematic methods overview. </w:t>
      </w:r>
      <w:r w:rsidR="00A41DA5" w:rsidRPr="00A41DA5">
        <w:rPr>
          <w:i/>
          <w:iCs/>
        </w:rPr>
        <w:t xml:space="preserve">Pilot Feasibility </w:t>
      </w:r>
      <w:proofErr w:type="spellStart"/>
      <w:r w:rsidR="00A41DA5" w:rsidRPr="00A41DA5">
        <w:rPr>
          <w:i/>
          <w:iCs/>
        </w:rPr>
        <w:t>Stud</w:t>
      </w:r>
      <w:proofErr w:type="spellEnd"/>
      <w:r w:rsidR="00A41DA5" w:rsidRPr="00A41DA5">
        <w:t>. 2019;5:41. Published 2019 Mar 12. doi:10.1186/s40814-019-0425-6</w:t>
      </w:r>
    </w:p>
    <w:p w14:paraId="79A34CC8" w14:textId="0E39728A" w:rsidR="00DC5C13" w:rsidRDefault="002A0F71" w:rsidP="002A0F71">
      <w:pPr>
        <w:rPr>
          <w:lang w:val="en-US"/>
        </w:rPr>
      </w:pPr>
      <w:r w:rsidRPr="005A4FC4">
        <w:rPr>
          <w:lang w:val="en-US"/>
        </w:rPr>
        <w:t xml:space="preserve">19. </w:t>
      </w:r>
      <w:r w:rsidR="00DC5C13" w:rsidRPr="00DC5C13">
        <w:t xml:space="preserve">Staniszewska S, Brett J, Simera I, </w:t>
      </w:r>
      <w:r w:rsidR="00DC5C13">
        <w:t xml:space="preserve">Seers K, Mockford C, </w:t>
      </w:r>
      <w:proofErr w:type="spellStart"/>
      <w:r w:rsidR="00DC5C13">
        <w:t>Goodlad</w:t>
      </w:r>
      <w:proofErr w:type="spellEnd"/>
      <w:r w:rsidR="00DC5C13">
        <w:t xml:space="preserve"> S</w:t>
      </w:r>
      <w:r w:rsidR="00100F6F">
        <w:t xml:space="preserve"> </w:t>
      </w:r>
      <w:r w:rsidR="00DC5C13" w:rsidRPr="00DC5C13">
        <w:t>et al. GRIPP2 reporting checklists: tools to improve reporting of patient and public involvement in research. </w:t>
      </w:r>
      <w:r w:rsidR="00DC5C13" w:rsidRPr="00DC5C13">
        <w:rPr>
          <w:i/>
          <w:iCs/>
        </w:rPr>
        <w:t>BMJ</w:t>
      </w:r>
      <w:r w:rsidR="00DC5C13" w:rsidRPr="00DC5C13">
        <w:t>. 2017;358:j3453. Published 2017 Aug 2. doi:10.1136/bmj.j3453</w:t>
      </w:r>
    </w:p>
    <w:p w14:paraId="37ED0A0E" w14:textId="0FEB5D04" w:rsidR="006B5AE2" w:rsidRDefault="00DA5F32" w:rsidP="002A0F71">
      <w:pPr>
        <w:rPr>
          <w:lang w:val="en-US"/>
        </w:rPr>
      </w:pPr>
      <w:r w:rsidRPr="005A4FC4">
        <w:rPr>
          <w:lang w:val="en-US"/>
        </w:rPr>
        <w:lastRenderedPageBreak/>
        <w:t>2</w:t>
      </w:r>
      <w:r>
        <w:rPr>
          <w:lang w:val="en-US"/>
        </w:rPr>
        <w:t>0</w:t>
      </w:r>
      <w:r w:rsidRPr="005A4FC4">
        <w:rPr>
          <w:lang w:val="en-US"/>
        </w:rPr>
        <w:t xml:space="preserve">. </w:t>
      </w:r>
      <w:r w:rsidR="006B5AE2" w:rsidRPr="006B5AE2">
        <w:t>Yardley L, Ainsworth B, Arden-Close E, Muller I. The person-based approach to enhancing the acceptability and feasibility of interventions. </w:t>
      </w:r>
      <w:r w:rsidR="006B5AE2" w:rsidRPr="006B5AE2">
        <w:rPr>
          <w:i/>
          <w:iCs/>
        </w:rPr>
        <w:t xml:space="preserve">Pilot Feasibility </w:t>
      </w:r>
      <w:proofErr w:type="spellStart"/>
      <w:r w:rsidR="006B5AE2" w:rsidRPr="006B5AE2">
        <w:rPr>
          <w:i/>
          <w:iCs/>
        </w:rPr>
        <w:t>Stud</w:t>
      </w:r>
      <w:proofErr w:type="spellEnd"/>
      <w:r w:rsidR="006B5AE2" w:rsidRPr="006B5AE2">
        <w:t>. 2015;1:37. Published 2015 Oct 26. doi:10.1186/s40814-015-0033-z</w:t>
      </w:r>
    </w:p>
    <w:p w14:paraId="43EEE63B" w14:textId="1381BD82" w:rsidR="002A0F71" w:rsidRDefault="00284657" w:rsidP="002A0F71">
      <w:pPr>
        <w:rPr>
          <w:lang w:val="en-US"/>
        </w:rPr>
      </w:pPr>
      <w:r>
        <w:rPr>
          <w:lang w:val="en-US"/>
        </w:rPr>
        <w:t xml:space="preserve">21. </w:t>
      </w:r>
      <w:r w:rsidR="002A0F71" w:rsidRPr="007E3F6C">
        <w:rPr>
          <w:lang w:val="en-US"/>
        </w:rPr>
        <w:t xml:space="preserve">Cornwall N, Woodcock C, Ashworth J, </w:t>
      </w:r>
      <w:r w:rsidR="006B5AE2">
        <w:rPr>
          <w:lang w:val="en-US"/>
        </w:rPr>
        <w:t xml:space="preserve">Harrisson </w:t>
      </w:r>
      <w:r w:rsidR="004A05B6">
        <w:rPr>
          <w:lang w:val="en-US"/>
        </w:rPr>
        <w:t xml:space="preserve">SA, </w:t>
      </w:r>
      <w:proofErr w:type="spellStart"/>
      <w:r w:rsidR="004A05B6">
        <w:rPr>
          <w:lang w:val="en-US"/>
        </w:rPr>
        <w:t>Dikomitis</w:t>
      </w:r>
      <w:proofErr w:type="spellEnd"/>
      <w:r w:rsidR="004A05B6">
        <w:rPr>
          <w:lang w:val="en-US"/>
        </w:rPr>
        <w:t xml:space="preserve"> L, White S, </w:t>
      </w:r>
      <w:r w:rsidR="002A0F71" w:rsidRPr="007E3F6C">
        <w:rPr>
          <w:lang w:val="en-US"/>
        </w:rPr>
        <w:t>et al. Acceptability of a proposed practice pharmacist-led review for opioid-treated patients with persistent pain: A qualitative study to inform intervention development. British Journal of Pain. 2023;0(0). doi:10.1177/20494637231221688</w:t>
      </w:r>
    </w:p>
    <w:p w14:paraId="52327617" w14:textId="28A5C90D" w:rsidR="001653AF" w:rsidRDefault="002A0F71" w:rsidP="002A0F71">
      <w:pPr>
        <w:rPr>
          <w:lang w:val="en-US"/>
        </w:rPr>
      </w:pPr>
      <w:r>
        <w:rPr>
          <w:lang w:val="en-US"/>
        </w:rPr>
        <w:t>2</w:t>
      </w:r>
      <w:r w:rsidR="00DA5F32">
        <w:rPr>
          <w:lang w:val="en-US"/>
        </w:rPr>
        <w:t>2</w:t>
      </w:r>
      <w:r>
        <w:rPr>
          <w:lang w:val="en-US"/>
        </w:rPr>
        <w:t xml:space="preserve">. </w:t>
      </w:r>
      <w:r w:rsidRPr="007E3F6C">
        <w:rPr>
          <w:lang w:val="en-US"/>
        </w:rPr>
        <w:t xml:space="preserve">Woodcock C, Cornwall N, </w:t>
      </w:r>
      <w:proofErr w:type="spellStart"/>
      <w:r w:rsidRPr="007E3F6C">
        <w:rPr>
          <w:lang w:val="en-US"/>
        </w:rPr>
        <w:t>Dikomitis</w:t>
      </w:r>
      <w:proofErr w:type="spellEnd"/>
      <w:r w:rsidRPr="007E3F6C">
        <w:rPr>
          <w:lang w:val="en-US"/>
        </w:rPr>
        <w:t xml:space="preserve"> L, Harrisson SA, White S, Helliwell T,</w:t>
      </w:r>
      <w:r w:rsidR="00801357">
        <w:rPr>
          <w:lang w:val="en-US"/>
        </w:rPr>
        <w:t xml:space="preserve"> et al.</w:t>
      </w:r>
      <w:r w:rsidRPr="007E3F6C">
        <w:rPr>
          <w:lang w:val="en-US"/>
        </w:rPr>
        <w:t xml:space="preserve"> </w:t>
      </w:r>
      <w:r w:rsidR="00801357" w:rsidRPr="00801357">
        <w:t>Designing a primary care pharmacist-led review for people treated with opioids for persistent pain: a multi-method qualitative study. </w:t>
      </w:r>
      <w:r w:rsidR="00801357" w:rsidRPr="00801357">
        <w:rPr>
          <w:i/>
          <w:iCs/>
        </w:rPr>
        <w:t>BJGP Open</w:t>
      </w:r>
      <w:r w:rsidR="00801357" w:rsidRPr="00801357">
        <w:t>. Published online August 7, 2024. doi:10.3399/BJGPO.2023.0221</w:t>
      </w:r>
    </w:p>
    <w:p w14:paraId="79322286" w14:textId="16708FEA" w:rsidR="002A0F71" w:rsidRPr="005A4FC4" w:rsidRDefault="002A0F71" w:rsidP="21EBBFE1">
      <w:r w:rsidRPr="21EBBFE1">
        <w:t>2</w:t>
      </w:r>
      <w:r w:rsidR="00DA5F32" w:rsidRPr="21EBBFE1">
        <w:t>3</w:t>
      </w:r>
      <w:r w:rsidRPr="21EBBFE1">
        <w:t xml:space="preserve">. Woodcock C, Cornwall N, </w:t>
      </w:r>
      <w:proofErr w:type="spellStart"/>
      <w:r w:rsidRPr="21EBBFE1">
        <w:t>Dikomitis</w:t>
      </w:r>
      <w:proofErr w:type="spellEnd"/>
      <w:r w:rsidRPr="21EBBFE1">
        <w:t xml:space="preserve"> L, Harrisson SA, C, Ashworth J, Jinks C et al. Hearing the patient voice for persistent pain intervention development: Recommendations for using a bespoke online discussion forum for qualitative data collection. Br J Pain</w:t>
      </w:r>
      <w:r w:rsidR="000B1147" w:rsidRPr="21EBBFE1">
        <w:t>. 2024</w:t>
      </w:r>
      <w:r w:rsidR="00261FEA" w:rsidRPr="21EBBFE1">
        <w:t>;0(0)</w:t>
      </w:r>
      <w:r w:rsidR="000B1147" w:rsidRPr="21EBBFE1">
        <w:t>. Doi: 10.1177/20494637241254098</w:t>
      </w:r>
    </w:p>
    <w:p w14:paraId="66825E5D" w14:textId="77777777" w:rsidR="002A0F71" w:rsidRPr="005A4FC4" w:rsidRDefault="002A0F71" w:rsidP="002A0F71">
      <w:pPr>
        <w:rPr>
          <w:lang w:val="en-US"/>
        </w:rPr>
      </w:pPr>
      <w:r w:rsidRPr="005A4FC4">
        <w:rPr>
          <w:lang w:val="en-US"/>
        </w:rPr>
        <w:t>2</w:t>
      </w:r>
      <w:r>
        <w:rPr>
          <w:lang w:val="en-US"/>
        </w:rPr>
        <w:t>4</w:t>
      </w:r>
      <w:r w:rsidRPr="005A4FC4">
        <w:rPr>
          <w:lang w:val="en-US"/>
        </w:rPr>
        <w:t>. National Institute for Health and Care Research. Payment guidance for members of the public considering involvement in research. https://www.nihr.ac.uk/documents/payment-guidance-for-members-of-the-public-considering-involvement-in-research/27372. Accessed 13 June 2022.</w:t>
      </w:r>
    </w:p>
    <w:p w14:paraId="5A76900C" w14:textId="18AC1367" w:rsidR="00E34550" w:rsidRPr="005A4FC4" w:rsidRDefault="002A0F71" w:rsidP="002A0F71">
      <w:pPr>
        <w:rPr>
          <w:lang w:val="en-US"/>
        </w:rPr>
      </w:pPr>
      <w:r w:rsidRPr="005A4FC4">
        <w:rPr>
          <w:lang w:val="en-US"/>
        </w:rPr>
        <w:t>2</w:t>
      </w:r>
      <w:r>
        <w:rPr>
          <w:lang w:val="en-US"/>
        </w:rPr>
        <w:t>5</w:t>
      </w:r>
      <w:r w:rsidRPr="005A4FC4">
        <w:rPr>
          <w:lang w:val="en-US"/>
        </w:rPr>
        <w:t>.  Jinks C, Carter P, Rhodes C, Taylor R, Beech R, Dziedzic K</w:t>
      </w:r>
      <w:r w:rsidR="006363C3">
        <w:rPr>
          <w:lang w:val="en-US"/>
        </w:rPr>
        <w:t>, et al</w:t>
      </w:r>
      <w:r w:rsidRPr="005A4FC4">
        <w:rPr>
          <w:lang w:val="en-US"/>
        </w:rPr>
        <w:t xml:space="preserve">. </w:t>
      </w:r>
      <w:r w:rsidR="00E34550" w:rsidRPr="00E34550">
        <w:t>Patient and public involvement in primary care research - an example of ensuring its sustainability. </w:t>
      </w:r>
      <w:r w:rsidR="00E34550" w:rsidRPr="00E34550">
        <w:rPr>
          <w:i/>
          <w:iCs/>
        </w:rPr>
        <w:t xml:space="preserve">Res </w:t>
      </w:r>
      <w:proofErr w:type="spellStart"/>
      <w:r w:rsidR="00E34550" w:rsidRPr="00E34550">
        <w:rPr>
          <w:i/>
          <w:iCs/>
        </w:rPr>
        <w:t>Involv</w:t>
      </w:r>
      <w:proofErr w:type="spellEnd"/>
      <w:r w:rsidR="00E34550" w:rsidRPr="00E34550">
        <w:rPr>
          <w:i/>
          <w:iCs/>
        </w:rPr>
        <w:t xml:space="preserve"> </w:t>
      </w:r>
      <w:proofErr w:type="spellStart"/>
      <w:r w:rsidR="00E34550" w:rsidRPr="00E34550">
        <w:rPr>
          <w:i/>
          <w:iCs/>
        </w:rPr>
        <w:t>Engagem</w:t>
      </w:r>
      <w:proofErr w:type="spellEnd"/>
      <w:r w:rsidR="00E34550" w:rsidRPr="00E34550">
        <w:t>. 2016;2:1. Published 2016 Jan 14. doi:10.1186/s40900-016-0015-1</w:t>
      </w:r>
    </w:p>
    <w:p w14:paraId="636222ED" w14:textId="0A9EF8CF" w:rsidR="00B877CE" w:rsidRPr="005A4FC4" w:rsidRDefault="002A0F71" w:rsidP="002A0F71">
      <w:pPr>
        <w:rPr>
          <w:lang w:val="en-US"/>
        </w:rPr>
      </w:pPr>
      <w:r w:rsidRPr="00ED5672">
        <w:rPr>
          <w:lang w:val="en-US"/>
        </w:rPr>
        <w:t>2</w:t>
      </w:r>
      <w:r>
        <w:rPr>
          <w:lang w:val="en-US"/>
        </w:rPr>
        <w:t>6</w:t>
      </w:r>
      <w:r w:rsidRPr="00ED5672">
        <w:rPr>
          <w:lang w:val="en-US"/>
        </w:rPr>
        <w:t xml:space="preserve">. </w:t>
      </w:r>
      <w:r w:rsidRPr="005A4FC4">
        <w:rPr>
          <w:lang w:val="en-US"/>
        </w:rPr>
        <w:t xml:space="preserve">Babatunde OO, Tan V, Jordan JL, </w:t>
      </w:r>
      <w:proofErr w:type="spellStart"/>
      <w:r w:rsidR="00590F58">
        <w:rPr>
          <w:lang w:val="en-US"/>
        </w:rPr>
        <w:t>Dziedic</w:t>
      </w:r>
      <w:proofErr w:type="spellEnd"/>
      <w:r w:rsidR="00590F58">
        <w:rPr>
          <w:lang w:val="en-US"/>
        </w:rPr>
        <w:t xml:space="preserve"> K, Chew-Graham CA</w:t>
      </w:r>
      <w:r w:rsidR="00B877CE">
        <w:rPr>
          <w:lang w:val="en-US"/>
        </w:rPr>
        <w:t xml:space="preserve">, Jinks C </w:t>
      </w:r>
      <w:r w:rsidRPr="005A4FC4">
        <w:rPr>
          <w:lang w:val="en-US"/>
        </w:rPr>
        <w:t xml:space="preserve">et al. </w:t>
      </w:r>
      <w:r w:rsidR="00B877CE" w:rsidRPr="00B877CE">
        <w:t>Evidence flowers: An innovative, visual method of presenting "best evidence" summaries to health professional and lay audiences. </w:t>
      </w:r>
      <w:r w:rsidR="00B877CE" w:rsidRPr="00B877CE">
        <w:rPr>
          <w:i/>
          <w:iCs/>
        </w:rPr>
        <w:t>Res Synth Methods</w:t>
      </w:r>
      <w:r w:rsidR="00B877CE" w:rsidRPr="00B877CE">
        <w:t>. 2018;9(2):273-284. doi:10.1002/jrsm.1295</w:t>
      </w:r>
    </w:p>
    <w:p w14:paraId="153862E0" w14:textId="77777777" w:rsidR="002A0F71" w:rsidRDefault="002A0F71" w:rsidP="002A0F71">
      <w:pPr>
        <w:rPr>
          <w:lang w:val="en-US"/>
        </w:rPr>
      </w:pPr>
      <w:r w:rsidRPr="005A4FC4">
        <w:rPr>
          <w:lang w:val="en-US"/>
        </w:rPr>
        <w:lastRenderedPageBreak/>
        <w:t>2</w:t>
      </w:r>
      <w:r>
        <w:rPr>
          <w:lang w:val="en-US"/>
        </w:rPr>
        <w:t>7</w:t>
      </w:r>
      <w:r w:rsidRPr="005A4FC4">
        <w:rPr>
          <w:lang w:val="en-US"/>
        </w:rPr>
        <w:t xml:space="preserve">. National Institute for Health and Care Research – INVOLVE. Jargon Buster. </w:t>
      </w:r>
      <w:hyperlink r:id="rId32" w:history="1">
        <w:r w:rsidRPr="005A4FC4">
          <w:rPr>
            <w:rStyle w:val="Hyperlink"/>
            <w:lang w:val="en-US"/>
          </w:rPr>
          <w:t>https://www.invo.org.uk/resource-centre/jargon-buster/</w:t>
        </w:r>
      </w:hyperlink>
      <w:r w:rsidRPr="005A4FC4">
        <w:rPr>
          <w:lang w:val="en-US"/>
        </w:rPr>
        <w:t xml:space="preserve">  Accessed 06 March 2024.</w:t>
      </w:r>
    </w:p>
    <w:p w14:paraId="2F35DDA7" w14:textId="2C1A62AF" w:rsidR="002A0F71" w:rsidRPr="005A4FC4" w:rsidRDefault="002A0F71" w:rsidP="002A0F71">
      <w:pPr>
        <w:rPr>
          <w:lang w:val="en-US"/>
        </w:rPr>
      </w:pPr>
      <w:r>
        <w:rPr>
          <w:lang w:val="en-US"/>
        </w:rPr>
        <w:t>28.</w:t>
      </w:r>
      <w:r w:rsidRPr="005A4FC4">
        <w:rPr>
          <w:lang w:val="en-US"/>
        </w:rPr>
        <w:t xml:space="preserve"> Dawes, J, Barron, DS, Lee, LE. </w:t>
      </w:r>
      <w:r w:rsidR="003D36EA" w:rsidRPr="003D36EA">
        <w:t>Capturing learning from public involvement with people experiencing homelessness to help shape new physiotherapy research: Utilizing a reflective model with an under-served, vulnerable population. </w:t>
      </w:r>
      <w:r w:rsidR="003D36EA" w:rsidRPr="003D36EA">
        <w:rPr>
          <w:i/>
          <w:iCs/>
        </w:rPr>
        <w:t>Health Expect</w:t>
      </w:r>
      <w:r w:rsidR="003D36EA" w:rsidRPr="003D36EA">
        <w:t>. 2022;25(5):2203-2212. doi:10.1111/hex.13397</w:t>
      </w:r>
    </w:p>
    <w:p w14:paraId="179AB8FC" w14:textId="2947C583" w:rsidR="0024076D" w:rsidRDefault="002A0F71" w:rsidP="002A0F71">
      <w:pPr>
        <w:rPr>
          <w:lang w:val="en-US"/>
        </w:rPr>
      </w:pPr>
      <w:r w:rsidRPr="7E232C0A">
        <w:rPr>
          <w:lang w:val="en-US"/>
        </w:rPr>
        <w:t xml:space="preserve">29. Craig P, Di Ruggiero E, Frohlich KL, </w:t>
      </w:r>
      <w:proofErr w:type="spellStart"/>
      <w:r w:rsidR="00D44573" w:rsidRPr="7E232C0A">
        <w:rPr>
          <w:lang w:val="en-US"/>
        </w:rPr>
        <w:t>Mykhaloviskiy</w:t>
      </w:r>
      <w:proofErr w:type="spellEnd"/>
      <w:r w:rsidR="00D44573" w:rsidRPr="7E232C0A">
        <w:rPr>
          <w:lang w:val="en-US"/>
        </w:rPr>
        <w:t xml:space="preserve"> E, White M, Campbell</w:t>
      </w:r>
      <w:r w:rsidR="007D203B" w:rsidRPr="7E232C0A">
        <w:rPr>
          <w:lang w:val="en-US"/>
        </w:rPr>
        <w:t xml:space="preserve"> R,</w:t>
      </w:r>
      <w:r w:rsidR="003C3F60" w:rsidRPr="7E232C0A">
        <w:rPr>
          <w:lang w:val="en-US"/>
        </w:rPr>
        <w:t xml:space="preserve"> </w:t>
      </w:r>
      <w:r w:rsidRPr="7E232C0A">
        <w:rPr>
          <w:lang w:val="en-US"/>
        </w:rPr>
        <w:t>et al</w:t>
      </w:r>
      <w:r w:rsidR="007D203B" w:rsidRPr="7E232C0A">
        <w:rPr>
          <w:lang w:val="en-US"/>
        </w:rPr>
        <w:t>.;</w:t>
      </w:r>
      <w:r w:rsidRPr="7E232C0A">
        <w:rPr>
          <w:lang w:val="en-US"/>
        </w:rPr>
        <w:t xml:space="preserve"> on behalf of the Canadian Institutes of Health Research (CIHR)–National Institute for Health Research (NIHR) Context Guidance Authors Group (listed alphabetically) . Taking account of context in population health intervention research: guidance for producers, users and funders of research. Southampton (UK): NIHR Journals Library; 2018 Apr. Available from: https://www.ncbi.nlm.nih.gov/books/NBK498645/ </w:t>
      </w:r>
      <w:proofErr w:type="spellStart"/>
      <w:r w:rsidRPr="7E232C0A">
        <w:rPr>
          <w:lang w:val="en-US"/>
        </w:rPr>
        <w:t>doi</w:t>
      </w:r>
      <w:proofErr w:type="spellEnd"/>
      <w:r w:rsidRPr="7E232C0A">
        <w:rPr>
          <w:lang w:val="en-US"/>
        </w:rPr>
        <w:t>: 10.3310/CIHR-NIHR-01</w:t>
      </w:r>
    </w:p>
    <w:p w14:paraId="3857CA16" w14:textId="47297D1A" w:rsidR="0024076D" w:rsidRPr="0024076D" w:rsidRDefault="0024076D" w:rsidP="002A0F71">
      <w:pPr>
        <w:rPr>
          <w:lang w:val="en-US"/>
        </w:rPr>
      </w:pPr>
      <w:r>
        <w:rPr>
          <w:lang w:val="en-US"/>
        </w:rPr>
        <w:t xml:space="preserve">30. </w:t>
      </w:r>
      <w:r w:rsidRPr="0024076D">
        <w:rPr>
          <w:lang w:val="en-US"/>
        </w:rPr>
        <w:t xml:space="preserve">Pfadenhauer LM, Gerhardus A, </w:t>
      </w:r>
      <w:proofErr w:type="spellStart"/>
      <w:r w:rsidRPr="0024076D">
        <w:rPr>
          <w:lang w:val="en-US"/>
        </w:rPr>
        <w:t>Mozygemba</w:t>
      </w:r>
      <w:proofErr w:type="spellEnd"/>
      <w:r w:rsidRPr="0024076D">
        <w:rPr>
          <w:lang w:val="en-US"/>
        </w:rPr>
        <w:t xml:space="preserve"> K, Lysdahl KB, Booth A, Hofmann B,</w:t>
      </w:r>
      <w:r w:rsidR="00E52F87">
        <w:rPr>
          <w:lang w:val="en-US"/>
        </w:rPr>
        <w:t xml:space="preserve"> et al</w:t>
      </w:r>
      <w:r w:rsidRPr="0024076D">
        <w:rPr>
          <w:lang w:val="en-US"/>
        </w:rPr>
        <w:t xml:space="preserve">. </w:t>
      </w:r>
      <w:r w:rsidR="00E52F87" w:rsidRPr="00E52F87">
        <w:t>Making sense of complexity in context and implementation: the Context and Implementation of Complex Interventions (CICI) framework. </w:t>
      </w:r>
      <w:r w:rsidR="00E52F87" w:rsidRPr="00E52F87">
        <w:rPr>
          <w:i/>
          <w:iCs/>
        </w:rPr>
        <w:t>Implement Sci</w:t>
      </w:r>
      <w:r w:rsidR="00E52F87" w:rsidRPr="00E52F87">
        <w:t>. 2017;12(1):21. Published 2017 Feb 15. doi:10.1186/s13012-017-0552-5</w:t>
      </w:r>
    </w:p>
    <w:p w14:paraId="4EE6D9C9" w14:textId="7542AF55" w:rsidR="002A0F71" w:rsidRPr="005A4FC4" w:rsidRDefault="002A0F71" w:rsidP="002A0F71">
      <w:pPr>
        <w:rPr>
          <w:lang w:val="en-US"/>
        </w:rPr>
      </w:pPr>
      <w:r w:rsidRPr="005A4FC4">
        <w:rPr>
          <w:lang w:val="en-US"/>
        </w:rPr>
        <w:t>3</w:t>
      </w:r>
      <w:r w:rsidR="0024076D">
        <w:rPr>
          <w:lang w:val="en-US"/>
        </w:rPr>
        <w:t>1</w:t>
      </w:r>
      <w:r w:rsidRPr="005A4FC4">
        <w:rPr>
          <w:lang w:val="en-US"/>
        </w:rPr>
        <w:t xml:space="preserve">.  National Institute for Health and Care Research INVOLVE. Guidance on co-producing a research project. https://www.invo.org.uk/wp-content/uploads/2019/04/Copro_Guidance_Feb19.pdf#:~:text=INVOLVE%20has%20led%20on%20establishing%20the%20principles%20for,people%20together%2C%20including%20and%20valuing%20lots%20of%20perspectives.  </w:t>
      </w:r>
      <w:r>
        <w:rPr>
          <w:lang w:val="en-US"/>
        </w:rPr>
        <w:t xml:space="preserve">Accessed </w:t>
      </w:r>
      <w:r w:rsidRPr="005A4FC4">
        <w:rPr>
          <w:lang w:val="en-US"/>
        </w:rPr>
        <w:t>29 February 2024</w:t>
      </w:r>
    </w:p>
    <w:p w14:paraId="093DE29E" w14:textId="23C3BED8" w:rsidR="002A0F71" w:rsidRPr="005A4FC4" w:rsidRDefault="002A0F71" w:rsidP="002A0F71">
      <w:pPr>
        <w:rPr>
          <w:lang w:val="en-US"/>
        </w:rPr>
      </w:pPr>
      <w:r>
        <w:rPr>
          <w:lang w:val="en-US"/>
        </w:rPr>
        <w:t>3</w:t>
      </w:r>
      <w:r w:rsidR="0024076D">
        <w:rPr>
          <w:lang w:val="en-US"/>
        </w:rPr>
        <w:t>2</w:t>
      </w:r>
      <w:r w:rsidRPr="005A4FC4">
        <w:rPr>
          <w:lang w:val="en-US"/>
        </w:rPr>
        <w:t xml:space="preserve">.  UK Parliament. House of Commons briefing paper. Overseas health and social care workforce. December 2020. https://researchbriefings.files.parliament.uk/documents/CBP-8948/CBP-8948.pdf. Accessed 29 February 2024  </w:t>
      </w:r>
    </w:p>
    <w:p w14:paraId="262B7EC6" w14:textId="05824B4A" w:rsidR="002A0F71" w:rsidRPr="005A4FC4" w:rsidRDefault="002A0F71" w:rsidP="002A0F71">
      <w:pPr>
        <w:rPr>
          <w:lang w:val="en-US"/>
        </w:rPr>
      </w:pPr>
      <w:r>
        <w:rPr>
          <w:lang w:val="en-US"/>
        </w:rPr>
        <w:lastRenderedPageBreak/>
        <w:t>3</w:t>
      </w:r>
      <w:r w:rsidR="0024076D">
        <w:rPr>
          <w:lang w:val="en-US"/>
        </w:rPr>
        <w:t>3</w:t>
      </w:r>
      <w:r w:rsidRPr="005A4FC4">
        <w:rPr>
          <w:lang w:val="en-US"/>
        </w:rPr>
        <w:t xml:space="preserve">. National Institute for Health and Care Research. NIHR recruits research </w:t>
      </w:r>
      <w:proofErr w:type="spellStart"/>
      <w:r w:rsidRPr="005A4FC4">
        <w:rPr>
          <w:lang w:val="en-US"/>
        </w:rPr>
        <w:t>organisations</w:t>
      </w:r>
      <w:proofErr w:type="spellEnd"/>
      <w:r w:rsidRPr="005A4FC4">
        <w:rPr>
          <w:lang w:val="en-US"/>
        </w:rPr>
        <w:t xml:space="preserve"> to promote race equality in health research.  https://www.nihr.ac.uk/news/nihr-recruits-research-organisations-to-promote-race-equality-in-health-research/28388</w:t>
      </w:r>
      <w:r>
        <w:rPr>
          <w:lang w:val="en-US"/>
        </w:rPr>
        <w:t>.</w:t>
      </w:r>
      <w:r w:rsidRPr="005A4FC4">
        <w:rPr>
          <w:lang w:val="en-US"/>
        </w:rPr>
        <w:t xml:space="preserve"> Accessed 29 February 2024  </w:t>
      </w:r>
    </w:p>
    <w:p w14:paraId="6DAB2E52" w14:textId="72029BA3" w:rsidR="002A0F71" w:rsidRDefault="002A0F71" w:rsidP="002A0F71">
      <w:pPr>
        <w:rPr>
          <w:lang w:val="en-US"/>
        </w:rPr>
      </w:pPr>
      <w:r>
        <w:rPr>
          <w:lang w:val="en-US"/>
        </w:rPr>
        <w:t>3</w:t>
      </w:r>
      <w:r w:rsidR="0024076D">
        <w:rPr>
          <w:lang w:val="en-US"/>
        </w:rPr>
        <w:t>4</w:t>
      </w:r>
      <w:r w:rsidRPr="005A4FC4">
        <w:rPr>
          <w:lang w:val="en-US"/>
        </w:rPr>
        <w:t xml:space="preserve">. National Institute for Health and Care Research. https://www.nihr.ac.uk/news/nihr-establishes-a-race-equality-public-action-group/25929. Accessed 29 February 2024  </w:t>
      </w:r>
    </w:p>
    <w:p w14:paraId="5B1CE910" w14:textId="1AA06F28" w:rsidR="002A0F71" w:rsidRDefault="002A0F71" w:rsidP="002A0F71">
      <w:pPr>
        <w:rPr>
          <w:lang w:val="en-US"/>
        </w:rPr>
      </w:pPr>
      <w:r w:rsidRPr="00055C6F">
        <w:rPr>
          <w:lang w:val="en-US"/>
        </w:rPr>
        <w:t>3</w:t>
      </w:r>
      <w:r w:rsidR="0024076D">
        <w:rPr>
          <w:lang w:val="en-US"/>
        </w:rPr>
        <w:t>5</w:t>
      </w:r>
      <w:r w:rsidRPr="00055C6F">
        <w:rPr>
          <w:lang w:val="en-US"/>
        </w:rPr>
        <w:t xml:space="preserve">. National Institute for Health and Care Research. https://www.nihr.ac.uk/documents/improving-inclusion-of-under-served-groups-in-clinical-research-guidance-from-include-project/25435. Accessed 29 February 2024  </w:t>
      </w:r>
    </w:p>
    <w:p w14:paraId="7F25EC97" w14:textId="63AC3E32" w:rsidR="002A0F71" w:rsidRDefault="002A0F71" w:rsidP="002A0F71">
      <w:pPr>
        <w:rPr>
          <w:lang w:val="en-US"/>
        </w:rPr>
      </w:pPr>
      <w:r w:rsidRPr="00055C6F">
        <w:rPr>
          <w:lang w:val="en-US"/>
        </w:rPr>
        <w:t>3</w:t>
      </w:r>
      <w:r w:rsidR="0024076D">
        <w:rPr>
          <w:lang w:val="en-US"/>
        </w:rPr>
        <w:t>6</w:t>
      </w:r>
      <w:r w:rsidRPr="00055C6F">
        <w:rPr>
          <w:lang w:val="en-US"/>
        </w:rPr>
        <w:t xml:space="preserve">. National Institute for Health and Care Research. https://www.nihr.ac.uk/documents/nihr-race-equality-framework/30388. Accessed 29 February 2024  </w:t>
      </w:r>
    </w:p>
    <w:p w14:paraId="6CF25EA1" w14:textId="39542275" w:rsidR="002A0F71" w:rsidRDefault="002A0F71" w:rsidP="002A0F71">
      <w:pPr>
        <w:rPr>
          <w:color w:val="212121"/>
          <w:shd w:val="clear" w:color="auto" w:fill="FFFFFF"/>
        </w:rPr>
      </w:pPr>
      <w:r w:rsidRPr="005A4FC4">
        <w:rPr>
          <w:lang w:val="en-US"/>
        </w:rPr>
        <w:t>3</w:t>
      </w:r>
      <w:r w:rsidR="0024076D">
        <w:rPr>
          <w:lang w:val="en-US"/>
        </w:rPr>
        <w:t>7</w:t>
      </w:r>
      <w:r w:rsidRPr="005A4FC4">
        <w:rPr>
          <w:lang w:val="en-US"/>
        </w:rPr>
        <w:t>. National Institute for Health and Care Research. Under-served communities https://www.nihr.ac.uk/about-us/our-key-priorities/under-served-communities.htm Accessed 29 February 2024</w:t>
      </w:r>
    </w:p>
    <w:p w14:paraId="13CB606F" w14:textId="6BBAA4AA" w:rsidR="002A0F71" w:rsidRDefault="002A0F71" w:rsidP="0024076D">
      <w:pPr>
        <w:pStyle w:val="pf0"/>
        <w:spacing w:line="480" w:lineRule="auto"/>
        <w:rPr>
          <w:rFonts w:asciiTheme="minorHAnsi" w:hAnsiTheme="minorHAnsi"/>
          <w:sz w:val="22"/>
          <w:szCs w:val="22"/>
        </w:rPr>
      </w:pPr>
      <w:r>
        <w:rPr>
          <w:rFonts w:asciiTheme="minorHAnsi" w:hAnsiTheme="minorHAnsi"/>
          <w:sz w:val="22"/>
          <w:szCs w:val="22"/>
          <w:lang w:val="en-US"/>
        </w:rPr>
        <w:t>3</w:t>
      </w:r>
      <w:r w:rsidR="0024076D">
        <w:rPr>
          <w:rFonts w:asciiTheme="minorHAnsi" w:hAnsiTheme="minorHAnsi"/>
          <w:sz w:val="22"/>
          <w:szCs w:val="22"/>
          <w:lang w:val="en-US"/>
        </w:rPr>
        <w:t>8</w:t>
      </w:r>
      <w:r>
        <w:rPr>
          <w:rFonts w:asciiTheme="minorHAnsi" w:hAnsiTheme="minorHAnsi"/>
          <w:sz w:val="22"/>
          <w:szCs w:val="22"/>
          <w:lang w:val="en-US"/>
        </w:rPr>
        <w:t xml:space="preserve">. </w:t>
      </w:r>
      <w:r w:rsidRPr="003555FB">
        <w:rPr>
          <w:rFonts w:asciiTheme="minorHAnsi" w:hAnsiTheme="minorHAnsi"/>
          <w:sz w:val="22"/>
          <w:szCs w:val="22"/>
        </w:rPr>
        <w:t xml:space="preserve">Redman S, Greenhalgh T, Adedokun L, Staniszewska S, Denegri S; Co-production of Knowledge Collection Steering Committee. </w:t>
      </w:r>
      <w:r w:rsidR="00565C99" w:rsidRPr="00565C99">
        <w:rPr>
          <w:rFonts w:asciiTheme="minorHAnsi" w:hAnsiTheme="minorHAnsi"/>
          <w:sz w:val="22"/>
          <w:szCs w:val="22"/>
        </w:rPr>
        <w:t>Co-production of Knowledge Collection Steering Committee. Co-production of knowledge: the future. </w:t>
      </w:r>
      <w:r w:rsidR="00565C99" w:rsidRPr="00565C99">
        <w:rPr>
          <w:rFonts w:asciiTheme="minorHAnsi" w:hAnsiTheme="minorHAnsi"/>
          <w:i/>
          <w:iCs/>
          <w:sz w:val="22"/>
          <w:szCs w:val="22"/>
        </w:rPr>
        <w:t>BMJ</w:t>
      </w:r>
      <w:r w:rsidR="00565C99" w:rsidRPr="00565C99">
        <w:rPr>
          <w:rFonts w:asciiTheme="minorHAnsi" w:hAnsiTheme="minorHAnsi"/>
          <w:sz w:val="22"/>
          <w:szCs w:val="22"/>
        </w:rPr>
        <w:t>. 2021;372:n434. Published 2021 Feb 16. doi:10.1136/bmj.n434</w:t>
      </w:r>
    </w:p>
    <w:p w14:paraId="425EEE61" w14:textId="232A1E9A" w:rsidR="00595326" w:rsidRPr="0024076D" w:rsidRDefault="003E568E" w:rsidP="0024076D">
      <w:pPr>
        <w:pStyle w:val="pf0"/>
        <w:spacing w:line="480" w:lineRule="auto"/>
        <w:rPr>
          <w:rFonts w:asciiTheme="minorHAnsi" w:hAnsiTheme="minorHAnsi"/>
          <w:sz w:val="22"/>
          <w:szCs w:val="22"/>
        </w:rPr>
      </w:pPr>
      <w:r>
        <w:rPr>
          <w:rFonts w:asciiTheme="minorHAnsi" w:hAnsiTheme="minorHAnsi"/>
          <w:sz w:val="22"/>
          <w:szCs w:val="22"/>
        </w:rPr>
        <w:t xml:space="preserve">39. </w:t>
      </w:r>
      <w:r w:rsidRPr="003E568E">
        <w:rPr>
          <w:rFonts w:asciiTheme="minorHAnsi" w:hAnsiTheme="minorHAnsi"/>
          <w:sz w:val="22"/>
          <w:szCs w:val="22"/>
        </w:rPr>
        <w:t>Oliver K, Kothari A, Mays N. The dark side of coproduction: do the costs outweigh the benefits for health research?. </w:t>
      </w:r>
      <w:r w:rsidRPr="003E568E">
        <w:rPr>
          <w:rFonts w:asciiTheme="minorHAnsi" w:hAnsiTheme="minorHAnsi"/>
          <w:i/>
          <w:iCs/>
          <w:sz w:val="22"/>
          <w:szCs w:val="22"/>
        </w:rPr>
        <w:t>Health Res Policy Syst</w:t>
      </w:r>
      <w:r w:rsidRPr="003E568E">
        <w:rPr>
          <w:rFonts w:asciiTheme="minorHAnsi" w:hAnsiTheme="minorHAnsi"/>
          <w:sz w:val="22"/>
          <w:szCs w:val="22"/>
        </w:rPr>
        <w:t>. 2019;17(1):33. Published 2019 Mar 28. doi:10.1186/s12961-019-0432-3</w:t>
      </w:r>
    </w:p>
    <w:p w14:paraId="7C3F3905" w14:textId="673CB0AA" w:rsidR="002A0F71" w:rsidRDefault="003E568E" w:rsidP="002A0F71">
      <w:pPr>
        <w:pStyle w:val="pf0"/>
        <w:spacing w:line="480" w:lineRule="auto"/>
        <w:rPr>
          <w:rFonts w:asciiTheme="minorHAnsi" w:hAnsiTheme="minorHAnsi"/>
          <w:sz w:val="22"/>
          <w:szCs w:val="22"/>
          <w:lang w:val="en-US"/>
        </w:rPr>
      </w:pPr>
      <w:r>
        <w:rPr>
          <w:rFonts w:asciiTheme="minorHAnsi" w:hAnsiTheme="minorHAnsi"/>
          <w:sz w:val="22"/>
          <w:szCs w:val="22"/>
          <w:lang w:val="en-US"/>
        </w:rPr>
        <w:lastRenderedPageBreak/>
        <w:t>40</w:t>
      </w:r>
      <w:r w:rsidR="002A0F71" w:rsidRPr="005A4FC4">
        <w:rPr>
          <w:rFonts w:asciiTheme="minorHAnsi" w:hAnsiTheme="minorHAnsi"/>
          <w:sz w:val="22"/>
          <w:szCs w:val="22"/>
          <w:lang w:val="en-US"/>
        </w:rPr>
        <w:t>. Frontier Economics.</w:t>
      </w:r>
      <w:r w:rsidR="002A0F71" w:rsidRPr="001A640E">
        <w:rPr>
          <w:rFonts w:asciiTheme="minorHAnsi" w:hAnsiTheme="minorHAnsi"/>
          <w:sz w:val="22"/>
          <w:szCs w:val="22"/>
        </w:rPr>
        <w:t xml:space="preserve"> </w:t>
      </w:r>
      <w:r w:rsidR="002A0F71" w:rsidRPr="005A4FC4">
        <w:rPr>
          <w:rFonts w:asciiTheme="minorHAnsi" w:hAnsiTheme="minorHAnsi"/>
          <w:sz w:val="22"/>
          <w:szCs w:val="22"/>
          <w:lang w:val="en-US"/>
        </w:rPr>
        <w:t xml:space="preserve">Health and social care innovation, research and collaboration in response to Covid-19. https://www.frontier-economics.com/media/cvolvw3s/aac-bcn-evidence-report.pdf Accessed 6th March 2024. </w:t>
      </w:r>
    </w:p>
    <w:p w14:paraId="3DED241F" w14:textId="77777777" w:rsidR="006405AB" w:rsidRDefault="006405AB" w:rsidP="00B448BE">
      <w:pPr>
        <w:rPr>
          <w:lang w:val="en-US"/>
        </w:rPr>
        <w:sectPr w:rsidR="006405AB" w:rsidSect="00CD535B">
          <w:footerReference w:type="default" r:id="rId33"/>
          <w:footerReference w:type="first" r:id="rId34"/>
          <w:pgSz w:w="11900" w:h="16840"/>
          <w:pgMar w:top="1440" w:right="1440" w:bottom="1440" w:left="1440" w:header="709" w:footer="709" w:gutter="0"/>
          <w:cols w:space="708"/>
          <w:titlePg/>
          <w:docGrid w:linePitch="360"/>
        </w:sectPr>
      </w:pPr>
    </w:p>
    <w:p w14:paraId="74B408DD" w14:textId="77777777" w:rsidR="00A92351" w:rsidRDefault="00A92351" w:rsidP="00A92351"/>
    <w:p w14:paraId="5C18DE83" w14:textId="47708BFC" w:rsidR="006405AB" w:rsidRDefault="006D2560" w:rsidP="002C6C3F">
      <w:pPr>
        <w:pStyle w:val="Heading2"/>
      </w:pPr>
      <w:r>
        <w:t>Legend for tables and figures</w:t>
      </w:r>
    </w:p>
    <w:p w14:paraId="451B3231" w14:textId="5A955597" w:rsidR="00DA5F32" w:rsidRDefault="006405AB" w:rsidP="00DA5F32">
      <w:pPr>
        <w:pStyle w:val="Heading4"/>
        <w:rPr>
          <w:rFonts w:eastAsia="Arial"/>
        </w:rPr>
      </w:pPr>
      <w:r>
        <w:rPr>
          <w:lang w:val="en-US"/>
        </w:rPr>
        <w:t xml:space="preserve">Table 1.  </w:t>
      </w:r>
      <w:r w:rsidRPr="34004F63">
        <w:rPr>
          <w:rFonts w:eastAsia="Arial"/>
        </w:rPr>
        <w:t xml:space="preserve">Work undertaken by stakeholders to co-design the PROMPPT </w:t>
      </w:r>
      <w:r w:rsidR="00F326E2">
        <w:rPr>
          <w:rFonts w:eastAsia="Arial"/>
        </w:rPr>
        <w:t>intervention</w:t>
      </w:r>
    </w:p>
    <w:p w14:paraId="1053E8D5" w14:textId="30804D1E" w:rsidR="00386B48" w:rsidRDefault="00386B48" w:rsidP="00DA5F32">
      <w:pPr>
        <w:pStyle w:val="Heading4"/>
      </w:pPr>
      <w:r>
        <w:rPr>
          <w:lang w:val="en-US"/>
        </w:rPr>
        <w:t xml:space="preserve">Table 2.  </w:t>
      </w:r>
      <w:r w:rsidR="00734BF6">
        <w:t xml:space="preserve">PROMPPT stakeholder involvement </w:t>
      </w:r>
      <w:r w:rsidR="00AD324D">
        <w:t xml:space="preserve">and recommendations for future work </w:t>
      </w:r>
      <w:r w:rsidR="00396B2E">
        <w:t>mapped to</w:t>
      </w:r>
      <w:r w:rsidR="00AD324D">
        <w:t xml:space="preserve"> key actions for intervention develop</w:t>
      </w:r>
      <w:r w:rsidR="00BB3B7A">
        <w:t xml:space="preserve">ers </w:t>
      </w:r>
      <w:r w:rsidR="00734BF6">
        <w:t>(</w:t>
      </w:r>
      <w:proofErr w:type="spellStart"/>
      <w:r w:rsidR="00734BF6">
        <w:t>O’Cathain</w:t>
      </w:r>
      <w:proofErr w:type="spellEnd"/>
      <w:r w:rsidR="00734BF6">
        <w:t xml:space="preserve"> et al 2019)</w:t>
      </w:r>
    </w:p>
    <w:p w14:paraId="56A23AA3" w14:textId="1B622984" w:rsidR="00A92351" w:rsidRPr="0096358F" w:rsidRDefault="003D4617" w:rsidP="00C53FFF">
      <w:pPr>
        <w:pStyle w:val="Heading4"/>
        <w:rPr>
          <w:lang w:val="en-US"/>
        </w:rPr>
      </w:pPr>
      <w:r>
        <w:t>Figure 1. The PROMPPT Logic model</w:t>
      </w:r>
      <w:r w:rsidRPr="00581125">
        <w:t>​</w:t>
      </w:r>
      <w:r>
        <w:t xml:space="preserve"> </w:t>
      </w:r>
    </w:p>
    <w:p w14:paraId="7117612D" w14:textId="2E016656" w:rsidR="003F0AE5" w:rsidRDefault="00B448BE" w:rsidP="00DA5F32">
      <w:pPr>
        <w:pStyle w:val="Heading4"/>
        <w:ind w:left="0" w:firstLine="0"/>
        <w:rPr>
          <w:rStyle w:val="jsgrdq"/>
          <w:color w:val="000000"/>
        </w:rPr>
      </w:pPr>
      <w:r w:rsidRPr="005E0582">
        <w:t xml:space="preserve">Figure </w:t>
      </w:r>
      <w:r w:rsidR="003D4617">
        <w:t>2</w:t>
      </w:r>
      <w:r w:rsidRPr="005E0582">
        <w:t xml:space="preserve">. </w:t>
      </w:r>
      <w:r>
        <w:t xml:space="preserve">Research &amp; stakeholder activity in the development of the PROMPPT </w:t>
      </w:r>
      <w:r w:rsidR="0018727A">
        <w:t>intervention</w:t>
      </w:r>
    </w:p>
    <w:p w14:paraId="6A36E37C" w14:textId="77777777" w:rsidR="00B448BE" w:rsidRDefault="00B448BE" w:rsidP="00B448BE">
      <w:pPr>
        <w:spacing w:line="240" w:lineRule="auto"/>
        <w:rPr>
          <w:color w:val="000000"/>
        </w:rPr>
      </w:pPr>
    </w:p>
    <w:p w14:paraId="3506C086" w14:textId="22575D6B" w:rsidR="004A5B9A" w:rsidRPr="004A5B9A" w:rsidRDefault="004A5B9A" w:rsidP="004A5B9A"/>
    <w:sectPr w:rsidR="004A5B9A" w:rsidRPr="004A5B9A" w:rsidSect="00941667">
      <w:pgSz w:w="16840" w:h="11900" w:orient="landscape"/>
      <w:pgMar w:top="720" w:right="720" w:bottom="720" w:left="72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Sarah Harrisson" w:date="2024-09-19T11:46:00Z" w:initials="SH">
    <w:p w14:paraId="07A4087A" w14:textId="50AC9A0F" w:rsidR="006F13B9" w:rsidRDefault="006F13B9">
      <w:pPr>
        <w:pStyle w:val="CommentText"/>
      </w:pPr>
      <w:r>
        <w:rPr>
          <w:rStyle w:val="CommentReference"/>
        </w:rPr>
        <w:annotationRef/>
      </w:r>
      <w:r w:rsidRPr="269B650C">
        <w:t xml:space="preserve">THIS IS REMOVED FROM THE ANONYMISED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A408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912E5A" w16cex:dateUtc="2024-09-19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A4087A" w16cid:durableId="24912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42BC8" w14:textId="77777777" w:rsidR="00443989" w:rsidRDefault="00443989" w:rsidP="00AA4693">
      <w:r>
        <w:separator/>
      </w:r>
    </w:p>
  </w:endnote>
  <w:endnote w:type="continuationSeparator" w:id="0">
    <w:p w14:paraId="15E6F97E" w14:textId="77777777" w:rsidR="00443989" w:rsidRDefault="00443989" w:rsidP="00AA4693">
      <w:r>
        <w:continuationSeparator/>
      </w:r>
    </w:p>
  </w:endnote>
  <w:endnote w:type="continuationNotice" w:id="1">
    <w:p w14:paraId="246BEFF8" w14:textId="77777777" w:rsidR="00443989" w:rsidRDefault="00443989" w:rsidP="00AA4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778994"/>
      <w:docPartObj>
        <w:docPartGallery w:val="Page Numbers (Bottom of Page)"/>
        <w:docPartUnique/>
      </w:docPartObj>
    </w:sdtPr>
    <w:sdtEndPr>
      <w:rPr>
        <w:noProof/>
      </w:rPr>
    </w:sdtEndPr>
    <w:sdtContent>
      <w:p w14:paraId="266742B4" w14:textId="4279F387" w:rsidR="000C0EA9" w:rsidRDefault="000C0EA9" w:rsidP="00AA4693">
        <w:pPr>
          <w:pStyle w:val="Footer"/>
        </w:pPr>
        <w:r>
          <w:fldChar w:fldCharType="begin"/>
        </w:r>
        <w:r>
          <w:instrText xml:space="preserve"> PAGE   \* MERGEFORMAT </w:instrText>
        </w:r>
        <w:r>
          <w:fldChar w:fldCharType="separate"/>
        </w:r>
        <w:r w:rsidR="0096735B">
          <w:rPr>
            <w:noProof/>
          </w:rPr>
          <w:t>9</w:t>
        </w:r>
        <w:r>
          <w:rPr>
            <w:noProof/>
          </w:rPr>
          <w:fldChar w:fldCharType="end"/>
        </w:r>
      </w:p>
    </w:sdtContent>
  </w:sdt>
  <w:p w14:paraId="5C664FB8" w14:textId="7A7C8150" w:rsidR="000C0EA9" w:rsidRPr="007246B9" w:rsidRDefault="000C0EA9" w:rsidP="00AA4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65E4" w14:textId="249015F1" w:rsidR="000C0EA9" w:rsidRDefault="000C0EA9" w:rsidP="00AA4693">
    <w:pPr>
      <w:pStyle w:val="Footer"/>
    </w:pPr>
    <w:r>
      <w:fldChar w:fldCharType="begin"/>
    </w:r>
    <w:r>
      <w:instrText xml:space="preserve"> PAGE   \* MERGEFORMAT </w:instrText>
    </w:r>
    <w:r>
      <w:fldChar w:fldCharType="separate"/>
    </w:r>
    <w:r w:rsidR="0096735B">
      <w:rPr>
        <w:noProof/>
      </w:rPr>
      <w:t>1</w:t>
    </w:r>
    <w:r>
      <w:rPr>
        <w:noProof/>
      </w:rPr>
      <w:fldChar w:fldCharType="end"/>
    </w:r>
  </w:p>
  <w:p w14:paraId="31413C5B" w14:textId="77777777" w:rsidR="000C0EA9" w:rsidRDefault="000C0EA9" w:rsidP="00AA4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9E12" w14:textId="77777777" w:rsidR="00443989" w:rsidRDefault="00443989" w:rsidP="00AA4693">
      <w:r>
        <w:separator/>
      </w:r>
    </w:p>
  </w:footnote>
  <w:footnote w:type="continuationSeparator" w:id="0">
    <w:p w14:paraId="635FB2CD" w14:textId="77777777" w:rsidR="00443989" w:rsidRDefault="00443989" w:rsidP="00AA4693">
      <w:r>
        <w:continuationSeparator/>
      </w:r>
    </w:p>
  </w:footnote>
  <w:footnote w:type="continuationNotice" w:id="1">
    <w:p w14:paraId="719A9BE1" w14:textId="77777777" w:rsidR="00443989" w:rsidRDefault="00443989" w:rsidP="00AA46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53C"/>
    <w:multiLevelType w:val="multilevel"/>
    <w:tmpl w:val="58CE699C"/>
    <w:numStyleLink w:val="Style8"/>
  </w:abstractNum>
  <w:abstractNum w:abstractNumId="1" w15:restartNumberingAfterBreak="0">
    <w:nsid w:val="068B38C2"/>
    <w:multiLevelType w:val="multilevel"/>
    <w:tmpl w:val="F23A2C5C"/>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0C5B3E8B"/>
    <w:multiLevelType w:val="multilevel"/>
    <w:tmpl w:val="4210B1C0"/>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964A94"/>
    <w:multiLevelType w:val="multilevel"/>
    <w:tmpl w:val="0809001D"/>
    <w:numStyleLink w:val="Style7"/>
  </w:abstractNum>
  <w:abstractNum w:abstractNumId="5" w15:restartNumberingAfterBreak="0">
    <w:nsid w:val="0FA49D0E"/>
    <w:multiLevelType w:val="multilevel"/>
    <w:tmpl w:val="ED3E0C3C"/>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502541"/>
    <w:multiLevelType w:val="hybridMultilevel"/>
    <w:tmpl w:val="145C70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3767D"/>
    <w:multiLevelType w:val="hybridMultilevel"/>
    <w:tmpl w:val="B9A0E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9A715B"/>
    <w:multiLevelType w:val="multilevel"/>
    <w:tmpl w:val="4210B1C0"/>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E04994"/>
    <w:multiLevelType w:val="multilevel"/>
    <w:tmpl w:val="4210B1C0"/>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8F6BEC"/>
    <w:multiLevelType w:val="multilevel"/>
    <w:tmpl w:val="59A4615E"/>
    <w:styleLink w:val="Style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F76F39"/>
    <w:multiLevelType w:val="hybridMultilevel"/>
    <w:tmpl w:val="4BBCCBA6"/>
    <w:lvl w:ilvl="0" w:tplc="3E68A3D2">
      <w:start w:val="1"/>
      <w:numFmt w:val="bullet"/>
      <w:lvlText w:val=""/>
      <w:lvlJc w:val="left"/>
      <w:pPr>
        <w:ind w:left="720" w:hanging="360"/>
      </w:pPr>
      <w:rPr>
        <w:rFonts w:ascii="Symbol" w:hAnsi="Symbol"/>
      </w:rPr>
    </w:lvl>
    <w:lvl w:ilvl="1" w:tplc="33743B76">
      <w:start w:val="1"/>
      <w:numFmt w:val="bullet"/>
      <w:lvlText w:val=""/>
      <w:lvlJc w:val="left"/>
      <w:pPr>
        <w:ind w:left="720" w:hanging="360"/>
      </w:pPr>
      <w:rPr>
        <w:rFonts w:ascii="Symbol" w:hAnsi="Symbol"/>
      </w:rPr>
    </w:lvl>
    <w:lvl w:ilvl="2" w:tplc="B0A0587C">
      <w:start w:val="1"/>
      <w:numFmt w:val="bullet"/>
      <w:lvlText w:val=""/>
      <w:lvlJc w:val="left"/>
      <w:pPr>
        <w:ind w:left="720" w:hanging="360"/>
      </w:pPr>
      <w:rPr>
        <w:rFonts w:ascii="Symbol" w:hAnsi="Symbol"/>
      </w:rPr>
    </w:lvl>
    <w:lvl w:ilvl="3" w:tplc="1CBCD7AE">
      <w:start w:val="1"/>
      <w:numFmt w:val="bullet"/>
      <w:lvlText w:val=""/>
      <w:lvlJc w:val="left"/>
      <w:pPr>
        <w:ind w:left="720" w:hanging="360"/>
      </w:pPr>
      <w:rPr>
        <w:rFonts w:ascii="Symbol" w:hAnsi="Symbol"/>
      </w:rPr>
    </w:lvl>
    <w:lvl w:ilvl="4" w:tplc="A59852AE">
      <w:start w:val="1"/>
      <w:numFmt w:val="bullet"/>
      <w:lvlText w:val=""/>
      <w:lvlJc w:val="left"/>
      <w:pPr>
        <w:ind w:left="720" w:hanging="360"/>
      </w:pPr>
      <w:rPr>
        <w:rFonts w:ascii="Symbol" w:hAnsi="Symbol"/>
      </w:rPr>
    </w:lvl>
    <w:lvl w:ilvl="5" w:tplc="3E92EA26">
      <w:start w:val="1"/>
      <w:numFmt w:val="bullet"/>
      <w:lvlText w:val=""/>
      <w:lvlJc w:val="left"/>
      <w:pPr>
        <w:ind w:left="720" w:hanging="360"/>
      </w:pPr>
      <w:rPr>
        <w:rFonts w:ascii="Symbol" w:hAnsi="Symbol"/>
      </w:rPr>
    </w:lvl>
    <w:lvl w:ilvl="6" w:tplc="439E70E2">
      <w:start w:val="1"/>
      <w:numFmt w:val="bullet"/>
      <w:lvlText w:val=""/>
      <w:lvlJc w:val="left"/>
      <w:pPr>
        <w:ind w:left="720" w:hanging="360"/>
      </w:pPr>
      <w:rPr>
        <w:rFonts w:ascii="Symbol" w:hAnsi="Symbol"/>
      </w:rPr>
    </w:lvl>
    <w:lvl w:ilvl="7" w:tplc="F6D87E34">
      <w:start w:val="1"/>
      <w:numFmt w:val="bullet"/>
      <w:lvlText w:val=""/>
      <w:lvlJc w:val="left"/>
      <w:pPr>
        <w:ind w:left="720" w:hanging="360"/>
      </w:pPr>
      <w:rPr>
        <w:rFonts w:ascii="Symbol" w:hAnsi="Symbol"/>
      </w:rPr>
    </w:lvl>
    <w:lvl w:ilvl="8" w:tplc="22AC8392">
      <w:start w:val="1"/>
      <w:numFmt w:val="bullet"/>
      <w:lvlText w:val=""/>
      <w:lvlJc w:val="left"/>
      <w:pPr>
        <w:ind w:left="720" w:hanging="360"/>
      </w:pPr>
      <w:rPr>
        <w:rFonts w:ascii="Symbol" w:hAnsi="Symbol"/>
      </w:rPr>
    </w:lvl>
  </w:abstractNum>
  <w:abstractNum w:abstractNumId="12" w15:restartNumberingAfterBreak="0">
    <w:nsid w:val="26927909"/>
    <w:multiLevelType w:val="multilevel"/>
    <w:tmpl w:val="58CE699C"/>
    <w:numStyleLink w:val="Style8"/>
  </w:abstractNum>
  <w:abstractNum w:abstractNumId="13" w15:restartNumberingAfterBreak="0">
    <w:nsid w:val="2BBA4B3D"/>
    <w:multiLevelType w:val="hybridMultilevel"/>
    <w:tmpl w:val="37E24D2A"/>
    <w:lvl w:ilvl="0" w:tplc="C0D40A6C">
      <w:start w:val="1"/>
      <w:numFmt w:val="bullet"/>
      <w:lvlText w:val=""/>
      <w:lvlJc w:val="left"/>
      <w:pPr>
        <w:ind w:left="720" w:hanging="360"/>
      </w:pPr>
      <w:rPr>
        <w:rFonts w:ascii="Symbol" w:hAnsi="Symbol"/>
      </w:rPr>
    </w:lvl>
    <w:lvl w:ilvl="1" w:tplc="224411A0">
      <w:start w:val="1"/>
      <w:numFmt w:val="bullet"/>
      <w:lvlText w:val=""/>
      <w:lvlJc w:val="left"/>
      <w:pPr>
        <w:ind w:left="720" w:hanging="360"/>
      </w:pPr>
      <w:rPr>
        <w:rFonts w:ascii="Symbol" w:hAnsi="Symbol"/>
      </w:rPr>
    </w:lvl>
    <w:lvl w:ilvl="2" w:tplc="ACEC4B2C">
      <w:start w:val="1"/>
      <w:numFmt w:val="bullet"/>
      <w:lvlText w:val=""/>
      <w:lvlJc w:val="left"/>
      <w:pPr>
        <w:ind w:left="720" w:hanging="360"/>
      </w:pPr>
      <w:rPr>
        <w:rFonts w:ascii="Symbol" w:hAnsi="Symbol"/>
      </w:rPr>
    </w:lvl>
    <w:lvl w:ilvl="3" w:tplc="521C9236">
      <w:start w:val="1"/>
      <w:numFmt w:val="bullet"/>
      <w:lvlText w:val=""/>
      <w:lvlJc w:val="left"/>
      <w:pPr>
        <w:ind w:left="720" w:hanging="360"/>
      </w:pPr>
      <w:rPr>
        <w:rFonts w:ascii="Symbol" w:hAnsi="Symbol"/>
      </w:rPr>
    </w:lvl>
    <w:lvl w:ilvl="4" w:tplc="CD8C25D6">
      <w:start w:val="1"/>
      <w:numFmt w:val="bullet"/>
      <w:lvlText w:val=""/>
      <w:lvlJc w:val="left"/>
      <w:pPr>
        <w:ind w:left="720" w:hanging="360"/>
      </w:pPr>
      <w:rPr>
        <w:rFonts w:ascii="Symbol" w:hAnsi="Symbol"/>
      </w:rPr>
    </w:lvl>
    <w:lvl w:ilvl="5" w:tplc="D4D45D36">
      <w:start w:val="1"/>
      <w:numFmt w:val="bullet"/>
      <w:lvlText w:val=""/>
      <w:lvlJc w:val="left"/>
      <w:pPr>
        <w:ind w:left="720" w:hanging="360"/>
      </w:pPr>
      <w:rPr>
        <w:rFonts w:ascii="Symbol" w:hAnsi="Symbol"/>
      </w:rPr>
    </w:lvl>
    <w:lvl w:ilvl="6" w:tplc="4ECA11D8">
      <w:start w:val="1"/>
      <w:numFmt w:val="bullet"/>
      <w:lvlText w:val=""/>
      <w:lvlJc w:val="left"/>
      <w:pPr>
        <w:ind w:left="720" w:hanging="360"/>
      </w:pPr>
      <w:rPr>
        <w:rFonts w:ascii="Symbol" w:hAnsi="Symbol"/>
      </w:rPr>
    </w:lvl>
    <w:lvl w:ilvl="7" w:tplc="D0A624EC">
      <w:start w:val="1"/>
      <w:numFmt w:val="bullet"/>
      <w:lvlText w:val=""/>
      <w:lvlJc w:val="left"/>
      <w:pPr>
        <w:ind w:left="720" w:hanging="360"/>
      </w:pPr>
      <w:rPr>
        <w:rFonts w:ascii="Symbol" w:hAnsi="Symbol"/>
      </w:rPr>
    </w:lvl>
    <w:lvl w:ilvl="8" w:tplc="E8B8719C">
      <w:start w:val="1"/>
      <w:numFmt w:val="bullet"/>
      <w:lvlText w:val=""/>
      <w:lvlJc w:val="left"/>
      <w:pPr>
        <w:ind w:left="720" w:hanging="360"/>
      </w:pPr>
      <w:rPr>
        <w:rFonts w:ascii="Symbol" w:hAnsi="Symbol"/>
      </w:rPr>
    </w:lvl>
  </w:abstractNum>
  <w:abstractNum w:abstractNumId="14" w15:restartNumberingAfterBreak="0">
    <w:nsid w:val="2D0847F2"/>
    <w:multiLevelType w:val="multilevel"/>
    <w:tmpl w:val="1A5C848E"/>
    <w:numStyleLink w:val="Bulletfortables"/>
  </w:abstractNum>
  <w:abstractNum w:abstractNumId="15" w15:restartNumberingAfterBreak="0">
    <w:nsid w:val="2EF23DAC"/>
    <w:multiLevelType w:val="multilevel"/>
    <w:tmpl w:val="4210B1C0"/>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D910B7"/>
    <w:multiLevelType w:val="hybridMultilevel"/>
    <w:tmpl w:val="D196ECB2"/>
    <w:lvl w:ilvl="0" w:tplc="EE2A73F4">
      <w:start w:val="1"/>
      <w:numFmt w:val="bullet"/>
      <w:lvlText w:val=""/>
      <w:lvlJc w:val="left"/>
      <w:pPr>
        <w:ind w:left="720" w:hanging="360"/>
      </w:pPr>
      <w:rPr>
        <w:rFonts w:ascii="Symbol" w:hAnsi="Symbol"/>
      </w:rPr>
    </w:lvl>
    <w:lvl w:ilvl="1" w:tplc="BF3CFCA6">
      <w:start w:val="1"/>
      <w:numFmt w:val="bullet"/>
      <w:lvlText w:val=""/>
      <w:lvlJc w:val="left"/>
      <w:pPr>
        <w:ind w:left="720" w:hanging="360"/>
      </w:pPr>
      <w:rPr>
        <w:rFonts w:ascii="Symbol" w:hAnsi="Symbol"/>
      </w:rPr>
    </w:lvl>
    <w:lvl w:ilvl="2" w:tplc="207EE12E">
      <w:start w:val="1"/>
      <w:numFmt w:val="bullet"/>
      <w:lvlText w:val=""/>
      <w:lvlJc w:val="left"/>
      <w:pPr>
        <w:ind w:left="720" w:hanging="360"/>
      </w:pPr>
      <w:rPr>
        <w:rFonts w:ascii="Symbol" w:hAnsi="Symbol"/>
      </w:rPr>
    </w:lvl>
    <w:lvl w:ilvl="3" w:tplc="2BDAD75E">
      <w:start w:val="1"/>
      <w:numFmt w:val="bullet"/>
      <w:lvlText w:val=""/>
      <w:lvlJc w:val="left"/>
      <w:pPr>
        <w:ind w:left="720" w:hanging="360"/>
      </w:pPr>
      <w:rPr>
        <w:rFonts w:ascii="Symbol" w:hAnsi="Symbol"/>
      </w:rPr>
    </w:lvl>
    <w:lvl w:ilvl="4" w:tplc="DA209848">
      <w:start w:val="1"/>
      <w:numFmt w:val="bullet"/>
      <w:lvlText w:val=""/>
      <w:lvlJc w:val="left"/>
      <w:pPr>
        <w:ind w:left="720" w:hanging="360"/>
      </w:pPr>
      <w:rPr>
        <w:rFonts w:ascii="Symbol" w:hAnsi="Symbol"/>
      </w:rPr>
    </w:lvl>
    <w:lvl w:ilvl="5" w:tplc="A6D23CDA">
      <w:start w:val="1"/>
      <w:numFmt w:val="bullet"/>
      <w:lvlText w:val=""/>
      <w:lvlJc w:val="left"/>
      <w:pPr>
        <w:ind w:left="720" w:hanging="360"/>
      </w:pPr>
      <w:rPr>
        <w:rFonts w:ascii="Symbol" w:hAnsi="Symbol"/>
      </w:rPr>
    </w:lvl>
    <w:lvl w:ilvl="6" w:tplc="CA38417A">
      <w:start w:val="1"/>
      <w:numFmt w:val="bullet"/>
      <w:lvlText w:val=""/>
      <w:lvlJc w:val="left"/>
      <w:pPr>
        <w:ind w:left="720" w:hanging="360"/>
      </w:pPr>
      <w:rPr>
        <w:rFonts w:ascii="Symbol" w:hAnsi="Symbol"/>
      </w:rPr>
    </w:lvl>
    <w:lvl w:ilvl="7" w:tplc="4F3ABAFE">
      <w:start w:val="1"/>
      <w:numFmt w:val="bullet"/>
      <w:lvlText w:val=""/>
      <w:lvlJc w:val="left"/>
      <w:pPr>
        <w:ind w:left="720" w:hanging="360"/>
      </w:pPr>
      <w:rPr>
        <w:rFonts w:ascii="Symbol" w:hAnsi="Symbol"/>
      </w:rPr>
    </w:lvl>
    <w:lvl w:ilvl="8" w:tplc="15B6663A">
      <w:start w:val="1"/>
      <w:numFmt w:val="bullet"/>
      <w:lvlText w:val=""/>
      <w:lvlJc w:val="left"/>
      <w:pPr>
        <w:ind w:left="720" w:hanging="360"/>
      </w:pPr>
      <w:rPr>
        <w:rFonts w:ascii="Symbol" w:hAnsi="Symbol"/>
      </w:rPr>
    </w:lvl>
  </w:abstractNum>
  <w:abstractNum w:abstractNumId="17" w15:restartNumberingAfterBreak="0">
    <w:nsid w:val="356C38DD"/>
    <w:multiLevelType w:val="multilevel"/>
    <w:tmpl w:val="58CE699C"/>
    <w:numStyleLink w:val="Style8"/>
  </w:abstractNum>
  <w:abstractNum w:abstractNumId="18" w15:restartNumberingAfterBreak="0">
    <w:nsid w:val="3A2559D4"/>
    <w:multiLevelType w:val="hybridMultilevel"/>
    <w:tmpl w:val="C3EA7082"/>
    <w:lvl w:ilvl="0" w:tplc="A426C1DE">
      <w:start w:val="1"/>
      <w:numFmt w:val="bullet"/>
      <w:lvlText w:val=""/>
      <w:lvlJc w:val="left"/>
      <w:pPr>
        <w:ind w:left="720" w:hanging="360"/>
      </w:pPr>
      <w:rPr>
        <w:rFonts w:ascii="Symbol" w:hAnsi="Symbol"/>
      </w:rPr>
    </w:lvl>
    <w:lvl w:ilvl="1" w:tplc="1294FC2E">
      <w:start w:val="1"/>
      <w:numFmt w:val="bullet"/>
      <w:lvlText w:val=""/>
      <w:lvlJc w:val="left"/>
      <w:pPr>
        <w:ind w:left="720" w:hanging="360"/>
      </w:pPr>
      <w:rPr>
        <w:rFonts w:ascii="Symbol" w:hAnsi="Symbol"/>
      </w:rPr>
    </w:lvl>
    <w:lvl w:ilvl="2" w:tplc="3BD49914">
      <w:start w:val="1"/>
      <w:numFmt w:val="bullet"/>
      <w:lvlText w:val=""/>
      <w:lvlJc w:val="left"/>
      <w:pPr>
        <w:ind w:left="720" w:hanging="360"/>
      </w:pPr>
      <w:rPr>
        <w:rFonts w:ascii="Symbol" w:hAnsi="Symbol"/>
      </w:rPr>
    </w:lvl>
    <w:lvl w:ilvl="3" w:tplc="3774EF60">
      <w:start w:val="1"/>
      <w:numFmt w:val="bullet"/>
      <w:lvlText w:val=""/>
      <w:lvlJc w:val="left"/>
      <w:pPr>
        <w:ind w:left="720" w:hanging="360"/>
      </w:pPr>
      <w:rPr>
        <w:rFonts w:ascii="Symbol" w:hAnsi="Symbol"/>
      </w:rPr>
    </w:lvl>
    <w:lvl w:ilvl="4" w:tplc="BFCC69B0">
      <w:start w:val="1"/>
      <w:numFmt w:val="bullet"/>
      <w:lvlText w:val=""/>
      <w:lvlJc w:val="left"/>
      <w:pPr>
        <w:ind w:left="720" w:hanging="360"/>
      </w:pPr>
      <w:rPr>
        <w:rFonts w:ascii="Symbol" w:hAnsi="Symbol"/>
      </w:rPr>
    </w:lvl>
    <w:lvl w:ilvl="5" w:tplc="24CC2508">
      <w:start w:val="1"/>
      <w:numFmt w:val="bullet"/>
      <w:lvlText w:val=""/>
      <w:lvlJc w:val="left"/>
      <w:pPr>
        <w:ind w:left="720" w:hanging="360"/>
      </w:pPr>
      <w:rPr>
        <w:rFonts w:ascii="Symbol" w:hAnsi="Symbol"/>
      </w:rPr>
    </w:lvl>
    <w:lvl w:ilvl="6" w:tplc="F11A0F6C">
      <w:start w:val="1"/>
      <w:numFmt w:val="bullet"/>
      <w:lvlText w:val=""/>
      <w:lvlJc w:val="left"/>
      <w:pPr>
        <w:ind w:left="720" w:hanging="360"/>
      </w:pPr>
      <w:rPr>
        <w:rFonts w:ascii="Symbol" w:hAnsi="Symbol"/>
      </w:rPr>
    </w:lvl>
    <w:lvl w:ilvl="7" w:tplc="E26AA426">
      <w:start w:val="1"/>
      <w:numFmt w:val="bullet"/>
      <w:lvlText w:val=""/>
      <w:lvlJc w:val="left"/>
      <w:pPr>
        <w:ind w:left="720" w:hanging="360"/>
      </w:pPr>
      <w:rPr>
        <w:rFonts w:ascii="Symbol" w:hAnsi="Symbol"/>
      </w:rPr>
    </w:lvl>
    <w:lvl w:ilvl="8" w:tplc="CA84B2EA">
      <w:start w:val="1"/>
      <w:numFmt w:val="bullet"/>
      <w:lvlText w:val=""/>
      <w:lvlJc w:val="left"/>
      <w:pPr>
        <w:ind w:left="720" w:hanging="360"/>
      </w:pPr>
      <w:rPr>
        <w:rFonts w:ascii="Symbol" w:hAnsi="Symbol"/>
      </w:rPr>
    </w:lvl>
  </w:abstractNum>
  <w:abstractNum w:abstractNumId="19" w15:restartNumberingAfterBreak="0">
    <w:nsid w:val="3A97E767"/>
    <w:multiLevelType w:val="multilevel"/>
    <w:tmpl w:val="8D6008AE"/>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B4B9A6"/>
    <w:multiLevelType w:val="multilevel"/>
    <w:tmpl w:val="BFEE9CDC"/>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B86A34"/>
    <w:multiLevelType w:val="multilevel"/>
    <w:tmpl w:val="4210B1C0"/>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2B0B4A"/>
    <w:multiLevelType w:val="multilevel"/>
    <w:tmpl w:val="0809001D"/>
    <w:styleLink w:val="Style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41114D"/>
    <w:multiLevelType w:val="multilevel"/>
    <w:tmpl w:val="58CE699C"/>
    <w:numStyleLink w:val="Style8"/>
  </w:abstractNum>
  <w:abstractNum w:abstractNumId="24" w15:restartNumberingAfterBreak="0">
    <w:nsid w:val="4FF375A1"/>
    <w:multiLevelType w:val="multilevel"/>
    <w:tmpl w:val="749292E6"/>
    <w:styleLink w:val="Style5"/>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FE657D"/>
    <w:multiLevelType w:val="hybridMultilevel"/>
    <w:tmpl w:val="C2224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710E85"/>
    <w:multiLevelType w:val="multilevel"/>
    <w:tmpl w:val="4210B1C0"/>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0C0187"/>
    <w:multiLevelType w:val="hybridMultilevel"/>
    <w:tmpl w:val="8488B5D4"/>
    <w:lvl w:ilvl="0" w:tplc="13F4EE2E">
      <w:start w:val="1"/>
      <w:numFmt w:val="bullet"/>
      <w:lvlText w:val=""/>
      <w:lvlJc w:val="left"/>
      <w:pPr>
        <w:ind w:left="720" w:hanging="360"/>
      </w:pPr>
      <w:rPr>
        <w:rFonts w:ascii="Symbol" w:hAnsi="Symbol"/>
      </w:rPr>
    </w:lvl>
    <w:lvl w:ilvl="1" w:tplc="11264BDE">
      <w:start w:val="1"/>
      <w:numFmt w:val="bullet"/>
      <w:lvlText w:val=""/>
      <w:lvlJc w:val="left"/>
      <w:pPr>
        <w:ind w:left="720" w:hanging="360"/>
      </w:pPr>
      <w:rPr>
        <w:rFonts w:ascii="Symbol" w:hAnsi="Symbol"/>
      </w:rPr>
    </w:lvl>
    <w:lvl w:ilvl="2" w:tplc="0C5EEB8A">
      <w:start w:val="1"/>
      <w:numFmt w:val="bullet"/>
      <w:lvlText w:val=""/>
      <w:lvlJc w:val="left"/>
      <w:pPr>
        <w:ind w:left="720" w:hanging="360"/>
      </w:pPr>
      <w:rPr>
        <w:rFonts w:ascii="Symbol" w:hAnsi="Symbol"/>
      </w:rPr>
    </w:lvl>
    <w:lvl w:ilvl="3" w:tplc="CF20B88A">
      <w:start w:val="1"/>
      <w:numFmt w:val="bullet"/>
      <w:lvlText w:val=""/>
      <w:lvlJc w:val="left"/>
      <w:pPr>
        <w:ind w:left="720" w:hanging="360"/>
      </w:pPr>
      <w:rPr>
        <w:rFonts w:ascii="Symbol" w:hAnsi="Symbol"/>
      </w:rPr>
    </w:lvl>
    <w:lvl w:ilvl="4" w:tplc="FD7ABFCE">
      <w:start w:val="1"/>
      <w:numFmt w:val="bullet"/>
      <w:lvlText w:val=""/>
      <w:lvlJc w:val="left"/>
      <w:pPr>
        <w:ind w:left="720" w:hanging="360"/>
      </w:pPr>
      <w:rPr>
        <w:rFonts w:ascii="Symbol" w:hAnsi="Symbol"/>
      </w:rPr>
    </w:lvl>
    <w:lvl w:ilvl="5" w:tplc="E8246210">
      <w:start w:val="1"/>
      <w:numFmt w:val="bullet"/>
      <w:lvlText w:val=""/>
      <w:lvlJc w:val="left"/>
      <w:pPr>
        <w:ind w:left="720" w:hanging="360"/>
      </w:pPr>
      <w:rPr>
        <w:rFonts w:ascii="Symbol" w:hAnsi="Symbol"/>
      </w:rPr>
    </w:lvl>
    <w:lvl w:ilvl="6" w:tplc="96DC18BC">
      <w:start w:val="1"/>
      <w:numFmt w:val="bullet"/>
      <w:lvlText w:val=""/>
      <w:lvlJc w:val="left"/>
      <w:pPr>
        <w:ind w:left="720" w:hanging="360"/>
      </w:pPr>
      <w:rPr>
        <w:rFonts w:ascii="Symbol" w:hAnsi="Symbol"/>
      </w:rPr>
    </w:lvl>
    <w:lvl w:ilvl="7" w:tplc="30C2DFB2">
      <w:start w:val="1"/>
      <w:numFmt w:val="bullet"/>
      <w:lvlText w:val=""/>
      <w:lvlJc w:val="left"/>
      <w:pPr>
        <w:ind w:left="720" w:hanging="360"/>
      </w:pPr>
      <w:rPr>
        <w:rFonts w:ascii="Symbol" w:hAnsi="Symbol"/>
      </w:rPr>
    </w:lvl>
    <w:lvl w:ilvl="8" w:tplc="66F8BCA8">
      <w:start w:val="1"/>
      <w:numFmt w:val="bullet"/>
      <w:lvlText w:val=""/>
      <w:lvlJc w:val="left"/>
      <w:pPr>
        <w:ind w:left="720" w:hanging="360"/>
      </w:pPr>
      <w:rPr>
        <w:rFonts w:ascii="Symbol" w:hAnsi="Symbol"/>
      </w:rPr>
    </w:lvl>
  </w:abstractNum>
  <w:abstractNum w:abstractNumId="28" w15:restartNumberingAfterBreak="0">
    <w:nsid w:val="56EC6296"/>
    <w:multiLevelType w:val="multilevel"/>
    <w:tmpl w:val="0809001D"/>
    <w:styleLink w:val="Style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510563"/>
    <w:multiLevelType w:val="hybridMultilevel"/>
    <w:tmpl w:val="B0C2A74C"/>
    <w:lvl w:ilvl="0" w:tplc="9EC45D9A">
      <w:start w:val="1"/>
      <w:numFmt w:val="bullet"/>
      <w:lvlText w:val=""/>
      <w:lvlJc w:val="left"/>
      <w:pPr>
        <w:ind w:left="720" w:hanging="360"/>
      </w:pPr>
      <w:rPr>
        <w:rFonts w:ascii="Symbol" w:hAnsi="Symbol"/>
      </w:rPr>
    </w:lvl>
    <w:lvl w:ilvl="1" w:tplc="5E1E10C8">
      <w:start w:val="1"/>
      <w:numFmt w:val="bullet"/>
      <w:lvlText w:val=""/>
      <w:lvlJc w:val="left"/>
      <w:pPr>
        <w:ind w:left="720" w:hanging="360"/>
      </w:pPr>
      <w:rPr>
        <w:rFonts w:ascii="Symbol" w:hAnsi="Symbol"/>
      </w:rPr>
    </w:lvl>
    <w:lvl w:ilvl="2" w:tplc="0D42FC1A">
      <w:start w:val="1"/>
      <w:numFmt w:val="bullet"/>
      <w:lvlText w:val=""/>
      <w:lvlJc w:val="left"/>
      <w:pPr>
        <w:ind w:left="720" w:hanging="360"/>
      </w:pPr>
      <w:rPr>
        <w:rFonts w:ascii="Symbol" w:hAnsi="Symbol"/>
      </w:rPr>
    </w:lvl>
    <w:lvl w:ilvl="3" w:tplc="36D29460">
      <w:start w:val="1"/>
      <w:numFmt w:val="bullet"/>
      <w:lvlText w:val=""/>
      <w:lvlJc w:val="left"/>
      <w:pPr>
        <w:ind w:left="720" w:hanging="360"/>
      </w:pPr>
      <w:rPr>
        <w:rFonts w:ascii="Symbol" w:hAnsi="Symbol"/>
      </w:rPr>
    </w:lvl>
    <w:lvl w:ilvl="4" w:tplc="C3CC10AC">
      <w:start w:val="1"/>
      <w:numFmt w:val="bullet"/>
      <w:lvlText w:val=""/>
      <w:lvlJc w:val="left"/>
      <w:pPr>
        <w:ind w:left="720" w:hanging="360"/>
      </w:pPr>
      <w:rPr>
        <w:rFonts w:ascii="Symbol" w:hAnsi="Symbol"/>
      </w:rPr>
    </w:lvl>
    <w:lvl w:ilvl="5" w:tplc="E848C3C0">
      <w:start w:val="1"/>
      <w:numFmt w:val="bullet"/>
      <w:lvlText w:val=""/>
      <w:lvlJc w:val="left"/>
      <w:pPr>
        <w:ind w:left="720" w:hanging="360"/>
      </w:pPr>
      <w:rPr>
        <w:rFonts w:ascii="Symbol" w:hAnsi="Symbol"/>
      </w:rPr>
    </w:lvl>
    <w:lvl w:ilvl="6" w:tplc="23E46346">
      <w:start w:val="1"/>
      <w:numFmt w:val="bullet"/>
      <w:lvlText w:val=""/>
      <w:lvlJc w:val="left"/>
      <w:pPr>
        <w:ind w:left="720" w:hanging="360"/>
      </w:pPr>
      <w:rPr>
        <w:rFonts w:ascii="Symbol" w:hAnsi="Symbol"/>
      </w:rPr>
    </w:lvl>
    <w:lvl w:ilvl="7" w:tplc="DDD0FDEC">
      <w:start w:val="1"/>
      <w:numFmt w:val="bullet"/>
      <w:lvlText w:val=""/>
      <w:lvlJc w:val="left"/>
      <w:pPr>
        <w:ind w:left="720" w:hanging="360"/>
      </w:pPr>
      <w:rPr>
        <w:rFonts w:ascii="Symbol" w:hAnsi="Symbol"/>
      </w:rPr>
    </w:lvl>
    <w:lvl w:ilvl="8" w:tplc="F43EB40C">
      <w:start w:val="1"/>
      <w:numFmt w:val="bullet"/>
      <w:lvlText w:val=""/>
      <w:lvlJc w:val="left"/>
      <w:pPr>
        <w:ind w:left="720" w:hanging="360"/>
      </w:pPr>
      <w:rPr>
        <w:rFonts w:ascii="Symbol" w:hAnsi="Symbol"/>
      </w:rPr>
    </w:lvl>
  </w:abstractNum>
  <w:abstractNum w:abstractNumId="30" w15:restartNumberingAfterBreak="0">
    <w:nsid w:val="5E51250D"/>
    <w:multiLevelType w:val="multilevel"/>
    <w:tmpl w:val="82989752"/>
    <w:styleLink w:val="Sty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5A686A"/>
    <w:multiLevelType w:val="multilevel"/>
    <w:tmpl w:val="4210B1C0"/>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4E643B"/>
    <w:multiLevelType w:val="multilevel"/>
    <w:tmpl w:val="4210B1C0"/>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2A20B9"/>
    <w:multiLevelType w:val="hybridMultilevel"/>
    <w:tmpl w:val="B254D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6552C"/>
    <w:multiLevelType w:val="hybridMultilevel"/>
    <w:tmpl w:val="6E80B06A"/>
    <w:lvl w:ilvl="0" w:tplc="523AF43A">
      <w:start w:val="1"/>
      <w:numFmt w:val="decimal"/>
      <w:lvlText w:val="%1)"/>
      <w:lvlJc w:val="left"/>
      <w:pPr>
        <w:ind w:left="1080" w:hanging="360"/>
      </w:pPr>
    </w:lvl>
    <w:lvl w:ilvl="1" w:tplc="1EE24C74">
      <w:start w:val="1"/>
      <w:numFmt w:val="decimal"/>
      <w:lvlText w:val="%2)"/>
      <w:lvlJc w:val="left"/>
      <w:pPr>
        <w:ind w:left="1080" w:hanging="360"/>
      </w:pPr>
    </w:lvl>
    <w:lvl w:ilvl="2" w:tplc="808C06B2">
      <w:start w:val="1"/>
      <w:numFmt w:val="decimal"/>
      <w:lvlText w:val="%3)"/>
      <w:lvlJc w:val="left"/>
      <w:pPr>
        <w:ind w:left="1080" w:hanging="360"/>
      </w:pPr>
    </w:lvl>
    <w:lvl w:ilvl="3" w:tplc="5E78A7A6">
      <w:start w:val="1"/>
      <w:numFmt w:val="decimal"/>
      <w:lvlText w:val="%4)"/>
      <w:lvlJc w:val="left"/>
      <w:pPr>
        <w:ind w:left="1080" w:hanging="360"/>
      </w:pPr>
    </w:lvl>
    <w:lvl w:ilvl="4" w:tplc="09820234">
      <w:start w:val="1"/>
      <w:numFmt w:val="decimal"/>
      <w:lvlText w:val="%5)"/>
      <w:lvlJc w:val="left"/>
      <w:pPr>
        <w:ind w:left="1080" w:hanging="360"/>
      </w:pPr>
    </w:lvl>
    <w:lvl w:ilvl="5" w:tplc="F548774C">
      <w:start w:val="1"/>
      <w:numFmt w:val="decimal"/>
      <w:lvlText w:val="%6)"/>
      <w:lvlJc w:val="left"/>
      <w:pPr>
        <w:ind w:left="1080" w:hanging="360"/>
      </w:pPr>
    </w:lvl>
    <w:lvl w:ilvl="6" w:tplc="08FC2826">
      <w:start w:val="1"/>
      <w:numFmt w:val="decimal"/>
      <w:lvlText w:val="%7)"/>
      <w:lvlJc w:val="left"/>
      <w:pPr>
        <w:ind w:left="1080" w:hanging="360"/>
      </w:pPr>
    </w:lvl>
    <w:lvl w:ilvl="7" w:tplc="C7861338">
      <w:start w:val="1"/>
      <w:numFmt w:val="decimal"/>
      <w:lvlText w:val="%8)"/>
      <w:lvlJc w:val="left"/>
      <w:pPr>
        <w:ind w:left="1080" w:hanging="360"/>
      </w:pPr>
    </w:lvl>
    <w:lvl w:ilvl="8" w:tplc="94E6A8D8">
      <w:start w:val="1"/>
      <w:numFmt w:val="decimal"/>
      <w:lvlText w:val="%9)"/>
      <w:lvlJc w:val="left"/>
      <w:pPr>
        <w:ind w:left="1080" w:hanging="360"/>
      </w:pPr>
    </w:lvl>
  </w:abstractNum>
  <w:abstractNum w:abstractNumId="35" w15:restartNumberingAfterBreak="0">
    <w:nsid w:val="65FD5C17"/>
    <w:multiLevelType w:val="multilevel"/>
    <w:tmpl w:val="4210B1C0"/>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FE731D"/>
    <w:multiLevelType w:val="hybridMultilevel"/>
    <w:tmpl w:val="698EC558"/>
    <w:lvl w:ilvl="0" w:tplc="70F00E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A47E0"/>
    <w:multiLevelType w:val="multilevel"/>
    <w:tmpl w:val="58CE699C"/>
    <w:styleLink w:val="Style8"/>
    <w:lvl w:ilvl="0">
      <w:start w:val="1"/>
      <w:numFmt w:val="bullet"/>
      <w:lvlText w:val=""/>
      <w:lvlJc w:val="left"/>
      <w:pPr>
        <w:ind w:left="360" w:hanging="360"/>
      </w:pPr>
      <w:rPr>
        <w:rFonts w:ascii="Symbol" w:hAnsi="Symbol"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C17B41"/>
    <w:multiLevelType w:val="hybridMultilevel"/>
    <w:tmpl w:val="79D8B1D6"/>
    <w:lvl w:ilvl="0" w:tplc="06EE495E">
      <w:start w:val="1"/>
      <w:numFmt w:val="bullet"/>
      <w:lvlText w:val=""/>
      <w:lvlJc w:val="left"/>
      <w:pPr>
        <w:ind w:left="720" w:hanging="360"/>
      </w:pPr>
      <w:rPr>
        <w:rFonts w:ascii="Symbol" w:hAnsi="Symbol"/>
      </w:rPr>
    </w:lvl>
    <w:lvl w:ilvl="1" w:tplc="075EDD48">
      <w:start w:val="1"/>
      <w:numFmt w:val="bullet"/>
      <w:lvlText w:val=""/>
      <w:lvlJc w:val="left"/>
      <w:pPr>
        <w:ind w:left="720" w:hanging="360"/>
      </w:pPr>
      <w:rPr>
        <w:rFonts w:ascii="Symbol" w:hAnsi="Symbol"/>
      </w:rPr>
    </w:lvl>
    <w:lvl w:ilvl="2" w:tplc="B352C114">
      <w:start w:val="1"/>
      <w:numFmt w:val="bullet"/>
      <w:lvlText w:val=""/>
      <w:lvlJc w:val="left"/>
      <w:pPr>
        <w:ind w:left="720" w:hanging="360"/>
      </w:pPr>
      <w:rPr>
        <w:rFonts w:ascii="Symbol" w:hAnsi="Symbol"/>
      </w:rPr>
    </w:lvl>
    <w:lvl w:ilvl="3" w:tplc="910AD506">
      <w:start w:val="1"/>
      <w:numFmt w:val="bullet"/>
      <w:lvlText w:val=""/>
      <w:lvlJc w:val="left"/>
      <w:pPr>
        <w:ind w:left="720" w:hanging="360"/>
      </w:pPr>
      <w:rPr>
        <w:rFonts w:ascii="Symbol" w:hAnsi="Symbol"/>
      </w:rPr>
    </w:lvl>
    <w:lvl w:ilvl="4" w:tplc="DBD295A8">
      <w:start w:val="1"/>
      <w:numFmt w:val="bullet"/>
      <w:lvlText w:val=""/>
      <w:lvlJc w:val="left"/>
      <w:pPr>
        <w:ind w:left="720" w:hanging="360"/>
      </w:pPr>
      <w:rPr>
        <w:rFonts w:ascii="Symbol" w:hAnsi="Symbol"/>
      </w:rPr>
    </w:lvl>
    <w:lvl w:ilvl="5" w:tplc="E2B6F18A">
      <w:start w:val="1"/>
      <w:numFmt w:val="bullet"/>
      <w:lvlText w:val=""/>
      <w:lvlJc w:val="left"/>
      <w:pPr>
        <w:ind w:left="720" w:hanging="360"/>
      </w:pPr>
      <w:rPr>
        <w:rFonts w:ascii="Symbol" w:hAnsi="Symbol"/>
      </w:rPr>
    </w:lvl>
    <w:lvl w:ilvl="6" w:tplc="CA280FC0">
      <w:start w:val="1"/>
      <w:numFmt w:val="bullet"/>
      <w:lvlText w:val=""/>
      <w:lvlJc w:val="left"/>
      <w:pPr>
        <w:ind w:left="720" w:hanging="360"/>
      </w:pPr>
      <w:rPr>
        <w:rFonts w:ascii="Symbol" w:hAnsi="Symbol"/>
      </w:rPr>
    </w:lvl>
    <w:lvl w:ilvl="7" w:tplc="9DA2CF38">
      <w:start w:val="1"/>
      <w:numFmt w:val="bullet"/>
      <w:lvlText w:val=""/>
      <w:lvlJc w:val="left"/>
      <w:pPr>
        <w:ind w:left="720" w:hanging="360"/>
      </w:pPr>
      <w:rPr>
        <w:rFonts w:ascii="Symbol" w:hAnsi="Symbol"/>
      </w:rPr>
    </w:lvl>
    <w:lvl w:ilvl="8" w:tplc="0D18D822">
      <w:start w:val="1"/>
      <w:numFmt w:val="bullet"/>
      <w:lvlText w:val=""/>
      <w:lvlJc w:val="left"/>
      <w:pPr>
        <w:ind w:left="720" w:hanging="360"/>
      </w:pPr>
      <w:rPr>
        <w:rFonts w:ascii="Symbol" w:hAnsi="Symbol"/>
      </w:rPr>
    </w:lvl>
  </w:abstractNum>
  <w:abstractNum w:abstractNumId="39" w15:restartNumberingAfterBreak="0">
    <w:nsid w:val="70204937"/>
    <w:multiLevelType w:val="hybridMultilevel"/>
    <w:tmpl w:val="1334EFAC"/>
    <w:lvl w:ilvl="0" w:tplc="2ABE406E">
      <w:start w:val="1"/>
      <w:numFmt w:val="decimal"/>
      <w:lvlText w:val="%1)"/>
      <w:lvlJc w:val="left"/>
      <w:pPr>
        <w:ind w:left="1080" w:hanging="360"/>
      </w:pPr>
    </w:lvl>
    <w:lvl w:ilvl="1" w:tplc="4B7E9224">
      <w:start w:val="1"/>
      <w:numFmt w:val="decimal"/>
      <w:lvlText w:val="%2)"/>
      <w:lvlJc w:val="left"/>
      <w:pPr>
        <w:ind w:left="1080" w:hanging="360"/>
      </w:pPr>
    </w:lvl>
    <w:lvl w:ilvl="2" w:tplc="002E4DD8">
      <w:start w:val="1"/>
      <w:numFmt w:val="decimal"/>
      <w:lvlText w:val="%3)"/>
      <w:lvlJc w:val="left"/>
      <w:pPr>
        <w:ind w:left="1080" w:hanging="360"/>
      </w:pPr>
    </w:lvl>
    <w:lvl w:ilvl="3" w:tplc="E9588592">
      <w:start w:val="1"/>
      <w:numFmt w:val="decimal"/>
      <w:lvlText w:val="%4)"/>
      <w:lvlJc w:val="left"/>
      <w:pPr>
        <w:ind w:left="1080" w:hanging="360"/>
      </w:pPr>
    </w:lvl>
    <w:lvl w:ilvl="4" w:tplc="DC9E4D08">
      <w:start w:val="1"/>
      <w:numFmt w:val="decimal"/>
      <w:lvlText w:val="%5)"/>
      <w:lvlJc w:val="left"/>
      <w:pPr>
        <w:ind w:left="1080" w:hanging="360"/>
      </w:pPr>
    </w:lvl>
    <w:lvl w:ilvl="5" w:tplc="95C42BBC">
      <w:start w:val="1"/>
      <w:numFmt w:val="decimal"/>
      <w:lvlText w:val="%6)"/>
      <w:lvlJc w:val="left"/>
      <w:pPr>
        <w:ind w:left="1080" w:hanging="360"/>
      </w:pPr>
    </w:lvl>
    <w:lvl w:ilvl="6" w:tplc="3B1AD794">
      <w:start w:val="1"/>
      <w:numFmt w:val="decimal"/>
      <w:lvlText w:val="%7)"/>
      <w:lvlJc w:val="left"/>
      <w:pPr>
        <w:ind w:left="1080" w:hanging="360"/>
      </w:pPr>
    </w:lvl>
    <w:lvl w:ilvl="7" w:tplc="C6183564">
      <w:start w:val="1"/>
      <w:numFmt w:val="decimal"/>
      <w:lvlText w:val="%8)"/>
      <w:lvlJc w:val="left"/>
      <w:pPr>
        <w:ind w:left="1080" w:hanging="360"/>
      </w:pPr>
    </w:lvl>
    <w:lvl w:ilvl="8" w:tplc="C0422E60">
      <w:start w:val="1"/>
      <w:numFmt w:val="decimal"/>
      <w:lvlText w:val="%9)"/>
      <w:lvlJc w:val="left"/>
      <w:pPr>
        <w:ind w:left="1080" w:hanging="360"/>
      </w:pPr>
    </w:lvl>
  </w:abstractNum>
  <w:abstractNum w:abstractNumId="40" w15:restartNumberingAfterBreak="0">
    <w:nsid w:val="70D2075D"/>
    <w:multiLevelType w:val="multilevel"/>
    <w:tmpl w:val="1A5C848E"/>
    <w:styleLink w:val="Bulletfortables"/>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445CD7"/>
    <w:multiLevelType w:val="multilevel"/>
    <w:tmpl w:val="B090F15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EE71A2"/>
    <w:multiLevelType w:val="multilevel"/>
    <w:tmpl w:val="1A5C848E"/>
    <w:numStyleLink w:val="Bulletfortables"/>
  </w:abstractNum>
  <w:abstractNum w:abstractNumId="43" w15:restartNumberingAfterBreak="0">
    <w:nsid w:val="7BE31595"/>
    <w:multiLevelType w:val="multilevel"/>
    <w:tmpl w:val="4210B1C0"/>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F3593B"/>
    <w:multiLevelType w:val="multilevel"/>
    <w:tmpl w:val="58CE699C"/>
    <w:numStyleLink w:val="Style8"/>
  </w:abstractNum>
  <w:num w:numId="1" w16cid:durableId="1876388940">
    <w:abstractNumId w:val="2"/>
  </w:num>
  <w:num w:numId="2" w16cid:durableId="1922904677">
    <w:abstractNumId w:val="42"/>
  </w:num>
  <w:num w:numId="3" w16cid:durableId="573929842">
    <w:abstractNumId w:val="12"/>
  </w:num>
  <w:num w:numId="4" w16cid:durableId="357587005">
    <w:abstractNumId w:val="30"/>
  </w:num>
  <w:num w:numId="5" w16cid:durableId="2108192113">
    <w:abstractNumId w:val="40"/>
  </w:num>
  <w:num w:numId="6" w16cid:durableId="593366069">
    <w:abstractNumId w:val="22"/>
  </w:num>
  <w:num w:numId="7" w16cid:durableId="1814785614">
    <w:abstractNumId w:val="24"/>
  </w:num>
  <w:num w:numId="8" w16cid:durableId="282346536">
    <w:abstractNumId w:val="10"/>
  </w:num>
  <w:num w:numId="9" w16cid:durableId="270169964">
    <w:abstractNumId w:val="28"/>
  </w:num>
  <w:num w:numId="10" w16cid:durableId="323897457">
    <w:abstractNumId w:val="4"/>
  </w:num>
  <w:num w:numId="11" w16cid:durableId="1104957296">
    <w:abstractNumId w:val="37"/>
  </w:num>
  <w:num w:numId="12" w16cid:durableId="222104896">
    <w:abstractNumId w:val="0"/>
  </w:num>
  <w:num w:numId="13" w16cid:durableId="863053477">
    <w:abstractNumId w:val="44"/>
  </w:num>
  <w:num w:numId="14" w16cid:durableId="854149089">
    <w:abstractNumId w:val="23"/>
  </w:num>
  <w:num w:numId="15" w16cid:durableId="1394810805">
    <w:abstractNumId w:val="17"/>
  </w:num>
  <w:num w:numId="16" w16cid:durableId="303118964">
    <w:abstractNumId w:val="36"/>
  </w:num>
  <w:num w:numId="17" w16cid:durableId="1734161483">
    <w:abstractNumId w:val="33"/>
  </w:num>
  <w:num w:numId="18" w16cid:durableId="1558123477">
    <w:abstractNumId w:val="6"/>
  </w:num>
  <w:num w:numId="19" w16cid:durableId="1278171984">
    <w:abstractNumId w:val="9"/>
  </w:num>
  <w:num w:numId="20" w16cid:durableId="481393342">
    <w:abstractNumId w:val="3"/>
  </w:num>
  <w:num w:numId="21" w16cid:durableId="1240210963">
    <w:abstractNumId w:val="35"/>
  </w:num>
  <w:num w:numId="22" w16cid:durableId="962006678">
    <w:abstractNumId w:val="14"/>
  </w:num>
  <w:num w:numId="23" w16cid:durableId="114522505">
    <w:abstractNumId w:val="21"/>
  </w:num>
  <w:num w:numId="24" w16cid:durableId="954023568">
    <w:abstractNumId w:val="32"/>
  </w:num>
  <w:num w:numId="25" w16cid:durableId="245502994">
    <w:abstractNumId w:val="8"/>
  </w:num>
  <w:num w:numId="26" w16cid:durableId="246304324">
    <w:abstractNumId w:val="31"/>
  </w:num>
  <w:num w:numId="27" w16cid:durableId="2134206575">
    <w:abstractNumId w:val="15"/>
  </w:num>
  <w:num w:numId="28" w16cid:durableId="379599030">
    <w:abstractNumId w:val="18"/>
  </w:num>
  <w:num w:numId="29" w16cid:durableId="147215413">
    <w:abstractNumId w:val="11"/>
  </w:num>
  <w:num w:numId="30" w16cid:durableId="2008089235">
    <w:abstractNumId w:val="27"/>
  </w:num>
  <w:num w:numId="31" w16cid:durableId="983655162">
    <w:abstractNumId w:val="26"/>
  </w:num>
  <w:num w:numId="32" w16cid:durableId="1589844329">
    <w:abstractNumId w:val="43"/>
  </w:num>
  <w:num w:numId="33" w16cid:durableId="700476142">
    <w:abstractNumId w:val="9"/>
    <w:lvlOverride w:ilvl="0">
      <w:lvl w:ilvl="0">
        <w:start w:val="1"/>
        <w:numFmt w:val="bullet"/>
        <w:lvlText w:val=""/>
        <w:lvlJc w:val="left"/>
        <w:pPr>
          <w:ind w:left="170" w:hanging="170"/>
        </w:pPr>
        <w:rPr>
          <w:rFonts w:ascii="Symbol" w:hAnsi="Symbol" w:hint="default"/>
        </w:rPr>
      </w:lvl>
    </w:lvlOverride>
    <w:lvlOverride w:ilvl="1">
      <w:lvl w:ilvl="1">
        <w:start w:val="1"/>
        <w:numFmt w:val="bullet"/>
        <w:lvlText w:val="o"/>
        <w:lvlJc w:val="left"/>
        <w:pPr>
          <w:ind w:left="397" w:hanging="170"/>
        </w:pPr>
        <w:rPr>
          <w:rFonts w:ascii="Arial Nova" w:hAnsi="Arial Nova"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4" w16cid:durableId="2047680678">
    <w:abstractNumId w:val="13"/>
  </w:num>
  <w:num w:numId="35" w16cid:durableId="1679575835">
    <w:abstractNumId w:val="29"/>
  </w:num>
  <w:num w:numId="36" w16cid:durableId="159082507">
    <w:abstractNumId w:val="38"/>
  </w:num>
  <w:num w:numId="37" w16cid:durableId="795030598">
    <w:abstractNumId w:val="7"/>
  </w:num>
  <w:num w:numId="38" w16cid:durableId="576746629">
    <w:abstractNumId w:val="25"/>
  </w:num>
  <w:num w:numId="39" w16cid:durableId="508450304">
    <w:abstractNumId w:val="16"/>
  </w:num>
  <w:num w:numId="40" w16cid:durableId="1618558208">
    <w:abstractNumId w:val="20"/>
  </w:num>
  <w:num w:numId="41" w16cid:durableId="136000534">
    <w:abstractNumId w:val="19"/>
  </w:num>
  <w:num w:numId="42" w16cid:durableId="433865028">
    <w:abstractNumId w:val="1"/>
  </w:num>
  <w:num w:numId="43" w16cid:durableId="2019115994">
    <w:abstractNumId w:val="41"/>
  </w:num>
  <w:num w:numId="44" w16cid:durableId="511796430">
    <w:abstractNumId w:val="5"/>
  </w:num>
  <w:num w:numId="45" w16cid:durableId="1888029944">
    <w:abstractNumId w:val="34"/>
  </w:num>
  <w:num w:numId="46" w16cid:durableId="922254619">
    <w:abstractNumId w:val="3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Harrisson">
    <w15:presenceInfo w15:providerId="AD" w15:userId="S::s.a.harrisson@keele.ac.uk::1cee44b5-91d8-4528-8dab-369359c955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54611"/>
    <w:rsid w:val="000001BD"/>
    <w:rsid w:val="000008A6"/>
    <w:rsid w:val="00000AF2"/>
    <w:rsid w:val="00000E05"/>
    <w:rsid w:val="0000118F"/>
    <w:rsid w:val="00001605"/>
    <w:rsid w:val="00001753"/>
    <w:rsid w:val="00001B29"/>
    <w:rsid w:val="00001E3C"/>
    <w:rsid w:val="00001F9F"/>
    <w:rsid w:val="000022A8"/>
    <w:rsid w:val="00002981"/>
    <w:rsid w:val="00002EC9"/>
    <w:rsid w:val="000035DF"/>
    <w:rsid w:val="0000361D"/>
    <w:rsid w:val="000040A0"/>
    <w:rsid w:val="000040D6"/>
    <w:rsid w:val="00004BCC"/>
    <w:rsid w:val="00004EC9"/>
    <w:rsid w:val="00005062"/>
    <w:rsid w:val="00005082"/>
    <w:rsid w:val="000054FB"/>
    <w:rsid w:val="00005527"/>
    <w:rsid w:val="00005931"/>
    <w:rsid w:val="00005A8E"/>
    <w:rsid w:val="000061FA"/>
    <w:rsid w:val="00006233"/>
    <w:rsid w:val="00006437"/>
    <w:rsid w:val="000066A1"/>
    <w:rsid w:val="00006B8E"/>
    <w:rsid w:val="00006DF9"/>
    <w:rsid w:val="00006F0B"/>
    <w:rsid w:val="0000715B"/>
    <w:rsid w:val="000077E1"/>
    <w:rsid w:val="00007A3D"/>
    <w:rsid w:val="00010C7B"/>
    <w:rsid w:val="00010CC8"/>
    <w:rsid w:val="00010ECA"/>
    <w:rsid w:val="000111C8"/>
    <w:rsid w:val="00011F4D"/>
    <w:rsid w:val="00011FBC"/>
    <w:rsid w:val="000122A4"/>
    <w:rsid w:val="0001292F"/>
    <w:rsid w:val="00012D63"/>
    <w:rsid w:val="00012E98"/>
    <w:rsid w:val="000135D5"/>
    <w:rsid w:val="000141C7"/>
    <w:rsid w:val="00014384"/>
    <w:rsid w:val="00014684"/>
    <w:rsid w:val="0001468F"/>
    <w:rsid w:val="00014732"/>
    <w:rsid w:val="000149C3"/>
    <w:rsid w:val="00014EFB"/>
    <w:rsid w:val="00015375"/>
    <w:rsid w:val="00015AF5"/>
    <w:rsid w:val="00015B7B"/>
    <w:rsid w:val="00015E1E"/>
    <w:rsid w:val="00016165"/>
    <w:rsid w:val="0001619C"/>
    <w:rsid w:val="0001628E"/>
    <w:rsid w:val="0001675D"/>
    <w:rsid w:val="0001696D"/>
    <w:rsid w:val="00017376"/>
    <w:rsid w:val="00017BAE"/>
    <w:rsid w:val="00017EB2"/>
    <w:rsid w:val="00020008"/>
    <w:rsid w:val="000201EB"/>
    <w:rsid w:val="00020C3C"/>
    <w:rsid w:val="00020F7D"/>
    <w:rsid w:val="00021424"/>
    <w:rsid w:val="0002192A"/>
    <w:rsid w:val="00021A0A"/>
    <w:rsid w:val="00021A12"/>
    <w:rsid w:val="00021BA9"/>
    <w:rsid w:val="00021C2F"/>
    <w:rsid w:val="00021C5E"/>
    <w:rsid w:val="00021CAD"/>
    <w:rsid w:val="00022193"/>
    <w:rsid w:val="000221BA"/>
    <w:rsid w:val="00022951"/>
    <w:rsid w:val="00022CA6"/>
    <w:rsid w:val="00022E1B"/>
    <w:rsid w:val="00022F58"/>
    <w:rsid w:val="0002384C"/>
    <w:rsid w:val="00024076"/>
    <w:rsid w:val="00024472"/>
    <w:rsid w:val="00024AFB"/>
    <w:rsid w:val="00024B06"/>
    <w:rsid w:val="00024C46"/>
    <w:rsid w:val="00024D05"/>
    <w:rsid w:val="00024E2A"/>
    <w:rsid w:val="00024F20"/>
    <w:rsid w:val="00024F48"/>
    <w:rsid w:val="00025183"/>
    <w:rsid w:val="000254AE"/>
    <w:rsid w:val="000255D0"/>
    <w:rsid w:val="000256BF"/>
    <w:rsid w:val="00025778"/>
    <w:rsid w:val="00025AA0"/>
    <w:rsid w:val="00025BCA"/>
    <w:rsid w:val="000260B2"/>
    <w:rsid w:val="000267B4"/>
    <w:rsid w:val="00026A87"/>
    <w:rsid w:val="00026CA4"/>
    <w:rsid w:val="00027004"/>
    <w:rsid w:val="00027136"/>
    <w:rsid w:val="000272C7"/>
    <w:rsid w:val="000272E8"/>
    <w:rsid w:val="00027371"/>
    <w:rsid w:val="00027400"/>
    <w:rsid w:val="0002789B"/>
    <w:rsid w:val="00027F42"/>
    <w:rsid w:val="000306CA"/>
    <w:rsid w:val="00030913"/>
    <w:rsid w:val="00030A18"/>
    <w:rsid w:val="00030A3B"/>
    <w:rsid w:val="00030C78"/>
    <w:rsid w:val="00031129"/>
    <w:rsid w:val="00031560"/>
    <w:rsid w:val="0003174F"/>
    <w:rsid w:val="00031ACA"/>
    <w:rsid w:val="00031DB6"/>
    <w:rsid w:val="00031FA3"/>
    <w:rsid w:val="00032055"/>
    <w:rsid w:val="0003226D"/>
    <w:rsid w:val="000324D0"/>
    <w:rsid w:val="00032B7F"/>
    <w:rsid w:val="0003300C"/>
    <w:rsid w:val="00033331"/>
    <w:rsid w:val="0003359C"/>
    <w:rsid w:val="00033B05"/>
    <w:rsid w:val="0003406C"/>
    <w:rsid w:val="000340E1"/>
    <w:rsid w:val="000342F5"/>
    <w:rsid w:val="000343F6"/>
    <w:rsid w:val="000353CD"/>
    <w:rsid w:val="00035620"/>
    <w:rsid w:val="0003572B"/>
    <w:rsid w:val="0003583A"/>
    <w:rsid w:val="0003586E"/>
    <w:rsid w:val="000360C2"/>
    <w:rsid w:val="00036313"/>
    <w:rsid w:val="00036935"/>
    <w:rsid w:val="00036C73"/>
    <w:rsid w:val="00036F2B"/>
    <w:rsid w:val="000374A8"/>
    <w:rsid w:val="00037EE4"/>
    <w:rsid w:val="00040322"/>
    <w:rsid w:val="00040328"/>
    <w:rsid w:val="00040395"/>
    <w:rsid w:val="00040484"/>
    <w:rsid w:val="00040505"/>
    <w:rsid w:val="000411D4"/>
    <w:rsid w:val="000415D7"/>
    <w:rsid w:val="000419C1"/>
    <w:rsid w:val="00042577"/>
    <w:rsid w:val="0004262D"/>
    <w:rsid w:val="00042B28"/>
    <w:rsid w:val="00043073"/>
    <w:rsid w:val="00043A63"/>
    <w:rsid w:val="00043AE1"/>
    <w:rsid w:val="00044182"/>
    <w:rsid w:val="00044236"/>
    <w:rsid w:val="000445A8"/>
    <w:rsid w:val="00044F5C"/>
    <w:rsid w:val="0004527C"/>
    <w:rsid w:val="000458C5"/>
    <w:rsid w:val="00045D30"/>
    <w:rsid w:val="0004686A"/>
    <w:rsid w:val="00046C96"/>
    <w:rsid w:val="000470CF"/>
    <w:rsid w:val="00047590"/>
    <w:rsid w:val="000477B0"/>
    <w:rsid w:val="0004781A"/>
    <w:rsid w:val="00047897"/>
    <w:rsid w:val="0004789B"/>
    <w:rsid w:val="000478FE"/>
    <w:rsid w:val="00047A40"/>
    <w:rsid w:val="00047C51"/>
    <w:rsid w:val="000502A9"/>
    <w:rsid w:val="000503A0"/>
    <w:rsid w:val="0005040C"/>
    <w:rsid w:val="000509C2"/>
    <w:rsid w:val="00050E6E"/>
    <w:rsid w:val="00051173"/>
    <w:rsid w:val="0005126E"/>
    <w:rsid w:val="00051B2A"/>
    <w:rsid w:val="00051FA2"/>
    <w:rsid w:val="00052219"/>
    <w:rsid w:val="000525B7"/>
    <w:rsid w:val="00052A20"/>
    <w:rsid w:val="00052B0F"/>
    <w:rsid w:val="00052E7D"/>
    <w:rsid w:val="00053417"/>
    <w:rsid w:val="000535A7"/>
    <w:rsid w:val="00053833"/>
    <w:rsid w:val="00053963"/>
    <w:rsid w:val="00053B16"/>
    <w:rsid w:val="00053E49"/>
    <w:rsid w:val="000542B0"/>
    <w:rsid w:val="00054511"/>
    <w:rsid w:val="00054990"/>
    <w:rsid w:val="000549D4"/>
    <w:rsid w:val="000549D5"/>
    <w:rsid w:val="00054AA2"/>
    <w:rsid w:val="00054D49"/>
    <w:rsid w:val="00055477"/>
    <w:rsid w:val="00055B9F"/>
    <w:rsid w:val="00056156"/>
    <w:rsid w:val="000562FE"/>
    <w:rsid w:val="000565DD"/>
    <w:rsid w:val="00056734"/>
    <w:rsid w:val="000572AF"/>
    <w:rsid w:val="000573BD"/>
    <w:rsid w:val="000576E6"/>
    <w:rsid w:val="0005775A"/>
    <w:rsid w:val="00057A96"/>
    <w:rsid w:val="00057C07"/>
    <w:rsid w:val="00057E2D"/>
    <w:rsid w:val="0006044A"/>
    <w:rsid w:val="0006066A"/>
    <w:rsid w:val="00060711"/>
    <w:rsid w:val="00060793"/>
    <w:rsid w:val="000609F8"/>
    <w:rsid w:val="00060D38"/>
    <w:rsid w:val="0006128A"/>
    <w:rsid w:val="00061701"/>
    <w:rsid w:val="00061E73"/>
    <w:rsid w:val="00061F90"/>
    <w:rsid w:val="0006228D"/>
    <w:rsid w:val="000622C5"/>
    <w:rsid w:val="000623B6"/>
    <w:rsid w:val="000629F1"/>
    <w:rsid w:val="00062CDA"/>
    <w:rsid w:val="0006315A"/>
    <w:rsid w:val="000632FE"/>
    <w:rsid w:val="000633EA"/>
    <w:rsid w:val="0006418E"/>
    <w:rsid w:val="000643C4"/>
    <w:rsid w:val="000643DE"/>
    <w:rsid w:val="0006462C"/>
    <w:rsid w:val="000646DA"/>
    <w:rsid w:val="00064711"/>
    <w:rsid w:val="0006472B"/>
    <w:rsid w:val="0006493B"/>
    <w:rsid w:val="00064A34"/>
    <w:rsid w:val="00064B57"/>
    <w:rsid w:val="0006543D"/>
    <w:rsid w:val="00065ABC"/>
    <w:rsid w:val="00066ADE"/>
    <w:rsid w:val="00067036"/>
    <w:rsid w:val="000673AF"/>
    <w:rsid w:val="000675FC"/>
    <w:rsid w:val="00067781"/>
    <w:rsid w:val="00070015"/>
    <w:rsid w:val="00070628"/>
    <w:rsid w:val="000706C6"/>
    <w:rsid w:val="000710E4"/>
    <w:rsid w:val="00071428"/>
    <w:rsid w:val="0007159D"/>
    <w:rsid w:val="00071643"/>
    <w:rsid w:val="00071853"/>
    <w:rsid w:val="000718C7"/>
    <w:rsid w:val="00071DAC"/>
    <w:rsid w:val="0007205F"/>
    <w:rsid w:val="0007208D"/>
    <w:rsid w:val="00072342"/>
    <w:rsid w:val="00072CF5"/>
    <w:rsid w:val="00073961"/>
    <w:rsid w:val="00073B27"/>
    <w:rsid w:val="00073C3A"/>
    <w:rsid w:val="00073D4B"/>
    <w:rsid w:val="000740EB"/>
    <w:rsid w:val="0007413D"/>
    <w:rsid w:val="00074381"/>
    <w:rsid w:val="00074389"/>
    <w:rsid w:val="00074469"/>
    <w:rsid w:val="00074B0C"/>
    <w:rsid w:val="00074C70"/>
    <w:rsid w:val="00074C73"/>
    <w:rsid w:val="00074DB2"/>
    <w:rsid w:val="000757E8"/>
    <w:rsid w:val="00075851"/>
    <w:rsid w:val="000758FE"/>
    <w:rsid w:val="00075AFC"/>
    <w:rsid w:val="00076004"/>
    <w:rsid w:val="00077005"/>
    <w:rsid w:val="000776E4"/>
    <w:rsid w:val="00077C71"/>
    <w:rsid w:val="000801C0"/>
    <w:rsid w:val="000802BD"/>
    <w:rsid w:val="000803DB"/>
    <w:rsid w:val="000809F7"/>
    <w:rsid w:val="00081631"/>
    <w:rsid w:val="00082277"/>
    <w:rsid w:val="00082591"/>
    <w:rsid w:val="00082745"/>
    <w:rsid w:val="000827F5"/>
    <w:rsid w:val="00082AC7"/>
    <w:rsid w:val="00082CFD"/>
    <w:rsid w:val="00082DA2"/>
    <w:rsid w:val="0008333B"/>
    <w:rsid w:val="00083590"/>
    <w:rsid w:val="00083675"/>
    <w:rsid w:val="0008392E"/>
    <w:rsid w:val="00083993"/>
    <w:rsid w:val="00083B4B"/>
    <w:rsid w:val="00083C4E"/>
    <w:rsid w:val="00083CA4"/>
    <w:rsid w:val="0008434A"/>
    <w:rsid w:val="00084652"/>
    <w:rsid w:val="000856EA"/>
    <w:rsid w:val="00085F92"/>
    <w:rsid w:val="000864EC"/>
    <w:rsid w:val="00086571"/>
    <w:rsid w:val="000867E0"/>
    <w:rsid w:val="00086818"/>
    <w:rsid w:val="00086952"/>
    <w:rsid w:val="00086B0E"/>
    <w:rsid w:val="00087043"/>
    <w:rsid w:val="0008729B"/>
    <w:rsid w:val="00087522"/>
    <w:rsid w:val="000875F7"/>
    <w:rsid w:val="000877C5"/>
    <w:rsid w:val="00090742"/>
    <w:rsid w:val="00090B9B"/>
    <w:rsid w:val="000919F3"/>
    <w:rsid w:val="00092254"/>
    <w:rsid w:val="0009233E"/>
    <w:rsid w:val="000923E1"/>
    <w:rsid w:val="00092BB1"/>
    <w:rsid w:val="0009333B"/>
    <w:rsid w:val="00093493"/>
    <w:rsid w:val="00093676"/>
    <w:rsid w:val="00093B8E"/>
    <w:rsid w:val="00094022"/>
    <w:rsid w:val="00094162"/>
    <w:rsid w:val="000942FA"/>
    <w:rsid w:val="0009497F"/>
    <w:rsid w:val="00094BB9"/>
    <w:rsid w:val="00094D6E"/>
    <w:rsid w:val="00094EFD"/>
    <w:rsid w:val="00095003"/>
    <w:rsid w:val="00095024"/>
    <w:rsid w:val="000951C3"/>
    <w:rsid w:val="000953E9"/>
    <w:rsid w:val="00095F60"/>
    <w:rsid w:val="0009679B"/>
    <w:rsid w:val="000967AE"/>
    <w:rsid w:val="00097472"/>
    <w:rsid w:val="000974A2"/>
    <w:rsid w:val="000975D5"/>
    <w:rsid w:val="00097A52"/>
    <w:rsid w:val="00097AC2"/>
    <w:rsid w:val="00097D01"/>
    <w:rsid w:val="000A00DA"/>
    <w:rsid w:val="000A0AC2"/>
    <w:rsid w:val="000A138E"/>
    <w:rsid w:val="000A1929"/>
    <w:rsid w:val="000A1AC3"/>
    <w:rsid w:val="000A1AD4"/>
    <w:rsid w:val="000A1C6F"/>
    <w:rsid w:val="000A1CC1"/>
    <w:rsid w:val="000A1EAA"/>
    <w:rsid w:val="000A239C"/>
    <w:rsid w:val="000A2F55"/>
    <w:rsid w:val="000A2FC4"/>
    <w:rsid w:val="000A32E1"/>
    <w:rsid w:val="000A36FE"/>
    <w:rsid w:val="000A39F0"/>
    <w:rsid w:val="000A3A67"/>
    <w:rsid w:val="000A3F9B"/>
    <w:rsid w:val="000A4816"/>
    <w:rsid w:val="000A4E4D"/>
    <w:rsid w:val="000A5020"/>
    <w:rsid w:val="000A544D"/>
    <w:rsid w:val="000A5451"/>
    <w:rsid w:val="000A5D8B"/>
    <w:rsid w:val="000A62BD"/>
    <w:rsid w:val="000A6AC4"/>
    <w:rsid w:val="000A6B03"/>
    <w:rsid w:val="000A6BBD"/>
    <w:rsid w:val="000A6BD1"/>
    <w:rsid w:val="000A6FAD"/>
    <w:rsid w:val="000A7384"/>
    <w:rsid w:val="000A7E49"/>
    <w:rsid w:val="000A7E8D"/>
    <w:rsid w:val="000A7EBA"/>
    <w:rsid w:val="000B013F"/>
    <w:rsid w:val="000B0706"/>
    <w:rsid w:val="000B07C7"/>
    <w:rsid w:val="000B08BB"/>
    <w:rsid w:val="000B0BDC"/>
    <w:rsid w:val="000B0D03"/>
    <w:rsid w:val="000B1147"/>
    <w:rsid w:val="000B13EB"/>
    <w:rsid w:val="000B14F9"/>
    <w:rsid w:val="000B153E"/>
    <w:rsid w:val="000B15FF"/>
    <w:rsid w:val="000B1687"/>
    <w:rsid w:val="000B17C8"/>
    <w:rsid w:val="000B19DB"/>
    <w:rsid w:val="000B1F44"/>
    <w:rsid w:val="000B21BE"/>
    <w:rsid w:val="000B2204"/>
    <w:rsid w:val="000B2450"/>
    <w:rsid w:val="000B2493"/>
    <w:rsid w:val="000B25C2"/>
    <w:rsid w:val="000B2EBF"/>
    <w:rsid w:val="000B3485"/>
    <w:rsid w:val="000B352D"/>
    <w:rsid w:val="000B37AC"/>
    <w:rsid w:val="000B3BB7"/>
    <w:rsid w:val="000B3CC0"/>
    <w:rsid w:val="000B3D4B"/>
    <w:rsid w:val="000B3DC1"/>
    <w:rsid w:val="000B449A"/>
    <w:rsid w:val="000B44AA"/>
    <w:rsid w:val="000B4619"/>
    <w:rsid w:val="000B53DD"/>
    <w:rsid w:val="000B61AE"/>
    <w:rsid w:val="000B61E1"/>
    <w:rsid w:val="000B674A"/>
    <w:rsid w:val="000B67C1"/>
    <w:rsid w:val="000B6B09"/>
    <w:rsid w:val="000B6D96"/>
    <w:rsid w:val="000B6F83"/>
    <w:rsid w:val="000B7041"/>
    <w:rsid w:val="000B7348"/>
    <w:rsid w:val="000B7451"/>
    <w:rsid w:val="000B7690"/>
    <w:rsid w:val="000B797A"/>
    <w:rsid w:val="000B797D"/>
    <w:rsid w:val="000B7CBE"/>
    <w:rsid w:val="000B7E32"/>
    <w:rsid w:val="000B7FF4"/>
    <w:rsid w:val="000C00F9"/>
    <w:rsid w:val="000C01F3"/>
    <w:rsid w:val="000C02D1"/>
    <w:rsid w:val="000C069E"/>
    <w:rsid w:val="000C073D"/>
    <w:rsid w:val="000C0BEC"/>
    <w:rsid w:val="000C0EA9"/>
    <w:rsid w:val="000C14B5"/>
    <w:rsid w:val="000C15A8"/>
    <w:rsid w:val="000C16E3"/>
    <w:rsid w:val="000C1876"/>
    <w:rsid w:val="000C237A"/>
    <w:rsid w:val="000C23C2"/>
    <w:rsid w:val="000C2694"/>
    <w:rsid w:val="000C273E"/>
    <w:rsid w:val="000C2B0F"/>
    <w:rsid w:val="000C2C5E"/>
    <w:rsid w:val="000C2C9B"/>
    <w:rsid w:val="000C3932"/>
    <w:rsid w:val="000C3CB0"/>
    <w:rsid w:val="000C3D05"/>
    <w:rsid w:val="000C3F06"/>
    <w:rsid w:val="000C400C"/>
    <w:rsid w:val="000C4033"/>
    <w:rsid w:val="000C42A5"/>
    <w:rsid w:val="000C436F"/>
    <w:rsid w:val="000C43B9"/>
    <w:rsid w:val="000C43C3"/>
    <w:rsid w:val="000C4425"/>
    <w:rsid w:val="000C48E0"/>
    <w:rsid w:val="000C4C8C"/>
    <w:rsid w:val="000C515E"/>
    <w:rsid w:val="000C567B"/>
    <w:rsid w:val="000C6299"/>
    <w:rsid w:val="000C637C"/>
    <w:rsid w:val="000C65BA"/>
    <w:rsid w:val="000C69C2"/>
    <w:rsid w:val="000C7319"/>
    <w:rsid w:val="000C76A0"/>
    <w:rsid w:val="000C7758"/>
    <w:rsid w:val="000C7BEE"/>
    <w:rsid w:val="000C7E6B"/>
    <w:rsid w:val="000D0755"/>
    <w:rsid w:val="000D0904"/>
    <w:rsid w:val="000D0F4B"/>
    <w:rsid w:val="000D17DB"/>
    <w:rsid w:val="000D192E"/>
    <w:rsid w:val="000D2367"/>
    <w:rsid w:val="000D2504"/>
    <w:rsid w:val="000D2B40"/>
    <w:rsid w:val="000D2BE7"/>
    <w:rsid w:val="000D2D2B"/>
    <w:rsid w:val="000D2E2A"/>
    <w:rsid w:val="000D2F10"/>
    <w:rsid w:val="000D31EB"/>
    <w:rsid w:val="000D365F"/>
    <w:rsid w:val="000D3A68"/>
    <w:rsid w:val="000D3D7C"/>
    <w:rsid w:val="000D4478"/>
    <w:rsid w:val="000D47C3"/>
    <w:rsid w:val="000D47FF"/>
    <w:rsid w:val="000D4AB5"/>
    <w:rsid w:val="000D4AD3"/>
    <w:rsid w:val="000D51A4"/>
    <w:rsid w:val="000D52A2"/>
    <w:rsid w:val="000D5638"/>
    <w:rsid w:val="000D5CE9"/>
    <w:rsid w:val="000D5F95"/>
    <w:rsid w:val="000D6027"/>
    <w:rsid w:val="000D6465"/>
    <w:rsid w:val="000D6578"/>
    <w:rsid w:val="000D6593"/>
    <w:rsid w:val="000D65D2"/>
    <w:rsid w:val="000D6A56"/>
    <w:rsid w:val="000D6BDE"/>
    <w:rsid w:val="000D6FD8"/>
    <w:rsid w:val="000D715E"/>
    <w:rsid w:val="000D748F"/>
    <w:rsid w:val="000D7490"/>
    <w:rsid w:val="000D7538"/>
    <w:rsid w:val="000D79AE"/>
    <w:rsid w:val="000D7AA1"/>
    <w:rsid w:val="000E0153"/>
    <w:rsid w:val="000E03FE"/>
    <w:rsid w:val="000E051E"/>
    <w:rsid w:val="000E053A"/>
    <w:rsid w:val="000E0A1C"/>
    <w:rsid w:val="000E0D05"/>
    <w:rsid w:val="000E0DB6"/>
    <w:rsid w:val="000E1450"/>
    <w:rsid w:val="000E155B"/>
    <w:rsid w:val="000E15CE"/>
    <w:rsid w:val="000E1F3A"/>
    <w:rsid w:val="000E2036"/>
    <w:rsid w:val="000E20F9"/>
    <w:rsid w:val="000E227B"/>
    <w:rsid w:val="000E2788"/>
    <w:rsid w:val="000E28F9"/>
    <w:rsid w:val="000E2EFD"/>
    <w:rsid w:val="000E37B9"/>
    <w:rsid w:val="000E3A7C"/>
    <w:rsid w:val="000E4113"/>
    <w:rsid w:val="000E44BC"/>
    <w:rsid w:val="000E4543"/>
    <w:rsid w:val="000E49D9"/>
    <w:rsid w:val="000E4A90"/>
    <w:rsid w:val="000E50F9"/>
    <w:rsid w:val="000E53EF"/>
    <w:rsid w:val="000E566F"/>
    <w:rsid w:val="000E577A"/>
    <w:rsid w:val="000E5A1F"/>
    <w:rsid w:val="000E5C57"/>
    <w:rsid w:val="000E6557"/>
    <w:rsid w:val="000E6D8A"/>
    <w:rsid w:val="000E707F"/>
    <w:rsid w:val="000E7093"/>
    <w:rsid w:val="000E7383"/>
    <w:rsid w:val="000E76EA"/>
    <w:rsid w:val="000E7780"/>
    <w:rsid w:val="000E7A27"/>
    <w:rsid w:val="000E7A5F"/>
    <w:rsid w:val="000F0206"/>
    <w:rsid w:val="000F0569"/>
    <w:rsid w:val="000F0581"/>
    <w:rsid w:val="000F0D74"/>
    <w:rsid w:val="000F17CA"/>
    <w:rsid w:val="000F17E7"/>
    <w:rsid w:val="000F1981"/>
    <w:rsid w:val="000F1C04"/>
    <w:rsid w:val="000F1FD5"/>
    <w:rsid w:val="000F2717"/>
    <w:rsid w:val="000F280F"/>
    <w:rsid w:val="000F2A89"/>
    <w:rsid w:val="000F2C3F"/>
    <w:rsid w:val="000F300A"/>
    <w:rsid w:val="000F3749"/>
    <w:rsid w:val="000F3C24"/>
    <w:rsid w:val="000F465F"/>
    <w:rsid w:val="000F4703"/>
    <w:rsid w:val="000F47A6"/>
    <w:rsid w:val="000F4E06"/>
    <w:rsid w:val="000F57A5"/>
    <w:rsid w:val="000F5C6C"/>
    <w:rsid w:val="000F60B4"/>
    <w:rsid w:val="000F6413"/>
    <w:rsid w:val="000F66C0"/>
    <w:rsid w:val="000F6762"/>
    <w:rsid w:val="000F6A58"/>
    <w:rsid w:val="000F6FC7"/>
    <w:rsid w:val="000F71E7"/>
    <w:rsid w:val="000F727C"/>
    <w:rsid w:val="000F735D"/>
    <w:rsid w:val="000F796A"/>
    <w:rsid w:val="000F7C67"/>
    <w:rsid w:val="000F7CBE"/>
    <w:rsid w:val="00100F6F"/>
    <w:rsid w:val="00100F90"/>
    <w:rsid w:val="001017C9"/>
    <w:rsid w:val="00101829"/>
    <w:rsid w:val="0010189C"/>
    <w:rsid w:val="00101911"/>
    <w:rsid w:val="00101DDC"/>
    <w:rsid w:val="00101E98"/>
    <w:rsid w:val="00101FF1"/>
    <w:rsid w:val="0010228F"/>
    <w:rsid w:val="001025B6"/>
    <w:rsid w:val="00102BB6"/>
    <w:rsid w:val="00102FFA"/>
    <w:rsid w:val="00103757"/>
    <w:rsid w:val="0010404D"/>
    <w:rsid w:val="001040DB"/>
    <w:rsid w:val="00104135"/>
    <w:rsid w:val="00104776"/>
    <w:rsid w:val="00104B7C"/>
    <w:rsid w:val="00104BC2"/>
    <w:rsid w:val="001052F5"/>
    <w:rsid w:val="001056F5"/>
    <w:rsid w:val="0010579B"/>
    <w:rsid w:val="00105898"/>
    <w:rsid w:val="00105B5C"/>
    <w:rsid w:val="00105ED0"/>
    <w:rsid w:val="00105FDC"/>
    <w:rsid w:val="0010637B"/>
    <w:rsid w:val="0010686A"/>
    <w:rsid w:val="001069F1"/>
    <w:rsid w:val="00106D51"/>
    <w:rsid w:val="00107B65"/>
    <w:rsid w:val="00107BCC"/>
    <w:rsid w:val="001101BA"/>
    <w:rsid w:val="001104C4"/>
    <w:rsid w:val="00110B91"/>
    <w:rsid w:val="0011112E"/>
    <w:rsid w:val="0011165C"/>
    <w:rsid w:val="0011170F"/>
    <w:rsid w:val="001118E1"/>
    <w:rsid w:val="00111AA6"/>
    <w:rsid w:val="00111D03"/>
    <w:rsid w:val="00111E55"/>
    <w:rsid w:val="00111EEC"/>
    <w:rsid w:val="001121A6"/>
    <w:rsid w:val="001121CD"/>
    <w:rsid w:val="0011225F"/>
    <w:rsid w:val="00112918"/>
    <w:rsid w:val="00112A0D"/>
    <w:rsid w:val="00112A1B"/>
    <w:rsid w:val="00112CED"/>
    <w:rsid w:val="00112E41"/>
    <w:rsid w:val="00113223"/>
    <w:rsid w:val="00113444"/>
    <w:rsid w:val="001134EB"/>
    <w:rsid w:val="0011355D"/>
    <w:rsid w:val="0011377A"/>
    <w:rsid w:val="001138BF"/>
    <w:rsid w:val="00113DEA"/>
    <w:rsid w:val="00114085"/>
    <w:rsid w:val="001140E4"/>
    <w:rsid w:val="00114238"/>
    <w:rsid w:val="001142DD"/>
    <w:rsid w:val="0011484D"/>
    <w:rsid w:val="001148C7"/>
    <w:rsid w:val="00114AE9"/>
    <w:rsid w:val="00114BCF"/>
    <w:rsid w:val="00114C19"/>
    <w:rsid w:val="00114E31"/>
    <w:rsid w:val="00114FD6"/>
    <w:rsid w:val="001150F6"/>
    <w:rsid w:val="0011543B"/>
    <w:rsid w:val="00115DE9"/>
    <w:rsid w:val="00116E57"/>
    <w:rsid w:val="00117036"/>
    <w:rsid w:val="001172CB"/>
    <w:rsid w:val="00117327"/>
    <w:rsid w:val="0011740E"/>
    <w:rsid w:val="001179C1"/>
    <w:rsid w:val="00117A20"/>
    <w:rsid w:val="00117CE8"/>
    <w:rsid w:val="00120064"/>
    <w:rsid w:val="001201CE"/>
    <w:rsid w:val="00120355"/>
    <w:rsid w:val="001206C3"/>
    <w:rsid w:val="001207B4"/>
    <w:rsid w:val="00120CC4"/>
    <w:rsid w:val="0012108C"/>
    <w:rsid w:val="001212F7"/>
    <w:rsid w:val="001217A1"/>
    <w:rsid w:val="001217A7"/>
    <w:rsid w:val="00121CCF"/>
    <w:rsid w:val="00121EAD"/>
    <w:rsid w:val="0012225B"/>
    <w:rsid w:val="00122583"/>
    <w:rsid w:val="00122619"/>
    <w:rsid w:val="001226EB"/>
    <w:rsid w:val="00122B33"/>
    <w:rsid w:val="00122DB0"/>
    <w:rsid w:val="001231A5"/>
    <w:rsid w:val="0012322D"/>
    <w:rsid w:val="001234FB"/>
    <w:rsid w:val="001235A1"/>
    <w:rsid w:val="00123C65"/>
    <w:rsid w:val="00123DEB"/>
    <w:rsid w:val="00123F0F"/>
    <w:rsid w:val="00124623"/>
    <w:rsid w:val="00124670"/>
    <w:rsid w:val="0012496B"/>
    <w:rsid w:val="00124CC6"/>
    <w:rsid w:val="00124EEA"/>
    <w:rsid w:val="00124F83"/>
    <w:rsid w:val="00125431"/>
    <w:rsid w:val="0012559E"/>
    <w:rsid w:val="001257DA"/>
    <w:rsid w:val="0012594B"/>
    <w:rsid w:val="0012597A"/>
    <w:rsid w:val="0012597B"/>
    <w:rsid w:val="00126158"/>
    <w:rsid w:val="00126181"/>
    <w:rsid w:val="00126B1B"/>
    <w:rsid w:val="00127681"/>
    <w:rsid w:val="001276B9"/>
    <w:rsid w:val="00130A5A"/>
    <w:rsid w:val="00130B6D"/>
    <w:rsid w:val="00130D30"/>
    <w:rsid w:val="00130E60"/>
    <w:rsid w:val="00130F7F"/>
    <w:rsid w:val="0013110A"/>
    <w:rsid w:val="0013178E"/>
    <w:rsid w:val="00131A49"/>
    <w:rsid w:val="00131E40"/>
    <w:rsid w:val="001324C6"/>
    <w:rsid w:val="001326B1"/>
    <w:rsid w:val="0013303C"/>
    <w:rsid w:val="00134046"/>
    <w:rsid w:val="001342FA"/>
    <w:rsid w:val="00135130"/>
    <w:rsid w:val="001353F7"/>
    <w:rsid w:val="001355CB"/>
    <w:rsid w:val="00135677"/>
    <w:rsid w:val="00135A1B"/>
    <w:rsid w:val="00135F9B"/>
    <w:rsid w:val="00135FB4"/>
    <w:rsid w:val="001369EF"/>
    <w:rsid w:val="00136C45"/>
    <w:rsid w:val="00136CEA"/>
    <w:rsid w:val="001372A7"/>
    <w:rsid w:val="00137698"/>
    <w:rsid w:val="001377E8"/>
    <w:rsid w:val="00137C70"/>
    <w:rsid w:val="0014016C"/>
    <w:rsid w:val="00140287"/>
    <w:rsid w:val="00140308"/>
    <w:rsid w:val="0014068A"/>
    <w:rsid w:val="001406E2"/>
    <w:rsid w:val="00140B19"/>
    <w:rsid w:val="00140CCC"/>
    <w:rsid w:val="0014141C"/>
    <w:rsid w:val="0014153C"/>
    <w:rsid w:val="001415E5"/>
    <w:rsid w:val="00141A1A"/>
    <w:rsid w:val="00141AB0"/>
    <w:rsid w:val="00141C87"/>
    <w:rsid w:val="00141DF1"/>
    <w:rsid w:val="00142081"/>
    <w:rsid w:val="001420D0"/>
    <w:rsid w:val="0014264E"/>
    <w:rsid w:val="0014285F"/>
    <w:rsid w:val="00142919"/>
    <w:rsid w:val="0014294E"/>
    <w:rsid w:val="001438DB"/>
    <w:rsid w:val="00143997"/>
    <w:rsid w:val="00143ACD"/>
    <w:rsid w:val="00143C9B"/>
    <w:rsid w:val="0014414E"/>
    <w:rsid w:val="001442A8"/>
    <w:rsid w:val="00144356"/>
    <w:rsid w:val="001452C2"/>
    <w:rsid w:val="00145408"/>
    <w:rsid w:val="00145688"/>
    <w:rsid w:val="00145E37"/>
    <w:rsid w:val="0014603B"/>
    <w:rsid w:val="00146242"/>
    <w:rsid w:val="00146298"/>
    <w:rsid w:val="00146509"/>
    <w:rsid w:val="0014650F"/>
    <w:rsid w:val="00147628"/>
    <w:rsid w:val="001505EB"/>
    <w:rsid w:val="00150C72"/>
    <w:rsid w:val="0015103A"/>
    <w:rsid w:val="0015119F"/>
    <w:rsid w:val="001511B1"/>
    <w:rsid w:val="00151A85"/>
    <w:rsid w:val="00151C5B"/>
    <w:rsid w:val="00151DF6"/>
    <w:rsid w:val="00151F7B"/>
    <w:rsid w:val="00152280"/>
    <w:rsid w:val="0015252D"/>
    <w:rsid w:val="00152618"/>
    <w:rsid w:val="001527AD"/>
    <w:rsid w:val="00152B15"/>
    <w:rsid w:val="00152B94"/>
    <w:rsid w:val="00152D9D"/>
    <w:rsid w:val="00152EF8"/>
    <w:rsid w:val="001530F6"/>
    <w:rsid w:val="00153CC0"/>
    <w:rsid w:val="00153F88"/>
    <w:rsid w:val="00153F9B"/>
    <w:rsid w:val="001542FA"/>
    <w:rsid w:val="001544EA"/>
    <w:rsid w:val="00154611"/>
    <w:rsid w:val="00154AF8"/>
    <w:rsid w:val="00155446"/>
    <w:rsid w:val="00155B95"/>
    <w:rsid w:val="00155D4D"/>
    <w:rsid w:val="001566B6"/>
    <w:rsid w:val="00156746"/>
    <w:rsid w:val="00156CC7"/>
    <w:rsid w:val="00157422"/>
    <w:rsid w:val="00157562"/>
    <w:rsid w:val="00157686"/>
    <w:rsid w:val="00157E3F"/>
    <w:rsid w:val="00160050"/>
    <w:rsid w:val="001602A2"/>
    <w:rsid w:val="0016149B"/>
    <w:rsid w:val="00161667"/>
    <w:rsid w:val="00161D4F"/>
    <w:rsid w:val="0016260A"/>
    <w:rsid w:val="0016295F"/>
    <w:rsid w:val="001632D8"/>
    <w:rsid w:val="0016330E"/>
    <w:rsid w:val="0016332E"/>
    <w:rsid w:val="0016335F"/>
    <w:rsid w:val="001635B8"/>
    <w:rsid w:val="00163783"/>
    <w:rsid w:val="001638AC"/>
    <w:rsid w:val="0016497E"/>
    <w:rsid w:val="00164A5B"/>
    <w:rsid w:val="00164F23"/>
    <w:rsid w:val="001653AF"/>
    <w:rsid w:val="00165689"/>
    <w:rsid w:val="00165D06"/>
    <w:rsid w:val="00165E1B"/>
    <w:rsid w:val="001665FD"/>
    <w:rsid w:val="00166A28"/>
    <w:rsid w:val="001675A5"/>
    <w:rsid w:val="00167CDC"/>
    <w:rsid w:val="00170178"/>
    <w:rsid w:val="0017099C"/>
    <w:rsid w:val="00170A4A"/>
    <w:rsid w:val="00171246"/>
    <w:rsid w:val="0017156A"/>
    <w:rsid w:val="001715C9"/>
    <w:rsid w:val="0017172A"/>
    <w:rsid w:val="001717FB"/>
    <w:rsid w:val="001719AE"/>
    <w:rsid w:val="00171B9C"/>
    <w:rsid w:val="001721F6"/>
    <w:rsid w:val="00172A4A"/>
    <w:rsid w:val="00172ABD"/>
    <w:rsid w:val="00172D22"/>
    <w:rsid w:val="0017355A"/>
    <w:rsid w:val="001737CC"/>
    <w:rsid w:val="0017390D"/>
    <w:rsid w:val="00173EEA"/>
    <w:rsid w:val="0017425C"/>
    <w:rsid w:val="001742EC"/>
    <w:rsid w:val="00174372"/>
    <w:rsid w:val="00174453"/>
    <w:rsid w:val="00174AF0"/>
    <w:rsid w:val="00175588"/>
    <w:rsid w:val="001755EC"/>
    <w:rsid w:val="0017564B"/>
    <w:rsid w:val="0017591E"/>
    <w:rsid w:val="001759C8"/>
    <w:rsid w:val="001759D5"/>
    <w:rsid w:val="00175AB6"/>
    <w:rsid w:val="00175C6B"/>
    <w:rsid w:val="00175E0D"/>
    <w:rsid w:val="00176699"/>
    <w:rsid w:val="001766B5"/>
    <w:rsid w:val="00176B13"/>
    <w:rsid w:val="00176CFA"/>
    <w:rsid w:val="00176E71"/>
    <w:rsid w:val="001771D7"/>
    <w:rsid w:val="0017739C"/>
    <w:rsid w:val="0017797D"/>
    <w:rsid w:val="00177A2B"/>
    <w:rsid w:val="00177C1E"/>
    <w:rsid w:val="00177E77"/>
    <w:rsid w:val="00180107"/>
    <w:rsid w:val="00180384"/>
    <w:rsid w:val="00180C3B"/>
    <w:rsid w:val="00180FBC"/>
    <w:rsid w:val="001812C3"/>
    <w:rsid w:val="001814E7"/>
    <w:rsid w:val="00181688"/>
    <w:rsid w:val="00181939"/>
    <w:rsid w:val="00181979"/>
    <w:rsid w:val="00181A33"/>
    <w:rsid w:val="00181AE0"/>
    <w:rsid w:val="00181B52"/>
    <w:rsid w:val="00181BCA"/>
    <w:rsid w:val="001822EE"/>
    <w:rsid w:val="001828D9"/>
    <w:rsid w:val="00182900"/>
    <w:rsid w:val="001829D4"/>
    <w:rsid w:val="001832B8"/>
    <w:rsid w:val="001835CE"/>
    <w:rsid w:val="00183717"/>
    <w:rsid w:val="001839B5"/>
    <w:rsid w:val="00183DF6"/>
    <w:rsid w:val="00183E05"/>
    <w:rsid w:val="00183E60"/>
    <w:rsid w:val="00183FD1"/>
    <w:rsid w:val="00183FFE"/>
    <w:rsid w:val="001847D9"/>
    <w:rsid w:val="00184B73"/>
    <w:rsid w:val="00184FEC"/>
    <w:rsid w:val="00185DB1"/>
    <w:rsid w:val="001863D2"/>
    <w:rsid w:val="001866CB"/>
    <w:rsid w:val="00186DBD"/>
    <w:rsid w:val="00186DC4"/>
    <w:rsid w:val="00186F28"/>
    <w:rsid w:val="00186FD1"/>
    <w:rsid w:val="0018715E"/>
    <w:rsid w:val="0018727A"/>
    <w:rsid w:val="00187BFE"/>
    <w:rsid w:val="0019007E"/>
    <w:rsid w:val="00190096"/>
    <w:rsid w:val="001902AE"/>
    <w:rsid w:val="00190908"/>
    <w:rsid w:val="00190BE6"/>
    <w:rsid w:val="00190D53"/>
    <w:rsid w:val="00190D7B"/>
    <w:rsid w:val="00190F86"/>
    <w:rsid w:val="00191272"/>
    <w:rsid w:val="00191363"/>
    <w:rsid w:val="0019183B"/>
    <w:rsid w:val="001919E6"/>
    <w:rsid w:val="00191B52"/>
    <w:rsid w:val="00191FF7"/>
    <w:rsid w:val="001928EE"/>
    <w:rsid w:val="001928F2"/>
    <w:rsid w:val="00192DCC"/>
    <w:rsid w:val="0019312E"/>
    <w:rsid w:val="0019327F"/>
    <w:rsid w:val="00193397"/>
    <w:rsid w:val="001935A0"/>
    <w:rsid w:val="00193846"/>
    <w:rsid w:val="0019387C"/>
    <w:rsid w:val="00194AE2"/>
    <w:rsid w:val="0019503C"/>
    <w:rsid w:val="0019528C"/>
    <w:rsid w:val="001955FD"/>
    <w:rsid w:val="00195941"/>
    <w:rsid w:val="00195C8D"/>
    <w:rsid w:val="00196A01"/>
    <w:rsid w:val="00197395"/>
    <w:rsid w:val="00197CE9"/>
    <w:rsid w:val="001A0236"/>
    <w:rsid w:val="001A0375"/>
    <w:rsid w:val="001A0C99"/>
    <w:rsid w:val="001A0CA6"/>
    <w:rsid w:val="001A1045"/>
    <w:rsid w:val="001A118F"/>
    <w:rsid w:val="001A1310"/>
    <w:rsid w:val="001A186E"/>
    <w:rsid w:val="001A2426"/>
    <w:rsid w:val="001A2500"/>
    <w:rsid w:val="001A29E5"/>
    <w:rsid w:val="001A2B2C"/>
    <w:rsid w:val="001A2F4E"/>
    <w:rsid w:val="001A31BB"/>
    <w:rsid w:val="001A369B"/>
    <w:rsid w:val="001A3E71"/>
    <w:rsid w:val="001A3E75"/>
    <w:rsid w:val="001A460F"/>
    <w:rsid w:val="001A472B"/>
    <w:rsid w:val="001A4F97"/>
    <w:rsid w:val="001A54C6"/>
    <w:rsid w:val="001A55B1"/>
    <w:rsid w:val="001A5859"/>
    <w:rsid w:val="001A5C4D"/>
    <w:rsid w:val="001A5CD0"/>
    <w:rsid w:val="001A5D6D"/>
    <w:rsid w:val="001A5EAF"/>
    <w:rsid w:val="001A5F1F"/>
    <w:rsid w:val="001A606A"/>
    <w:rsid w:val="001A6639"/>
    <w:rsid w:val="001A72DE"/>
    <w:rsid w:val="001A7A0B"/>
    <w:rsid w:val="001B0340"/>
    <w:rsid w:val="001B0737"/>
    <w:rsid w:val="001B0909"/>
    <w:rsid w:val="001B0AEC"/>
    <w:rsid w:val="001B0C18"/>
    <w:rsid w:val="001B0F3B"/>
    <w:rsid w:val="001B1CCE"/>
    <w:rsid w:val="001B1EB2"/>
    <w:rsid w:val="001B20E1"/>
    <w:rsid w:val="001B26E0"/>
    <w:rsid w:val="001B29FF"/>
    <w:rsid w:val="001B2A61"/>
    <w:rsid w:val="001B2B49"/>
    <w:rsid w:val="001B33F7"/>
    <w:rsid w:val="001B388E"/>
    <w:rsid w:val="001B4066"/>
    <w:rsid w:val="001B411E"/>
    <w:rsid w:val="001B4801"/>
    <w:rsid w:val="001B4C29"/>
    <w:rsid w:val="001B4E91"/>
    <w:rsid w:val="001B5191"/>
    <w:rsid w:val="001B5DA2"/>
    <w:rsid w:val="001B61AF"/>
    <w:rsid w:val="001B643A"/>
    <w:rsid w:val="001B6CE9"/>
    <w:rsid w:val="001B70AB"/>
    <w:rsid w:val="001B72CA"/>
    <w:rsid w:val="001C06DB"/>
    <w:rsid w:val="001C0A46"/>
    <w:rsid w:val="001C0D79"/>
    <w:rsid w:val="001C1232"/>
    <w:rsid w:val="001C166B"/>
    <w:rsid w:val="001C1671"/>
    <w:rsid w:val="001C1E23"/>
    <w:rsid w:val="001C22D0"/>
    <w:rsid w:val="001C2E42"/>
    <w:rsid w:val="001C3133"/>
    <w:rsid w:val="001C3D02"/>
    <w:rsid w:val="001C4364"/>
    <w:rsid w:val="001C4598"/>
    <w:rsid w:val="001C46BF"/>
    <w:rsid w:val="001C493C"/>
    <w:rsid w:val="001C4C56"/>
    <w:rsid w:val="001C4D70"/>
    <w:rsid w:val="001C4E97"/>
    <w:rsid w:val="001C52AC"/>
    <w:rsid w:val="001C5492"/>
    <w:rsid w:val="001C5559"/>
    <w:rsid w:val="001C58CF"/>
    <w:rsid w:val="001C6811"/>
    <w:rsid w:val="001C6836"/>
    <w:rsid w:val="001C73C5"/>
    <w:rsid w:val="001C78A0"/>
    <w:rsid w:val="001D015E"/>
    <w:rsid w:val="001D016D"/>
    <w:rsid w:val="001D06EC"/>
    <w:rsid w:val="001D09DE"/>
    <w:rsid w:val="001D0DCF"/>
    <w:rsid w:val="001D0F50"/>
    <w:rsid w:val="001D11D0"/>
    <w:rsid w:val="001D147F"/>
    <w:rsid w:val="001D1549"/>
    <w:rsid w:val="001D1A52"/>
    <w:rsid w:val="001D1C0B"/>
    <w:rsid w:val="001D1D44"/>
    <w:rsid w:val="001D229A"/>
    <w:rsid w:val="001D2638"/>
    <w:rsid w:val="001D2831"/>
    <w:rsid w:val="001D2904"/>
    <w:rsid w:val="001D2B6C"/>
    <w:rsid w:val="001D314F"/>
    <w:rsid w:val="001D414C"/>
    <w:rsid w:val="001D4490"/>
    <w:rsid w:val="001D4C10"/>
    <w:rsid w:val="001D52CF"/>
    <w:rsid w:val="001D54D9"/>
    <w:rsid w:val="001D5692"/>
    <w:rsid w:val="001D59FB"/>
    <w:rsid w:val="001D59FC"/>
    <w:rsid w:val="001D5CC6"/>
    <w:rsid w:val="001D6051"/>
    <w:rsid w:val="001D606C"/>
    <w:rsid w:val="001D6BCF"/>
    <w:rsid w:val="001D726E"/>
    <w:rsid w:val="001D743D"/>
    <w:rsid w:val="001D7655"/>
    <w:rsid w:val="001D77D0"/>
    <w:rsid w:val="001D7D5B"/>
    <w:rsid w:val="001E0893"/>
    <w:rsid w:val="001E0D0E"/>
    <w:rsid w:val="001E0EE9"/>
    <w:rsid w:val="001E161B"/>
    <w:rsid w:val="001E1950"/>
    <w:rsid w:val="001E1AB3"/>
    <w:rsid w:val="001E1AFB"/>
    <w:rsid w:val="001E1B1D"/>
    <w:rsid w:val="001E1C5F"/>
    <w:rsid w:val="001E1C80"/>
    <w:rsid w:val="001E1DAD"/>
    <w:rsid w:val="001E1E11"/>
    <w:rsid w:val="001E1F17"/>
    <w:rsid w:val="001E220E"/>
    <w:rsid w:val="001E2728"/>
    <w:rsid w:val="001E2762"/>
    <w:rsid w:val="001E2811"/>
    <w:rsid w:val="001E3688"/>
    <w:rsid w:val="001E37B9"/>
    <w:rsid w:val="001E3989"/>
    <w:rsid w:val="001E3C7F"/>
    <w:rsid w:val="001E40F5"/>
    <w:rsid w:val="001E48E2"/>
    <w:rsid w:val="001E4E24"/>
    <w:rsid w:val="001E5015"/>
    <w:rsid w:val="001E5150"/>
    <w:rsid w:val="001E57BC"/>
    <w:rsid w:val="001E587A"/>
    <w:rsid w:val="001E5B7F"/>
    <w:rsid w:val="001E67F1"/>
    <w:rsid w:val="001E6FE5"/>
    <w:rsid w:val="001E70DE"/>
    <w:rsid w:val="001E7C2B"/>
    <w:rsid w:val="001E7D28"/>
    <w:rsid w:val="001E7EEA"/>
    <w:rsid w:val="001F082F"/>
    <w:rsid w:val="001F0C82"/>
    <w:rsid w:val="001F18CA"/>
    <w:rsid w:val="001F1C3C"/>
    <w:rsid w:val="001F1F48"/>
    <w:rsid w:val="001F23E0"/>
    <w:rsid w:val="001F2A8C"/>
    <w:rsid w:val="001F2BD0"/>
    <w:rsid w:val="001F2C7F"/>
    <w:rsid w:val="001F2D28"/>
    <w:rsid w:val="001F3CEB"/>
    <w:rsid w:val="001F3F93"/>
    <w:rsid w:val="001F4480"/>
    <w:rsid w:val="001F4594"/>
    <w:rsid w:val="001F4B8E"/>
    <w:rsid w:val="001F4C35"/>
    <w:rsid w:val="001F4DF8"/>
    <w:rsid w:val="001F5399"/>
    <w:rsid w:val="001F5BFF"/>
    <w:rsid w:val="001F6441"/>
    <w:rsid w:val="001F6451"/>
    <w:rsid w:val="001F65CF"/>
    <w:rsid w:val="001F6729"/>
    <w:rsid w:val="001F68ED"/>
    <w:rsid w:val="001F69F5"/>
    <w:rsid w:val="001F6A40"/>
    <w:rsid w:val="001F720D"/>
    <w:rsid w:val="001F73FC"/>
    <w:rsid w:val="001F76AF"/>
    <w:rsid w:val="001F7700"/>
    <w:rsid w:val="001F7D06"/>
    <w:rsid w:val="00200289"/>
    <w:rsid w:val="002007D3"/>
    <w:rsid w:val="00200AB3"/>
    <w:rsid w:val="00200AED"/>
    <w:rsid w:val="00200B64"/>
    <w:rsid w:val="00200F21"/>
    <w:rsid w:val="002013BA"/>
    <w:rsid w:val="00201D6E"/>
    <w:rsid w:val="00202059"/>
    <w:rsid w:val="0020218A"/>
    <w:rsid w:val="00202460"/>
    <w:rsid w:val="00202C8C"/>
    <w:rsid w:val="00202EBC"/>
    <w:rsid w:val="0020341F"/>
    <w:rsid w:val="00203514"/>
    <w:rsid w:val="002036F6"/>
    <w:rsid w:val="00204523"/>
    <w:rsid w:val="002047A0"/>
    <w:rsid w:val="00204888"/>
    <w:rsid w:val="002055EF"/>
    <w:rsid w:val="0020576B"/>
    <w:rsid w:val="0020577D"/>
    <w:rsid w:val="00205C52"/>
    <w:rsid w:val="00206ACA"/>
    <w:rsid w:val="00206B07"/>
    <w:rsid w:val="00206DA8"/>
    <w:rsid w:val="002074D9"/>
    <w:rsid w:val="00207833"/>
    <w:rsid w:val="00210562"/>
    <w:rsid w:val="00210683"/>
    <w:rsid w:val="0021096D"/>
    <w:rsid w:val="002112C4"/>
    <w:rsid w:val="00211475"/>
    <w:rsid w:val="00211776"/>
    <w:rsid w:val="00211852"/>
    <w:rsid w:val="00211BF1"/>
    <w:rsid w:val="00211D14"/>
    <w:rsid w:val="00212236"/>
    <w:rsid w:val="002129FE"/>
    <w:rsid w:val="00213447"/>
    <w:rsid w:val="00213940"/>
    <w:rsid w:val="00213A6F"/>
    <w:rsid w:val="00213FBB"/>
    <w:rsid w:val="0021410A"/>
    <w:rsid w:val="00214172"/>
    <w:rsid w:val="00214432"/>
    <w:rsid w:val="00214948"/>
    <w:rsid w:val="00214D4A"/>
    <w:rsid w:val="00214F1C"/>
    <w:rsid w:val="00215820"/>
    <w:rsid w:val="00216446"/>
    <w:rsid w:val="00216912"/>
    <w:rsid w:val="00216D75"/>
    <w:rsid w:val="002171F5"/>
    <w:rsid w:val="00217227"/>
    <w:rsid w:val="00217C39"/>
    <w:rsid w:val="00217D7A"/>
    <w:rsid w:val="00217F33"/>
    <w:rsid w:val="002206A0"/>
    <w:rsid w:val="002210D5"/>
    <w:rsid w:val="002211AB"/>
    <w:rsid w:val="00221B86"/>
    <w:rsid w:val="00221DC0"/>
    <w:rsid w:val="00222105"/>
    <w:rsid w:val="002222F1"/>
    <w:rsid w:val="00222479"/>
    <w:rsid w:val="0022283E"/>
    <w:rsid w:val="00222CF2"/>
    <w:rsid w:val="002230E8"/>
    <w:rsid w:val="0022317A"/>
    <w:rsid w:val="00223206"/>
    <w:rsid w:val="002237C1"/>
    <w:rsid w:val="00223FCA"/>
    <w:rsid w:val="00224018"/>
    <w:rsid w:val="00224658"/>
    <w:rsid w:val="002249D2"/>
    <w:rsid w:val="002250F0"/>
    <w:rsid w:val="0022528B"/>
    <w:rsid w:val="00225606"/>
    <w:rsid w:val="00225A95"/>
    <w:rsid w:val="0022687D"/>
    <w:rsid w:val="00226DC3"/>
    <w:rsid w:val="00227F52"/>
    <w:rsid w:val="00230320"/>
    <w:rsid w:val="002303BB"/>
    <w:rsid w:val="0023096B"/>
    <w:rsid w:val="002309AE"/>
    <w:rsid w:val="0023101C"/>
    <w:rsid w:val="00231245"/>
    <w:rsid w:val="002315BB"/>
    <w:rsid w:val="0023162C"/>
    <w:rsid w:val="00231743"/>
    <w:rsid w:val="002319F4"/>
    <w:rsid w:val="00231ACD"/>
    <w:rsid w:val="00231F99"/>
    <w:rsid w:val="00232498"/>
    <w:rsid w:val="00232E4C"/>
    <w:rsid w:val="0023400A"/>
    <w:rsid w:val="002345DA"/>
    <w:rsid w:val="0023499F"/>
    <w:rsid w:val="00234E41"/>
    <w:rsid w:val="002351B5"/>
    <w:rsid w:val="002356CB"/>
    <w:rsid w:val="00235D7A"/>
    <w:rsid w:val="002361AB"/>
    <w:rsid w:val="0023637B"/>
    <w:rsid w:val="002365E1"/>
    <w:rsid w:val="002369DC"/>
    <w:rsid w:val="00236A0F"/>
    <w:rsid w:val="00236B6E"/>
    <w:rsid w:val="00236C0E"/>
    <w:rsid w:val="00237351"/>
    <w:rsid w:val="002373B9"/>
    <w:rsid w:val="00237410"/>
    <w:rsid w:val="0023782F"/>
    <w:rsid w:val="0023789F"/>
    <w:rsid w:val="002378A9"/>
    <w:rsid w:val="00237CFD"/>
    <w:rsid w:val="00237E01"/>
    <w:rsid w:val="002401A9"/>
    <w:rsid w:val="002401B9"/>
    <w:rsid w:val="0024056B"/>
    <w:rsid w:val="002406EF"/>
    <w:rsid w:val="00240704"/>
    <w:rsid w:val="0024076D"/>
    <w:rsid w:val="002409EB"/>
    <w:rsid w:val="00240E54"/>
    <w:rsid w:val="00241057"/>
    <w:rsid w:val="002412BC"/>
    <w:rsid w:val="002413B3"/>
    <w:rsid w:val="00241575"/>
    <w:rsid w:val="00241DD6"/>
    <w:rsid w:val="002421C1"/>
    <w:rsid w:val="00242221"/>
    <w:rsid w:val="00242521"/>
    <w:rsid w:val="00242577"/>
    <w:rsid w:val="00242C22"/>
    <w:rsid w:val="00242D6C"/>
    <w:rsid w:val="00242DC2"/>
    <w:rsid w:val="0024308A"/>
    <w:rsid w:val="0024310B"/>
    <w:rsid w:val="002432D2"/>
    <w:rsid w:val="00243524"/>
    <w:rsid w:val="00243740"/>
    <w:rsid w:val="00243767"/>
    <w:rsid w:val="002437FC"/>
    <w:rsid w:val="00243ED3"/>
    <w:rsid w:val="002442A6"/>
    <w:rsid w:val="00244AE7"/>
    <w:rsid w:val="00244C00"/>
    <w:rsid w:val="00245D12"/>
    <w:rsid w:val="00245E66"/>
    <w:rsid w:val="00245F27"/>
    <w:rsid w:val="0024657B"/>
    <w:rsid w:val="00246900"/>
    <w:rsid w:val="00246BA0"/>
    <w:rsid w:val="00246D97"/>
    <w:rsid w:val="00246E77"/>
    <w:rsid w:val="0024769F"/>
    <w:rsid w:val="00247991"/>
    <w:rsid w:val="00247BF1"/>
    <w:rsid w:val="00247C80"/>
    <w:rsid w:val="002502CC"/>
    <w:rsid w:val="00250AB9"/>
    <w:rsid w:val="00250C8A"/>
    <w:rsid w:val="00250D17"/>
    <w:rsid w:val="00250FF3"/>
    <w:rsid w:val="002518ED"/>
    <w:rsid w:val="002518FD"/>
    <w:rsid w:val="002521C9"/>
    <w:rsid w:val="002524D4"/>
    <w:rsid w:val="002528E7"/>
    <w:rsid w:val="002528F5"/>
    <w:rsid w:val="00252D2F"/>
    <w:rsid w:val="00252D8E"/>
    <w:rsid w:val="002530C8"/>
    <w:rsid w:val="002542F9"/>
    <w:rsid w:val="002544F6"/>
    <w:rsid w:val="0025451B"/>
    <w:rsid w:val="00254676"/>
    <w:rsid w:val="002546C6"/>
    <w:rsid w:val="00254B27"/>
    <w:rsid w:val="00255272"/>
    <w:rsid w:val="002555AB"/>
    <w:rsid w:val="0025571B"/>
    <w:rsid w:val="002557F8"/>
    <w:rsid w:val="002562E6"/>
    <w:rsid w:val="00256455"/>
    <w:rsid w:val="0025652A"/>
    <w:rsid w:val="00257460"/>
    <w:rsid w:val="00257B13"/>
    <w:rsid w:val="00257BBD"/>
    <w:rsid w:val="002602EA"/>
    <w:rsid w:val="00260B12"/>
    <w:rsid w:val="00260BB5"/>
    <w:rsid w:val="00260D75"/>
    <w:rsid w:val="00260D86"/>
    <w:rsid w:val="00260F89"/>
    <w:rsid w:val="0026131D"/>
    <w:rsid w:val="0026190A"/>
    <w:rsid w:val="00261A6C"/>
    <w:rsid w:val="00261D41"/>
    <w:rsid w:val="00261FEA"/>
    <w:rsid w:val="002627A4"/>
    <w:rsid w:val="00262BAE"/>
    <w:rsid w:val="00262DF3"/>
    <w:rsid w:val="00262E63"/>
    <w:rsid w:val="0026317C"/>
    <w:rsid w:val="002631CF"/>
    <w:rsid w:val="002633B7"/>
    <w:rsid w:val="002635A2"/>
    <w:rsid w:val="002636DF"/>
    <w:rsid w:val="00263AC1"/>
    <w:rsid w:val="00263E72"/>
    <w:rsid w:val="002642D2"/>
    <w:rsid w:val="002644EB"/>
    <w:rsid w:val="00264B05"/>
    <w:rsid w:val="00264B35"/>
    <w:rsid w:val="00264C00"/>
    <w:rsid w:val="00265185"/>
    <w:rsid w:val="00265287"/>
    <w:rsid w:val="002653C6"/>
    <w:rsid w:val="002654AE"/>
    <w:rsid w:val="00265506"/>
    <w:rsid w:val="00265718"/>
    <w:rsid w:val="00266218"/>
    <w:rsid w:val="0026622C"/>
    <w:rsid w:val="0026695A"/>
    <w:rsid w:val="00267155"/>
    <w:rsid w:val="00267410"/>
    <w:rsid w:val="0026741C"/>
    <w:rsid w:val="00267889"/>
    <w:rsid w:val="00267C9B"/>
    <w:rsid w:val="002705B6"/>
    <w:rsid w:val="002707B8"/>
    <w:rsid w:val="002709C4"/>
    <w:rsid w:val="00270A90"/>
    <w:rsid w:val="00270D4E"/>
    <w:rsid w:val="00270EA1"/>
    <w:rsid w:val="0027107E"/>
    <w:rsid w:val="0027127D"/>
    <w:rsid w:val="002714EA"/>
    <w:rsid w:val="00271502"/>
    <w:rsid w:val="0027174B"/>
    <w:rsid w:val="00271968"/>
    <w:rsid w:val="00271A88"/>
    <w:rsid w:val="00272856"/>
    <w:rsid w:val="00272A79"/>
    <w:rsid w:val="00272ABB"/>
    <w:rsid w:val="00272B1C"/>
    <w:rsid w:val="002730D7"/>
    <w:rsid w:val="00273363"/>
    <w:rsid w:val="002733C6"/>
    <w:rsid w:val="00273812"/>
    <w:rsid w:val="00273DEE"/>
    <w:rsid w:val="00273ED3"/>
    <w:rsid w:val="00274E82"/>
    <w:rsid w:val="002754BA"/>
    <w:rsid w:val="00275662"/>
    <w:rsid w:val="0027589B"/>
    <w:rsid w:val="00275941"/>
    <w:rsid w:val="00275C23"/>
    <w:rsid w:val="00275E27"/>
    <w:rsid w:val="00275ED8"/>
    <w:rsid w:val="00276195"/>
    <w:rsid w:val="00276416"/>
    <w:rsid w:val="002764F3"/>
    <w:rsid w:val="00276D6C"/>
    <w:rsid w:val="00277606"/>
    <w:rsid w:val="00277A01"/>
    <w:rsid w:val="00277D73"/>
    <w:rsid w:val="002800FE"/>
    <w:rsid w:val="002802D4"/>
    <w:rsid w:val="00280DAB"/>
    <w:rsid w:val="00281370"/>
    <w:rsid w:val="00281652"/>
    <w:rsid w:val="00281794"/>
    <w:rsid w:val="00281AD0"/>
    <w:rsid w:val="00281CDA"/>
    <w:rsid w:val="00282059"/>
    <w:rsid w:val="00282579"/>
    <w:rsid w:val="0028290C"/>
    <w:rsid w:val="00282BBD"/>
    <w:rsid w:val="00282BCA"/>
    <w:rsid w:val="00282DA9"/>
    <w:rsid w:val="0028337A"/>
    <w:rsid w:val="002833C6"/>
    <w:rsid w:val="00283FF5"/>
    <w:rsid w:val="00284278"/>
    <w:rsid w:val="00284331"/>
    <w:rsid w:val="00284444"/>
    <w:rsid w:val="00284657"/>
    <w:rsid w:val="002846D5"/>
    <w:rsid w:val="00284BD6"/>
    <w:rsid w:val="002851D4"/>
    <w:rsid w:val="00285298"/>
    <w:rsid w:val="00285492"/>
    <w:rsid w:val="00285E23"/>
    <w:rsid w:val="00285EBA"/>
    <w:rsid w:val="002860F5"/>
    <w:rsid w:val="002861F8"/>
    <w:rsid w:val="0028638B"/>
    <w:rsid w:val="00286477"/>
    <w:rsid w:val="00286A48"/>
    <w:rsid w:val="002873D8"/>
    <w:rsid w:val="0028749E"/>
    <w:rsid w:val="002875B7"/>
    <w:rsid w:val="00287639"/>
    <w:rsid w:val="002877C2"/>
    <w:rsid w:val="0029000D"/>
    <w:rsid w:val="0029080D"/>
    <w:rsid w:val="00290AFC"/>
    <w:rsid w:val="00290D54"/>
    <w:rsid w:val="0029107F"/>
    <w:rsid w:val="002911CC"/>
    <w:rsid w:val="00291359"/>
    <w:rsid w:val="00291382"/>
    <w:rsid w:val="00291913"/>
    <w:rsid w:val="00291D97"/>
    <w:rsid w:val="0029255A"/>
    <w:rsid w:val="002928A3"/>
    <w:rsid w:val="00292AD5"/>
    <w:rsid w:val="00292E02"/>
    <w:rsid w:val="00293ADD"/>
    <w:rsid w:val="002944B3"/>
    <w:rsid w:val="002944FF"/>
    <w:rsid w:val="00294597"/>
    <w:rsid w:val="002946A9"/>
    <w:rsid w:val="002946D7"/>
    <w:rsid w:val="00294771"/>
    <w:rsid w:val="0029493F"/>
    <w:rsid w:val="00294ABB"/>
    <w:rsid w:val="00294B41"/>
    <w:rsid w:val="00294EBF"/>
    <w:rsid w:val="00294F57"/>
    <w:rsid w:val="00295336"/>
    <w:rsid w:val="00295C79"/>
    <w:rsid w:val="00295DFE"/>
    <w:rsid w:val="0029606D"/>
    <w:rsid w:val="002960E9"/>
    <w:rsid w:val="00296154"/>
    <w:rsid w:val="002963F1"/>
    <w:rsid w:val="00296895"/>
    <w:rsid w:val="002968F5"/>
    <w:rsid w:val="00296E04"/>
    <w:rsid w:val="0029791B"/>
    <w:rsid w:val="0029798C"/>
    <w:rsid w:val="00297CD1"/>
    <w:rsid w:val="00297D68"/>
    <w:rsid w:val="002A08B4"/>
    <w:rsid w:val="002A0A57"/>
    <w:rsid w:val="002A0A73"/>
    <w:rsid w:val="002A0A78"/>
    <w:rsid w:val="002A0E7D"/>
    <w:rsid w:val="002A0F71"/>
    <w:rsid w:val="002A1312"/>
    <w:rsid w:val="002A1A46"/>
    <w:rsid w:val="002A25A8"/>
    <w:rsid w:val="002A2C66"/>
    <w:rsid w:val="002A30B5"/>
    <w:rsid w:val="002A30C9"/>
    <w:rsid w:val="002A339A"/>
    <w:rsid w:val="002A3441"/>
    <w:rsid w:val="002A39D8"/>
    <w:rsid w:val="002A3A5B"/>
    <w:rsid w:val="002A3CAF"/>
    <w:rsid w:val="002A3E8C"/>
    <w:rsid w:val="002A4012"/>
    <w:rsid w:val="002A404C"/>
    <w:rsid w:val="002A40A1"/>
    <w:rsid w:val="002A4183"/>
    <w:rsid w:val="002A4447"/>
    <w:rsid w:val="002A4917"/>
    <w:rsid w:val="002A4D52"/>
    <w:rsid w:val="002A5609"/>
    <w:rsid w:val="002A5668"/>
    <w:rsid w:val="002A5A13"/>
    <w:rsid w:val="002A5CA3"/>
    <w:rsid w:val="002A60E8"/>
    <w:rsid w:val="002A62F0"/>
    <w:rsid w:val="002A7BF6"/>
    <w:rsid w:val="002A7F05"/>
    <w:rsid w:val="002B04B7"/>
    <w:rsid w:val="002B09AA"/>
    <w:rsid w:val="002B0D2E"/>
    <w:rsid w:val="002B0F4A"/>
    <w:rsid w:val="002B173D"/>
    <w:rsid w:val="002B1B93"/>
    <w:rsid w:val="002B1E40"/>
    <w:rsid w:val="002B1ECD"/>
    <w:rsid w:val="002B1FE8"/>
    <w:rsid w:val="002B22F1"/>
    <w:rsid w:val="002B235B"/>
    <w:rsid w:val="002B24D6"/>
    <w:rsid w:val="002B2B0A"/>
    <w:rsid w:val="002B2DD9"/>
    <w:rsid w:val="002B32FA"/>
    <w:rsid w:val="002B35D7"/>
    <w:rsid w:val="002B3609"/>
    <w:rsid w:val="002B3D70"/>
    <w:rsid w:val="002B447B"/>
    <w:rsid w:val="002B45EC"/>
    <w:rsid w:val="002B48C4"/>
    <w:rsid w:val="002B54B9"/>
    <w:rsid w:val="002B56AB"/>
    <w:rsid w:val="002B5E03"/>
    <w:rsid w:val="002B5EA5"/>
    <w:rsid w:val="002B677A"/>
    <w:rsid w:val="002B6982"/>
    <w:rsid w:val="002B6D5A"/>
    <w:rsid w:val="002B7B0F"/>
    <w:rsid w:val="002B7E19"/>
    <w:rsid w:val="002B7E5D"/>
    <w:rsid w:val="002C027C"/>
    <w:rsid w:val="002C03BE"/>
    <w:rsid w:val="002C0507"/>
    <w:rsid w:val="002C110F"/>
    <w:rsid w:val="002C1139"/>
    <w:rsid w:val="002C14B9"/>
    <w:rsid w:val="002C1870"/>
    <w:rsid w:val="002C1CB3"/>
    <w:rsid w:val="002C1CD1"/>
    <w:rsid w:val="002C1EDB"/>
    <w:rsid w:val="002C1FDF"/>
    <w:rsid w:val="002C213E"/>
    <w:rsid w:val="002C2198"/>
    <w:rsid w:val="002C2217"/>
    <w:rsid w:val="002C25BC"/>
    <w:rsid w:val="002C2E3C"/>
    <w:rsid w:val="002C2E88"/>
    <w:rsid w:val="002C34ED"/>
    <w:rsid w:val="002C3753"/>
    <w:rsid w:val="002C3A0E"/>
    <w:rsid w:val="002C3D01"/>
    <w:rsid w:val="002C424E"/>
    <w:rsid w:val="002C4EB8"/>
    <w:rsid w:val="002C5199"/>
    <w:rsid w:val="002C5438"/>
    <w:rsid w:val="002C56F9"/>
    <w:rsid w:val="002C61AF"/>
    <w:rsid w:val="002C63B7"/>
    <w:rsid w:val="002C6688"/>
    <w:rsid w:val="002C66A0"/>
    <w:rsid w:val="002C69C7"/>
    <w:rsid w:val="002C6C3F"/>
    <w:rsid w:val="002C6EEC"/>
    <w:rsid w:val="002C7335"/>
    <w:rsid w:val="002C736A"/>
    <w:rsid w:val="002C7751"/>
    <w:rsid w:val="002C7B11"/>
    <w:rsid w:val="002C7D01"/>
    <w:rsid w:val="002D0039"/>
    <w:rsid w:val="002D00B4"/>
    <w:rsid w:val="002D01E4"/>
    <w:rsid w:val="002D03D0"/>
    <w:rsid w:val="002D0955"/>
    <w:rsid w:val="002D0CF2"/>
    <w:rsid w:val="002D0DCF"/>
    <w:rsid w:val="002D0E21"/>
    <w:rsid w:val="002D1145"/>
    <w:rsid w:val="002D13D8"/>
    <w:rsid w:val="002D14F8"/>
    <w:rsid w:val="002D1A51"/>
    <w:rsid w:val="002D1E2A"/>
    <w:rsid w:val="002D217E"/>
    <w:rsid w:val="002D2AAF"/>
    <w:rsid w:val="002D2D38"/>
    <w:rsid w:val="002D2F1F"/>
    <w:rsid w:val="002D3120"/>
    <w:rsid w:val="002D356C"/>
    <w:rsid w:val="002D394D"/>
    <w:rsid w:val="002D39F1"/>
    <w:rsid w:val="002D3DC8"/>
    <w:rsid w:val="002D4378"/>
    <w:rsid w:val="002D46E5"/>
    <w:rsid w:val="002D4AA9"/>
    <w:rsid w:val="002D50CE"/>
    <w:rsid w:val="002D5C63"/>
    <w:rsid w:val="002D5E1E"/>
    <w:rsid w:val="002D5F3A"/>
    <w:rsid w:val="002D6153"/>
    <w:rsid w:val="002D6211"/>
    <w:rsid w:val="002D6A1C"/>
    <w:rsid w:val="002D6C6C"/>
    <w:rsid w:val="002D6C8A"/>
    <w:rsid w:val="002D6CBC"/>
    <w:rsid w:val="002D735E"/>
    <w:rsid w:val="002D756F"/>
    <w:rsid w:val="002D77DA"/>
    <w:rsid w:val="002D7EA8"/>
    <w:rsid w:val="002D7FCC"/>
    <w:rsid w:val="002E04DC"/>
    <w:rsid w:val="002E07AE"/>
    <w:rsid w:val="002E0A2E"/>
    <w:rsid w:val="002E1CE0"/>
    <w:rsid w:val="002E1EDE"/>
    <w:rsid w:val="002E26F2"/>
    <w:rsid w:val="002E2A74"/>
    <w:rsid w:val="002E2BB3"/>
    <w:rsid w:val="002E32D4"/>
    <w:rsid w:val="002E3FE3"/>
    <w:rsid w:val="002E426B"/>
    <w:rsid w:val="002E4809"/>
    <w:rsid w:val="002E4AD8"/>
    <w:rsid w:val="002E4F5B"/>
    <w:rsid w:val="002E5390"/>
    <w:rsid w:val="002E5513"/>
    <w:rsid w:val="002E579B"/>
    <w:rsid w:val="002E6461"/>
    <w:rsid w:val="002E66F6"/>
    <w:rsid w:val="002E6B69"/>
    <w:rsid w:val="002E7203"/>
    <w:rsid w:val="002E74C7"/>
    <w:rsid w:val="002E7572"/>
    <w:rsid w:val="002E78A2"/>
    <w:rsid w:val="002E7BCD"/>
    <w:rsid w:val="002F0374"/>
    <w:rsid w:val="002F04A1"/>
    <w:rsid w:val="002F08AF"/>
    <w:rsid w:val="002F08DC"/>
    <w:rsid w:val="002F1435"/>
    <w:rsid w:val="002F1C30"/>
    <w:rsid w:val="002F1F06"/>
    <w:rsid w:val="002F20B2"/>
    <w:rsid w:val="002F2771"/>
    <w:rsid w:val="002F291D"/>
    <w:rsid w:val="002F2CEC"/>
    <w:rsid w:val="002F2D2B"/>
    <w:rsid w:val="002F3364"/>
    <w:rsid w:val="002F3429"/>
    <w:rsid w:val="002F3D87"/>
    <w:rsid w:val="002F45E4"/>
    <w:rsid w:val="002F47FE"/>
    <w:rsid w:val="002F484E"/>
    <w:rsid w:val="002F4E5A"/>
    <w:rsid w:val="002F4F3A"/>
    <w:rsid w:val="002F5341"/>
    <w:rsid w:val="002F5526"/>
    <w:rsid w:val="002F5DCE"/>
    <w:rsid w:val="002F61D7"/>
    <w:rsid w:val="002F67EE"/>
    <w:rsid w:val="002F703E"/>
    <w:rsid w:val="002F71FE"/>
    <w:rsid w:val="002F7856"/>
    <w:rsid w:val="002F7AEA"/>
    <w:rsid w:val="003006DC"/>
    <w:rsid w:val="00300BF8"/>
    <w:rsid w:val="00300E8A"/>
    <w:rsid w:val="00300F0A"/>
    <w:rsid w:val="00301299"/>
    <w:rsid w:val="00301599"/>
    <w:rsid w:val="003016AB"/>
    <w:rsid w:val="00301715"/>
    <w:rsid w:val="00301A26"/>
    <w:rsid w:val="00301DCF"/>
    <w:rsid w:val="0030205C"/>
    <w:rsid w:val="003022C0"/>
    <w:rsid w:val="00302723"/>
    <w:rsid w:val="003030FE"/>
    <w:rsid w:val="00303334"/>
    <w:rsid w:val="003039BC"/>
    <w:rsid w:val="00303D26"/>
    <w:rsid w:val="00303DED"/>
    <w:rsid w:val="00304275"/>
    <w:rsid w:val="00304475"/>
    <w:rsid w:val="00305162"/>
    <w:rsid w:val="003059F8"/>
    <w:rsid w:val="00305B63"/>
    <w:rsid w:val="00305BD5"/>
    <w:rsid w:val="00306276"/>
    <w:rsid w:val="0030657D"/>
    <w:rsid w:val="003066B0"/>
    <w:rsid w:val="0030693D"/>
    <w:rsid w:val="00306AA7"/>
    <w:rsid w:val="003070D1"/>
    <w:rsid w:val="00307754"/>
    <w:rsid w:val="00310027"/>
    <w:rsid w:val="00310507"/>
    <w:rsid w:val="003105EF"/>
    <w:rsid w:val="0031129A"/>
    <w:rsid w:val="0031209B"/>
    <w:rsid w:val="00312358"/>
    <w:rsid w:val="0031257F"/>
    <w:rsid w:val="00312580"/>
    <w:rsid w:val="00312A6F"/>
    <w:rsid w:val="00312C39"/>
    <w:rsid w:val="00312F40"/>
    <w:rsid w:val="00313ACE"/>
    <w:rsid w:val="00313AE5"/>
    <w:rsid w:val="00313CD2"/>
    <w:rsid w:val="00313CD8"/>
    <w:rsid w:val="00313EA8"/>
    <w:rsid w:val="0031455F"/>
    <w:rsid w:val="00314AA7"/>
    <w:rsid w:val="00314AFE"/>
    <w:rsid w:val="00314CE2"/>
    <w:rsid w:val="003150DA"/>
    <w:rsid w:val="0031518F"/>
    <w:rsid w:val="00315299"/>
    <w:rsid w:val="0031587F"/>
    <w:rsid w:val="003159A8"/>
    <w:rsid w:val="00315C09"/>
    <w:rsid w:val="00315F36"/>
    <w:rsid w:val="0031631D"/>
    <w:rsid w:val="003164FD"/>
    <w:rsid w:val="0031657D"/>
    <w:rsid w:val="003168EF"/>
    <w:rsid w:val="00316EB8"/>
    <w:rsid w:val="00316F19"/>
    <w:rsid w:val="0031716A"/>
    <w:rsid w:val="003172A0"/>
    <w:rsid w:val="003174D6"/>
    <w:rsid w:val="00317832"/>
    <w:rsid w:val="00320119"/>
    <w:rsid w:val="0032048B"/>
    <w:rsid w:val="0032058C"/>
    <w:rsid w:val="00320606"/>
    <w:rsid w:val="0032069E"/>
    <w:rsid w:val="00320B5C"/>
    <w:rsid w:val="00320BBF"/>
    <w:rsid w:val="00320CB6"/>
    <w:rsid w:val="00320CC5"/>
    <w:rsid w:val="003210F3"/>
    <w:rsid w:val="003214FD"/>
    <w:rsid w:val="0032161D"/>
    <w:rsid w:val="00321B9C"/>
    <w:rsid w:val="00322443"/>
    <w:rsid w:val="00322F70"/>
    <w:rsid w:val="0032385B"/>
    <w:rsid w:val="003238F8"/>
    <w:rsid w:val="00323A23"/>
    <w:rsid w:val="003242F4"/>
    <w:rsid w:val="0032455A"/>
    <w:rsid w:val="0032457A"/>
    <w:rsid w:val="0032468B"/>
    <w:rsid w:val="00324B6C"/>
    <w:rsid w:val="00324C33"/>
    <w:rsid w:val="00324F51"/>
    <w:rsid w:val="00325B39"/>
    <w:rsid w:val="00325CFD"/>
    <w:rsid w:val="00325F74"/>
    <w:rsid w:val="003265C8"/>
    <w:rsid w:val="0032673B"/>
    <w:rsid w:val="00326BE3"/>
    <w:rsid w:val="003273B3"/>
    <w:rsid w:val="0032766C"/>
    <w:rsid w:val="003276F3"/>
    <w:rsid w:val="00327C7A"/>
    <w:rsid w:val="00327D75"/>
    <w:rsid w:val="00327DED"/>
    <w:rsid w:val="00327F81"/>
    <w:rsid w:val="00330057"/>
    <w:rsid w:val="0033019D"/>
    <w:rsid w:val="003302FA"/>
    <w:rsid w:val="003304CC"/>
    <w:rsid w:val="00330536"/>
    <w:rsid w:val="003307FE"/>
    <w:rsid w:val="00330BE8"/>
    <w:rsid w:val="00330E07"/>
    <w:rsid w:val="00331431"/>
    <w:rsid w:val="00331695"/>
    <w:rsid w:val="003317BF"/>
    <w:rsid w:val="00331CDB"/>
    <w:rsid w:val="00331D24"/>
    <w:rsid w:val="00332332"/>
    <w:rsid w:val="00332668"/>
    <w:rsid w:val="00332670"/>
    <w:rsid w:val="00332A4D"/>
    <w:rsid w:val="00332EDD"/>
    <w:rsid w:val="00332F05"/>
    <w:rsid w:val="00333AE0"/>
    <w:rsid w:val="00333D89"/>
    <w:rsid w:val="003340D3"/>
    <w:rsid w:val="00334410"/>
    <w:rsid w:val="00334580"/>
    <w:rsid w:val="0033471C"/>
    <w:rsid w:val="003347D6"/>
    <w:rsid w:val="003349AB"/>
    <w:rsid w:val="00334B99"/>
    <w:rsid w:val="00334DC0"/>
    <w:rsid w:val="00334E0D"/>
    <w:rsid w:val="00334E60"/>
    <w:rsid w:val="00335107"/>
    <w:rsid w:val="0033597B"/>
    <w:rsid w:val="00335AAB"/>
    <w:rsid w:val="00335E7F"/>
    <w:rsid w:val="00336206"/>
    <w:rsid w:val="00336718"/>
    <w:rsid w:val="00336770"/>
    <w:rsid w:val="00336DDE"/>
    <w:rsid w:val="003374F0"/>
    <w:rsid w:val="00337616"/>
    <w:rsid w:val="00337F53"/>
    <w:rsid w:val="003402D7"/>
    <w:rsid w:val="00340F4A"/>
    <w:rsid w:val="00340F83"/>
    <w:rsid w:val="00341241"/>
    <w:rsid w:val="003416C3"/>
    <w:rsid w:val="003419FB"/>
    <w:rsid w:val="00341B75"/>
    <w:rsid w:val="00342166"/>
    <w:rsid w:val="0034222A"/>
    <w:rsid w:val="003426FD"/>
    <w:rsid w:val="00342BFF"/>
    <w:rsid w:val="00342CFF"/>
    <w:rsid w:val="00343095"/>
    <w:rsid w:val="00343177"/>
    <w:rsid w:val="00343582"/>
    <w:rsid w:val="0034394B"/>
    <w:rsid w:val="00343AE9"/>
    <w:rsid w:val="00343E57"/>
    <w:rsid w:val="00343E68"/>
    <w:rsid w:val="0034416C"/>
    <w:rsid w:val="00344A4E"/>
    <w:rsid w:val="00344D33"/>
    <w:rsid w:val="00344EBE"/>
    <w:rsid w:val="003450CB"/>
    <w:rsid w:val="00345534"/>
    <w:rsid w:val="00345A28"/>
    <w:rsid w:val="00345CE5"/>
    <w:rsid w:val="00346196"/>
    <w:rsid w:val="003464F7"/>
    <w:rsid w:val="00346651"/>
    <w:rsid w:val="00346763"/>
    <w:rsid w:val="00346B93"/>
    <w:rsid w:val="0034720E"/>
    <w:rsid w:val="003477D6"/>
    <w:rsid w:val="0035006E"/>
    <w:rsid w:val="003500A8"/>
    <w:rsid w:val="0035027B"/>
    <w:rsid w:val="00350574"/>
    <w:rsid w:val="0035059B"/>
    <w:rsid w:val="003505E5"/>
    <w:rsid w:val="003509D2"/>
    <w:rsid w:val="00351241"/>
    <w:rsid w:val="00351372"/>
    <w:rsid w:val="003528B6"/>
    <w:rsid w:val="003529D2"/>
    <w:rsid w:val="003531BD"/>
    <w:rsid w:val="00353217"/>
    <w:rsid w:val="00353406"/>
    <w:rsid w:val="00353566"/>
    <w:rsid w:val="003544A2"/>
    <w:rsid w:val="00354F78"/>
    <w:rsid w:val="00355120"/>
    <w:rsid w:val="0035519A"/>
    <w:rsid w:val="003557D4"/>
    <w:rsid w:val="0035581A"/>
    <w:rsid w:val="00355E3A"/>
    <w:rsid w:val="003563DC"/>
    <w:rsid w:val="003568C6"/>
    <w:rsid w:val="00356C90"/>
    <w:rsid w:val="00356F9A"/>
    <w:rsid w:val="0035701D"/>
    <w:rsid w:val="00357183"/>
    <w:rsid w:val="0035734F"/>
    <w:rsid w:val="00357685"/>
    <w:rsid w:val="003576C0"/>
    <w:rsid w:val="003577F2"/>
    <w:rsid w:val="003603AF"/>
    <w:rsid w:val="00360670"/>
    <w:rsid w:val="00360A99"/>
    <w:rsid w:val="00360DAC"/>
    <w:rsid w:val="00360E3C"/>
    <w:rsid w:val="0036114F"/>
    <w:rsid w:val="0036145D"/>
    <w:rsid w:val="003615FD"/>
    <w:rsid w:val="00361D5C"/>
    <w:rsid w:val="00362153"/>
    <w:rsid w:val="00362173"/>
    <w:rsid w:val="0036228C"/>
    <w:rsid w:val="0036242A"/>
    <w:rsid w:val="003627BF"/>
    <w:rsid w:val="00362F89"/>
    <w:rsid w:val="0036351D"/>
    <w:rsid w:val="0036388B"/>
    <w:rsid w:val="00363A1C"/>
    <w:rsid w:val="00363A59"/>
    <w:rsid w:val="00363ADA"/>
    <w:rsid w:val="003641EA"/>
    <w:rsid w:val="0036460E"/>
    <w:rsid w:val="003649A0"/>
    <w:rsid w:val="00364D25"/>
    <w:rsid w:val="00364E52"/>
    <w:rsid w:val="00364EDE"/>
    <w:rsid w:val="003652BB"/>
    <w:rsid w:val="003659EE"/>
    <w:rsid w:val="00366301"/>
    <w:rsid w:val="0036636E"/>
    <w:rsid w:val="003665BB"/>
    <w:rsid w:val="00366D4D"/>
    <w:rsid w:val="00366E37"/>
    <w:rsid w:val="00367313"/>
    <w:rsid w:val="003677D1"/>
    <w:rsid w:val="00367A21"/>
    <w:rsid w:val="00367AE8"/>
    <w:rsid w:val="00367CC3"/>
    <w:rsid w:val="00370141"/>
    <w:rsid w:val="00370F7E"/>
    <w:rsid w:val="003710B2"/>
    <w:rsid w:val="0037189E"/>
    <w:rsid w:val="00371A7B"/>
    <w:rsid w:val="0037208B"/>
    <w:rsid w:val="0037234B"/>
    <w:rsid w:val="003725D4"/>
    <w:rsid w:val="0037292A"/>
    <w:rsid w:val="00372B20"/>
    <w:rsid w:val="00372D40"/>
    <w:rsid w:val="00372ECD"/>
    <w:rsid w:val="0037350E"/>
    <w:rsid w:val="0037368A"/>
    <w:rsid w:val="00373787"/>
    <w:rsid w:val="00373A6E"/>
    <w:rsid w:val="00373C35"/>
    <w:rsid w:val="00373C81"/>
    <w:rsid w:val="003747E6"/>
    <w:rsid w:val="00374A7B"/>
    <w:rsid w:val="00374F41"/>
    <w:rsid w:val="003751A1"/>
    <w:rsid w:val="0037524B"/>
    <w:rsid w:val="00375346"/>
    <w:rsid w:val="0037541E"/>
    <w:rsid w:val="00375651"/>
    <w:rsid w:val="00375732"/>
    <w:rsid w:val="003757F1"/>
    <w:rsid w:val="0037585E"/>
    <w:rsid w:val="00375BE0"/>
    <w:rsid w:val="0037604D"/>
    <w:rsid w:val="00376846"/>
    <w:rsid w:val="003779EA"/>
    <w:rsid w:val="00377A8A"/>
    <w:rsid w:val="00377ABD"/>
    <w:rsid w:val="00377AD4"/>
    <w:rsid w:val="00377ED6"/>
    <w:rsid w:val="0038001F"/>
    <w:rsid w:val="0038029C"/>
    <w:rsid w:val="00380688"/>
    <w:rsid w:val="00380948"/>
    <w:rsid w:val="00380B5D"/>
    <w:rsid w:val="00381131"/>
    <w:rsid w:val="0038141E"/>
    <w:rsid w:val="003816E1"/>
    <w:rsid w:val="00381D90"/>
    <w:rsid w:val="00382134"/>
    <w:rsid w:val="00382435"/>
    <w:rsid w:val="0038265F"/>
    <w:rsid w:val="00382821"/>
    <w:rsid w:val="00382A02"/>
    <w:rsid w:val="00382BAD"/>
    <w:rsid w:val="00382C90"/>
    <w:rsid w:val="003830DE"/>
    <w:rsid w:val="00383926"/>
    <w:rsid w:val="003841C8"/>
    <w:rsid w:val="003841F0"/>
    <w:rsid w:val="00384435"/>
    <w:rsid w:val="003846EE"/>
    <w:rsid w:val="00384925"/>
    <w:rsid w:val="00384DCA"/>
    <w:rsid w:val="0038536B"/>
    <w:rsid w:val="0038542A"/>
    <w:rsid w:val="003856A6"/>
    <w:rsid w:val="00385870"/>
    <w:rsid w:val="00385D65"/>
    <w:rsid w:val="00385D75"/>
    <w:rsid w:val="00385DC8"/>
    <w:rsid w:val="00386193"/>
    <w:rsid w:val="00386858"/>
    <w:rsid w:val="00386B48"/>
    <w:rsid w:val="0038756D"/>
    <w:rsid w:val="00387D59"/>
    <w:rsid w:val="00387E73"/>
    <w:rsid w:val="00387EA2"/>
    <w:rsid w:val="00387FCF"/>
    <w:rsid w:val="0039030E"/>
    <w:rsid w:val="0039070C"/>
    <w:rsid w:val="003909AE"/>
    <w:rsid w:val="003913FB"/>
    <w:rsid w:val="00391627"/>
    <w:rsid w:val="003917D4"/>
    <w:rsid w:val="00391AC4"/>
    <w:rsid w:val="00391CD5"/>
    <w:rsid w:val="0039216F"/>
    <w:rsid w:val="003922C8"/>
    <w:rsid w:val="00392869"/>
    <w:rsid w:val="00392D46"/>
    <w:rsid w:val="003935D3"/>
    <w:rsid w:val="003935E3"/>
    <w:rsid w:val="00393678"/>
    <w:rsid w:val="0039370C"/>
    <w:rsid w:val="00393D39"/>
    <w:rsid w:val="003942EB"/>
    <w:rsid w:val="00394303"/>
    <w:rsid w:val="00394917"/>
    <w:rsid w:val="003949F6"/>
    <w:rsid w:val="00395399"/>
    <w:rsid w:val="00395533"/>
    <w:rsid w:val="0039564F"/>
    <w:rsid w:val="0039567E"/>
    <w:rsid w:val="003957E3"/>
    <w:rsid w:val="00395DED"/>
    <w:rsid w:val="003961A5"/>
    <w:rsid w:val="003962C2"/>
    <w:rsid w:val="00396487"/>
    <w:rsid w:val="0039649D"/>
    <w:rsid w:val="003968F5"/>
    <w:rsid w:val="00396B2E"/>
    <w:rsid w:val="00397306"/>
    <w:rsid w:val="00397A0D"/>
    <w:rsid w:val="00397BA4"/>
    <w:rsid w:val="003A0187"/>
    <w:rsid w:val="003A01D5"/>
    <w:rsid w:val="003A087E"/>
    <w:rsid w:val="003A09B8"/>
    <w:rsid w:val="003A0BBF"/>
    <w:rsid w:val="003A13D1"/>
    <w:rsid w:val="003A1413"/>
    <w:rsid w:val="003A14D4"/>
    <w:rsid w:val="003A1514"/>
    <w:rsid w:val="003A18D3"/>
    <w:rsid w:val="003A195C"/>
    <w:rsid w:val="003A1BFD"/>
    <w:rsid w:val="003A1C47"/>
    <w:rsid w:val="003A1C85"/>
    <w:rsid w:val="003A1EA1"/>
    <w:rsid w:val="003A2989"/>
    <w:rsid w:val="003A2A11"/>
    <w:rsid w:val="003A2B0F"/>
    <w:rsid w:val="003A2F8F"/>
    <w:rsid w:val="003A35F5"/>
    <w:rsid w:val="003A38E9"/>
    <w:rsid w:val="003A43C7"/>
    <w:rsid w:val="003A46E5"/>
    <w:rsid w:val="003A4D02"/>
    <w:rsid w:val="003A4E6B"/>
    <w:rsid w:val="003A52C9"/>
    <w:rsid w:val="003A5552"/>
    <w:rsid w:val="003A57F1"/>
    <w:rsid w:val="003A63CB"/>
    <w:rsid w:val="003A64E4"/>
    <w:rsid w:val="003A6E9F"/>
    <w:rsid w:val="003A6F06"/>
    <w:rsid w:val="003A6F57"/>
    <w:rsid w:val="003A6FA0"/>
    <w:rsid w:val="003A7E58"/>
    <w:rsid w:val="003B030A"/>
    <w:rsid w:val="003B0B17"/>
    <w:rsid w:val="003B13DA"/>
    <w:rsid w:val="003B18CB"/>
    <w:rsid w:val="003B1A05"/>
    <w:rsid w:val="003B1B51"/>
    <w:rsid w:val="003B1DC7"/>
    <w:rsid w:val="003B204E"/>
    <w:rsid w:val="003B2E5A"/>
    <w:rsid w:val="003B2F0E"/>
    <w:rsid w:val="003B30E3"/>
    <w:rsid w:val="003B32A1"/>
    <w:rsid w:val="003B33B2"/>
    <w:rsid w:val="003B3589"/>
    <w:rsid w:val="003B361B"/>
    <w:rsid w:val="003B3720"/>
    <w:rsid w:val="003B3B05"/>
    <w:rsid w:val="003B40B6"/>
    <w:rsid w:val="003B471B"/>
    <w:rsid w:val="003B48A9"/>
    <w:rsid w:val="003B4BD0"/>
    <w:rsid w:val="003B4C06"/>
    <w:rsid w:val="003B4D41"/>
    <w:rsid w:val="003B51B7"/>
    <w:rsid w:val="003B69CA"/>
    <w:rsid w:val="003B69D3"/>
    <w:rsid w:val="003B6EC1"/>
    <w:rsid w:val="003B726A"/>
    <w:rsid w:val="003B733A"/>
    <w:rsid w:val="003B734A"/>
    <w:rsid w:val="003B7F75"/>
    <w:rsid w:val="003C02C2"/>
    <w:rsid w:val="003C06B7"/>
    <w:rsid w:val="003C0D9B"/>
    <w:rsid w:val="003C0E19"/>
    <w:rsid w:val="003C11E1"/>
    <w:rsid w:val="003C1203"/>
    <w:rsid w:val="003C1AEF"/>
    <w:rsid w:val="003C1C0A"/>
    <w:rsid w:val="003C229C"/>
    <w:rsid w:val="003C261A"/>
    <w:rsid w:val="003C27EA"/>
    <w:rsid w:val="003C293D"/>
    <w:rsid w:val="003C363A"/>
    <w:rsid w:val="003C3926"/>
    <w:rsid w:val="003C3AE5"/>
    <w:rsid w:val="003C3BC6"/>
    <w:rsid w:val="003C3BF7"/>
    <w:rsid w:val="003C3C2F"/>
    <w:rsid w:val="003C3F19"/>
    <w:rsid w:val="003C3F60"/>
    <w:rsid w:val="003C402A"/>
    <w:rsid w:val="003C45B7"/>
    <w:rsid w:val="003C4BC1"/>
    <w:rsid w:val="003C4C6A"/>
    <w:rsid w:val="003C50C5"/>
    <w:rsid w:val="003C52F9"/>
    <w:rsid w:val="003C56A9"/>
    <w:rsid w:val="003C5726"/>
    <w:rsid w:val="003C575D"/>
    <w:rsid w:val="003C5D9E"/>
    <w:rsid w:val="003C69C1"/>
    <w:rsid w:val="003C69D1"/>
    <w:rsid w:val="003C6D41"/>
    <w:rsid w:val="003C6D8F"/>
    <w:rsid w:val="003C6DB5"/>
    <w:rsid w:val="003C6DCF"/>
    <w:rsid w:val="003C6ED8"/>
    <w:rsid w:val="003C70CD"/>
    <w:rsid w:val="003C7597"/>
    <w:rsid w:val="003C78C9"/>
    <w:rsid w:val="003C7D0E"/>
    <w:rsid w:val="003D0813"/>
    <w:rsid w:val="003D0A4F"/>
    <w:rsid w:val="003D0B28"/>
    <w:rsid w:val="003D0C97"/>
    <w:rsid w:val="003D0CAD"/>
    <w:rsid w:val="003D0D9E"/>
    <w:rsid w:val="003D13C0"/>
    <w:rsid w:val="003D191B"/>
    <w:rsid w:val="003D2165"/>
    <w:rsid w:val="003D2671"/>
    <w:rsid w:val="003D298B"/>
    <w:rsid w:val="003D2A80"/>
    <w:rsid w:val="003D36EA"/>
    <w:rsid w:val="003D3BC4"/>
    <w:rsid w:val="003D3CB2"/>
    <w:rsid w:val="003D3D31"/>
    <w:rsid w:val="003D40C5"/>
    <w:rsid w:val="003D42B5"/>
    <w:rsid w:val="003D4617"/>
    <w:rsid w:val="003D4DD1"/>
    <w:rsid w:val="003D4E53"/>
    <w:rsid w:val="003D5806"/>
    <w:rsid w:val="003D5CC0"/>
    <w:rsid w:val="003D600B"/>
    <w:rsid w:val="003D6132"/>
    <w:rsid w:val="003D6C0D"/>
    <w:rsid w:val="003D6F2B"/>
    <w:rsid w:val="003D72ED"/>
    <w:rsid w:val="003D7610"/>
    <w:rsid w:val="003D7735"/>
    <w:rsid w:val="003D7C56"/>
    <w:rsid w:val="003D7C90"/>
    <w:rsid w:val="003E0070"/>
    <w:rsid w:val="003E075D"/>
    <w:rsid w:val="003E0A3E"/>
    <w:rsid w:val="003E0B8B"/>
    <w:rsid w:val="003E0E33"/>
    <w:rsid w:val="003E149D"/>
    <w:rsid w:val="003E1796"/>
    <w:rsid w:val="003E2490"/>
    <w:rsid w:val="003E263A"/>
    <w:rsid w:val="003E2871"/>
    <w:rsid w:val="003E2C44"/>
    <w:rsid w:val="003E2E34"/>
    <w:rsid w:val="003E315B"/>
    <w:rsid w:val="003E3233"/>
    <w:rsid w:val="003E325C"/>
    <w:rsid w:val="003E33B1"/>
    <w:rsid w:val="003E3645"/>
    <w:rsid w:val="003E39DA"/>
    <w:rsid w:val="003E3C0C"/>
    <w:rsid w:val="003E3D04"/>
    <w:rsid w:val="003E3D12"/>
    <w:rsid w:val="003E3EA9"/>
    <w:rsid w:val="003E4074"/>
    <w:rsid w:val="003E40D3"/>
    <w:rsid w:val="003E4619"/>
    <w:rsid w:val="003E4AD7"/>
    <w:rsid w:val="003E4BA8"/>
    <w:rsid w:val="003E4D26"/>
    <w:rsid w:val="003E4D9E"/>
    <w:rsid w:val="003E4EF7"/>
    <w:rsid w:val="003E5059"/>
    <w:rsid w:val="003E51A8"/>
    <w:rsid w:val="003E5291"/>
    <w:rsid w:val="003E54AE"/>
    <w:rsid w:val="003E568E"/>
    <w:rsid w:val="003E5AEB"/>
    <w:rsid w:val="003E5DD4"/>
    <w:rsid w:val="003E5E82"/>
    <w:rsid w:val="003E64B5"/>
    <w:rsid w:val="003E688C"/>
    <w:rsid w:val="003E6B73"/>
    <w:rsid w:val="003E6B8F"/>
    <w:rsid w:val="003E6D04"/>
    <w:rsid w:val="003E729E"/>
    <w:rsid w:val="003E7CF8"/>
    <w:rsid w:val="003E7D47"/>
    <w:rsid w:val="003F0AE5"/>
    <w:rsid w:val="003F0CF7"/>
    <w:rsid w:val="003F0F3F"/>
    <w:rsid w:val="003F159C"/>
    <w:rsid w:val="003F1980"/>
    <w:rsid w:val="003F1B42"/>
    <w:rsid w:val="003F27A7"/>
    <w:rsid w:val="003F2B5C"/>
    <w:rsid w:val="003F2E48"/>
    <w:rsid w:val="003F30F1"/>
    <w:rsid w:val="003F3B1C"/>
    <w:rsid w:val="003F3F19"/>
    <w:rsid w:val="003F3F68"/>
    <w:rsid w:val="003F42AF"/>
    <w:rsid w:val="003F43EE"/>
    <w:rsid w:val="003F44B4"/>
    <w:rsid w:val="003F46E0"/>
    <w:rsid w:val="003F4F8D"/>
    <w:rsid w:val="003F54B9"/>
    <w:rsid w:val="003F5946"/>
    <w:rsid w:val="003F5B9B"/>
    <w:rsid w:val="003F5E2F"/>
    <w:rsid w:val="003F6282"/>
    <w:rsid w:val="003F6BD4"/>
    <w:rsid w:val="003F6CC5"/>
    <w:rsid w:val="003F72DD"/>
    <w:rsid w:val="003F743B"/>
    <w:rsid w:val="003F7477"/>
    <w:rsid w:val="003F7726"/>
    <w:rsid w:val="003F7936"/>
    <w:rsid w:val="003F7945"/>
    <w:rsid w:val="003F7D33"/>
    <w:rsid w:val="003F7D5F"/>
    <w:rsid w:val="003F7E36"/>
    <w:rsid w:val="0040034C"/>
    <w:rsid w:val="0040036A"/>
    <w:rsid w:val="0040062B"/>
    <w:rsid w:val="00400FE6"/>
    <w:rsid w:val="0040141B"/>
    <w:rsid w:val="004014D6"/>
    <w:rsid w:val="004015E9"/>
    <w:rsid w:val="00401C13"/>
    <w:rsid w:val="00401E87"/>
    <w:rsid w:val="00401EEB"/>
    <w:rsid w:val="0040224C"/>
    <w:rsid w:val="00402C86"/>
    <w:rsid w:val="00403775"/>
    <w:rsid w:val="00403816"/>
    <w:rsid w:val="00403874"/>
    <w:rsid w:val="004039F4"/>
    <w:rsid w:val="00403F4A"/>
    <w:rsid w:val="00404356"/>
    <w:rsid w:val="004047EA"/>
    <w:rsid w:val="004047F0"/>
    <w:rsid w:val="00404D44"/>
    <w:rsid w:val="004051AB"/>
    <w:rsid w:val="00405D88"/>
    <w:rsid w:val="00405ED1"/>
    <w:rsid w:val="00405FA3"/>
    <w:rsid w:val="004074C5"/>
    <w:rsid w:val="004079FB"/>
    <w:rsid w:val="00407B00"/>
    <w:rsid w:val="00407CCC"/>
    <w:rsid w:val="00407D53"/>
    <w:rsid w:val="0041012E"/>
    <w:rsid w:val="00410355"/>
    <w:rsid w:val="00410C56"/>
    <w:rsid w:val="00410FDC"/>
    <w:rsid w:val="00411337"/>
    <w:rsid w:val="004115B0"/>
    <w:rsid w:val="00411E2E"/>
    <w:rsid w:val="00412423"/>
    <w:rsid w:val="004128A1"/>
    <w:rsid w:val="00412B90"/>
    <w:rsid w:val="00412D1D"/>
    <w:rsid w:val="00412E47"/>
    <w:rsid w:val="0041320C"/>
    <w:rsid w:val="00413488"/>
    <w:rsid w:val="00413606"/>
    <w:rsid w:val="00413A03"/>
    <w:rsid w:val="00413AE4"/>
    <w:rsid w:val="00413B79"/>
    <w:rsid w:val="00414688"/>
    <w:rsid w:val="00414931"/>
    <w:rsid w:val="00415232"/>
    <w:rsid w:val="00415E50"/>
    <w:rsid w:val="00415EBB"/>
    <w:rsid w:val="00416115"/>
    <w:rsid w:val="0041618F"/>
    <w:rsid w:val="00416368"/>
    <w:rsid w:val="0041672C"/>
    <w:rsid w:val="00416A51"/>
    <w:rsid w:val="00416B9E"/>
    <w:rsid w:val="00416BB2"/>
    <w:rsid w:val="00416D71"/>
    <w:rsid w:val="0041700A"/>
    <w:rsid w:val="00417057"/>
    <w:rsid w:val="0041733B"/>
    <w:rsid w:val="0041739A"/>
    <w:rsid w:val="004174DC"/>
    <w:rsid w:val="004176CA"/>
    <w:rsid w:val="00417E5F"/>
    <w:rsid w:val="00417EE4"/>
    <w:rsid w:val="0042004F"/>
    <w:rsid w:val="00420497"/>
    <w:rsid w:val="00420591"/>
    <w:rsid w:val="004209FF"/>
    <w:rsid w:val="00420B2A"/>
    <w:rsid w:val="00420E01"/>
    <w:rsid w:val="00420FBA"/>
    <w:rsid w:val="004216B3"/>
    <w:rsid w:val="00421A6B"/>
    <w:rsid w:val="00421A88"/>
    <w:rsid w:val="00422500"/>
    <w:rsid w:val="00422515"/>
    <w:rsid w:val="00422848"/>
    <w:rsid w:val="004228B4"/>
    <w:rsid w:val="00422CED"/>
    <w:rsid w:val="00422D84"/>
    <w:rsid w:val="0042301F"/>
    <w:rsid w:val="004233D7"/>
    <w:rsid w:val="00423723"/>
    <w:rsid w:val="00423814"/>
    <w:rsid w:val="004238E5"/>
    <w:rsid w:val="00423912"/>
    <w:rsid w:val="00423BE1"/>
    <w:rsid w:val="00424842"/>
    <w:rsid w:val="00424A33"/>
    <w:rsid w:val="00424C6A"/>
    <w:rsid w:val="00424EF0"/>
    <w:rsid w:val="00424F90"/>
    <w:rsid w:val="004251C0"/>
    <w:rsid w:val="004262DE"/>
    <w:rsid w:val="0042644B"/>
    <w:rsid w:val="0042711E"/>
    <w:rsid w:val="00427887"/>
    <w:rsid w:val="00427CAE"/>
    <w:rsid w:val="0043002B"/>
    <w:rsid w:val="00430447"/>
    <w:rsid w:val="004304A5"/>
    <w:rsid w:val="004305D2"/>
    <w:rsid w:val="00431609"/>
    <w:rsid w:val="004318C8"/>
    <w:rsid w:val="0043195C"/>
    <w:rsid w:val="00431A34"/>
    <w:rsid w:val="00431FCD"/>
    <w:rsid w:val="00431FD8"/>
    <w:rsid w:val="004320E1"/>
    <w:rsid w:val="00432522"/>
    <w:rsid w:val="00432976"/>
    <w:rsid w:val="00433251"/>
    <w:rsid w:val="00433774"/>
    <w:rsid w:val="00433E23"/>
    <w:rsid w:val="00434230"/>
    <w:rsid w:val="00434771"/>
    <w:rsid w:val="00434CAD"/>
    <w:rsid w:val="00435340"/>
    <w:rsid w:val="004361F9"/>
    <w:rsid w:val="00436E4E"/>
    <w:rsid w:val="00437158"/>
    <w:rsid w:val="00437326"/>
    <w:rsid w:val="004379DC"/>
    <w:rsid w:val="004401D7"/>
    <w:rsid w:val="00440380"/>
    <w:rsid w:val="00440392"/>
    <w:rsid w:val="0044058A"/>
    <w:rsid w:val="00440C13"/>
    <w:rsid w:val="00440CC9"/>
    <w:rsid w:val="0044118F"/>
    <w:rsid w:val="00441449"/>
    <w:rsid w:val="0044163B"/>
    <w:rsid w:val="0044174F"/>
    <w:rsid w:val="00441D58"/>
    <w:rsid w:val="00441EAA"/>
    <w:rsid w:val="004422FA"/>
    <w:rsid w:val="00442AC2"/>
    <w:rsid w:val="00442C6A"/>
    <w:rsid w:val="00443372"/>
    <w:rsid w:val="0044363B"/>
    <w:rsid w:val="00443892"/>
    <w:rsid w:val="00443989"/>
    <w:rsid w:val="00443CA3"/>
    <w:rsid w:val="00443DC7"/>
    <w:rsid w:val="00443E6E"/>
    <w:rsid w:val="00443EB4"/>
    <w:rsid w:val="00444072"/>
    <w:rsid w:val="004443D1"/>
    <w:rsid w:val="00444786"/>
    <w:rsid w:val="004448D3"/>
    <w:rsid w:val="0044518D"/>
    <w:rsid w:val="004454AC"/>
    <w:rsid w:val="00445671"/>
    <w:rsid w:val="004456ED"/>
    <w:rsid w:val="004457F8"/>
    <w:rsid w:val="00445DF0"/>
    <w:rsid w:val="004467BF"/>
    <w:rsid w:val="00446CFA"/>
    <w:rsid w:val="00450ED3"/>
    <w:rsid w:val="00450EFA"/>
    <w:rsid w:val="004510C2"/>
    <w:rsid w:val="004512DC"/>
    <w:rsid w:val="004514EA"/>
    <w:rsid w:val="0045181E"/>
    <w:rsid w:val="0045185A"/>
    <w:rsid w:val="00451BBF"/>
    <w:rsid w:val="00451EEE"/>
    <w:rsid w:val="0045208C"/>
    <w:rsid w:val="00452122"/>
    <w:rsid w:val="0045218E"/>
    <w:rsid w:val="0045274B"/>
    <w:rsid w:val="004528CC"/>
    <w:rsid w:val="0045291F"/>
    <w:rsid w:val="00452C7B"/>
    <w:rsid w:val="00452E0E"/>
    <w:rsid w:val="0045302F"/>
    <w:rsid w:val="004530D9"/>
    <w:rsid w:val="004536D0"/>
    <w:rsid w:val="00453BB4"/>
    <w:rsid w:val="00453F4F"/>
    <w:rsid w:val="00454350"/>
    <w:rsid w:val="004544C7"/>
    <w:rsid w:val="004545F5"/>
    <w:rsid w:val="00454616"/>
    <w:rsid w:val="00454A04"/>
    <w:rsid w:val="00454AFE"/>
    <w:rsid w:val="004551DF"/>
    <w:rsid w:val="00455219"/>
    <w:rsid w:val="0045593C"/>
    <w:rsid w:val="00455BF2"/>
    <w:rsid w:val="00455F63"/>
    <w:rsid w:val="00456203"/>
    <w:rsid w:val="00456239"/>
    <w:rsid w:val="00456857"/>
    <w:rsid w:val="0045689F"/>
    <w:rsid w:val="00457040"/>
    <w:rsid w:val="0045727B"/>
    <w:rsid w:val="0045728D"/>
    <w:rsid w:val="0045787F"/>
    <w:rsid w:val="00457D5F"/>
    <w:rsid w:val="00457E08"/>
    <w:rsid w:val="00457EA0"/>
    <w:rsid w:val="0046044E"/>
    <w:rsid w:val="00460652"/>
    <w:rsid w:val="0046087D"/>
    <w:rsid w:val="004608BC"/>
    <w:rsid w:val="00460BEF"/>
    <w:rsid w:val="00460EBB"/>
    <w:rsid w:val="00461248"/>
    <w:rsid w:val="004612AB"/>
    <w:rsid w:val="00461418"/>
    <w:rsid w:val="00461545"/>
    <w:rsid w:val="004619EE"/>
    <w:rsid w:val="00461AFB"/>
    <w:rsid w:val="00461CD9"/>
    <w:rsid w:val="00462646"/>
    <w:rsid w:val="004626CE"/>
    <w:rsid w:val="00462BFE"/>
    <w:rsid w:val="00463038"/>
    <w:rsid w:val="0046305F"/>
    <w:rsid w:val="004633C0"/>
    <w:rsid w:val="00463687"/>
    <w:rsid w:val="004637E6"/>
    <w:rsid w:val="0046391A"/>
    <w:rsid w:val="004639F0"/>
    <w:rsid w:val="00464248"/>
    <w:rsid w:val="0046434F"/>
    <w:rsid w:val="004646DE"/>
    <w:rsid w:val="004648A2"/>
    <w:rsid w:val="004648B5"/>
    <w:rsid w:val="00464F7F"/>
    <w:rsid w:val="00465174"/>
    <w:rsid w:val="00465899"/>
    <w:rsid w:val="00465C7E"/>
    <w:rsid w:val="00465CB6"/>
    <w:rsid w:val="00466771"/>
    <w:rsid w:val="004670E0"/>
    <w:rsid w:val="00467CBD"/>
    <w:rsid w:val="004702A8"/>
    <w:rsid w:val="00470301"/>
    <w:rsid w:val="0047037F"/>
    <w:rsid w:val="004703E5"/>
    <w:rsid w:val="00471024"/>
    <w:rsid w:val="004711B3"/>
    <w:rsid w:val="004714FD"/>
    <w:rsid w:val="0047150F"/>
    <w:rsid w:val="004715D4"/>
    <w:rsid w:val="00471878"/>
    <w:rsid w:val="004719BF"/>
    <w:rsid w:val="00472230"/>
    <w:rsid w:val="00472679"/>
    <w:rsid w:val="004726DB"/>
    <w:rsid w:val="00472BAF"/>
    <w:rsid w:val="00472C3F"/>
    <w:rsid w:val="00472FF4"/>
    <w:rsid w:val="004730FA"/>
    <w:rsid w:val="0047319D"/>
    <w:rsid w:val="00473232"/>
    <w:rsid w:val="00473295"/>
    <w:rsid w:val="00473CF1"/>
    <w:rsid w:val="004740EC"/>
    <w:rsid w:val="00474689"/>
    <w:rsid w:val="004748DD"/>
    <w:rsid w:val="004749C9"/>
    <w:rsid w:val="00474A28"/>
    <w:rsid w:val="00474A36"/>
    <w:rsid w:val="0047503C"/>
    <w:rsid w:val="0047511E"/>
    <w:rsid w:val="00475628"/>
    <w:rsid w:val="00475C5F"/>
    <w:rsid w:val="004760C6"/>
    <w:rsid w:val="00476393"/>
    <w:rsid w:val="00476F53"/>
    <w:rsid w:val="0047713E"/>
    <w:rsid w:val="0047745D"/>
    <w:rsid w:val="0047769D"/>
    <w:rsid w:val="004777CB"/>
    <w:rsid w:val="00477935"/>
    <w:rsid w:val="00477967"/>
    <w:rsid w:val="00477A70"/>
    <w:rsid w:val="00477B60"/>
    <w:rsid w:val="00477DA4"/>
    <w:rsid w:val="00477E1B"/>
    <w:rsid w:val="00477EE1"/>
    <w:rsid w:val="00480250"/>
    <w:rsid w:val="00480255"/>
    <w:rsid w:val="004805CE"/>
    <w:rsid w:val="00480951"/>
    <w:rsid w:val="004809C6"/>
    <w:rsid w:val="00480AC3"/>
    <w:rsid w:val="00480DA1"/>
    <w:rsid w:val="0048147C"/>
    <w:rsid w:val="00481914"/>
    <w:rsid w:val="00481A67"/>
    <w:rsid w:val="00481C6A"/>
    <w:rsid w:val="00481E93"/>
    <w:rsid w:val="00481EAE"/>
    <w:rsid w:val="00482657"/>
    <w:rsid w:val="004827A0"/>
    <w:rsid w:val="00482A8E"/>
    <w:rsid w:val="0048334C"/>
    <w:rsid w:val="0048336B"/>
    <w:rsid w:val="00483D56"/>
    <w:rsid w:val="00483D90"/>
    <w:rsid w:val="00484C48"/>
    <w:rsid w:val="0048524F"/>
    <w:rsid w:val="0048536B"/>
    <w:rsid w:val="004853C5"/>
    <w:rsid w:val="00485A78"/>
    <w:rsid w:val="00485EDC"/>
    <w:rsid w:val="00485FB7"/>
    <w:rsid w:val="00485FBA"/>
    <w:rsid w:val="004860AA"/>
    <w:rsid w:val="00486515"/>
    <w:rsid w:val="004869E1"/>
    <w:rsid w:val="00486B01"/>
    <w:rsid w:val="0048756A"/>
    <w:rsid w:val="00490086"/>
    <w:rsid w:val="004902EA"/>
    <w:rsid w:val="004904E5"/>
    <w:rsid w:val="004906AE"/>
    <w:rsid w:val="00490930"/>
    <w:rsid w:val="00490A04"/>
    <w:rsid w:val="00490A8E"/>
    <w:rsid w:val="00490A9D"/>
    <w:rsid w:val="00491097"/>
    <w:rsid w:val="0049126E"/>
    <w:rsid w:val="0049171C"/>
    <w:rsid w:val="004918E1"/>
    <w:rsid w:val="00491AC4"/>
    <w:rsid w:val="00491E36"/>
    <w:rsid w:val="00491EA1"/>
    <w:rsid w:val="00492062"/>
    <w:rsid w:val="00492613"/>
    <w:rsid w:val="004928C7"/>
    <w:rsid w:val="00493C60"/>
    <w:rsid w:val="00493C73"/>
    <w:rsid w:val="00494025"/>
    <w:rsid w:val="00494067"/>
    <w:rsid w:val="004945EE"/>
    <w:rsid w:val="0049473E"/>
    <w:rsid w:val="00494827"/>
    <w:rsid w:val="004948C4"/>
    <w:rsid w:val="0049497A"/>
    <w:rsid w:val="00494FDA"/>
    <w:rsid w:val="004952CD"/>
    <w:rsid w:val="004953A1"/>
    <w:rsid w:val="00495437"/>
    <w:rsid w:val="004958A0"/>
    <w:rsid w:val="00495B50"/>
    <w:rsid w:val="00495DE1"/>
    <w:rsid w:val="00496405"/>
    <w:rsid w:val="00496486"/>
    <w:rsid w:val="00496D92"/>
    <w:rsid w:val="00496DBE"/>
    <w:rsid w:val="004977F9"/>
    <w:rsid w:val="00497B5C"/>
    <w:rsid w:val="004A002B"/>
    <w:rsid w:val="004A05B6"/>
    <w:rsid w:val="004A0940"/>
    <w:rsid w:val="004A09C3"/>
    <w:rsid w:val="004A1680"/>
    <w:rsid w:val="004A1B92"/>
    <w:rsid w:val="004A1BF8"/>
    <w:rsid w:val="004A211C"/>
    <w:rsid w:val="004A233E"/>
    <w:rsid w:val="004A23C4"/>
    <w:rsid w:val="004A2C35"/>
    <w:rsid w:val="004A2F8F"/>
    <w:rsid w:val="004A2FFA"/>
    <w:rsid w:val="004A3005"/>
    <w:rsid w:val="004A30F3"/>
    <w:rsid w:val="004A344C"/>
    <w:rsid w:val="004A34EF"/>
    <w:rsid w:val="004A3850"/>
    <w:rsid w:val="004A3DBB"/>
    <w:rsid w:val="004A4F06"/>
    <w:rsid w:val="004A5070"/>
    <w:rsid w:val="004A581A"/>
    <w:rsid w:val="004A5910"/>
    <w:rsid w:val="004A5943"/>
    <w:rsid w:val="004A5AD8"/>
    <w:rsid w:val="004A5AFD"/>
    <w:rsid w:val="004A5B9A"/>
    <w:rsid w:val="004A5D16"/>
    <w:rsid w:val="004A5F95"/>
    <w:rsid w:val="004A6583"/>
    <w:rsid w:val="004A71C5"/>
    <w:rsid w:val="004A72C8"/>
    <w:rsid w:val="004A7460"/>
    <w:rsid w:val="004A7819"/>
    <w:rsid w:val="004A7A14"/>
    <w:rsid w:val="004A7A99"/>
    <w:rsid w:val="004A7B49"/>
    <w:rsid w:val="004A7EEA"/>
    <w:rsid w:val="004A7F53"/>
    <w:rsid w:val="004B0177"/>
    <w:rsid w:val="004B02A2"/>
    <w:rsid w:val="004B043F"/>
    <w:rsid w:val="004B0A5D"/>
    <w:rsid w:val="004B0C3F"/>
    <w:rsid w:val="004B0C44"/>
    <w:rsid w:val="004B0CC1"/>
    <w:rsid w:val="004B0F60"/>
    <w:rsid w:val="004B11FF"/>
    <w:rsid w:val="004B13CE"/>
    <w:rsid w:val="004B197F"/>
    <w:rsid w:val="004B1E91"/>
    <w:rsid w:val="004B1E97"/>
    <w:rsid w:val="004B2174"/>
    <w:rsid w:val="004B238E"/>
    <w:rsid w:val="004B2530"/>
    <w:rsid w:val="004B361D"/>
    <w:rsid w:val="004B36E2"/>
    <w:rsid w:val="004B3A81"/>
    <w:rsid w:val="004B3EAB"/>
    <w:rsid w:val="004B3EE5"/>
    <w:rsid w:val="004B41C5"/>
    <w:rsid w:val="004B41D6"/>
    <w:rsid w:val="004B44D2"/>
    <w:rsid w:val="004B4804"/>
    <w:rsid w:val="004B4B68"/>
    <w:rsid w:val="004B4B9A"/>
    <w:rsid w:val="004B4CEE"/>
    <w:rsid w:val="004B54BC"/>
    <w:rsid w:val="004B567D"/>
    <w:rsid w:val="004B5721"/>
    <w:rsid w:val="004B5779"/>
    <w:rsid w:val="004B5815"/>
    <w:rsid w:val="004B62DC"/>
    <w:rsid w:val="004B672F"/>
    <w:rsid w:val="004B67A6"/>
    <w:rsid w:val="004B67B4"/>
    <w:rsid w:val="004B68AB"/>
    <w:rsid w:val="004B6C97"/>
    <w:rsid w:val="004B72A3"/>
    <w:rsid w:val="004B73D3"/>
    <w:rsid w:val="004B7417"/>
    <w:rsid w:val="004B766C"/>
    <w:rsid w:val="004B7866"/>
    <w:rsid w:val="004C00AB"/>
    <w:rsid w:val="004C00F7"/>
    <w:rsid w:val="004C02E5"/>
    <w:rsid w:val="004C041E"/>
    <w:rsid w:val="004C0538"/>
    <w:rsid w:val="004C05A0"/>
    <w:rsid w:val="004C0933"/>
    <w:rsid w:val="004C0A18"/>
    <w:rsid w:val="004C0B6E"/>
    <w:rsid w:val="004C0E72"/>
    <w:rsid w:val="004C0ED7"/>
    <w:rsid w:val="004C131A"/>
    <w:rsid w:val="004C1601"/>
    <w:rsid w:val="004C1884"/>
    <w:rsid w:val="004C1D8F"/>
    <w:rsid w:val="004C2414"/>
    <w:rsid w:val="004C3A9C"/>
    <w:rsid w:val="004C3B27"/>
    <w:rsid w:val="004C3B73"/>
    <w:rsid w:val="004C3EA7"/>
    <w:rsid w:val="004C4007"/>
    <w:rsid w:val="004C48DA"/>
    <w:rsid w:val="004C521C"/>
    <w:rsid w:val="004C56F2"/>
    <w:rsid w:val="004C5720"/>
    <w:rsid w:val="004C5C84"/>
    <w:rsid w:val="004C5ED4"/>
    <w:rsid w:val="004C600F"/>
    <w:rsid w:val="004C6200"/>
    <w:rsid w:val="004C64B6"/>
    <w:rsid w:val="004C6793"/>
    <w:rsid w:val="004C6C64"/>
    <w:rsid w:val="004C6DB2"/>
    <w:rsid w:val="004C7C6B"/>
    <w:rsid w:val="004C7D37"/>
    <w:rsid w:val="004C7D5C"/>
    <w:rsid w:val="004D0634"/>
    <w:rsid w:val="004D07FC"/>
    <w:rsid w:val="004D09FA"/>
    <w:rsid w:val="004D0F03"/>
    <w:rsid w:val="004D12A7"/>
    <w:rsid w:val="004D1317"/>
    <w:rsid w:val="004D14C2"/>
    <w:rsid w:val="004D1A7C"/>
    <w:rsid w:val="004D1D5A"/>
    <w:rsid w:val="004D3218"/>
    <w:rsid w:val="004D33D8"/>
    <w:rsid w:val="004D37FC"/>
    <w:rsid w:val="004D3876"/>
    <w:rsid w:val="004D4505"/>
    <w:rsid w:val="004D458C"/>
    <w:rsid w:val="004D45F2"/>
    <w:rsid w:val="004D478D"/>
    <w:rsid w:val="004D49E6"/>
    <w:rsid w:val="004D4E57"/>
    <w:rsid w:val="004D4E7F"/>
    <w:rsid w:val="004D5682"/>
    <w:rsid w:val="004D5882"/>
    <w:rsid w:val="004D5994"/>
    <w:rsid w:val="004D5F3E"/>
    <w:rsid w:val="004D61D8"/>
    <w:rsid w:val="004D63F1"/>
    <w:rsid w:val="004D64CB"/>
    <w:rsid w:val="004D68EF"/>
    <w:rsid w:val="004D6DF0"/>
    <w:rsid w:val="004D6E27"/>
    <w:rsid w:val="004D72A5"/>
    <w:rsid w:val="004D7894"/>
    <w:rsid w:val="004D7C5D"/>
    <w:rsid w:val="004E0017"/>
    <w:rsid w:val="004E0381"/>
    <w:rsid w:val="004E0CB0"/>
    <w:rsid w:val="004E1735"/>
    <w:rsid w:val="004E1825"/>
    <w:rsid w:val="004E1B32"/>
    <w:rsid w:val="004E1C2A"/>
    <w:rsid w:val="004E21F3"/>
    <w:rsid w:val="004E2EE2"/>
    <w:rsid w:val="004E2F03"/>
    <w:rsid w:val="004E3023"/>
    <w:rsid w:val="004E3054"/>
    <w:rsid w:val="004E3AF8"/>
    <w:rsid w:val="004E455D"/>
    <w:rsid w:val="004E45C0"/>
    <w:rsid w:val="004E467A"/>
    <w:rsid w:val="004E4787"/>
    <w:rsid w:val="004E4BD5"/>
    <w:rsid w:val="004E4C2F"/>
    <w:rsid w:val="004E4CC9"/>
    <w:rsid w:val="004E4E8A"/>
    <w:rsid w:val="004E5A69"/>
    <w:rsid w:val="004E5CB7"/>
    <w:rsid w:val="004E5EF8"/>
    <w:rsid w:val="004E60A2"/>
    <w:rsid w:val="004E627A"/>
    <w:rsid w:val="004E65F9"/>
    <w:rsid w:val="004E68CF"/>
    <w:rsid w:val="004E6F83"/>
    <w:rsid w:val="004E72BB"/>
    <w:rsid w:val="004E7BA1"/>
    <w:rsid w:val="004E7D02"/>
    <w:rsid w:val="004F0182"/>
    <w:rsid w:val="004F0341"/>
    <w:rsid w:val="004F0871"/>
    <w:rsid w:val="004F12C1"/>
    <w:rsid w:val="004F189B"/>
    <w:rsid w:val="004F2948"/>
    <w:rsid w:val="004F2BE2"/>
    <w:rsid w:val="004F3421"/>
    <w:rsid w:val="004F34F4"/>
    <w:rsid w:val="004F3654"/>
    <w:rsid w:val="004F36D4"/>
    <w:rsid w:val="004F3A27"/>
    <w:rsid w:val="004F4768"/>
    <w:rsid w:val="004F5341"/>
    <w:rsid w:val="004F5C19"/>
    <w:rsid w:val="004F61AE"/>
    <w:rsid w:val="004F6276"/>
    <w:rsid w:val="004F627B"/>
    <w:rsid w:val="004F696B"/>
    <w:rsid w:val="004F6E90"/>
    <w:rsid w:val="004F790C"/>
    <w:rsid w:val="004F7B59"/>
    <w:rsid w:val="004F7BFD"/>
    <w:rsid w:val="004F7E7C"/>
    <w:rsid w:val="0050021A"/>
    <w:rsid w:val="00500744"/>
    <w:rsid w:val="00500892"/>
    <w:rsid w:val="005008C7"/>
    <w:rsid w:val="0050098A"/>
    <w:rsid w:val="005009A0"/>
    <w:rsid w:val="00500C58"/>
    <w:rsid w:val="00501384"/>
    <w:rsid w:val="00501AE3"/>
    <w:rsid w:val="00501C12"/>
    <w:rsid w:val="00501DEB"/>
    <w:rsid w:val="0050213B"/>
    <w:rsid w:val="00502942"/>
    <w:rsid w:val="00502987"/>
    <w:rsid w:val="00502AE3"/>
    <w:rsid w:val="00502B96"/>
    <w:rsid w:val="00502BB2"/>
    <w:rsid w:val="00502DA3"/>
    <w:rsid w:val="00503344"/>
    <w:rsid w:val="00503548"/>
    <w:rsid w:val="00503974"/>
    <w:rsid w:val="00503B04"/>
    <w:rsid w:val="00503B2B"/>
    <w:rsid w:val="00503F5B"/>
    <w:rsid w:val="00504363"/>
    <w:rsid w:val="00504626"/>
    <w:rsid w:val="00504BD8"/>
    <w:rsid w:val="00504DED"/>
    <w:rsid w:val="0050618C"/>
    <w:rsid w:val="005063F3"/>
    <w:rsid w:val="005064D3"/>
    <w:rsid w:val="005067B2"/>
    <w:rsid w:val="005068F5"/>
    <w:rsid w:val="00506BC3"/>
    <w:rsid w:val="00506C62"/>
    <w:rsid w:val="0050706C"/>
    <w:rsid w:val="005071FF"/>
    <w:rsid w:val="005073A1"/>
    <w:rsid w:val="005105EF"/>
    <w:rsid w:val="00510623"/>
    <w:rsid w:val="005108E7"/>
    <w:rsid w:val="00510EF0"/>
    <w:rsid w:val="00511886"/>
    <w:rsid w:val="005119BF"/>
    <w:rsid w:val="00511BA8"/>
    <w:rsid w:val="0051232A"/>
    <w:rsid w:val="005123CD"/>
    <w:rsid w:val="0051253B"/>
    <w:rsid w:val="00512639"/>
    <w:rsid w:val="0051276C"/>
    <w:rsid w:val="0051289C"/>
    <w:rsid w:val="00512D4D"/>
    <w:rsid w:val="005130BA"/>
    <w:rsid w:val="005134CB"/>
    <w:rsid w:val="005136F3"/>
    <w:rsid w:val="0051370E"/>
    <w:rsid w:val="005137C0"/>
    <w:rsid w:val="00514314"/>
    <w:rsid w:val="00514791"/>
    <w:rsid w:val="00514C38"/>
    <w:rsid w:val="00514EF2"/>
    <w:rsid w:val="00514FAD"/>
    <w:rsid w:val="00515761"/>
    <w:rsid w:val="005158F0"/>
    <w:rsid w:val="005159A2"/>
    <w:rsid w:val="00515C04"/>
    <w:rsid w:val="00515E73"/>
    <w:rsid w:val="0051600F"/>
    <w:rsid w:val="00516269"/>
    <w:rsid w:val="0051634C"/>
    <w:rsid w:val="00516524"/>
    <w:rsid w:val="005165ED"/>
    <w:rsid w:val="0051665B"/>
    <w:rsid w:val="005166C2"/>
    <w:rsid w:val="00516709"/>
    <w:rsid w:val="00516B3C"/>
    <w:rsid w:val="00516ECA"/>
    <w:rsid w:val="00516EEB"/>
    <w:rsid w:val="0051730F"/>
    <w:rsid w:val="00517458"/>
    <w:rsid w:val="005174AE"/>
    <w:rsid w:val="005178C9"/>
    <w:rsid w:val="005203C1"/>
    <w:rsid w:val="005205C3"/>
    <w:rsid w:val="00520DE6"/>
    <w:rsid w:val="005210A1"/>
    <w:rsid w:val="00521BC3"/>
    <w:rsid w:val="00522203"/>
    <w:rsid w:val="0052334A"/>
    <w:rsid w:val="005233D0"/>
    <w:rsid w:val="0052356D"/>
    <w:rsid w:val="00523F76"/>
    <w:rsid w:val="00524217"/>
    <w:rsid w:val="00524E20"/>
    <w:rsid w:val="0052560D"/>
    <w:rsid w:val="00525A61"/>
    <w:rsid w:val="00525E42"/>
    <w:rsid w:val="00526219"/>
    <w:rsid w:val="00526BAB"/>
    <w:rsid w:val="00527D02"/>
    <w:rsid w:val="00531603"/>
    <w:rsid w:val="00531A52"/>
    <w:rsid w:val="00531D8E"/>
    <w:rsid w:val="00532124"/>
    <w:rsid w:val="005328C5"/>
    <w:rsid w:val="00532C75"/>
    <w:rsid w:val="00533018"/>
    <w:rsid w:val="005334EE"/>
    <w:rsid w:val="00533578"/>
    <w:rsid w:val="005336E1"/>
    <w:rsid w:val="00534612"/>
    <w:rsid w:val="00534697"/>
    <w:rsid w:val="00534CB9"/>
    <w:rsid w:val="00535061"/>
    <w:rsid w:val="0053537A"/>
    <w:rsid w:val="0053596B"/>
    <w:rsid w:val="00535D4D"/>
    <w:rsid w:val="00535DED"/>
    <w:rsid w:val="00535E97"/>
    <w:rsid w:val="005360D9"/>
    <w:rsid w:val="0053644F"/>
    <w:rsid w:val="00536DBC"/>
    <w:rsid w:val="005375C0"/>
    <w:rsid w:val="00537658"/>
    <w:rsid w:val="00537697"/>
    <w:rsid w:val="005376BB"/>
    <w:rsid w:val="005376FE"/>
    <w:rsid w:val="00537A2C"/>
    <w:rsid w:val="00537B91"/>
    <w:rsid w:val="00537C75"/>
    <w:rsid w:val="00537CC5"/>
    <w:rsid w:val="00537D1A"/>
    <w:rsid w:val="00540231"/>
    <w:rsid w:val="00540284"/>
    <w:rsid w:val="0054066F"/>
    <w:rsid w:val="00540E91"/>
    <w:rsid w:val="00540ECB"/>
    <w:rsid w:val="0054127D"/>
    <w:rsid w:val="005416C1"/>
    <w:rsid w:val="00541F6F"/>
    <w:rsid w:val="00542141"/>
    <w:rsid w:val="0054237F"/>
    <w:rsid w:val="00542383"/>
    <w:rsid w:val="00542571"/>
    <w:rsid w:val="00542933"/>
    <w:rsid w:val="00542AC2"/>
    <w:rsid w:val="00543107"/>
    <w:rsid w:val="005431E7"/>
    <w:rsid w:val="005437EC"/>
    <w:rsid w:val="005439AE"/>
    <w:rsid w:val="00543AE0"/>
    <w:rsid w:val="00543B3B"/>
    <w:rsid w:val="00544058"/>
    <w:rsid w:val="00544084"/>
    <w:rsid w:val="0054491D"/>
    <w:rsid w:val="00544B0C"/>
    <w:rsid w:val="00544E1A"/>
    <w:rsid w:val="00544EA4"/>
    <w:rsid w:val="00545194"/>
    <w:rsid w:val="005451D4"/>
    <w:rsid w:val="00546186"/>
    <w:rsid w:val="00546364"/>
    <w:rsid w:val="0054638E"/>
    <w:rsid w:val="00547313"/>
    <w:rsid w:val="0054776D"/>
    <w:rsid w:val="00547ACB"/>
    <w:rsid w:val="00547D85"/>
    <w:rsid w:val="00547EB2"/>
    <w:rsid w:val="00547F55"/>
    <w:rsid w:val="00547FAD"/>
    <w:rsid w:val="00547FDD"/>
    <w:rsid w:val="00550192"/>
    <w:rsid w:val="005501EF"/>
    <w:rsid w:val="005504EF"/>
    <w:rsid w:val="00550526"/>
    <w:rsid w:val="00550863"/>
    <w:rsid w:val="005508FC"/>
    <w:rsid w:val="005511D6"/>
    <w:rsid w:val="0055132A"/>
    <w:rsid w:val="00551B9A"/>
    <w:rsid w:val="00551C04"/>
    <w:rsid w:val="00551E5A"/>
    <w:rsid w:val="005520F3"/>
    <w:rsid w:val="00552356"/>
    <w:rsid w:val="005526FF"/>
    <w:rsid w:val="00552F39"/>
    <w:rsid w:val="00553057"/>
    <w:rsid w:val="00553CB6"/>
    <w:rsid w:val="00553EE2"/>
    <w:rsid w:val="005542C4"/>
    <w:rsid w:val="0055471C"/>
    <w:rsid w:val="00554973"/>
    <w:rsid w:val="00554A20"/>
    <w:rsid w:val="00554AD3"/>
    <w:rsid w:val="00554F6E"/>
    <w:rsid w:val="00555C81"/>
    <w:rsid w:val="00555F6A"/>
    <w:rsid w:val="00555F9F"/>
    <w:rsid w:val="0055639C"/>
    <w:rsid w:val="005565B2"/>
    <w:rsid w:val="0055661D"/>
    <w:rsid w:val="00556793"/>
    <w:rsid w:val="00556BCC"/>
    <w:rsid w:val="00556CEB"/>
    <w:rsid w:val="00556D98"/>
    <w:rsid w:val="005570ED"/>
    <w:rsid w:val="005573DD"/>
    <w:rsid w:val="0055754D"/>
    <w:rsid w:val="00557737"/>
    <w:rsid w:val="00557CF6"/>
    <w:rsid w:val="00557E45"/>
    <w:rsid w:val="005606F3"/>
    <w:rsid w:val="00560D78"/>
    <w:rsid w:val="00560EAC"/>
    <w:rsid w:val="00560F10"/>
    <w:rsid w:val="00560FC3"/>
    <w:rsid w:val="005614D9"/>
    <w:rsid w:val="005615E5"/>
    <w:rsid w:val="005622D3"/>
    <w:rsid w:val="005623E8"/>
    <w:rsid w:val="005627E2"/>
    <w:rsid w:val="00562825"/>
    <w:rsid w:val="00563520"/>
    <w:rsid w:val="0056386A"/>
    <w:rsid w:val="00563EA3"/>
    <w:rsid w:val="00564016"/>
    <w:rsid w:val="00564294"/>
    <w:rsid w:val="00564985"/>
    <w:rsid w:val="005651BF"/>
    <w:rsid w:val="005654B5"/>
    <w:rsid w:val="00565867"/>
    <w:rsid w:val="005659F7"/>
    <w:rsid w:val="00565A72"/>
    <w:rsid w:val="00565C99"/>
    <w:rsid w:val="005665B3"/>
    <w:rsid w:val="00566B16"/>
    <w:rsid w:val="00566DB7"/>
    <w:rsid w:val="00566E52"/>
    <w:rsid w:val="00567174"/>
    <w:rsid w:val="005672E2"/>
    <w:rsid w:val="00567333"/>
    <w:rsid w:val="0056746F"/>
    <w:rsid w:val="00567682"/>
    <w:rsid w:val="00567753"/>
    <w:rsid w:val="005677A5"/>
    <w:rsid w:val="005678BB"/>
    <w:rsid w:val="0056791B"/>
    <w:rsid w:val="00570273"/>
    <w:rsid w:val="0057033F"/>
    <w:rsid w:val="00570624"/>
    <w:rsid w:val="0057130B"/>
    <w:rsid w:val="005715DE"/>
    <w:rsid w:val="00571927"/>
    <w:rsid w:val="00571A34"/>
    <w:rsid w:val="00572444"/>
    <w:rsid w:val="00573091"/>
    <w:rsid w:val="005736EE"/>
    <w:rsid w:val="005736F8"/>
    <w:rsid w:val="0057379C"/>
    <w:rsid w:val="00573834"/>
    <w:rsid w:val="00573BF0"/>
    <w:rsid w:val="00573D2A"/>
    <w:rsid w:val="00573FC5"/>
    <w:rsid w:val="00574930"/>
    <w:rsid w:val="00574FAD"/>
    <w:rsid w:val="0057544C"/>
    <w:rsid w:val="00575560"/>
    <w:rsid w:val="00575A57"/>
    <w:rsid w:val="00575D98"/>
    <w:rsid w:val="005763F3"/>
    <w:rsid w:val="00576870"/>
    <w:rsid w:val="00576A6A"/>
    <w:rsid w:val="00576A81"/>
    <w:rsid w:val="00576CA9"/>
    <w:rsid w:val="00576D11"/>
    <w:rsid w:val="0057702B"/>
    <w:rsid w:val="00577046"/>
    <w:rsid w:val="005771DF"/>
    <w:rsid w:val="00577B2F"/>
    <w:rsid w:val="0058007E"/>
    <w:rsid w:val="005803A2"/>
    <w:rsid w:val="005803FF"/>
    <w:rsid w:val="005805AE"/>
    <w:rsid w:val="00580902"/>
    <w:rsid w:val="00580965"/>
    <w:rsid w:val="00580BAB"/>
    <w:rsid w:val="00580BD1"/>
    <w:rsid w:val="00580D3C"/>
    <w:rsid w:val="005810BC"/>
    <w:rsid w:val="00581125"/>
    <w:rsid w:val="0058150B"/>
    <w:rsid w:val="00581563"/>
    <w:rsid w:val="005816BC"/>
    <w:rsid w:val="0058194C"/>
    <w:rsid w:val="00581A6E"/>
    <w:rsid w:val="00581E52"/>
    <w:rsid w:val="005820A9"/>
    <w:rsid w:val="005827E2"/>
    <w:rsid w:val="00582AF5"/>
    <w:rsid w:val="00582D0E"/>
    <w:rsid w:val="00582E00"/>
    <w:rsid w:val="005833BB"/>
    <w:rsid w:val="00583526"/>
    <w:rsid w:val="00583C79"/>
    <w:rsid w:val="00583DA2"/>
    <w:rsid w:val="00583E93"/>
    <w:rsid w:val="005846C2"/>
    <w:rsid w:val="00584966"/>
    <w:rsid w:val="00584EB2"/>
    <w:rsid w:val="0058530C"/>
    <w:rsid w:val="0058553D"/>
    <w:rsid w:val="0058553F"/>
    <w:rsid w:val="00585B08"/>
    <w:rsid w:val="00585E99"/>
    <w:rsid w:val="00585FE7"/>
    <w:rsid w:val="00586013"/>
    <w:rsid w:val="00586302"/>
    <w:rsid w:val="0058647B"/>
    <w:rsid w:val="00586781"/>
    <w:rsid w:val="00586859"/>
    <w:rsid w:val="00586D52"/>
    <w:rsid w:val="00587289"/>
    <w:rsid w:val="005874A4"/>
    <w:rsid w:val="00587B04"/>
    <w:rsid w:val="00587B5B"/>
    <w:rsid w:val="00587DEE"/>
    <w:rsid w:val="00590082"/>
    <w:rsid w:val="0059027E"/>
    <w:rsid w:val="00590622"/>
    <w:rsid w:val="00590A94"/>
    <w:rsid w:val="00590ADD"/>
    <w:rsid w:val="00590C74"/>
    <w:rsid w:val="00590F58"/>
    <w:rsid w:val="0059145A"/>
    <w:rsid w:val="005918B9"/>
    <w:rsid w:val="00591C32"/>
    <w:rsid w:val="005928DD"/>
    <w:rsid w:val="00592F2C"/>
    <w:rsid w:val="00593275"/>
    <w:rsid w:val="005935E1"/>
    <w:rsid w:val="00593653"/>
    <w:rsid w:val="00593A06"/>
    <w:rsid w:val="00593E62"/>
    <w:rsid w:val="005946D9"/>
    <w:rsid w:val="0059495A"/>
    <w:rsid w:val="00594A68"/>
    <w:rsid w:val="00594CC1"/>
    <w:rsid w:val="00594E8D"/>
    <w:rsid w:val="00594F32"/>
    <w:rsid w:val="0059527F"/>
    <w:rsid w:val="00595326"/>
    <w:rsid w:val="00595494"/>
    <w:rsid w:val="005954EF"/>
    <w:rsid w:val="005956DD"/>
    <w:rsid w:val="005958D0"/>
    <w:rsid w:val="005959AD"/>
    <w:rsid w:val="00595AD9"/>
    <w:rsid w:val="00595CFF"/>
    <w:rsid w:val="00595E1D"/>
    <w:rsid w:val="00595E9C"/>
    <w:rsid w:val="005962BE"/>
    <w:rsid w:val="00596562"/>
    <w:rsid w:val="00596736"/>
    <w:rsid w:val="00597D3A"/>
    <w:rsid w:val="00597DCC"/>
    <w:rsid w:val="00597F59"/>
    <w:rsid w:val="005A00F3"/>
    <w:rsid w:val="005A0210"/>
    <w:rsid w:val="005A04CA"/>
    <w:rsid w:val="005A0AC4"/>
    <w:rsid w:val="005A0E23"/>
    <w:rsid w:val="005A100D"/>
    <w:rsid w:val="005A1201"/>
    <w:rsid w:val="005A1DCE"/>
    <w:rsid w:val="005A1FFD"/>
    <w:rsid w:val="005A20A2"/>
    <w:rsid w:val="005A2A38"/>
    <w:rsid w:val="005A2BE3"/>
    <w:rsid w:val="005A2C86"/>
    <w:rsid w:val="005A2D52"/>
    <w:rsid w:val="005A2F40"/>
    <w:rsid w:val="005A2FD0"/>
    <w:rsid w:val="005A3045"/>
    <w:rsid w:val="005A32CC"/>
    <w:rsid w:val="005A3F47"/>
    <w:rsid w:val="005A3FEB"/>
    <w:rsid w:val="005A4043"/>
    <w:rsid w:val="005A4A7D"/>
    <w:rsid w:val="005A5576"/>
    <w:rsid w:val="005A55E2"/>
    <w:rsid w:val="005A58E3"/>
    <w:rsid w:val="005A5B29"/>
    <w:rsid w:val="005A5E98"/>
    <w:rsid w:val="005A651C"/>
    <w:rsid w:val="005A6AFF"/>
    <w:rsid w:val="005A6E48"/>
    <w:rsid w:val="005A70D1"/>
    <w:rsid w:val="005A73B5"/>
    <w:rsid w:val="005A76F4"/>
    <w:rsid w:val="005A781C"/>
    <w:rsid w:val="005A7950"/>
    <w:rsid w:val="005A7D3D"/>
    <w:rsid w:val="005A7E3C"/>
    <w:rsid w:val="005B0BCF"/>
    <w:rsid w:val="005B0DED"/>
    <w:rsid w:val="005B1460"/>
    <w:rsid w:val="005B15F4"/>
    <w:rsid w:val="005B18F6"/>
    <w:rsid w:val="005B1A38"/>
    <w:rsid w:val="005B1D83"/>
    <w:rsid w:val="005B1F1E"/>
    <w:rsid w:val="005B1F74"/>
    <w:rsid w:val="005B2B1B"/>
    <w:rsid w:val="005B2ED4"/>
    <w:rsid w:val="005B3580"/>
    <w:rsid w:val="005B3BBE"/>
    <w:rsid w:val="005B3F0F"/>
    <w:rsid w:val="005B3F7D"/>
    <w:rsid w:val="005B4B14"/>
    <w:rsid w:val="005B4E91"/>
    <w:rsid w:val="005B5310"/>
    <w:rsid w:val="005B57FB"/>
    <w:rsid w:val="005B5B28"/>
    <w:rsid w:val="005B6C66"/>
    <w:rsid w:val="005B6F44"/>
    <w:rsid w:val="005B73B1"/>
    <w:rsid w:val="005B7435"/>
    <w:rsid w:val="005B7915"/>
    <w:rsid w:val="005B7B59"/>
    <w:rsid w:val="005B7B5E"/>
    <w:rsid w:val="005B7F7E"/>
    <w:rsid w:val="005C020E"/>
    <w:rsid w:val="005C024D"/>
    <w:rsid w:val="005C0256"/>
    <w:rsid w:val="005C0481"/>
    <w:rsid w:val="005C10FC"/>
    <w:rsid w:val="005C1AA3"/>
    <w:rsid w:val="005C1B5C"/>
    <w:rsid w:val="005C208F"/>
    <w:rsid w:val="005C24E6"/>
    <w:rsid w:val="005C2853"/>
    <w:rsid w:val="005C2CCB"/>
    <w:rsid w:val="005C34B0"/>
    <w:rsid w:val="005C3BDF"/>
    <w:rsid w:val="005C4192"/>
    <w:rsid w:val="005C41AF"/>
    <w:rsid w:val="005C423F"/>
    <w:rsid w:val="005C444D"/>
    <w:rsid w:val="005C47BC"/>
    <w:rsid w:val="005C4902"/>
    <w:rsid w:val="005C4F10"/>
    <w:rsid w:val="005C572A"/>
    <w:rsid w:val="005C5CE6"/>
    <w:rsid w:val="005C5D7F"/>
    <w:rsid w:val="005C65F0"/>
    <w:rsid w:val="005C71E3"/>
    <w:rsid w:val="005C7477"/>
    <w:rsid w:val="005C76EB"/>
    <w:rsid w:val="005C7988"/>
    <w:rsid w:val="005C7B99"/>
    <w:rsid w:val="005C7DD7"/>
    <w:rsid w:val="005D01EB"/>
    <w:rsid w:val="005D02E7"/>
    <w:rsid w:val="005D03DE"/>
    <w:rsid w:val="005D0789"/>
    <w:rsid w:val="005D0A27"/>
    <w:rsid w:val="005D116D"/>
    <w:rsid w:val="005D13B9"/>
    <w:rsid w:val="005D1BD0"/>
    <w:rsid w:val="005D1BDE"/>
    <w:rsid w:val="005D28E8"/>
    <w:rsid w:val="005D2A12"/>
    <w:rsid w:val="005D2C94"/>
    <w:rsid w:val="005D3144"/>
    <w:rsid w:val="005D386D"/>
    <w:rsid w:val="005D3AFE"/>
    <w:rsid w:val="005D3B47"/>
    <w:rsid w:val="005D44BB"/>
    <w:rsid w:val="005D45A4"/>
    <w:rsid w:val="005D4623"/>
    <w:rsid w:val="005D4719"/>
    <w:rsid w:val="005D48EE"/>
    <w:rsid w:val="005D4981"/>
    <w:rsid w:val="005D4FA2"/>
    <w:rsid w:val="005D52DA"/>
    <w:rsid w:val="005D5CA9"/>
    <w:rsid w:val="005D66CF"/>
    <w:rsid w:val="005D672A"/>
    <w:rsid w:val="005D6D6E"/>
    <w:rsid w:val="005D70E7"/>
    <w:rsid w:val="005D7569"/>
    <w:rsid w:val="005D7964"/>
    <w:rsid w:val="005D7D4E"/>
    <w:rsid w:val="005E0397"/>
    <w:rsid w:val="005E0582"/>
    <w:rsid w:val="005E095A"/>
    <w:rsid w:val="005E09F4"/>
    <w:rsid w:val="005E127C"/>
    <w:rsid w:val="005E135D"/>
    <w:rsid w:val="005E16D5"/>
    <w:rsid w:val="005E186B"/>
    <w:rsid w:val="005E2ABB"/>
    <w:rsid w:val="005E2DFC"/>
    <w:rsid w:val="005E307E"/>
    <w:rsid w:val="005E33F5"/>
    <w:rsid w:val="005E3A24"/>
    <w:rsid w:val="005E3A5F"/>
    <w:rsid w:val="005E3D79"/>
    <w:rsid w:val="005E42ED"/>
    <w:rsid w:val="005E4502"/>
    <w:rsid w:val="005E4800"/>
    <w:rsid w:val="005E4830"/>
    <w:rsid w:val="005E4C0D"/>
    <w:rsid w:val="005E5190"/>
    <w:rsid w:val="005E51A6"/>
    <w:rsid w:val="005E5395"/>
    <w:rsid w:val="005E546C"/>
    <w:rsid w:val="005E548A"/>
    <w:rsid w:val="005E5542"/>
    <w:rsid w:val="005E5581"/>
    <w:rsid w:val="005E568F"/>
    <w:rsid w:val="005E5692"/>
    <w:rsid w:val="005E5D9A"/>
    <w:rsid w:val="005E5DFA"/>
    <w:rsid w:val="005E636B"/>
    <w:rsid w:val="005E6886"/>
    <w:rsid w:val="005E688B"/>
    <w:rsid w:val="005E6BE5"/>
    <w:rsid w:val="005E6C6E"/>
    <w:rsid w:val="005E6CE1"/>
    <w:rsid w:val="005E6E1C"/>
    <w:rsid w:val="005E760B"/>
    <w:rsid w:val="005E78E4"/>
    <w:rsid w:val="005E7A04"/>
    <w:rsid w:val="005E7AF7"/>
    <w:rsid w:val="005F0656"/>
    <w:rsid w:val="005F067A"/>
    <w:rsid w:val="005F079F"/>
    <w:rsid w:val="005F0D51"/>
    <w:rsid w:val="005F0FCA"/>
    <w:rsid w:val="005F1B16"/>
    <w:rsid w:val="005F1D30"/>
    <w:rsid w:val="005F20BC"/>
    <w:rsid w:val="005F20CE"/>
    <w:rsid w:val="005F2346"/>
    <w:rsid w:val="005F2874"/>
    <w:rsid w:val="005F2E7E"/>
    <w:rsid w:val="005F321F"/>
    <w:rsid w:val="005F3890"/>
    <w:rsid w:val="005F3F83"/>
    <w:rsid w:val="005F423B"/>
    <w:rsid w:val="005F4443"/>
    <w:rsid w:val="005F5929"/>
    <w:rsid w:val="005F5F0B"/>
    <w:rsid w:val="005F5F25"/>
    <w:rsid w:val="005F6337"/>
    <w:rsid w:val="005F652C"/>
    <w:rsid w:val="005F6680"/>
    <w:rsid w:val="005F6897"/>
    <w:rsid w:val="005F6C16"/>
    <w:rsid w:val="005F6F65"/>
    <w:rsid w:val="005F71E5"/>
    <w:rsid w:val="005F7209"/>
    <w:rsid w:val="005F7472"/>
    <w:rsid w:val="005F74D1"/>
    <w:rsid w:val="005F7544"/>
    <w:rsid w:val="005F79B0"/>
    <w:rsid w:val="005F7C0D"/>
    <w:rsid w:val="00600219"/>
    <w:rsid w:val="00600318"/>
    <w:rsid w:val="00600706"/>
    <w:rsid w:val="00600850"/>
    <w:rsid w:val="006012C1"/>
    <w:rsid w:val="00601410"/>
    <w:rsid w:val="006016DB"/>
    <w:rsid w:val="006017E1"/>
    <w:rsid w:val="00601C53"/>
    <w:rsid w:val="00601F43"/>
    <w:rsid w:val="00602313"/>
    <w:rsid w:val="006026D8"/>
    <w:rsid w:val="006046B6"/>
    <w:rsid w:val="0060476D"/>
    <w:rsid w:val="0060503F"/>
    <w:rsid w:val="00605DF0"/>
    <w:rsid w:val="006061AE"/>
    <w:rsid w:val="00606307"/>
    <w:rsid w:val="00606810"/>
    <w:rsid w:val="00606829"/>
    <w:rsid w:val="00606B2C"/>
    <w:rsid w:val="00606DAC"/>
    <w:rsid w:val="00607443"/>
    <w:rsid w:val="00607469"/>
    <w:rsid w:val="006074AE"/>
    <w:rsid w:val="0060799A"/>
    <w:rsid w:val="00607B8F"/>
    <w:rsid w:val="00607DBC"/>
    <w:rsid w:val="0061017F"/>
    <w:rsid w:val="006102F0"/>
    <w:rsid w:val="006104BE"/>
    <w:rsid w:val="006106B0"/>
    <w:rsid w:val="00610702"/>
    <w:rsid w:val="00610A70"/>
    <w:rsid w:val="00610B94"/>
    <w:rsid w:val="00611426"/>
    <w:rsid w:val="00611445"/>
    <w:rsid w:val="00611DD9"/>
    <w:rsid w:val="006127D0"/>
    <w:rsid w:val="0061294A"/>
    <w:rsid w:val="00612C49"/>
    <w:rsid w:val="00612D0B"/>
    <w:rsid w:val="006130FE"/>
    <w:rsid w:val="00613ED9"/>
    <w:rsid w:val="00614D5C"/>
    <w:rsid w:val="00614E5B"/>
    <w:rsid w:val="0061500B"/>
    <w:rsid w:val="006150C1"/>
    <w:rsid w:val="0061550D"/>
    <w:rsid w:val="006157A1"/>
    <w:rsid w:val="00615933"/>
    <w:rsid w:val="00615A8D"/>
    <w:rsid w:val="00615B11"/>
    <w:rsid w:val="00615B38"/>
    <w:rsid w:val="00615FE3"/>
    <w:rsid w:val="00616110"/>
    <w:rsid w:val="00616118"/>
    <w:rsid w:val="00617394"/>
    <w:rsid w:val="006179AB"/>
    <w:rsid w:val="00617C39"/>
    <w:rsid w:val="00620077"/>
    <w:rsid w:val="00620383"/>
    <w:rsid w:val="006206F8"/>
    <w:rsid w:val="006208DF"/>
    <w:rsid w:val="00620CEA"/>
    <w:rsid w:val="00620E2C"/>
    <w:rsid w:val="006219D1"/>
    <w:rsid w:val="00621ACF"/>
    <w:rsid w:val="00621DBE"/>
    <w:rsid w:val="00621FCF"/>
    <w:rsid w:val="006222C0"/>
    <w:rsid w:val="006225E0"/>
    <w:rsid w:val="0062292E"/>
    <w:rsid w:val="00622D56"/>
    <w:rsid w:val="00622E79"/>
    <w:rsid w:val="006233E2"/>
    <w:rsid w:val="006233F7"/>
    <w:rsid w:val="00623A46"/>
    <w:rsid w:val="00623CDD"/>
    <w:rsid w:val="006243DC"/>
    <w:rsid w:val="00624455"/>
    <w:rsid w:val="00624837"/>
    <w:rsid w:val="006248C6"/>
    <w:rsid w:val="006250E9"/>
    <w:rsid w:val="00625143"/>
    <w:rsid w:val="0062518F"/>
    <w:rsid w:val="006253C4"/>
    <w:rsid w:val="00625D2B"/>
    <w:rsid w:val="006264A8"/>
    <w:rsid w:val="0062656F"/>
    <w:rsid w:val="0062664A"/>
    <w:rsid w:val="00626774"/>
    <w:rsid w:val="006267C3"/>
    <w:rsid w:val="00626C98"/>
    <w:rsid w:val="00626FE3"/>
    <w:rsid w:val="00627707"/>
    <w:rsid w:val="00627778"/>
    <w:rsid w:val="00627A96"/>
    <w:rsid w:val="00627CB0"/>
    <w:rsid w:val="00627EA1"/>
    <w:rsid w:val="006309C9"/>
    <w:rsid w:val="00631059"/>
    <w:rsid w:val="0063105F"/>
    <w:rsid w:val="00631265"/>
    <w:rsid w:val="006315C8"/>
    <w:rsid w:val="00631A3F"/>
    <w:rsid w:val="00631A60"/>
    <w:rsid w:val="00631E8A"/>
    <w:rsid w:val="00631EB9"/>
    <w:rsid w:val="00632265"/>
    <w:rsid w:val="0063246F"/>
    <w:rsid w:val="006327B6"/>
    <w:rsid w:val="00632F6A"/>
    <w:rsid w:val="006335B3"/>
    <w:rsid w:val="006335C8"/>
    <w:rsid w:val="006339E3"/>
    <w:rsid w:val="0063429C"/>
    <w:rsid w:val="00634D89"/>
    <w:rsid w:val="006351D8"/>
    <w:rsid w:val="00635514"/>
    <w:rsid w:val="006357C1"/>
    <w:rsid w:val="00635D8B"/>
    <w:rsid w:val="00635EA2"/>
    <w:rsid w:val="006363C3"/>
    <w:rsid w:val="00636AB1"/>
    <w:rsid w:val="00636BC0"/>
    <w:rsid w:val="00637D42"/>
    <w:rsid w:val="00637E12"/>
    <w:rsid w:val="00640415"/>
    <w:rsid w:val="006405AB"/>
    <w:rsid w:val="00640A41"/>
    <w:rsid w:val="00640B0F"/>
    <w:rsid w:val="00640F17"/>
    <w:rsid w:val="00640F79"/>
    <w:rsid w:val="0064102C"/>
    <w:rsid w:val="0064124B"/>
    <w:rsid w:val="006414AC"/>
    <w:rsid w:val="00641BFF"/>
    <w:rsid w:val="00641ECC"/>
    <w:rsid w:val="006421F5"/>
    <w:rsid w:val="00642A3F"/>
    <w:rsid w:val="00642CBA"/>
    <w:rsid w:val="00642D70"/>
    <w:rsid w:val="00642DF9"/>
    <w:rsid w:val="00642F29"/>
    <w:rsid w:val="00643B55"/>
    <w:rsid w:val="00643C58"/>
    <w:rsid w:val="00643D43"/>
    <w:rsid w:val="00644026"/>
    <w:rsid w:val="006444AA"/>
    <w:rsid w:val="00644521"/>
    <w:rsid w:val="00644623"/>
    <w:rsid w:val="00644776"/>
    <w:rsid w:val="00644794"/>
    <w:rsid w:val="00644F20"/>
    <w:rsid w:val="00644F27"/>
    <w:rsid w:val="00645622"/>
    <w:rsid w:val="00645B73"/>
    <w:rsid w:val="00645B76"/>
    <w:rsid w:val="00645F84"/>
    <w:rsid w:val="00645FBE"/>
    <w:rsid w:val="006462E0"/>
    <w:rsid w:val="0064641A"/>
    <w:rsid w:val="006466A3"/>
    <w:rsid w:val="00646954"/>
    <w:rsid w:val="00646B12"/>
    <w:rsid w:val="00646F57"/>
    <w:rsid w:val="0064763E"/>
    <w:rsid w:val="00647828"/>
    <w:rsid w:val="00647994"/>
    <w:rsid w:val="00647A97"/>
    <w:rsid w:val="00647E52"/>
    <w:rsid w:val="006501B2"/>
    <w:rsid w:val="006505D0"/>
    <w:rsid w:val="006512F0"/>
    <w:rsid w:val="00651388"/>
    <w:rsid w:val="00651392"/>
    <w:rsid w:val="006522D8"/>
    <w:rsid w:val="00652333"/>
    <w:rsid w:val="00652A29"/>
    <w:rsid w:val="0065329E"/>
    <w:rsid w:val="00653440"/>
    <w:rsid w:val="00653B10"/>
    <w:rsid w:val="00653F75"/>
    <w:rsid w:val="00654D10"/>
    <w:rsid w:val="00655252"/>
    <w:rsid w:val="006553A6"/>
    <w:rsid w:val="00655DB9"/>
    <w:rsid w:val="00655E31"/>
    <w:rsid w:val="00655EB1"/>
    <w:rsid w:val="00655FD8"/>
    <w:rsid w:val="0065623A"/>
    <w:rsid w:val="0065655A"/>
    <w:rsid w:val="00656740"/>
    <w:rsid w:val="006571FE"/>
    <w:rsid w:val="00657352"/>
    <w:rsid w:val="006576F3"/>
    <w:rsid w:val="00657E5A"/>
    <w:rsid w:val="0066010E"/>
    <w:rsid w:val="0066035B"/>
    <w:rsid w:val="00660434"/>
    <w:rsid w:val="006609EB"/>
    <w:rsid w:val="00660E74"/>
    <w:rsid w:val="00660F37"/>
    <w:rsid w:val="00661349"/>
    <w:rsid w:val="006614D2"/>
    <w:rsid w:val="006615C9"/>
    <w:rsid w:val="0066195D"/>
    <w:rsid w:val="00661F5D"/>
    <w:rsid w:val="00662677"/>
    <w:rsid w:val="006628BB"/>
    <w:rsid w:val="00662B66"/>
    <w:rsid w:val="00662BB3"/>
    <w:rsid w:val="00662D8C"/>
    <w:rsid w:val="006639DE"/>
    <w:rsid w:val="00663ED5"/>
    <w:rsid w:val="00663FBB"/>
    <w:rsid w:val="00664381"/>
    <w:rsid w:val="00664B38"/>
    <w:rsid w:val="00664C7A"/>
    <w:rsid w:val="00664E6E"/>
    <w:rsid w:val="0066503E"/>
    <w:rsid w:val="006650E1"/>
    <w:rsid w:val="0066526B"/>
    <w:rsid w:val="006652AF"/>
    <w:rsid w:val="0066549D"/>
    <w:rsid w:val="00665C07"/>
    <w:rsid w:val="00665F70"/>
    <w:rsid w:val="00666131"/>
    <w:rsid w:val="0066663C"/>
    <w:rsid w:val="00666787"/>
    <w:rsid w:val="006668A0"/>
    <w:rsid w:val="00666BF4"/>
    <w:rsid w:val="00666C4B"/>
    <w:rsid w:val="00666D41"/>
    <w:rsid w:val="00666D7E"/>
    <w:rsid w:val="00666DD4"/>
    <w:rsid w:val="00666EE6"/>
    <w:rsid w:val="00667079"/>
    <w:rsid w:val="00667DDF"/>
    <w:rsid w:val="00667E24"/>
    <w:rsid w:val="00670849"/>
    <w:rsid w:val="00670A65"/>
    <w:rsid w:val="00670D42"/>
    <w:rsid w:val="00670F03"/>
    <w:rsid w:val="006710CE"/>
    <w:rsid w:val="00671757"/>
    <w:rsid w:val="0067176F"/>
    <w:rsid w:val="006724F6"/>
    <w:rsid w:val="0067256E"/>
    <w:rsid w:val="0067272D"/>
    <w:rsid w:val="0067313B"/>
    <w:rsid w:val="00673526"/>
    <w:rsid w:val="00673600"/>
    <w:rsid w:val="00673BFF"/>
    <w:rsid w:val="00673D28"/>
    <w:rsid w:val="00673D51"/>
    <w:rsid w:val="00673DB7"/>
    <w:rsid w:val="0067460E"/>
    <w:rsid w:val="006749C6"/>
    <w:rsid w:val="00676557"/>
    <w:rsid w:val="00676996"/>
    <w:rsid w:val="00676C09"/>
    <w:rsid w:val="00676C21"/>
    <w:rsid w:val="00676C73"/>
    <w:rsid w:val="00676EC9"/>
    <w:rsid w:val="00677287"/>
    <w:rsid w:val="00677868"/>
    <w:rsid w:val="00677908"/>
    <w:rsid w:val="00677B62"/>
    <w:rsid w:val="00677E76"/>
    <w:rsid w:val="006803F1"/>
    <w:rsid w:val="006805CE"/>
    <w:rsid w:val="0068067F"/>
    <w:rsid w:val="0068075D"/>
    <w:rsid w:val="00680ADE"/>
    <w:rsid w:val="00680E97"/>
    <w:rsid w:val="00681153"/>
    <w:rsid w:val="0068125B"/>
    <w:rsid w:val="0068194D"/>
    <w:rsid w:val="0068209F"/>
    <w:rsid w:val="006821D0"/>
    <w:rsid w:val="006822F3"/>
    <w:rsid w:val="00682325"/>
    <w:rsid w:val="0068241D"/>
    <w:rsid w:val="00682619"/>
    <w:rsid w:val="006827F2"/>
    <w:rsid w:val="00682C6D"/>
    <w:rsid w:val="00682D3D"/>
    <w:rsid w:val="006845FD"/>
    <w:rsid w:val="0068462B"/>
    <w:rsid w:val="00684B57"/>
    <w:rsid w:val="0068576E"/>
    <w:rsid w:val="00685AF0"/>
    <w:rsid w:val="00685B46"/>
    <w:rsid w:val="00685B5B"/>
    <w:rsid w:val="00685CD1"/>
    <w:rsid w:val="0068638A"/>
    <w:rsid w:val="00686402"/>
    <w:rsid w:val="0068652B"/>
    <w:rsid w:val="006869E8"/>
    <w:rsid w:val="00686D4E"/>
    <w:rsid w:val="006870D9"/>
    <w:rsid w:val="00687245"/>
    <w:rsid w:val="00687AC4"/>
    <w:rsid w:val="006904CD"/>
    <w:rsid w:val="0069121C"/>
    <w:rsid w:val="006919C9"/>
    <w:rsid w:val="006919EC"/>
    <w:rsid w:val="00691A13"/>
    <w:rsid w:val="00691DC5"/>
    <w:rsid w:val="00691DDA"/>
    <w:rsid w:val="00692022"/>
    <w:rsid w:val="006920D7"/>
    <w:rsid w:val="006921B6"/>
    <w:rsid w:val="0069292E"/>
    <w:rsid w:val="00692939"/>
    <w:rsid w:val="0069310D"/>
    <w:rsid w:val="00693823"/>
    <w:rsid w:val="00693BBA"/>
    <w:rsid w:val="006941F3"/>
    <w:rsid w:val="006947C2"/>
    <w:rsid w:val="0069483A"/>
    <w:rsid w:val="00694A22"/>
    <w:rsid w:val="00694A64"/>
    <w:rsid w:val="0069540F"/>
    <w:rsid w:val="00695A44"/>
    <w:rsid w:val="00695C97"/>
    <w:rsid w:val="00695FBB"/>
    <w:rsid w:val="00697ADE"/>
    <w:rsid w:val="00697C2F"/>
    <w:rsid w:val="00697FBD"/>
    <w:rsid w:val="006A03B0"/>
    <w:rsid w:val="006A07D5"/>
    <w:rsid w:val="006A0D3A"/>
    <w:rsid w:val="006A0FC5"/>
    <w:rsid w:val="006A1B4E"/>
    <w:rsid w:val="006A1C08"/>
    <w:rsid w:val="006A1CE8"/>
    <w:rsid w:val="006A22D2"/>
    <w:rsid w:val="006A22E2"/>
    <w:rsid w:val="006A24E8"/>
    <w:rsid w:val="006A277D"/>
    <w:rsid w:val="006A27D5"/>
    <w:rsid w:val="006A28FD"/>
    <w:rsid w:val="006A2E69"/>
    <w:rsid w:val="006A2F4A"/>
    <w:rsid w:val="006A32AE"/>
    <w:rsid w:val="006A344F"/>
    <w:rsid w:val="006A3921"/>
    <w:rsid w:val="006A3B57"/>
    <w:rsid w:val="006A3D05"/>
    <w:rsid w:val="006A4869"/>
    <w:rsid w:val="006A48FF"/>
    <w:rsid w:val="006A495C"/>
    <w:rsid w:val="006A5229"/>
    <w:rsid w:val="006A5CD4"/>
    <w:rsid w:val="006A5EAB"/>
    <w:rsid w:val="006A60AB"/>
    <w:rsid w:val="006A624F"/>
    <w:rsid w:val="006A62B6"/>
    <w:rsid w:val="006A6FF7"/>
    <w:rsid w:val="006A7032"/>
    <w:rsid w:val="006A7159"/>
    <w:rsid w:val="006A7BEF"/>
    <w:rsid w:val="006A7F8C"/>
    <w:rsid w:val="006B0402"/>
    <w:rsid w:val="006B0858"/>
    <w:rsid w:val="006B0ADD"/>
    <w:rsid w:val="006B0F33"/>
    <w:rsid w:val="006B111A"/>
    <w:rsid w:val="006B13C4"/>
    <w:rsid w:val="006B23DA"/>
    <w:rsid w:val="006B2E18"/>
    <w:rsid w:val="006B2E27"/>
    <w:rsid w:val="006B30A7"/>
    <w:rsid w:val="006B32DA"/>
    <w:rsid w:val="006B375E"/>
    <w:rsid w:val="006B3965"/>
    <w:rsid w:val="006B3F16"/>
    <w:rsid w:val="006B3F9E"/>
    <w:rsid w:val="006B4ABA"/>
    <w:rsid w:val="006B5076"/>
    <w:rsid w:val="006B5128"/>
    <w:rsid w:val="006B52A3"/>
    <w:rsid w:val="006B53F1"/>
    <w:rsid w:val="006B594E"/>
    <w:rsid w:val="006B5AE2"/>
    <w:rsid w:val="006B60FF"/>
    <w:rsid w:val="006B66EB"/>
    <w:rsid w:val="006B6DF3"/>
    <w:rsid w:val="006B6F27"/>
    <w:rsid w:val="006B6F6E"/>
    <w:rsid w:val="006B7524"/>
    <w:rsid w:val="006B770B"/>
    <w:rsid w:val="006C073B"/>
    <w:rsid w:val="006C081E"/>
    <w:rsid w:val="006C0D10"/>
    <w:rsid w:val="006C126C"/>
    <w:rsid w:val="006C1437"/>
    <w:rsid w:val="006C18CF"/>
    <w:rsid w:val="006C1A4E"/>
    <w:rsid w:val="006C1BEB"/>
    <w:rsid w:val="006C1D72"/>
    <w:rsid w:val="006C1DC0"/>
    <w:rsid w:val="006C1F6B"/>
    <w:rsid w:val="006C2035"/>
    <w:rsid w:val="006C225B"/>
    <w:rsid w:val="006C236F"/>
    <w:rsid w:val="006C24DF"/>
    <w:rsid w:val="006C281F"/>
    <w:rsid w:val="006C2C1B"/>
    <w:rsid w:val="006C2E78"/>
    <w:rsid w:val="006C2FA0"/>
    <w:rsid w:val="006C3121"/>
    <w:rsid w:val="006C3884"/>
    <w:rsid w:val="006C3B72"/>
    <w:rsid w:val="006C3C90"/>
    <w:rsid w:val="006C45BB"/>
    <w:rsid w:val="006C50A8"/>
    <w:rsid w:val="006C53E6"/>
    <w:rsid w:val="006C5564"/>
    <w:rsid w:val="006C5888"/>
    <w:rsid w:val="006C5AFF"/>
    <w:rsid w:val="006C6616"/>
    <w:rsid w:val="006C66E1"/>
    <w:rsid w:val="006C67DA"/>
    <w:rsid w:val="006C6E26"/>
    <w:rsid w:val="006C6FA7"/>
    <w:rsid w:val="006C6FCD"/>
    <w:rsid w:val="006C7300"/>
    <w:rsid w:val="006C7414"/>
    <w:rsid w:val="006C7AEA"/>
    <w:rsid w:val="006D0138"/>
    <w:rsid w:val="006D05C7"/>
    <w:rsid w:val="006D07DD"/>
    <w:rsid w:val="006D12D7"/>
    <w:rsid w:val="006D1C51"/>
    <w:rsid w:val="006D2068"/>
    <w:rsid w:val="006D2366"/>
    <w:rsid w:val="006D24DA"/>
    <w:rsid w:val="006D2560"/>
    <w:rsid w:val="006D28DB"/>
    <w:rsid w:val="006D29A0"/>
    <w:rsid w:val="006D2C93"/>
    <w:rsid w:val="006D3105"/>
    <w:rsid w:val="006D3349"/>
    <w:rsid w:val="006D346F"/>
    <w:rsid w:val="006D3712"/>
    <w:rsid w:val="006D37DD"/>
    <w:rsid w:val="006D3BE2"/>
    <w:rsid w:val="006D3CA0"/>
    <w:rsid w:val="006D407E"/>
    <w:rsid w:val="006D4181"/>
    <w:rsid w:val="006D45A0"/>
    <w:rsid w:val="006D45EE"/>
    <w:rsid w:val="006D46BE"/>
    <w:rsid w:val="006D4815"/>
    <w:rsid w:val="006D4BAC"/>
    <w:rsid w:val="006D4FC8"/>
    <w:rsid w:val="006D5076"/>
    <w:rsid w:val="006D51A3"/>
    <w:rsid w:val="006D5896"/>
    <w:rsid w:val="006D5C43"/>
    <w:rsid w:val="006D5DC7"/>
    <w:rsid w:val="006D5E14"/>
    <w:rsid w:val="006D6271"/>
    <w:rsid w:val="006D6668"/>
    <w:rsid w:val="006D6DC3"/>
    <w:rsid w:val="006D71DD"/>
    <w:rsid w:val="006D75EB"/>
    <w:rsid w:val="006D765E"/>
    <w:rsid w:val="006D7814"/>
    <w:rsid w:val="006D79BB"/>
    <w:rsid w:val="006D7A85"/>
    <w:rsid w:val="006D7DCB"/>
    <w:rsid w:val="006E0039"/>
    <w:rsid w:val="006E0151"/>
    <w:rsid w:val="006E05C4"/>
    <w:rsid w:val="006E0736"/>
    <w:rsid w:val="006E0A81"/>
    <w:rsid w:val="006E0ACC"/>
    <w:rsid w:val="006E0F54"/>
    <w:rsid w:val="006E1053"/>
    <w:rsid w:val="006E15B9"/>
    <w:rsid w:val="006E1721"/>
    <w:rsid w:val="006E19B4"/>
    <w:rsid w:val="006E1A78"/>
    <w:rsid w:val="006E23D8"/>
    <w:rsid w:val="006E26A2"/>
    <w:rsid w:val="006E2AE4"/>
    <w:rsid w:val="006E2FE8"/>
    <w:rsid w:val="006E3B23"/>
    <w:rsid w:val="006E3F28"/>
    <w:rsid w:val="006E40D7"/>
    <w:rsid w:val="006E4D68"/>
    <w:rsid w:val="006E4FF0"/>
    <w:rsid w:val="006E5421"/>
    <w:rsid w:val="006E54A2"/>
    <w:rsid w:val="006E57BE"/>
    <w:rsid w:val="006E639D"/>
    <w:rsid w:val="006E6A12"/>
    <w:rsid w:val="006E6B57"/>
    <w:rsid w:val="006E75BB"/>
    <w:rsid w:val="006E7A24"/>
    <w:rsid w:val="006E7B13"/>
    <w:rsid w:val="006F0425"/>
    <w:rsid w:val="006F06D1"/>
    <w:rsid w:val="006F113C"/>
    <w:rsid w:val="006F1266"/>
    <w:rsid w:val="006F1382"/>
    <w:rsid w:val="006F13B9"/>
    <w:rsid w:val="006F159C"/>
    <w:rsid w:val="006F16F8"/>
    <w:rsid w:val="006F231E"/>
    <w:rsid w:val="006F247F"/>
    <w:rsid w:val="006F25BD"/>
    <w:rsid w:val="006F268D"/>
    <w:rsid w:val="006F27C5"/>
    <w:rsid w:val="006F29A6"/>
    <w:rsid w:val="006F361D"/>
    <w:rsid w:val="006F3BBB"/>
    <w:rsid w:val="006F3D23"/>
    <w:rsid w:val="006F454F"/>
    <w:rsid w:val="006F45EF"/>
    <w:rsid w:val="006F4CB4"/>
    <w:rsid w:val="006F4F8F"/>
    <w:rsid w:val="006F52D0"/>
    <w:rsid w:val="006F5431"/>
    <w:rsid w:val="006F553F"/>
    <w:rsid w:val="006F5674"/>
    <w:rsid w:val="006F5F38"/>
    <w:rsid w:val="006F5F5F"/>
    <w:rsid w:val="006F6CDC"/>
    <w:rsid w:val="006F6D4F"/>
    <w:rsid w:val="006F6E1F"/>
    <w:rsid w:val="006F6EA3"/>
    <w:rsid w:val="006F71F2"/>
    <w:rsid w:val="006F72F3"/>
    <w:rsid w:val="006F74DD"/>
    <w:rsid w:val="006F77B8"/>
    <w:rsid w:val="006F7BF2"/>
    <w:rsid w:val="006F7C9A"/>
    <w:rsid w:val="006F7D00"/>
    <w:rsid w:val="006F7DEA"/>
    <w:rsid w:val="006F7F3A"/>
    <w:rsid w:val="00700CBA"/>
    <w:rsid w:val="00700CEA"/>
    <w:rsid w:val="00700D35"/>
    <w:rsid w:val="00700F92"/>
    <w:rsid w:val="0070108E"/>
    <w:rsid w:val="00701289"/>
    <w:rsid w:val="007019EF"/>
    <w:rsid w:val="00701E40"/>
    <w:rsid w:val="00702290"/>
    <w:rsid w:val="007025E6"/>
    <w:rsid w:val="00702714"/>
    <w:rsid w:val="00702728"/>
    <w:rsid w:val="0070388D"/>
    <w:rsid w:val="00704511"/>
    <w:rsid w:val="00704B6A"/>
    <w:rsid w:val="00705305"/>
    <w:rsid w:val="007057D2"/>
    <w:rsid w:val="00705EDA"/>
    <w:rsid w:val="0070619F"/>
    <w:rsid w:val="007063E5"/>
    <w:rsid w:val="00706D5F"/>
    <w:rsid w:val="00706F8F"/>
    <w:rsid w:val="0070705E"/>
    <w:rsid w:val="0070764C"/>
    <w:rsid w:val="007077B5"/>
    <w:rsid w:val="00707E05"/>
    <w:rsid w:val="007101A3"/>
    <w:rsid w:val="007101E2"/>
    <w:rsid w:val="00710244"/>
    <w:rsid w:val="007102A0"/>
    <w:rsid w:val="0071127A"/>
    <w:rsid w:val="00711A86"/>
    <w:rsid w:val="00711BEA"/>
    <w:rsid w:val="0071202D"/>
    <w:rsid w:val="0071216D"/>
    <w:rsid w:val="00712335"/>
    <w:rsid w:val="0071250B"/>
    <w:rsid w:val="0071276E"/>
    <w:rsid w:val="00712CCA"/>
    <w:rsid w:val="00712D49"/>
    <w:rsid w:val="007130C0"/>
    <w:rsid w:val="0071355A"/>
    <w:rsid w:val="00713843"/>
    <w:rsid w:val="00713C44"/>
    <w:rsid w:val="00713E74"/>
    <w:rsid w:val="00714649"/>
    <w:rsid w:val="007147D4"/>
    <w:rsid w:val="0071502F"/>
    <w:rsid w:val="00715166"/>
    <w:rsid w:val="00715328"/>
    <w:rsid w:val="00715B3F"/>
    <w:rsid w:val="00715EBA"/>
    <w:rsid w:val="007163D9"/>
    <w:rsid w:val="0071653C"/>
    <w:rsid w:val="00716649"/>
    <w:rsid w:val="0071665D"/>
    <w:rsid w:val="00716B06"/>
    <w:rsid w:val="0071710B"/>
    <w:rsid w:val="0071724E"/>
    <w:rsid w:val="007175E4"/>
    <w:rsid w:val="00717812"/>
    <w:rsid w:val="00717CA1"/>
    <w:rsid w:val="00720609"/>
    <w:rsid w:val="00720CFA"/>
    <w:rsid w:val="00721110"/>
    <w:rsid w:val="007212D3"/>
    <w:rsid w:val="007212FD"/>
    <w:rsid w:val="0072143F"/>
    <w:rsid w:val="00721CED"/>
    <w:rsid w:val="00721DD7"/>
    <w:rsid w:val="0072299B"/>
    <w:rsid w:val="007229DD"/>
    <w:rsid w:val="007230EF"/>
    <w:rsid w:val="00723333"/>
    <w:rsid w:val="00723552"/>
    <w:rsid w:val="0072419B"/>
    <w:rsid w:val="0072423D"/>
    <w:rsid w:val="00724308"/>
    <w:rsid w:val="007246B9"/>
    <w:rsid w:val="007248DD"/>
    <w:rsid w:val="00724D99"/>
    <w:rsid w:val="007255E9"/>
    <w:rsid w:val="00725AAE"/>
    <w:rsid w:val="00725E28"/>
    <w:rsid w:val="00726E94"/>
    <w:rsid w:val="00727071"/>
    <w:rsid w:val="0072715A"/>
    <w:rsid w:val="0072731D"/>
    <w:rsid w:val="007274B2"/>
    <w:rsid w:val="00727615"/>
    <w:rsid w:val="00727CA1"/>
    <w:rsid w:val="00727D5C"/>
    <w:rsid w:val="00730357"/>
    <w:rsid w:val="007307B7"/>
    <w:rsid w:val="00730F1E"/>
    <w:rsid w:val="0073110F"/>
    <w:rsid w:val="0073125C"/>
    <w:rsid w:val="0073136E"/>
    <w:rsid w:val="00731432"/>
    <w:rsid w:val="00731A2B"/>
    <w:rsid w:val="00731DB5"/>
    <w:rsid w:val="00731E1A"/>
    <w:rsid w:val="0073217E"/>
    <w:rsid w:val="00732627"/>
    <w:rsid w:val="00732A35"/>
    <w:rsid w:val="00732AFE"/>
    <w:rsid w:val="00732C07"/>
    <w:rsid w:val="0073300A"/>
    <w:rsid w:val="00733758"/>
    <w:rsid w:val="00733906"/>
    <w:rsid w:val="00733DA4"/>
    <w:rsid w:val="007349E0"/>
    <w:rsid w:val="00734A91"/>
    <w:rsid w:val="00734A92"/>
    <w:rsid w:val="00734BF6"/>
    <w:rsid w:val="00735554"/>
    <w:rsid w:val="0073580D"/>
    <w:rsid w:val="0073595A"/>
    <w:rsid w:val="00735A7F"/>
    <w:rsid w:val="00736100"/>
    <w:rsid w:val="00736208"/>
    <w:rsid w:val="00736211"/>
    <w:rsid w:val="00736806"/>
    <w:rsid w:val="00736B20"/>
    <w:rsid w:val="00736BA5"/>
    <w:rsid w:val="00736BB4"/>
    <w:rsid w:val="00736C04"/>
    <w:rsid w:val="00736EA7"/>
    <w:rsid w:val="00736ED5"/>
    <w:rsid w:val="00737104"/>
    <w:rsid w:val="007379A5"/>
    <w:rsid w:val="00737B6D"/>
    <w:rsid w:val="00740180"/>
    <w:rsid w:val="0074027A"/>
    <w:rsid w:val="00740623"/>
    <w:rsid w:val="0074109C"/>
    <w:rsid w:val="00741113"/>
    <w:rsid w:val="00741975"/>
    <w:rsid w:val="00741A3C"/>
    <w:rsid w:val="00741B2E"/>
    <w:rsid w:val="0074203C"/>
    <w:rsid w:val="007427BC"/>
    <w:rsid w:val="00742B85"/>
    <w:rsid w:val="00742CAE"/>
    <w:rsid w:val="0074310A"/>
    <w:rsid w:val="0074396E"/>
    <w:rsid w:val="00743BCB"/>
    <w:rsid w:val="00744246"/>
    <w:rsid w:val="00745303"/>
    <w:rsid w:val="0074533F"/>
    <w:rsid w:val="007455B5"/>
    <w:rsid w:val="007458C9"/>
    <w:rsid w:val="00745D99"/>
    <w:rsid w:val="0074614D"/>
    <w:rsid w:val="00746826"/>
    <w:rsid w:val="00746946"/>
    <w:rsid w:val="00746F63"/>
    <w:rsid w:val="00747077"/>
    <w:rsid w:val="007470AD"/>
    <w:rsid w:val="007470DE"/>
    <w:rsid w:val="0074750A"/>
    <w:rsid w:val="007475CF"/>
    <w:rsid w:val="00747936"/>
    <w:rsid w:val="007479A2"/>
    <w:rsid w:val="0075032C"/>
    <w:rsid w:val="00750C26"/>
    <w:rsid w:val="007511F1"/>
    <w:rsid w:val="00751982"/>
    <w:rsid w:val="00751A4D"/>
    <w:rsid w:val="007521D4"/>
    <w:rsid w:val="007524AB"/>
    <w:rsid w:val="00752AA9"/>
    <w:rsid w:val="00752C48"/>
    <w:rsid w:val="0075315B"/>
    <w:rsid w:val="0075338B"/>
    <w:rsid w:val="0075380D"/>
    <w:rsid w:val="00753976"/>
    <w:rsid w:val="007544D3"/>
    <w:rsid w:val="007547F1"/>
    <w:rsid w:val="0075490C"/>
    <w:rsid w:val="00755060"/>
    <w:rsid w:val="00755B20"/>
    <w:rsid w:val="00755DB1"/>
    <w:rsid w:val="00756238"/>
    <w:rsid w:val="00756274"/>
    <w:rsid w:val="00756634"/>
    <w:rsid w:val="00756B64"/>
    <w:rsid w:val="00756E00"/>
    <w:rsid w:val="00756FB2"/>
    <w:rsid w:val="00757011"/>
    <w:rsid w:val="007572E0"/>
    <w:rsid w:val="00757617"/>
    <w:rsid w:val="00757C12"/>
    <w:rsid w:val="00757C85"/>
    <w:rsid w:val="00757CA6"/>
    <w:rsid w:val="007603CC"/>
    <w:rsid w:val="00760689"/>
    <w:rsid w:val="00760860"/>
    <w:rsid w:val="00760AA5"/>
    <w:rsid w:val="00760FB4"/>
    <w:rsid w:val="0076168D"/>
    <w:rsid w:val="00761D92"/>
    <w:rsid w:val="00762227"/>
    <w:rsid w:val="00762505"/>
    <w:rsid w:val="00762B77"/>
    <w:rsid w:val="00762C64"/>
    <w:rsid w:val="00762D7F"/>
    <w:rsid w:val="0076316A"/>
    <w:rsid w:val="007635BC"/>
    <w:rsid w:val="00763AB1"/>
    <w:rsid w:val="00763B5F"/>
    <w:rsid w:val="00764075"/>
    <w:rsid w:val="007640E2"/>
    <w:rsid w:val="0076412A"/>
    <w:rsid w:val="007642D4"/>
    <w:rsid w:val="00764437"/>
    <w:rsid w:val="00764513"/>
    <w:rsid w:val="00764949"/>
    <w:rsid w:val="00764F1A"/>
    <w:rsid w:val="007651CC"/>
    <w:rsid w:val="007652AB"/>
    <w:rsid w:val="007653E1"/>
    <w:rsid w:val="0076589A"/>
    <w:rsid w:val="00765E7C"/>
    <w:rsid w:val="007667EA"/>
    <w:rsid w:val="0076692F"/>
    <w:rsid w:val="007675B5"/>
    <w:rsid w:val="00767D0D"/>
    <w:rsid w:val="007701C5"/>
    <w:rsid w:val="00770245"/>
    <w:rsid w:val="007706BF"/>
    <w:rsid w:val="00771AEF"/>
    <w:rsid w:val="0077281D"/>
    <w:rsid w:val="00772B31"/>
    <w:rsid w:val="00772D6A"/>
    <w:rsid w:val="0077329B"/>
    <w:rsid w:val="00773EE2"/>
    <w:rsid w:val="00773F30"/>
    <w:rsid w:val="0077405E"/>
    <w:rsid w:val="00774143"/>
    <w:rsid w:val="0077474A"/>
    <w:rsid w:val="00774DE8"/>
    <w:rsid w:val="00775597"/>
    <w:rsid w:val="007756F0"/>
    <w:rsid w:val="0077580F"/>
    <w:rsid w:val="00775960"/>
    <w:rsid w:val="00775FF3"/>
    <w:rsid w:val="00776088"/>
    <w:rsid w:val="0077609C"/>
    <w:rsid w:val="00776432"/>
    <w:rsid w:val="007765CC"/>
    <w:rsid w:val="007766B3"/>
    <w:rsid w:val="00776C8F"/>
    <w:rsid w:val="00776F46"/>
    <w:rsid w:val="00777897"/>
    <w:rsid w:val="0078073D"/>
    <w:rsid w:val="00780C6F"/>
    <w:rsid w:val="007811A5"/>
    <w:rsid w:val="0078129A"/>
    <w:rsid w:val="0078164B"/>
    <w:rsid w:val="007816B2"/>
    <w:rsid w:val="00781705"/>
    <w:rsid w:val="007820F0"/>
    <w:rsid w:val="0078213E"/>
    <w:rsid w:val="00782472"/>
    <w:rsid w:val="00782F65"/>
    <w:rsid w:val="00783015"/>
    <w:rsid w:val="0078317F"/>
    <w:rsid w:val="007832EF"/>
    <w:rsid w:val="00783644"/>
    <w:rsid w:val="00783881"/>
    <w:rsid w:val="00783AF6"/>
    <w:rsid w:val="007840F5"/>
    <w:rsid w:val="007843E0"/>
    <w:rsid w:val="00784475"/>
    <w:rsid w:val="00784E32"/>
    <w:rsid w:val="00784E56"/>
    <w:rsid w:val="00785489"/>
    <w:rsid w:val="0078571D"/>
    <w:rsid w:val="0078587D"/>
    <w:rsid w:val="007859D1"/>
    <w:rsid w:val="00785A90"/>
    <w:rsid w:val="00785E3B"/>
    <w:rsid w:val="00785E90"/>
    <w:rsid w:val="0078644C"/>
    <w:rsid w:val="007865AE"/>
    <w:rsid w:val="007867B0"/>
    <w:rsid w:val="00786A35"/>
    <w:rsid w:val="00786EF3"/>
    <w:rsid w:val="00787413"/>
    <w:rsid w:val="00790C12"/>
    <w:rsid w:val="00791C07"/>
    <w:rsid w:val="00791D64"/>
    <w:rsid w:val="00791F31"/>
    <w:rsid w:val="00792171"/>
    <w:rsid w:val="0079226C"/>
    <w:rsid w:val="00792561"/>
    <w:rsid w:val="007928E2"/>
    <w:rsid w:val="00792F14"/>
    <w:rsid w:val="00792FC3"/>
    <w:rsid w:val="00793840"/>
    <w:rsid w:val="00794345"/>
    <w:rsid w:val="00794436"/>
    <w:rsid w:val="007945F7"/>
    <w:rsid w:val="00794AE3"/>
    <w:rsid w:val="00794CFA"/>
    <w:rsid w:val="0079506D"/>
    <w:rsid w:val="00795421"/>
    <w:rsid w:val="007958F7"/>
    <w:rsid w:val="00795D86"/>
    <w:rsid w:val="00795D8F"/>
    <w:rsid w:val="00796433"/>
    <w:rsid w:val="00796543"/>
    <w:rsid w:val="007969F4"/>
    <w:rsid w:val="00796E18"/>
    <w:rsid w:val="007978AD"/>
    <w:rsid w:val="00797B7D"/>
    <w:rsid w:val="007A0865"/>
    <w:rsid w:val="007A0957"/>
    <w:rsid w:val="007A0C34"/>
    <w:rsid w:val="007A0ED7"/>
    <w:rsid w:val="007A1AB2"/>
    <w:rsid w:val="007A1B4B"/>
    <w:rsid w:val="007A1D16"/>
    <w:rsid w:val="007A2007"/>
    <w:rsid w:val="007A2302"/>
    <w:rsid w:val="007A25ED"/>
    <w:rsid w:val="007A2937"/>
    <w:rsid w:val="007A2952"/>
    <w:rsid w:val="007A2D0D"/>
    <w:rsid w:val="007A2FA3"/>
    <w:rsid w:val="007A305F"/>
    <w:rsid w:val="007A3537"/>
    <w:rsid w:val="007A353C"/>
    <w:rsid w:val="007A3570"/>
    <w:rsid w:val="007A36F3"/>
    <w:rsid w:val="007A3B29"/>
    <w:rsid w:val="007A3C3D"/>
    <w:rsid w:val="007A3FA0"/>
    <w:rsid w:val="007A471B"/>
    <w:rsid w:val="007A4CA6"/>
    <w:rsid w:val="007A4F17"/>
    <w:rsid w:val="007A56F1"/>
    <w:rsid w:val="007A5D48"/>
    <w:rsid w:val="007A5DAE"/>
    <w:rsid w:val="007A639D"/>
    <w:rsid w:val="007A6636"/>
    <w:rsid w:val="007A6B1C"/>
    <w:rsid w:val="007A7261"/>
    <w:rsid w:val="007A729C"/>
    <w:rsid w:val="007A75FE"/>
    <w:rsid w:val="007A763B"/>
    <w:rsid w:val="007A7B0D"/>
    <w:rsid w:val="007A7CC5"/>
    <w:rsid w:val="007A7EBF"/>
    <w:rsid w:val="007B056C"/>
    <w:rsid w:val="007B05CD"/>
    <w:rsid w:val="007B0644"/>
    <w:rsid w:val="007B0827"/>
    <w:rsid w:val="007B10F3"/>
    <w:rsid w:val="007B2170"/>
    <w:rsid w:val="007B219D"/>
    <w:rsid w:val="007B2337"/>
    <w:rsid w:val="007B23AF"/>
    <w:rsid w:val="007B27A8"/>
    <w:rsid w:val="007B2C53"/>
    <w:rsid w:val="007B2EEC"/>
    <w:rsid w:val="007B33BE"/>
    <w:rsid w:val="007B3403"/>
    <w:rsid w:val="007B347F"/>
    <w:rsid w:val="007B3F45"/>
    <w:rsid w:val="007B4E94"/>
    <w:rsid w:val="007B5B9A"/>
    <w:rsid w:val="007B5DDF"/>
    <w:rsid w:val="007B5EF5"/>
    <w:rsid w:val="007B69D7"/>
    <w:rsid w:val="007B6B96"/>
    <w:rsid w:val="007B6C47"/>
    <w:rsid w:val="007B7281"/>
    <w:rsid w:val="007B72DD"/>
    <w:rsid w:val="007B72FC"/>
    <w:rsid w:val="007B779E"/>
    <w:rsid w:val="007B7E9B"/>
    <w:rsid w:val="007C0007"/>
    <w:rsid w:val="007C00C1"/>
    <w:rsid w:val="007C03DA"/>
    <w:rsid w:val="007C0788"/>
    <w:rsid w:val="007C0D6A"/>
    <w:rsid w:val="007C1355"/>
    <w:rsid w:val="007C1EDB"/>
    <w:rsid w:val="007C1EF2"/>
    <w:rsid w:val="007C2334"/>
    <w:rsid w:val="007C2721"/>
    <w:rsid w:val="007C2F18"/>
    <w:rsid w:val="007C36C2"/>
    <w:rsid w:val="007C3B6E"/>
    <w:rsid w:val="007C3E81"/>
    <w:rsid w:val="007C404E"/>
    <w:rsid w:val="007C4787"/>
    <w:rsid w:val="007C4B0A"/>
    <w:rsid w:val="007C4B7C"/>
    <w:rsid w:val="007C4ECE"/>
    <w:rsid w:val="007C4EEF"/>
    <w:rsid w:val="007C55F0"/>
    <w:rsid w:val="007C5EDD"/>
    <w:rsid w:val="007C62EC"/>
    <w:rsid w:val="007C6683"/>
    <w:rsid w:val="007C68A4"/>
    <w:rsid w:val="007C696F"/>
    <w:rsid w:val="007C6D33"/>
    <w:rsid w:val="007C7127"/>
    <w:rsid w:val="007C7671"/>
    <w:rsid w:val="007C771A"/>
    <w:rsid w:val="007C7737"/>
    <w:rsid w:val="007C78B7"/>
    <w:rsid w:val="007C7C1E"/>
    <w:rsid w:val="007D0A98"/>
    <w:rsid w:val="007D0F0F"/>
    <w:rsid w:val="007D10FB"/>
    <w:rsid w:val="007D11BC"/>
    <w:rsid w:val="007D1334"/>
    <w:rsid w:val="007D19A7"/>
    <w:rsid w:val="007D1D8F"/>
    <w:rsid w:val="007D203B"/>
    <w:rsid w:val="007D2092"/>
    <w:rsid w:val="007D28BB"/>
    <w:rsid w:val="007D2A08"/>
    <w:rsid w:val="007D2C84"/>
    <w:rsid w:val="007D2F46"/>
    <w:rsid w:val="007D3048"/>
    <w:rsid w:val="007D355C"/>
    <w:rsid w:val="007D35EF"/>
    <w:rsid w:val="007D3FEB"/>
    <w:rsid w:val="007D44DD"/>
    <w:rsid w:val="007D45EB"/>
    <w:rsid w:val="007D4B96"/>
    <w:rsid w:val="007D4DB8"/>
    <w:rsid w:val="007D4F5C"/>
    <w:rsid w:val="007D536D"/>
    <w:rsid w:val="007D5B48"/>
    <w:rsid w:val="007D5D82"/>
    <w:rsid w:val="007D5F52"/>
    <w:rsid w:val="007D67B9"/>
    <w:rsid w:val="007D6A2E"/>
    <w:rsid w:val="007D6BEA"/>
    <w:rsid w:val="007D7483"/>
    <w:rsid w:val="007D7C72"/>
    <w:rsid w:val="007E0431"/>
    <w:rsid w:val="007E0442"/>
    <w:rsid w:val="007E08F9"/>
    <w:rsid w:val="007E13DB"/>
    <w:rsid w:val="007E155C"/>
    <w:rsid w:val="007E1654"/>
    <w:rsid w:val="007E198F"/>
    <w:rsid w:val="007E20B3"/>
    <w:rsid w:val="007E22D7"/>
    <w:rsid w:val="007E259C"/>
    <w:rsid w:val="007E2883"/>
    <w:rsid w:val="007E2D0E"/>
    <w:rsid w:val="007E2E7C"/>
    <w:rsid w:val="007E3384"/>
    <w:rsid w:val="007E33EA"/>
    <w:rsid w:val="007E3BC7"/>
    <w:rsid w:val="007E4A8E"/>
    <w:rsid w:val="007E4D1F"/>
    <w:rsid w:val="007E4D76"/>
    <w:rsid w:val="007E5238"/>
    <w:rsid w:val="007E5246"/>
    <w:rsid w:val="007E57AD"/>
    <w:rsid w:val="007E5B81"/>
    <w:rsid w:val="007E6709"/>
    <w:rsid w:val="007E6AAE"/>
    <w:rsid w:val="007E6C74"/>
    <w:rsid w:val="007E7033"/>
    <w:rsid w:val="007E772B"/>
    <w:rsid w:val="007E7A6B"/>
    <w:rsid w:val="007E7C09"/>
    <w:rsid w:val="007E7C66"/>
    <w:rsid w:val="007E7FB4"/>
    <w:rsid w:val="007F0055"/>
    <w:rsid w:val="007F0522"/>
    <w:rsid w:val="007F0BDF"/>
    <w:rsid w:val="007F0F31"/>
    <w:rsid w:val="007F0F9B"/>
    <w:rsid w:val="007F11B2"/>
    <w:rsid w:val="007F1228"/>
    <w:rsid w:val="007F18F8"/>
    <w:rsid w:val="007F1C62"/>
    <w:rsid w:val="007F1C85"/>
    <w:rsid w:val="007F1D53"/>
    <w:rsid w:val="007F1D7D"/>
    <w:rsid w:val="007F21A5"/>
    <w:rsid w:val="007F2431"/>
    <w:rsid w:val="007F2600"/>
    <w:rsid w:val="007F27B1"/>
    <w:rsid w:val="007F2B72"/>
    <w:rsid w:val="007F2BBD"/>
    <w:rsid w:val="007F2CBF"/>
    <w:rsid w:val="007F2E73"/>
    <w:rsid w:val="007F388E"/>
    <w:rsid w:val="007F3894"/>
    <w:rsid w:val="007F39BC"/>
    <w:rsid w:val="007F4361"/>
    <w:rsid w:val="007F51D7"/>
    <w:rsid w:val="007F5287"/>
    <w:rsid w:val="007F5A99"/>
    <w:rsid w:val="007F5C60"/>
    <w:rsid w:val="007F5D6B"/>
    <w:rsid w:val="007F675A"/>
    <w:rsid w:val="007F695B"/>
    <w:rsid w:val="007F69CE"/>
    <w:rsid w:val="007F6E84"/>
    <w:rsid w:val="007F71A4"/>
    <w:rsid w:val="007F74F6"/>
    <w:rsid w:val="007F7CA7"/>
    <w:rsid w:val="00800427"/>
    <w:rsid w:val="008004E4"/>
    <w:rsid w:val="00800575"/>
    <w:rsid w:val="008010F5"/>
    <w:rsid w:val="00801357"/>
    <w:rsid w:val="008017FD"/>
    <w:rsid w:val="0080261A"/>
    <w:rsid w:val="008029F2"/>
    <w:rsid w:val="00802AEF"/>
    <w:rsid w:val="00802B25"/>
    <w:rsid w:val="008030BF"/>
    <w:rsid w:val="008031E7"/>
    <w:rsid w:val="00803AB7"/>
    <w:rsid w:val="00803D15"/>
    <w:rsid w:val="00803EC5"/>
    <w:rsid w:val="008043F4"/>
    <w:rsid w:val="008045DC"/>
    <w:rsid w:val="00804789"/>
    <w:rsid w:val="008049B8"/>
    <w:rsid w:val="00804A16"/>
    <w:rsid w:val="00804A92"/>
    <w:rsid w:val="00804DCE"/>
    <w:rsid w:val="008052C7"/>
    <w:rsid w:val="008057DF"/>
    <w:rsid w:val="008058E7"/>
    <w:rsid w:val="00805A74"/>
    <w:rsid w:val="0080687B"/>
    <w:rsid w:val="008069E4"/>
    <w:rsid w:val="00806B2A"/>
    <w:rsid w:val="00806BBE"/>
    <w:rsid w:val="00806FED"/>
    <w:rsid w:val="008070DB"/>
    <w:rsid w:val="00807152"/>
    <w:rsid w:val="008074A4"/>
    <w:rsid w:val="008075BB"/>
    <w:rsid w:val="00807B6A"/>
    <w:rsid w:val="0081035D"/>
    <w:rsid w:val="00810EDB"/>
    <w:rsid w:val="00811669"/>
    <w:rsid w:val="008116EC"/>
    <w:rsid w:val="0081186A"/>
    <w:rsid w:val="008120A7"/>
    <w:rsid w:val="008128FC"/>
    <w:rsid w:val="00812B03"/>
    <w:rsid w:val="00813026"/>
    <w:rsid w:val="00813121"/>
    <w:rsid w:val="00813670"/>
    <w:rsid w:val="00813E7B"/>
    <w:rsid w:val="00814053"/>
    <w:rsid w:val="00814624"/>
    <w:rsid w:val="008147BF"/>
    <w:rsid w:val="0081485F"/>
    <w:rsid w:val="00814AAB"/>
    <w:rsid w:val="00814DF3"/>
    <w:rsid w:val="00814FE3"/>
    <w:rsid w:val="00815331"/>
    <w:rsid w:val="008159DA"/>
    <w:rsid w:val="00815FFA"/>
    <w:rsid w:val="008160DF"/>
    <w:rsid w:val="008163B7"/>
    <w:rsid w:val="00816AE1"/>
    <w:rsid w:val="00817370"/>
    <w:rsid w:val="0081764B"/>
    <w:rsid w:val="00817799"/>
    <w:rsid w:val="00817DAE"/>
    <w:rsid w:val="00817E4F"/>
    <w:rsid w:val="00820354"/>
    <w:rsid w:val="00820D52"/>
    <w:rsid w:val="00820DE4"/>
    <w:rsid w:val="00820FC1"/>
    <w:rsid w:val="00821106"/>
    <w:rsid w:val="00821301"/>
    <w:rsid w:val="00821A4A"/>
    <w:rsid w:val="00821B04"/>
    <w:rsid w:val="00821DEF"/>
    <w:rsid w:val="00822338"/>
    <w:rsid w:val="008223AB"/>
    <w:rsid w:val="00822615"/>
    <w:rsid w:val="008228A6"/>
    <w:rsid w:val="00822F8A"/>
    <w:rsid w:val="0082310C"/>
    <w:rsid w:val="008231B4"/>
    <w:rsid w:val="00823BA1"/>
    <w:rsid w:val="00824E54"/>
    <w:rsid w:val="00825176"/>
    <w:rsid w:val="00825734"/>
    <w:rsid w:val="00825FE9"/>
    <w:rsid w:val="00826564"/>
    <w:rsid w:val="00826884"/>
    <w:rsid w:val="0082694C"/>
    <w:rsid w:val="00826A55"/>
    <w:rsid w:val="00826B42"/>
    <w:rsid w:val="00826E06"/>
    <w:rsid w:val="0082746B"/>
    <w:rsid w:val="00827FC6"/>
    <w:rsid w:val="008306F8"/>
    <w:rsid w:val="008309CF"/>
    <w:rsid w:val="00830B7D"/>
    <w:rsid w:val="00831825"/>
    <w:rsid w:val="00831FDC"/>
    <w:rsid w:val="00832155"/>
    <w:rsid w:val="008327CB"/>
    <w:rsid w:val="00832A6D"/>
    <w:rsid w:val="00832AFF"/>
    <w:rsid w:val="0083315F"/>
    <w:rsid w:val="00833BCF"/>
    <w:rsid w:val="0083400C"/>
    <w:rsid w:val="0083451A"/>
    <w:rsid w:val="00834671"/>
    <w:rsid w:val="008347D6"/>
    <w:rsid w:val="00834C8A"/>
    <w:rsid w:val="008351D8"/>
    <w:rsid w:val="00835347"/>
    <w:rsid w:val="008355AF"/>
    <w:rsid w:val="00835A81"/>
    <w:rsid w:val="00835D99"/>
    <w:rsid w:val="0083603C"/>
    <w:rsid w:val="008362BD"/>
    <w:rsid w:val="008365D6"/>
    <w:rsid w:val="00836B95"/>
    <w:rsid w:val="00836BFF"/>
    <w:rsid w:val="00836FAF"/>
    <w:rsid w:val="0083737B"/>
    <w:rsid w:val="00837507"/>
    <w:rsid w:val="00837565"/>
    <w:rsid w:val="00837689"/>
    <w:rsid w:val="008378E1"/>
    <w:rsid w:val="00837B86"/>
    <w:rsid w:val="00837CA3"/>
    <w:rsid w:val="00837FFA"/>
    <w:rsid w:val="00840168"/>
    <w:rsid w:val="00840C0C"/>
    <w:rsid w:val="00840C5E"/>
    <w:rsid w:val="00840FE3"/>
    <w:rsid w:val="0084107B"/>
    <w:rsid w:val="0084111A"/>
    <w:rsid w:val="00841131"/>
    <w:rsid w:val="008412D3"/>
    <w:rsid w:val="00841526"/>
    <w:rsid w:val="00842138"/>
    <w:rsid w:val="00842335"/>
    <w:rsid w:val="008424F6"/>
    <w:rsid w:val="00842C1A"/>
    <w:rsid w:val="00842FBD"/>
    <w:rsid w:val="00842FC1"/>
    <w:rsid w:val="008433BA"/>
    <w:rsid w:val="00843861"/>
    <w:rsid w:val="00843952"/>
    <w:rsid w:val="00843D57"/>
    <w:rsid w:val="008440B7"/>
    <w:rsid w:val="00844340"/>
    <w:rsid w:val="0084498F"/>
    <w:rsid w:val="00845251"/>
    <w:rsid w:val="00845494"/>
    <w:rsid w:val="00845AAF"/>
    <w:rsid w:val="0084701D"/>
    <w:rsid w:val="00847058"/>
    <w:rsid w:val="00847661"/>
    <w:rsid w:val="00847AF7"/>
    <w:rsid w:val="00847D5C"/>
    <w:rsid w:val="00847DD5"/>
    <w:rsid w:val="008504BA"/>
    <w:rsid w:val="008506D7"/>
    <w:rsid w:val="00850CC8"/>
    <w:rsid w:val="0085102D"/>
    <w:rsid w:val="00851B6C"/>
    <w:rsid w:val="00851BAE"/>
    <w:rsid w:val="00852115"/>
    <w:rsid w:val="0085219C"/>
    <w:rsid w:val="008522E2"/>
    <w:rsid w:val="00852762"/>
    <w:rsid w:val="00852E88"/>
    <w:rsid w:val="00853073"/>
    <w:rsid w:val="00853321"/>
    <w:rsid w:val="008538FA"/>
    <w:rsid w:val="00853A6A"/>
    <w:rsid w:val="00853B88"/>
    <w:rsid w:val="0085411B"/>
    <w:rsid w:val="00854440"/>
    <w:rsid w:val="00854D54"/>
    <w:rsid w:val="008550B4"/>
    <w:rsid w:val="008551D9"/>
    <w:rsid w:val="008551E0"/>
    <w:rsid w:val="008552FD"/>
    <w:rsid w:val="008556C4"/>
    <w:rsid w:val="0085590C"/>
    <w:rsid w:val="00855B8F"/>
    <w:rsid w:val="00855D34"/>
    <w:rsid w:val="00855E4F"/>
    <w:rsid w:val="00856462"/>
    <w:rsid w:val="00856A57"/>
    <w:rsid w:val="0085787D"/>
    <w:rsid w:val="00857C86"/>
    <w:rsid w:val="00857F66"/>
    <w:rsid w:val="00860436"/>
    <w:rsid w:val="008614E6"/>
    <w:rsid w:val="0086186C"/>
    <w:rsid w:val="00861B74"/>
    <w:rsid w:val="00861BDA"/>
    <w:rsid w:val="00861F60"/>
    <w:rsid w:val="00862B5A"/>
    <w:rsid w:val="00862F14"/>
    <w:rsid w:val="00863010"/>
    <w:rsid w:val="00863C92"/>
    <w:rsid w:val="0086428B"/>
    <w:rsid w:val="0086439D"/>
    <w:rsid w:val="008647C2"/>
    <w:rsid w:val="00864EC4"/>
    <w:rsid w:val="00865148"/>
    <w:rsid w:val="008652FC"/>
    <w:rsid w:val="0086576D"/>
    <w:rsid w:val="00865E18"/>
    <w:rsid w:val="00865E4A"/>
    <w:rsid w:val="00865EA2"/>
    <w:rsid w:val="00865EBA"/>
    <w:rsid w:val="00865F1E"/>
    <w:rsid w:val="00866317"/>
    <w:rsid w:val="00866366"/>
    <w:rsid w:val="00866628"/>
    <w:rsid w:val="00866A7B"/>
    <w:rsid w:val="00866B3B"/>
    <w:rsid w:val="00866C8E"/>
    <w:rsid w:val="00866E3C"/>
    <w:rsid w:val="008675DE"/>
    <w:rsid w:val="008701D7"/>
    <w:rsid w:val="00870545"/>
    <w:rsid w:val="0087082E"/>
    <w:rsid w:val="00870C86"/>
    <w:rsid w:val="00870D84"/>
    <w:rsid w:val="00871106"/>
    <w:rsid w:val="00871150"/>
    <w:rsid w:val="00871527"/>
    <w:rsid w:val="00871716"/>
    <w:rsid w:val="00871774"/>
    <w:rsid w:val="00871F72"/>
    <w:rsid w:val="00872B07"/>
    <w:rsid w:val="00872CF7"/>
    <w:rsid w:val="0087305F"/>
    <w:rsid w:val="00873383"/>
    <w:rsid w:val="00873565"/>
    <w:rsid w:val="008737FD"/>
    <w:rsid w:val="00873E42"/>
    <w:rsid w:val="00873FF1"/>
    <w:rsid w:val="0087406B"/>
    <w:rsid w:val="008742C5"/>
    <w:rsid w:val="00874687"/>
    <w:rsid w:val="00874840"/>
    <w:rsid w:val="00874C1D"/>
    <w:rsid w:val="00874E6F"/>
    <w:rsid w:val="00874F5D"/>
    <w:rsid w:val="0087524D"/>
    <w:rsid w:val="008752A3"/>
    <w:rsid w:val="00875454"/>
    <w:rsid w:val="00875CB4"/>
    <w:rsid w:val="00876300"/>
    <w:rsid w:val="00876632"/>
    <w:rsid w:val="0087677A"/>
    <w:rsid w:val="0087696E"/>
    <w:rsid w:val="008773DA"/>
    <w:rsid w:val="00877A8A"/>
    <w:rsid w:val="00880249"/>
    <w:rsid w:val="00880590"/>
    <w:rsid w:val="00880625"/>
    <w:rsid w:val="00880A31"/>
    <w:rsid w:val="00880D28"/>
    <w:rsid w:val="00880F1B"/>
    <w:rsid w:val="008812C6"/>
    <w:rsid w:val="00881328"/>
    <w:rsid w:val="00881859"/>
    <w:rsid w:val="008818D2"/>
    <w:rsid w:val="00881C6C"/>
    <w:rsid w:val="00881D0F"/>
    <w:rsid w:val="00882254"/>
    <w:rsid w:val="008824B6"/>
    <w:rsid w:val="008824EC"/>
    <w:rsid w:val="0088297C"/>
    <w:rsid w:val="00882BB0"/>
    <w:rsid w:val="008834E9"/>
    <w:rsid w:val="00883609"/>
    <w:rsid w:val="00883926"/>
    <w:rsid w:val="00883B44"/>
    <w:rsid w:val="00883BB3"/>
    <w:rsid w:val="00884427"/>
    <w:rsid w:val="00884932"/>
    <w:rsid w:val="00884955"/>
    <w:rsid w:val="00885391"/>
    <w:rsid w:val="00885B4C"/>
    <w:rsid w:val="00885F3B"/>
    <w:rsid w:val="008866EC"/>
    <w:rsid w:val="0088692C"/>
    <w:rsid w:val="00886B87"/>
    <w:rsid w:val="008874C1"/>
    <w:rsid w:val="008879AF"/>
    <w:rsid w:val="00887C04"/>
    <w:rsid w:val="0089029E"/>
    <w:rsid w:val="008903BC"/>
    <w:rsid w:val="008907C2"/>
    <w:rsid w:val="00890B5A"/>
    <w:rsid w:val="00890BCC"/>
    <w:rsid w:val="00891034"/>
    <w:rsid w:val="008910D6"/>
    <w:rsid w:val="0089119A"/>
    <w:rsid w:val="0089208A"/>
    <w:rsid w:val="0089231C"/>
    <w:rsid w:val="0089281A"/>
    <w:rsid w:val="00892EEB"/>
    <w:rsid w:val="008931B0"/>
    <w:rsid w:val="0089323A"/>
    <w:rsid w:val="008937AE"/>
    <w:rsid w:val="00893DCE"/>
    <w:rsid w:val="00893E28"/>
    <w:rsid w:val="008940AC"/>
    <w:rsid w:val="008943BC"/>
    <w:rsid w:val="008949BE"/>
    <w:rsid w:val="008949EA"/>
    <w:rsid w:val="00895122"/>
    <w:rsid w:val="00895193"/>
    <w:rsid w:val="008952E0"/>
    <w:rsid w:val="0089537A"/>
    <w:rsid w:val="0089578A"/>
    <w:rsid w:val="00895802"/>
    <w:rsid w:val="008960C8"/>
    <w:rsid w:val="00896447"/>
    <w:rsid w:val="0089651F"/>
    <w:rsid w:val="0089680B"/>
    <w:rsid w:val="00896B0B"/>
    <w:rsid w:val="00897861"/>
    <w:rsid w:val="00897BC9"/>
    <w:rsid w:val="008A0075"/>
    <w:rsid w:val="008A05A2"/>
    <w:rsid w:val="008A07A6"/>
    <w:rsid w:val="008A0AA0"/>
    <w:rsid w:val="008A0DAC"/>
    <w:rsid w:val="008A1303"/>
    <w:rsid w:val="008A1802"/>
    <w:rsid w:val="008A1C95"/>
    <w:rsid w:val="008A2246"/>
    <w:rsid w:val="008A2369"/>
    <w:rsid w:val="008A2687"/>
    <w:rsid w:val="008A2713"/>
    <w:rsid w:val="008A2D6D"/>
    <w:rsid w:val="008A2E77"/>
    <w:rsid w:val="008A2F33"/>
    <w:rsid w:val="008A32C5"/>
    <w:rsid w:val="008A3746"/>
    <w:rsid w:val="008A40C7"/>
    <w:rsid w:val="008A4153"/>
    <w:rsid w:val="008A428D"/>
    <w:rsid w:val="008A43D8"/>
    <w:rsid w:val="008A4A0B"/>
    <w:rsid w:val="008A5181"/>
    <w:rsid w:val="008A55C0"/>
    <w:rsid w:val="008A5733"/>
    <w:rsid w:val="008A573C"/>
    <w:rsid w:val="008A587B"/>
    <w:rsid w:val="008A5898"/>
    <w:rsid w:val="008A5A8F"/>
    <w:rsid w:val="008A60E6"/>
    <w:rsid w:val="008A6B9B"/>
    <w:rsid w:val="008A6C38"/>
    <w:rsid w:val="008A6F29"/>
    <w:rsid w:val="008A7061"/>
    <w:rsid w:val="008A73FB"/>
    <w:rsid w:val="008A74B4"/>
    <w:rsid w:val="008A7A28"/>
    <w:rsid w:val="008A7B19"/>
    <w:rsid w:val="008B0440"/>
    <w:rsid w:val="008B06B5"/>
    <w:rsid w:val="008B0A3C"/>
    <w:rsid w:val="008B0AE5"/>
    <w:rsid w:val="008B0B64"/>
    <w:rsid w:val="008B0BB0"/>
    <w:rsid w:val="008B0CEC"/>
    <w:rsid w:val="008B1188"/>
    <w:rsid w:val="008B16FA"/>
    <w:rsid w:val="008B1990"/>
    <w:rsid w:val="008B19DC"/>
    <w:rsid w:val="008B1AD6"/>
    <w:rsid w:val="008B1C80"/>
    <w:rsid w:val="008B202F"/>
    <w:rsid w:val="008B2236"/>
    <w:rsid w:val="008B2483"/>
    <w:rsid w:val="008B24C9"/>
    <w:rsid w:val="008B26CB"/>
    <w:rsid w:val="008B2B33"/>
    <w:rsid w:val="008B2B53"/>
    <w:rsid w:val="008B2D8E"/>
    <w:rsid w:val="008B2FFA"/>
    <w:rsid w:val="008B3088"/>
    <w:rsid w:val="008B32CD"/>
    <w:rsid w:val="008B37F2"/>
    <w:rsid w:val="008B3AD2"/>
    <w:rsid w:val="008B44B4"/>
    <w:rsid w:val="008B4850"/>
    <w:rsid w:val="008B4859"/>
    <w:rsid w:val="008B4A97"/>
    <w:rsid w:val="008B4D10"/>
    <w:rsid w:val="008B5690"/>
    <w:rsid w:val="008B5756"/>
    <w:rsid w:val="008B5F9F"/>
    <w:rsid w:val="008B605E"/>
    <w:rsid w:val="008B6435"/>
    <w:rsid w:val="008B6740"/>
    <w:rsid w:val="008B6A97"/>
    <w:rsid w:val="008B6EAE"/>
    <w:rsid w:val="008B77A5"/>
    <w:rsid w:val="008B7F34"/>
    <w:rsid w:val="008C029E"/>
    <w:rsid w:val="008C038B"/>
    <w:rsid w:val="008C0557"/>
    <w:rsid w:val="008C08A1"/>
    <w:rsid w:val="008C0D2A"/>
    <w:rsid w:val="008C13E0"/>
    <w:rsid w:val="008C1C77"/>
    <w:rsid w:val="008C21B3"/>
    <w:rsid w:val="008C256C"/>
    <w:rsid w:val="008C3CA1"/>
    <w:rsid w:val="008C456A"/>
    <w:rsid w:val="008C45C5"/>
    <w:rsid w:val="008C4729"/>
    <w:rsid w:val="008C49BA"/>
    <w:rsid w:val="008C4BD2"/>
    <w:rsid w:val="008C4C0E"/>
    <w:rsid w:val="008C4F67"/>
    <w:rsid w:val="008C50C4"/>
    <w:rsid w:val="008C562D"/>
    <w:rsid w:val="008C5852"/>
    <w:rsid w:val="008C67AD"/>
    <w:rsid w:val="008C6A65"/>
    <w:rsid w:val="008C6BB5"/>
    <w:rsid w:val="008C6EFB"/>
    <w:rsid w:val="008C6FE5"/>
    <w:rsid w:val="008C7106"/>
    <w:rsid w:val="008C7C75"/>
    <w:rsid w:val="008D00F0"/>
    <w:rsid w:val="008D035A"/>
    <w:rsid w:val="008D0468"/>
    <w:rsid w:val="008D077D"/>
    <w:rsid w:val="008D0FF2"/>
    <w:rsid w:val="008D1146"/>
    <w:rsid w:val="008D1454"/>
    <w:rsid w:val="008D1A56"/>
    <w:rsid w:val="008D1D4F"/>
    <w:rsid w:val="008D2196"/>
    <w:rsid w:val="008D2636"/>
    <w:rsid w:val="008D275F"/>
    <w:rsid w:val="008D3315"/>
    <w:rsid w:val="008D3482"/>
    <w:rsid w:val="008D350A"/>
    <w:rsid w:val="008D3E4A"/>
    <w:rsid w:val="008D417A"/>
    <w:rsid w:val="008D4363"/>
    <w:rsid w:val="008D4448"/>
    <w:rsid w:val="008D4A74"/>
    <w:rsid w:val="008D4D3C"/>
    <w:rsid w:val="008D4E16"/>
    <w:rsid w:val="008D4F1E"/>
    <w:rsid w:val="008D55DE"/>
    <w:rsid w:val="008D597B"/>
    <w:rsid w:val="008D5B7D"/>
    <w:rsid w:val="008D5ED8"/>
    <w:rsid w:val="008D5FFD"/>
    <w:rsid w:val="008D608F"/>
    <w:rsid w:val="008D6C69"/>
    <w:rsid w:val="008D6CC2"/>
    <w:rsid w:val="008D6EAF"/>
    <w:rsid w:val="008D73C8"/>
    <w:rsid w:val="008D73F3"/>
    <w:rsid w:val="008D7669"/>
    <w:rsid w:val="008E0AAD"/>
    <w:rsid w:val="008E13F2"/>
    <w:rsid w:val="008E1801"/>
    <w:rsid w:val="008E1903"/>
    <w:rsid w:val="008E1921"/>
    <w:rsid w:val="008E1D3A"/>
    <w:rsid w:val="008E21A4"/>
    <w:rsid w:val="008E2538"/>
    <w:rsid w:val="008E2711"/>
    <w:rsid w:val="008E2956"/>
    <w:rsid w:val="008E2D6F"/>
    <w:rsid w:val="008E2F59"/>
    <w:rsid w:val="008E33C0"/>
    <w:rsid w:val="008E46C2"/>
    <w:rsid w:val="008E4B1C"/>
    <w:rsid w:val="008E4F06"/>
    <w:rsid w:val="008E5219"/>
    <w:rsid w:val="008E5306"/>
    <w:rsid w:val="008E56C1"/>
    <w:rsid w:val="008E5791"/>
    <w:rsid w:val="008E592C"/>
    <w:rsid w:val="008E5A2F"/>
    <w:rsid w:val="008E6532"/>
    <w:rsid w:val="008E6716"/>
    <w:rsid w:val="008E777C"/>
    <w:rsid w:val="008E7949"/>
    <w:rsid w:val="008F006F"/>
    <w:rsid w:val="008F05D8"/>
    <w:rsid w:val="008F0F7E"/>
    <w:rsid w:val="008F182A"/>
    <w:rsid w:val="008F191F"/>
    <w:rsid w:val="008F1A5B"/>
    <w:rsid w:val="008F23DC"/>
    <w:rsid w:val="008F24C2"/>
    <w:rsid w:val="008F24CA"/>
    <w:rsid w:val="008F2E67"/>
    <w:rsid w:val="008F36DD"/>
    <w:rsid w:val="008F3A48"/>
    <w:rsid w:val="008F3C69"/>
    <w:rsid w:val="008F3F77"/>
    <w:rsid w:val="008F403F"/>
    <w:rsid w:val="008F429B"/>
    <w:rsid w:val="008F442F"/>
    <w:rsid w:val="008F49D0"/>
    <w:rsid w:val="008F4C24"/>
    <w:rsid w:val="008F4E1F"/>
    <w:rsid w:val="008F52E3"/>
    <w:rsid w:val="008F5BC5"/>
    <w:rsid w:val="008F6438"/>
    <w:rsid w:val="008F66C7"/>
    <w:rsid w:val="008F6999"/>
    <w:rsid w:val="008F6B09"/>
    <w:rsid w:val="008F6B44"/>
    <w:rsid w:val="008F6E1A"/>
    <w:rsid w:val="008F7113"/>
    <w:rsid w:val="008F71FB"/>
    <w:rsid w:val="008F73A2"/>
    <w:rsid w:val="008F7956"/>
    <w:rsid w:val="008F7E60"/>
    <w:rsid w:val="0090029C"/>
    <w:rsid w:val="0090038F"/>
    <w:rsid w:val="0090093A"/>
    <w:rsid w:val="00900BED"/>
    <w:rsid w:val="00900C4E"/>
    <w:rsid w:val="00900DD7"/>
    <w:rsid w:val="00900E8D"/>
    <w:rsid w:val="00901064"/>
    <w:rsid w:val="0090110D"/>
    <w:rsid w:val="0090124F"/>
    <w:rsid w:val="009015B1"/>
    <w:rsid w:val="00901BA9"/>
    <w:rsid w:val="00901CF4"/>
    <w:rsid w:val="00901E23"/>
    <w:rsid w:val="009025C0"/>
    <w:rsid w:val="00902978"/>
    <w:rsid w:val="00902A58"/>
    <w:rsid w:val="0090359F"/>
    <w:rsid w:val="00903778"/>
    <w:rsid w:val="0090466E"/>
    <w:rsid w:val="00904A64"/>
    <w:rsid w:val="009054A6"/>
    <w:rsid w:val="0090635A"/>
    <w:rsid w:val="00906384"/>
    <w:rsid w:val="0090669F"/>
    <w:rsid w:val="00906855"/>
    <w:rsid w:val="00906868"/>
    <w:rsid w:val="00906883"/>
    <w:rsid w:val="00906BB1"/>
    <w:rsid w:val="00906F01"/>
    <w:rsid w:val="009071C0"/>
    <w:rsid w:val="0090721E"/>
    <w:rsid w:val="009073EC"/>
    <w:rsid w:val="00907688"/>
    <w:rsid w:val="00907921"/>
    <w:rsid w:val="00907E39"/>
    <w:rsid w:val="00910104"/>
    <w:rsid w:val="00910659"/>
    <w:rsid w:val="00910A62"/>
    <w:rsid w:val="00910D40"/>
    <w:rsid w:val="00911412"/>
    <w:rsid w:val="00911AB6"/>
    <w:rsid w:val="00911B34"/>
    <w:rsid w:val="0091206A"/>
    <w:rsid w:val="009120A7"/>
    <w:rsid w:val="009121C1"/>
    <w:rsid w:val="009126D9"/>
    <w:rsid w:val="00912E31"/>
    <w:rsid w:val="00913025"/>
    <w:rsid w:val="009130AD"/>
    <w:rsid w:val="009131C1"/>
    <w:rsid w:val="009134CC"/>
    <w:rsid w:val="00913856"/>
    <w:rsid w:val="00913B23"/>
    <w:rsid w:val="00913EC5"/>
    <w:rsid w:val="00914044"/>
    <w:rsid w:val="0091477C"/>
    <w:rsid w:val="0091491C"/>
    <w:rsid w:val="00914CAC"/>
    <w:rsid w:val="00914ED8"/>
    <w:rsid w:val="00914FAD"/>
    <w:rsid w:val="00915062"/>
    <w:rsid w:val="0091522E"/>
    <w:rsid w:val="00915618"/>
    <w:rsid w:val="00915C13"/>
    <w:rsid w:val="00915D84"/>
    <w:rsid w:val="00915E54"/>
    <w:rsid w:val="009161E5"/>
    <w:rsid w:val="009165E9"/>
    <w:rsid w:val="00916712"/>
    <w:rsid w:val="00916B9B"/>
    <w:rsid w:val="00916E73"/>
    <w:rsid w:val="009170BE"/>
    <w:rsid w:val="00917A49"/>
    <w:rsid w:val="0092015C"/>
    <w:rsid w:val="00920B1B"/>
    <w:rsid w:val="00920C4D"/>
    <w:rsid w:val="00921305"/>
    <w:rsid w:val="00921605"/>
    <w:rsid w:val="009219DB"/>
    <w:rsid w:val="00921C40"/>
    <w:rsid w:val="00921DC8"/>
    <w:rsid w:val="009220C1"/>
    <w:rsid w:val="00922977"/>
    <w:rsid w:val="00922F46"/>
    <w:rsid w:val="0092325F"/>
    <w:rsid w:val="00923345"/>
    <w:rsid w:val="00923568"/>
    <w:rsid w:val="0092371A"/>
    <w:rsid w:val="00924B58"/>
    <w:rsid w:val="009251B9"/>
    <w:rsid w:val="009257C0"/>
    <w:rsid w:val="009259DA"/>
    <w:rsid w:val="00925EEB"/>
    <w:rsid w:val="009260D0"/>
    <w:rsid w:val="009263C0"/>
    <w:rsid w:val="009264C0"/>
    <w:rsid w:val="0092652C"/>
    <w:rsid w:val="00926725"/>
    <w:rsid w:val="00926818"/>
    <w:rsid w:val="0092689E"/>
    <w:rsid w:val="00926B26"/>
    <w:rsid w:val="00926F5C"/>
    <w:rsid w:val="00927065"/>
    <w:rsid w:val="0092719F"/>
    <w:rsid w:val="009271FB"/>
    <w:rsid w:val="0092794C"/>
    <w:rsid w:val="00927DAD"/>
    <w:rsid w:val="009302AD"/>
    <w:rsid w:val="0093057B"/>
    <w:rsid w:val="009305A2"/>
    <w:rsid w:val="00930807"/>
    <w:rsid w:val="00930BBD"/>
    <w:rsid w:val="00930E4B"/>
    <w:rsid w:val="0093167C"/>
    <w:rsid w:val="00931B60"/>
    <w:rsid w:val="00931D3E"/>
    <w:rsid w:val="00931D46"/>
    <w:rsid w:val="0093201C"/>
    <w:rsid w:val="0093205D"/>
    <w:rsid w:val="00932AC1"/>
    <w:rsid w:val="00932F1B"/>
    <w:rsid w:val="0093302C"/>
    <w:rsid w:val="0093305E"/>
    <w:rsid w:val="00933266"/>
    <w:rsid w:val="009332E9"/>
    <w:rsid w:val="0093349A"/>
    <w:rsid w:val="009334AA"/>
    <w:rsid w:val="0093373D"/>
    <w:rsid w:val="00933CD0"/>
    <w:rsid w:val="00933F07"/>
    <w:rsid w:val="009342AC"/>
    <w:rsid w:val="00934CD2"/>
    <w:rsid w:val="009351C7"/>
    <w:rsid w:val="009352AB"/>
    <w:rsid w:val="0093568C"/>
    <w:rsid w:val="00935C0E"/>
    <w:rsid w:val="00935F44"/>
    <w:rsid w:val="009366E8"/>
    <w:rsid w:val="009367A7"/>
    <w:rsid w:val="00936853"/>
    <w:rsid w:val="00936E7B"/>
    <w:rsid w:val="00937044"/>
    <w:rsid w:val="0093713B"/>
    <w:rsid w:val="009377BC"/>
    <w:rsid w:val="00937971"/>
    <w:rsid w:val="00937C51"/>
    <w:rsid w:val="00937FF1"/>
    <w:rsid w:val="009408A9"/>
    <w:rsid w:val="00940A17"/>
    <w:rsid w:val="00941412"/>
    <w:rsid w:val="00941667"/>
    <w:rsid w:val="00941E3F"/>
    <w:rsid w:val="00942081"/>
    <w:rsid w:val="00942254"/>
    <w:rsid w:val="00942D18"/>
    <w:rsid w:val="00942F24"/>
    <w:rsid w:val="009430F3"/>
    <w:rsid w:val="0094356E"/>
    <w:rsid w:val="009435FB"/>
    <w:rsid w:val="00943A08"/>
    <w:rsid w:val="00943F89"/>
    <w:rsid w:val="0094403F"/>
    <w:rsid w:val="009440D7"/>
    <w:rsid w:val="00944138"/>
    <w:rsid w:val="00944777"/>
    <w:rsid w:val="00944C61"/>
    <w:rsid w:val="009450CB"/>
    <w:rsid w:val="009456C9"/>
    <w:rsid w:val="0094583E"/>
    <w:rsid w:val="00945A71"/>
    <w:rsid w:val="00945B62"/>
    <w:rsid w:val="00946102"/>
    <w:rsid w:val="0094617B"/>
    <w:rsid w:val="00946806"/>
    <w:rsid w:val="00946859"/>
    <w:rsid w:val="00946AE5"/>
    <w:rsid w:val="00946C78"/>
    <w:rsid w:val="00946EF4"/>
    <w:rsid w:val="00947039"/>
    <w:rsid w:val="00947069"/>
    <w:rsid w:val="00947137"/>
    <w:rsid w:val="00947663"/>
    <w:rsid w:val="00947760"/>
    <w:rsid w:val="009504C3"/>
    <w:rsid w:val="00951221"/>
    <w:rsid w:val="0095160D"/>
    <w:rsid w:val="0095166F"/>
    <w:rsid w:val="0095198F"/>
    <w:rsid w:val="00951A91"/>
    <w:rsid w:val="00951FBA"/>
    <w:rsid w:val="00951FC7"/>
    <w:rsid w:val="009522EF"/>
    <w:rsid w:val="009523BF"/>
    <w:rsid w:val="0095253D"/>
    <w:rsid w:val="00953003"/>
    <w:rsid w:val="00953021"/>
    <w:rsid w:val="00953773"/>
    <w:rsid w:val="00954077"/>
    <w:rsid w:val="009542B3"/>
    <w:rsid w:val="00954437"/>
    <w:rsid w:val="009544D6"/>
    <w:rsid w:val="009546A8"/>
    <w:rsid w:val="009550F2"/>
    <w:rsid w:val="009554F4"/>
    <w:rsid w:val="00955949"/>
    <w:rsid w:val="00955958"/>
    <w:rsid w:val="00956202"/>
    <w:rsid w:val="009565BC"/>
    <w:rsid w:val="009565CE"/>
    <w:rsid w:val="0095666F"/>
    <w:rsid w:val="0095678F"/>
    <w:rsid w:val="009568D3"/>
    <w:rsid w:val="00957341"/>
    <w:rsid w:val="00957751"/>
    <w:rsid w:val="00957794"/>
    <w:rsid w:val="00957A7C"/>
    <w:rsid w:val="0096019E"/>
    <w:rsid w:val="009603B4"/>
    <w:rsid w:val="00960837"/>
    <w:rsid w:val="00960F35"/>
    <w:rsid w:val="00960FCC"/>
    <w:rsid w:val="00961107"/>
    <w:rsid w:val="009611A6"/>
    <w:rsid w:val="00961405"/>
    <w:rsid w:val="0096149A"/>
    <w:rsid w:val="009615EA"/>
    <w:rsid w:val="00961872"/>
    <w:rsid w:val="009618E4"/>
    <w:rsid w:val="00961BE8"/>
    <w:rsid w:val="00961EA6"/>
    <w:rsid w:val="00962198"/>
    <w:rsid w:val="009628A9"/>
    <w:rsid w:val="00962A7D"/>
    <w:rsid w:val="00962D77"/>
    <w:rsid w:val="00962EF6"/>
    <w:rsid w:val="0096344F"/>
    <w:rsid w:val="0096350A"/>
    <w:rsid w:val="0096358F"/>
    <w:rsid w:val="0096395E"/>
    <w:rsid w:val="00963A14"/>
    <w:rsid w:val="00963CDA"/>
    <w:rsid w:val="00964222"/>
    <w:rsid w:val="00964454"/>
    <w:rsid w:val="00964D6D"/>
    <w:rsid w:val="0096551B"/>
    <w:rsid w:val="0096561B"/>
    <w:rsid w:val="00965644"/>
    <w:rsid w:val="00965773"/>
    <w:rsid w:val="0096580B"/>
    <w:rsid w:val="00966359"/>
    <w:rsid w:val="009667DF"/>
    <w:rsid w:val="0096735B"/>
    <w:rsid w:val="00967608"/>
    <w:rsid w:val="00970539"/>
    <w:rsid w:val="0097120F"/>
    <w:rsid w:val="00971586"/>
    <w:rsid w:val="00971640"/>
    <w:rsid w:val="0097165A"/>
    <w:rsid w:val="009717E5"/>
    <w:rsid w:val="00971816"/>
    <w:rsid w:val="00971A6F"/>
    <w:rsid w:val="00971CC8"/>
    <w:rsid w:val="00971D20"/>
    <w:rsid w:val="00971DD2"/>
    <w:rsid w:val="009720FE"/>
    <w:rsid w:val="00972858"/>
    <w:rsid w:val="00972D94"/>
    <w:rsid w:val="00972E7A"/>
    <w:rsid w:val="00972E9B"/>
    <w:rsid w:val="00973034"/>
    <w:rsid w:val="0097331F"/>
    <w:rsid w:val="00973329"/>
    <w:rsid w:val="0097360A"/>
    <w:rsid w:val="009736B6"/>
    <w:rsid w:val="00973EC7"/>
    <w:rsid w:val="00974007"/>
    <w:rsid w:val="00974014"/>
    <w:rsid w:val="009740F7"/>
    <w:rsid w:val="009741EC"/>
    <w:rsid w:val="00974343"/>
    <w:rsid w:val="0097448E"/>
    <w:rsid w:val="009745C7"/>
    <w:rsid w:val="0097461A"/>
    <w:rsid w:val="00974993"/>
    <w:rsid w:val="00974D2A"/>
    <w:rsid w:val="00974E2A"/>
    <w:rsid w:val="0097528B"/>
    <w:rsid w:val="0097551C"/>
    <w:rsid w:val="0097573A"/>
    <w:rsid w:val="00975E81"/>
    <w:rsid w:val="0097647E"/>
    <w:rsid w:val="009767F3"/>
    <w:rsid w:val="00976AF2"/>
    <w:rsid w:val="00976C63"/>
    <w:rsid w:val="00977585"/>
    <w:rsid w:val="009775CA"/>
    <w:rsid w:val="00977912"/>
    <w:rsid w:val="00977D53"/>
    <w:rsid w:val="00977E24"/>
    <w:rsid w:val="0098005E"/>
    <w:rsid w:val="0098055C"/>
    <w:rsid w:val="00980F08"/>
    <w:rsid w:val="00980F82"/>
    <w:rsid w:val="00981202"/>
    <w:rsid w:val="00981660"/>
    <w:rsid w:val="00981817"/>
    <w:rsid w:val="009820A7"/>
    <w:rsid w:val="0098211C"/>
    <w:rsid w:val="0098230D"/>
    <w:rsid w:val="00982730"/>
    <w:rsid w:val="00982746"/>
    <w:rsid w:val="00982FF1"/>
    <w:rsid w:val="0098301F"/>
    <w:rsid w:val="0098313A"/>
    <w:rsid w:val="009833B4"/>
    <w:rsid w:val="009835A1"/>
    <w:rsid w:val="009837EA"/>
    <w:rsid w:val="00983A5A"/>
    <w:rsid w:val="00984233"/>
    <w:rsid w:val="00984433"/>
    <w:rsid w:val="009848D3"/>
    <w:rsid w:val="00984B9C"/>
    <w:rsid w:val="00984CD1"/>
    <w:rsid w:val="00984D0E"/>
    <w:rsid w:val="00984D6E"/>
    <w:rsid w:val="00985A45"/>
    <w:rsid w:val="00985EFE"/>
    <w:rsid w:val="00986414"/>
    <w:rsid w:val="00986A7A"/>
    <w:rsid w:val="00986B5D"/>
    <w:rsid w:val="00986E8E"/>
    <w:rsid w:val="009870E7"/>
    <w:rsid w:val="0098716B"/>
    <w:rsid w:val="009873B1"/>
    <w:rsid w:val="0098788D"/>
    <w:rsid w:val="00987BE9"/>
    <w:rsid w:val="00987FED"/>
    <w:rsid w:val="00991222"/>
    <w:rsid w:val="00991229"/>
    <w:rsid w:val="0099125E"/>
    <w:rsid w:val="009914B2"/>
    <w:rsid w:val="00991E52"/>
    <w:rsid w:val="00991E9C"/>
    <w:rsid w:val="009920F7"/>
    <w:rsid w:val="009924BF"/>
    <w:rsid w:val="00992576"/>
    <w:rsid w:val="00992FF5"/>
    <w:rsid w:val="009933C8"/>
    <w:rsid w:val="00993849"/>
    <w:rsid w:val="00993F8B"/>
    <w:rsid w:val="00994112"/>
    <w:rsid w:val="009941FF"/>
    <w:rsid w:val="00994BC0"/>
    <w:rsid w:val="00995015"/>
    <w:rsid w:val="009951AB"/>
    <w:rsid w:val="00995265"/>
    <w:rsid w:val="009958CB"/>
    <w:rsid w:val="00995DB9"/>
    <w:rsid w:val="00995F7A"/>
    <w:rsid w:val="0099640D"/>
    <w:rsid w:val="009967D7"/>
    <w:rsid w:val="0099695A"/>
    <w:rsid w:val="009969C3"/>
    <w:rsid w:val="00996BCA"/>
    <w:rsid w:val="009971E1"/>
    <w:rsid w:val="00997205"/>
    <w:rsid w:val="00997228"/>
    <w:rsid w:val="0099799F"/>
    <w:rsid w:val="00997F26"/>
    <w:rsid w:val="00997F2A"/>
    <w:rsid w:val="00997F75"/>
    <w:rsid w:val="009A00D7"/>
    <w:rsid w:val="009A00D8"/>
    <w:rsid w:val="009A0439"/>
    <w:rsid w:val="009A119C"/>
    <w:rsid w:val="009A12F2"/>
    <w:rsid w:val="009A1331"/>
    <w:rsid w:val="009A142F"/>
    <w:rsid w:val="009A1871"/>
    <w:rsid w:val="009A1AD3"/>
    <w:rsid w:val="009A1C20"/>
    <w:rsid w:val="009A1F1E"/>
    <w:rsid w:val="009A2113"/>
    <w:rsid w:val="009A2192"/>
    <w:rsid w:val="009A2403"/>
    <w:rsid w:val="009A2692"/>
    <w:rsid w:val="009A26FA"/>
    <w:rsid w:val="009A307E"/>
    <w:rsid w:val="009A3385"/>
    <w:rsid w:val="009A3BC5"/>
    <w:rsid w:val="009A3D0B"/>
    <w:rsid w:val="009A3E41"/>
    <w:rsid w:val="009A3EA7"/>
    <w:rsid w:val="009A3EE1"/>
    <w:rsid w:val="009A3EEF"/>
    <w:rsid w:val="009A3F88"/>
    <w:rsid w:val="009A4532"/>
    <w:rsid w:val="009A45CF"/>
    <w:rsid w:val="009A574A"/>
    <w:rsid w:val="009A5878"/>
    <w:rsid w:val="009A59B4"/>
    <w:rsid w:val="009A5C7D"/>
    <w:rsid w:val="009A6045"/>
    <w:rsid w:val="009A696B"/>
    <w:rsid w:val="009A6BCA"/>
    <w:rsid w:val="009A6FE1"/>
    <w:rsid w:val="009A7897"/>
    <w:rsid w:val="009A7C50"/>
    <w:rsid w:val="009B0BF5"/>
    <w:rsid w:val="009B0DF5"/>
    <w:rsid w:val="009B160F"/>
    <w:rsid w:val="009B17EE"/>
    <w:rsid w:val="009B1B43"/>
    <w:rsid w:val="009B1D9E"/>
    <w:rsid w:val="009B1F8A"/>
    <w:rsid w:val="009B1FC8"/>
    <w:rsid w:val="009B224C"/>
    <w:rsid w:val="009B2390"/>
    <w:rsid w:val="009B25F4"/>
    <w:rsid w:val="009B2903"/>
    <w:rsid w:val="009B2CAA"/>
    <w:rsid w:val="009B2EDA"/>
    <w:rsid w:val="009B3821"/>
    <w:rsid w:val="009B3848"/>
    <w:rsid w:val="009B4EEC"/>
    <w:rsid w:val="009B5838"/>
    <w:rsid w:val="009B5B4E"/>
    <w:rsid w:val="009B5B51"/>
    <w:rsid w:val="009B5BCF"/>
    <w:rsid w:val="009B5E9B"/>
    <w:rsid w:val="009B6277"/>
    <w:rsid w:val="009B6321"/>
    <w:rsid w:val="009B6B6B"/>
    <w:rsid w:val="009B6BD2"/>
    <w:rsid w:val="009B6C10"/>
    <w:rsid w:val="009B7514"/>
    <w:rsid w:val="009B7987"/>
    <w:rsid w:val="009B7F3B"/>
    <w:rsid w:val="009C000D"/>
    <w:rsid w:val="009C0195"/>
    <w:rsid w:val="009C040B"/>
    <w:rsid w:val="009C0475"/>
    <w:rsid w:val="009C0547"/>
    <w:rsid w:val="009C05EE"/>
    <w:rsid w:val="009C0624"/>
    <w:rsid w:val="009C0868"/>
    <w:rsid w:val="009C0B75"/>
    <w:rsid w:val="009C0CEA"/>
    <w:rsid w:val="009C0F65"/>
    <w:rsid w:val="009C1DCF"/>
    <w:rsid w:val="009C2935"/>
    <w:rsid w:val="009C2EC4"/>
    <w:rsid w:val="009C2F81"/>
    <w:rsid w:val="009C33A6"/>
    <w:rsid w:val="009C374B"/>
    <w:rsid w:val="009C3CEB"/>
    <w:rsid w:val="009C3DA7"/>
    <w:rsid w:val="009C3E7A"/>
    <w:rsid w:val="009C44D9"/>
    <w:rsid w:val="009C45B1"/>
    <w:rsid w:val="009C464F"/>
    <w:rsid w:val="009C489F"/>
    <w:rsid w:val="009C4B99"/>
    <w:rsid w:val="009C51C5"/>
    <w:rsid w:val="009C53D7"/>
    <w:rsid w:val="009C566D"/>
    <w:rsid w:val="009C588A"/>
    <w:rsid w:val="009C5BAC"/>
    <w:rsid w:val="009C5EEC"/>
    <w:rsid w:val="009C6022"/>
    <w:rsid w:val="009C6705"/>
    <w:rsid w:val="009C675B"/>
    <w:rsid w:val="009C675D"/>
    <w:rsid w:val="009C67EF"/>
    <w:rsid w:val="009C68EF"/>
    <w:rsid w:val="009C6EA0"/>
    <w:rsid w:val="009C6F43"/>
    <w:rsid w:val="009C6FCB"/>
    <w:rsid w:val="009C703C"/>
    <w:rsid w:val="009C719D"/>
    <w:rsid w:val="009C7314"/>
    <w:rsid w:val="009D0005"/>
    <w:rsid w:val="009D033B"/>
    <w:rsid w:val="009D0497"/>
    <w:rsid w:val="009D05B8"/>
    <w:rsid w:val="009D0AE0"/>
    <w:rsid w:val="009D0B22"/>
    <w:rsid w:val="009D0BDE"/>
    <w:rsid w:val="009D0FA2"/>
    <w:rsid w:val="009D1085"/>
    <w:rsid w:val="009D11E9"/>
    <w:rsid w:val="009D12C5"/>
    <w:rsid w:val="009D16A9"/>
    <w:rsid w:val="009D183F"/>
    <w:rsid w:val="009D18BE"/>
    <w:rsid w:val="009D18F9"/>
    <w:rsid w:val="009D1BC8"/>
    <w:rsid w:val="009D21E4"/>
    <w:rsid w:val="009D238E"/>
    <w:rsid w:val="009D2776"/>
    <w:rsid w:val="009D27E4"/>
    <w:rsid w:val="009D2C86"/>
    <w:rsid w:val="009D2D71"/>
    <w:rsid w:val="009D3006"/>
    <w:rsid w:val="009D3397"/>
    <w:rsid w:val="009D3AF2"/>
    <w:rsid w:val="009D3E41"/>
    <w:rsid w:val="009D3E8C"/>
    <w:rsid w:val="009D4333"/>
    <w:rsid w:val="009D459A"/>
    <w:rsid w:val="009D45D3"/>
    <w:rsid w:val="009D4753"/>
    <w:rsid w:val="009D476A"/>
    <w:rsid w:val="009D51D4"/>
    <w:rsid w:val="009D5549"/>
    <w:rsid w:val="009D574B"/>
    <w:rsid w:val="009D5766"/>
    <w:rsid w:val="009D6005"/>
    <w:rsid w:val="009D6038"/>
    <w:rsid w:val="009D612D"/>
    <w:rsid w:val="009D617D"/>
    <w:rsid w:val="009D61D3"/>
    <w:rsid w:val="009D6262"/>
    <w:rsid w:val="009D643C"/>
    <w:rsid w:val="009D6BD2"/>
    <w:rsid w:val="009D7B10"/>
    <w:rsid w:val="009D7FDC"/>
    <w:rsid w:val="009E0068"/>
    <w:rsid w:val="009E043E"/>
    <w:rsid w:val="009E04F5"/>
    <w:rsid w:val="009E053F"/>
    <w:rsid w:val="009E0686"/>
    <w:rsid w:val="009E1151"/>
    <w:rsid w:val="009E13A9"/>
    <w:rsid w:val="009E1D70"/>
    <w:rsid w:val="009E217C"/>
    <w:rsid w:val="009E224F"/>
    <w:rsid w:val="009E22BD"/>
    <w:rsid w:val="009E24D4"/>
    <w:rsid w:val="009E3707"/>
    <w:rsid w:val="009E37AE"/>
    <w:rsid w:val="009E46E4"/>
    <w:rsid w:val="009E47A5"/>
    <w:rsid w:val="009E486E"/>
    <w:rsid w:val="009E48FE"/>
    <w:rsid w:val="009E4A20"/>
    <w:rsid w:val="009E4BB9"/>
    <w:rsid w:val="009E4E77"/>
    <w:rsid w:val="009E52EA"/>
    <w:rsid w:val="009E5330"/>
    <w:rsid w:val="009E6171"/>
    <w:rsid w:val="009E6529"/>
    <w:rsid w:val="009E67CA"/>
    <w:rsid w:val="009E68CE"/>
    <w:rsid w:val="009E690F"/>
    <w:rsid w:val="009E69BC"/>
    <w:rsid w:val="009E6B54"/>
    <w:rsid w:val="009E6E73"/>
    <w:rsid w:val="009E6E98"/>
    <w:rsid w:val="009E6F7F"/>
    <w:rsid w:val="009E7154"/>
    <w:rsid w:val="009E7599"/>
    <w:rsid w:val="009E7959"/>
    <w:rsid w:val="009E7982"/>
    <w:rsid w:val="009F003E"/>
    <w:rsid w:val="009F00D1"/>
    <w:rsid w:val="009F03E1"/>
    <w:rsid w:val="009F0813"/>
    <w:rsid w:val="009F0B0C"/>
    <w:rsid w:val="009F13B9"/>
    <w:rsid w:val="009F1B90"/>
    <w:rsid w:val="009F1BED"/>
    <w:rsid w:val="009F1F72"/>
    <w:rsid w:val="009F20E7"/>
    <w:rsid w:val="009F266B"/>
    <w:rsid w:val="009F2738"/>
    <w:rsid w:val="009F282E"/>
    <w:rsid w:val="009F29CD"/>
    <w:rsid w:val="009F2C18"/>
    <w:rsid w:val="009F2D25"/>
    <w:rsid w:val="009F305C"/>
    <w:rsid w:val="009F38C2"/>
    <w:rsid w:val="009F3956"/>
    <w:rsid w:val="009F3B08"/>
    <w:rsid w:val="009F466D"/>
    <w:rsid w:val="009F4B02"/>
    <w:rsid w:val="009F4E1B"/>
    <w:rsid w:val="009F51BD"/>
    <w:rsid w:val="009F57AF"/>
    <w:rsid w:val="009F5FDB"/>
    <w:rsid w:val="009F6023"/>
    <w:rsid w:val="009F6246"/>
    <w:rsid w:val="009F66A1"/>
    <w:rsid w:val="009F6B02"/>
    <w:rsid w:val="009F6D30"/>
    <w:rsid w:val="009F6DB6"/>
    <w:rsid w:val="009F715B"/>
    <w:rsid w:val="009F71A0"/>
    <w:rsid w:val="009F75FA"/>
    <w:rsid w:val="009F761D"/>
    <w:rsid w:val="009F76DE"/>
    <w:rsid w:val="009F7F83"/>
    <w:rsid w:val="00A008D1"/>
    <w:rsid w:val="00A00AC8"/>
    <w:rsid w:val="00A00AFF"/>
    <w:rsid w:val="00A00BA4"/>
    <w:rsid w:val="00A00E90"/>
    <w:rsid w:val="00A00F0D"/>
    <w:rsid w:val="00A01183"/>
    <w:rsid w:val="00A01724"/>
    <w:rsid w:val="00A01903"/>
    <w:rsid w:val="00A01E11"/>
    <w:rsid w:val="00A01F61"/>
    <w:rsid w:val="00A02D3E"/>
    <w:rsid w:val="00A02DF9"/>
    <w:rsid w:val="00A03172"/>
    <w:rsid w:val="00A03983"/>
    <w:rsid w:val="00A03BCD"/>
    <w:rsid w:val="00A03BDE"/>
    <w:rsid w:val="00A04704"/>
    <w:rsid w:val="00A05BAB"/>
    <w:rsid w:val="00A060C7"/>
    <w:rsid w:val="00A06301"/>
    <w:rsid w:val="00A06349"/>
    <w:rsid w:val="00A06967"/>
    <w:rsid w:val="00A06D8C"/>
    <w:rsid w:val="00A06E74"/>
    <w:rsid w:val="00A07012"/>
    <w:rsid w:val="00A07618"/>
    <w:rsid w:val="00A07829"/>
    <w:rsid w:val="00A078AE"/>
    <w:rsid w:val="00A079E1"/>
    <w:rsid w:val="00A07CD8"/>
    <w:rsid w:val="00A07D7C"/>
    <w:rsid w:val="00A07DD7"/>
    <w:rsid w:val="00A10284"/>
    <w:rsid w:val="00A107B8"/>
    <w:rsid w:val="00A10C39"/>
    <w:rsid w:val="00A11434"/>
    <w:rsid w:val="00A11441"/>
    <w:rsid w:val="00A11D27"/>
    <w:rsid w:val="00A11E2A"/>
    <w:rsid w:val="00A11E63"/>
    <w:rsid w:val="00A12149"/>
    <w:rsid w:val="00A12462"/>
    <w:rsid w:val="00A1287B"/>
    <w:rsid w:val="00A12DF5"/>
    <w:rsid w:val="00A130D8"/>
    <w:rsid w:val="00A13559"/>
    <w:rsid w:val="00A136CB"/>
    <w:rsid w:val="00A136E1"/>
    <w:rsid w:val="00A13B72"/>
    <w:rsid w:val="00A141FF"/>
    <w:rsid w:val="00A146E5"/>
    <w:rsid w:val="00A14784"/>
    <w:rsid w:val="00A14B2D"/>
    <w:rsid w:val="00A1512F"/>
    <w:rsid w:val="00A1588B"/>
    <w:rsid w:val="00A15BF5"/>
    <w:rsid w:val="00A15E19"/>
    <w:rsid w:val="00A16234"/>
    <w:rsid w:val="00A1639A"/>
    <w:rsid w:val="00A163A4"/>
    <w:rsid w:val="00A163D5"/>
    <w:rsid w:val="00A16668"/>
    <w:rsid w:val="00A16ED8"/>
    <w:rsid w:val="00A17300"/>
    <w:rsid w:val="00A176E2"/>
    <w:rsid w:val="00A1778B"/>
    <w:rsid w:val="00A17794"/>
    <w:rsid w:val="00A17944"/>
    <w:rsid w:val="00A17BB9"/>
    <w:rsid w:val="00A17CA5"/>
    <w:rsid w:val="00A17E33"/>
    <w:rsid w:val="00A20DCC"/>
    <w:rsid w:val="00A21319"/>
    <w:rsid w:val="00A21322"/>
    <w:rsid w:val="00A214F0"/>
    <w:rsid w:val="00A21625"/>
    <w:rsid w:val="00A217A3"/>
    <w:rsid w:val="00A2204E"/>
    <w:rsid w:val="00A22540"/>
    <w:rsid w:val="00A23112"/>
    <w:rsid w:val="00A23291"/>
    <w:rsid w:val="00A23825"/>
    <w:rsid w:val="00A23D1D"/>
    <w:rsid w:val="00A23DB7"/>
    <w:rsid w:val="00A240FD"/>
    <w:rsid w:val="00A2432E"/>
    <w:rsid w:val="00A24648"/>
    <w:rsid w:val="00A24A0C"/>
    <w:rsid w:val="00A24BF4"/>
    <w:rsid w:val="00A24C80"/>
    <w:rsid w:val="00A24EAB"/>
    <w:rsid w:val="00A252CE"/>
    <w:rsid w:val="00A2552B"/>
    <w:rsid w:val="00A25EF5"/>
    <w:rsid w:val="00A264D8"/>
    <w:rsid w:val="00A2654F"/>
    <w:rsid w:val="00A267DA"/>
    <w:rsid w:val="00A26B7C"/>
    <w:rsid w:val="00A26C22"/>
    <w:rsid w:val="00A270A3"/>
    <w:rsid w:val="00A272BA"/>
    <w:rsid w:val="00A27853"/>
    <w:rsid w:val="00A279A4"/>
    <w:rsid w:val="00A27ADA"/>
    <w:rsid w:val="00A27B67"/>
    <w:rsid w:val="00A27D1E"/>
    <w:rsid w:val="00A27D30"/>
    <w:rsid w:val="00A3064F"/>
    <w:rsid w:val="00A30742"/>
    <w:rsid w:val="00A31099"/>
    <w:rsid w:val="00A31B21"/>
    <w:rsid w:val="00A31E7D"/>
    <w:rsid w:val="00A3205E"/>
    <w:rsid w:val="00A32429"/>
    <w:rsid w:val="00A3249F"/>
    <w:rsid w:val="00A327EF"/>
    <w:rsid w:val="00A328CA"/>
    <w:rsid w:val="00A32C8D"/>
    <w:rsid w:val="00A32E45"/>
    <w:rsid w:val="00A32E6E"/>
    <w:rsid w:val="00A32EFC"/>
    <w:rsid w:val="00A33A86"/>
    <w:rsid w:val="00A33BBC"/>
    <w:rsid w:val="00A33EE3"/>
    <w:rsid w:val="00A344A5"/>
    <w:rsid w:val="00A3480D"/>
    <w:rsid w:val="00A34D2B"/>
    <w:rsid w:val="00A3528B"/>
    <w:rsid w:val="00A35600"/>
    <w:rsid w:val="00A35B5F"/>
    <w:rsid w:val="00A35DF9"/>
    <w:rsid w:val="00A35E43"/>
    <w:rsid w:val="00A36902"/>
    <w:rsid w:val="00A369A7"/>
    <w:rsid w:val="00A36A4A"/>
    <w:rsid w:val="00A370DD"/>
    <w:rsid w:val="00A373D3"/>
    <w:rsid w:val="00A37913"/>
    <w:rsid w:val="00A37B4B"/>
    <w:rsid w:val="00A37D29"/>
    <w:rsid w:val="00A4039F"/>
    <w:rsid w:val="00A406FE"/>
    <w:rsid w:val="00A41208"/>
    <w:rsid w:val="00A41282"/>
    <w:rsid w:val="00A41407"/>
    <w:rsid w:val="00A41698"/>
    <w:rsid w:val="00A41DA5"/>
    <w:rsid w:val="00A42180"/>
    <w:rsid w:val="00A42306"/>
    <w:rsid w:val="00A429DF"/>
    <w:rsid w:val="00A42C8B"/>
    <w:rsid w:val="00A4328D"/>
    <w:rsid w:val="00A43994"/>
    <w:rsid w:val="00A439A3"/>
    <w:rsid w:val="00A43B21"/>
    <w:rsid w:val="00A43C67"/>
    <w:rsid w:val="00A43E5B"/>
    <w:rsid w:val="00A43E5E"/>
    <w:rsid w:val="00A43EC6"/>
    <w:rsid w:val="00A43F76"/>
    <w:rsid w:val="00A44124"/>
    <w:rsid w:val="00A44732"/>
    <w:rsid w:val="00A44C49"/>
    <w:rsid w:val="00A4539B"/>
    <w:rsid w:val="00A45699"/>
    <w:rsid w:val="00A457E1"/>
    <w:rsid w:val="00A45847"/>
    <w:rsid w:val="00A45E62"/>
    <w:rsid w:val="00A460B7"/>
    <w:rsid w:val="00A46962"/>
    <w:rsid w:val="00A46F63"/>
    <w:rsid w:val="00A47482"/>
    <w:rsid w:val="00A47CA9"/>
    <w:rsid w:val="00A501CC"/>
    <w:rsid w:val="00A508A9"/>
    <w:rsid w:val="00A50915"/>
    <w:rsid w:val="00A50E6B"/>
    <w:rsid w:val="00A51125"/>
    <w:rsid w:val="00A51147"/>
    <w:rsid w:val="00A5145B"/>
    <w:rsid w:val="00A51644"/>
    <w:rsid w:val="00A51645"/>
    <w:rsid w:val="00A516C7"/>
    <w:rsid w:val="00A51921"/>
    <w:rsid w:val="00A51AAA"/>
    <w:rsid w:val="00A5201F"/>
    <w:rsid w:val="00A521D1"/>
    <w:rsid w:val="00A527B7"/>
    <w:rsid w:val="00A52E59"/>
    <w:rsid w:val="00A5328F"/>
    <w:rsid w:val="00A533E7"/>
    <w:rsid w:val="00A535D3"/>
    <w:rsid w:val="00A53B71"/>
    <w:rsid w:val="00A53CE8"/>
    <w:rsid w:val="00A53D2C"/>
    <w:rsid w:val="00A5402B"/>
    <w:rsid w:val="00A54349"/>
    <w:rsid w:val="00A545B3"/>
    <w:rsid w:val="00A5499C"/>
    <w:rsid w:val="00A55118"/>
    <w:rsid w:val="00A55289"/>
    <w:rsid w:val="00A55474"/>
    <w:rsid w:val="00A554AB"/>
    <w:rsid w:val="00A5599B"/>
    <w:rsid w:val="00A55F91"/>
    <w:rsid w:val="00A55FEF"/>
    <w:rsid w:val="00A56368"/>
    <w:rsid w:val="00A56C0F"/>
    <w:rsid w:val="00A56E72"/>
    <w:rsid w:val="00A56EE6"/>
    <w:rsid w:val="00A57A89"/>
    <w:rsid w:val="00A57C42"/>
    <w:rsid w:val="00A57C73"/>
    <w:rsid w:val="00A60189"/>
    <w:rsid w:val="00A60363"/>
    <w:rsid w:val="00A605FE"/>
    <w:rsid w:val="00A60F6C"/>
    <w:rsid w:val="00A6102D"/>
    <w:rsid w:val="00A61407"/>
    <w:rsid w:val="00A61621"/>
    <w:rsid w:val="00A616F8"/>
    <w:rsid w:val="00A617C5"/>
    <w:rsid w:val="00A61972"/>
    <w:rsid w:val="00A61C90"/>
    <w:rsid w:val="00A61D13"/>
    <w:rsid w:val="00A620F7"/>
    <w:rsid w:val="00A621E1"/>
    <w:rsid w:val="00A622BA"/>
    <w:rsid w:val="00A624E8"/>
    <w:rsid w:val="00A62513"/>
    <w:rsid w:val="00A6254C"/>
    <w:rsid w:val="00A625B1"/>
    <w:rsid w:val="00A627A9"/>
    <w:rsid w:val="00A63019"/>
    <w:rsid w:val="00A630CE"/>
    <w:rsid w:val="00A63500"/>
    <w:rsid w:val="00A63F2F"/>
    <w:rsid w:val="00A640F4"/>
    <w:rsid w:val="00A6432E"/>
    <w:rsid w:val="00A64884"/>
    <w:rsid w:val="00A64A14"/>
    <w:rsid w:val="00A64B26"/>
    <w:rsid w:val="00A654AE"/>
    <w:rsid w:val="00A659F9"/>
    <w:rsid w:val="00A65F67"/>
    <w:rsid w:val="00A65F71"/>
    <w:rsid w:val="00A66496"/>
    <w:rsid w:val="00A66A71"/>
    <w:rsid w:val="00A66DE6"/>
    <w:rsid w:val="00A6766C"/>
    <w:rsid w:val="00A67E06"/>
    <w:rsid w:val="00A67FC3"/>
    <w:rsid w:val="00A7034E"/>
    <w:rsid w:val="00A70CEF"/>
    <w:rsid w:val="00A70FBC"/>
    <w:rsid w:val="00A71248"/>
    <w:rsid w:val="00A71350"/>
    <w:rsid w:val="00A716CA"/>
    <w:rsid w:val="00A71B18"/>
    <w:rsid w:val="00A71CCE"/>
    <w:rsid w:val="00A7210C"/>
    <w:rsid w:val="00A725EF"/>
    <w:rsid w:val="00A7338A"/>
    <w:rsid w:val="00A73FB5"/>
    <w:rsid w:val="00A7416E"/>
    <w:rsid w:val="00A743D7"/>
    <w:rsid w:val="00A74584"/>
    <w:rsid w:val="00A74773"/>
    <w:rsid w:val="00A7478A"/>
    <w:rsid w:val="00A74C6A"/>
    <w:rsid w:val="00A74D40"/>
    <w:rsid w:val="00A74DF6"/>
    <w:rsid w:val="00A74F3F"/>
    <w:rsid w:val="00A750F0"/>
    <w:rsid w:val="00A75204"/>
    <w:rsid w:val="00A75206"/>
    <w:rsid w:val="00A753F5"/>
    <w:rsid w:val="00A75932"/>
    <w:rsid w:val="00A76337"/>
    <w:rsid w:val="00A77510"/>
    <w:rsid w:val="00A77819"/>
    <w:rsid w:val="00A77845"/>
    <w:rsid w:val="00A7791C"/>
    <w:rsid w:val="00A77963"/>
    <w:rsid w:val="00A77E3E"/>
    <w:rsid w:val="00A80560"/>
    <w:rsid w:val="00A806F9"/>
    <w:rsid w:val="00A80DD6"/>
    <w:rsid w:val="00A80FE0"/>
    <w:rsid w:val="00A81129"/>
    <w:rsid w:val="00A8115D"/>
    <w:rsid w:val="00A811E6"/>
    <w:rsid w:val="00A812E8"/>
    <w:rsid w:val="00A81E25"/>
    <w:rsid w:val="00A81E35"/>
    <w:rsid w:val="00A81E82"/>
    <w:rsid w:val="00A82273"/>
    <w:rsid w:val="00A8236D"/>
    <w:rsid w:val="00A8273D"/>
    <w:rsid w:val="00A82A14"/>
    <w:rsid w:val="00A82C46"/>
    <w:rsid w:val="00A83029"/>
    <w:rsid w:val="00A831CE"/>
    <w:rsid w:val="00A83228"/>
    <w:rsid w:val="00A836B7"/>
    <w:rsid w:val="00A83C70"/>
    <w:rsid w:val="00A83E1B"/>
    <w:rsid w:val="00A83F23"/>
    <w:rsid w:val="00A8420B"/>
    <w:rsid w:val="00A84568"/>
    <w:rsid w:val="00A84580"/>
    <w:rsid w:val="00A84C76"/>
    <w:rsid w:val="00A84F79"/>
    <w:rsid w:val="00A8529E"/>
    <w:rsid w:val="00A85491"/>
    <w:rsid w:val="00A85551"/>
    <w:rsid w:val="00A85AC3"/>
    <w:rsid w:val="00A85ADE"/>
    <w:rsid w:val="00A85E04"/>
    <w:rsid w:val="00A8618F"/>
    <w:rsid w:val="00A86249"/>
    <w:rsid w:val="00A86449"/>
    <w:rsid w:val="00A86620"/>
    <w:rsid w:val="00A86675"/>
    <w:rsid w:val="00A8674D"/>
    <w:rsid w:val="00A86911"/>
    <w:rsid w:val="00A86BEE"/>
    <w:rsid w:val="00A86D06"/>
    <w:rsid w:val="00A86DEE"/>
    <w:rsid w:val="00A874FD"/>
    <w:rsid w:val="00A87C33"/>
    <w:rsid w:val="00A9061C"/>
    <w:rsid w:val="00A90762"/>
    <w:rsid w:val="00A91312"/>
    <w:rsid w:val="00A91501"/>
    <w:rsid w:val="00A91A37"/>
    <w:rsid w:val="00A91A72"/>
    <w:rsid w:val="00A91D89"/>
    <w:rsid w:val="00A91D93"/>
    <w:rsid w:val="00A91E15"/>
    <w:rsid w:val="00A91E2A"/>
    <w:rsid w:val="00A91FEC"/>
    <w:rsid w:val="00A9202A"/>
    <w:rsid w:val="00A92351"/>
    <w:rsid w:val="00A9266E"/>
    <w:rsid w:val="00A927AB"/>
    <w:rsid w:val="00A92BC9"/>
    <w:rsid w:val="00A92E3F"/>
    <w:rsid w:val="00A93127"/>
    <w:rsid w:val="00A9393E"/>
    <w:rsid w:val="00A9402D"/>
    <w:rsid w:val="00A94C21"/>
    <w:rsid w:val="00A94DFF"/>
    <w:rsid w:val="00A952DB"/>
    <w:rsid w:val="00A9580B"/>
    <w:rsid w:val="00A95D03"/>
    <w:rsid w:val="00A964A4"/>
    <w:rsid w:val="00A96773"/>
    <w:rsid w:val="00A96C58"/>
    <w:rsid w:val="00A9738B"/>
    <w:rsid w:val="00A97725"/>
    <w:rsid w:val="00A97CF3"/>
    <w:rsid w:val="00AA00F8"/>
    <w:rsid w:val="00AA035E"/>
    <w:rsid w:val="00AA098F"/>
    <w:rsid w:val="00AA0AAB"/>
    <w:rsid w:val="00AA151A"/>
    <w:rsid w:val="00AA1B16"/>
    <w:rsid w:val="00AA1D4E"/>
    <w:rsid w:val="00AA1D7E"/>
    <w:rsid w:val="00AA209D"/>
    <w:rsid w:val="00AA2939"/>
    <w:rsid w:val="00AA2A52"/>
    <w:rsid w:val="00AA3523"/>
    <w:rsid w:val="00AA37EF"/>
    <w:rsid w:val="00AA3CC3"/>
    <w:rsid w:val="00AA4693"/>
    <w:rsid w:val="00AA4A27"/>
    <w:rsid w:val="00AA4F5E"/>
    <w:rsid w:val="00AA5083"/>
    <w:rsid w:val="00AA50AB"/>
    <w:rsid w:val="00AA50CC"/>
    <w:rsid w:val="00AA5404"/>
    <w:rsid w:val="00AA57D4"/>
    <w:rsid w:val="00AA58CC"/>
    <w:rsid w:val="00AA627C"/>
    <w:rsid w:val="00AA6473"/>
    <w:rsid w:val="00AA67B9"/>
    <w:rsid w:val="00AA689F"/>
    <w:rsid w:val="00AA721A"/>
    <w:rsid w:val="00AA72C9"/>
    <w:rsid w:val="00AA73BA"/>
    <w:rsid w:val="00AA7406"/>
    <w:rsid w:val="00AA758C"/>
    <w:rsid w:val="00AA7C99"/>
    <w:rsid w:val="00AB02C5"/>
    <w:rsid w:val="00AB0A83"/>
    <w:rsid w:val="00AB0BF3"/>
    <w:rsid w:val="00AB11D3"/>
    <w:rsid w:val="00AB1320"/>
    <w:rsid w:val="00AB171C"/>
    <w:rsid w:val="00AB1BC8"/>
    <w:rsid w:val="00AB1EAE"/>
    <w:rsid w:val="00AB2062"/>
    <w:rsid w:val="00AB2784"/>
    <w:rsid w:val="00AB2A34"/>
    <w:rsid w:val="00AB2F32"/>
    <w:rsid w:val="00AB30E1"/>
    <w:rsid w:val="00AB3610"/>
    <w:rsid w:val="00AB376E"/>
    <w:rsid w:val="00AB3D83"/>
    <w:rsid w:val="00AB4221"/>
    <w:rsid w:val="00AB4233"/>
    <w:rsid w:val="00AB4271"/>
    <w:rsid w:val="00AB44AA"/>
    <w:rsid w:val="00AB48BC"/>
    <w:rsid w:val="00AB4DAD"/>
    <w:rsid w:val="00AB4E72"/>
    <w:rsid w:val="00AB5473"/>
    <w:rsid w:val="00AB559A"/>
    <w:rsid w:val="00AB562C"/>
    <w:rsid w:val="00AB5ACB"/>
    <w:rsid w:val="00AB5DDF"/>
    <w:rsid w:val="00AB5E67"/>
    <w:rsid w:val="00AB6433"/>
    <w:rsid w:val="00AB65CC"/>
    <w:rsid w:val="00AB69A6"/>
    <w:rsid w:val="00AB6C86"/>
    <w:rsid w:val="00AB710E"/>
    <w:rsid w:val="00AB714A"/>
    <w:rsid w:val="00AB7182"/>
    <w:rsid w:val="00AB71B5"/>
    <w:rsid w:val="00AB7A7F"/>
    <w:rsid w:val="00AB7D35"/>
    <w:rsid w:val="00AB7E5E"/>
    <w:rsid w:val="00AC0630"/>
    <w:rsid w:val="00AC088B"/>
    <w:rsid w:val="00AC0B78"/>
    <w:rsid w:val="00AC0E96"/>
    <w:rsid w:val="00AC0F5B"/>
    <w:rsid w:val="00AC1526"/>
    <w:rsid w:val="00AC1CD3"/>
    <w:rsid w:val="00AC271C"/>
    <w:rsid w:val="00AC2998"/>
    <w:rsid w:val="00AC2C36"/>
    <w:rsid w:val="00AC2DC8"/>
    <w:rsid w:val="00AC3A63"/>
    <w:rsid w:val="00AC3D4B"/>
    <w:rsid w:val="00AC3E4F"/>
    <w:rsid w:val="00AC41CD"/>
    <w:rsid w:val="00AC43DA"/>
    <w:rsid w:val="00AC4524"/>
    <w:rsid w:val="00AC4699"/>
    <w:rsid w:val="00AC4C24"/>
    <w:rsid w:val="00AC4EC6"/>
    <w:rsid w:val="00AC4F33"/>
    <w:rsid w:val="00AC598B"/>
    <w:rsid w:val="00AC5A3C"/>
    <w:rsid w:val="00AC64B6"/>
    <w:rsid w:val="00AC67F6"/>
    <w:rsid w:val="00AC6966"/>
    <w:rsid w:val="00AC6B8F"/>
    <w:rsid w:val="00AC6BCF"/>
    <w:rsid w:val="00AC6C83"/>
    <w:rsid w:val="00AC6D9C"/>
    <w:rsid w:val="00AC7902"/>
    <w:rsid w:val="00AD0077"/>
    <w:rsid w:val="00AD0781"/>
    <w:rsid w:val="00AD1158"/>
    <w:rsid w:val="00AD1B21"/>
    <w:rsid w:val="00AD1F16"/>
    <w:rsid w:val="00AD2055"/>
    <w:rsid w:val="00AD28C1"/>
    <w:rsid w:val="00AD2A22"/>
    <w:rsid w:val="00AD2C08"/>
    <w:rsid w:val="00AD2F85"/>
    <w:rsid w:val="00AD2FEF"/>
    <w:rsid w:val="00AD313A"/>
    <w:rsid w:val="00AD324D"/>
    <w:rsid w:val="00AD3297"/>
    <w:rsid w:val="00AD3636"/>
    <w:rsid w:val="00AD3785"/>
    <w:rsid w:val="00AD3872"/>
    <w:rsid w:val="00AD3F34"/>
    <w:rsid w:val="00AD4613"/>
    <w:rsid w:val="00AD476A"/>
    <w:rsid w:val="00AD5801"/>
    <w:rsid w:val="00AD5C82"/>
    <w:rsid w:val="00AD5ED1"/>
    <w:rsid w:val="00AD6015"/>
    <w:rsid w:val="00AD6211"/>
    <w:rsid w:val="00AD69AA"/>
    <w:rsid w:val="00AD6EA4"/>
    <w:rsid w:val="00AD765C"/>
    <w:rsid w:val="00AE0109"/>
    <w:rsid w:val="00AE01CF"/>
    <w:rsid w:val="00AE0744"/>
    <w:rsid w:val="00AE29A5"/>
    <w:rsid w:val="00AE3100"/>
    <w:rsid w:val="00AE33C2"/>
    <w:rsid w:val="00AE33DC"/>
    <w:rsid w:val="00AE3509"/>
    <w:rsid w:val="00AE38EE"/>
    <w:rsid w:val="00AE39DD"/>
    <w:rsid w:val="00AE4A3D"/>
    <w:rsid w:val="00AE4C69"/>
    <w:rsid w:val="00AE4F64"/>
    <w:rsid w:val="00AE4FC9"/>
    <w:rsid w:val="00AE564D"/>
    <w:rsid w:val="00AE57D4"/>
    <w:rsid w:val="00AE592F"/>
    <w:rsid w:val="00AE75A2"/>
    <w:rsid w:val="00AE778B"/>
    <w:rsid w:val="00AF0089"/>
    <w:rsid w:val="00AF027B"/>
    <w:rsid w:val="00AF046C"/>
    <w:rsid w:val="00AF04E1"/>
    <w:rsid w:val="00AF0F45"/>
    <w:rsid w:val="00AF14CE"/>
    <w:rsid w:val="00AF1701"/>
    <w:rsid w:val="00AF1748"/>
    <w:rsid w:val="00AF1EEE"/>
    <w:rsid w:val="00AF2132"/>
    <w:rsid w:val="00AF25E7"/>
    <w:rsid w:val="00AF2636"/>
    <w:rsid w:val="00AF2B07"/>
    <w:rsid w:val="00AF2BC2"/>
    <w:rsid w:val="00AF2C09"/>
    <w:rsid w:val="00AF30F2"/>
    <w:rsid w:val="00AF33EB"/>
    <w:rsid w:val="00AF383A"/>
    <w:rsid w:val="00AF3BCC"/>
    <w:rsid w:val="00AF4124"/>
    <w:rsid w:val="00AF4217"/>
    <w:rsid w:val="00AF4C08"/>
    <w:rsid w:val="00AF52E5"/>
    <w:rsid w:val="00AF53E6"/>
    <w:rsid w:val="00AF53FB"/>
    <w:rsid w:val="00AF57EE"/>
    <w:rsid w:val="00AF5C89"/>
    <w:rsid w:val="00AF5CEC"/>
    <w:rsid w:val="00AF623D"/>
    <w:rsid w:val="00AF6602"/>
    <w:rsid w:val="00AF662C"/>
    <w:rsid w:val="00AF6834"/>
    <w:rsid w:val="00AF7176"/>
    <w:rsid w:val="00AF7666"/>
    <w:rsid w:val="00AF7A54"/>
    <w:rsid w:val="00AF7A65"/>
    <w:rsid w:val="00AF7AC1"/>
    <w:rsid w:val="00AF7AE5"/>
    <w:rsid w:val="00B00287"/>
    <w:rsid w:val="00B00311"/>
    <w:rsid w:val="00B00A51"/>
    <w:rsid w:val="00B00A7A"/>
    <w:rsid w:val="00B00AE7"/>
    <w:rsid w:val="00B00D55"/>
    <w:rsid w:val="00B0117F"/>
    <w:rsid w:val="00B0119B"/>
    <w:rsid w:val="00B01BE3"/>
    <w:rsid w:val="00B01EB4"/>
    <w:rsid w:val="00B0240C"/>
    <w:rsid w:val="00B0260E"/>
    <w:rsid w:val="00B02A8F"/>
    <w:rsid w:val="00B02B92"/>
    <w:rsid w:val="00B02DEE"/>
    <w:rsid w:val="00B03278"/>
    <w:rsid w:val="00B03F54"/>
    <w:rsid w:val="00B04C53"/>
    <w:rsid w:val="00B04D53"/>
    <w:rsid w:val="00B05005"/>
    <w:rsid w:val="00B06442"/>
    <w:rsid w:val="00B06517"/>
    <w:rsid w:val="00B06645"/>
    <w:rsid w:val="00B067B1"/>
    <w:rsid w:val="00B067B3"/>
    <w:rsid w:val="00B06DEE"/>
    <w:rsid w:val="00B06DF1"/>
    <w:rsid w:val="00B07115"/>
    <w:rsid w:val="00B0786F"/>
    <w:rsid w:val="00B07B74"/>
    <w:rsid w:val="00B07C5C"/>
    <w:rsid w:val="00B07DBE"/>
    <w:rsid w:val="00B1014E"/>
    <w:rsid w:val="00B10238"/>
    <w:rsid w:val="00B10266"/>
    <w:rsid w:val="00B103B6"/>
    <w:rsid w:val="00B10451"/>
    <w:rsid w:val="00B10D19"/>
    <w:rsid w:val="00B10FD7"/>
    <w:rsid w:val="00B11142"/>
    <w:rsid w:val="00B111BB"/>
    <w:rsid w:val="00B1196B"/>
    <w:rsid w:val="00B11989"/>
    <w:rsid w:val="00B1198F"/>
    <w:rsid w:val="00B11AA0"/>
    <w:rsid w:val="00B12485"/>
    <w:rsid w:val="00B12535"/>
    <w:rsid w:val="00B126B2"/>
    <w:rsid w:val="00B1295F"/>
    <w:rsid w:val="00B1323C"/>
    <w:rsid w:val="00B13A35"/>
    <w:rsid w:val="00B13D3C"/>
    <w:rsid w:val="00B13ED4"/>
    <w:rsid w:val="00B146C1"/>
    <w:rsid w:val="00B147A0"/>
    <w:rsid w:val="00B1500F"/>
    <w:rsid w:val="00B15984"/>
    <w:rsid w:val="00B15A17"/>
    <w:rsid w:val="00B16C2A"/>
    <w:rsid w:val="00B16E13"/>
    <w:rsid w:val="00B17A88"/>
    <w:rsid w:val="00B17BB7"/>
    <w:rsid w:val="00B20108"/>
    <w:rsid w:val="00B2055C"/>
    <w:rsid w:val="00B206BE"/>
    <w:rsid w:val="00B2086A"/>
    <w:rsid w:val="00B20882"/>
    <w:rsid w:val="00B21084"/>
    <w:rsid w:val="00B21AD8"/>
    <w:rsid w:val="00B21B69"/>
    <w:rsid w:val="00B21F24"/>
    <w:rsid w:val="00B220E1"/>
    <w:rsid w:val="00B2223E"/>
    <w:rsid w:val="00B223E3"/>
    <w:rsid w:val="00B22562"/>
    <w:rsid w:val="00B22871"/>
    <w:rsid w:val="00B22B14"/>
    <w:rsid w:val="00B22DBE"/>
    <w:rsid w:val="00B22E2A"/>
    <w:rsid w:val="00B231AE"/>
    <w:rsid w:val="00B23573"/>
    <w:rsid w:val="00B23653"/>
    <w:rsid w:val="00B23D2C"/>
    <w:rsid w:val="00B23FC9"/>
    <w:rsid w:val="00B2406C"/>
    <w:rsid w:val="00B24149"/>
    <w:rsid w:val="00B2418A"/>
    <w:rsid w:val="00B24369"/>
    <w:rsid w:val="00B24546"/>
    <w:rsid w:val="00B24B61"/>
    <w:rsid w:val="00B251B1"/>
    <w:rsid w:val="00B256CF"/>
    <w:rsid w:val="00B261F4"/>
    <w:rsid w:val="00B26D81"/>
    <w:rsid w:val="00B26F2B"/>
    <w:rsid w:val="00B27255"/>
    <w:rsid w:val="00B27DC6"/>
    <w:rsid w:val="00B27E11"/>
    <w:rsid w:val="00B30514"/>
    <w:rsid w:val="00B307BC"/>
    <w:rsid w:val="00B307EB"/>
    <w:rsid w:val="00B30A78"/>
    <w:rsid w:val="00B318AA"/>
    <w:rsid w:val="00B31BBB"/>
    <w:rsid w:val="00B31BBF"/>
    <w:rsid w:val="00B32108"/>
    <w:rsid w:val="00B3235C"/>
    <w:rsid w:val="00B3254C"/>
    <w:rsid w:val="00B32C51"/>
    <w:rsid w:val="00B32CC8"/>
    <w:rsid w:val="00B32D40"/>
    <w:rsid w:val="00B332CD"/>
    <w:rsid w:val="00B3369A"/>
    <w:rsid w:val="00B33930"/>
    <w:rsid w:val="00B33BC0"/>
    <w:rsid w:val="00B33DEA"/>
    <w:rsid w:val="00B33F20"/>
    <w:rsid w:val="00B34140"/>
    <w:rsid w:val="00B343E0"/>
    <w:rsid w:val="00B34659"/>
    <w:rsid w:val="00B34E8A"/>
    <w:rsid w:val="00B352B2"/>
    <w:rsid w:val="00B353BB"/>
    <w:rsid w:val="00B3548A"/>
    <w:rsid w:val="00B35491"/>
    <w:rsid w:val="00B35733"/>
    <w:rsid w:val="00B35C00"/>
    <w:rsid w:val="00B3607E"/>
    <w:rsid w:val="00B361B7"/>
    <w:rsid w:val="00B365C3"/>
    <w:rsid w:val="00B366D1"/>
    <w:rsid w:val="00B3738E"/>
    <w:rsid w:val="00B3739A"/>
    <w:rsid w:val="00B37741"/>
    <w:rsid w:val="00B37888"/>
    <w:rsid w:val="00B37E6A"/>
    <w:rsid w:val="00B37F34"/>
    <w:rsid w:val="00B40AA9"/>
    <w:rsid w:val="00B40F01"/>
    <w:rsid w:val="00B40FB8"/>
    <w:rsid w:val="00B410DA"/>
    <w:rsid w:val="00B41112"/>
    <w:rsid w:val="00B411C4"/>
    <w:rsid w:val="00B411DA"/>
    <w:rsid w:val="00B4123D"/>
    <w:rsid w:val="00B416FF"/>
    <w:rsid w:val="00B41BB1"/>
    <w:rsid w:val="00B41DBA"/>
    <w:rsid w:val="00B42103"/>
    <w:rsid w:val="00B42587"/>
    <w:rsid w:val="00B4260D"/>
    <w:rsid w:val="00B42850"/>
    <w:rsid w:val="00B42854"/>
    <w:rsid w:val="00B42B50"/>
    <w:rsid w:val="00B42D7D"/>
    <w:rsid w:val="00B42DAC"/>
    <w:rsid w:val="00B43202"/>
    <w:rsid w:val="00B432D8"/>
    <w:rsid w:val="00B435E7"/>
    <w:rsid w:val="00B436E6"/>
    <w:rsid w:val="00B43939"/>
    <w:rsid w:val="00B445D2"/>
    <w:rsid w:val="00B448BE"/>
    <w:rsid w:val="00B44F65"/>
    <w:rsid w:val="00B450A8"/>
    <w:rsid w:val="00B45428"/>
    <w:rsid w:val="00B45725"/>
    <w:rsid w:val="00B45808"/>
    <w:rsid w:val="00B459D0"/>
    <w:rsid w:val="00B45B1C"/>
    <w:rsid w:val="00B45BE2"/>
    <w:rsid w:val="00B45F6D"/>
    <w:rsid w:val="00B46261"/>
    <w:rsid w:val="00B4681E"/>
    <w:rsid w:val="00B4696C"/>
    <w:rsid w:val="00B46F66"/>
    <w:rsid w:val="00B46FA7"/>
    <w:rsid w:val="00B47640"/>
    <w:rsid w:val="00B4767C"/>
    <w:rsid w:val="00B47840"/>
    <w:rsid w:val="00B47A8C"/>
    <w:rsid w:val="00B47C6A"/>
    <w:rsid w:val="00B500FD"/>
    <w:rsid w:val="00B502AF"/>
    <w:rsid w:val="00B50E40"/>
    <w:rsid w:val="00B510FE"/>
    <w:rsid w:val="00B5112A"/>
    <w:rsid w:val="00B5146D"/>
    <w:rsid w:val="00B514DA"/>
    <w:rsid w:val="00B5173C"/>
    <w:rsid w:val="00B5178A"/>
    <w:rsid w:val="00B517DD"/>
    <w:rsid w:val="00B51A66"/>
    <w:rsid w:val="00B528E1"/>
    <w:rsid w:val="00B52E19"/>
    <w:rsid w:val="00B52F2D"/>
    <w:rsid w:val="00B5315D"/>
    <w:rsid w:val="00B53369"/>
    <w:rsid w:val="00B53871"/>
    <w:rsid w:val="00B53A46"/>
    <w:rsid w:val="00B53E43"/>
    <w:rsid w:val="00B53F27"/>
    <w:rsid w:val="00B53FDA"/>
    <w:rsid w:val="00B5428C"/>
    <w:rsid w:val="00B54A74"/>
    <w:rsid w:val="00B54D80"/>
    <w:rsid w:val="00B54DD6"/>
    <w:rsid w:val="00B5512D"/>
    <w:rsid w:val="00B55457"/>
    <w:rsid w:val="00B5575A"/>
    <w:rsid w:val="00B56115"/>
    <w:rsid w:val="00B56296"/>
    <w:rsid w:val="00B5649E"/>
    <w:rsid w:val="00B56C65"/>
    <w:rsid w:val="00B56CCA"/>
    <w:rsid w:val="00B5724B"/>
    <w:rsid w:val="00B57838"/>
    <w:rsid w:val="00B57C86"/>
    <w:rsid w:val="00B57F09"/>
    <w:rsid w:val="00B6001D"/>
    <w:rsid w:val="00B601BD"/>
    <w:rsid w:val="00B60490"/>
    <w:rsid w:val="00B60823"/>
    <w:rsid w:val="00B6086A"/>
    <w:rsid w:val="00B60A0D"/>
    <w:rsid w:val="00B60DEE"/>
    <w:rsid w:val="00B611B2"/>
    <w:rsid w:val="00B6170E"/>
    <w:rsid w:val="00B61814"/>
    <w:rsid w:val="00B618CD"/>
    <w:rsid w:val="00B61F0D"/>
    <w:rsid w:val="00B61F19"/>
    <w:rsid w:val="00B6223C"/>
    <w:rsid w:val="00B62F3F"/>
    <w:rsid w:val="00B6326D"/>
    <w:rsid w:val="00B634FE"/>
    <w:rsid w:val="00B63F62"/>
    <w:rsid w:val="00B6422B"/>
    <w:rsid w:val="00B64AC5"/>
    <w:rsid w:val="00B64E2B"/>
    <w:rsid w:val="00B65018"/>
    <w:rsid w:val="00B6526B"/>
    <w:rsid w:val="00B655C6"/>
    <w:rsid w:val="00B655DA"/>
    <w:rsid w:val="00B65694"/>
    <w:rsid w:val="00B657D4"/>
    <w:rsid w:val="00B65B6E"/>
    <w:rsid w:val="00B65C6C"/>
    <w:rsid w:val="00B65EA9"/>
    <w:rsid w:val="00B65F78"/>
    <w:rsid w:val="00B65FF2"/>
    <w:rsid w:val="00B6621A"/>
    <w:rsid w:val="00B6690A"/>
    <w:rsid w:val="00B67600"/>
    <w:rsid w:val="00B676F8"/>
    <w:rsid w:val="00B678E8"/>
    <w:rsid w:val="00B67CB2"/>
    <w:rsid w:val="00B70E41"/>
    <w:rsid w:val="00B70FF2"/>
    <w:rsid w:val="00B71164"/>
    <w:rsid w:val="00B7164C"/>
    <w:rsid w:val="00B71986"/>
    <w:rsid w:val="00B71BAF"/>
    <w:rsid w:val="00B71CE0"/>
    <w:rsid w:val="00B71DD9"/>
    <w:rsid w:val="00B72584"/>
    <w:rsid w:val="00B72F26"/>
    <w:rsid w:val="00B72FAD"/>
    <w:rsid w:val="00B734D4"/>
    <w:rsid w:val="00B73A14"/>
    <w:rsid w:val="00B7470C"/>
    <w:rsid w:val="00B74857"/>
    <w:rsid w:val="00B749DD"/>
    <w:rsid w:val="00B74E5D"/>
    <w:rsid w:val="00B752A7"/>
    <w:rsid w:val="00B7567F"/>
    <w:rsid w:val="00B7579E"/>
    <w:rsid w:val="00B759D3"/>
    <w:rsid w:val="00B75A7F"/>
    <w:rsid w:val="00B75B6F"/>
    <w:rsid w:val="00B75D01"/>
    <w:rsid w:val="00B75E6D"/>
    <w:rsid w:val="00B761D0"/>
    <w:rsid w:val="00B76C62"/>
    <w:rsid w:val="00B76F42"/>
    <w:rsid w:val="00B7713B"/>
    <w:rsid w:val="00B7744A"/>
    <w:rsid w:val="00B7745B"/>
    <w:rsid w:val="00B77D36"/>
    <w:rsid w:val="00B801AD"/>
    <w:rsid w:val="00B802BF"/>
    <w:rsid w:val="00B805F6"/>
    <w:rsid w:val="00B80681"/>
    <w:rsid w:val="00B8071F"/>
    <w:rsid w:val="00B814EB"/>
    <w:rsid w:val="00B81624"/>
    <w:rsid w:val="00B81704"/>
    <w:rsid w:val="00B818A0"/>
    <w:rsid w:val="00B822A4"/>
    <w:rsid w:val="00B822BD"/>
    <w:rsid w:val="00B8273E"/>
    <w:rsid w:val="00B82BE7"/>
    <w:rsid w:val="00B82C5F"/>
    <w:rsid w:val="00B83260"/>
    <w:rsid w:val="00B83386"/>
    <w:rsid w:val="00B8362A"/>
    <w:rsid w:val="00B83A54"/>
    <w:rsid w:val="00B83B89"/>
    <w:rsid w:val="00B83C93"/>
    <w:rsid w:val="00B83D88"/>
    <w:rsid w:val="00B83F45"/>
    <w:rsid w:val="00B844EE"/>
    <w:rsid w:val="00B8488B"/>
    <w:rsid w:val="00B8494C"/>
    <w:rsid w:val="00B84959"/>
    <w:rsid w:val="00B84CFC"/>
    <w:rsid w:val="00B84ED6"/>
    <w:rsid w:val="00B85410"/>
    <w:rsid w:val="00B858B6"/>
    <w:rsid w:val="00B85B20"/>
    <w:rsid w:val="00B85FE6"/>
    <w:rsid w:val="00B86061"/>
    <w:rsid w:val="00B863D9"/>
    <w:rsid w:val="00B868ED"/>
    <w:rsid w:val="00B86A48"/>
    <w:rsid w:val="00B86D70"/>
    <w:rsid w:val="00B86E69"/>
    <w:rsid w:val="00B86F8A"/>
    <w:rsid w:val="00B877CE"/>
    <w:rsid w:val="00B87D30"/>
    <w:rsid w:val="00B90060"/>
    <w:rsid w:val="00B903E1"/>
    <w:rsid w:val="00B90606"/>
    <w:rsid w:val="00B90728"/>
    <w:rsid w:val="00B90833"/>
    <w:rsid w:val="00B9094D"/>
    <w:rsid w:val="00B90C6E"/>
    <w:rsid w:val="00B910F8"/>
    <w:rsid w:val="00B91243"/>
    <w:rsid w:val="00B91352"/>
    <w:rsid w:val="00B91975"/>
    <w:rsid w:val="00B91A83"/>
    <w:rsid w:val="00B91BBC"/>
    <w:rsid w:val="00B91E6E"/>
    <w:rsid w:val="00B92172"/>
    <w:rsid w:val="00B92324"/>
    <w:rsid w:val="00B927FC"/>
    <w:rsid w:val="00B93228"/>
    <w:rsid w:val="00B933BC"/>
    <w:rsid w:val="00B9349B"/>
    <w:rsid w:val="00B93BD6"/>
    <w:rsid w:val="00B93DD7"/>
    <w:rsid w:val="00B93E46"/>
    <w:rsid w:val="00B9412F"/>
    <w:rsid w:val="00B942E5"/>
    <w:rsid w:val="00B9448E"/>
    <w:rsid w:val="00B944E6"/>
    <w:rsid w:val="00B9465E"/>
    <w:rsid w:val="00B9470D"/>
    <w:rsid w:val="00B949BB"/>
    <w:rsid w:val="00B9543A"/>
    <w:rsid w:val="00B958A6"/>
    <w:rsid w:val="00B95A0E"/>
    <w:rsid w:val="00B95A75"/>
    <w:rsid w:val="00B95CEA"/>
    <w:rsid w:val="00B95D70"/>
    <w:rsid w:val="00B96475"/>
    <w:rsid w:val="00B964DB"/>
    <w:rsid w:val="00B969A2"/>
    <w:rsid w:val="00B969B5"/>
    <w:rsid w:val="00B96D59"/>
    <w:rsid w:val="00B97326"/>
    <w:rsid w:val="00B97AE7"/>
    <w:rsid w:val="00B97C9F"/>
    <w:rsid w:val="00BA0131"/>
    <w:rsid w:val="00BA057F"/>
    <w:rsid w:val="00BA06B6"/>
    <w:rsid w:val="00BA0BA6"/>
    <w:rsid w:val="00BA0FD3"/>
    <w:rsid w:val="00BA1084"/>
    <w:rsid w:val="00BA1C9F"/>
    <w:rsid w:val="00BA1F59"/>
    <w:rsid w:val="00BA258E"/>
    <w:rsid w:val="00BA2C75"/>
    <w:rsid w:val="00BA3123"/>
    <w:rsid w:val="00BA34ED"/>
    <w:rsid w:val="00BA3D10"/>
    <w:rsid w:val="00BA4150"/>
    <w:rsid w:val="00BA4A7F"/>
    <w:rsid w:val="00BA518A"/>
    <w:rsid w:val="00BA531D"/>
    <w:rsid w:val="00BA53FB"/>
    <w:rsid w:val="00BA55AA"/>
    <w:rsid w:val="00BA5615"/>
    <w:rsid w:val="00BA5935"/>
    <w:rsid w:val="00BA5C8E"/>
    <w:rsid w:val="00BA5D02"/>
    <w:rsid w:val="00BA5D32"/>
    <w:rsid w:val="00BA5E0D"/>
    <w:rsid w:val="00BA61C4"/>
    <w:rsid w:val="00BA6A21"/>
    <w:rsid w:val="00BA6D14"/>
    <w:rsid w:val="00BA747E"/>
    <w:rsid w:val="00BB0063"/>
    <w:rsid w:val="00BB012E"/>
    <w:rsid w:val="00BB024D"/>
    <w:rsid w:val="00BB069B"/>
    <w:rsid w:val="00BB0D6E"/>
    <w:rsid w:val="00BB10F2"/>
    <w:rsid w:val="00BB1421"/>
    <w:rsid w:val="00BB175C"/>
    <w:rsid w:val="00BB1941"/>
    <w:rsid w:val="00BB19A9"/>
    <w:rsid w:val="00BB1D77"/>
    <w:rsid w:val="00BB1FE7"/>
    <w:rsid w:val="00BB22ED"/>
    <w:rsid w:val="00BB238E"/>
    <w:rsid w:val="00BB239A"/>
    <w:rsid w:val="00BB2577"/>
    <w:rsid w:val="00BB268C"/>
    <w:rsid w:val="00BB281C"/>
    <w:rsid w:val="00BB2BC1"/>
    <w:rsid w:val="00BB3300"/>
    <w:rsid w:val="00BB340B"/>
    <w:rsid w:val="00BB3B7A"/>
    <w:rsid w:val="00BB44E2"/>
    <w:rsid w:val="00BB4579"/>
    <w:rsid w:val="00BB45F6"/>
    <w:rsid w:val="00BB4719"/>
    <w:rsid w:val="00BB4EB8"/>
    <w:rsid w:val="00BB59B3"/>
    <w:rsid w:val="00BB5B69"/>
    <w:rsid w:val="00BB5CED"/>
    <w:rsid w:val="00BB6405"/>
    <w:rsid w:val="00BB67BD"/>
    <w:rsid w:val="00BB6C1B"/>
    <w:rsid w:val="00BB6DF6"/>
    <w:rsid w:val="00BB7788"/>
    <w:rsid w:val="00BB7979"/>
    <w:rsid w:val="00BB7C8D"/>
    <w:rsid w:val="00BC02ED"/>
    <w:rsid w:val="00BC0639"/>
    <w:rsid w:val="00BC065B"/>
    <w:rsid w:val="00BC106E"/>
    <w:rsid w:val="00BC1306"/>
    <w:rsid w:val="00BC1431"/>
    <w:rsid w:val="00BC1448"/>
    <w:rsid w:val="00BC1561"/>
    <w:rsid w:val="00BC1E88"/>
    <w:rsid w:val="00BC21E4"/>
    <w:rsid w:val="00BC220B"/>
    <w:rsid w:val="00BC23FC"/>
    <w:rsid w:val="00BC2499"/>
    <w:rsid w:val="00BC24A3"/>
    <w:rsid w:val="00BC2AE3"/>
    <w:rsid w:val="00BC2C3B"/>
    <w:rsid w:val="00BC2CC4"/>
    <w:rsid w:val="00BC3227"/>
    <w:rsid w:val="00BC3471"/>
    <w:rsid w:val="00BC389A"/>
    <w:rsid w:val="00BC3CF8"/>
    <w:rsid w:val="00BC3E33"/>
    <w:rsid w:val="00BC45EB"/>
    <w:rsid w:val="00BC46FF"/>
    <w:rsid w:val="00BC55D2"/>
    <w:rsid w:val="00BC560F"/>
    <w:rsid w:val="00BC5BBD"/>
    <w:rsid w:val="00BC66DC"/>
    <w:rsid w:val="00BC6A24"/>
    <w:rsid w:val="00BC6A8E"/>
    <w:rsid w:val="00BC6B2B"/>
    <w:rsid w:val="00BC7163"/>
    <w:rsid w:val="00BC77AB"/>
    <w:rsid w:val="00BD0D31"/>
    <w:rsid w:val="00BD10FC"/>
    <w:rsid w:val="00BD11D6"/>
    <w:rsid w:val="00BD12D7"/>
    <w:rsid w:val="00BD14A1"/>
    <w:rsid w:val="00BD1D51"/>
    <w:rsid w:val="00BD1F0E"/>
    <w:rsid w:val="00BD21B8"/>
    <w:rsid w:val="00BD25A5"/>
    <w:rsid w:val="00BD3255"/>
    <w:rsid w:val="00BD3813"/>
    <w:rsid w:val="00BD3C14"/>
    <w:rsid w:val="00BD3EC9"/>
    <w:rsid w:val="00BD40FD"/>
    <w:rsid w:val="00BD452E"/>
    <w:rsid w:val="00BD4BCA"/>
    <w:rsid w:val="00BD5253"/>
    <w:rsid w:val="00BD54CD"/>
    <w:rsid w:val="00BD58E5"/>
    <w:rsid w:val="00BD5921"/>
    <w:rsid w:val="00BD6265"/>
    <w:rsid w:val="00BD64F9"/>
    <w:rsid w:val="00BD6649"/>
    <w:rsid w:val="00BD6882"/>
    <w:rsid w:val="00BD6EDD"/>
    <w:rsid w:val="00BD744C"/>
    <w:rsid w:val="00BD767A"/>
    <w:rsid w:val="00BD7684"/>
    <w:rsid w:val="00BD7A75"/>
    <w:rsid w:val="00BD7F6F"/>
    <w:rsid w:val="00BE00C9"/>
    <w:rsid w:val="00BE03F7"/>
    <w:rsid w:val="00BE07C0"/>
    <w:rsid w:val="00BE133B"/>
    <w:rsid w:val="00BE1A0A"/>
    <w:rsid w:val="00BE1A0D"/>
    <w:rsid w:val="00BE1D05"/>
    <w:rsid w:val="00BE2049"/>
    <w:rsid w:val="00BE2069"/>
    <w:rsid w:val="00BE231A"/>
    <w:rsid w:val="00BE2445"/>
    <w:rsid w:val="00BE27D9"/>
    <w:rsid w:val="00BE33DB"/>
    <w:rsid w:val="00BE3C7B"/>
    <w:rsid w:val="00BE3E3A"/>
    <w:rsid w:val="00BE43A6"/>
    <w:rsid w:val="00BE454B"/>
    <w:rsid w:val="00BE49A8"/>
    <w:rsid w:val="00BE4FC7"/>
    <w:rsid w:val="00BE5593"/>
    <w:rsid w:val="00BE56EF"/>
    <w:rsid w:val="00BE57E6"/>
    <w:rsid w:val="00BE5BBB"/>
    <w:rsid w:val="00BE5C3F"/>
    <w:rsid w:val="00BE5EF8"/>
    <w:rsid w:val="00BE61AE"/>
    <w:rsid w:val="00BE631B"/>
    <w:rsid w:val="00BE6CE4"/>
    <w:rsid w:val="00BE6CFD"/>
    <w:rsid w:val="00BE71E9"/>
    <w:rsid w:val="00BE72CF"/>
    <w:rsid w:val="00BE79E5"/>
    <w:rsid w:val="00BE7D56"/>
    <w:rsid w:val="00BE7E20"/>
    <w:rsid w:val="00BE7FCC"/>
    <w:rsid w:val="00BF0048"/>
    <w:rsid w:val="00BF009E"/>
    <w:rsid w:val="00BF027E"/>
    <w:rsid w:val="00BF02FD"/>
    <w:rsid w:val="00BF0508"/>
    <w:rsid w:val="00BF064A"/>
    <w:rsid w:val="00BF08A3"/>
    <w:rsid w:val="00BF0A73"/>
    <w:rsid w:val="00BF0BE0"/>
    <w:rsid w:val="00BF0C99"/>
    <w:rsid w:val="00BF0FD4"/>
    <w:rsid w:val="00BF1217"/>
    <w:rsid w:val="00BF1649"/>
    <w:rsid w:val="00BF1DEC"/>
    <w:rsid w:val="00BF1EAC"/>
    <w:rsid w:val="00BF1F38"/>
    <w:rsid w:val="00BF1F39"/>
    <w:rsid w:val="00BF26A9"/>
    <w:rsid w:val="00BF2747"/>
    <w:rsid w:val="00BF29E8"/>
    <w:rsid w:val="00BF2DB7"/>
    <w:rsid w:val="00BF310F"/>
    <w:rsid w:val="00BF3372"/>
    <w:rsid w:val="00BF3B18"/>
    <w:rsid w:val="00BF3CDD"/>
    <w:rsid w:val="00BF3E6C"/>
    <w:rsid w:val="00BF40DD"/>
    <w:rsid w:val="00BF42A9"/>
    <w:rsid w:val="00BF4498"/>
    <w:rsid w:val="00BF4B4E"/>
    <w:rsid w:val="00BF50F7"/>
    <w:rsid w:val="00BF54F4"/>
    <w:rsid w:val="00BF5EC8"/>
    <w:rsid w:val="00BF5ED3"/>
    <w:rsid w:val="00BF6081"/>
    <w:rsid w:val="00BF608C"/>
    <w:rsid w:val="00BF6105"/>
    <w:rsid w:val="00BF6272"/>
    <w:rsid w:val="00BF6918"/>
    <w:rsid w:val="00BF69E6"/>
    <w:rsid w:val="00BF6A42"/>
    <w:rsid w:val="00BF74C3"/>
    <w:rsid w:val="00BF756C"/>
    <w:rsid w:val="00BF7837"/>
    <w:rsid w:val="00BF78A6"/>
    <w:rsid w:val="00BF78B3"/>
    <w:rsid w:val="00C002F2"/>
    <w:rsid w:val="00C00DC5"/>
    <w:rsid w:val="00C00E0D"/>
    <w:rsid w:val="00C00FF9"/>
    <w:rsid w:val="00C01701"/>
    <w:rsid w:val="00C018D4"/>
    <w:rsid w:val="00C018E6"/>
    <w:rsid w:val="00C022FC"/>
    <w:rsid w:val="00C025AC"/>
    <w:rsid w:val="00C033E3"/>
    <w:rsid w:val="00C03BC7"/>
    <w:rsid w:val="00C03CFA"/>
    <w:rsid w:val="00C0423F"/>
    <w:rsid w:val="00C0444F"/>
    <w:rsid w:val="00C0463E"/>
    <w:rsid w:val="00C048E6"/>
    <w:rsid w:val="00C04AD0"/>
    <w:rsid w:val="00C04B34"/>
    <w:rsid w:val="00C04BE3"/>
    <w:rsid w:val="00C04CB1"/>
    <w:rsid w:val="00C05085"/>
    <w:rsid w:val="00C05280"/>
    <w:rsid w:val="00C055C1"/>
    <w:rsid w:val="00C05977"/>
    <w:rsid w:val="00C05C29"/>
    <w:rsid w:val="00C063F5"/>
    <w:rsid w:val="00C06BFF"/>
    <w:rsid w:val="00C06C99"/>
    <w:rsid w:val="00C06E91"/>
    <w:rsid w:val="00C06EF0"/>
    <w:rsid w:val="00C07216"/>
    <w:rsid w:val="00C07A4C"/>
    <w:rsid w:val="00C07FB7"/>
    <w:rsid w:val="00C10469"/>
    <w:rsid w:val="00C10FDA"/>
    <w:rsid w:val="00C11020"/>
    <w:rsid w:val="00C111BE"/>
    <w:rsid w:val="00C11566"/>
    <w:rsid w:val="00C117C4"/>
    <w:rsid w:val="00C11EE3"/>
    <w:rsid w:val="00C12031"/>
    <w:rsid w:val="00C12478"/>
    <w:rsid w:val="00C1266B"/>
    <w:rsid w:val="00C132E9"/>
    <w:rsid w:val="00C133E2"/>
    <w:rsid w:val="00C134B8"/>
    <w:rsid w:val="00C134F7"/>
    <w:rsid w:val="00C1375E"/>
    <w:rsid w:val="00C13887"/>
    <w:rsid w:val="00C13904"/>
    <w:rsid w:val="00C13A82"/>
    <w:rsid w:val="00C14158"/>
    <w:rsid w:val="00C14383"/>
    <w:rsid w:val="00C14A94"/>
    <w:rsid w:val="00C14B79"/>
    <w:rsid w:val="00C14BEC"/>
    <w:rsid w:val="00C1540F"/>
    <w:rsid w:val="00C154A1"/>
    <w:rsid w:val="00C155D5"/>
    <w:rsid w:val="00C159C9"/>
    <w:rsid w:val="00C161CA"/>
    <w:rsid w:val="00C16235"/>
    <w:rsid w:val="00C163F3"/>
    <w:rsid w:val="00C1765C"/>
    <w:rsid w:val="00C17BDB"/>
    <w:rsid w:val="00C17DF3"/>
    <w:rsid w:val="00C20229"/>
    <w:rsid w:val="00C20862"/>
    <w:rsid w:val="00C2089E"/>
    <w:rsid w:val="00C20C42"/>
    <w:rsid w:val="00C2100F"/>
    <w:rsid w:val="00C21140"/>
    <w:rsid w:val="00C21164"/>
    <w:rsid w:val="00C216B7"/>
    <w:rsid w:val="00C21DF9"/>
    <w:rsid w:val="00C22D9E"/>
    <w:rsid w:val="00C23225"/>
    <w:rsid w:val="00C235E5"/>
    <w:rsid w:val="00C23AEF"/>
    <w:rsid w:val="00C23EC7"/>
    <w:rsid w:val="00C240CE"/>
    <w:rsid w:val="00C24586"/>
    <w:rsid w:val="00C24ECB"/>
    <w:rsid w:val="00C24EDB"/>
    <w:rsid w:val="00C2521C"/>
    <w:rsid w:val="00C2524C"/>
    <w:rsid w:val="00C2574A"/>
    <w:rsid w:val="00C258BD"/>
    <w:rsid w:val="00C26060"/>
    <w:rsid w:val="00C26AAF"/>
    <w:rsid w:val="00C26F18"/>
    <w:rsid w:val="00C2727C"/>
    <w:rsid w:val="00C27374"/>
    <w:rsid w:val="00C2751A"/>
    <w:rsid w:val="00C27893"/>
    <w:rsid w:val="00C279DF"/>
    <w:rsid w:val="00C27A90"/>
    <w:rsid w:val="00C27DA3"/>
    <w:rsid w:val="00C27F22"/>
    <w:rsid w:val="00C300F6"/>
    <w:rsid w:val="00C30159"/>
    <w:rsid w:val="00C30436"/>
    <w:rsid w:val="00C306C8"/>
    <w:rsid w:val="00C310A5"/>
    <w:rsid w:val="00C31378"/>
    <w:rsid w:val="00C3177C"/>
    <w:rsid w:val="00C3193D"/>
    <w:rsid w:val="00C31BF7"/>
    <w:rsid w:val="00C31C24"/>
    <w:rsid w:val="00C31CA2"/>
    <w:rsid w:val="00C3204E"/>
    <w:rsid w:val="00C324BB"/>
    <w:rsid w:val="00C32724"/>
    <w:rsid w:val="00C32B27"/>
    <w:rsid w:val="00C32E61"/>
    <w:rsid w:val="00C331DE"/>
    <w:rsid w:val="00C33C66"/>
    <w:rsid w:val="00C33FC3"/>
    <w:rsid w:val="00C34130"/>
    <w:rsid w:val="00C34ACA"/>
    <w:rsid w:val="00C34C64"/>
    <w:rsid w:val="00C34FDF"/>
    <w:rsid w:val="00C35063"/>
    <w:rsid w:val="00C35201"/>
    <w:rsid w:val="00C352CA"/>
    <w:rsid w:val="00C3555A"/>
    <w:rsid w:val="00C35673"/>
    <w:rsid w:val="00C35ADF"/>
    <w:rsid w:val="00C363E3"/>
    <w:rsid w:val="00C36508"/>
    <w:rsid w:val="00C367EB"/>
    <w:rsid w:val="00C36A58"/>
    <w:rsid w:val="00C36F25"/>
    <w:rsid w:val="00C37100"/>
    <w:rsid w:val="00C3716C"/>
    <w:rsid w:val="00C372B6"/>
    <w:rsid w:val="00C37351"/>
    <w:rsid w:val="00C37738"/>
    <w:rsid w:val="00C377B3"/>
    <w:rsid w:val="00C37911"/>
    <w:rsid w:val="00C37AE1"/>
    <w:rsid w:val="00C37C8B"/>
    <w:rsid w:val="00C40968"/>
    <w:rsid w:val="00C40F3A"/>
    <w:rsid w:val="00C418D3"/>
    <w:rsid w:val="00C41AA4"/>
    <w:rsid w:val="00C41AB5"/>
    <w:rsid w:val="00C41BBC"/>
    <w:rsid w:val="00C4226A"/>
    <w:rsid w:val="00C42CAF"/>
    <w:rsid w:val="00C43062"/>
    <w:rsid w:val="00C4349D"/>
    <w:rsid w:val="00C44485"/>
    <w:rsid w:val="00C44866"/>
    <w:rsid w:val="00C4487A"/>
    <w:rsid w:val="00C44897"/>
    <w:rsid w:val="00C449E1"/>
    <w:rsid w:val="00C44A64"/>
    <w:rsid w:val="00C44AC5"/>
    <w:rsid w:val="00C44C7F"/>
    <w:rsid w:val="00C45060"/>
    <w:rsid w:val="00C4551B"/>
    <w:rsid w:val="00C45697"/>
    <w:rsid w:val="00C4581E"/>
    <w:rsid w:val="00C4594F"/>
    <w:rsid w:val="00C46030"/>
    <w:rsid w:val="00C46556"/>
    <w:rsid w:val="00C46948"/>
    <w:rsid w:val="00C46B70"/>
    <w:rsid w:val="00C46C6F"/>
    <w:rsid w:val="00C47248"/>
    <w:rsid w:val="00C47321"/>
    <w:rsid w:val="00C47580"/>
    <w:rsid w:val="00C4771B"/>
    <w:rsid w:val="00C4779D"/>
    <w:rsid w:val="00C4787C"/>
    <w:rsid w:val="00C47A64"/>
    <w:rsid w:val="00C47BD2"/>
    <w:rsid w:val="00C47C3D"/>
    <w:rsid w:val="00C47F2F"/>
    <w:rsid w:val="00C5028B"/>
    <w:rsid w:val="00C505AA"/>
    <w:rsid w:val="00C50A58"/>
    <w:rsid w:val="00C50C29"/>
    <w:rsid w:val="00C51354"/>
    <w:rsid w:val="00C51A7F"/>
    <w:rsid w:val="00C51ED1"/>
    <w:rsid w:val="00C5271B"/>
    <w:rsid w:val="00C5295A"/>
    <w:rsid w:val="00C53256"/>
    <w:rsid w:val="00C53FFF"/>
    <w:rsid w:val="00C54443"/>
    <w:rsid w:val="00C5495C"/>
    <w:rsid w:val="00C551C5"/>
    <w:rsid w:val="00C5550D"/>
    <w:rsid w:val="00C55821"/>
    <w:rsid w:val="00C55A0C"/>
    <w:rsid w:val="00C55B70"/>
    <w:rsid w:val="00C5620C"/>
    <w:rsid w:val="00C56704"/>
    <w:rsid w:val="00C56940"/>
    <w:rsid w:val="00C569B3"/>
    <w:rsid w:val="00C569F5"/>
    <w:rsid w:val="00C56AF3"/>
    <w:rsid w:val="00C56C63"/>
    <w:rsid w:val="00C578B1"/>
    <w:rsid w:val="00C57DD9"/>
    <w:rsid w:val="00C60118"/>
    <w:rsid w:val="00C60C7A"/>
    <w:rsid w:val="00C60D75"/>
    <w:rsid w:val="00C61AF5"/>
    <w:rsid w:val="00C61D40"/>
    <w:rsid w:val="00C621B0"/>
    <w:rsid w:val="00C62243"/>
    <w:rsid w:val="00C63209"/>
    <w:rsid w:val="00C634FC"/>
    <w:rsid w:val="00C63A53"/>
    <w:rsid w:val="00C63D8B"/>
    <w:rsid w:val="00C64AAC"/>
    <w:rsid w:val="00C652E3"/>
    <w:rsid w:val="00C65DA4"/>
    <w:rsid w:val="00C65E92"/>
    <w:rsid w:val="00C66041"/>
    <w:rsid w:val="00C6670E"/>
    <w:rsid w:val="00C6687E"/>
    <w:rsid w:val="00C66CF5"/>
    <w:rsid w:val="00C66E51"/>
    <w:rsid w:val="00C6741F"/>
    <w:rsid w:val="00C676A1"/>
    <w:rsid w:val="00C677EF"/>
    <w:rsid w:val="00C67B64"/>
    <w:rsid w:val="00C67E5D"/>
    <w:rsid w:val="00C7050C"/>
    <w:rsid w:val="00C70676"/>
    <w:rsid w:val="00C70791"/>
    <w:rsid w:val="00C70948"/>
    <w:rsid w:val="00C70DD4"/>
    <w:rsid w:val="00C7151D"/>
    <w:rsid w:val="00C7183E"/>
    <w:rsid w:val="00C71903"/>
    <w:rsid w:val="00C72811"/>
    <w:rsid w:val="00C72A0F"/>
    <w:rsid w:val="00C733AC"/>
    <w:rsid w:val="00C73DA7"/>
    <w:rsid w:val="00C73E27"/>
    <w:rsid w:val="00C73E3A"/>
    <w:rsid w:val="00C74193"/>
    <w:rsid w:val="00C749FA"/>
    <w:rsid w:val="00C74B2E"/>
    <w:rsid w:val="00C74C80"/>
    <w:rsid w:val="00C74E79"/>
    <w:rsid w:val="00C74F8A"/>
    <w:rsid w:val="00C75E74"/>
    <w:rsid w:val="00C75EF5"/>
    <w:rsid w:val="00C76453"/>
    <w:rsid w:val="00C76C6F"/>
    <w:rsid w:val="00C77472"/>
    <w:rsid w:val="00C7779B"/>
    <w:rsid w:val="00C801DD"/>
    <w:rsid w:val="00C80286"/>
    <w:rsid w:val="00C804C0"/>
    <w:rsid w:val="00C80B38"/>
    <w:rsid w:val="00C80BE1"/>
    <w:rsid w:val="00C81082"/>
    <w:rsid w:val="00C81359"/>
    <w:rsid w:val="00C814B9"/>
    <w:rsid w:val="00C816F5"/>
    <w:rsid w:val="00C81F83"/>
    <w:rsid w:val="00C82018"/>
    <w:rsid w:val="00C82571"/>
    <w:rsid w:val="00C82F22"/>
    <w:rsid w:val="00C83128"/>
    <w:rsid w:val="00C834C5"/>
    <w:rsid w:val="00C83C72"/>
    <w:rsid w:val="00C83E75"/>
    <w:rsid w:val="00C84678"/>
    <w:rsid w:val="00C846F1"/>
    <w:rsid w:val="00C84A88"/>
    <w:rsid w:val="00C84ADF"/>
    <w:rsid w:val="00C85737"/>
    <w:rsid w:val="00C85F29"/>
    <w:rsid w:val="00C85F2D"/>
    <w:rsid w:val="00C8609A"/>
    <w:rsid w:val="00C863E8"/>
    <w:rsid w:val="00C86BA1"/>
    <w:rsid w:val="00C86C78"/>
    <w:rsid w:val="00C9022A"/>
    <w:rsid w:val="00C90407"/>
    <w:rsid w:val="00C90B15"/>
    <w:rsid w:val="00C90C1C"/>
    <w:rsid w:val="00C91055"/>
    <w:rsid w:val="00C91151"/>
    <w:rsid w:val="00C91285"/>
    <w:rsid w:val="00C91EEC"/>
    <w:rsid w:val="00C928D2"/>
    <w:rsid w:val="00C9341E"/>
    <w:rsid w:val="00C93BA7"/>
    <w:rsid w:val="00C93F38"/>
    <w:rsid w:val="00C941D2"/>
    <w:rsid w:val="00C942B7"/>
    <w:rsid w:val="00C94471"/>
    <w:rsid w:val="00C948F4"/>
    <w:rsid w:val="00C94DA9"/>
    <w:rsid w:val="00C95339"/>
    <w:rsid w:val="00C95496"/>
    <w:rsid w:val="00C95712"/>
    <w:rsid w:val="00C95C4D"/>
    <w:rsid w:val="00C95FCF"/>
    <w:rsid w:val="00C965E3"/>
    <w:rsid w:val="00C97014"/>
    <w:rsid w:val="00C97342"/>
    <w:rsid w:val="00C9794C"/>
    <w:rsid w:val="00C97D70"/>
    <w:rsid w:val="00C97F33"/>
    <w:rsid w:val="00CA01BB"/>
    <w:rsid w:val="00CA0394"/>
    <w:rsid w:val="00CA058E"/>
    <w:rsid w:val="00CA126E"/>
    <w:rsid w:val="00CA1B10"/>
    <w:rsid w:val="00CA1D23"/>
    <w:rsid w:val="00CA1EA4"/>
    <w:rsid w:val="00CA2059"/>
    <w:rsid w:val="00CA2147"/>
    <w:rsid w:val="00CA226E"/>
    <w:rsid w:val="00CA241D"/>
    <w:rsid w:val="00CA2B11"/>
    <w:rsid w:val="00CA2BF7"/>
    <w:rsid w:val="00CA31CF"/>
    <w:rsid w:val="00CA37D3"/>
    <w:rsid w:val="00CA37E8"/>
    <w:rsid w:val="00CA3B02"/>
    <w:rsid w:val="00CA3BB6"/>
    <w:rsid w:val="00CA3C20"/>
    <w:rsid w:val="00CA3F8B"/>
    <w:rsid w:val="00CA42DB"/>
    <w:rsid w:val="00CA436B"/>
    <w:rsid w:val="00CA45DE"/>
    <w:rsid w:val="00CA4609"/>
    <w:rsid w:val="00CA4C45"/>
    <w:rsid w:val="00CA4D7C"/>
    <w:rsid w:val="00CA5503"/>
    <w:rsid w:val="00CA554F"/>
    <w:rsid w:val="00CA5770"/>
    <w:rsid w:val="00CA5B96"/>
    <w:rsid w:val="00CA5D6B"/>
    <w:rsid w:val="00CA5F4F"/>
    <w:rsid w:val="00CA6141"/>
    <w:rsid w:val="00CA7169"/>
    <w:rsid w:val="00CA7353"/>
    <w:rsid w:val="00CA738E"/>
    <w:rsid w:val="00CA7A34"/>
    <w:rsid w:val="00CA7D1D"/>
    <w:rsid w:val="00CB05BC"/>
    <w:rsid w:val="00CB0688"/>
    <w:rsid w:val="00CB0FA4"/>
    <w:rsid w:val="00CB13AD"/>
    <w:rsid w:val="00CB14D9"/>
    <w:rsid w:val="00CB160E"/>
    <w:rsid w:val="00CB1724"/>
    <w:rsid w:val="00CB19EF"/>
    <w:rsid w:val="00CB1FC6"/>
    <w:rsid w:val="00CB20D0"/>
    <w:rsid w:val="00CB2340"/>
    <w:rsid w:val="00CB23CD"/>
    <w:rsid w:val="00CB23DC"/>
    <w:rsid w:val="00CB2790"/>
    <w:rsid w:val="00CB29FD"/>
    <w:rsid w:val="00CB2BF4"/>
    <w:rsid w:val="00CB2E4E"/>
    <w:rsid w:val="00CB2E93"/>
    <w:rsid w:val="00CB2EA4"/>
    <w:rsid w:val="00CB3032"/>
    <w:rsid w:val="00CB31BB"/>
    <w:rsid w:val="00CB31DC"/>
    <w:rsid w:val="00CB3252"/>
    <w:rsid w:val="00CB3527"/>
    <w:rsid w:val="00CB3530"/>
    <w:rsid w:val="00CB38BD"/>
    <w:rsid w:val="00CB42ED"/>
    <w:rsid w:val="00CB43D1"/>
    <w:rsid w:val="00CB444A"/>
    <w:rsid w:val="00CB457F"/>
    <w:rsid w:val="00CB48A6"/>
    <w:rsid w:val="00CB493A"/>
    <w:rsid w:val="00CB4B5F"/>
    <w:rsid w:val="00CB4FF9"/>
    <w:rsid w:val="00CB5FA0"/>
    <w:rsid w:val="00CB64DA"/>
    <w:rsid w:val="00CB65D5"/>
    <w:rsid w:val="00CB666C"/>
    <w:rsid w:val="00CB6893"/>
    <w:rsid w:val="00CB68A8"/>
    <w:rsid w:val="00CB6B2B"/>
    <w:rsid w:val="00CB6EED"/>
    <w:rsid w:val="00CB6FE7"/>
    <w:rsid w:val="00CB7155"/>
    <w:rsid w:val="00CB746A"/>
    <w:rsid w:val="00CB7497"/>
    <w:rsid w:val="00CB769C"/>
    <w:rsid w:val="00CB76F9"/>
    <w:rsid w:val="00CB7D7B"/>
    <w:rsid w:val="00CC0045"/>
    <w:rsid w:val="00CC0492"/>
    <w:rsid w:val="00CC076B"/>
    <w:rsid w:val="00CC18E6"/>
    <w:rsid w:val="00CC1AF2"/>
    <w:rsid w:val="00CC21F7"/>
    <w:rsid w:val="00CC22CB"/>
    <w:rsid w:val="00CC2458"/>
    <w:rsid w:val="00CC2632"/>
    <w:rsid w:val="00CC29E7"/>
    <w:rsid w:val="00CC2AE8"/>
    <w:rsid w:val="00CC2FB7"/>
    <w:rsid w:val="00CC348E"/>
    <w:rsid w:val="00CC3E7F"/>
    <w:rsid w:val="00CC3E93"/>
    <w:rsid w:val="00CC3FCF"/>
    <w:rsid w:val="00CC446B"/>
    <w:rsid w:val="00CC4509"/>
    <w:rsid w:val="00CC45F1"/>
    <w:rsid w:val="00CC477B"/>
    <w:rsid w:val="00CC48DC"/>
    <w:rsid w:val="00CC4DA4"/>
    <w:rsid w:val="00CC54F2"/>
    <w:rsid w:val="00CC5709"/>
    <w:rsid w:val="00CC57DC"/>
    <w:rsid w:val="00CC5B57"/>
    <w:rsid w:val="00CC5B72"/>
    <w:rsid w:val="00CC5F62"/>
    <w:rsid w:val="00CC68F6"/>
    <w:rsid w:val="00CC69B9"/>
    <w:rsid w:val="00CC74CB"/>
    <w:rsid w:val="00CC74F1"/>
    <w:rsid w:val="00CC755A"/>
    <w:rsid w:val="00CC79AB"/>
    <w:rsid w:val="00CC7AB4"/>
    <w:rsid w:val="00CD0159"/>
    <w:rsid w:val="00CD0305"/>
    <w:rsid w:val="00CD0817"/>
    <w:rsid w:val="00CD097A"/>
    <w:rsid w:val="00CD09D1"/>
    <w:rsid w:val="00CD198F"/>
    <w:rsid w:val="00CD1B4A"/>
    <w:rsid w:val="00CD1CD4"/>
    <w:rsid w:val="00CD20BA"/>
    <w:rsid w:val="00CD264B"/>
    <w:rsid w:val="00CD2812"/>
    <w:rsid w:val="00CD2924"/>
    <w:rsid w:val="00CD2FA0"/>
    <w:rsid w:val="00CD3049"/>
    <w:rsid w:val="00CD3080"/>
    <w:rsid w:val="00CD347F"/>
    <w:rsid w:val="00CD39F4"/>
    <w:rsid w:val="00CD3A3D"/>
    <w:rsid w:val="00CD3FD5"/>
    <w:rsid w:val="00CD406D"/>
    <w:rsid w:val="00CD4D4E"/>
    <w:rsid w:val="00CD4E58"/>
    <w:rsid w:val="00CD5283"/>
    <w:rsid w:val="00CD5343"/>
    <w:rsid w:val="00CD535B"/>
    <w:rsid w:val="00CD5881"/>
    <w:rsid w:val="00CD5B0B"/>
    <w:rsid w:val="00CD6145"/>
    <w:rsid w:val="00CD6BD1"/>
    <w:rsid w:val="00CD6C10"/>
    <w:rsid w:val="00CD7182"/>
    <w:rsid w:val="00CD73C0"/>
    <w:rsid w:val="00CD75BC"/>
    <w:rsid w:val="00CD7A66"/>
    <w:rsid w:val="00CD7C75"/>
    <w:rsid w:val="00CD7D27"/>
    <w:rsid w:val="00CD7DF5"/>
    <w:rsid w:val="00CE05E2"/>
    <w:rsid w:val="00CE092F"/>
    <w:rsid w:val="00CE09F0"/>
    <w:rsid w:val="00CE0D10"/>
    <w:rsid w:val="00CE1755"/>
    <w:rsid w:val="00CE184B"/>
    <w:rsid w:val="00CE21D0"/>
    <w:rsid w:val="00CE22EA"/>
    <w:rsid w:val="00CE257B"/>
    <w:rsid w:val="00CE2D44"/>
    <w:rsid w:val="00CE3234"/>
    <w:rsid w:val="00CE33B3"/>
    <w:rsid w:val="00CE3543"/>
    <w:rsid w:val="00CE3871"/>
    <w:rsid w:val="00CE3F60"/>
    <w:rsid w:val="00CE49A4"/>
    <w:rsid w:val="00CE4AE5"/>
    <w:rsid w:val="00CE4BCB"/>
    <w:rsid w:val="00CE5356"/>
    <w:rsid w:val="00CE5498"/>
    <w:rsid w:val="00CE551C"/>
    <w:rsid w:val="00CE5712"/>
    <w:rsid w:val="00CE5B1A"/>
    <w:rsid w:val="00CE5C8B"/>
    <w:rsid w:val="00CE6041"/>
    <w:rsid w:val="00CE60F7"/>
    <w:rsid w:val="00CE66B0"/>
    <w:rsid w:val="00CE6894"/>
    <w:rsid w:val="00CE7360"/>
    <w:rsid w:val="00CE73C0"/>
    <w:rsid w:val="00CE795B"/>
    <w:rsid w:val="00CE79B4"/>
    <w:rsid w:val="00CE7AFD"/>
    <w:rsid w:val="00CE7BF6"/>
    <w:rsid w:val="00CE7C39"/>
    <w:rsid w:val="00CE7C9D"/>
    <w:rsid w:val="00CE7D54"/>
    <w:rsid w:val="00CE7DAC"/>
    <w:rsid w:val="00CE7E53"/>
    <w:rsid w:val="00CE7FB2"/>
    <w:rsid w:val="00CF03B1"/>
    <w:rsid w:val="00CF0500"/>
    <w:rsid w:val="00CF0F3D"/>
    <w:rsid w:val="00CF1307"/>
    <w:rsid w:val="00CF1775"/>
    <w:rsid w:val="00CF1895"/>
    <w:rsid w:val="00CF1A0A"/>
    <w:rsid w:val="00CF1C42"/>
    <w:rsid w:val="00CF1D11"/>
    <w:rsid w:val="00CF1F10"/>
    <w:rsid w:val="00CF20B5"/>
    <w:rsid w:val="00CF212C"/>
    <w:rsid w:val="00CF2162"/>
    <w:rsid w:val="00CF25D3"/>
    <w:rsid w:val="00CF26D2"/>
    <w:rsid w:val="00CF2851"/>
    <w:rsid w:val="00CF28DB"/>
    <w:rsid w:val="00CF2A07"/>
    <w:rsid w:val="00CF36BA"/>
    <w:rsid w:val="00CF3722"/>
    <w:rsid w:val="00CF4069"/>
    <w:rsid w:val="00CF40ED"/>
    <w:rsid w:val="00CF4950"/>
    <w:rsid w:val="00CF4AE7"/>
    <w:rsid w:val="00CF4AF3"/>
    <w:rsid w:val="00CF4F63"/>
    <w:rsid w:val="00CF518E"/>
    <w:rsid w:val="00CF533F"/>
    <w:rsid w:val="00CF5B84"/>
    <w:rsid w:val="00CF5F44"/>
    <w:rsid w:val="00CF5F4C"/>
    <w:rsid w:val="00CF62BD"/>
    <w:rsid w:val="00CF659D"/>
    <w:rsid w:val="00CF65FE"/>
    <w:rsid w:val="00CF67CC"/>
    <w:rsid w:val="00CF7C2D"/>
    <w:rsid w:val="00CF7F71"/>
    <w:rsid w:val="00CF7FD9"/>
    <w:rsid w:val="00D0001A"/>
    <w:rsid w:val="00D0088E"/>
    <w:rsid w:val="00D009EB"/>
    <w:rsid w:val="00D00C5F"/>
    <w:rsid w:val="00D00E10"/>
    <w:rsid w:val="00D011EF"/>
    <w:rsid w:val="00D01BF6"/>
    <w:rsid w:val="00D01ECA"/>
    <w:rsid w:val="00D02475"/>
    <w:rsid w:val="00D02717"/>
    <w:rsid w:val="00D0272F"/>
    <w:rsid w:val="00D029EC"/>
    <w:rsid w:val="00D034D9"/>
    <w:rsid w:val="00D036C2"/>
    <w:rsid w:val="00D03A79"/>
    <w:rsid w:val="00D03D9E"/>
    <w:rsid w:val="00D040ED"/>
    <w:rsid w:val="00D04236"/>
    <w:rsid w:val="00D04353"/>
    <w:rsid w:val="00D048C7"/>
    <w:rsid w:val="00D04ACE"/>
    <w:rsid w:val="00D04BD9"/>
    <w:rsid w:val="00D04E43"/>
    <w:rsid w:val="00D04F89"/>
    <w:rsid w:val="00D05171"/>
    <w:rsid w:val="00D051FC"/>
    <w:rsid w:val="00D053E0"/>
    <w:rsid w:val="00D05497"/>
    <w:rsid w:val="00D05818"/>
    <w:rsid w:val="00D05AA1"/>
    <w:rsid w:val="00D05D34"/>
    <w:rsid w:val="00D05E67"/>
    <w:rsid w:val="00D05EBA"/>
    <w:rsid w:val="00D0624B"/>
    <w:rsid w:val="00D06794"/>
    <w:rsid w:val="00D06B52"/>
    <w:rsid w:val="00D06CC9"/>
    <w:rsid w:val="00D079D6"/>
    <w:rsid w:val="00D07B11"/>
    <w:rsid w:val="00D07D8A"/>
    <w:rsid w:val="00D100E0"/>
    <w:rsid w:val="00D10698"/>
    <w:rsid w:val="00D10F13"/>
    <w:rsid w:val="00D10FD6"/>
    <w:rsid w:val="00D113AB"/>
    <w:rsid w:val="00D11650"/>
    <w:rsid w:val="00D11D56"/>
    <w:rsid w:val="00D11DDD"/>
    <w:rsid w:val="00D120CB"/>
    <w:rsid w:val="00D12F71"/>
    <w:rsid w:val="00D1390A"/>
    <w:rsid w:val="00D13A00"/>
    <w:rsid w:val="00D13B59"/>
    <w:rsid w:val="00D13BAB"/>
    <w:rsid w:val="00D13DB2"/>
    <w:rsid w:val="00D13E88"/>
    <w:rsid w:val="00D13EEC"/>
    <w:rsid w:val="00D14041"/>
    <w:rsid w:val="00D14043"/>
    <w:rsid w:val="00D14337"/>
    <w:rsid w:val="00D14AD7"/>
    <w:rsid w:val="00D15091"/>
    <w:rsid w:val="00D15287"/>
    <w:rsid w:val="00D15344"/>
    <w:rsid w:val="00D15719"/>
    <w:rsid w:val="00D158D5"/>
    <w:rsid w:val="00D15CF2"/>
    <w:rsid w:val="00D16133"/>
    <w:rsid w:val="00D16145"/>
    <w:rsid w:val="00D162A7"/>
    <w:rsid w:val="00D166C2"/>
    <w:rsid w:val="00D16CA0"/>
    <w:rsid w:val="00D17209"/>
    <w:rsid w:val="00D172F1"/>
    <w:rsid w:val="00D17754"/>
    <w:rsid w:val="00D17E8B"/>
    <w:rsid w:val="00D20397"/>
    <w:rsid w:val="00D20620"/>
    <w:rsid w:val="00D20B01"/>
    <w:rsid w:val="00D20C03"/>
    <w:rsid w:val="00D215DF"/>
    <w:rsid w:val="00D21668"/>
    <w:rsid w:val="00D2168E"/>
    <w:rsid w:val="00D21896"/>
    <w:rsid w:val="00D21BF6"/>
    <w:rsid w:val="00D2249A"/>
    <w:rsid w:val="00D228C8"/>
    <w:rsid w:val="00D22BC4"/>
    <w:rsid w:val="00D22FEF"/>
    <w:rsid w:val="00D23054"/>
    <w:rsid w:val="00D23071"/>
    <w:rsid w:val="00D232DC"/>
    <w:rsid w:val="00D23336"/>
    <w:rsid w:val="00D2339A"/>
    <w:rsid w:val="00D23534"/>
    <w:rsid w:val="00D236F8"/>
    <w:rsid w:val="00D23AA8"/>
    <w:rsid w:val="00D23E1A"/>
    <w:rsid w:val="00D23EB4"/>
    <w:rsid w:val="00D247FE"/>
    <w:rsid w:val="00D25108"/>
    <w:rsid w:val="00D252BB"/>
    <w:rsid w:val="00D253BF"/>
    <w:rsid w:val="00D2573A"/>
    <w:rsid w:val="00D25A02"/>
    <w:rsid w:val="00D25E0E"/>
    <w:rsid w:val="00D25FEE"/>
    <w:rsid w:val="00D26E40"/>
    <w:rsid w:val="00D27010"/>
    <w:rsid w:val="00D271BA"/>
    <w:rsid w:val="00D2728B"/>
    <w:rsid w:val="00D276B2"/>
    <w:rsid w:val="00D278EB"/>
    <w:rsid w:val="00D27BCF"/>
    <w:rsid w:val="00D27C54"/>
    <w:rsid w:val="00D27DFF"/>
    <w:rsid w:val="00D30751"/>
    <w:rsid w:val="00D30B34"/>
    <w:rsid w:val="00D30FDB"/>
    <w:rsid w:val="00D312AD"/>
    <w:rsid w:val="00D313FE"/>
    <w:rsid w:val="00D31856"/>
    <w:rsid w:val="00D31C2F"/>
    <w:rsid w:val="00D31E4D"/>
    <w:rsid w:val="00D32A13"/>
    <w:rsid w:val="00D32CB8"/>
    <w:rsid w:val="00D331AF"/>
    <w:rsid w:val="00D332F5"/>
    <w:rsid w:val="00D337E1"/>
    <w:rsid w:val="00D33EFB"/>
    <w:rsid w:val="00D34224"/>
    <w:rsid w:val="00D3424F"/>
    <w:rsid w:val="00D34CB4"/>
    <w:rsid w:val="00D3521F"/>
    <w:rsid w:val="00D35C5D"/>
    <w:rsid w:val="00D35E44"/>
    <w:rsid w:val="00D365D0"/>
    <w:rsid w:val="00D3698E"/>
    <w:rsid w:val="00D36BC4"/>
    <w:rsid w:val="00D36DB2"/>
    <w:rsid w:val="00D36DF3"/>
    <w:rsid w:val="00D36F43"/>
    <w:rsid w:val="00D370C5"/>
    <w:rsid w:val="00D37266"/>
    <w:rsid w:val="00D37812"/>
    <w:rsid w:val="00D37C97"/>
    <w:rsid w:val="00D37DD2"/>
    <w:rsid w:val="00D37F88"/>
    <w:rsid w:val="00D4018D"/>
    <w:rsid w:val="00D40E13"/>
    <w:rsid w:val="00D40EC2"/>
    <w:rsid w:val="00D40F3A"/>
    <w:rsid w:val="00D410CD"/>
    <w:rsid w:val="00D41226"/>
    <w:rsid w:val="00D41227"/>
    <w:rsid w:val="00D412D4"/>
    <w:rsid w:val="00D41F6E"/>
    <w:rsid w:val="00D421B5"/>
    <w:rsid w:val="00D421D5"/>
    <w:rsid w:val="00D424FF"/>
    <w:rsid w:val="00D425E6"/>
    <w:rsid w:val="00D42AC6"/>
    <w:rsid w:val="00D42B46"/>
    <w:rsid w:val="00D43122"/>
    <w:rsid w:val="00D432E6"/>
    <w:rsid w:val="00D4349C"/>
    <w:rsid w:val="00D440D1"/>
    <w:rsid w:val="00D44573"/>
    <w:rsid w:val="00D4465D"/>
    <w:rsid w:val="00D4472A"/>
    <w:rsid w:val="00D44864"/>
    <w:rsid w:val="00D4498F"/>
    <w:rsid w:val="00D44B8C"/>
    <w:rsid w:val="00D45DE5"/>
    <w:rsid w:val="00D46293"/>
    <w:rsid w:val="00D4681F"/>
    <w:rsid w:val="00D469B8"/>
    <w:rsid w:val="00D46D02"/>
    <w:rsid w:val="00D46E5B"/>
    <w:rsid w:val="00D47125"/>
    <w:rsid w:val="00D47A2B"/>
    <w:rsid w:val="00D47A9F"/>
    <w:rsid w:val="00D47F03"/>
    <w:rsid w:val="00D503FC"/>
    <w:rsid w:val="00D50D8D"/>
    <w:rsid w:val="00D517D7"/>
    <w:rsid w:val="00D519F3"/>
    <w:rsid w:val="00D51A8F"/>
    <w:rsid w:val="00D51D2E"/>
    <w:rsid w:val="00D523EC"/>
    <w:rsid w:val="00D529CC"/>
    <w:rsid w:val="00D52F71"/>
    <w:rsid w:val="00D53754"/>
    <w:rsid w:val="00D537BD"/>
    <w:rsid w:val="00D53B02"/>
    <w:rsid w:val="00D53CD0"/>
    <w:rsid w:val="00D53DAF"/>
    <w:rsid w:val="00D53DC2"/>
    <w:rsid w:val="00D55286"/>
    <w:rsid w:val="00D552CC"/>
    <w:rsid w:val="00D552E5"/>
    <w:rsid w:val="00D553C4"/>
    <w:rsid w:val="00D55754"/>
    <w:rsid w:val="00D559DC"/>
    <w:rsid w:val="00D55A5A"/>
    <w:rsid w:val="00D55C36"/>
    <w:rsid w:val="00D56261"/>
    <w:rsid w:val="00D564B9"/>
    <w:rsid w:val="00D5689E"/>
    <w:rsid w:val="00D57723"/>
    <w:rsid w:val="00D57BAE"/>
    <w:rsid w:val="00D57C75"/>
    <w:rsid w:val="00D57F8D"/>
    <w:rsid w:val="00D60559"/>
    <w:rsid w:val="00D6055B"/>
    <w:rsid w:val="00D60A6B"/>
    <w:rsid w:val="00D60CC9"/>
    <w:rsid w:val="00D60D81"/>
    <w:rsid w:val="00D61ADD"/>
    <w:rsid w:val="00D61F94"/>
    <w:rsid w:val="00D62C3F"/>
    <w:rsid w:val="00D6302C"/>
    <w:rsid w:val="00D632A8"/>
    <w:rsid w:val="00D63AFB"/>
    <w:rsid w:val="00D642BB"/>
    <w:rsid w:val="00D644C5"/>
    <w:rsid w:val="00D6470C"/>
    <w:rsid w:val="00D64AA1"/>
    <w:rsid w:val="00D64FCF"/>
    <w:rsid w:val="00D6524B"/>
    <w:rsid w:val="00D653C0"/>
    <w:rsid w:val="00D65765"/>
    <w:rsid w:val="00D65DA4"/>
    <w:rsid w:val="00D65E4A"/>
    <w:rsid w:val="00D668EA"/>
    <w:rsid w:val="00D6690A"/>
    <w:rsid w:val="00D671FF"/>
    <w:rsid w:val="00D6732B"/>
    <w:rsid w:val="00D67526"/>
    <w:rsid w:val="00D67565"/>
    <w:rsid w:val="00D67596"/>
    <w:rsid w:val="00D67C70"/>
    <w:rsid w:val="00D67D35"/>
    <w:rsid w:val="00D67DF4"/>
    <w:rsid w:val="00D704F2"/>
    <w:rsid w:val="00D70AE8"/>
    <w:rsid w:val="00D70DC5"/>
    <w:rsid w:val="00D70DD6"/>
    <w:rsid w:val="00D71089"/>
    <w:rsid w:val="00D714E9"/>
    <w:rsid w:val="00D719CE"/>
    <w:rsid w:val="00D71F15"/>
    <w:rsid w:val="00D71FD3"/>
    <w:rsid w:val="00D72360"/>
    <w:rsid w:val="00D72766"/>
    <w:rsid w:val="00D73714"/>
    <w:rsid w:val="00D73B39"/>
    <w:rsid w:val="00D73BF5"/>
    <w:rsid w:val="00D73E34"/>
    <w:rsid w:val="00D741AC"/>
    <w:rsid w:val="00D7430C"/>
    <w:rsid w:val="00D745BB"/>
    <w:rsid w:val="00D74680"/>
    <w:rsid w:val="00D74B42"/>
    <w:rsid w:val="00D75053"/>
    <w:rsid w:val="00D75209"/>
    <w:rsid w:val="00D752E7"/>
    <w:rsid w:val="00D759D8"/>
    <w:rsid w:val="00D75A01"/>
    <w:rsid w:val="00D7679D"/>
    <w:rsid w:val="00D768B5"/>
    <w:rsid w:val="00D76CD7"/>
    <w:rsid w:val="00D775D0"/>
    <w:rsid w:val="00D77888"/>
    <w:rsid w:val="00D77BC3"/>
    <w:rsid w:val="00D77E6B"/>
    <w:rsid w:val="00D77F7F"/>
    <w:rsid w:val="00D80456"/>
    <w:rsid w:val="00D81155"/>
    <w:rsid w:val="00D811CE"/>
    <w:rsid w:val="00D815FB"/>
    <w:rsid w:val="00D815FD"/>
    <w:rsid w:val="00D8160E"/>
    <w:rsid w:val="00D821DA"/>
    <w:rsid w:val="00D8226C"/>
    <w:rsid w:val="00D8247C"/>
    <w:rsid w:val="00D826A7"/>
    <w:rsid w:val="00D8281B"/>
    <w:rsid w:val="00D82DF2"/>
    <w:rsid w:val="00D82EDF"/>
    <w:rsid w:val="00D82EFA"/>
    <w:rsid w:val="00D8325C"/>
    <w:rsid w:val="00D83273"/>
    <w:rsid w:val="00D836D8"/>
    <w:rsid w:val="00D83852"/>
    <w:rsid w:val="00D83AE0"/>
    <w:rsid w:val="00D846FA"/>
    <w:rsid w:val="00D84707"/>
    <w:rsid w:val="00D8484C"/>
    <w:rsid w:val="00D84999"/>
    <w:rsid w:val="00D849E4"/>
    <w:rsid w:val="00D84FC6"/>
    <w:rsid w:val="00D854FE"/>
    <w:rsid w:val="00D857CB"/>
    <w:rsid w:val="00D85C78"/>
    <w:rsid w:val="00D85E7E"/>
    <w:rsid w:val="00D86A97"/>
    <w:rsid w:val="00D8727D"/>
    <w:rsid w:val="00D87567"/>
    <w:rsid w:val="00D876E8"/>
    <w:rsid w:val="00D87721"/>
    <w:rsid w:val="00D9024E"/>
    <w:rsid w:val="00D90252"/>
    <w:rsid w:val="00D905C3"/>
    <w:rsid w:val="00D906AA"/>
    <w:rsid w:val="00D909A5"/>
    <w:rsid w:val="00D90E45"/>
    <w:rsid w:val="00D9138E"/>
    <w:rsid w:val="00D91453"/>
    <w:rsid w:val="00D91D35"/>
    <w:rsid w:val="00D928AD"/>
    <w:rsid w:val="00D92FF2"/>
    <w:rsid w:val="00D92FF8"/>
    <w:rsid w:val="00D930A3"/>
    <w:rsid w:val="00D939AC"/>
    <w:rsid w:val="00D93B32"/>
    <w:rsid w:val="00D9422F"/>
    <w:rsid w:val="00D94414"/>
    <w:rsid w:val="00D94441"/>
    <w:rsid w:val="00D948FF"/>
    <w:rsid w:val="00D94943"/>
    <w:rsid w:val="00D94B37"/>
    <w:rsid w:val="00D94BF2"/>
    <w:rsid w:val="00D94CC0"/>
    <w:rsid w:val="00D95B18"/>
    <w:rsid w:val="00D95C2C"/>
    <w:rsid w:val="00D95F93"/>
    <w:rsid w:val="00D961C1"/>
    <w:rsid w:val="00D9627A"/>
    <w:rsid w:val="00D964FD"/>
    <w:rsid w:val="00D965CB"/>
    <w:rsid w:val="00D96CB1"/>
    <w:rsid w:val="00D975DC"/>
    <w:rsid w:val="00D976C1"/>
    <w:rsid w:val="00D9772B"/>
    <w:rsid w:val="00D9796A"/>
    <w:rsid w:val="00D97C8B"/>
    <w:rsid w:val="00DA0438"/>
    <w:rsid w:val="00DA0879"/>
    <w:rsid w:val="00DA0AAC"/>
    <w:rsid w:val="00DA0B3E"/>
    <w:rsid w:val="00DA0E53"/>
    <w:rsid w:val="00DA1A45"/>
    <w:rsid w:val="00DA1D1A"/>
    <w:rsid w:val="00DA2093"/>
    <w:rsid w:val="00DA22C2"/>
    <w:rsid w:val="00DA2493"/>
    <w:rsid w:val="00DA277B"/>
    <w:rsid w:val="00DA27D6"/>
    <w:rsid w:val="00DA2C79"/>
    <w:rsid w:val="00DA30B7"/>
    <w:rsid w:val="00DA37F5"/>
    <w:rsid w:val="00DA3B23"/>
    <w:rsid w:val="00DA3C8E"/>
    <w:rsid w:val="00DA414F"/>
    <w:rsid w:val="00DA4909"/>
    <w:rsid w:val="00DA4C95"/>
    <w:rsid w:val="00DA4FE2"/>
    <w:rsid w:val="00DA51E7"/>
    <w:rsid w:val="00DA5219"/>
    <w:rsid w:val="00DA5513"/>
    <w:rsid w:val="00DA56B0"/>
    <w:rsid w:val="00DA58E8"/>
    <w:rsid w:val="00DA5C53"/>
    <w:rsid w:val="00DA5F32"/>
    <w:rsid w:val="00DA636D"/>
    <w:rsid w:val="00DA694B"/>
    <w:rsid w:val="00DA6C0D"/>
    <w:rsid w:val="00DA6CD0"/>
    <w:rsid w:val="00DA712A"/>
    <w:rsid w:val="00DA7569"/>
    <w:rsid w:val="00DA779D"/>
    <w:rsid w:val="00DA77CE"/>
    <w:rsid w:val="00DA79E1"/>
    <w:rsid w:val="00DA7C24"/>
    <w:rsid w:val="00DB0A2F"/>
    <w:rsid w:val="00DB0CFA"/>
    <w:rsid w:val="00DB127C"/>
    <w:rsid w:val="00DB1316"/>
    <w:rsid w:val="00DB1CD8"/>
    <w:rsid w:val="00DB1F76"/>
    <w:rsid w:val="00DB22BD"/>
    <w:rsid w:val="00DB22C4"/>
    <w:rsid w:val="00DB27BB"/>
    <w:rsid w:val="00DB2E75"/>
    <w:rsid w:val="00DB36A1"/>
    <w:rsid w:val="00DB3799"/>
    <w:rsid w:val="00DB3B77"/>
    <w:rsid w:val="00DB3B8B"/>
    <w:rsid w:val="00DB40B7"/>
    <w:rsid w:val="00DB4423"/>
    <w:rsid w:val="00DB4E64"/>
    <w:rsid w:val="00DB4EC0"/>
    <w:rsid w:val="00DB4EDD"/>
    <w:rsid w:val="00DB5806"/>
    <w:rsid w:val="00DB5914"/>
    <w:rsid w:val="00DB5A10"/>
    <w:rsid w:val="00DB5A98"/>
    <w:rsid w:val="00DB5CBB"/>
    <w:rsid w:val="00DB5FA1"/>
    <w:rsid w:val="00DB608D"/>
    <w:rsid w:val="00DB628F"/>
    <w:rsid w:val="00DB67D3"/>
    <w:rsid w:val="00DB6BF5"/>
    <w:rsid w:val="00DB6C14"/>
    <w:rsid w:val="00DB72A0"/>
    <w:rsid w:val="00DB751D"/>
    <w:rsid w:val="00DB7952"/>
    <w:rsid w:val="00DB7A44"/>
    <w:rsid w:val="00DB7C37"/>
    <w:rsid w:val="00DC0120"/>
    <w:rsid w:val="00DC0580"/>
    <w:rsid w:val="00DC0DA3"/>
    <w:rsid w:val="00DC1227"/>
    <w:rsid w:val="00DC122F"/>
    <w:rsid w:val="00DC14DF"/>
    <w:rsid w:val="00DC2952"/>
    <w:rsid w:val="00DC2BB4"/>
    <w:rsid w:val="00DC3246"/>
    <w:rsid w:val="00DC35C8"/>
    <w:rsid w:val="00DC3684"/>
    <w:rsid w:val="00DC41F0"/>
    <w:rsid w:val="00DC439C"/>
    <w:rsid w:val="00DC43F8"/>
    <w:rsid w:val="00DC45DB"/>
    <w:rsid w:val="00DC47A5"/>
    <w:rsid w:val="00DC4EB3"/>
    <w:rsid w:val="00DC4EDD"/>
    <w:rsid w:val="00DC4F4E"/>
    <w:rsid w:val="00DC5435"/>
    <w:rsid w:val="00DC55E8"/>
    <w:rsid w:val="00DC5968"/>
    <w:rsid w:val="00DC5A8D"/>
    <w:rsid w:val="00DC5BBB"/>
    <w:rsid w:val="00DC5C13"/>
    <w:rsid w:val="00DC5E8F"/>
    <w:rsid w:val="00DC5EB5"/>
    <w:rsid w:val="00DC68DA"/>
    <w:rsid w:val="00DC6B73"/>
    <w:rsid w:val="00DC6D94"/>
    <w:rsid w:val="00DC70DC"/>
    <w:rsid w:val="00DC74B2"/>
    <w:rsid w:val="00DC758E"/>
    <w:rsid w:val="00DD0288"/>
    <w:rsid w:val="00DD0505"/>
    <w:rsid w:val="00DD07D5"/>
    <w:rsid w:val="00DD0BE1"/>
    <w:rsid w:val="00DD0CCB"/>
    <w:rsid w:val="00DD1069"/>
    <w:rsid w:val="00DD373E"/>
    <w:rsid w:val="00DD43C9"/>
    <w:rsid w:val="00DD4425"/>
    <w:rsid w:val="00DD45FD"/>
    <w:rsid w:val="00DD46E3"/>
    <w:rsid w:val="00DD46E8"/>
    <w:rsid w:val="00DD496B"/>
    <w:rsid w:val="00DD4EF5"/>
    <w:rsid w:val="00DD5100"/>
    <w:rsid w:val="00DD54CF"/>
    <w:rsid w:val="00DD560F"/>
    <w:rsid w:val="00DD5A69"/>
    <w:rsid w:val="00DD5AC1"/>
    <w:rsid w:val="00DD5DD2"/>
    <w:rsid w:val="00DD5F51"/>
    <w:rsid w:val="00DD6109"/>
    <w:rsid w:val="00DD62EC"/>
    <w:rsid w:val="00DD693D"/>
    <w:rsid w:val="00DD6957"/>
    <w:rsid w:val="00DD71E2"/>
    <w:rsid w:val="00DD74B4"/>
    <w:rsid w:val="00DD78AB"/>
    <w:rsid w:val="00DE06E3"/>
    <w:rsid w:val="00DE0D70"/>
    <w:rsid w:val="00DE1891"/>
    <w:rsid w:val="00DE1E42"/>
    <w:rsid w:val="00DE2471"/>
    <w:rsid w:val="00DE2E3A"/>
    <w:rsid w:val="00DE2F64"/>
    <w:rsid w:val="00DE3403"/>
    <w:rsid w:val="00DE3BF8"/>
    <w:rsid w:val="00DE3D24"/>
    <w:rsid w:val="00DE3FA4"/>
    <w:rsid w:val="00DE43E7"/>
    <w:rsid w:val="00DE4C30"/>
    <w:rsid w:val="00DE4C42"/>
    <w:rsid w:val="00DE5067"/>
    <w:rsid w:val="00DE519E"/>
    <w:rsid w:val="00DE542D"/>
    <w:rsid w:val="00DE565D"/>
    <w:rsid w:val="00DE5B47"/>
    <w:rsid w:val="00DE5DC4"/>
    <w:rsid w:val="00DE6727"/>
    <w:rsid w:val="00DE6797"/>
    <w:rsid w:val="00DE6BB5"/>
    <w:rsid w:val="00DE6EA1"/>
    <w:rsid w:val="00DE7353"/>
    <w:rsid w:val="00DE7A27"/>
    <w:rsid w:val="00DF04B5"/>
    <w:rsid w:val="00DF0760"/>
    <w:rsid w:val="00DF0C8A"/>
    <w:rsid w:val="00DF12AB"/>
    <w:rsid w:val="00DF18C3"/>
    <w:rsid w:val="00DF2C80"/>
    <w:rsid w:val="00DF3322"/>
    <w:rsid w:val="00DF385C"/>
    <w:rsid w:val="00DF41E6"/>
    <w:rsid w:val="00DF4217"/>
    <w:rsid w:val="00DF48BB"/>
    <w:rsid w:val="00DF4B00"/>
    <w:rsid w:val="00DF5398"/>
    <w:rsid w:val="00DF5703"/>
    <w:rsid w:val="00DF580D"/>
    <w:rsid w:val="00DF6320"/>
    <w:rsid w:val="00DF6507"/>
    <w:rsid w:val="00DF6A6D"/>
    <w:rsid w:val="00DF74E4"/>
    <w:rsid w:val="00DF7F30"/>
    <w:rsid w:val="00DF7F5E"/>
    <w:rsid w:val="00E00625"/>
    <w:rsid w:val="00E00977"/>
    <w:rsid w:val="00E00B6A"/>
    <w:rsid w:val="00E0120F"/>
    <w:rsid w:val="00E012E4"/>
    <w:rsid w:val="00E01303"/>
    <w:rsid w:val="00E01567"/>
    <w:rsid w:val="00E016AA"/>
    <w:rsid w:val="00E018D5"/>
    <w:rsid w:val="00E02448"/>
    <w:rsid w:val="00E025B1"/>
    <w:rsid w:val="00E02826"/>
    <w:rsid w:val="00E02F47"/>
    <w:rsid w:val="00E033D8"/>
    <w:rsid w:val="00E03A8F"/>
    <w:rsid w:val="00E040EA"/>
    <w:rsid w:val="00E04A63"/>
    <w:rsid w:val="00E04B5B"/>
    <w:rsid w:val="00E05165"/>
    <w:rsid w:val="00E05535"/>
    <w:rsid w:val="00E056E1"/>
    <w:rsid w:val="00E057E4"/>
    <w:rsid w:val="00E05A37"/>
    <w:rsid w:val="00E05C88"/>
    <w:rsid w:val="00E0610C"/>
    <w:rsid w:val="00E0777B"/>
    <w:rsid w:val="00E077C8"/>
    <w:rsid w:val="00E07DBB"/>
    <w:rsid w:val="00E10286"/>
    <w:rsid w:val="00E10367"/>
    <w:rsid w:val="00E1073C"/>
    <w:rsid w:val="00E1078D"/>
    <w:rsid w:val="00E10A3D"/>
    <w:rsid w:val="00E10E0B"/>
    <w:rsid w:val="00E11FBC"/>
    <w:rsid w:val="00E12141"/>
    <w:rsid w:val="00E1218C"/>
    <w:rsid w:val="00E12773"/>
    <w:rsid w:val="00E12929"/>
    <w:rsid w:val="00E12B03"/>
    <w:rsid w:val="00E12EAB"/>
    <w:rsid w:val="00E12F5E"/>
    <w:rsid w:val="00E12FB3"/>
    <w:rsid w:val="00E1300E"/>
    <w:rsid w:val="00E13B1F"/>
    <w:rsid w:val="00E13E93"/>
    <w:rsid w:val="00E1410A"/>
    <w:rsid w:val="00E14384"/>
    <w:rsid w:val="00E153EA"/>
    <w:rsid w:val="00E1549C"/>
    <w:rsid w:val="00E15573"/>
    <w:rsid w:val="00E15AE5"/>
    <w:rsid w:val="00E15E38"/>
    <w:rsid w:val="00E15FC4"/>
    <w:rsid w:val="00E16690"/>
    <w:rsid w:val="00E16B5A"/>
    <w:rsid w:val="00E16D8B"/>
    <w:rsid w:val="00E16FF8"/>
    <w:rsid w:val="00E1707A"/>
    <w:rsid w:val="00E1742A"/>
    <w:rsid w:val="00E17956"/>
    <w:rsid w:val="00E17EBF"/>
    <w:rsid w:val="00E17EC3"/>
    <w:rsid w:val="00E2070E"/>
    <w:rsid w:val="00E2071E"/>
    <w:rsid w:val="00E2081C"/>
    <w:rsid w:val="00E20AE2"/>
    <w:rsid w:val="00E211E2"/>
    <w:rsid w:val="00E2159C"/>
    <w:rsid w:val="00E222DE"/>
    <w:rsid w:val="00E222EA"/>
    <w:rsid w:val="00E22484"/>
    <w:rsid w:val="00E230C5"/>
    <w:rsid w:val="00E2332C"/>
    <w:rsid w:val="00E23664"/>
    <w:rsid w:val="00E238A7"/>
    <w:rsid w:val="00E23BF9"/>
    <w:rsid w:val="00E23FF7"/>
    <w:rsid w:val="00E24175"/>
    <w:rsid w:val="00E24A9C"/>
    <w:rsid w:val="00E24AE1"/>
    <w:rsid w:val="00E24C65"/>
    <w:rsid w:val="00E24D7B"/>
    <w:rsid w:val="00E254DA"/>
    <w:rsid w:val="00E25608"/>
    <w:rsid w:val="00E25AB3"/>
    <w:rsid w:val="00E25BD0"/>
    <w:rsid w:val="00E25C26"/>
    <w:rsid w:val="00E261D2"/>
    <w:rsid w:val="00E263B5"/>
    <w:rsid w:val="00E2643F"/>
    <w:rsid w:val="00E26576"/>
    <w:rsid w:val="00E27179"/>
    <w:rsid w:val="00E275B8"/>
    <w:rsid w:val="00E275BA"/>
    <w:rsid w:val="00E27992"/>
    <w:rsid w:val="00E27B68"/>
    <w:rsid w:val="00E27BF3"/>
    <w:rsid w:val="00E27BF8"/>
    <w:rsid w:val="00E302FC"/>
    <w:rsid w:val="00E303AB"/>
    <w:rsid w:val="00E3048C"/>
    <w:rsid w:val="00E30625"/>
    <w:rsid w:val="00E30C69"/>
    <w:rsid w:val="00E30CEC"/>
    <w:rsid w:val="00E30CFB"/>
    <w:rsid w:val="00E30FC2"/>
    <w:rsid w:val="00E30FE5"/>
    <w:rsid w:val="00E31BCF"/>
    <w:rsid w:val="00E31D17"/>
    <w:rsid w:val="00E31E6A"/>
    <w:rsid w:val="00E31FA0"/>
    <w:rsid w:val="00E3238E"/>
    <w:rsid w:val="00E32C18"/>
    <w:rsid w:val="00E32CC4"/>
    <w:rsid w:val="00E333D9"/>
    <w:rsid w:val="00E3357B"/>
    <w:rsid w:val="00E335B8"/>
    <w:rsid w:val="00E33795"/>
    <w:rsid w:val="00E33E17"/>
    <w:rsid w:val="00E33F42"/>
    <w:rsid w:val="00E34184"/>
    <w:rsid w:val="00E34550"/>
    <w:rsid w:val="00E34B78"/>
    <w:rsid w:val="00E34BE6"/>
    <w:rsid w:val="00E34DCB"/>
    <w:rsid w:val="00E34F56"/>
    <w:rsid w:val="00E355DA"/>
    <w:rsid w:val="00E355F4"/>
    <w:rsid w:val="00E36153"/>
    <w:rsid w:val="00E36181"/>
    <w:rsid w:val="00E3737C"/>
    <w:rsid w:val="00E37874"/>
    <w:rsid w:val="00E379D7"/>
    <w:rsid w:val="00E37AAC"/>
    <w:rsid w:val="00E37CB7"/>
    <w:rsid w:val="00E37D41"/>
    <w:rsid w:val="00E37F65"/>
    <w:rsid w:val="00E40870"/>
    <w:rsid w:val="00E409D9"/>
    <w:rsid w:val="00E40AC8"/>
    <w:rsid w:val="00E40C34"/>
    <w:rsid w:val="00E40D55"/>
    <w:rsid w:val="00E40D57"/>
    <w:rsid w:val="00E40F20"/>
    <w:rsid w:val="00E41297"/>
    <w:rsid w:val="00E41765"/>
    <w:rsid w:val="00E41ADA"/>
    <w:rsid w:val="00E41BCC"/>
    <w:rsid w:val="00E41ED2"/>
    <w:rsid w:val="00E4217B"/>
    <w:rsid w:val="00E424C4"/>
    <w:rsid w:val="00E429B3"/>
    <w:rsid w:val="00E4349C"/>
    <w:rsid w:val="00E43926"/>
    <w:rsid w:val="00E4414E"/>
    <w:rsid w:val="00E44277"/>
    <w:rsid w:val="00E4459C"/>
    <w:rsid w:val="00E447DB"/>
    <w:rsid w:val="00E44802"/>
    <w:rsid w:val="00E448FB"/>
    <w:rsid w:val="00E44C1A"/>
    <w:rsid w:val="00E44DD0"/>
    <w:rsid w:val="00E44F72"/>
    <w:rsid w:val="00E45235"/>
    <w:rsid w:val="00E456C7"/>
    <w:rsid w:val="00E45A82"/>
    <w:rsid w:val="00E45C00"/>
    <w:rsid w:val="00E4600D"/>
    <w:rsid w:val="00E4640B"/>
    <w:rsid w:val="00E4665B"/>
    <w:rsid w:val="00E473B8"/>
    <w:rsid w:val="00E47434"/>
    <w:rsid w:val="00E47726"/>
    <w:rsid w:val="00E478A5"/>
    <w:rsid w:val="00E47A0E"/>
    <w:rsid w:val="00E47C71"/>
    <w:rsid w:val="00E501BD"/>
    <w:rsid w:val="00E5048D"/>
    <w:rsid w:val="00E505F9"/>
    <w:rsid w:val="00E507DD"/>
    <w:rsid w:val="00E509C4"/>
    <w:rsid w:val="00E51029"/>
    <w:rsid w:val="00E51030"/>
    <w:rsid w:val="00E510A3"/>
    <w:rsid w:val="00E5194B"/>
    <w:rsid w:val="00E52563"/>
    <w:rsid w:val="00E52A44"/>
    <w:rsid w:val="00E52E09"/>
    <w:rsid w:val="00E52F87"/>
    <w:rsid w:val="00E5316B"/>
    <w:rsid w:val="00E532A7"/>
    <w:rsid w:val="00E53758"/>
    <w:rsid w:val="00E54227"/>
    <w:rsid w:val="00E54296"/>
    <w:rsid w:val="00E54345"/>
    <w:rsid w:val="00E5457F"/>
    <w:rsid w:val="00E54783"/>
    <w:rsid w:val="00E547A1"/>
    <w:rsid w:val="00E54892"/>
    <w:rsid w:val="00E54CFB"/>
    <w:rsid w:val="00E54D37"/>
    <w:rsid w:val="00E54F7D"/>
    <w:rsid w:val="00E54FF5"/>
    <w:rsid w:val="00E5527A"/>
    <w:rsid w:val="00E5562F"/>
    <w:rsid w:val="00E5569B"/>
    <w:rsid w:val="00E55716"/>
    <w:rsid w:val="00E55A92"/>
    <w:rsid w:val="00E55E4B"/>
    <w:rsid w:val="00E5695A"/>
    <w:rsid w:val="00E56A8A"/>
    <w:rsid w:val="00E57078"/>
    <w:rsid w:val="00E570E8"/>
    <w:rsid w:val="00E5717C"/>
    <w:rsid w:val="00E571D1"/>
    <w:rsid w:val="00E5730C"/>
    <w:rsid w:val="00E575FA"/>
    <w:rsid w:val="00E575FD"/>
    <w:rsid w:val="00E576A1"/>
    <w:rsid w:val="00E576DF"/>
    <w:rsid w:val="00E57910"/>
    <w:rsid w:val="00E57E31"/>
    <w:rsid w:val="00E57EA7"/>
    <w:rsid w:val="00E60143"/>
    <w:rsid w:val="00E6052F"/>
    <w:rsid w:val="00E605CD"/>
    <w:rsid w:val="00E61048"/>
    <w:rsid w:val="00E616BF"/>
    <w:rsid w:val="00E61921"/>
    <w:rsid w:val="00E61A8B"/>
    <w:rsid w:val="00E61B15"/>
    <w:rsid w:val="00E61B4C"/>
    <w:rsid w:val="00E61C5D"/>
    <w:rsid w:val="00E6214B"/>
    <w:rsid w:val="00E62159"/>
    <w:rsid w:val="00E6254A"/>
    <w:rsid w:val="00E625E8"/>
    <w:rsid w:val="00E6364C"/>
    <w:rsid w:val="00E63964"/>
    <w:rsid w:val="00E6493D"/>
    <w:rsid w:val="00E6558C"/>
    <w:rsid w:val="00E65AC1"/>
    <w:rsid w:val="00E65BE4"/>
    <w:rsid w:val="00E65DF3"/>
    <w:rsid w:val="00E6653F"/>
    <w:rsid w:val="00E66697"/>
    <w:rsid w:val="00E669A0"/>
    <w:rsid w:val="00E66F08"/>
    <w:rsid w:val="00E67189"/>
    <w:rsid w:val="00E67321"/>
    <w:rsid w:val="00E67491"/>
    <w:rsid w:val="00E67970"/>
    <w:rsid w:val="00E67E3E"/>
    <w:rsid w:val="00E67EBF"/>
    <w:rsid w:val="00E67F48"/>
    <w:rsid w:val="00E67F8F"/>
    <w:rsid w:val="00E700CD"/>
    <w:rsid w:val="00E7020E"/>
    <w:rsid w:val="00E702B8"/>
    <w:rsid w:val="00E70432"/>
    <w:rsid w:val="00E70565"/>
    <w:rsid w:val="00E705A1"/>
    <w:rsid w:val="00E7092E"/>
    <w:rsid w:val="00E70EE7"/>
    <w:rsid w:val="00E713AD"/>
    <w:rsid w:val="00E717F5"/>
    <w:rsid w:val="00E71E6F"/>
    <w:rsid w:val="00E726B8"/>
    <w:rsid w:val="00E72A0B"/>
    <w:rsid w:val="00E72CE8"/>
    <w:rsid w:val="00E72D96"/>
    <w:rsid w:val="00E72FE8"/>
    <w:rsid w:val="00E730C7"/>
    <w:rsid w:val="00E73272"/>
    <w:rsid w:val="00E737C4"/>
    <w:rsid w:val="00E74313"/>
    <w:rsid w:val="00E743A2"/>
    <w:rsid w:val="00E74F1C"/>
    <w:rsid w:val="00E752B5"/>
    <w:rsid w:val="00E75621"/>
    <w:rsid w:val="00E756BC"/>
    <w:rsid w:val="00E75A2B"/>
    <w:rsid w:val="00E75AAB"/>
    <w:rsid w:val="00E75DD6"/>
    <w:rsid w:val="00E75DE2"/>
    <w:rsid w:val="00E7618D"/>
    <w:rsid w:val="00E7655B"/>
    <w:rsid w:val="00E765C2"/>
    <w:rsid w:val="00E766FA"/>
    <w:rsid w:val="00E768FD"/>
    <w:rsid w:val="00E77719"/>
    <w:rsid w:val="00E777E3"/>
    <w:rsid w:val="00E77B88"/>
    <w:rsid w:val="00E808B7"/>
    <w:rsid w:val="00E80D57"/>
    <w:rsid w:val="00E80EEA"/>
    <w:rsid w:val="00E81865"/>
    <w:rsid w:val="00E8193D"/>
    <w:rsid w:val="00E819CF"/>
    <w:rsid w:val="00E81F6C"/>
    <w:rsid w:val="00E824C2"/>
    <w:rsid w:val="00E824CA"/>
    <w:rsid w:val="00E82E95"/>
    <w:rsid w:val="00E83218"/>
    <w:rsid w:val="00E83412"/>
    <w:rsid w:val="00E83494"/>
    <w:rsid w:val="00E83578"/>
    <w:rsid w:val="00E83AE4"/>
    <w:rsid w:val="00E83C00"/>
    <w:rsid w:val="00E8429A"/>
    <w:rsid w:val="00E84414"/>
    <w:rsid w:val="00E848AC"/>
    <w:rsid w:val="00E84CF1"/>
    <w:rsid w:val="00E8528F"/>
    <w:rsid w:val="00E85A4C"/>
    <w:rsid w:val="00E85D7A"/>
    <w:rsid w:val="00E85F9D"/>
    <w:rsid w:val="00E86163"/>
    <w:rsid w:val="00E862F5"/>
    <w:rsid w:val="00E86372"/>
    <w:rsid w:val="00E86511"/>
    <w:rsid w:val="00E86ACF"/>
    <w:rsid w:val="00E87012"/>
    <w:rsid w:val="00E871FE"/>
    <w:rsid w:val="00E879BD"/>
    <w:rsid w:val="00E90501"/>
    <w:rsid w:val="00E90635"/>
    <w:rsid w:val="00E90A76"/>
    <w:rsid w:val="00E9100E"/>
    <w:rsid w:val="00E913A1"/>
    <w:rsid w:val="00E913CE"/>
    <w:rsid w:val="00E91B42"/>
    <w:rsid w:val="00E91E09"/>
    <w:rsid w:val="00E920D5"/>
    <w:rsid w:val="00E9210C"/>
    <w:rsid w:val="00E9216F"/>
    <w:rsid w:val="00E923EE"/>
    <w:rsid w:val="00E92546"/>
    <w:rsid w:val="00E929C9"/>
    <w:rsid w:val="00E92B9D"/>
    <w:rsid w:val="00E92D5D"/>
    <w:rsid w:val="00E92E69"/>
    <w:rsid w:val="00E93AF5"/>
    <w:rsid w:val="00E93B23"/>
    <w:rsid w:val="00E93D60"/>
    <w:rsid w:val="00E94148"/>
    <w:rsid w:val="00E94655"/>
    <w:rsid w:val="00E94886"/>
    <w:rsid w:val="00E94BB0"/>
    <w:rsid w:val="00E9507C"/>
    <w:rsid w:val="00E950C4"/>
    <w:rsid w:val="00E95965"/>
    <w:rsid w:val="00E9598C"/>
    <w:rsid w:val="00E95A65"/>
    <w:rsid w:val="00E95BB4"/>
    <w:rsid w:val="00E9767C"/>
    <w:rsid w:val="00E977FF"/>
    <w:rsid w:val="00E97CA6"/>
    <w:rsid w:val="00E97E53"/>
    <w:rsid w:val="00EA02C2"/>
    <w:rsid w:val="00EA0C33"/>
    <w:rsid w:val="00EA0F44"/>
    <w:rsid w:val="00EA1487"/>
    <w:rsid w:val="00EA1543"/>
    <w:rsid w:val="00EA1600"/>
    <w:rsid w:val="00EA16E4"/>
    <w:rsid w:val="00EA193A"/>
    <w:rsid w:val="00EA19F1"/>
    <w:rsid w:val="00EA25E7"/>
    <w:rsid w:val="00EA29E1"/>
    <w:rsid w:val="00EA2AA6"/>
    <w:rsid w:val="00EA30D6"/>
    <w:rsid w:val="00EA3505"/>
    <w:rsid w:val="00EA3826"/>
    <w:rsid w:val="00EA3912"/>
    <w:rsid w:val="00EA39F5"/>
    <w:rsid w:val="00EA3C89"/>
    <w:rsid w:val="00EA3D5F"/>
    <w:rsid w:val="00EA3EBB"/>
    <w:rsid w:val="00EA4800"/>
    <w:rsid w:val="00EA4954"/>
    <w:rsid w:val="00EA4C52"/>
    <w:rsid w:val="00EA4EB0"/>
    <w:rsid w:val="00EA4EFE"/>
    <w:rsid w:val="00EA4F30"/>
    <w:rsid w:val="00EA4FA7"/>
    <w:rsid w:val="00EA5211"/>
    <w:rsid w:val="00EA5C24"/>
    <w:rsid w:val="00EA5F72"/>
    <w:rsid w:val="00EA6130"/>
    <w:rsid w:val="00EA61D7"/>
    <w:rsid w:val="00EA65B8"/>
    <w:rsid w:val="00EA6650"/>
    <w:rsid w:val="00EA6799"/>
    <w:rsid w:val="00EA6B31"/>
    <w:rsid w:val="00EA6D56"/>
    <w:rsid w:val="00EA70C3"/>
    <w:rsid w:val="00EB0451"/>
    <w:rsid w:val="00EB0536"/>
    <w:rsid w:val="00EB086C"/>
    <w:rsid w:val="00EB1251"/>
    <w:rsid w:val="00EB1960"/>
    <w:rsid w:val="00EB19E0"/>
    <w:rsid w:val="00EB1AF4"/>
    <w:rsid w:val="00EB1C58"/>
    <w:rsid w:val="00EB1E8E"/>
    <w:rsid w:val="00EB21D5"/>
    <w:rsid w:val="00EB2DB4"/>
    <w:rsid w:val="00EB3312"/>
    <w:rsid w:val="00EB3336"/>
    <w:rsid w:val="00EB3680"/>
    <w:rsid w:val="00EB3718"/>
    <w:rsid w:val="00EB3F96"/>
    <w:rsid w:val="00EB4129"/>
    <w:rsid w:val="00EB453A"/>
    <w:rsid w:val="00EB464A"/>
    <w:rsid w:val="00EB4A4A"/>
    <w:rsid w:val="00EB4B3C"/>
    <w:rsid w:val="00EB504A"/>
    <w:rsid w:val="00EB53C0"/>
    <w:rsid w:val="00EB5892"/>
    <w:rsid w:val="00EB595F"/>
    <w:rsid w:val="00EB635A"/>
    <w:rsid w:val="00EB66E3"/>
    <w:rsid w:val="00EB6941"/>
    <w:rsid w:val="00EB6C26"/>
    <w:rsid w:val="00EB70B1"/>
    <w:rsid w:val="00EB73E1"/>
    <w:rsid w:val="00EB754E"/>
    <w:rsid w:val="00EB75A5"/>
    <w:rsid w:val="00EB763D"/>
    <w:rsid w:val="00EB794B"/>
    <w:rsid w:val="00EB7A4B"/>
    <w:rsid w:val="00EC04BF"/>
    <w:rsid w:val="00EC0635"/>
    <w:rsid w:val="00EC0A87"/>
    <w:rsid w:val="00EC0ABF"/>
    <w:rsid w:val="00EC133B"/>
    <w:rsid w:val="00EC14AE"/>
    <w:rsid w:val="00EC1707"/>
    <w:rsid w:val="00EC1815"/>
    <w:rsid w:val="00EC1EEF"/>
    <w:rsid w:val="00EC1FB1"/>
    <w:rsid w:val="00EC2052"/>
    <w:rsid w:val="00EC20B9"/>
    <w:rsid w:val="00EC2A40"/>
    <w:rsid w:val="00EC2A58"/>
    <w:rsid w:val="00EC2FDA"/>
    <w:rsid w:val="00EC32CE"/>
    <w:rsid w:val="00EC33D3"/>
    <w:rsid w:val="00EC3469"/>
    <w:rsid w:val="00EC35B3"/>
    <w:rsid w:val="00EC45E8"/>
    <w:rsid w:val="00EC46D2"/>
    <w:rsid w:val="00EC5423"/>
    <w:rsid w:val="00EC5C5C"/>
    <w:rsid w:val="00EC5CC3"/>
    <w:rsid w:val="00EC6687"/>
    <w:rsid w:val="00EC73FF"/>
    <w:rsid w:val="00ED0448"/>
    <w:rsid w:val="00ED044C"/>
    <w:rsid w:val="00ED0DB7"/>
    <w:rsid w:val="00ED1089"/>
    <w:rsid w:val="00ED149D"/>
    <w:rsid w:val="00ED1CA7"/>
    <w:rsid w:val="00ED1D47"/>
    <w:rsid w:val="00ED23B1"/>
    <w:rsid w:val="00ED2A51"/>
    <w:rsid w:val="00ED2ED3"/>
    <w:rsid w:val="00ED3348"/>
    <w:rsid w:val="00ED376D"/>
    <w:rsid w:val="00ED388E"/>
    <w:rsid w:val="00ED3AA2"/>
    <w:rsid w:val="00ED3F49"/>
    <w:rsid w:val="00ED4133"/>
    <w:rsid w:val="00ED44FE"/>
    <w:rsid w:val="00ED4517"/>
    <w:rsid w:val="00ED4839"/>
    <w:rsid w:val="00ED4A90"/>
    <w:rsid w:val="00ED4D67"/>
    <w:rsid w:val="00ED4E32"/>
    <w:rsid w:val="00ED51A9"/>
    <w:rsid w:val="00ED5668"/>
    <w:rsid w:val="00ED5692"/>
    <w:rsid w:val="00ED5747"/>
    <w:rsid w:val="00ED58AA"/>
    <w:rsid w:val="00ED5963"/>
    <w:rsid w:val="00ED5A38"/>
    <w:rsid w:val="00ED6001"/>
    <w:rsid w:val="00ED6E09"/>
    <w:rsid w:val="00ED6E25"/>
    <w:rsid w:val="00ED78A0"/>
    <w:rsid w:val="00ED7D45"/>
    <w:rsid w:val="00EE0036"/>
    <w:rsid w:val="00EE0340"/>
    <w:rsid w:val="00EE04D0"/>
    <w:rsid w:val="00EE05C8"/>
    <w:rsid w:val="00EE07B6"/>
    <w:rsid w:val="00EE0855"/>
    <w:rsid w:val="00EE0A63"/>
    <w:rsid w:val="00EE0A96"/>
    <w:rsid w:val="00EE0D90"/>
    <w:rsid w:val="00EE0F65"/>
    <w:rsid w:val="00EE1833"/>
    <w:rsid w:val="00EE1CC6"/>
    <w:rsid w:val="00EE2157"/>
    <w:rsid w:val="00EE3044"/>
    <w:rsid w:val="00EE330F"/>
    <w:rsid w:val="00EE3834"/>
    <w:rsid w:val="00EE42C1"/>
    <w:rsid w:val="00EE4606"/>
    <w:rsid w:val="00EE48FE"/>
    <w:rsid w:val="00EE49A3"/>
    <w:rsid w:val="00EE4C7D"/>
    <w:rsid w:val="00EE4F80"/>
    <w:rsid w:val="00EE54B7"/>
    <w:rsid w:val="00EE55BC"/>
    <w:rsid w:val="00EE5830"/>
    <w:rsid w:val="00EE5885"/>
    <w:rsid w:val="00EE5B83"/>
    <w:rsid w:val="00EE5C63"/>
    <w:rsid w:val="00EE63FF"/>
    <w:rsid w:val="00EE66D4"/>
    <w:rsid w:val="00EE6760"/>
    <w:rsid w:val="00EE684F"/>
    <w:rsid w:val="00EE69D9"/>
    <w:rsid w:val="00EE69FE"/>
    <w:rsid w:val="00EE6FED"/>
    <w:rsid w:val="00EE718C"/>
    <w:rsid w:val="00EE7202"/>
    <w:rsid w:val="00EE73F1"/>
    <w:rsid w:val="00EF035C"/>
    <w:rsid w:val="00EF042F"/>
    <w:rsid w:val="00EF0707"/>
    <w:rsid w:val="00EF0867"/>
    <w:rsid w:val="00EF0E8E"/>
    <w:rsid w:val="00EF1298"/>
    <w:rsid w:val="00EF1B02"/>
    <w:rsid w:val="00EF1CB5"/>
    <w:rsid w:val="00EF2315"/>
    <w:rsid w:val="00EF258D"/>
    <w:rsid w:val="00EF2978"/>
    <w:rsid w:val="00EF297A"/>
    <w:rsid w:val="00EF2F1B"/>
    <w:rsid w:val="00EF2FCC"/>
    <w:rsid w:val="00EF3397"/>
    <w:rsid w:val="00EF33A5"/>
    <w:rsid w:val="00EF3742"/>
    <w:rsid w:val="00EF3D04"/>
    <w:rsid w:val="00EF3F00"/>
    <w:rsid w:val="00EF406C"/>
    <w:rsid w:val="00EF41CD"/>
    <w:rsid w:val="00EF47A5"/>
    <w:rsid w:val="00EF4A9C"/>
    <w:rsid w:val="00EF51F2"/>
    <w:rsid w:val="00EF535C"/>
    <w:rsid w:val="00EF54DB"/>
    <w:rsid w:val="00EF636F"/>
    <w:rsid w:val="00EF6529"/>
    <w:rsid w:val="00EF6642"/>
    <w:rsid w:val="00EF7047"/>
    <w:rsid w:val="00EF74F4"/>
    <w:rsid w:val="00EF7DA1"/>
    <w:rsid w:val="00F002D5"/>
    <w:rsid w:val="00F0105E"/>
    <w:rsid w:val="00F01943"/>
    <w:rsid w:val="00F019BB"/>
    <w:rsid w:val="00F01D11"/>
    <w:rsid w:val="00F02F95"/>
    <w:rsid w:val="00F03A6C"/>
    <w:rsid w:val="00F03EFE"/>
    <w:rsid w:val="00F040EF"/>
    <w:rsid w:val="00F043BC"/>
    <w:rsid w:val="00F044D7"/>
    <w:rsid w:val="00F0593E"/>
    <w:rsid w:val="00F05D8B"/>
    <w:rsid w:val="00F0616B"/>
    <w:rsid w:val="00F06C39"/>
    <w:rsid w:val="00F06E33"/>
    <w:rsid w:val="00F07352"/>
    <w:rsid w:val="00F07AB8"/>
    <w:rsid w:val="00F07B83"/>
    <w:rsid w:val="00F1008E"/>
    <w:rsid w:val="00F10BD1"/>
    <w:rsid w:val="00F1124B"/>
    <w:rsid w:val="00F11D5D"/>
    <w:rsid w:val="00F1203D"/>
    <w:rsid w:val="00F12193"/>
    <w:rsid w:val="00F12CA8"/>
    <w:rsid w:val="00F12D48"/>
    <w:rsid w:val="00F1309D"/>
    <w:rsid w:val="00F13C43"/>
    <w:rsid w:val="00F1410C"/>
    <w:rsid w:val="00F141FA"/>
    <w:rsid w:val="00F146E0"/>
    <w:rsid w:val="00F14BC9"/>
    <w:rsid w:val="00F159C1"/>
    <w:rsid w:val="00F15D1A"/>
    <w:rsid w:val="00F15D29"/>
    <w:rsid w:val="00F15D6E"/>
    <w:rsid w:val="00F16055"/>
    <w:rsid w:val="00F167CC"/>
    <w:rsid w:val="00F16FDF"/>
    <w:rsid w:val="00F172FC"/>
    <w:rsid w:val="00F174A8"/>
    <w:rsid w:val="00F17F35"/>
    <w:rsid w:val="00F17FE1"/>
    <w:rsid w:val="00F2043F"/>
    <w:rsid w:val="00F204FF"/>
    <w:rsid w:val="00F2092D"/>
    <w:rsid w:val="00F20A75"/>
    <w:rsid w:val="00F20BD3"/>
    <w:rsid w:val="00F2108E"/>
    <w:rsid w:val="00F211EC"/>
    <w:rsid w:val="00F2122F"/>
    <w:rsid w:val="00F21346"/>
    <w:rsid w:val="00F21424"/>
    <w:rsid w:val="00F21676"/>
    <w:rsid w:val="00F21910"/>
    <w:rsid w:val="00F2210B"/>
    <w:rsid w:val="00F2229D"/>
    <w:rsid w:val="00F2251F"/>
    <w:rsid w:val="00F225AC"/>
    <w:rsid w:val="00F2282C"/>
    <w:rsid w:val="00F22CF3"/>
    <w:rsid w:val="00F22F1A"/>
    <w:rsid w:val="00F232DA"/>
    <w:rsid w:val="00F23BCD"/>
    <w:rsid w:val="00F23C87"/>
    <w:rsid w:val="00F23D93"/>
    <w:rsid w:val="00F23FCB"/>
    <w:rsid w:val="00F2436E"/>
    <w:rsid w:val="00F244E6"/>
    <w:rsid w:val="00F246C8"/>
    <w:rsid w:val="00F24B23"/>
    <w:rsid w:val="00F24B63"/>
    <w:rsid w:val="00F24C03"/>
    <w:rsid w:val="00F24E62"/>
    <w:rsid w:val="00F257E1"/>
    <w:rsid w:val="00F25AAB"/>
    <w:rsid w:val="00F25B8C"/>
    <w:rsid w:val="00F25D6C"/>
    <w:rsid w:val="00F25F68"/>
    <w:rsid w:val="00F265F8"/>
    <w:rsid w:val="00F26CA5"/>
    <w:rsid w:val="00F26FC5"/>
    <w:rsid w:val="00F272A5"/>
    <w:rsid w:val="00F274E0"/>
    <w:rsid w:val="00F277A7"/>
    <w:rsid w:val="00F3014D"/>
    <w:rsid w:val="00F305AA"/>
    <w:rsid w:val="00F30B84"/>
    <w:rsid w:val="00F30C61"/>
    <w:rsid w:val="00F30C9D"/>
    <w:rsid w:val="00F30E8F"/>
    <w:rsid w:val="00F30F27"/>
    <w:rsid w:val="00F31252"/>
    <w:rsid w:val="00F314A3"/>
    <w:rsid w:val="00F3167E"/>
    <w:rsid w:val="00F31B2C"/>
    <w:rsid w:val="00F32103"/>
    <w:rsid w:val="00F32558"/>
    <w:rsid w:val="00F326E2"/>
    <w:rsid w:val="00F32DCE"/>
    <w:rsid w:val="00F33D11"/>
    <w:rsid w:val="00F33E3B"/>
    <w:rsid w:val="00F33FEE"/>
    <w:rsid w:val="00F34504"/>
    <w:rsid w:val="00F34595"/>
    <w:rsid w:val="00F3485B"/>
    <w:rsid w:val="00F3489D"/>
    <w:rsid w:val="00F349F8"/>
    <w:rsid w:val="00F34D01"/>
    <w:rsid w:val="00F34DF7"/>
    <w:rsid w:val="00F3512C"/>
    <w:rsid w:val="00F3571E"/>
    <w:rsid w:val="00F35A1C"/>
    <w:rsid w:val="00F361BF"/>
    <w:rsid w:val="00F361FF"/>
    <w:rsid w:val="00F3651C"/>
    <w:rsid w:val="00F36537"/>
    <w:rsid w:val="00F36709"/>
    <w:rsid w:val="00F36726"/>
    <w:rsid w:val="00F3682E"/>
    <w:rsid w:val="00F36FEC"/>
    <w:rsid w:val="00F371B9"/>
    <w:rsid w:val="00F37243"/>
    <w:rsid w:val="00F3728B"/>
    <w:rsid w:val="00F4038C"/>
    <w:rsid w:val="00F4087F"/>
    <w:rsid w:val="00F40D46"/>
    <w:rsid w:val="00F40D88"/>
    <w:rsid w:val="00F40F38"/>
    <w:rsid w:val="00F41030"/>
    <w:rsid w:val="00F41043"/>
    <w:rsid w:val="00F41279"/>
    <w:rsid w:val="00F41ACC"/>
    <w:rsid w:val="00F41F50"/>
    <w:rsid w:val="00F420D0"/>
    <w:rsid w:val="00F424C6"/>
    <w:rsid w:val="00F426A6"/>
    <w:rsid w:val="00F4370C"/>
    <w:rsid w:val="00F43867"/>
    <w:rsid w:val="00F43B52"/>
    <w:rsid w:val="00F43E1A"/>
    <w:rsid w:val="00F446AC"/>
    <w:rsid w:val="00F4484E"/>
    <w:rsid w:val="00F44874"/>
    <w:rsid w:val="00F448AA"/>
    <w:rsid w:val="00F44B70"/>
    <w:rsid w:val="00F44B71"/>
    <w:rsid w:val="00F44D45"/>
    <w:rsid w:val="00F45034"/>
    <w:rsid w:val="00F45568"/>
    <w:rsid w:val="00F455DE"/>
    <w:rsid w:val="00F45E4E"/>
    <w:rsid w:val="00F46A8C"/>
    <w:rsid w:val="00F46A9A"/>
    <w:rsid w:val="00F46A9C"/>
    <w:rsid w:val="00F46D2B"/>
    <w:rsid w:val="00F476F6"/>
    <w:rsid w:val="00F47913"/>
    <w:rsid w:val="00F47B18"/>
    <w:rsid w:val="00F47C65"/>
    <w:rsid w:val="00F47F20"/>
    <w:rsid w:val="00F5007A"/>
    <w:rsid w:val="00F505F0"/>
    <w:rsid w:val="00F50B1A"/>
    <w:rsid w:val="00F50E6A"/>
    <w:rsid w:val="00F50EB4"/>
    <w:rsid w:val="00F50FB7"/>
    <w:rsid w:val="00F517FE"/>
    <w:rsid w:val="00F51A53"/>
    <w:rsid w:val="00F51B43"/>
    <w:rsid w:val="00F51C35"/>
    <w:rsid w:val="00F51C96"/>
    <w:rsid w:val="00F5212D"/>
    <w:rsid w:val="00F524C9"/>
    <w:rsid w:val="00F533E8"/>
    <w:rsid w:val="00F534A2"/>
    <w:rsid w:val="00F53C00"/>
    <w:rsid w:val="00F5402D"/>
    <w:rsid w:val="00F5412F"/>
    <w:rsid w:val="00F542AB"/>
    <w:rsid w:val="00F544B1"/>
    <w:rsid w:val="00F54CBC"/>
    <w:rsid w:val="00F5520E"/>
    <w:rsid w:val="00F55319"/>
    <w:rsid w:val="00F55DD5"/>
    <w:rsid w:val="00F55E5A"/>
    <w:rsid w:val="00F5628E"/>
    <w:rsid w:val="00F56E2A"/>
    <w:rsid w:val="00F5714E"/>
    <w:rsid w:val="00F5738F"/>
    <w:rsid w:val="00F57979"/>
    <w:rsid w:val="00F600FA"/>
    <w:rsid w:val="00F606A1"/>
    <w:rsid w:val="00F60AA2"/>
    <w:rsid w:val="00F61A54"/>
    <w:rsid w:val="00F62431"/>
    <w:rsid w:val="00F624D6"/>
    <w:rsid w:val="00F62839"/>
    <w:rsid w:val="00F628FD"/>
    <w:rsid w:val="00F62C95"/>
    <w:rsid w:val="00F6324C"/>
    <w:rsid w:val="00F635DD"/>
    <w:rsid w:val="00F63C76"/>
    <w:rsid w:val="00F646F1"/>
    <w:rsid w:val="00F64714"/>
    <w:rsid w:val="00F64C93"/>
    <w:rsid w:val="00F65017"/>
    <w:rsid w:val="00F650E1"/>
    <w:rsid w:val="00F65513"/>
    <w:rsid w:val="00F6565B"/>
    <w:rsid w:val="00F65779"/>
    <w:rsid w:val="00F65BCA"/>
    <w:rsid w:val="00F65E70"/>
    <w:rsid w:val="00F66157"/>
    <w:rsid w:val="00F663BA"/>
    <w:rsid w:val="00F663D7"/>
    <w:rsid w:val="00F6644A"/>
    <w:rsid w:val="00F664B5"/>
    <w:rsid w:val="00F66673"/>
    <w:rsid w:val="00F66834"/>
    <w:rsid w:val="00F66C31"/>
    <w:rsid w:val="00F66C48"/>
    <w:rsid w:val="00F66C76"/>
    <w:rsid w:val="00F673A1"/>
    <w:rsid w:val="00F675F3"/>
    <w:rsid w:val="00F679A8"/>
    <w:rsid w:val="00F67D92"/>
    <w:rsid w:val="00F7021B"/>
    <w:rsid w:val="00F70354"/>
    <w:rsid w:val="00F70502"/>
    <w:rsid w:val="00F706A9"/>
    <w:rsid w:val="00F70D6B"/>
    <w:rsid w:val="00F714B6"/>
    <w:rsid w:val="00F71534"/>
    <w:rsid w:val="00F71C80"/>
    <w:rsid w:val="00F71E73"/>
    <w:rsid w:val="00F71F46"/>
    <w:rsid w:val="00F7275F"/>
    <w:rsid w:val="00F729D7"/>
    <w:rsid w:val="00F7313E"/>
    <w:rsid w:val="00F73615"/>
    <w:rsid w:val="00F73780"/>
    <w:rsid w:val="00F73874"/>
    <w:rsid w:val="00F73D6C"/>
    <w:rsid w:val="00F73E69"/>
    <w:rsid w:val="00F73F61"/>
    <w:rsid w:val="00F74058"/>
    <w:rsid w:val="00F74292"/>
    <w:rsid w:val="00F7449C"/>
    <w:rsid w:val="00F7469C"/>
    <w:rsid w:val="00F74881"/>
    <w:rsid w:val="00F74B07"/>
    <w:rsid w:val="00F7506A"/>
    <w:rsid w:val="00F75866"/>
    <w:rsid w:val="00F7651A"/>
    <w:rsid w:val="00F7669A"/>
    <w:rsid w:val="00F76A14"/>
    <w:rsid w:val="00F76AC9"/>
    <w:rsid w:val="00F76CDB"/>
    <w:rsid w:val="00F7710E"/>
    <w:rsid w:val="00F771CC"/>
    <w:rsid w:val="00F773C3"/>
    <w:rsid w:val="00F77586"/>
    <w:rsid w:val="00F77967"/>
    <w:rsid w:val="00F77B19"/>
    <w:rsid w:val="00F77B74"/>
    <w:rsid w:val="00F77E45"/>
    <w:rsid w:val="00F77F41"/>
    <w:rsid w:val="00F8000E"/>
    <w:rsid w:val="00F8016E"/>
    <w:rsid w:val="00F80523"/>
    <w:rsid w:val="00F805FC"/>
    <w:rsid w:val="00F80DF9"/>
    <w:rsid w:val="00F81174"/>
    <w:rsid w:val="00F811AC"/>
    <w:rsid w:val="00F81484"/>
    <w:rsid w:val="00F815B7"/>
    <w:rsid w:val="00F816CA"/>
    <w:rsid w:val="00F8195E"/>
    <w:rsid w:val="00F81AF6"/>
    <w:rsid w:val="00F81F5F"/>
    <w:rsid w:val="00F820CE"/>
    <w:rsid w:val="00F82658"/>
    <w:rsid w:val="00F82748"/>
    <w:rsid w:val="00F82A6D"/>
    <w:rsid w:val="00F83349"/>
    <w:rsid w:val="00F83513"/>
    <w:rsid w:val="00F83E82"/>
    <w:rsid w:val="00F8489E"/>
    <w:rsid w:val="00F84CE8"/>
    <w:rsid w:val="00F84E4D"/>
    <w:rsid w:val="00F854E3"/>
    <w:rsid w:val="00F8590C"/>
    <w:rsid w:val="00F859F0"/>
    <w:rsid w:val="00F85D9C"/>
    <w:rsid w:val="00F86090"/>
    <w:rsid w:val="00F860A1"/>
    <w:rsid w:val="00F863FA"/>
    <w:rsid w:val="00F86B54"/>
    <w:rsid w:val="00F86B59"/>
    <w:rsid w:val="00F870FB"/>
    <w:rsid w:val="00F871F9"/>
    <w:rsid w:val="00F8766D"/>
    <w:rsid w:val="00F87721"/>
    <w:rsid w:val="00F87ABC"/>
    <w:rsid w:val="00F87B88"/>
    <w:rsid w:val="00F9020A"/>
    <w:rsid w:val="00F9026C"/>
    <w:rsid w:val="00F90AC8"/>
    <w:rsid w:val="00F90BEF"/>
    <w:rsid w:val="00F917F5"/>
    <w:rsid w:val="00F918C2"/>
    <w:rsid w:val="00F91E16"/>
    <w:rsid w:val="00F920F4"/>
    <w:rsid w:val="00F9216D"/>
    <w:rsid w:val="00F92380"/>
    <w:rsid w:val="00F926CB"/>
    <w:rsid w:val="00F929BA"/>
    <w:rsid w:val="00F92E12"/>
    <w:rsid w:val="00F93023"/>
    <w:rsid w:val="00F930C6"/>
    <w:rsid w:val="00F931BC"/>
    <w:rsid w:val="00F93266"/>
    <w:rsid w:val="00F933F1"/>
    <w:rsid w:val="00F936E9"/>
    <w:rsid w:val="00F94706"/>
    <w:rsid w:val="00F94711"/>
    <w:rsid w:val="00F9489E"/>
    <w:rsid w:val="00F958A1"/>
    <w:rsid w:val="00F95952"/>
    <w:rsid w:val="00F95C32"/>
    <w:rsid w:val="00F9615F"/>
    <w:rsid w:val="00F963C2"/>
    <w:rsid w:val="00F96B25"/>
    <w:rsid w:val="00F96D09"/>
    <w:rsid w:val="00F96D58"/>
    <w:rsid w:val="00F971DF"/>
    <w:rsid w:val="00F975AF"/>
    <w:rsid w:val="00F9763C"/>
    <w:rsid w:val="00F9766D"/>
    <w:rsid w:val="00F97698"/>
    <w:rsid w:val="00F97980"/>
    <w:rsid w:val="00F97C8C"/>
    <w:rsid w:val="00FA000A"/>
    <w:rsid w:val="00FA0514"/>
    <w:rsid w:val="00FA08D9"/>
    <w:rsid w:val="00FA0C4A"/>
    <w:rsid w:val="00FA0F9A"/>
    <w:rsid w:val="00FA1642"/>
    <w:rsid w:val="00FA19F1"/>
    <w:rsid w:val="00FA1C67"/>
    <w:rsid w:val="00FA221E"/>
    <w:rsid w:val="00FA259B"/>
    <w:rsid w:val="00FA281B"/>
    <w:rsid w:val="00FA2C31"/>
    <w:rsid w:val="00FA32FA"/>
    <w:rsid w:val="00FA33C8"/>
    <w:rsid w:val="00FA3686"/>
    <w:rsid w:val="00FA3719"/>
    <w:rsid w:val="00FA3C97"/>
    <w:rsid w:val="00FA4378"/>
    <w:rsid w:val="00FA50D7"/>
    <w:rsid w:val="00FA54D7"/>
    <w:rsid w:val="00FA58AF"/>
    <w:rsid w:val="00FA61B5"/>
    <w:rsid w:val="00FA64AE"/>
    <w:rsid w:val="00FA7AF9"/>
    <w:rsid w:val="00FA7FA5"/>
    <w:rsid w:val="00FB05A4"/>
    <w:rsid w:val="00FB06FD"/>
    <w:rsid w:val="00FB0841"/>
    <w:rsid w:val="00FB1082"/>
    <w:rsid w:val="00FB1235"/>
    <w:rsid w:val="00FB12EF"/>
    <w:rsid w:val="00FB1417"/>
    <w:rsid w:val="00FB1525"/>
    <w:rsid w:val="00FB1789"/>
    <w:rsid w:val="00FB19FF"/>
    <w:rsid w:val="00FB23C4"/>
    <w:rsid w:val="00FB257C"/>
    <w:rsid w:val="00FB2B9B"/>
    <w:rsid w:val="00FB30C7"/>
    <w:rsid w:val="00FB3538"/>
    <w:rsid w:val="00FB363F"/>
    <w:rsid w:val="00FB37B6"/>
    <w:rsid w:val="00FB3C2A"/>
    <w:rsid w:val="00FB3E12"/>
    <w:rsid w:val="00FB47C8"/>
    <w:rsid w:val="00FB4DE9"/>
    <w:rsid w:val="00FB5124"/>
    <w:rsid w:val="00FB554C"/>
    <w:rsid w:val="00FB58BC"/>
    <w:rsid w:val="00FB5AB2"/>
    <w:rsid w:val="00FB5CD9"/>
    <w:rsid w:val="00FB6128"/>
    <w:rsid w:val="00FB616D"/>
    <w:rsid w:val="00FB61B1"/>
    <w:rsid w:val="00FB63A3"/>
    <w:rsid w:val="00FB66F1"/>
    <w:rsid w:val="00FB6D61"/>
    <w:rsid w:val="00FB73CF"/>
    <w:rsid w:val="00FB7751"/>
    <w:rsid w:val="00FB7ACF"/>
    <w:rsid w:val="00FC0239"/>
    <w:rsid w:val="00FC0295"/>
    <w:rsid w:val="00FC039D"/>
    <w:rsid w:val="00FC06B7"/>
    <w:rsid w:val="00FC072D"/>
    <w:rsid w:val="00FC0780"/>
    <w:rsid w:val="00FC1664"/>
    <w:rsid w:val="00FC1D6C"/>
    <w:rsid w:val="00FC22BF"/>
    <w:rsid w:val="00FC26D7"/>
    <w:rsid w:val="00FC2769"/>
    <w:rsid w:val="00FC3302"/>
    <w:rsid w:val="00FC3374"/>
    <w:rsid w:val="00FC373F"/>
    <w:rsid w:val="00FC3769"/>
    <w:rsid w:val="00FC4495"/>
    <w:rsid w:val="00FC4A6D"/>
    <w:rsid w:val="00FC4A74"/>
    <w:rsid w:val="00FC4B18"/>
    <w:rsid w:val="00FC4BE3"/>
    <w:rsid w:val="00FC4FEA"/>
    <w:rsid w:val="00FC52C3"/>
    <w:rsid w:val="00FC5354"/>
    <w:rsid w:val="00FC56E0"/>
    <w:rsid w:val="00FC5831"/>
    <w:rsid w:val="00FC5991"/>
    <w:rsid w:val="00FC5AA6"/>
    <w:rsid w:val="00FC5B6E"/>
    <w:rsid w:val="00FC5FB9"/>
    <w:rsid w:val="00FC60F3"/>
    <w:rsid w:val="00FC65E2"/>
    <w:rsid w:val="00FC678F"/>
    <w:rsid w:val="00FC687A"/>
    <w:rsid w:val="00FC6931"/>
    <w:rsid w:val="00FC6D00"/>
    <w:rsid w:val="00FC6E93"/>
    <w:rsid w:val="00FC6F0C"/>
    <w:rsid w:val="00FC7120"/>
    <w:rsid w:val="00FC744C"/>
    <w:rsid w:val="00FC7557"/>
    <w:rsid w:val="00FC7C23"/>
    <w:rsid w:val="00FD01A1"/>
    <w:rsid w:val="00FD01EB"/>
    <w:rsid w:val="00FD179E"/>
    <w:rsid w:val="00FD1BD9"/>
    <w:rsid w:val="00FD1C7F"/>
    <w:rsid w:val="00FD1E5E"/>
    <w:rsid w:val="00FD2299"/>
    <w:rsid w:val="00FD23A7"/>
    <w:rsid w:val="00FD25BB"/>
    <w:rsid w:val="00FD28C8"/>
    <w:rsid w:val="00FD2B84"/>
    <w:rsid w:val="00FD2FD1"/>
    <w:rsid w:val="00FD317F"/>
    <w:rsid w:val="00FD3991"/>
    <w:rsid w:val="00FD3C6B"/>
    <w:rsid w:val="00FD3CFF"/>
    <w:rsid w:val="00FD3D49"/>
    <w:rsid w:val="00FD3DF0"/>
    <w:rsid w:val="00FD3EA4"/>
    <w:rsid w:val="00FD3F8B"/>
    <w:rsid w:val="00FD40D9"/>
    <w:rsid w:val="00FD4133"/>
    <w:rsid w:val="00FD537F"/>
    <w:rsid w:val="00FD55F3"/>
    <w:rsid w:val="00FD5712"/>
    <w:rsid w:val="00FD5A63"/>
    <w:rsid w:val="00FD5BAE"/>
    <w:rsid w:val="00FD5D29"/>
    <w:rsid w:val="00FD5D4F"/>
    <w:rsid w:val="00FD60EF"/>
    <w:rsid w:val="00FD6B17"/>
    <w:rsid w:val="00FD7193"/>
    <w:rsid w:val="00FD77A9"/>
    <w:rsid w:val="00FD7AD9"/>
    <w:rsid w:val="00FD7B9F"/>
    <w:rsid w:val="00FE0195"/>
    <w:rsid w:val="00FE01ED"/>
    <w:rsid w:val="00FE0411"/>
    <w:rsid w:val="00FE046B"/>
    <w:rsid w:val="00FE0D80"/>
    <w:rsid w:val="00FE106F"/>
    <w:rsid w:val="00FE17E8"/>
    <w:rsid w:val="00FE1890"/>
    <w:rsid w:val="00FE1F4F"/>
    <w:rsid w:val="00FE212F"/>
    <w:rsid w:val="00FE2152"/>
    <w:rsid w:val="00FE241B"/>
    <w:rsid w:val="00FE2AE8"/>
    <w:rsid w:val="00FE2C70"/>
    <w:rsid w:val="00FE2E98"/>
    <w:rsid w:val="00FE3252"/>
    <w:rsid w:val="00FE32D0"/>
    <w:rsid w:val="00FE45DD"/>
    <w:rsid w:val="00FE4A89"/>
    <w:rsid w:val="00FE4C77"/>
    <w:rsid w:val="00FE51A3"/>
    <w:rsid w:val="00FE5317"/>
    <w:rsid w:val="00FE570A"/>
    <w:rsid w:val="00FE5923"/>
    <w:rsid w:val="00FE59C9"/>
    <w:rsid w:val="00FE5FDB"/>
    <w:rsid w:val="00FE61B6"/>
    <w:rsid w:val="00FE678D"/>
    <w:rsid w:val="00FE6B1E"/>
    <w:rsid w:val="00FE6B9B"/>
    <w:rsid w:val="00FE6F8A"/>
    <w:rsid w:val="00FE71C5"/>
    <w:rsid w:val="00FE7637"/>
    <w:rsid w:val="00FE790B"/>
    <w:rsid w:val="00FEC684"/>
    <w:rsid w:val="00FF0099"/>
    <w:rsid w:val="00FF00AF"/>
    <w:rsid w:val="00FF04AB"/>
    <w:rsid w:val="00FF0769"/>
    <w:rsid w:val="00FF11BC"/>
    <w:rsid w:val="00FF149B"/>
    <w:rsid w:val="00FF171B"/>
    <w:rsid w:val="00FF1754"/>
    <w:rsid w:val="00FF1871"/>
    <w:rsid w:val="00FF1A46"/>
    <w:rsid w:val="00FF2128"/>
    <w:rsid w:val="00FF24DE"/>
    <w:rsid w:val="00FF253F"/>
    <w:rsid w:val="00FF3206"/>
    <w:rsid w:val="00FF3376"/>
    <w:rsid w:val="00FF354D"/>
    <w:rsid w:val="00FF3A54"/>
    <w:rsid w:val="00FF3BC0"/>
    <w:rsid w:val="00FF3D05"/>
    <w:rsid w:val="00FF3EFD"/>
    <w:rsid w:val="00FF405D"/>
    <w:rsid w:val="00FF426B"/>
    <w:rsid w:val="00FF4AAA"/>
    <w:rsid w:val="00FF4C24"/>
    <w:rsid w:val="00FF56F5"/>
    <w:rsid w:val="00FF5761"/>
    <w:rsid w:val="00FF5A45"/>
    <w:rsid w:val="00FF5CA6"/>
    <w:rsid w:val="00FF5E15"/>
    <w:rsid w:val="00FF604E"/>
    <w:rsid w:val="00FF6E19"/>
    <w:rsid w:val="00FF6FA3"/>
    <w:rsid w:val="00FF6FC3"/>
    <w:rsid w:val="00FF702F"/>
    <w:rsid w:val="00FF707C"/>
    <w:rsid w:val="00FF70EC"/>
    <w:rsid w:val="00FF795E"/>
    <w:rsid w:val="00FF7AEA"/>
    <w:rsid w:val="0222F6D9"/>
    <w:rsid w:val="025882DF"/>
    <w:rsid w:val="02999112"/>
    <w:rsid w:val="030467B0"/>
    <w:rsid w:val="039BD9E6"/>
    <w:rsid w:val="03CFE46C"/>
    <w:rsid w:val="0410788C"/>
    <w:rsid w:val="0546A1D0"/>
    <w:rsid w:val="05908ED1"/>
    <w:rsid w:val="05CF5993"/>
    <w:rsid w:val="0655AA20"/>
    <w:rsid w:val="077E9E1F"/>
    <w:rsid w:val="099095F8"/>
    <w:rsid w:val="0D186F3F"/>
    <w:rsid w:val="0D3199CB"/>
    <w:rsid w:val="0D42B2CC"/>
    <w:rsid w:val="0D5303A3"/>
    <w:rsid w:val="0EA6714F"/>
    <w:rsid w:val="13E0F961"/>
    <w:rsid w:val="14307704"/>
    <w:rsid w:val="150EE6B5"/>
    <w:rsid w:val="158F6E15"/>
    <w:rsid w:val="15F81466"/>
    <w:rsid w:val="17A0F929"/>
    <w:rsid w:val="183DB8C7"/>
    <w:rsid w:val="1AAA391A"/>
    <w:rsid w:val="1AF53BCB"/>
    <w:rsid w:val="1C099077"/>
    <w:rsid w:val="1C82D441"/>
    <w:rsid w:val="1E05BE4D"/>
    <w:rsid w:val="1F9467E1"/>
    <w:rsid w:val="20E4C2AC"/>
    <w:rsid w:val="21EBBFE1"/>
    <w:rsid w:val="227CD4E6"/>
    <w:rsid w:val="22E50057"/>
    <w:rsid w:val="23C80210"/>
    <w:rsid w:val="240B0BFF"/>
    <w:rsid w:val="246ACECB"/>
    <w:rsid w:val="2748B47F"/>
    <w:rsid w:val="28633B1D"/>
    <w:rsid w:val="2BA8EFC8"/>
    <w:rsid w:val="2C93D023"/>
    <w:rsid w:val="2E520656"/>
    <w:rsid w:val="2EFDA94B"/>
    <w:rsid w:val="2F2E2280"/>
    <w:rsid w:val="2FC49AD8"/>
    <w:rsid w:val="3225963A"/>
    <w:rsid w:val="3376E3D8"/>
    <w:rsid w:val="33C99654"/>
    <w:rsid w:val="33CD1490"/>
    <w:rsid w:val="376972EA"/>
    <w:rsid w:val="37AB2D8A"/>
    <w:rsid w:val="37C3BF48"/>
    <w:rsid w:val="3B2EE38B"/>
    <w:rsid w:val="3BA5386E"/>
    <w:rsid w:val="3BD2B237"/>
    <w:rsid w:val="3E9A9A0B"/>
    <w:rsid w:val="3F8485EB"/>
    <w:rsid w:val="3FCAF4D7"/>
    <w:rsid w:val="457CA4D8"/>
    <w:rsid w:val="45BF45BF"/>
    <w:rsid w:val="4624FA8F"/>
    <w:rsid w:val="46AB3D3D"/>
    <w:rsid w:val="4842BD4E"/>
    <w:rsid w:val="48D17E8B"/>
    <w:rsid w:val="498C2E85"/>
    <w:rsid w:val="4A7F4261"/>
    <w:rsid w:val="4B4EB563"/>
    <w:rsid w:val="4C84308B"/>
    <w:rsid w:val="4CAE0F82"/>
    <w:rsid w:val="4E3037EE"/>
    <w:rsid w:val="4EE539AD"/>
    <w:rsid w:val="4F391C5B"/>
    <w:rsid w:val="4FE96AA4"/>
    <w:rsid w:val="504ADBC8"/>
    <w:rsid w:val="521FECCF"/>
    <w:rsid w:val="52813A2F"/>
    <w:rsid w:val="52D4B5D8"/>
    <w:rsid w:val="5792E3E6"/>
    <w:rsid w:val="592C81C7"/>
    <w:rsid w:val="597009A6"/>
    <w:rsid w:val="59BF9918"/>
    <w:rsid w:val="5A7E96D3"/>
    <w:rsid w:val="5B683342"/>
    <w:rsid w:val="5F60BE49"/>
    <w:rsid w:val="5FCFFB58"/>
    <w:rsid w:val="60629998"/>
    <w:rsid w:val="60893AC4"/>
    <w:rsid w:val="6124F96B"/>
    <w:rsid w:val="62B8FDB4"/>
    <w:rsid w:val="62F99FB9"/>
    <w:rsid w:val="6398DEB8"/>
    <w:rsid w:val="665C4EEC"/>
    <w:rsid w:val="67A0B530"/>
    <w:rsid w:val="6847BA0E"/>
    <w:rsid w:val="69236EA7"/>
    <w:rsid w:val="6B4106E1"/>
    <w:rsid w:val="6B410CA6"/>
    <w:rsid w:val="6C3B7011"/>
    <w:rsid w:val="6D458BA0"/>
    <w:rsid w:val="6DC81922"/>
    <w:rsid w:val="6EAA1C4C"/>
    <w:rsid w:val="70219EFF"/>
    <w:rsid w:val="7299A9AC"/>
    <w:rsid w:val="755E9E4D"/>
    <w:rsid w:val="756B5BD1"/>
    <w:rsid w:val="7586D01A"/>
    <w:rsid w:val="78B50331"/>
    <w:rsid w:val="78B80C94"/>
    <w:rsid w:val="79DBE7B8"/>
    <w:rsid w:val="7B246B6F"/>
    <w:rsid w:val="7CC03BD0"/>
    <w:rsid w:val="7D41B4EC"/>
    <w:rsid w:val="7DB2BA77"/>
    <w:rsid w:val="7DBC42C2"/>
    <w:rsid w:val="7E232C0A"/>
    <w:rsid w:val="7E3E1BC4"/>
    <w:rsid w:val="7E746D62"/>
    <w:rsid w:val="7E779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7A322"/>
  <w15:docId w15:val="{0B5093EB-7601-44CB-BFFC-360A5A2D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DE"/>
    <w:pPr>
      <w:spacing w:after="120" w:line="480" w:lineRule="auto"/>
    </w:pPr>
    <w:rPr>
      <w:rFonts w:eastAsiaTheme="minorEastAsia" w:cstheme="minorHAnsi"/>
    </w:rPr>
  </w:style>
  <w:style w:type="paragraph" w:styleId="Heading1">
    <w:name w:val="heading 1"/>
    <w:aliases w:val="Heading A"/>
    <w:basedOn w:val="Normal"/>
    <w:next w:val="Normal"/>
    <w:link w:val="Heading1Char"/>
    <w:qFormat/>
    <w:rsid w:val="00EC14AE"/>
    <w:pPr>
      <w:keepNext/>
      <w:keepLines/>
      <w:spacing w:before="480" w:after="240" w:line="240" w:lineRule="auto"/>
      <w:outlineLvl w:val="0"/>
    </w:pPr>
    <w:rPr>
      <w:rFonts w:eastAsiaTheme="majorEastAsia" w:cs="Arial"/>
      <w:bCs/>
      <w:color w:val="000000" w:themeColor="text1"/>
      <w:szCs w:val="28"/>
      <w:u w:val="single"/>
    </w:rPr>
  </w:style>
  <w:style w:type="paragraph" w:styleId="Heading2">
    <w:name w:val="heading 2"/>
    <w:basedOn w:val="Header1"/>
    <w:next w:val="Normal"/>
    <w:link w:val="Heading2Char"/>
    <w:autoRedefine/>
    <w:qFormat/>
    <w:rsid w:val="002C6C3F"/>
    <w:pPr>
      <w:jc w:val="left"/>
      <w:outlineLvl w:val="1"/>
    </w:pPr>
    <w:rPr>
      <w:rFonts w:ascii="Calibri" w:eastAsiaTheme="minorEastAsia" w:hAnsi="Calibri" w:cs="Calibri"/>
      <w:b w:val="0"/>
      <w:bCs/>
      <w:color w:val="1F4E79" w:themeColor="accent1" w:themeShade="80"/>
      <w:sz w:val="24"/>
      <w:szCs w:val="22"/>
      <w:shd w:val="clear" w:color="auto" w:fill="FFFFFF"/>
    </w:rPr>
  </w:style>
  <w:style w:type="paragraph" w:styleId="Heading3">
    <w:name w:val="heading 3"/>
    <w:aliases w:val="Heading C"/>
    <w:basedOn w:val="Normal"/>
    <w:next w:val="Normal"/>
    <w:link w:val="Heading3Char"/>
    <w:unhideWhenUsed/>
    <w:qFormat/>
    <w:rsid w:val="001814E7"/>
    <w:pPr>
      <w:keepNext/>
      <w:keepLines/>
      <w:tabs>
        <w:tab w:val="left" w:pos="1752"/>
      </w:tabs>
      <w:spacing w:before="200"/>
      <w:outlineLvl w:val="2"/>
    </w:pPr>
    <w:rPr>
      <w:rFonts w:ascii="Arial" w:eastAsiaTheme="majorEastAsia" w:hAnsi="Arial" w:cs="Arial"/>
      <w:b/>
      <w:bCs/>
      <w:color w:val="000000" w:themeColor="text1"/>
    </w:rPr>
  </w:style>
  <w:style w:type="paragraph" w:styleId="Heading4">
    <w:name w:val="heading 4"/>
    <w:basedOn w:val="Normal"/>
    <w:next w:val="Normal"/>
    <w:link w:val="Heading4Char"/>
    <w:qFormat/>
    <w:rsid w:val="00EC14AE"/>
    <w:pPr>
      <w:keepNext/>
      <w:tabs>
        <w:tab w:val="left" w:pos="851"/>
        <w:tab w:val="left" w:pos="2520"/>
        <w:tab w:val="left" w:pos="3240"/>
        <w:tab w:val="left" w:pos="3960"/>
        <w:tab w:val="left" w:pos="4680"/>
        <w:tab w:val="left" w:pos="5400"/>
        <w:tab w:val="left" w:pos="6120"/>
        <w:tab w:val="left" w:pos="6840"/>
        <w:tab w:val="left" w:pos="7560"/>
        <w:tab w:val="left" w:pos="8280"/>
        <w:tab w:val="left" w:pos="9000"/>
      </w:tabs>
      <w:suppressAutoHyphens/>
      <w:ind w:left="1077" w:hanging="1077"/>
      <w:outlineLvl w:val="3"/>
    </w:pPr>
    <w:rPr>
      <w:rFonts w:eastAsiaTheme="majorEastAsia" w:cs="Arial"/>
      <w:b/>
      <w:spacing w:val="-3"/>
    </w:rPr>
  </w:style>
  <w:style w:type="paragraph" w:styleId="Heading5">
    <w:name w:val="heading 5"/>
    <w:basedOn w:val="Normal"/>
    <w:next w:val="Normal"/>
    <w:link w:val="Heading5Char"/>
    <w:autoRedefine/>
    <w:qFormat/>
    <w:rsid w:val="00A6432E"/>
    <w:pPr>
      <w:keepNext/>
      <w:tabs>
        <w:tab w:val="left" w:pos="1134"/>
      </w:tabs>
      <w:suppressAutoHyphens/>
      <w:outlineLvl w:val="4"/>
    </w:pPr>
    <w:rPr>
      <w:rFonts w:eastAsiaTheme="majorEastAsia" w:cs="Arial"/>
      <w:i/>
      <w:spacing w:val="-3"/>
    </w:rPr>
  </w:style>
  <w:style w:type="paragraph" w:styleId="Heading6">
    <w:name w:val="heading 6"/>
    <w:basedOn w:val="Normal"/>
    <w:next w:val="Normal"/>
    <w:link w:val="Heading6Char"/>
    <w:qFormat/>
    <w:rsid w:val="00154611"/>
    <w:pPr>
      <w:keepNext/>
      <w:tabs>
        <w:tab w:val="center" w:pos="4692"/>
      </w:tabs>
      <w:suppressAutoHyphens/>
      <w:outlineLvl w:val="5"/>
    </w:pPr>
    <w:rPr>
      <w:rFonts w:ascii="Arial" w:eastAsia="Times New Roman" w:hAnsi="Arial" w:cs="Times New Roman"/>
      <w:i/>
      <w:spacing w:val="-3"/>
    </w:rPr>
  </w:style>
  <w:style w:type="paragraph" w:styleId="Heading7">
    <w:name w:val="heading 7"/>
    <w:basedOn w:val="Heading6"/>
    <w:next w:val="Normal"/>
    <w:link w:val="Heading7Char"/>
    <w:qFormat/>
    <w:rsid w:val="00154611"/>
    <w:pPr>
      <w:outlineLvl w:val="6"/>
    </w:pPr>
    <w:rPr>
      <w:i w:val="0"/>
      <w:u w:val="single"/>
    </w:rPr>
  </w:style>
  <w:style w:type="paragraph" w:styleId="Heading8">
    <w:name w:val="heading 8"/>
    <w:basedOn w:val="Normal"/>
    <w:next w:val="Normal"/>
    <w:link w:val="Heading8Char"/>
    <w:qFormat/>
    <w:rsid w:val="00154611"/>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154611"/>
    <w:pPr>
      <w:keepNext/>
      <w:keepLines/>
      <w:spacing w:after="0"/>
      <w:outlineLvl w:val="8"/>
    </w:pPr>
    <w:rPr>
      <w:rFonts w:asciiTheme="majorHAnsi" w:eastAsiaTheme="majorEastAsia" w:hAnsiTheme="majorHAnsi" w:cstheme="majorBidi"/>
      <w:b/>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3"/>
    <w:basedOn w:val="DefaultParagraphFont"/>
    <w:uiPriority w:val="1"/>
    <w:rsid w:val="0037541E"/>
    <w:rPr>
      <w:rFonts w:asciiTheme="minorHAnsi" w:hAnsiTheme="minorHAnsi"/>
      <w:sz w:val="18"/>
    </w:rPr>
  </w:style>
  <w:style w:type="character" w:customStyle="1" w:styleId="Heading1Char">
    <w:name w:val="Heading 1 Char"/>
    <w:aliases w:val="Heading A Char"/>
    <w:basedOn w:val="DefaultParagraphFont"/>
    <w:link w:val="Heading1"/>
    <w:rsid w:val="00EC14AE"/>
    <w:rPr>
      <w:rFonts w:eastAsiaTheme="majorEastAsia" w:cs="Arial"/>
      <w:bCs/>
      <w:color w:val="000000" w:themeColor="text1"/>
      <w:sz w:val="24"/>
      <w:szCs w:val="28"/>
      <w:u w:val="single"/>
    </w:rPr>
  </w:style>
  <w:style w:type="character" w:customStyle="1" w:styleId="Heading2Char">
    <w:name w:val="Heading 2 Char"/>
    <w:basedOn w:val="DefaultParagraphFont"/>
    <w:link w:val="Heading2"/>
    <w:rsid w:val="002C6C3F"/>
    <w:rPr>
      <w:rFonts w:ascii="Calibri" w:eastAsiaTheme="minorEastAsia" w:hAnsi="Calibri" w:cs="Calibri"/>
      <w:bCs/>
      <w:color w:val="1F4E79" w:themeColor="accent1" w:themeShade="80"/>
      <w:sz w:val="24"/>
      <w:lang w:val="en-US"/>
    </w:rPr>
  </w:style>
  <w:style w:type="character" w:customStyle="1" w:styleId="Heading3Char">
    <w:name w:val="Heading 3 Char"/>
    <w:aliases w:val="Heading C Char"/>
    <w:basedOn w:val="DefaultParagraphFont"/>
    <w:link w:val="Heading3"/>
    <w:rsid w:val="001814E7"/>
    <w:rPr>
      <w:rFonts w:ascii="Arial" w:eastAsiaTheme="majorEastAsia" w:hAnsi="Arial" w:cs="Arial"/>
      <w:b/>
      <w:bCs/>
      <w:color w:val="000000" w:themeColor="text1"/>
      <w:sz w:val="24"/>
      <w:szCs w:val="24"/>
    </w:rPr>
  </w:style>
  <w:style w:type="character" w:customStyle="1" w:styleId="Heading4Char">
    <w:name w:val="Heading 4 Char"/>
    <w:basedOn w:val="DefaultParagraphFont"/>
    <w:link w:val="Heading4"/>
    <w:rsid w:val="00EC14AE"/>
    <w:rPr>
      <w:rFonts w:eastAsiaTheme="majorEastAsia" w:cs="Arial"/>
      <w:b/>
      <w:spacing w:val="-3"/>
      <w:sz w:val="24"/>
    </w:rPr>
  </w:style>
  <w:style w:type="character" w:customStyle="1" w:styleId="Heading5Char">
    <w:name w:val="Heading 5 Char"/>
    <w:basedOn w:val="DefaultParagraphFont"/>
    <w:link w:val="Heading5"/>
    <w:rsid w:val="00A6432E"/>
    <w:rPr>
      <w:rFonts w:eastAsiaTheme="majorEastAsia" w:cs="Arial"/>
      <w:i/>
      <w:spacing w:val="-3"/>
    </w:rPr>
  </w:style>
  <w:style w:type="character" w:customStyle="1" w:styleId="Heading6Char">
    <w:name w:val="Heading 6 Char"/>
    <w:basedOn w:val="DefaultParagraphFont"/>
    <w:link w:val="Heading6"/>
    <w:rsid w:val="00154611"/>
    <w:rPr>
      <w:rFonts w:ascii="Arial" w:eastAsia="Times New Roman" w:hAnsi="Arial" w:cs="Times New Roman"/>
      <w:i/>
      <w:spacing w:val="-3"/>
    </w:rPr>
  </w:style>
  <w:style w:type="character" w:customStyle="1" w:styleId="Heading7Char">
    <w:name w:val="Heading 7 Char"/>
    <w:basedOn w:val="DefaultParagraphFont"/>
    <w:link w:val="Heading7"/>
    <w:rsid w:val="00154611"/>
    <w:rPr>
      <w:rFonts w:ascii="Arial" w:eastAsia="Times New Roman" w:hAnsi="Arial" w:cs="Times New Roman"/>
      <w:spacing w:val="-3"/>
      <w:u w:val="single"/>
    </w:rPr>
  </w:style>
  <w:style w:type="character" w:customStyle="1" w:styleId="Heading8Char">
    <w:name w:val="Heading 8 Char"/>
    <w:basedOn w:val="DefaultParagraphFont"/>
    <w:link w:val="Heading8"/>
    <w:rsid w:val="00154611"/>
    <w:rPr>
      <w:rFonts w:ascii="Times New Roman" w:eastAsia="Times New Roman" w:hAnsi="Times New Roman" w:cs="Times New Roman"/>
      <w:b/>
      <w:sz w:val="40"/>
      <w:szCs w:val="20"/>
    </w:rPr>
  </w:style>
  <w:style w:type="character" w:customStyle="1" w:styleId="Heading9Char">
    <w:name w:val="Heading 9 Char"/>
    <w:basedOn w:val="DefaultParagraphFont"/>
    <w:link w:val="Heading9"/>
    <w:rsid w:val="00154611"/>
    <w:rPr>
      <w:rFonts w:asciiTheme="majorHAnsi" w:eastAsiaTheme="majorEastAsia" w:hAnsiTheme="majorHAnsi" w:cstheme="majorBidi"/>
      <w:b/>
      <w:i/>
      <w:iCs/>
      <w:color w:val="404040" w:themeColor="text1" w:themeTint="BF"/>
      <w:sz w:val="20"/>
      <w:szCs w:val="20"/>
    </w:rPr>
  </w:style>
  <w:style w:type="paragraph" w:styleId="Header">
    <w:name w:val="header"/>
    <w:basedOn w:val="Normal"/>
    <w:link w:val="HeaderChar"/>
    <w:uiPriority w:val="99"/>
    <w:unhideWhenUsed/>
    <w:rsid w:val="00154611"/>
    <w:pPr>
      <w:tabs>
        <w:tab w:val="center" w:pos="4320"/>
        <w:tab w:val="right" w:pos="8640"/>
      </w:tabs>
    </w:pPr>
  </w:style>
  <w:style w:type="character" w:customStyle="1" w:styleId="HeaderChar">
    <w:name w:val="Header Char"/>
    <w:basedOn w:val="DefaultParagraphFont"/>
    <w:link w:val="Header"/>
    <w:uiPriority w:val="99"/>
    <w:rsid w:val="00154611"/>
    <w:rPr>
      <w:rFonts w:eastAsiaTheme="minorEastAsia"/>
      <w:szCs w:val="24"/>
    </w:rPr>
  </w:style>
  <w:style w:type="paragraph" w:styleId="Footer">
    <w:name w:val="footer"/>
    <w:basedOn w:val="Normal"/>
    <w:link w:val="FooterChar"/>
    <w:uiPriority w:val="99"/>
    <w:unhideWhenUsed/>
    <w:rsid w:val="00154611"/>
    <w:pPr>
      <w:tabs>
        <w:tab w:val="center" w:pos="4320"/>
        <w:tab w:val="right" w:pos="8640"/>
      </w:tabs>
    </w:pPr>
  </w:style>
  <w:style w:type="character" w:customStyle="1" w:styleId="FooterChar">
    <w:name w:val="Footer Char"/>
    <w:basedOn w:val="DefaultParagraphFont"/>
    <w:link w:val="Footer"/>
    <w:uiPriority w:val="99"/>
    <w:rsid w:val="00154611"/>
    <w:rPr>
      <w:rFonts w:eastAsiaTheme="minorEastAsia"/>
      <w:szCs w:val="24"/>
    </w:rPr>
  </w:style>
  <w:style w:type="paragraph" w:styleId="BalloonText">
    <w:name w:val="Balloon Text"/>
    <w:basedOn w:val="Normal"/>
    <w:link w:val="BalloonTextChar"/>
    <w:semiHidden/>
    <w:unhideWhenUsed/>
    <w:rsid w:val="00154611"/>
    <w:rPr>
      <w:rFonts w:ascii="Lucida Grande" w:hAnsi="Lucida Grande"/>
      <w:sz w:val="18"/>
      <w:szCs w:val="18"/>
    </w:rPr>
  </w:style>
  <w:style w:type="character" w:customStyle="1" w:styleId="BalloonTextChar">
    <w:name w:val="Balloon Text Char"/>
    <w:basedOn w:val="DefaultParagraphFont"/>
    <w:link w:val="BalloonText"/>
    <w:rsid w:val="00154611"/>
    <w:rPr>
      <w:rFonts w:ascii="Lucida Grande" w:eastAsiaTheme="minorEastAsia" w:hAnsi="Lucida Grande"/>
      <w:sz w:val="18"/>
      <w:szCs w:val="18"/>
    </w:rPr>
  </w:style>
  <w:style w:type="paragraph" w:customStyle="1" w:styleId="ContactAddress">
    <w:name w:val="ContactAddress"/>
    <w:basedOn w:val="Normal"/>
    <w:qFormat/>
    <w:rsid w:val="00154611"/>
    <w:pPr>
      <w:spacing w:after="0" w:line="240" w:lineRule="exact"/>
      <w:jc w:val="right"/>
    </w:pPr>
    <w:rPr>
      <w:szCs w:val="18"/>
    </w:rPr>
  </w:style>
  <w:style w:type="character" w:styleId="Hyperlink">
    <w:name w:val="Hyperlink"/>
    <w:basedOn w:val="DefaultParagraphFont"/>
    <w:uiPriority w:val="99"/>
    <w:unhideWhenUsed/>
    <w:rsid w:val="00154611"/>
    <w:rPr>
      <w:color w:val="0563C1" w:themeColor="hyperlink"/>
      <w:u w:val="single"/>
    </w:rPr>
  </w:style>
  <w:style w:type="table" w:styleId="TableGrid">
    <w:name w:val="Table Grid"/>
    <w:basedOn w:val="TableNormal"/>
    <w:uiPriority w:val="39"/>
    <w:rsid w:val="0015461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154611"/>
    <w:pPr>
      <w:spacing w:after="0" w:line="260" w:lineRule="exact"/>
    </w:pPr>
    <w:rPr>
      <w:rFonts w:eastAsiaTheme="minorEastAsia"/>
    </w:rPr>
  </w:style>
  <w:style w:type="character" w:styleId="Strong">
    <w:name w:val="Strong"/>
    <w:basedOn w:val="DefaultParagraphFont"/>
    <w:uiPriority w:val="22"/>
    <w:qFormat/>
    <w:rsid w:val="00154611"/>
    <w:rPr>
      <w:b/>
      <w:bCs/>
    </w:rPr>
  </w:style>
  <w:style w:type="paragraph" w:customStyle="1" w:styleId="Subject">
    <w:name w:val="Subject"/>
    <w:basedOn w:val="Normal"/>
    <w:qFormat/>
    <w:rsid w:val="00154611"/>
    <w:pPr>
      <w:spacing w:before="120"/>
    </w:pPr>
    <w:rPr>
      <w:b/>
    </w:rPr>
  </w:style>
  <w:style w:type="paragraph" w:styleId="Signature">
    <w:name w:val="Signature"/>
    <w:basedOn w:val="Normal"/>
    <w:link w:val="SignatureChar"/>
    <w:uiPriority w:val="99"/>
    <w:unhideWhenUsed/>
    <w:rsid w:val="00154611"/>
  </w:style>
  <w:style w:type="character" w:customStyle="1" w:styleId="SignatureChar">
    <w:name w:val="Signature Char"/>
    <w:basedOn w:val="DefaultParagraphFont"/>
    <w:link w:val="Signature"/>
    <w:uiPriority w:val="99"/>
    <w:rsid w:val="00154611"/>
    <w:rPr>
      <w:rFonts w:eastAsiaTheme="minorEastAsia"/>
      <w:szCs w:val="24"/>
    </w:rPr>
  </w:style>
  <w:style w:type="paragraph" w:styleId="Salutation">
    <w:name w:val="Salutation"/>
    <w:basedOn w:val="Normal"/>
    <w:next w:val="Normal"/>
    <w:link w:val="SalutationChar"/>
    <w:uiPriority w:val="99"/>
    <w:unhideWhenUsed/>
    <w:rsid w:val="00154611"/>
    <w:pPr>
      <w:spacing w:before="240"/>
    </w:pPr>
  </w:style>
  <w:style w:type="character" w:customStyle="1" w:styleId="SalutationChar">
    <w:name w:val="Salutation Char"/>
    <w:basedOn w:val="DefaultParagraphFont"/>
    <w:link w:val="Salutation"/>
    <w:uiPriority w:val="99"/>
    <w:rsid w:val="00154611"/>
    <w:rPr>
      <w:rFonts w:eastAsiaTheme="minorEastAsia"/>
      <w:szCs w:val="24"/>
    </w:rPr>
  </w:style>
  <w:style w:type="paragraph" w:styleId="Date">
    <w:name w:val="Date"/>
    <w:basedOn w:val="Normal"/>
    <w:next w:val="Normal"/>
    <w:link w:val="DateChar"/>
    <w:uiPriority w:val="99"/>
    <w:unhideWhenUsed/>
    <w:rsid w:val="00154611"/>
    <w:pPr>
      <w:spacing w:before="120"/>
    </w:pPr>
  </w:style>
  <w:style w:type="character" w:customStyle="1" w:styleId="DateChar">
    <w:name w:val="Date Char"/>
    <w:basedOn w:val="DefaultParagraphFont"/>
    <w:link w:val="Date"/>
    <w:uiPriority w:val="99"/>
    <w:rsid w:val="00154611"/>
    <w:rPr>
      <w:rFonts w:eastAsiaTheme="minorEastAsia"/>
      <w:szCs w:val="24"/>
    </w:rPr>
  </w:style>
  <w:style w:type="paragraph" w:styleId="ListParagraph">
    <w:name w:val="List Paragraph"/>
    <w:basedOn w:val="Normal"/>
    <w:uiPriority w:val="34"/>
    <w:qFormat/>
    <w:rsid w:val="00EC14AE"/>
    <w:pPr>
      <w:spacing w:before="120" w:after="320"/>
      <w:ind w:left="720"/>
      <w:contextualSpacing/>
    </w:pPr>
    <w:rPr>
      <w:rFonts w:eastAsiaTheme="minorHAnsi"/>
    </w:rPr>
  </w:style>
  <w:style w:type="paragraph" w:customStyle="1" w:styleId="Default">
    <w:name w:val="Default"/>
    <w:rsid w:val="0015461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54611"/>
    <w:rPr>
      <w:sz w:val="16"/>
      <w:szCs w:val="16"/>
    </w:rPr>
  </w:style>
  <w:style w:type="paragraph" w:styleId="CommentText">
    <w:name w:val="annotation text"/>
    <w:basedOn w:val="Normal"/>
    <w:link w:val="CommentTextChar"/>
    <w:uiPriority w:val="99"/>
    <w:unhideWhenUsed/>
    <w:rsid w:val="00154611"/>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154611"/>
    <w:rPr>
      <w:sz w:val="20"/>
      <w:szCs w:val="20"/>
    </w:rPr>
  </w:style>
  <w:style w:type="paragraph" w:styleId="EndnoteText">
    <w:name w:val="endnote text"/>
    <w:basedOn w:val="Normal"/>
    <w:link w:val="EndnoteTextChar"/>
    <w:semiHidden/>
    <w:rsid w:val="00154611"/>
    <w:pPr>
      <w:spacing w:after="0" w:line="240" w:lineRule="auto"/>
    </w:pPr>
    <w:rPr>
      <w:rFonts w:ascii="Times Roman" w:eastAsia="Times New Roman" w:hAnsi="Times Roman" w:cs="Times New Roman"/>
      <w:szCs w:val="20"/>
    </w:rPr>
  </w:style>
  <w:style w:type="character" w:customStyle="1" w:styleId="EndnoteTextChar">
    <w:name w:val="Endnote Text Char"/>
    <w:basedOn w:val="DefaultParagraphFont"/>
    <w:link w:val="EndnoteText"/>
    <w:semiHidden/>
    <w:rsid w:val="00154611"/>
    <w:rPr>
      <w:rFonts w:ascii="Times Roman" w:eastAsia="Times New Roman" w:hAnsi="Times Roman" w:cs="Times New Roman"/>
      <w:sz w:val="24"/>
      <w:szCs w:val="20"/>
    </w:rPr>
  </w:style>
  <w:style w:type="paragraph" w:styleId="FootnoteText">
    <w:name w:val="footnote text"/>
    <w:basedOn w:val="Normal"/>
    <w:link w:val="FootnoteTextChar"/>
    <w:semiHidden/>
    <w:rsid w:val="00154611"/>
    <w:pPr>
      <w:spacing w:after="0" w:line="240" w:lineRule="auto"/>
    </w:pPr>
    <w:rPr>
      <w:rFonts w:ascii="Times Roman" w:eastAsia="Times New Roman" w:hAnsi="Times Roman" w:cs="Times New Roman"/>
      <w:szCs w:val="20"/>
    </w:rPr>
  </w:style>
  <w:style w:type="character" w:customStyle="1" w:styleId="FootnoteTextChar">
    <w:name w:val="Footnote Text Char"/>
    <w:basedOn w:val="DefaultParagraphFont"/>
    <w:link w:val="FootnoteText"/>
    <w:semiHidden/>
    <w:rsid w:val="00154611"/>
    <w:rPr>
      <w:rFonts w:ascii="Times Roman" w:eastAsia="Times New Roman" w:hAnsi="Times Roman" w:cs="Times New Roman"/>
      <w:sz w:val="24"/>
      <w:szCs w:val="20"/>
    </w:rPr>
  </w:style>
  <w:style w:type="paragraph" w:customStyle="1" w:styleId="Footer1">
    <w:name w:val="Footer1"/>
    <w:rsid w:val="00154611"/>
    <w:pPr>
      <w:tabs>
        <w:tab w:val="center" w:pos="4680"/>
        <w:tab w:val="right" w:pos="9000"/>
        <w:tab w:val="left" w:pos="9360"/>
      </w:tabs>
      <w:suppressAutoHyphens/>
      <w:spacing w:after="0" w:line="240" w:lineRule="auto"/>
    </w:pPr>
    <w:rPr>
      <w:rFonts w:ascii="Courier" w:eastAsia="Times New Roman" w:hAnsi="Courier" w:cs="Times New Roman"/>
      <w:sz w:val="24"/>
      <w:szCs w:val="20"/>
      <w:lang w:val="en-US"/>
    </w:rPr>
  </w:style>
  <w:style w:type="paragraph" w:customStyle="1" w:styleId="Header1">
    <w:name w:val="Header1"/>
    <w:rsid w:val="00F11D5D"/>
    <w:pPr>
      <w:tabs>
        <w:tab w:val="center" w:pos="4680"/>
        <w:tab w:val="right" w:pos="9000"/>
        <w:tab w:val="left" w:pos="9360"/>
      </w:tabs>
      <w:suppressAutoHyphens/>
      <w:spacing w:before="240" w:after="240" w:line="360" w:lineRule="auto"/>
      <w:jc w:val="center"/>
    </w:pPr>
    <w:rPr>
      <w:rFonts w:ascii="Arial" w:eastAsia="Times New Roman" w:hAnsi="Arial" w:cs="Times New Roman"/>
      <w:b/>
      <w:sz w:val="28"/>
      <w:szCs w:val="20"/>
      <w:lang w:val="en-US"/>
    </w:rPr>
  </w:style>
  <w:style w:type="paragraph" w:customStyle="1" w:styleId="FootnoteReference1">
    <w:name w:val="Footnote Reference1"/>
    <w:rsid w:val="00154611"/>
    <w:pPr>
      <w:tabs>
        <w:tab w:val="left" w:pos="-720"/>
        <w:tab w:val="left" w:pos="720"/>
      </w:tabs>
      <w:suppressAutoHyphens/>
      <w:spacing w:after="0" w:line="240" w:lineRule="auto"/>
    </w:pPr>
    <w:rPr>
      <w:rFonts w:ascii="Courier" w:eastAsia="Times New Roman" w:hAnsi="Courier" w:cs="Times New Roman"/>
      <w:sz w:val="16"/>
      <w:szCs w:val="20"/>
      <w:vertAlign w:val="superscript"/>
      <w:lang w:val="en-US"/>
    </w:rPr>
  </w:style>
  <w:style w:type="paragraph" w:customStyle="1" w:styleId="FootnoteText1">
    <w:name w:val="Footnote Text1"/>
    <w:rsid w:val="00154611"/>
    <w:pPr>
      <w:tabs>
        <w:tab w:val="left" w:pos="-720"/>
        <w:tab w:val="left" w:pos="720"/>
      </w:tabs>
      <w:suppressAutoHyphens/>
      <w:spacing w:after="0" w:line="240" w:lineRule="auto"/>
    </w:pPr>
    <w:rPr>
      <w:rFonts w:ascii="Courier" w:eastAsia="Times New Roman" w:hAnsi="Courier" w:cs="Times New Roman"/>
      <w:sz w:val="20"/>
      <w:szCs w:val="20"/>
      <w:lang w:val="en-US"/>
    </w:rPr>
  </w:style>
  <w:style w:type="paragraph" w:customStyle="1" w:styleId="Heading91">
    <w:name w:val="Heading 91"/>
    <w:rsid w:val="00154611"/>
    <w:pPr>
      <w:tabs>
        <w:tab w:val="left" w:pos="720"/>
        <w:tab w:val="left" w:pos="1080"/>
        <w:tab w:val="left" w:pos="1440"/>
      </w:tabs>
      <w:suppressAutoHyphens/>
      <w:spacing w:after="0" w:line="240" w:lineRule="auto"/>
    </w:pPr>
    <w:rPr>
      <w:rFonts w:ascii="Courier" w:eastAsia="Times New Roman" w:hAnsi="Courier" w:cs="Times New Roman"/>
      <w:i/>
      <w:sz w:val="20"/>
      <w:szCs w:val="20"/>
      <w:lang w:val="en-US"/>
    </w:rPr>
  </w:style>
  <w:style w:type="paragraph" w:customStyle="1" w:styleId="Heading81">
    <w:name w:val="Heading 81"/>
    <w:rsid w:val="00154611"/>
    <w:pPr>
      <w:tabs>
        <w:tab w:val="left" w:pos="720"/>
        <w:tab w:val="left" w:pos="1080"/>
        <w:tab w:val="left" w:pos="1440"/>
      </w:tabs>
      <w:suppressAutoHyphens/>
      <w:spacing w:after="0" w:line="240" w:lineRule="auto"/>
    </w:pPr>
    <w:rPr>
      <w:rFonts w:ascii="Courier" w:eastAsia="Times New Roman" w:hAnsi="Courier" w:cs="Times New Roman"/>
      <w:i/>
      <w:sz w:val="20"/>
      <w:szCs w:val="20"/>
      <w:lang w:val="en-US"/>
    </w:rPr>
  </w:style>
  <w:style w:type="paragraph" w:customStyle="1" w:styleId="Heading71">
    <w:name w:val="Heading 71"/>
    <w:rsid w:val="00154611"/>
    <w:pPr>
      <w:tabs>
        <w:tab w:val="left" w:pos="720"/>
        <w:tab w:val="left" w:pos="1080"/>
        <w:tab w:val="left" w:pos="1440"/>
      </w:tabs>
      <w:suppressAutoHyphens/>
      <w:spacing w:after="0" w:line="240" w:lineRule="auto"/>
    </w:pPr>
    <w:rPr>
      <w:rFonts w:ascii="Courier" w:eastAsia="Times New Roman" w:hAnsi="Courier" w:cs="Times New Roman"/>
      <w:i/>
      <w:sz w:val="20"/>
      <w:szCs w:val="20"/>
      <w:lang w:val="en-US"/>
    </w:rPr>
  </w:style>
  <w:style w:type="paragraph" w:customStyle="1" w:styleId="Heading61">
    <w:name w:val="Heading 61"/>
    <w:rsid w:val="00154611"/>
    <w:pPr>
      <w:tabs>
        <w:tab w:val="left" w:pos="720"/>
        <w:tab w:val="left" w:pos="1080"/>
        <w:tab w:val="left" w:pos="1440"/>
      </w:tabs>
      <w:suppressAutoHyphens/>
      <w:spacing w:after="0" w:line="240" w:lineRule="auto"/>
    </w:pPr>
    <w:rPr>
      <w:rFonts w:ascii="Courier" w:eastAsia="Times New Roman" w:hAnsi="Courier" w:cs="Times New Roman"/>
      <w:sz w:val="20"/>
      <w:szCs w:val="20"/>
      <w:u w:val="single"/>
      <w:lang w:val="en-US"/>
    </w:rPr>
  </w:style>
  <w:style w:type="paragraph" w:customStyle="1" w:styleId="Heading51">
    <w:name w:val="Heading 51"/>
    <w:rsid w:val="00154611"/>
    <w:pPr>
      <w:tabs>
        <w:tab w:val="left" w:pos="720"/>
        <w:tab w:val="left" w:pos="1080"/>
        <w:tab w:val="left" w:pos="1440"/>
      </w:tabs>
      <w:suppressAutoHyphens/>
      <w:spacing w:after="0" w:line="240" w:lineRule="auto"/>
    </w:pPr>
    <w:rPr>
      <w:rFonts w:ascii="Courier" w:eastAsia="Times New Roman" w:hAnsi="Courier" w:cs="Times New Roman"/>
      <w:b/>
      <w:sz w:val="20"/>
      <w:szCs w:val="20"/>
      <w:lang w:val="en-US"/>
    </w:rPr>
  </w:style>
  <w:style w:type="paragraph" w:customStyle="1" w:styleId="Heading41">
    <w:name w:val="Heading 41"/>
    <w:rsid w:val="00154611"/>
    <w:pPr>
      <w:suppressAutoHyphens/>
      <w:spacing w:after="0" w:line="240" w:lineRule="auto"/>
    </w:pPr>
    <w:rPr>
      <w:rFonts w:ascii="Courier" w:eastAsia="Times New Roman" w:hAnsi="Courier" w:cs="Times New Roman"/>
      <w:sz w:val="24"/>
      <w:szCs w:val="20"/>
      <w:u w:val="single"/>
      <w:lang w:val="en-US"/>
    </w:rPr>
  </w:style>
  <w:style w:type="paragraph" w:customStyle="1" w:styleId="Heading31">
    <w:name w:val="Heading 31"/>
    <w:rsid w:val="00154611"/>
    <w:pPr>
      <w:suppressAutoHyphens/>
      <w:spacing w:after="0" w:line="240" w:lineRule="auto"/>
    </w:pPr>
    <w:rPr>
      <w:rFonts w:ascii="Courier" w:eastAsia="Times New Roman" w:hAnsi="Courier" w:cs="Times New Roman"/>
      <w:b/>
      <w:sz w:val="24"/>
      <w:szCs w:val="20"/>
      <w:lang w:val="en-US"/>
    </w:rPr>
  </w:style>
  <w:style w:type="paragraph" w:customStyle="1" w:styleId="Heading21">
    <w:name w:val="Heading 21"/>
    <w:rsid w:val="00154611"/>
    <w:pPr>
      <w:tabs>
        <w:tab w:val="left" w:pos="-720"/>
        <w:tab w:val="left" w:pos="720"/>
      </w:tabs>
      <w:suppressAutoHyphens/>
      <w:spacing w:after="0" w:line="240" w:lineRule="auto"/>
    </w:pPr>
    <w:rPr>
      <w:rFonts w:ascii="CG Times" w:eastAsia="Times New Roman" w:hAnsi="CG Times" w:cs="Times New Roman"/>
      <w:b/>
      <w:sz w:val="24"/>
      <w:szCs w:val="20"/>
      <w:lang w:val="en-US"/>
    </w:rPr>
  </w:style>
  <w:style w:type="paragraph" w:customStyle="1" w:styleId="NormalIndent1">
    <w:name w:val="Normal Indent1"/>
    <w:rsid w:val="00154611"/>
    <w:pPr>
      <w:tabs>
        <w:tab w:val="left" w:pos="720"/>
        <w:tab w:val="left" w:pos="1080"/>
        <w:tab w:val="left" w:pos="1440"/>
      </w:tabs>
      <w:suppressAutoHyphens/>
      <w:spacing w:after="0" w:line="240" w:lineRule="auto"/>
    </w:pPr>
    <w:rPr>
      <w:rFonts w:ascii="Courier" w:eastAsia="Times New Roman" w:hAnsi="Courier" w:cs="Times New Roman"/>
      <w:sz w:val="24"/>
      <w:szCs w:val="20"/>
      <w:lang w:val="en-US"/>
    </w:rPr>
  </w:style>
  <w:style w:type="character" w:customStyle="1" w:styleId="Document8">
    <w:name w:val="Document 8"/>
    <w:basedOn w:val="DefaultParagraphFont"/>
    <w:rsid w:val="00154611"/>
  </w:style>
  <w:style w:type="character" w:customStyle="1" w:styleId="Document4">
    <w:name w:val="Document 4"/>
    <w:rsid w:val="00154611"/>
    <w:rPr>
      <w:b/>
      <w:i/>
      <w:sz w:val="24"/>
    </w:rPr>
  </w:style>
  <w:style w:type="character" w:customStyle="1" w:styleId="Document6">
    <w:name w:val="Document 6"/>
    <w:basedOn w:val="DefaultParagraphFont"/>
    <w:rsid w:val="00154611"/>
  </w:style>
  <w:style w:type="character" w:customStyle="1" w:styleId="Document5">
    <w:name w:val="Document 5"/>
    <w:basedOn w:val="DefaultParagraphFont"/>
    <w:rsid w:val="00154611"/>
  </w:style>
  <w:style w:type="character" w:customStyle="1" w:styleId="Document2">
    <w:name w:val="Document 2"/>
    <w:rsid w:val="00154611"/>
    <w:rPr>
      <w:rFonts w:ascii="Times Roman" w:hAnsi="Times Roman"/>
      <w:noProof w:val="0"/>
      <w:sz w:val="24"/>
      <w:lang w:val="en-US"/>
    </w:rPr>
  </w:style>
  <w:style w:type="character" w:customStyle="1" w:styleId="Document7">
    <w:name w:val="Document 7"/>
    <w:basedOn w:val="DefaultParagraphFont"/>
    <w:rsid w:val="00154611"/>
  </w:style>
  <w:style w:type="character" w:customStyle="1" w:styleId="Bibliogrphy">
    <w:name w:val="Bibliogrphy"/>
    <w:basedOn w:val="DefaultParagraphFont"/>
    <w:rsid w:val="00154611"/>
  </w:style>
  <w:style w:type="paragraph" w:customStyle="1" w:styleId="RightPar1">
    <w:name w:val="Right Par 1"/>
    <w:rsid w:val="00154611"/>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customStyle="1" w:styleId="RightPar2">
    <w:name w:val="Right Par 2"/>
    <w:rsid w:val="00154611"/>
    <w:pPr>
      <w:tabs>
        <w:tab w:val="left" w:pos="-720"/>
        <w:tab w:val="left" w:pos="0"/>
        <w:tab w:val="left" w:pos="720"/>
        <w:tab w:val="decimal" w:pos="1440"/>
      </w:tabs>
      <w:suppressAutoHyphens/>
      <w:spacing w:after="0" w:line="240" w:lineRule="auto"/>
      <w:ind w:left="1440"/>
    </w:pPr>
    <w:rPr>
      <w:rFonts w:ascii="Times Roman" w:eastAsia="Times New Roman" w:hAnsi="Times Roman" w:cs="Times New Roman"/>
      <w:sz w:val="24"/>
      <w:szCs w:val="20"/>
      <w:lang w:val="en-US"/>
    </w:rPr>
  </w:style>
  <w:style w:type="character" w:customStyle="1" w:styleId="Document3">
    <w:name w:val="Document 3"/>
    <w:rsid w:val="00154611"/>
    <w:rPr>
      <w:rFonts w:ascii="Times Roman" w:hAnsi="Times Roman"/>
      <w:noProof w:val="0"/>
      <w:sz w:val="24"/>
      <w:lang w:val="en-US"/>
    </w:rPr>
  </w:style>
  <w:style w:type="paragraph" w:customStyle="1" w:styleId="RightPar3">
    <w:name w:val="Right Par 3"/>
    <w:rsid w:val="00154611"/>
    <w:pPr>
      <w:tabs>
        <w:tab w:val="left" w:pos="-720"/>
        <w:tab w:val="left" w:pos="0"/>
        <w:tab w:val="left" w:pos="720"/>
        <w:tab w:val="left" w:pos="1440"/>
        <w:tab w:val="decimal" w:pos="2160"/>
      </w:tabs>
      <w:suppressAutoHyphens/>
      <w:spacing w:after="0" w:line="240" w:lineRule="auto"/>
      <w:ind w:left="2160"/>
    </w:pPr>
    <w:rPr>
      <w:rFonts w:ascii="Times Roman" w:eastAsia="Times New Roman" w:hAnsi="Times Roman" w:cs="Times New Roman"/>
      <w:sz w:val="24"/>
      <w:szCs w:val="20"/>
      <w:lang w:val="en-US"/>
    </w:rPr>
  </w:style>
  <w:style w:type="paragraph" w:customStyle="1" w:styleId="RightPar4">
    <w:name w:val="Right Par 4"/>
    <w:rsid w:val="00154611"/>
    <w:pPr>
      <w:tabs>
        <w:tab w:val="left" w:pos="-720"/>
        <w:tab w:val="left" w:pos="0"/>
        <w:tab w:val="left" w:pos="720"/>
        <w:tab w:val="left" w:pos="1440"/>
        <w:tab w:val="left" w:pos="2160"/>
        <w:tab w:val="decimal" w:pos="2880"/>
      </w:tabs>
      <w:suppressAutoHyphens/>
      <w:spacing w:after="0" w:line="240" w:lineRule="auto"/>
      <w:ind w:left="2880"/>
    </w:pPr>
    <w:rPr>
      <w:rFonts w:ascii="Times Roman" w:eastAsia="Times New Roman" w:hAnsi="Times Roman" w:cs="Times New Roman"/>
      <w:sz w:val="24"/>
      <w:szCs w:val="20"/>
      <w:lang w:val="en-US"/>
    </w:rPr>
  </w:style>
  <w:style w:type="paragraph" w:customStyle="1" w:styleId="RightPar5">
    <w:name w:val="Right Par 5"/>
    <w:rsid w:val="00154611"/>
    <w:pPr>
      <w:tabs>
        <w:tab w:val="left" w:pos="-720"/>
        <w:tab w:val="left" w:pos="0"/>
        <w:tab w:val="left" w:pos="720"/>
        <w:tab w:val="left" w:pos="1440"/>
        <w:tab w:val="left" w:pos="2160"/>
        <w:tab w:val="left" w:pos="2880"/>
        <w:tab w:val="decimal" w:pos="3600"/>
      </w:tabs>
      <w:suppressAutoHyphens/>
      <w:spacing w:after="0" w:line="240" w:lineRule="auto"/>
      <w:ind w:left="3600"/>
    </w:pPr>
    <w:rPr>
      <w:rFonts w:ascii="Times Roman" w:eastAsia="Times New Roman" w:hAnsi="Times Roman" w:cs="Times New Roman"/>
      <w:sz w:val="24"/>
      <w:szCs w:val="20"/>
      <w:lang w:val="en-US"/>
    </w:rPr>
  </w:style>
  <w:style w:type="paragraph" w:customStyle="1" w:styleId="RightPar6">
    <w:name w:val="Right Par 6"/>
    <w:rsid w:val="00154611"/>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Times Roman" w:eastAsia="Times New Roman" w:hAnsi="Times Roman" w:cs="Times New Roman"/>
      <w:sz w:val="24"/>
      <w:szCs w:val="20"/>
      <w:lang w:val="en-US"/>
    </w:rPr>
  </w:style>
  <w:style w:type="paragraph" w:customStyle="1" w:styleId="RightPar7">
    <w:name w:val="Right Par 7"/>
    <w:rsid w:val="00154611"/>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Times Roman" w:eastAsia="Times New Roman" w:hAnsi="Times Roman" w:cs="Times New Roman"/>
      <w:sz w:val="24"/>
      <w:szCs w:val="20"/>
      <w:lang w:val="en-US"/>
    </w:rPr>
  </w:style>
  <w:style w:type="paragraph" w:customStyle="1" w:styleId="RightPar8">
    <w:name w:val="Right Par 8"/>
    <w:rsid w:val="00154611"/>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Times Roman" w:eastAsia="Times New Roman" w:hAnsi="Times Roman" w:cs="Times New Roman"/>
      <w:sz w:val="24"/>
      <w:szCs w:val="20"/>
      <w:lang w:val="en-US"/>
    </w:rPr>
  </w:style>
  <w:style w:type="paragraph" w:customStyle="1" w:styleId="Document1">
    <w:name w:val="Document 1"/>
    <w:rsid w:val="00154611"/>
    <w:pPr>
      <w:keepNext/>
      <w:keepLines/>
      <w:tabs>
        <w:tab w:val="left" w:pos="-720"/>
      </w:tabs>
      <w:suppressAutoHyphens/>
      <w:spacing w:after="0" w:line="240" w:lineRule="auto"/>
    </w:pPr>
    <w:rPr>
      <w:rFonts w:ascii="Times Roman" w:eastAsia="Times New Roman" w:hAnsi="Times Roman" w:cs="Times New Roman"/>
      <w:sz w:val="24"/>
      <w:szCs w:val="20"/>
      <w:lang w:val="en-US"/>
    </w:rPr>
  </w:style>
  <w:style w:type="character" w:customStyle="1" w:styleId="TechInit">
    <w:name w:val="Tech Init"/>
    <w:rsid w:val="00154611"/>
    <w:rPr>
      <w:rFonts w:ascii="Times Roman" w:hAnsi="Times Roman"/>
      <w:noProof w:val="0"/>
      <w:sz w:val="24"/>
      <w:lang w:val="en-US"/>
    </w:rPr>
  </w:style>
  <w:style w:type="paragraph" w:customStyle="1" w:styleId="Technical5">
    <w:name w:val="Technical 5"/>
    <w:rsid w:val="00154611"/>
    <w:pPr>
      <w:tabs>
        <w:tab w:val="left" w:pos="-720"/>
      </w:tabs>
      <w:suppressAutoHyphens/>
      <w:spacing w:after="0" w:line="240" w:lineRule="auto"/>
      <w:ind w:firstLine="720"/>
    </w:pPr>
    <w:rPr>
      <w:rFonts w:ascii="Times Roman" w:eastAsia="Times New Roman" w:hAnsi="Times Roman" w:cs="Times New Roman"/>
      <w:b/>
      <w:sz w:val="24"/>
      <w:szCs w:val="20"/>
      <w:lang w:val="en-US"/>
    </w:rPr>
  </w:style>
  <w:style w:type="paragraph" w:customStyle="1" w:styleId="Technical6">
    <w:name w:val="Technical 6"/>
    <w:rsid w:val="00154611"/>
    <w:pPr>
      <w:tabs>
        <w:tab w:val="left" w:pos="-720"/>
      </w:tabs>
      <w:suppressAutoHyphens/>
      <w:spacing w:after="0" w:line="240" w:lineRule="auto"/>
      <w:ind w:firstLine="720"/>
    </w:pPr>
    <w:rPr>
      <w:rFonts w:ascii="Times Roman" w:eastAsia="Times New Roman" w:hAnsi="Times Roman" w:cs="Times New Roman"/>
      <w:b/>
      <w:sz w:val="24"/>
      <w:szCs w:val="20"/>
      <w:lang w:val="en-US"/>
    </w:rPr>
  </w:style>
  <w:style w:type="character" w:customStyle="1" w:styleId="Technical2">
    <w:name w:val="Technical 2"/>
    <w:rsid w:val="00154611"/>
    <w:rPr>
      <w:rFonts w:ascii="Times Roman" w:hAnsi="Times Roman"/>
      <w:noProof w:val="0"/>
      <w:sz w:val="24"/>
      <w:lang w:val="en-US"/>
    </w:rPr>
  </w:style>
  <w:style w:type="character" w:customStyle="1" w:styleId="Technical3">
    <w:name w:val="Technical 3"/>
    <w:rsid w:val="00154611"/>
    <w:rPr>
      <w:rFonts w:ascii="Times Roman" w:hAnsi="Times Roman"/>
      <w:noProof w:val="0"/>
      <w:sz w:val="24"/>
      <w:lang w:val="en-US"/>
    </w:rPr>
  </w:style>
  <w:style w:type="paragraph" w:customStyle="1" w:styleId="Technical4">
    <w:name w:val="Technical 4"/>
    <w:rsid w:val="00154611"/>
    <w:pPr>
      <w:tabs>
        <w:tab w:val="left" w:pos="-720"/>
      </w:tabs>
      <w:suppressAutoHyphens/>
      <w:spacing w:after="0" w:line="240" w:lineRule="auto"/>
    </w:pPr>
    <w:rPr>
      <w:rFonts w:ascii="Times Roman" w:eastAsia="Times New Roman" w:hAnsi="Times Roman" w:cs="Times New Roman"/>
      <w:b/>
      <w:sz w:val="24"/>
      <w:szCs w:val="20"/>
      <w:lang w:val="en-US"/>
    </w:rPr>
  </w:style>
  <w:style w:type="character" w:customStyle="1" w:styleId="Technical1">
    <w:name w:val="Technical 1"/>
    <w:rsid w:val="00154611"/>
    <w:rPr>
      <w:rFonts w:ascii="Times Roman" w:hAnsi="Times Roman"/>
      <w:noProof w:val="0"/>
      <w:sz w:val="24"/>
      <w:lang w:val="en-US"/>
    </w:rPr>
  </w:style>
  <w:style w:type="paragraph" w:customStyle="1" w:styleId="Technical7">
    <w:name w:val="Technical 7"/>
    <w:rsid w:val="00154611"/>
    <w:pPr>
      <w:tabs>
        <w:tab w:val="left" w:pos="-720"/>
      </w:tabs>
      <w:suppressAutoHyphens/>
      <w:spacing w:after="0" w:line="240" w:lineRule="auto"/>
      <w:ind w:firstLine="720"/>
    </w:pPr>
    <w:rPr>
      <w:rFonts w:ascii="Times Roman" w:eastAsia="Times New Roman" w:hAnsi="Times Roman" w:cs="Times New Roman"/>
      <w:b/>
      <w:sz w:val="24"/>
      <w:szCs w:val="20"/>
      <w:lang w:val="en-US"/>
    </w:rPr>
  </w:style>
  <w:style w:type="paragraph" w:customStyle="1" w:styleId="Technical8">
    <w:name w:val="Technical 8"/>
    <w:rsid w:val="00154611"/>
    <w:pPr>
      <w:tabs>
        <w:tab w:val="left" w:pos="-720"/>
      </w:tabs>
      <w:suppressAutoHyphens/>
      <w:spacing w:after="0" w:line="240" w:lineRule="auto"/>
      <w:ind w:firstLine="720"/>
    </w:pPr>
    <w:rPr>
      <w:rFonts w:ascii="Times Roman" w:eastAsia="Times New Roman" w:hAnsi="Times Roman" w:cs="Times New Roman"/>
      <w:b/>
      <w:sz w:val="24"/>
      <w:szCs w:val="20"/>
      <w:lang w:val="en-US"/>
    </w:rPr>
  </w:style>
  <w:style w:type="character" w:customStyle="1" w:styleId="DocInit">
    <w:name w:val="Doc Init"/>
    <w:basedOn w:val="DefaultParagraphFont"/>
    <w:rsid w:val="00154611"/>
  </w:style>
  <w:style w:type="paragraph" w:customStyle="1" w:styleId="Heading">
    <w:name w:val="Heading"/>
    <w:rsid w:val="00154611"/>
    <w:pPr>
      <w:tabs>
        <w:tab w:val="center" w:pos="4680"/>
      </w:tabs>
      <w:suppressAutoHyphens/>
      <w:spacing w:after="0" w:line="240" w:lineRule="auto"/>
      <w:ind w:firstLine="4680"/>
    </w:pPr>
    <w:rPr>
      <w:rFonts w:ascii="Times Roman" w:eastAsia="Times New Roman" w:hAnsi="Times Roman" w:cs="Times New Roman"/>
      <w:b/>
      <w:sz w:val="29"/>
      <w:szCs w:val="20"/>
      <w:lang w:val="en-US"/>
    </w:rPr>
  </w:style>
  <w:style w:type="paragraph" w:customStyle="1" w:styleId="RightPar">
    <w:name w:val="Right Par"/>
    <w:rsid w:val="00154611"/>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customStyle="1" w:styleId="Subheading">
    <w:name w:val="Subheading"/>
    <w:rsid w:val="00154611"/>
    <w:pPr>
      <w:tabs>
        <w:tab w:val="left" w:pos="-720"/>
      </w:tabs>
      <w:suppressAutoHyphens/>
      <w:spacing w:after="0" w:line="240" w:lineRule="auto"/>
    </w:pPr>
    <w:rPr>
      <w:rFonts w:ascii="Times Roman" w:eastAsia="Times New Roman" w:hAnsi="Times Roman" w:cs="Times New Roman"/>
      <w:b/>
      <w:sz w:val="24"/>
      <w:szCs w:val="20"/>
      <w:lang w:val="en-US"/>
    </w:rPr>
  </w:style>
  <w:style w:type="paragraph" w:styleId="TOC1">
    <w:name w:val="toc 1"/>
    <w:basedOn w:val="Normal"/>
    <w:next w:val="Normal"/>
    <w:autoRedefine/>
    <w:semiHidden/>
    <w:rsid w:val="00154611"/>
    <w:pPr>
      <w:tabs>
        <w:tab w:val="right" w:leader="dot" w:pos="9360"/>
      </w:tabs>
      <w:suppressAutoHyphens/>
      <w:spacing w:before="480" w:after="0" w:line="240" w:lineRule="auto"/>
      <w:ind w:left="720" w:right="720" w:hanging="720"/>
    </w:pPr>
    <w:rPr>
      <w:rFonts w:ascii="Times Roman" w:eastAsia="Times New Roman" w:hAnsi="Times Roman" w:cs="Times New Roman"/>
      <w:szCs w:val="20"/>
      <w:lang w:val="en-US"/>
    </w:rPr>
  </w:style>
  <w:style w:type="paragraph" w:styleId="Index1">
    <w:name w:val="index 1"/>
    <w:basedOn w:val="Normal"/>
    <w:next w:val="Normal"/>
    <w:autoRedefine/>
    <w:semiHidden/>
    <w:rsid w:val="00154611"/>
    <w:pPr>
      <w:tabs>
        <w:tab w:val="right" w:leader="dot" w:pos="9360"/>
      </w:tabs>
      <w:suppressAutoHyphens/>
      <w:spacing w:after="0" w:line="240" w:lineRule="auto"/>
      <w:ind w:left="720" w:hanging="720"/>
    </w:pPr>
    <w:rPr>
      <w:rFonts w:ascii="Times Roman" w:eastAsia="Times New Roman" w:hAnsi="Times Roman" w:cs="Times New Roman"/>
      <w:szCs w:val="20"/>
      <w:lang w:val="en-US"/>
    </w:rPr>
  </w:style>
  <w:style w:type="paragraph" w:styleId="Caption">
    <w:name w:val="caption"/>
    <w:basedOn w:val="Normal"/>
    <w:next w:val="Normal"/>
    <w:qFormat/>
    <w:rsid w:val="00154611"/>
    <w:pPr>
      <w:spacing w:after="0" w:line="240" w:lineRule="auto"/>
    </w:pPr>
    <w:rPr>
      <w:rFonts w:ascii="Times Roman" w:eastAsia="Times New Roman" w:hAnsi="Times Roman" w:cs="Times New Roman"/>
      <w:szCs w:val="20"/>
    </w:rPr>
  </w:style>
  <w:style w:type="character" w:customStyle="1" w:styleId="EquationCaption">
    <w:name w:val="_Equation Caption"/>
    <w:rsid w:val="00154611"/>
  </w:style>
  <w:style w:type="paragraph" w:styleId="BodyText">
    <w:name w:val="Body Text"/>
    <w:basedOn w:val="Normal"/>
    <w:link w:val="BodyTextChar"/>
    <w:rsid w:val="0015461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Cs w:val="20"/>
    </w:rPr>
  </w:style>
  <w:style w:type="character" w:customStyle="1" w:styleId="BodyTextChar">
    <w:name w:val="Body Text Char"/>
    <w:basedOn w:val="DefaultParagraphFont"/>
    <w:link w:val="BodyText"/>
    <w:rsid w:val="00154611"/>
    <w:rPr>
      <w:rFonts w:ascii="Times Roman" w:eastAsia="Times New Roman" w:hAnsi="Times Roman" w:cs="Times New Roman"/>
      <w:i/>
      <w:spacing w:val="-3"/>
      <w:sz w:val="24"/>
      <w:szCs w:val="20"/>
    </w:rPr>
  </w:style>
  <w:style w:type="paragraph" w:styleId="BodyText2">
    <w:name w:val="Body Text 2"/>
    <w:basedOn w:val="Normal"/>
    <w:link w:val="BodyText2Char"/>
    <w:rsid w:val="0015461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154611"/>
    <w:rPr>
      <w:rFonts w:ascii="Times Roman" w:eastAsia="Times New Roman" w:hAnsi="Times Roman" w:cs="Times New Roman"/>
      <w:spacing w:val="-3"/>
      <w:sz w:val="20"/>
      <w:szCs w:val="20"/>
    </w:rPr>
  </w:style>
  <w:style w:type="paragraph" w:styleId="BodyText3">
    <w:name w:val="Body Text 3"/>
    <w:basedOn w:val="Normal"/>
    <w:link w:val="BodyText3Char"/>
    <w:rsid w:val="00154611"/>
    <w:pPr>
      <w:tabs>
        <w:tab w:val="left" w:pos="817"/>
        <w:tab w:val="left" w:pos="9601"/>
      </w:tabs>
      <w:suppressAutoHyphens/>
      <w:spacing w:after="0" w:line="240" w:lineRule="auto"/>
    </w:pPr>
    <w:rPr>
      <w:rFonts w:ascii="Times New Roman" w:eastAsia="Times New Roman" w:hAnsi="Times New Roman" w:cs="Times New Roman"/>
      <w:color w:val="FF0000"/>
      <w:spacing w:val="-3"/>
      <w:szCs w:val="20"/>
    </w:rPr>
  </w:style>
  <w:style w:type="character" w:customStyle="1" w:styleId="BodyText3Char">
    <w:name w:val="Body Text 3 Char"/>
    <w:basedOn w:val="DefaultParagraphFont"/>
    <w:link w:val="BodyText3"/>
    <w:rsid w:val="00154611"/>
    <w:rPr>
      <w:rFonts w:ascii="Times New Roman" w:eastAsia="Times New Roman" w:hAnsi="Times New Roman" w:cs="Times New Roman"/>
      <w:color w:val="FF0000"/>
      <w:spacing w:val="-3"/>
      <w:sz w:val="24"/>
      <w:szCs w:val="20"/>
    </w:rPr>
  </w:style>
  <w:style w:type="paragraph" w:customStyle="1" w:styleId="DefaultText">
    <w:name w:val="Default Text"/>
    <w:rsid w:val="00154611"/>
    <w:pPr>
      <w:widowControl w:val="0"/>
      <w:spacing w:after="0" w:line="240" w:lineRule="auto"/>
    </w:pPr>
    <w:rPr>
      <w:rFonts w:ascii="Times New Roman" w:eastAsia="Times New Roman" w:hAnsi="Times New Roman" w:cs="Times New Roman"/>
      <w:snapToGrid w:val="0"/>
      <w:color w:val="000000"/>
      <w:sz w:val="24"/>
      <w:szCs w:val="20"/>
      <w:lang w:val="en-US"/>
    </w:rPr>
  </w:style>
  <w:style w:type="paragraph" w:styleId="BodyTextIndent3">
    <w:name w:val="Body Text Indent 3"/>
    <w:basedOn w:val="Normal"/>
    <w:link w:val="BodyTextIndent3Char"/>
    <w:rsid w:val="0015461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Cs w:val="20"/>
    </w:rPr>
  </w:style>
  <w:style w:type="character" w:customStyle="1" w:styleId="BodyTextIndent3Char">
    <w:name w:val="Body Text Indent 3 Char"/>
    <w:basedOn w:val="DefaultParagraphFont"/>
    <w:link w:val="BodyTextIndent3"/>
    <w:rsid w:val="00154611"/>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15461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Cs w:val="20"/>
    </w:rPr>
  </w:style>
  <w:style w:type="character" w:customStyle="1" w:styleId="BodyTextIndentChar">
    <w:name w:val="Body Text Indent Char"/>
    <w:basedOn w:val="DefaultParagraphFont"/>
    <w:link w:val="BodyTextIndent"/>
    <w:rsid w:val="00154611"/>
    <w:rPr>
      <w:rFonts w:ascii="Times New Roman" w:eastAsia="Times New Roman" w:hAnsi="Times New Roman" w:cs="Times New Roman"/>
      <w:spacing w:val="-3"/>
      <w:sz w:val="24"/>
      <w:szCs w:val="20"/>
    </w:rPr>
  </w:style>
  <w:style w:type="paragraph" w:styleId="BodyTextIndent2">
    <w:name w:val="Body Text Indent 2"/>
    <w:basedOn w:val="Normal"/>
    <w:link w:val="BodyTextIndent2Char"/>
    <w:rsid w:val="00154611"/>
    <w:pPr>
      <w:ind w:left="283"/>
    </w:pPr>
    <w:rPr>
      <w:rFonts w:ascii="Times Roman" w:eastAsia="Times New Roman" w:hAnsi="Times Roman" w:cs="Times New Roman"/>
      <w:szCs w:val="20"/>
    </w:rPr>
  </w:style>
  <w:style w:type="character" w:customStyle="1" w:styleId="BodyTextIndent2Char">
    <w:name w:val="Body Text Indent 2 Char"/>
    <w:basedOn w:val="DefaultParagraphFont"/>
    <w:link w:val="BodyTextIndent2"/>
    <w:rsid w:val="00154611"/>
    <w:rPr>
      <w:rFonts w:ascii="Times Roman" w:eastAsia="Times New Roman" w:hAnsi="Times Roman" w:cs="Times New Roman"/>
      <w:sz w:val="24"/>
      <w:szCs w:val="20"/>
    </w:rPr>
  </w:style>
  <w:style w:type="character" w:customStyle="1" w:styleId="highlightedbluebodytext">
    <w:name w:val="highlightedbluebodytext"/>
    <w:basedOn w:val="DefaultParagraphFont"/>
    <w:rsid w:val="00154611"/>
  </w:style>
  <w:style w:type="character" w:styleId="FollowedHyperlink">
    <w:name w:val="FollowedHyperlink"/>
    <w:rsid w:val="00154611"/>
    <w:rPr>
      <w:color w:val="800080"/>
      <w:u w:val="single"/>
    </w:rPr>
  </w:style>
  <w:style w:type="paragraph" w:styleId="NormalWeb">
    <w:name w:val="Normal (Web)"/>
    <w:basedOn w:val="Normal"/>
    <w:uiPriority w:val="99"/>
    <w:rsid w:val="00154611"/>
    <w:pPr>
      <w:spacing w:after="0" w:line="240" w:lineRule="auto"/>
    </w:pPr>
    <w:rPr>
      <w:rFonts w:ascii="Arial Unicode MS" w:eastAsia="Arial Unicode MS" w:hAnsi="Arial Unicode MS" w:cs="Arial Unicode MS"/>
    </w:rPr>
  </w:style>
  <w:style w:type="paragraph" w:customStyle="1" w:styleId="StyleHeading1JustifiedLeft0cmFirstline0cmLines">
    <w:name w:val="Style Heading 1 + Justified Left:  0 cm First line:  0 cm Line s..."/>
    <w:basedOn w:val="Heading1"/>
    <w:rsid w:val="00154611"/>
    <w:pPr>
      <w:keepLines w:val="0"/>
      <w:numPr>
        <w:numId w:val="1"/>
      </w:numPr>
      <w:spacing w:before="0" w:line="360" w:lineRule="auto"/>
      <w:jc w:val="both"/>
    </w:pPr>
    <w:rPr>
      <w:rFonts w:ascii="Times New Roman" w:eastAsia="Times New Roman" w:hAnsi="Times New Roman" w:cs="Times New Roman"/>
      <w:noProof/>
      <w:color w:val="auto"/>
      <w:szCs w:val="20"/>
    </w:rPr>
  </w:style>
  <w:style w:type="paragraph" w:customStyle="1" w:styleId="StyleHeading2JustifiedLinespacing15lines">
    <w:name w:val="Style Heading 2 + Justified Line spacing:  1.5 lines"/>
    <w:basedOn w:val="Heading2"/>
    <w:rsid w:val="00154611"/>
    <w:pPr>
      <w:numPr>
        <w:ilvl w:val="1"/>
        <w:numId w:val="1"/>
      </w:numPr>
      <w:jc w:val="both"/>
    </w:pPr>
    <w:rPr>
      <w:rFonts w:ascii="Times New Roman" w:eastAsia="Times New Roman" w:hAnsi="Times New Roman"/>
      <w:b/>
      <w:bCs w:val="0"/>
      <w:iCs/>
      <w:szCs w:val="20"/>
    </w:rPr>
  </w:style>
  <w:style w:type="paragraph" w:customStyle="1" w:styleId="Style1">
    <w:name w:val="Style1"/>
    <w:basedOn w:val="StyleHeading2JustifiedLinespacing15lines"/>
    <w:qFormat/>
    <w:rsid w:val="00154611"/>
  </w:style>
  <w:style w:type="paragraph" w:customStyle="1" w:styleId="root">
    <w:name w:val="root"/>
    <w:basedOn w:val="Normal"/>
    <w:rsid w:val="00154611"/>
    <w:pPr>
      <w:spacing w:before="100" w:beforeAutospacing="1" w:after="100" w:afterAutospacing="1" w:line="240" w:lineRule="auto"/>
    </w:pPr>
    <w:rPr>
      <w:rFonts w:ascii="Arial Unicode MS" w:eastAsia="Arial Unicode MS" w:hAnsi="Arial Unicode MS" w:cs="Arial Unicode MS"/>
    </w:rPr>
  </w:style>
  <w:style w:type="character" w:styleId="Emphasis">
    <w:name w:val="Emphasis"/>
    <w:qFormat/>
    <w:rsid w:val="00154611"/>
    <w:rPr>
      <w:i/>
      <w:iCs/>
    </w:rPr>
  </w:style>
  <w:style w:type="paragraph" w:customStyle="1" w:styleId="top">
    <w:name w:val="top"/>
    <w:basedOn w:val="Normal"/>
    <w:rsid w:val="00154611"/>
    <w:pPr>
      <w:spacing w:before="60" w:after="240" w:line="240" w:lineRule="auto"/>
      <w:jc w:val="right"/>
    </w:pPr>
    <w:rPr>
      <w:rFonts w:ascii="Arial Unicode MS" w:eastAsia="Arial Unicode MS" w:hAnsi="Arial Unicode MS" w:cs="Arial Unicode MS"/>
      <w:b/>
      <w:bCs/>
    </w:rPr>
  </w:style>
  <w:style w:type="paragraph" w:customStyle="1" w:styleId="xl24">
    <w:name w:val="xl24"/>
    <w:basedOn w:val="Normal"/>
    <w:rsid w:val="001546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rPr>
  </w:style>
  <w:style w:type="paragraph" w:customStyle="1" w:styleId="xl25">
    <w:name w:val="xl25"/>
    <w:basedOn w:val="Normal"/>
    <w:rsid w:val="0015461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rPr>
  </w:style>
  <w:style w:type="paragraph" w:customStyle="1" w:styleId="xl26">
    <w:name w:val="xl26"/>
    <w:basedOn w:val="Normal"/>
    <w:rsid w:val="00154611"/>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rPr>
  </w:style>
  <w:style w:type="paragraph" w:customStyle="1" w:styleId="xl27">
    <w:name w:val="xl27"/>
    <w:basedOn w:val="Normal"/>
    <w:rsid w:val="00154611"/>
    <w:pPr>
      <w:spacing w:before="100" w:beforeAutospacing="1" w:after="100" w:afterAutospacing="1" w:line="240" w:lineRule="auto"/>
      <w:textAlignment w:val="top"/>
    </w:pPr>
    <w:rPr>
      <w:rFonts w:ascii="Arial Unicode MS" w:eastAsia="Arial Unicode MS" w:hAnsi="Arial Unicode MS" w:cs="Arial Unicode MS"/>
    </w:rPr>
  </w:style>
  <w:style w:type="paragraph" w:customStyle="1" w:styleId="xl28">
    <w:name w:val="xl28"/>
    <w:basedOn w:val="Normal"/>
    <w:rsid w:val="0015461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rPr>
  </w:style>
  <w:style w:type="paragraph" w:customStyle="1" w:styleId="xl29">
    <w:name w:val="xl29"/>
    <w:basedOn w:val="Normal"/>
    <w:rsid w:val="0015461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rPr>
  </w:style>
  <w:style w:type="paragraph" w:customStyle="1" w:styleId="xl30">
    <w:name w:val="xl30"/>
    <w:basedOn w:val="Normal"/>
    <w:rsid w:val="001546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rPr>
  </w:style>
  <w:style w:type="paragraph" w:customStyle="1" w:styleId="xl31">
    <w:name w:val="xl31"/>
    <w:basedOn w:val="Normal"/>
    <w:rsid w:val="001546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rPr>
  </w:style>
  <w:style w:type="paragraph" w:customStyle="1" w:styleId="xl32">
    <w:name w:val="xl32"/>
    <w:basedOn w:val="Normal"/>
    <w:rsid w:val="00154611"/>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rPr>
  </w:style>
  <w:style w:type="paragraph" w:customStyle="1" w:styleId="xl33">
    <w:name w:val="xl33"/>
    <w:basedOn w:val="Normal"/>
    <w:rsid w:val="00154611"/>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rPr>
  </w:style>
  <w:style w:type="paragraph" w:customStyle="1" w:styleId="xl34">
    <w:name w:val="xl34"/>
    <w:basedOn w:val="Normal"/>
    <w:rsid w:val="00154611"/>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rPr>
  </w:style>
  <w:style w:type="paragraph" w:customStyle="1" w:styleId="xl35">
    <w:name w:val="xl35"/>
    <w:basedOn w:val="Normal"/>
    <w:rsid w:val="0015461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xl36">
    <w:name w:val="xl36"/>
    <w:basedOn w:val="Normal"/>
    <w:rsid w:val="00154611"/>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xl37">
    <w:name w:val="xl37"/>
    <w:basedOn w:val="Normal"/>
    <w:rsid w:val="0015461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italic10">
    <w:name w:val="italic+10"/>
    <w:basedOn w:val="Normal"/>
    <w:rsid w:val="00154611"/>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154611"/>
    <w:pPr>
      <w:spacing w:before="200" w:after="0" w:line="240" w:lineRule="auto"/>
    </w:pPr>
    <w:rPr>
      <w:rFonts w:ascii="Arial" w:eastAsia="Times New Roman" w:hAnsi="Arial" w:cs="Times New Roman"/>
      <w:sz w:val="20"/>
      <w:szCs w:val="20"/>
    </w:rPr>
  </w:style>
  <w:style w:type="paragraph" w:customStyle="1" w:styleId="indent">
    <w:name w:val="indent"/>
    <w:basedOn w:val="Normal"/>
    <w:rsid w:val="00154611"/>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154611"/>
    <w:pPr>
      <w:spacing w:before="200"/>
    </w:pPr>
  </w:style>
  <w:style w:type="character" w:styleId="PageNumber">
    <w:name w:val="page number"/>
    <w:basedOn w:val="DefaultParagraphFont"/>
    <w:rsid w:val="00154611"/>
  </w:style>
  <w:style w:type="paragraph" w:customStyle="1" w:styleId="Listlevel1">
    <w:name w:val="List level 1"/>
    <w:basedOn w:val="Normal"/>
    <w:link w:val="Listlevel1Char"/>
    <w:rsid w:val="00154611"/>
    <w:pPr>
      <w:spacing w:before="40" w:after="20" w:line="240" w:lineRule="auto"/>
      <w:ind w:left="425" w:hanging="425"/>
    </w:pPr>
    <w:rPr>
      <w:rFonts w:ascii="Times New Roman" w:eastAsia="Times New Roman" w:hAnsi="Times New Roman" w:cs="Times New Roman"/>
      <w:szCs w:val="20"/>
      <w:lang w:val="en-US"/>
    </w:rPr>
  </w:style>
  <w:style w:type="character" w:customStyle="1" w:styleId="Listlevel1Char">
    <w:name w:val="List level 1 Char"/>
    <w:link w:val="Listlevel1"/>
    <w:rsid w:val="00154611"/>
    <w:rPr>
      <w:rFonts w:ascii="Times New Roman" w:eastAsia="Times New Roman" w:hAnsi="Times New Roman" w:cs="Times New Roman"/>
      <w:sz w:val="24"/>
      <w:szCs w:val="20"/>
      <w:lang w:val="en-US"/>
    </w:rPr>
  </w:style>
  <w:style w:type="paragraph" w:customStyle="1" w:styleId="Text">
    <w:name w:val="Text"/>
    <w:basedOn w:val="Normal"/>
    <w:link w:val="TextChar1"/>
    <w:rsid w:val="00154611"/>
    <w:pPr>
      <w:spacing w:before="120" w:after="0" w:line="240" w:lineRule="auto"/>
      <w:jc w:val="both"/>
    </w:pPr>
    <w:rPr>
      <w:rFonts w:ascii="Times New Roman" w:eastAsia="MS Mincho" w:hAnsi="Times New Roman" w:cs="Times New Roman"/>
      <w:szCs w:val="20"/>
      <w:lang w:val="en-US"/>
    </w:rPr>
  </w:style>
  <w:style w:type="character" w:customStyle="1" w:styleId="TextChar1">
    <w:name w:val="Text Char1"/>
    <w:link w:val="Text"/>
    <w:rsid w:val="00154611"/>
    <w:rPr>
      <w:rFonts w:ascii="Times New Roman" w:eastAsia="MS Mincho" w:hAnsi="Times New Roman" w:cs="Times New Roman"/>
      <w:sz w:val="24"/>
      <w:szCs w:val="20"/>
      <w:lang w:val="en-US"/>
    </w:rPr>
  </w:style>
  <w:style w:type="character" w:customStyle="1" w:styleId="CommentSubjectChar">
    <w:name w:val="Comment Subject Char"/>
    <w:basedOn w:val="CommentTextChar"/>
    <w:link w:val="CommentSubject"/>
    <w:semiHidden/>
    <w:rsid w:val="00154611"/>
    <w:rPr>
      <w:rFonts w:ascii="Times Roman" w:eastAsia="Times New Roman" w:hAnsi="Times Roman" w:cs="Times New Roman"/>
      <w:b/>
      <w:bCs/>
      <w:sz w:val="20"/>
      <w:szCs w:val="20"/>
    </w:rPr>
  </w:style>
  <w:style w:type="paragraph" w:styleId="CommentSubject">
    <w:name w:val="annotation subject"/>
    <w:basedOn w:val="CommentText"/>
    <w:next w:val="CommentText"/>
    <w:link w:val="CommentSubjectChar"/>
    <w:semiHidden/>
    <w:rsid w:val="00154611"/>
    <w:pPr>
      <w:spacing w:after="0"/>
    </w:pPr>
    <w:rPr>
      <w:rFonts w:ascii="Times Roman" w:eastAsia="Times New Roman" w:hAnsi="Times Roman" w:cs="Times New Roman"/>
      <w:b/>
      <w:bCs/>
    </w:rPr>
  </w:style>
  <w:style w:type="character" w:customStyle="1" w:styleId="CommentSubjectChar1">
    <w:name w:val="Comment Subject Char1"/>
    <w:basedOn w:val="CommentTextChar"/>
    <w:uiPriority w:val="99"/>
    <w:semiHidden/>
    <w:rsid w:val="00154611"/>
    <w:rPr>
      <w:rFonts w:eastAsiaTheme="minorEastAsia"/>
      <w:b/>
      <w:bCs/>
      <w:sz w:val="20"/>
      <w:szCs w:val="20"/>
    </w:rPr>
  </w:style>
  <w:style w:type="paragraph" w:styleId="NoSpacing">
    <w:name w:val="No Spacing"/>
    <w:link w:val="NoSpacingChar"/>
    <w:uiPriority w:val="99"/>
    <w:qFormat/>
    <w:rsid w:val="00154611"/>
    <w:pPr>
      <w:spacing w:after="0" w:line="240" w:lineRule="auto"/>
    </w:pPr>
    <w:rPr>
      <w:rFonts w:ascii="Calibri" w:eastAsia="Times New Roman" w:hAnsi="Calibri" w:cs="Calibri"/>
    </w:rPr>
  </w:style>
  <w:style w:type="character" w:customStyle="1" w:styleId="NoSpacingChar">
    <w:name w:val="No Spacing Char"/>
    <w:link w:val="NoSpacing"/>
    <w:uiPriority w:val="99"/>
    <w:locked/>
    <w:rsid w:val="00154611"/>
    <w:rPr>
      <w:rFonts w:ascii="Calibri" w:eastAsia="Times New Roman" w:hAnsi="Calibri" w:cs="Calibri"/>
    </w:rPr>
  </w:style>
  <w:style w:type="character" w:styleId="HTMLCite">
    <w:name w:val="HTML Cite"/>
    <w:basedOn w:val="DefaultParagraphFont"/>
    <w:uiPriority w:val="99"/>
    <w:unhideWhenUsed/>
    <w:rsid w:val="00154611"/>
    <w:rPr>
      <w:i w:val="0"/>
      <w:iCs w:val="0"/>
      <w:color w:val="009030"/>
    </w:rPr>
  </w:style>
  <w:style w:type="paragraph" w:styleId="TOC2">
    <w:name w:val="toc 2"/>
    <w:basedOn w:val="Normal"/>
    <w:next w:val="Normal"/>
    <w:autoRedefine/>
    <w:semiHidden/>
    <w:unhideWhenUsed/>
    <w:rsid w:val="00154611"/>
    <w:pPr>
      <w:spacing w:after="100"/>
      <w:ind w:left="220"/>
    </w:pPr>
  </w:style>
  <w:style w:type="paragraph" w:customStyle="1" w:styleId="EndNoteBibliography">
    <w:name w:val="EndNote Bibliography"/>
    <w:basedOn w:val="Normal"/>
    <w:link w:val="EndNoteBibliographyChar"/>
    <w:rsid w:val="00154611"/>
    <w:pPr>
      <w:spacing w:after="160" w:line="240" w:lineRule="auto"/>
    </w:pPr>
    <w:rPr>
      <w:rFonts w:ascii="Arial" w:eastAsiaTheme="minorHAnsi" w:hAnsi="Arial" w:cs="Arial"/>
      <w:noProof/>
      <w:lang w:val="en-US"/>
    </w:rPr>
  </w:style>
  <w:style w:type="character" w:customStyle="1" w:styleId="EndNoteBibliographyChar">
    <w:name w:val="EndNote Bibliography Char"/>
    <w:basedOn w:val="DefaultParagraphFont"/>
    <w:link w:val="EndNoteBibliography"/>
    <w:rsid w:val="00154611"/>
    <w:rPr>
      <w:rFonts w:ascii="Arial" w:hAnsi="Arial" w:cs="Arial"/>
      <w:noProof/>
      <w:lang w:val="en-US"/>
    </w:rPr>
  </w:style>
  <w:style w:type="character" w:styleId="FootnoteReference">
    <w:name w:val="footnote reference"/>
    <w:basedOn w:val="DefaultParagraphFont"/>
    <w:unhideWhenUsed/>
    <w:rsid w:val="00154611"/>
    <w:rPr>
      <w:vertAlign w:val="superscript"/>
    </w:rPr>
  </w:style>
  <w:style w:type="character" w:customStyle="1" w:styleId="UnresolvedMention1">
    <w:name w:val="Unresolved Mention1"/>
    <w:basedOn w:val="DefaultParagraphFont"/>
    <w:uiPriority w:val="99"/>
    <w:semiHidden/>
    <w:unhideWhenUsed/>
    <w:rsid w:val="00154611"/>
    <w:rPr>
      <w:color w:val="605E5C"/>
      <w:shd w:val="clear" w:color="auto" w:fill="E1DFDD"/>
    </w:rPr>
  </w:style>
  <w:style w:type="character" w:customStyle="1" w:styleId="apple-converted-space">
    <w:name w:val="apple-converted-space"/>
    <w:basedOn w:val="DefaultParagraphFont"/>
    <w:rsid w:val="00154611"/>
  </w:style>
  <w:style w:type="character" w:customStyle="1" w:styleId="UnresolvedMention2">
    <w:name w:val="Unresolved Mention2"/>
    <w:basedOn w:val="DefaultParagraphFont"/>
    <w:uiPriority w:val="99"/>
    <w:semiHidden/>
    <w:unhideWhenUsed/>
    <w:rsid w:val="00154611"/>
    <w:rPr>
      <w:color w:val="605E5C"/>
      <w:shd w:val="clear" w:color="auto" w:fill="E1DFDD"/>
    </w:rPr>
  </w:style>
  <w:style w:type="paragraph" w:styleId="Revision">
    <w:name w:val="Revision"/>
    <w:hidden/>
    <w:uiPriority w:val="99"/>
    <w:semiHidden/>
    <w:rsid w:val="00154611"/>
    <w:pPr>
      <w:spacing w:after="0" w:line="240" w:lineRule="auto"/>
    </w:pPr>
    <w:rPr>
      <w:rFonts w:eastAsiaTheme="minorEastAsia"/>
      <w:szCs w:val="24"/>
    </w:rPr>
  </w:style>
  <w:style w:type="character" w:customStyle="1" w:styleId="UnresolvedMention3">
    <w:name w:val="Unresolved Mention3"/>
    <w:basedOn w:val="DefaultParagraphFont"/>
    <w:uiPriority w:val="99"/>
    <w:semiHidden/>
    <w:unhideWhenUsed/>
    <w:rsid w:val="00154611"/>
    <w:rPr>
      <w:color w:val="605E5C"/>
      <w:shd w:val="clear" w:color="auto" w:fill="E1DFDD"/>
    </w:rPr>
  </w:style>
  <w:style w:type="paragraph" w:customStyle="1" w:styleId="EndNoteBibliographyTitle">
    <w:name w:val="EndNote Bibliography Title"/>
    <w:basedOn w:val="Normal"/>
    <w:link w:val="EndNoteBibliographyTitleChar"/>
    <w:rsid w:val="00154611"/>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154611"/>
    <w:rPr>
      <w:rFonts w:ascii="Arial" w:eastAsiaTheme="minorEastAsia" w:hAnsi="Arial" w:cs="Arial"/>
      <w:noProof/>
      <w:szCs w:val="24"/>
      <w:lang w:val="en-US"/>
    </w:rPr>
  </w:style>
  <w:style w:type="character" w:customStyle="1" w:styleId="normaltextrun">
    <w:name w:val="normaltextrun"/>
    <w:basedOn w:val="DefaultParagraphFont"/>
    <w:rsid w:val="001F23E0"/>
    <w:rPr>
      <w:rFonts w:asciiTheme="minorHAnsi" w:hAnsiTheme="minorHAnsi"/>
      <w:sz w:val="24"/>
    </w:rPr>
  </w:style>
  <w:style w:type="paragraph" w:customStyle="1" w:styleId="paragraph">
    <w:name w:val="paragraph"/>
    <w:basedOn w:val="Normal"/>
    <w:rsid w:val="00C4603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C46030"/>
  </w:style>
  <w:style w:type="character" w:customStyle="1" w:styleId="findhit">
    <w:name w:val="findhit"/>
    <w:basedOn w:val="DefaultParagraphFont"/>
    <w:rsid w:val="00980F08"/>
  </w:style>
  <w:style w:type="character" w:customStyle="1" w:styleId="UnresolvedMention4">
    <w:name w:val="Unresolved Mention4"/>
    <w:basedOn w:val="DefaultParagraphFont"/>
    <w:uiPriority w:val="99"/>
    <w:semiHidden/>
    <w:unhideWhenUsed/>
    <w:rsid w:val="00EB3F96"/>
    <w:rPr>
      <w:color w:val="605E5C"/>
      <w:shd w:val="clear" w:color="auto" w:fill="E1DFDD"/>
    </w:rPr>
  </w:style>
  <w:style w:type="character" w:customStyle="1" w:styleId="jsgrdq">
    <w:name w:val="jsgrdq"/>
    <w:basedOn w:val="DefaultParagraphFont"/>
    <w:rsid w:val="009302AD"/>
  </w:style>
  <w:style w:type="numbering" w:customStyle="1" w:styleId="Style2">
    <w:name w:val="Style2"/>
    <w:uiPriority w:val="99"/>
    <w:rsid w:val="00DB67D3"/>
    <w:pPr>
      <w:numPr>
        <w:numId w:val="4"/>
      </w:numPr>
    </w:pPr>
  </w:style>
  <w:style w:type="character" w:customStyle="1" w:styleId="UnresolvedMention41">
    <w:name w:val="Unresolved Mention41"/>
    <w:basedOn w:val="DefaultParagraphFont"/>
    <w:uiPriority w:val="99"/>
    <w:semiHidden/>
    <w:unhideWhenUsed/>
    <w:rsid w:val="004F0871"/>
    <w:rPr>
      <w:color w:val="605E5C"/>
      <w:shd w:val="clear" w:color="auto" w:fill="E1DFDD"/>
    </w:rPr>
  </w:style>
  <w:style w:type="character" w:customStyle="1" w:styleId="bkciteavail">
    <w:name w:val="bk_cite_avail"/>
    <w:basedOn w:val="DefaultParagraphFont"/>
    <w:rsid w:val="00727D5C"/>
  </w:style>
  <w:style w:type="character" w:customStyle="1" w:styleId="author">
    <w:name w:val="author"/>
    <w:basedOn w:val="DefaultParagraphFont"/>
    <w:rsid w:val="001D54D9"/>
  </w:style>
  <w:style w:type="character" w:customStyle="1" w:styleId="articletitle">
    <w:name w:val="articletitle"/>
    <w:basedOn w:val="DefaultParagraphFont"/>
    <w:rsid w:val="001D54D9"/>
  </w:style>
  <w:style w:type="character" w:customStyle="1" w:styleId="pubyear">
    <w:name w:val="pubyear"/>
    <w:basedOn w:val="DefaultParagraphFont"/>
    <w:rsid w:val="001D54D9"/>
  </w:style>
  <w:style w:type="character" w:customStyle="1" w:styleId="pagefirst">
    <w:name w:val="pagefirst"/>
    <w:basedOn w:val="DefaultParagraphFont"/>
    <w:rsid w:val="001D54D9"/>
  </w:style>
  <w:style w:type="character" w:customStyle="1" w:styleId="pagelast">
    <w:name w:val="pagelast"/>
    <w:basedOn w:val="DefaultParagraphFont"/>
    <w:rsid w:val="001D54D9"/>
  </w:style>
  <w:style w:type="paragraph" w:styleId="Title">
    <w:name w:val="Title"/>
    <w:basedOn w:val="Normal"/>
    <w:next w:val="Normal"/>
    <w:link w:val="TitleChar"/>
    <w:uiPriority w:val="10"/>
    <w:qFormat/>
    <w:rsid w:val="00B60D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DEE"/>
    <w:rPr>
      <w:rFonts w:asciiTheme="majorHAnsi" w:eastAsiaTheme="majorEastAsia" w:hAnsiTheme="majorHAnsi" w:cstheme="majorBidi"/>
      <w:spacing w:val="-10"/>
      <w:kern w:val="28"/>
      <w:sz w:val="56"/>
      <w:szCs w:val="56"/>
    </w:rPr>
  </w:style>
  <w:style w:type="numbering" w:customStyle="1" w:styleId="Bulletfortables">
    <w:name w:val="Bullet for tables"/>
    <w:uiPriority w:val="99"/>
    <w:rsid w:val="006650E1"/>
    <w:pPr>
      <w:numPr>
        <w:numId w:val="5"/>
      </w:numPr>
    </w:pPr>
  </w:style>
  <w:style w:type="numbering" w:customStyle="1" w:styleId="Style4">
    <w:name w:val="Style4"/>
    <w:uiPriority w:val="99"/>
    <w:rsid w:val="00A21319"/>
    <w:pPr>
      <w:numPr>
        <w:numId w:val="6"/>
      </w:numPr>
    </w:pPr>
  </w:style>
  <w:style w:type="numbering" w:customStyle="1" w:styleId="Style5">
    <w:name w:val="Style5"/>
    <w:uiPriority w:val="99"/>
    <w:rsid w:val="00C363E3"/>
    <w:pPr>
      <w:numPr>
        <w:numId w:val="7"/>
      </w:numPr>
    </w:pPr>
  </w:style>
  <w:style w:type="numbering" w:customStyle="1" w:styleId="Style6">
    <w:name w:val="Style6"/>
    <w:uiPriority w:val="99"/>
    <w:rsid w:val="00C363E3"/>
    <w:pPr>
      <w:numPr>
        <w:numId w:val="8"/>
      </w:numPr>
    </w:pPr>
  </w:style>
  <w:style w:type="numbering" w:customStyle="1" w:styleId="Style7">
    <w:name w:val="Style7"/>
    <w:uiPriority w:val="99"/>
    <w:rsid w:val="00C363E3"/>
    <w:pPr>
      <w:numPr>
        <w:numId w:val="9"/>
      </w:numPr>
    </w:pPr>
  </w:style>
  <w:style w:type="numbering" w:customStyle="1" w:styleId="Style8">
    <w:name w:val="Style8"/>
    <w:uiPriority w:val="99"/>
    <w:rsid w:val="005E6886"/>
    <w:pPr>
      <w:numPr>
        <w:numId w:val="11"/>
      </w:numPr>
    </w:pPr>
  </w:style>
  <w:style w:type="character" w:styleId="UnresolvedMention">
    <w:name w:val="Unresolved Mention"/>
    <w:basedOn w:val="DefaultParagraphFont"/>
    <w:uiPriority w:val="99"/>
    <w:semiHidden/>
    <w:unhideWhenUsed/>
    <w:rsid w:val="0003406C"/>
    <w:rPr>
      <w:color w:val="605E5C"/>
      <w:shd w:val="clear" w:color="auto" w:fill="E1DFDD"/>
    </w:rPr>
  </w:style>
  <w:style w:type="character" w:customStyle="1" w:styleId="cf01">
    <w:name w:val="cf01"/>
    <w:basedOn w:val="DefaultParagraphFont"/>
    <w:rsid w:val="003F7936"/>
    <w:rPr>
      <w:rFonts w:ascii="Segoe UI" w:hAnsi="Segoe UI" w:cs="Segoe UI" w:hint="default"/>
      <w:sz w:val="18"/>
      <w:szCs w:val="18"/>
    </w:rPr>
  </w:style>
  <w:style w:type="character" w:styleId="Mention">
    <w:name w:val="Mention"/>
    <w:basedOn w:val="DefaultParagraphFont"/>
    <w:uiPriority w:val="99"/>
    <w:unhideWhenUsed/>
    <w:rsid w:val="003F7936"/>
    <w:rPr>
      <w:color w:val="2B579A"/>
      <w:shd w:val="clear" w:color="auto" w:fill="E1DFDD"/>
    </w:rPr>
  </w:style>
  <w:style w:type="character" w:customStyle="1" w:styleId="scxp96975583">
    <w:name w:val="scxp96975583"/>
    <w:basedOn w:val="DefaultParagraphFont"/>
    <w:rsid w:val="00B21B69"/>
  </w:style>
  <w:style w:type="character" w:customStyle="1" w:styleId="cf11">
    <w:name w:val="cf11"/>
    <w:basedOn w:val="DefaultParagraphFont"/>
    <w:rsid w:val="006405AB"/>
    <w:rPr>
      <w:rFonts w:ascii="Segoe UI" w:hAnsi="Segoe UI" w:cs="Segoe UI" w:hint="default"/>
      <w:sz w:val="18"/>
      <w:szCs w:val="18"/>
      <w:shd w:val="clear" w:color="auto" w:fill="FFFFFF"/>
    </w:rPr>
  </w:style>
  <w:style w:type="paragraph" w:customStyle="1" w:styleId="pf0">
    <w:name w:val="pf0"/>
    <w:basedOn w:val="Normal"/>
    <w:rsid w:val="006405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101E98"/>
    <w:rPr>
      <w:color w:val="605E5C"/>
      <w:shd w:val="clear" w:color="auto" w:fill="E1DFDD"/>
    </w:rPr>
  </w:style>
  <w:style w:type="character" w:customStyle="1" w:styleId="Mention1">
    <w:name w:val="Mention1"/>
    <w:basedOn w:val="DefaultParagraphFont"/>
    <w:uiPriority w:val="99"/>
    <w:unhideWhenUsed/>
    <w:rsid w:val="00101E98"/>
    <w:rPr>
      <w:color w:val="2B579A"/>
      <w:shd w:val="clear" w:color="auto" w:fill="E1DFDD"/>
    </w:rPr>
  </w:style>
  <w:style w:type="table" w:customStyle="1" w:styleId="TableGrid1">
    <w:name w:val="Table Grid1"/>
    <w:basedOn w:val="TableNormal"/>
    <w:next w:val="TableGrid"/>
    <w:uiPriority w:val="59"/>
    <w:rsid w:val="0071781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2">
    <w:name w:val="Plain Table 2"/>
    <w:basedOn w:val="TableNormal"/>
    <w:uiPriority w:val="42"/>
    <w:rsid w:val="007178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next w:val="GridTable1Light"/>
    <w:uiPriority w:val="46"/>
    <w:rsid w:val="00CA5B9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CA5B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7989">
      <w:bodyDiv w:val="1"/>
      <w:marLeft w:val="0"/>
      <w:marRight w:val="0"/>
      <w:marTop w:val="0"/>
      <w:marBottom w:val="0"/>
      <w:divBdr>
        <w:top w:val="none" w:sz="0" w:space="0" w:color="auto"/>
        <w:left w:val="none" w:sz="0" w:space="0" w:color="auto"/>
        <w:bottom w:val="none" w:sz="0" w:space="0" w:color="auto"/>
        <w:right w:val="none" w:sz="0" w:space="0" w:color="auto"/>
      </w:divBdr>
    </w:div>
    <w:div w:id="311175782">
      <w:bodyDiv w:val="1"/>
      <w:marLeft w:val="0"/>
      <w:marRight w:val="0"/>
      <w:marTop w:val="0"/>
      <w:marBottom w:val="0"/>
      <w:divBdr>
        <w:top w:val="none" w:sz="0" w:space="0" w:color="auto"/>
        <w:left w:val="none" w:sz="0" w:space="0" w:color="auto"/>
        <w:bottom w:val="none" w:sz="0" w:space="0" w:color="auto"/>
        <w:right w:val="none" w:sz="0" w:space="0" w:color="auto"/>
      </w:divBdr>
    </w:div>
    <w:div w:id="330718202">
      <w:bodyDiv w:val="1"/>
      <w:marLeft w:val="0"/>
      <w:marRight w:val="0"/>
      <w:marTop w:val="0"/>
      <w:marBottom w:val="0"/>
      <w:divBdr>
        <w:top w:val="none" w:sz="0" w:space="0" w:color="auto"/>
        <w:left w:val="none" w:sz="0" w:space="0" w:color="auto"/>
        <w:bottom w:val="none" w:sz="0" w:space="0" w:color="auto"/>
        <w:right w:val="none" w:sz="0" w:space="0" w:color="auto"/>
      </w:divBdr>
    </w:div>
    <w:div w:id="372779047">
      <w:bodyDiv w:val="1"/>
      <w:marLeft w:val="0"/>
      <w:marRight w:val="0"/>
      <w:marTop w:val="0"/>
      <w:marBottom w:val="0"/>
      <w:divBdr>
        <w:top w:val="none" w:sz="0" w:space="0" w:color="auto"/>
        <w:left w:val="none" w:sz="0" w:space="0" w:color="auto"/>
        <w:bottom w:val="none" w:sz="0" w:space="0" w:color="auto"/>
        <w:right w:val="none" w:sz="0" w:space="0" w:color="auto"/>
      </w:divBdr>
      <w:divsChild>
        <w:div w:id="294260814">
          <w:marLeft w:val="547"/>
          <w:marRight w:val="0"/>
          <w:marTop w:val="0"/>
          <w:marBottom w:val="0"/>
          <w:divBdr>
            <w:top w:val="none" w:sz="0" w:space="0" w:color="auto"/>
            <w:left w:val="none" w:sz="0" w:space="0" w:color="auto"/>
            <w:bottom w:val="none" w:sz="0" w:space="0" w:color="auto"/>
            <w:right w:val="none" w:sz="0" w:space="0" w:color="auto"/>
          </w:divBdr>
        </w:div>
      </w:divsChild>
    </w:div>
    <w:div w:id="408232030">
      <w:bodyDiv w:val="1"/>
      <w:marLeft w:val="0"/>
      <w:marRight w:val="0"/>
      <w:marTop w:val="0"/>
      <w:marBottom w:val="0"/>
      <w:divBdr>
        <w:top w:val="none" w:sz="0" w:space="0" w:color="auto"/>
        <w:left w:val="none" w:sz="0" w:space="0" w:color="auto"/>
        <w:bottom w:val="none" w:sz="0" w:space="0" w:color="auto"/>
        <w:right w:val="none" w:sz="0" w:space="0" w:color="auto"/>
      </w:divBdr>
      <w:divsChild>
        <w:div w:id="331303059">
          <w:marLeft w:val="0"/>
          <w:marRight w:val="0"/>
          <w:marTop w:val="0"/>
          <w:marBottom w:val="0"/>
          <w:divBdr>
            <w:top w:val="none" w:sz="0" w:space="0" w:color="auto"/>
            <w:left w:val="none" w:sz="0" w:space="0" w:color="auto"/>
            <w:bottom w:val="none" w:sz="0" w:space="0" w:color="auto"/>
            <w:right w:val="none" w:sz="0" w:space="0" w:color="auto"/>
          </w:divBdr>
        </w:div>
        <w:div w:id="813914550">
          <w:marLeft w:val="0"/>
          <w:marRight w:val="0"/>
          <w:marTop w:val="0"/>
          <w:marBottom w:val="0"/>
          <w:divBdr>
            <w:top w:val="none" w:sz="0" w:space="0" w:color="auto"/>
            <w:left w:val="none" w:sz="0" w:space="0" w:color="auto"/>
            <w:bottom w:val="none" w:sz="0" w:space="0" w:color="auto"/>
            <w:right w:val="none" w:sz="0" w:space="0" w:color="auto"/>
          </w:divBdr>
        </w:div>
        <w:div w:id="923958988">
          <w:marLeft w:val="0"/>
          <w:marRight w:val="0"/>
          <w:marTop w:val="0"/>
          <w:marBottom w:val="0"/>
          <w:divBdr>
            <w:top w:val="none" w:sz="0" w:space="0" w:color="auto"/>
            <w:left w:val="none" w:sz="0" w:space="0" w:color="auto"/>
            <w:bottom w:val="none" w:sz="0" w:space="0" w:color="auto"/>
            <w:right w:val="none" w:sz="0" w:space="0" w:color="auto"/>
          </w:divBdr>
        </w:div>
        <w:div w:id="1174609977">
          <w:marLeft w:val="0"/>
          <w:marRight w:val="0"/>
          <w:marTop w:val="0"/>
          <w:marBottom w:val="0"/>
          <w:divBdr>
            <w:top w:val="none" w:sz="0" w:space="0" w:color="auto"/>
            <w:left w:val="none" w:sz="0" w:space="0" w:color="auto"/>
            <w:bottom w:val="none" w:sz="0" w:space="0" w:color="auto"/>
            <w:right w:val="none" w:sz="0" w:space="0" w:color="auto"/>
          </w:divBdr>
        </w:div>
      </w:divsChild>
    </w:div>
    <w:div w:id="465701099">
      <w:bodyDiv w:val="1"/>
      <w:marLeft w:val="0"/>
      <w:marRight w:val="0"/>
      <w:marTop w:val="0"/>
      <w:marBottom w:val="0"/>
      <w:divBdr>
        <w:top w:val="none" w:sz="0" w:space="0" w:color="auto"/>
        <w:left w:val="none" w:sz="0" w:space="0" w:color="auto"/>
        <w:bottom w:val="none" w:sz="0" w:space="0" w:color="auto"/>
        <w:right w:val="none" w:sz="0" w:space="0" w:color="auto"/>
      </w:divBdr>
      <w:divsChild>
        <w:div w:id="2105296434">
          <w:marLeft w:val="0"/>
          <w:marRight w:val="0"/>
          <w:marTop w:val="0"/>
          <w:marBottom w:val="0"/>
          <w:divBdr>
            <w:top w:val="none" w:sz="0" w:space="0" w:color="auto"/>
            <w:left w:val="none" w:sz="0" w:space="0" w:color="auto"/>
            <w:bottom w:val="none" w:sz="0" w:space="0" w:color="auto"/>
            <w:right w:val="none" w:sz="0" w:space="0" w:color="auto"/>
          </w:divBdr>
          <w:divsChild>
            <w:div w:id="1211961161">
              <w:marLeft w:val="0"/>
              <w:marRight w:val="0"/>
              <w:marTop w:val="0"/>
              <w:marBottom w:val="0"/>
              <w:divBdr>
                <w:top w:val="none" w:sz="0" w:space="0" w:color="auto"/>
                <w:left w:val="none" w:sz="0" w:space="0" w:color="auto"/>
                <w:bottom w:val="none" w:sz="0" w:space="0" w:color="auto"/>
                <w:right w:val="none" w:sz="0" w:space="0" w:color="auto"/>
              </w:divBdr>
              <w:divsChild>
                <w:div w:id="1471090247">
                  <w:marLeft w:val="0"/>
                  <w:marRight w:val="0"/>
                  <w:marTop w:val="0"/>
                  <w:marBottom w:val="0"/>
                  <w:divBdr>
                    <w:top w:val="none" w:sz="0" w:space="0" w:color="auto"/>
                    <w:left w:val="none" w:sz="0" w:space="0" w:color="auto"/>
                    <w:bottom w:val="none" w:sz="0" w:space="0" w:color="auto"/>
                    <w:right w:val="none" w:sz="0" w:space="0" w:color="auto"/>
                  </w:divBdr>
                  <w:divsChild>
                    <w:div w:id="1638953177">
                      <w:marLeft w:val="0"/>
                      <w:marRight w:val="0"/>
                      <w:marTop w:val="0"/>
                      <w:marBottom w:val="0"/>
                      <w:divBdr>
                        <w:top w:val="none" w:sz="0" w:space="0" w:color="auto"/>
                        <w:left w:val="none" w:sz="0" w:space="0" w:color="auto"/>
                        <w:bottom w:val="none" w:sz="0" w:space="0" w:color="auto"/>
                        <w:right w:val="none" w:sz="0" w:space="0" w:color="auto"/>
                      </w:divBdr>
                      <w:divsChild>
                        <w:div w:id="2132237057">
                          <w:marLeft w:val="0"/>
                          <w:marRight w:val="0"/>
                          <w:marTop w:val="0"/>
                          <w:marBottom w:val="0"/>
                          <w:divBdr>
                            <w:top w:val="none" w:sz="0" w:space="0" w:color="auto"/>
                            <w:left w:val="none" w:sz="0" w:space="0" w:color="auto"/>
                            <w:bottom w:val="none" w:sz="0" w:space="0" w:color="auto"/>
                            <w:right w:val="none" w:sz="0" w:space="0" w:color="auto"/>
                          </w:divBdr>
                          <w:divsChild>
                            <w:div w:id="485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79453">
      <w:bodyDiv w:val="1"/>
      <w:marLeft w:val="0"/>
      <w:marRight w:val="0"/>
      <w:marTop w:val="0"/>
      <w:marBottom w:val="0"/>
      <w:divBdr>
        <w:top w:val="none" w:sz="0" w:space="0" w:color="auto"/>
        <w:left w:val="none" w:sz="0" w:space="0" w:color="auto"/>
        <w:bottom w:val="none" w:sz="0" w:space="0" w:color="auto"/>
        <w:right w:val="none" w:sz="0" w:space="0" w:color="auto"/>
      </w:divBdr>
      <w:divsChild>
        <w:div w:id="243077130">
          <w:marLeft w:val="0"/>
          <w:marRight w:val="0"/>
          <w:marTop w:val="0"/>
          <w:marBottom w:val="0"/>
          <w:divBdr>
            <w:top w:val="none" w:sz="0" w:space="0" w:color="auto"/>
            <w:left w:val="none" w:sz="0" w:space="0" w:color="auto"/>
            <w:bottom w:val="none" w:sz="0" w:space="0" w:color="auto"/>
            <w:right w:val="none" w:sz="0" w:space="0" w:color="auto"/>
          </w:divBdr>
        </w:div>
        <w:div w:id="802770386">
          <w:marLeft w:val="0"/>
          <w:marRight w:val="0"/>
          <w:marTop w:val="0"/>
          <w:marBottom w:val="0"/>
          <w:divBdr>
            <w:top w:val="none" w:sz="0" w:space="0" w:color="auto"/>
            <w:left w:val="none" w:sz="0" w:space="0" w:color="auto"/>
            <w:bottom w:val="none" w:sz="0" w:space="0" w:color="auto"/>
            <w:right w:val="none" w:sz="0" w:space="0" w:color="auto"/>
          </w:divBdr>
        </w:div>
        <w:div w:id="1606231313">
          <w:marLeft w:val="0"/>
          <w:marRight w:val="0"/>
          <w:marTop w:val="0"/>
          <w:marBottom w:val="0"/>
          <w:divBdr>
            <w:top w:val="none" w:sz="0" w:space="0" w:color="auto"/>
            <w:left w:val="none" w:sz="0" w:space="0" w:color="auto"/>
            <w:bottom w:val="none" w:sz="0" w:space="0" w:color="auto"/>
            <w:right w:val="none" w:sz="0" w:space="0" w:color="auto"/>
          </w:divBdr>
        </w:div>
      </w:divsChild>
    </w:div>
    <w:div w:id="576130176">
      <w:bodyDiv w:val="1"/>
      <w:marLeft w:val="0"/>
      <w:marRight w:val="0"/>
      <w:marTop w:val="0"/>
      <w:marBottom w:val="0"/>
      <w:divBdr>
        <w:top w:val="none" w:sz="0" w:space="0" w:color="auto"/>
        <w:left w:val="none" w:sz="0" w:space="0" w:color="auto"/>
        <w:bottom w:val="none" w:sz="0" w:space="0" w:color="auto"/>
        <w:right w:val="none" w:sz="0" w:space="0" w:color="auto"/>
      </w:divBdr>
    </w:div>
    <w:div w:id="714693974">
      <w:bodyDiv w:val="1"/>
      <w:marLeft w:val="0"/>
      <w:marRight w:val="0"/>
      <w:marTop w:val="0"/>
      <w:marBottom w:val="0"/>
      <w:divBdr>
        <w:top w:val="none" w:sz="0" w:space="0" w:color="auto"/>
        <w:left w:val="none" w:sz="0" w:space="0" w:color="auto"/>
        <w:bottom w:val="none" w:sz="0" w:space="0" w:color="auto"/>
        <w:right w:val="none" w:sz="0" w:space="0" w:color="auto"/>
      </w:divBdr>
    </w:div>
    <w:div w:id="743529778">
      <w:bodyDiv w:val="1"/>
      <w:marLeft w:val="0"/>
      <w:marRight w:val="0"/>
      <w:marTop w:val="0"/>
      <w:marBottom w:val="0"/>
      <w:divBdr>
        <w:top w:val="none" w:sz="0" w:space="0" w:color="auto"/>
        <w:left w:val="none" w:sz="0" w:space="0" w:color="auto"/>
        <w:bottom w:val="none" w:sz="0" w:space="0" w:color="auto"/>
        <w:right w:val="none" w:sz="0" w:space="0" w:color="auto"/>
      </w:divBdr>
    </w:div>
    <w:div w:id="877203034">
      <w:bodyDiv w:val="1"/>
      <w:marLeft w:val="0"/>
      <w:marRight w:val="0"/>
      <w:marTop w:val="0"/>
      <w:marBottom w:val="0"/>
      <w:divBdr>
        <w:top w:val="none" w:sz="0" w:space="0" w:color="auto"/>
        <w:left w:val="none" w:sz="0" w:space="0" w:color="auto"/>
        <w:bottom w:val="none" w:sz="0" w:space="0" w:color="auto"/>
        <w:right w:val="none" w:sz="0" w:space="0" w:color="auto"/>
      </w:divBdr>
      <w:divsChild>
        <w:div w:id="24719503">
          <w:marLeft w:val="0"/>
          <w:marRight w:val="0"/>
          <w:marTop w:val="0"/>
          <w:marBottom w:val="0"/>
          <w:divBdr>
            <w:top w:val="none" w:sz="0" w:space="0" w:color="auto"/>
            <w:left w:val="none" w:sz="0" w:space="0" w:color="auto"/>
            <w:bottom w:val="none" w:sz="0" w:space="0" w:color="auto"/>
            <w:right w:val="none" w:sz="0" w:space="0" w:color="auto"/>
          </w:divBdr>
          <w:divsChild>
            <w:div w:id="1588265667">
              <w:marLeft w:val="0"/>
              <w:marRight w:val="0"/>
              <w:marTop w:val="0"/>
              <w:marBottom w:val="0"/>
              <w:divBdr>
                <w:top w:val="none" w:sz="0" w:space="0" w:color="auto"/>
                <w:left w:val="none" w:sz="0" w:space="0" w:color="auto"/>
                <w:bottom w:val="none" w:sz="0" w:space="0" w:color="auto"/>
                <w:right w:val="none" w:sz="0" w:space="0" w:color="auto"/>
              </w:divBdr>
            </w:div>
          </w:divsChild>
        </w:div>
        <w:div w:id="91168911">
          <w:marLeft w:val="0"/>
          <w:marRight w:val="0"/>
          <w:marTop w:val="0"/>
          <w:marBottom w:val="0"/>
          <w:divBdr>
            <w:top w:val="none" w:sz="0" w:space="0" w:color="auto"/>
            <w:left w:val="none" w:sz="0" w:space="0" w:color="auto"/>
            <w:bottom w:val="none" w:sz="0" w:space="0" w:color="auto"/>
            <w:right w:val="none" w:sz="0" w:space="0" w:color="auto"/>
          </w:divBdr>
          <w:divsChild>
            <w:div w:id="1687364477">
              <w:marLeft w:val="0"/>
              <w:marRight w:val="0"/>
              <w:marTop w:val="0"/>
              <w:marBottom w:val="0"/>
              <w:divBdr>
                <w:top w:val="none" w:sz="0" w:space="0" w:color="auto"/>
                <w:left w:val="none" w:sz="0" w:space="0" w:color="auto"/>
                <w:bottom w:val="none" w:sz="0" w:space="0" w:color="auto"/>
                <w:right w:val="none" w:sz="0" w:space="0" w:color="auto"/>
              </w:divBdr>
            </w:div>
          </w:divsChild>
        </w:div>
        <w:div w:id="94325341">
          <w:marLeft w:val="0"/>
          <w:marRight w:val="0"/>
          <w:marTop w:val="0"/>
          <w:marBottom w:val="0"/>
          <w:divBdr>
            <w:top w:val="none" w:sz="0" w:space="0" w:color="auto"/>
            <w:left w:val="none" w:sz="0" w:space="0" w:color="auto"/>
            <w:bottom w:val="none" w:sz="0" w:space="0" w:color="auto"/>
            <w:right w:val="none" w:sz="0" w:space="0" w:color="auto"/>
          </w:divBdr>
          <w:divsChild>
            <w:div w:id="1162239032">
              <w:marLeft w:val="0"/>
              <w:marRight w:val="0"/>
              <w:marTop w:val="0"/>
              <w:marBottom w:val="0"/>
              <w:divBdr>
                <w:top w:val="none" w:sz="0" w:space="0" w:color="auto"/>
                <w:left w:val="none" w:sz="0" w:space="0" w:color="auto"/>
                <w:bottom w:val="none" w:sz="0" w:space="0" w:color="auto"/>
                <w:right w:val="none" w:sz="0" w:space="0" w:color="auto"/>
              </w:divBdr>
            </w:div>
            <w:div w:id="1511876055">
              <w:marLeft w:val="0"/>
              <w:marRight w:val="0"/>
              <w:marTop w:val="0"/>
              <w:marBottom w:val="0"/>
              <w:divBdr>
                <w:top w:val="none" w:sz="0" w:space="0" w:color="auto"/>
                <w:left w:val="none" w:sz="0" w:space="0" w:color="auto"/>
                <w:bottom w:val="none" w:sz="0" w:space="0" w:color="auto"/>
                <w:right w:val="none" w:sz="0" w:space="0" w:color="auto"/>
              </w:divBdr>
            </w:div>
          </w:divsChild>
        </w:div>
        <w:div w:id="130288554">
          <w:marLeft w:val="0"/>
          <w:marRight w:val="0"/>
          <w:marTop w:val="0"/>
          <w:marBottom w:val="0"/>
          <w:divBdr>
            <w:top w:val="none" w:sz="0" w:space="0" w:color="auto"/>
            <w:left w:val="none" w:sz="0" w:space="0" w:color="auto"/>
            <w:bottom w:val="none" w:sz="0" w:space="0" w:color="auto"/>
            <w:right w:val="none" w:sz="0" w:space="0" w:color="auto"/>
          </w:divBdr>
          <w:divsChild>
            <w:div w:id="537740226">
              <w:marLeft w:val="0"/>
              <w:marRight w:val="0"/>
              <w:marTop w:val="0"/>
              <w:marBottom w:val="0"/>
              <w:divBdr>
                <w:top w:val="none" w:sz="0" w:space="0" w:color="auto"/>
                <w:left w:val="none" w:sz="0" w:space="0" w:color="auto"/>
                <w:bottom w:val="none" w:sz="0" w:space="0" w:color="auto"/>
                <w:right w:val="none" w:sz="0" w:space="0" w:color="auto"/>
              </w:divBdr>
            </w:div>
            <w:div w:id="2064713342">
              <w:marLeft w:val="0"/>
              <w:marRight w:val="0"/>
              <w:marTop w:val="0"/>
              <w:marBottom w:val="0"/>
              <w:divBdr>
                <w:top w:val="none" w:sz="0" w:space="0" w:color="auto"/>
                <w:left w:val="none" w:sz="0" w:space="0" w:color="auto"/>
                <w:bottom w:val="none" w:sz="0" w:space="0" w:color="auto"/>
                <w:right w:val="none" w:sz="0" w:space="0" w:color="auto"/>
              </w:divBdr>
            </w:div>
          </w:divsChild>
        </w:div>
        <w:div w:id="154804209">
          <w:marLeft w:val="0"/>
          <w:marRight w:val="0"/>
          <w:marTop w:val="0"/>
          <w:marBottom w:val="0"/>
          <w:divBdr>
            <w:top w:val="none" w:sz="0" w:space="0" w:color="auto"/>
            <w:left w:val="none" w:sz="0" w:space="0" w:color="auto"/>
            <w:bottom w:val="none" w:sz="0" w:space="0" w:color="auto"/>
            <w:right w:val="none" w:sz="0" w:space="0" w:color="auto"/>
          </w:divBdr>
          <w:divsChild>
            <w:div w:id="941954947">
              <w:marLeft w:val="0"/>
              <w:marRight w:val="0"/>
              <w:marTop w:val="0"/>
              <w:marBottom w:val="0"/>
              <w:divBdr>
                <w:top w:val="none" w:sz="0" w:space="0" w:color="auto"/>
                <w:left w:val="none" w:sz="0" w:space="0" w:color="auto"/>
                <w:bottom w:val="none" w:sz="0" w:space="0" w:color="auto"/>
                <w:right w:val="none" w:sz="0" w:space="0" w:color="auto"/>
              </w:divBdr>
            </w:div>
          </w:divsChild>
        </w:div>
        <w:div w:id="210120261">
          <w:marLeft w:val="0"/>
          <w:marRight w:val="0"/>
          <w:marTop w:val="0"/>
          <w:marBottom w:val="0"/>
          <w:divBdr>
            <w:top w:val="none" w:sz="0" w:space="0" w:color="auto"/>
            <w:left w:val="none" w:sz="0" w:space="0" w:color="auto"/>
            <w:bottom w:val="none" w:sz="0" w:space="0" w:color="auto"/>
            <w:right w:val="none" w:sz="0" w:space="0" w:color="auto"/>
          </w:divBdr>
          <w:divsChild>
            <w:div w:id="802970173">
              <w:marLeft w:val="0"/>
              <w:marRight w:val="0"/>
              <w:marTop w:val="0"/>
              <w:marBottom w:val="0"/>
              <w:divBdr>
                <w:top w:val="none" w:sz="0" w:space="0" w:color="auto"/>
                <w:left w:val="none" w:sz="0" w:space="0" w:color="auto"/>
                <w:bottom w:val="none" w:sz="0" w:space="0" w:color="auto"/>
                <w:right w:val="none" w:sz="0" w:space="0" w:color="auto"/>
              </w:divBdr>
            </w:div>
            <w:div w:id="2051109659">
              <w:marLeft w:val="0"/>
              <w:marRight w:val="0"/>
              <w:marTop w:val="0"/>
              <w:marBottom w:val="0"/>
              <w:divBdr>
                <w:top w:val="none" w:sz="0" w:space="0" w:color="auto"/>
                <w:left w:val="none" w:sz="0" w:space="0" w:color="auto"/>
                <w:bottom w:val="none" w:sz="0" w:space="0" w:color="auto"/>
                <w:right w:val="none" w:sz="0" w:space="0" w:color="auto"/>
              </w:divBdr>
            </w:div>
          </w:divsChild>
        </w:div>
        <w:div w:id="211696304">
          <w:marLeft w:val="0"/>
          <w:marRight w:val="0"/>
          <w:marTop w:val="0"/>
          <w:marBottom w:val="0"/>
          <w:divBdr>
            <w:top w:val="none" w:sz="0" w:space="0" w:color="auto"/>
            <w:left w:val="none" w:sz="0" w:space="0" w:color="auto"/>
            <w:bottom w:val="none" w:sz="0" w:space="0" w:color="auto"/>
            <w:right w:val="none" w:sz="0" w:space="0" w:color="auto"/>
          </w:divBdr>
          <w:divsChild>
            <w:div w:id="1051077372">
              <w:marLeft w:val="0"/>
              <w:marRight w:val="0"/>
              <w:marTop w:val="0"/>
              <w:marBottom w:val="0"/>
              <w:divBdr>
                <w:top w:val="none" w:sz="0" w:space="0" w:color="auto"/>
                <w:left w:val="none" w:sz="0" w:space="0" w:color="auto"/>
                <w:bottom w:val="none" w:sz="0" w:space="0" w:color="auto"/>
                <w:right w:val="none" w:sz="0" w:space="0" w:color="auto"/>
              </w:divBdr>
            </w:div>
            <w:div w:id="1287076706">
              <w:marLeft w:val="0"/>
              <w:marRight w:val="0"/>
              <w:marTop w:val="0"/>
              <w:marBottom w:val="0"/>
              <w:divBdr>
                <w:top w:val="none" w:sz="0" w:space="0" w:color="auto"/>
                <w:left w:val="none" w:sz="0" w:space="0" w:color="auto"/>
                <w:bottom w:val="none" w:sz="0" w:space="0" w:color="auto"/>
                <w:right w:val="none" w:sz="0" w:space="0" w:color="auto"/>
              </w:divBdr>
            </w:div>
          </w:divsChild>
        </w:div>
        <w:div w:id="216674062">
          <w:marLeft w:val="0"/>
          <w:marRight w:val="0"/>
          <w:marTop w:val="0"/>
          <w:marBottom w:val="0"/>
          <w:divBdr>
            <w:top w:val="none" w:sz="0" w:space="0" w:color="auto"/>
            <w:left w:val="none" w:sz="0" w:space="0" w:color="auto"/>
            <w:bottom w:val="none" w:sz="0" w:space="0" w:color="auto"/>
            <w:right w:val="none" w:sz="0" w:space="0" w:color="auto"/>
          </w:divBdr>
          <w:divsChild>
            <w:div w:id="170337376">
              <w:marLeft w:val="0"/>
              <w:marRight w:val="0"/>
              <w:marTop w:val="0"/>
              <w:marBottom w:val="0"/>
              <w:divBdr>
                <w:top w:val="none" w:sz="0" w:space="0" w:color="auto"/>
                <w:left w:val="none" w:sz="0" w:space="0" w:color="auto"/>
                <w:bottom w:val="none" w:sz="0" w:space="0" w:color="auto"/>
                <w:right w:val="none" w:sz="0" w:space="0" w:color="auto"/>
              </w:divBdr>
            </w:div>
            <w:div w:id="1203977505">
              <w:marLeft w:val="0"/>
              <w:marRight w:val="0"/>
              <w:marTop w:val="0"/>
              <w:marBottom w:val="0"/>
              <w:divBdr>
                <w:top w:val="none" w:sz="0" w:space="0" w:color="auto"/>
                <w:left w:val="none" w:sz="0" w:space="0" w:color="auto"/>
                <w:bottom w:val="none" w:sz="0" w:space="0" w:color="auto"/>
                <w:right w:val="none" w:sz="0" w:space="0" w:color="auto"/>
              </w:divBdr>
            </w:div>
            <w:div w:id="2092851627">
              <w:marLeft w:val="0"/>
              <w:marRight w:val="0"/>
              <w:marTop w:val="0"/>
              <w:marBottom w:val="0"/>
              <w:divBdr>
                <w:top w:val="none" w:sz="0" w:space="0" w:color="auto"/>
                <w:left w:val="none" w:sz="0" w:space="0" w:color="auto"/>
                <w:bottom w:val="none" w:sz="0" w:space="0" w:color="auto"/>
                <w:right w:val="none" w:sz="0" w:space="0" w:color="auto"/>
              </w:divBdr>
            </w:div>
          </w:divsChild>
        </w:div>
        <w:div w:id="224687982">
          <w:marLeft w:val="0"/>
          <w:marRight w:val="0"/>
          <w:marTop w:val="0"/>
          <w:marBottom w:val="0"/>
          <w:divBdr>
            <w:top w:val="none" w:sz="0" w:space="0" w:color="auto"/>
            <w:left w:val="none" w:sz="0" w:space="0" w:color="auto"/>
            <w:bottom w:val="none" w:sz="0" w:space="0" w:color="auto"/>
            <w:right w:val="none" w:sz="0" w:space="0" w:color="auto"/>
          </w:divBdr>
          <w:divsChild>
            <w:div w:id="1146629656">
              <w:marLeft w:val="0"/>
              <w:marRight w:val="0"/>
              <w:marTop w:val="0"/>
              <w:marBottom w:val="0"/>
              <w:divBdr>
                <w:top w:val="none" w:sz="0" w:space="0" w:color="auto"/>
                <w:left w:val="none" w:sz="0" w:space="0" w:color="auto"/>
                <w:bottom w:val="none" w:sz="0" w:space="0" w:color="auto"/>
                <w:right w:val="none" w:sz="0" w:space="0" w:color="auto"/>
              </w:divBdr>
            </w:div>
            <w:div w:id="1379939322">
              <w:marLeft w:val="0"/>
              <w:marRight w:val="0"/>
              <w:marTop w:val="0"/>
              <w:marBottom w:val="0"/>
              <w:divBdr>
                <w:top w:val="none" w:sz="0" w:space="0" w:color="auto"/>
                <w:left w:val="none" w:sz="0" w:space="0" w:color="auto"/>
                <w:bottom w:val="none" w:sz="0" w:space="0" w:color="auto"/>
                <w:right w:val="none" w:sz="0" w:space="0" w:color="auto"/>
              </w:divBdr>
            </w:div>
          </w:divsChild>
        </w:div>
        <w:div w:id="232155977">
          <w:marLeft w:val="0"/>
          <w:marRight w:val="0"/>
          <w:marTop w:val="0"/>
          <w:marBottom w:val="0"/>
          <w:divBdr>
            <w:top w:val="none" w:sz="0" w:space="0" w:color="auto"/>
            <w:left w:val="none" w:sz="0" w:space="0" w:color="auto"/>
            <w:bottom w:val="none" w:sz="0" w:space="0" w:color="auto"/>
            <w:right w:val="none" w:sz="0" w:space="0" w:color="auto"/>
          </w:divBdr>
          <w:divsChild>
            <w:div w:id="598492193">
              <w:marLeft w:val="0"/>
              <w:marRight w:val="0"/>
              <w:marTop w:val="0"/>
              <w:marBottom w:val="0"/>
              <w:divBdr>
                <w:top w:val="none" w:sz="0" w:space="0" w:color="auto"/>
                <w:left w:val="none" w:sz="0" w:space="0" w:color="auto"/>
                <w:bottom w:val="none" w:sz="0" w:space="0" w:color="auto"/>
                <w:right w:val="none" w:sz="0" w:space="0" w:color="auto"/>
              </w:divBdr>
            </w:div>
            <w:div w:id="1198083108">
              <w:marLeft w:val="0"/>
              <w:marRight w:val="0"/>
              <w:marTop w:val="0"/>
              <w:marBottom w:val="0"/>
              <w:divBdr>
                <w:top w:val="none" w:sz="0" w:space="0" w:color="auto"/>
                <w:left w:val="none" w:sz="0" w:space="0" w:color="auto"/>
                <w:bottom w:val="none" w:sz="0" w:space="0" w:color="auto"/>
                <w:right w:val="none" w:sz="0" w:space="0" w:color="auto"/>
              </w:divBdr>
            </w:div>
          </w:divsChild>
        </w:div>
        <w:div w:id="314260817">
          <w:marLeft w:val="0"/>
          <w:marRight w:val="0"/>
          <w:marTop w:val="0"/>
          <w:marBottom w:val="0"/>
          <w:divBdr>
            <w:top w:val="none" w:sz="0" w:space="0" w:color="auto"/>
            <w:left w:val="none" w:sz="0" w:space="0" w:color="auto"/>
            <w:bottom w:val="none" w:sz="0" w:space="0" w:color="auto"/>
            <w:right w:val="none" w:sz="0" w:space="0" w:color="auto"/>
          </w:divBdr>
          <w:divsChild>
            <w:div w:id="331371389">
              <w:marLeft w:val="0"/>
              <w:marRight w:val="0"/>
              <w:marTop w:val="0"/>
              <w:marBottom w:val="0"/>
              <w:divBdr>
                <w:top w:val="none" w:sz="0" w:space="0" w:color="auto"/>
                <w:left w:val="none" w:sz="0" w:space="0" w:color="auto"/>
                <w:bottom w:val="none" w:sz="0" w:space="0" w:color="auto"/>
                <w:right w:val="none" w:sz="0" w:space="0" w:color="auto"/>
              </w:divBdr>
            </w:div>
            <w:div w:id="418252915">
              <w:marLeft w:val="0"/>
              <w:marRight w:val="0"/>
              <w:marTop w:val="0"/>
              <w:marBottom w:val="0"/>
              <w:divBdr>
                <w:top w:val="none" w:sz="0" w:space="0" w:color="auto"/>
                <w:left w:val="none" w:sz="0" w:space="0" w:color="auto"/>
                <w:bottom w:val="none" w:sz="0" w:space="0" w:color="auto"/>
                <w:right w:val="none" w:sz="0" w:space="0" w:color="auto"/>
              </w:divBdr>
            </w:div>
          </w:divsChild>
        </w:div>
        <w:div w:id="375665960">
          <w:marLeft w:val="0"/>
          <w:marRight w:val="0"/>
          <w:marTop w:val="0"/>
          <w:marBottom w:val="0"/>
          <w:divBdr>
            <w:top w:val="none" w:sz="0" w:space="0" w:color="auto"/>
            <w:left w:val="none" w:sz="0" w:space="0" w:color="auto"/>
            <w:bottom w:val="none" w:sz="0" w:space="0" w:color="auto"/>
            <w:right w:val="none" w:sz="0" w:space="0" w:color="auto"/>
          </w:divBdr>
          <w:divsChild>
            <w:div w:id="95761075">
              <w:marLeft w:val="0"/>
              <w:marRight w:val="0"/>
              <w:marTop w:val="0"/>
              <w:marBottom w:val="0"/>
              <w:divBdr>
                <w:top w:val="none" w:sz="0" w:space="0" w:color="auto"/>
                <w:left w:val="none" w:sz="0" w:space="0" w:color="auto"/>
                <w:bottom w:val="none" w:sz="0" w:space="0" w:color="auto"/>
                <w:right w:val="none" w:sz="0" w:space="0" w:color="auto"/>
              </w:divBdr>
            </w:div>
          </w:divsChild>
        </w:div>
        <w:div w:id="386758280">
          <w:marLeft w:val="0"/>
          <w:marRight w:val="0"/>
          <w:marTop w:val="0"/>
          <w:marBottom w:val="0"/>
          <w:divBdr>
            <w:top w:val="none" w:sz="0" w:space="0" w:color="auto"/>
            <w:left w:val="none" w:sz="0" w:space="0" w:color="auto"/>
            <w:bottom w:val="none" w:sz="0" w:space="0" w:color="auto"/>
            <w:right w:val="none" w:sz="0" w:space="0" w:color="auto"/>
          </w:divBdr>
          <w:divsChild>
            <w:div w:id="1814247619">
              <w:marLeft w:val="0"/>
              <w:marRight w:val="0"/>
              <w:marTop w:val="0"/>
              <w:marBottom w:val="0"/>
              <w:divBdr>
                <w:top w:val="none" w:sz="0" w:space="0" w:color="auto"/>
                <w:left w:val="none" w:sz="0" w:space="0" w:color="auto"/>
                <w:bottom w:val="none" w:sz="0" w:space="0" w:color="auto"/>
                <w:right w:val="none" w:sz="0" w:space="0" w:color="auto"/>
              </w:divBdr>
            </w:div>
          </w:divsChild>
        </w:div>
        <w:div w:id="399645524">
          <w:marLeft w:val="0"/>
          <w:marRight w:val="0"/>
          <w:marTop w:val="0"/>
          <w:marBottom w:val="0"/>
          <w:divBdr>
            <w:top w:val="none" w:sz="0" w:space="0" w:color="auto"/>
            <w:left w:val="none" w:sz="0" w:space="0" w:color="auto"/>
            <w:bottom w:val="none" w:sz="0" w:space="0" w:color="auto"/>
            <w:right w:val="none" w:sz="0" w:space="0" w:color="auto"/>
          </w:divBdr>
          <w:divsChild>
            <w:div w:id="1477183749">
              <w:marLeft w:val="0"/>
              <w:marRight w:val="0"/>
              <w:marTop w:val="0"/>
              <w:marBottom w:val="0"/>
              <w:divBdr>
                <w:top w:val="none" w:sz="0" w:space="0" w:color="auto"/>
                <w:left w:val="none" w:sz="0" w:space="0" w:color="auto"/>
                <w:bottom w:val="none" w:sz="0" w:space="0" w:color="auto"/>
                <w:right w:val="none" w:sz="0" w:space="0" w:color="auto"/>
              </w:divBdr>
            </w:div>
          </w:divsChild>
        </w:div>
        <w:div w:id="444156565">
          <w:marLeft w:val="0"/>
          <w:marRight w:val="0"/>
          <w:marTop w:val="0"/>
          <w:marBottom w:val="0"/>
          <w:divBdr>
            <w:top w:val="none" w:sz="0" w:space="0" w:color="auto"/>
            <w:left w:val="none" w:sz="0" w:space="0" w:color="auto"/>
            <w:bottom w:val="none" w:sz="0" w:space="0" w:color="auto"/>
            <w:right w:val="none" w:sz="0" w:space="0" w:color="auto"/>
          </w:divBdr>
          <w:divsChild>
            <w:div w:id="2131853215">
              <w:marLeft w:val="0"/>
              <w:marRight w:val="0"/>
              <w:marTop w:val="0"/>
              <w:marBottom w:val="0"/>
              <w:divBdr>
                <w:top w:val="none" w:sz="0" w:space="0" w:color="auto"/>
                <w:left w:val="none" w:sz="0" w:space="0" w:color="auto"/>
                <w:bottom w:val="none" w:sz="0" w:space="0" w:color="auto"/>
                <w:right w:val="none" w:sz="0" w:space="0" w:color="auto"/>
              </w:divBdr>
            </w:div>
          </w:divsChild>
        </w:div>
        <w:div w:id="452402433">
          <w:marLeft w:val="0"/>
          <w:marRight w:val="0"/>
          <w:marTop w:val="0"/>
          <w:marBottom w:val="0"/>
          <w:divBdr>
            <w:top w:val="none" w:sz="0" w:space="0" w:color="auto"/>
            <w:left w:val="none" w:sz="0" w:space="0" w:color="auto"/>
            <w:bottom w:val="none" w:sz="0" w:space="0" w:color="auto"/>
            <w:right w:val="none" w:sz="0" w:space="0" w:color="auto"/>
          </w:divBdr>
          <w:divsChild>
            <w:div w:id="1379629807">
              <w:marLeft w:val="0"/>
              <w:marRight w:val="0"/>
              <w:marTop w:val="0"/>
              <w:marBottom w:val="0"/>
              <w:divBdr>
                <w:top w:val="none" w:sz="0" w:space="0" w:color="auto"/>
                <w:left w:val="none" w:sz="0" w:space="0" w:color="auto"/>
                <w:bottom w:val="none" w:sz="0" w:space="0" w:color="auto"/>
                <w:right w:val="none" w:sz="0" w:space="0" w:color="auto"/>
              </w:divBdr>
            </w:div>
            <w:div w:id="1446923257">
              <w:marLeft w:val="0"/>
              <w:marRight w:val="0"/>
              <w:marTop w:val="0"/>
              <w:marBottom w:val="0"/>
              <w:divBdr>
                <w:top w:val="none" w:sz="0" w:space="0" w:color="auto"/>
                <w:left w:val="none" w:sz="0" w:space="0" w:color="auto"/>
                <w:bottom w:val="none" w:sz="0" w:space="0" w:color="auto"/>
                <w:right w:val="none" w:sz="0" w:space="0" w:color="auto"/>
              </w:divBdr>
            </w:div>
          </w:divsChild>
        </w:div>
        <w:div w:id="498931408">
          <w:marLeft w:val="0"/>
          <w:marRight w:val="0"/>
          <w:marTop w:val="0"/>
          <w:marBottom w:val="0"/>
          <w:divBdr>
            <w:top w:val="none" w:sz="0" w:space="0" w:color="auto"/>
            <w:left w:val="none" w:sz="0" w:space="0" w:color="auto"/>
            <w:bottom w:val="none" w:sz="0" w:space="0" w:color="auto"/>
            <w:right w:val="none" w:sz="0" w:space="0" w:color="auto"/>
          </w:divBdr>
          <w:divsChild>
            <w:div w:id="52971591">
              <w:marLeft w:val="0"/>
              <w:marRight w:val="0"/>
              <w:marTop w:val="0"/>
              <w:marBottom w:val="0"/>
              <w:divBdr>
                <w:top w:val="none" w:sz="0" w:space="0" w:color="auto"/>
                <w:left w:val="none" w:sz="0" w:space="0" w:color="auto"/>
                <w:bottom w:val="none" w:sz="0" w:space="0" w:color="auto"/>
                <w:right w:val="none" w:sz="0" w:space="0" w:color="auto"/>
              </w:divBdr>
            </w:div>
            <w:div w:id="1992831067">
              <w:marLeft w:val="0"/>
              <w:marRight w:val="0"/>
              <w:marTop w:val="0"/>
              <w:marBottom w:val="0"/>
              <w:divBdr>
                <w:top w:val="none" w:sz="0" w:space="0" w:color="auto"/>
                <w:left w:val="none" w:sz="0" w:space="0" w:color="auto"/>
                <w:bottom w:val="none" w:sz="0" w:space="0" w:color="auto"/>
                <w:right w:val="none" w:sz="0" w:space="0" w:color="auto"/>
              </w:divBdr>
            </w:div>
          </w:divsChild>
        </w:div>
        <w:div w:id="508105415">
          <w:marLeft w:val="0"/>
          <w:marRight w:val="0"/>
          <w:marTop w:val="0"/>
          <w:marBottom w:val="0"/>
          <w:divBdr>
            <w:top w:val="none" w:sz="0" w:space="0" w:color="auto"/>
            <w:left w:val="none" w:sz="0" w:space="0" w:color="auto"/>
            <w:bottom w:val="none" w:sz="0" w:space="0" w:color="auto"/>
            <w:right w:val="none" w:sz="0" w:space="0" w:color="auto"/>
          </w:divBdr>
          <w:divsChild>
            <w:div w:id="5057553">
              <w:marLeft w:val="0"/>
              <w:marRight w:val="0"/>
              <w:marTop w:val="0"/>
              <w:marBottom w:val="0"/>
              <w:divBdr>
                <w:top w:val="none" w:sz="0" w:space="0" w:color="auto"/>
                <w:left w:val="none" w:sz="0" w:space="0" w:color="auto"/>
                <w:bottom w:val="none" w:sz="0" w:space="0" w:color="auto"/>
                <w:right w:val="none" w:sz="0" w:space="0" w:color="auto"/>
              </w:divBdr>
            </w:div>
            <w:div w:id="1924751575">
              <w:marLeft w:val="0"/>
              <w:marRight w:val="0"/>
              <w:marTop w:val="0"/>
              <w:marBottom w:val="0"/>
              <w:divBdr>
                <w:top w:val="none" w:sz="0" w:space="0" w:color="auto"/>
                <w:left w:val="none" w:sz="0" w:space="0" w:color="auto"/>
                <w:bottom w:val="none" w:sz="0" w:space="0" w:color="auto"/>
                <w:right w:val="none" w:sz="0" w:space="0" w:color="auto"/>
              </w:divBdr>
            </w:div>
          </w:divsChild>
        </w:div>
        <w:div w:id="512232455">
          <w:marLeft w:val="0"/>
          <w:marRight w:val="0"/>
          <w:marTop w:val="0"/>
          <w:marBottom w:val="0"/>
          <w:divBdr>
            <w:top w:val="none" w:sz="0" w:space="0" w:color="auto"/>
            <w:left w:val="none" w:sz="0" w:space="0" w:color="auto"/>
            <w:bottom w:val="none" w:sz="0" w:space="0" w:color="auto"/>
            <w:right w:val="none" w:sz="0" w:space="0" w:color="auto"/>
          </w:divBdr>
          <w:divsChild>
            <w:div w:id="2086411910">
              <w:marLeft w:val="0"/>
              <w:marRight w:val="0"/>
              <w:marTop w:val="0"/>
              <w:marBottom w:val="0"/>
              <w:divBdr>
                <w:top w:val="none" w:sz="0" w:space="0" w:color="auto"/>
                <w:left w:val="none" w:sz="0" w:space="0" w:color="auto"/>
                <w:bottom w:val="none" w:sz="0" w:space="0" w:color="auto"/>
                <w:right w:val="none" w:sz="0" w:space="0" w:color="auto"/>
              </w:divBdr>
            </w:div>
          </w:divsChild>
        </w:div>
        <w:div w:id="526219035">
          <w:marLeft w:val="0"/>
          <w:marRight w:val="0"/>
          <w:marTop w:val="0"/>
          <w:marBottom w:val="0"/>
          <w:divBdr>
            <w:top w:val="none" w:sz="0" w:space="0" w:color="auto"/>
            <w:left w:val="none" w:sz="0" w:space="0" w:color="auto"/>
            <w:bottom w:val="none" w:sz="0" w:space="0" w:color="auto"/>
            <w:right w:val="none" w:sz="0" w:space="0" w:color="auto"/>
          </w:divBdr>
          <w:divsChild>
            <w:div w:id="710302408">
              <w:marLeft w:val="0"/>
              <w:marRight w:val="0"/>
              <w:marTop w:val="0"/>
              <w:marBottom w:val="0"/>
              <w:divBdr>
                <w:top w:val="none" w:sz="0" w:space="0" w:color="auto"/>
                <w:left w:val="none" w:sz="0" w:space="0" w:color="auto"/>
                <w:bottom w:val="none" w:sz="0" w:space="0" w:color="auto"/>
                <w:right w:val="none" w:sz="0" w:space="0" w:color="auto"/>
              </w:divBdr>
            </w:div>
            <w:div w:id="900749034">
              <w:marLeft w:val="0"/>
              <w:marRight w:val="0"/>
              <w:marTop w:val="0"/>
              <w:marBottom w:val="0"/>
              <w:divBdr>
                <w:top w:val="none" w:sz="0" w:space="0" w:color="auto"/>
                <w:left w:val="none" w:sz="0" w:space="0" w:color="auto"/>
                <w:bottom w:val="none" w:sz="0" w:space="0" w:color="auto"/>
                <w:right w:val="none" w:sz="0" w:space="0" w:color="auto"/>
              </w:divBdr>
            </w:div>
            <w:div w:id="1453666259">
              <w:marLeft w:val="0"/>
              <w:marRight w:val="0"/>
              <w:marTop w:val="0"/>
              <w:marBottom w:val="0"/>
              <w:divBdr>
                <w:top w:val="none" w:sz="0" w:space="0" w:color="auto"/>
                <w:left w:val="none" w:sz="0" w:space="0" w:color="auto"/>
                <w:bottom w:val="none" w:sz="0" w:space="0" w:color="auto"/>
                <w:right w:val="none" w:sz="0" w:space="0" w:color="auto"/>
              </w:divBdr>
            </w:div>
            <w:div w:id="1596475988">
              <w:marLeft w:val="0"/>
              <w:marRight w:val="0"/>
              <w:marTop w:val="0"/>
              <w:marBottom w:val="0"/>
              <w:divBdr>
                <w:top w:val="none" w:sz="0" w:space="0" w:color="auto"/>
                <w:left w:val="none" w:sz="0" w:space="0" w:color="auto"/>
                <w:bottom w:val="none" w:sz="0" w:space="0" w:color="auto"/>
                <w:right w:val="none" w:sz="0" w:space="0" w:color="auto"/>
              </w:divBdr>
            </w:div>
          </w:divsChild>
        </w:div>
        <w:div w:id="528185683">
          <w:marLeft w:val="0"/>
          <w:marRight w:val="0"/>
          <w:marTop w:val="0"/>
          <w:marBottom w:val="0"/>
          <w:divBdr>
            <w:top w:val="none" w:sz="0" w:space="0" w:color="auto"/>
            <w:left w:val="none" w:sz="0" w:space="0" w:color="auto"/>
            <w:bottom w:val="none" w:sz="0" w:space="0" w:color="auto"/>
            <w:right w:val="none" w:sz="0" w:space="0" w:color="auto"/>
          </w:divBdr>
          <w:divsChild>
            <w:div w:id="918831860">
              <w:marLeft w:val="0"/>
              <w:marRight w:val="0"/>
              <w:marTop w:val="0"/>
              <w:marBottom w:val="0"/>
              <w:divBdr>
                <w:top w:val="none" w:sz="0" w:space="0" w:color="auto"/>
                <w:left w:val="none" w:sz="0" w:space="0" w:color="auto"/>
                <w:bottom w:val="none" w:sz="0" w:space="0" w:color="auto"/>
                <w:right w:val="none" w:sz="0" w:space="0" w:color="auto"/>
              </w:divBdr>
            </w:div>
          </w:divsChild>
        </w:div>
        <w:div w:id="577204054">
          <w:marLeft w:val="0"/>
          <w:marRight w:val="0"/>
          <w:marTop w:val="0"/>
          <w:marBottom w:val="0"/>
          <w:divBdr>
            <w:top w:val="none" w:sz="0" w:space="0" w:color="auto"/>
            <w:left w:val="none" w:sz="0" w:space="0" w:color="auto"/>
            <w:bottom w:val="none" w:sz="0" w:space="0" w:color="auto"/>
            <w:right w:val="none" w:sz="0" w:space="0" w:color="auto"/>
          </w:divBdr>
          <w:divsChild>
            <w:div w:id="1972711885">
              <w:marLeft w:val="0"/>
              <w:marRight w:val="0"/>
              <w:marTop w:val="0"/>
              <w:marBottom w:val="0"/>
              <w:divBdr>
                <w:top w:val="none" w:sz="0" w:space="0" w:color="auto"/>
                <w:left w:val="none" w:sz="0" w:space="0" w:color="auto"/>
                <w:bottom w:val="none" w:sz="0" w:space="0" w:color="auto"/>
                <w:right w:val="none" w:sz="0" w:space="0" w:color="auto"/>
              </w:divBdr>
            </w:div>
          </w:divsChild>
        </w:div>
        <w:div w:id="688071243">
          <w:marLeft w:val="0"/>
          <w:marRight w:val="0"/>
          <w:marTop w:val="0"/>
          <w:marBottom w:val="0"/>
          <w:divBdr>
            <w:top w:val="none" w:sz="0" w:space="0" w:color="auto"/>
            <w:left w:val="none" w:sz="0" w:space="0" w:color="auto"/>
            <w:bottom w:val="none" w:sz="0" w:space="0" w:color="auto"/>
            <w:right w:val="none" w:sz="0" w:space="0" w:color="auto"/>
          </w:divBdr>
          <w:divsChild>
            <w:div w:id="1455825930">
              <w:marLeft w:val="0"/>
              <w:marRight w:val="0"/>
              <w:marTop w:val="0"/>
              <w:marBottom w:val="0"/>
              <w:divBdr>
                <w:top w:val="none" w:sz="0" w:space="0" w:color="auto"/>
                <w:left w:val="none" w:sz="0" w:space="0" w:color="auto"/>
                <w:bottom w:val="none" w:sz="0" w:space="0" w:color="auto"/>
                <w:right w:val="none" w:sz="0" w:space="0" w:color="auto"/>
              </w:divBdr>
            </w:div>
          </w:divsChild>
        </w:div>
        <w:div w:id="739980124">
          <w:marLeft w:val="0"/>
          <w:marRight w:val="0"/>
          <w:marTop w:val="0"/>
          <w:marBottom w:val="0"/>
          <w:divBdr>
            <w:top w:val="none" w:sz="0" w:space="0" w:color="auto"/>
            <w:left w:val="none" w:sz="0" w:space="0" w:color="auto"/>
            <w:bottom w:val="none" w:sz="0" w:space="0" w:color="auto"/>
            <w:right w:val="none" w:sz="0" w:space="0" w:color="auto"/>
          </w:divBdr>
          <w:divsChild>
            <w:div w:id="1052196933">
              <w:marLeft w:val="0"/>
              <w:marRight w:val="0"/>
              <w:marTop w:val="0"/>
              <w:marBottom w:val="0"/>
              <w:divBdr>
                <w:top w:val="none" w:sz="0" w:space="0" w:color="auto"/>
                <w:left w:val="none" w:sz="0" w:space="0" w:color="auto"/>
                <w:bottom w:val="none" w:sz="0" w:space="0" w:color="auto"/>
                <w:right w:val="none" w:sz="0" w:space="0" w:color="auto"/>
              </w:divBdr>
            </w:div>
          </w:divsChild>
        </w:div>
        <w:div w:id="809326753">
          <w:marLeft w:val="0"/>
          <w:marRight w:val="0"/>
          <w:marTop w:val="0"/>
          <w:marBottom w:val="0"/>
          <w:divBdr>
            <w:top w:val="none" w:sz="0" w:space="0" w:color="auto"/>
            <w:left w:val="none" w:sz="0" w:space="0" w:color="auto"/>
            <w:bottom w:val="none" w:sz="0" w:space="0" w:color="auto"/>
            <w:right w:val="none" w:sz="0" w:space="0" w:color="auto"/>
          </w:divBdr>
          <w:divsChild>
            <w:div w:id="23947909">
              <w:marLeft w:val="0"/>
              <w:marRight w:val="0"/>
              <w:marTop w:val="0"/>
              <w:marBottom w:val="0"/>
              <w:divBdr>
                <w:top w:val="none" w:sz="0" w:space="0" w:color="auto"/>
                <w:left w:val="none" w:sz="0" w:space="0" w:color="auto"/>
                <w:bottom w:val="none" w:sz="0" w:space="0" w:color="auto"/>
                <w:right w:val="none" w:sz="0" w:space="0" w:color="auto"/>
              </w:divBdr>
            </w:div>
            <w:div w:id="629014916">
              <w:marLeft w:val="0"/>
              <w:marRight w:val="0"/>
              <w:marTop w:val="0"/>
              <w:marBottom w:val="0"/>
              <w:divBdr>
                <w:top w:val="none" w:sz="0" w:space="0" w:color="auto"/>
                <w:left w:val="none" w:sz="0" w:space="0" w:color="auto"/>
                <w:bottom w:val="none" w:sz="0" w:space="0" w:color="auto"/>
                <w:right w:val="none" w:sz="0" w:space="0" w:color="auto"/>
              </w:divBdr>
            </w:div>
          </w:divsChild>
        </w:div>
        <w:div w:id="815875081">
          <w:marLeft w:val="0"/>
          <w:marRight w:val="0"/>
          <w:marTop w:val="0"/>
          <w:marBottom w:val="0"/>
          <w:divBdr>
            <w:top w:val="none" w:sz="0" w:space="0" w:color="auto"/>
            <w:left w:val="none" w:sz="0" w:space="0" w:color="auto"/>
            <w:bottom w:val="none" w:sz="0" w:space="0" w:color="auto"/>
            <w:right w:val="none" w:sz="0" w:space="0" w:color="auto"/>
          </w:divBdr>
          <w:divsChild>
            <w:div w:id="1934317085">
              <w:marLeft w:val="0"/>
              <w:marRight w:val="0"/>
              <w:marTop w:val="0"/>
              <w:marBottom w:val="0"/>
              <w:divBdr>
                <w:top w:val="none" w:sz="0" w:space="0" w:color="auto"/>
                <w:left w:val="none" w:sz="0" w:space="0" w:color="auto"/>
                <w:bottom w:val="none" w:sz="0" w:space="0" w:color="auto"/>
                <w:right w:val="none" w:sz="0" w:space="0" w:color="auto"/>
              </w:divBdr>
            </w:div>
          </w:divsChild>
        </w:div>
        <w:div w:id="829098734">
          <w:marLeft w:val="0"/>
          <w:marRight w:val="0"/>
          <w:marTop w:val="0"/>
          <w:marBottom w:val="0"/>
          <w:divBdr>
            <w:top w:val="none" w:sz="0" w:space="0" w:color="auto"/>
            <w:left w:val="none" w:sz="0" w:space="0" w:color="auto"/>
            <w:bottom w:val="none" w:sz="0" w:space="0" w:color="auto"/>
            <w:right w:val="none" w:sz="0" w:space="0" w:color="auto"/>
          </w:divBdr>
          <w:divsChild>
            <w:div w:id="217399989">
              <w:marLeft w:val="0"/>
              <w:marRight w:val="0"/>
              <w:marTop w:val="0"/>
              <w:marBottom w:val="0"/>
              <w:divBdr>
                <w:top w:val="none" w:sz="0" w:space="0" w:color="auto"/>
                <w:left w:val="none" w:sz="0" w:space="0" w:color="auto"/>
                <w:bottom w:val="none" w:sz="0" w:space="0" w:color="auto"/>
                <w:right w:val="none" w:sz="0" w:space="0" w:color="auto"/>
              </w:divBdr>
            </w:div>
          </w:divsChild>
        </w:div>
        <w:div w:id="846093479">
          <w:marLeft w:val="0"/>
          <w:marRight w:val="0"/>
          <w:marTop w:val="0"/>
          <w:marBottom w:val="0"/>
          <w:divBdr>
            <w:top w:val="none" w:sz="0" w:space="0" w:color="auto"/>
            <w:left w:val="none" w:sz="0" w:space="0" w:color="auto"/>
            <w:bottom w:val="none" w:sz="0" w:space="0" w:color="auto"/>
            <w:right w:val="none" w:sz="0" w:space="0" w:color="auto"/>
          </w:divBdr>
          <w:divsChild>
            <w:div w:id="850068635">
              <w:marLeft w:val="0"/>
              <w:marRight w:val="0"/>
              <w:marTop w:val="0"/>
              <w:marBottom w:val="0"/>
              <w:divBdr>
                <w:top w:val="none" w:sz="0" w:space="0" w:color="auto"/>
                <w:left w:val="none" w:sz="0" w:space="0" w:color="auto"/>
                <w:bottom w:val="none" w:sz="0" w:space="0" w:color="auto"/>
                <w:right w:val="none" w:sz="0" w:space="0" w:color="auto"/>
              </w:divBdr>
            </w:div>
            <w:div w:id="1124421909">
              <w:marLeft w:val="0"/>
              <w:marRight w:val="0"/>
              <w:marTop w:val="0"/>
              <w:marBottom w:val="0"/>
              <w:divBdr>
                <w:top w:val="none" w:sz="0" w:space="0" w:color="auto"/>
                <w:left w:val="none" w:sz="0" w:space="0" w:color="auto"/>
                <w:bottom w:val="none" w:sz="0" w:space="0" w:color="auto"/>
                <w:right w:val="none" w:sz="0" w:space="0" w:color="auto"/>
              </w:divBdr>
            </w:div>
          </w:divsChild>
        </w:div>
        <w:div w:id="857232363">
          <w:marLeft w:val="0"/>
          <w:marRight w:val="0"/>
          <w:marTop w:val="0"/>
          <w:marBottom w:val="0"/>
          <w:divBdr>
            <w:top w:val="none" w:sz="0" w:space="0" w:color="auto"/>
            <w:left w:val="none" w:sz="0" w:space="0" w:color="auto"/>
            <w:bottom w:val="none" w:sz="0" w:space="0" w:color="auto"/>
            <w:right w:val="none" w:sz="0" w:space="0" w:color="auto"/>
          </w:divBdr>
          <w:divsChild>
            <w:div w:id="1497379341">
              <w:marLeft w:val="0"/>
              <w:marRight w:val="0"/>
              <w:marTop w:val="0"/>
              <w:marBottom w:val="0"/>
              <w:divBdr>
                <w:top w:val="none" w:sz="0" w:space="0" w:color="auto"/>
                <w:left w:val="none" w:sz="0" w:space="0" w:color="auto"/>
                <w:bottom w:val="none" w:sz="0" w:space="0" w:color="auto"/>
                <w:right w:val="none" w:sz="0" w:space="0" w:color="auto"/>
              </w:divBdr>
            </w:div>
          </w:divsChild>
        </w:div>
        <w:div w:id="869224114">
          <w:marLeft w:val="0"/>
          <w:marRight w:val="0"/>
          <w:marTop w:val="0"/>
          <w:marBottom w:val="0"/>
          <w:divBdr>
            <w:top w:val="none" w:sz="0" w:space="0" w:color="auto"/>
            <w:left w:val="none" w:sz="0" w:space="0" w:color="auto"/>
            <w:bottom w:val="none" w:sz="0" w:space="0" w:color="auto"/>
            <w:right w:val="none" w:sz="0" w:space="0" w:color="auto"/>
          </w:divBdr>
          <w:divsChild>
            <w:div w:id="1546214071">
              <w:marLeft w:val="0"/>
              <w:marRight w:val="0"/>
              <w:marTop w:val="0"/>
              <w:marBottom w:val="0"/>
              <w:divBdr>
                <w:top w:val="none" w:sz="0" w:space="0" w:color="auto"/>
                <w:left w:val="none" w:sz="0" w:space="0" w:color="auto"/>
                <w:bottom w:val="none" w:sz="0" w:space="0" w:color="auto"/>
                <w:right w:val="none" w:sz="0" w:space="0" w:color="auto"/>
              </w:divBdr>
            </w:div>
          </w:divsChild>
        </w:div>
        <w:div w:id="871503477">
          <w:marLeft w:val="0"/>
          <w:marRight w:val="0"/>
          <w:marTop w:val="0"/>
          <w:marBottom w:val="0"/>
          <w:divBdr>
            <w:top w:val="none" w:sz="0" w:space="0" w:color="auto"/>
            <w:left w:val="none" w:sz="0" w:space="0" w:color="auto"/>
            <w:bottom w:val="none" w:sz="0" w:space="0" w:color="auto"/>
            <w:right w:val="none" w:sz="0" w:space="0" w:color="auto"/>
          </w:divBdr>
          <w:divsChild>
            <w:div w:id="78841884">
              <w:marLeft w:val="0"/>
              <w:marRight w:val="0"/>
              <w:marTop w:val="0"/>
              <w:marBottom w:val="0"/>
              <w:divBdr>
                <w:top w:val="none" w:sz="0" w:space="0" w:color="auto"/>
                <w:left w:val="none" w:sz="0" w:space="0" w:color="auto"/>
                <w:bottom w:val="none" w:sz="0" w:space="0" w:color="auto"/>
                <w:right w:val="none" w:sz="0" w:space="0" w:color="auto"/>
              </w:divBdr>
            </w:div>
            <w:div w:id="1431658501">
              <w:marLeft w:val="0"/>
              <w:marRight w:val="0"/>
              <w:marTop w:val="0"/>
              <w:marBottom w:val="0"/>
              <w:divBdr>
                <w:top w:val="none" w:sz="0" w:space="0" w:color="auto"/>
                <w:left w:val="none" w:sz="0" w:space="0" w:color="auto"/>
                <w:bottom w:val="none" w:sz="0" w:space="0" w:color="auto"/>
                <w:right w:val="none" w:sz="0" w:space="0" w:color="auto"/>
              </w:divBdr>
            </w:div>
          </w:divsChild>
        </w:div>
        <w:div w:id="900674573">
          <w:marLeft w:val="0"/>
          <w:marRight w:val="0"/>
          <w:marTop w:val="0"/>
          <w:marBottom w:val="0"/>
          <w:divBdr>
            <w:top w:val="none" w:sz="0" w:space="0" w:color="auto"/>
            <w:left w:val="none" w:sz="0" w:space="0" w:color="auto"/>
            <w:bottom w:val="none" w:sz="0" w:space="0" w:color="auto"/>
            <w:right w:val="none" w:sz="0" w:space="0" w:color="auto"/>
          </w:divBdr>
          <w:divsChild>
            <w:div w:id="1261065303">
              <w:marLeft w:val="0"/>
              <w:marRight w:val="0"/>
              <w:marTop w:val="0"/>
              <w:marBottom w:val="0"/>
              <w:divBdr>
                <w:top w:val="none" w:sz="0" w:space="0" w:color="auto"/>
                <w:left w:val="none" w:sz="0" w:space="0" w:color="auto"/>
                <w:bottom w:val="none" w:sz="0" w:space="0" w:color="auto"/>
                <w:right w:val="none" w:sz="0" w:space="0" w:color="auto"/>
              </w:divBdr>
            </w:div>
            <w:div w:id="2099133993">
              <w:marLeft w:val="0"/>
              <w:marRight w:val="0"/>
              <w:marTop w:val="0"/>
              <w:marBottom w:val="0"/>
              <w:divBdr>
                <w:top w:val="none" w:sz="0" w:space="0" w:color="auto"/>
                <w:left w:val="none" w:sz="0" w:space="0" w:color="auto"/>
                <w:bottom w:val="none" w:sz="0" w:space="0" w:color="auto"/>
                <w:right w:val="none" w:sz="0" w:space="0" w:color="auto"/>
              </w:divBdr>
            </w:div>
          </w:divsChild>
        </w:div>
        <w:div w:id="927932667">
          <w:marLeft w:val="0"/>
          <w:marRight w:val="0"/>
          <w:marTop w:val="0"/>
          <w:marBottom w:val="0"/>
          <w:divBdr>
            <w:top w:val="none" w:sz="0" w:space="0" w:color="auto"/>
            <w:left w:val="none" w:sz="0" w:space="0" w:color="auto"/>
            <w:bottom w:val="none" w:sz="0" w:space="0" w:color="auto"/>
            <w:right w:val="none" w:sz="0" w:space="0" w:color="auto"/>
          </w:divBdr>
          <w:divsChild>
            <w:div w:id="27031238">
              <w:marLeft w:val="0"/>
              <w:marRight w:val="0"/>
              <w:marTop w:val="0"/>
              <w:marBottom w:val="0"/>
              <w:divBdr>
                <w:top w:val="none" w:sz="0" w:space="0" w:color="auto"/>
                <w:left w:val="none" w:sz="0" w:space="0" w:color="auto"/>
                <w:bottom w:val="none" w:sz="0" w:space="0" w:color="auto"/>
                <w:right w:val="none" w:sz="0" w:space="0" w:color="auto"/>
              </w:divBdr>
            </w:div>
            <w:div w:id="916523260">
              <w:marLeft w:val="0"/>
              <w:marRight w:val="0"/>
              <w:marTop w:val="0"/>
              <w:marBottom w:val="0"/>
              <w:divBdr>
                <w:top w:val="none" w:sz="0" w:space="0" w:color="auto"/>
                <w:left w:val="none" w:sz="0" w:space="0" w:color="auto"/>
                <w:bottom w:val="none" w:sz="0" w:space="0" w:color="auto"/>
                <w:right w:val="none" w:sz="0" w:space="0" w:color="auto"/>
              </w:divBdr>
            </w:div>
          </w:divsChild>
        </w:div>
        <w:div w:id="978657194">
          <w:marLeft w:val="0"/>
          <w:marRight w:val="0"/>
          <w:marTop w:val="0"/>
          <w:marBottom w:val="0"/>
          <w:divBdr>
            <w:top w:val="none" w:sz="0" w:space="0" w:color="auto"/>
            <w:left w:val="none" w:sz="0" w:space="0" w:color="auto"/>
            <w:bottom w:val="none" w:sz="0" w:space="0" w:color="auto"/>
            <w:right w:val="none" w:sz="0" w:space="0" w:color="auto"/>
          </w:divBdr>
          <w:divsChild>
            <w:div w:id="1038235331">
              <w:marLeft w:val="0"/>
              <w:marRight w:val="0"/>
              <w:marTop w:val="0"/>
              <w:marBottom w:val="0"/>
              <w:divBdr>
                <w:top w:val="none" w:sz="0" w:space="0" w:color="auto"/>
                <w:left w:val="none" w:sz="0" w:space="0" w:color="auto"/>
                <w:bottom w:val="none" w:sz="0" w:space="0" w:color="auto"/>
                <w:right w:val="none" w:sz="0" w:space="0" w:color="auto"/>
              </w:divBdr>
            </w:div>
            <w:div w:id="2106072711">
              <w:marLeft w:val="0"/>
              <w:marRight w:val="0"/>
              <w:marTop w:val="0"/>
              <w:marBottom w:val="0"/>
              <w:divBdr>
                <w:top w:val="none" w:sz="0" w:space="0" w:color="auto"/>
                <w:left w:val="none" w:sz="0" w:space="0" w:color="auto"/>
                <w:bottom w:val="none" w:sz="0" w:space="0" w:color="auto"/>
                <w:right w:val="none" w:sz="0" w:space="0" w:color="auto"/>
              </w:divBdr>
            </w:div>
          </w:divsChild>
        </w:div>
        <w:div w:id="1025330875">
          <w:marLeft w:val="0"/>
          <w:marRight w:val="0"/>
          <w:marTop w:val="0"/>
          <w:marBottom w:val="0"/>
          <w:divBdr>
            <w:top w:val="none" w:sz="0" w:space="0" w:color="auto"/>
            <w:left w:val="none" w:sz="0" w:space="0" w:color="auto"/>
            <w:bottom w:val="none" w:sz="0" w:space="0" w:color="auto"/>
            <w:right w:val="none" w:sz="0" w:space="0" w:color="auto"/>
          </w:divBdr>
          <w:divsChild>
            <w:div w:id="1087190051">
              <w:marLeft w:val="0"/>
              <w:marRight w:val="0"/>
              <w:marTop w:val="0"/>
              <w:marBottom w:val="0"/>
              <w:divBdr>
                <w:top w:val="none" w:sz="0" w:space="0" w:color="auto"/>
                <w:left w:val="none" w:sz="0" w:space="0" w:color="auto"/>
                <w:bottom w:val="none" w:sz="0" w:space="0" w:color="auto"/>
                <w:right w:val="none" w:sz="0" w:space="0" w:color="auto"/>
              </w:divBdr>
            </w:div>
          </w:divsChild>
        </w:div>
        <w:div w:id="1046443181">
          <w:marLeft w:val="0"/>
          <w:marRight w:val="0"/>
          <w:marTop w:val="0"/>
          <w:marBottom w:val="0"/>
          <w:divBdr>
            <w:top w:val="none" w:sz="0" w:space="0" w:color="auto"/>
            <w:left w:val="none" w:sz="0" w:space="0" w:color="auto"/>
            <w:bottom w:val="none" w:sz="0" w:space="0" w:color="auto"/>
            <w:right w:val="none" w:sz="0" w:space="0" w:color="auto"/>
          </w:divBdr>
          <w:divsChild>
            <w:div w:id="1344355791">
              <w:marLeft w:val="0"/>
              <w:marRight w:val="0"/>
              <w:marTop w:val="0"/>
              <w:marBottom w:val="0"/>
              <w:divBdr>
                <w:top w:val="none" w:sz="0" w:space="0" w:color="auto"/>
                <w:left w:val="none" w:sz="0" w:space="0" w:color="auto"/>
                <w:bottom w:val="none" w:sz="0" w:space="0" w:color="auto"/>
                <w:right w:val="none" w:sz="0" w:space="0" w:color="auto"/>
              </w:divBdr>
            </w:div>
          </w:divsChild>
        </w:div>
        <w:div w:id="1058288688">
          <w:marLeft w:val="0"/>
          <w:marRight w:val="0"/>
          <w:marTop w:val="0"/>
          <w:marBottom w:val="0"/>
          <w:divBdr>
            <w:top w:val="none" w:sz="0" w:space="0" w:color="auto"/>
            <w:left w:val="none" w:sz="0" w:space="0" w:color="auto"/>
            <w:bottom w:val="none" w:sz="0" w:space="0" w:color="auto"/>
            <w:right w:val="none" w:sz="0" w:space="0" w:color="auto"/>
          </w:divBdr>
          <w:divsChild>
            <w:div w:id="122583163">
              <w:marLeft w:val="0"/>
              <w:marRight w:val="0"/>
              <w:marTop w:val="0"/>
              <w:marBottom w:val="0"/>
              <w:divBdr>
                <w:top w:val="none" w:sz="0" w:space="0" w:color="auto"/>
                <w:left w:val="none" w:sz="0" w:space="0" w:color="auto"/>
                <w:bottom w:val="none" w:sz="0" w:space="0" w:color="auto"/>
                <w:right w:val="none" w:sz="0" w:space="0" w:color="auto"/>
              </w:divBdr>
            </w:div>
          </w:divsChild>
        </w:div>
        <w:div w:id="1102333360">
          <w:marLeft w:val="0"/>
          <w:marRight w:val="0"/>
          <w:marTop w:val="0"/>
          <w:marBottom w:val="0"/>
          <w:divBdr>
            <w:top w:val="none" w:sz="0" w:space="0" w:color="auto"/>
            <w:left w:val="none" w:sz="0" w:space="0" w:color="auto"/>
            <w:bottom w:val="none" w:sz="0" w:space="0" w:color="auto"/>
            <w:right w:val="none" w:sz="0" w:space="0" w:color="auto"/>
          </w:divBdr>
          <w:divsChild>
            <w:div w:id="920719876">
              <w:marLeft w:val="0"/>
              <w:marRight w:val="0"/>
              <w:marTop w:val="0"/>
              <w:marBottom w:val="0"/>
              <w:divBdr>
                <w:top w:val="none" w:sz="0" w:space="0" w:color="auto"/>
                <w:left w:val="none" w:sz="0" w:space="0" w:color="auto"/>
                <w:bottom w:val="none" w:sz="0" w:space="0" w:color="auto"/>
                <w:right w:val="none" w:sz="0" w:space="0" w:color="auto"/>
              </w:divBdr>
            </w:div>
          </w:divsChild>
        </w:div>
        <w:div w:id="1157645801">
          <w:marLeft w:val="0"/>
          <w:marRight w:val="0"/>
          <w:marTop w:val="0"/>
          <w:marBottom w:val="0"/>
          <w:divBdr>
            <w:top w:val="none" w:sz="0" w:space="0" w:color="auto"/>
            <w:left w:val="none" w:sz="0" w:space="0" w:color="auto"/>
            <w:bottom w:val="none" w:sz="0" w:space="0" w:color="auto"/>
            <w:right w:val="none" w:sz="0" w:space="0" w:color="auto"/>
          </w:divBdr>
          <w:divsChild>
            <w:div w:id="1447313467">
              <w:marLeft w:val="0"/>
              <w:marRight w:val="0"/>
              <w:marTop w:val="0"/>
              <w:marBottom w:val="0"/>
              <w:divBdr>
                <w:top w:val="none" w:sz="0" w:space="0" w:color="auto"/>
                <w:left w:val="none" w:sz="0" w:space="0" w:color="auto"/>
                <w:bottom w:val="none" w:sz="0" w:space="0" w:color="auto"/>
                <w:right w:val="none" w:sz="0" w:space="0" w:color="auto"/>
              </w:divBdr>
            </w:div>
            <w:div w:id="2098747687">
              <w:marLeft w:val="0"/>
              <w:marRight w:val="0"/>
              <w:marTop w:val="0"/>
              <w:marBottom w:val="0"/>
              <w:divBdr>
                <w:top w:val="none" w:sz="0" w:space="0" w:color="auto"/>
                <w:left w:val="none" w:sz="0" w:space="0" w:color="auto"/>
                <w:bottom w:val="none" w:sz="0" w:space="0" w:color="auto"/>
                <w:right w:val="none" w:sz="0" w:space="0" w:color="auto"/>
              </w:divBdr>
            </w:div>
          </w:divsChild>
        </w:div>
        <w:div w:id="1157838180">
          <w:marLeft w:val="0"/>
          <w:marRight w:val="0"/>
          <w:marTop w:val="0"/>
          <w:marBottom w:val="0"/>
          <w:divBdr>
            <w:top w:val="none" w:sz="0" w:space="0" w:color="auto"/>
            <w:left w:val="none" w:sz="0" w:space="0" w:color="auto"/>
            <w:bottom w:val="none" w:sz="0" w:space="0" w:color="auto"/>
            <w:right w:val="none" w:sz="0" w:space="0" w:color="auto"/>
          </w:divBdr>
          <w:divsChild>
            <w:div w:id="534657827">
              <w:marLeft w:val="0"/>
              <w:marRight w:val="0"/>
              <w:marTop w:val="0"/>
              <w:marBottom w:val="0"/>
              <w:divBdr>
                <w:top w:val="none" w:sz="0" w:space="0" w:color="auto"/>
                <w:left w:val="none" w:sz="0" w:space="0" w:color="auto"/>
                <w:bottom w:val="none" w:sz="0" w:space="0" w:color="auto"/>
                <w:right w:val="none" w:sz="0" w:space="0" w:color="auto"/>
              </w:divBdr>
            </w:div>
            <w:div w:id="987706286">
              <w:marLeft w:val="0"/>
              <w:marRight w:val="0"/>
              <w:marTop w:val="0"/>
              <w:marBottom w:val="0"/>
              <w:divBdr>
                <w:top w:val="none" w:sz="0" w:space="0" w:color="auto"/>
                <w:left w:val="none" w:sz="0" w:space="0" w:color="auto"/>
                <w:bottom w:val="none" w:sz="0" w:space="0" w:color="auto"/>
                <w:right w:val="none" w:sz="0" w:space="0" w:color="auto"/>
              </w:divBdr>
            </w:div>
            <w:div w:id="1252546652">
              <w:marLeft w:val="0"/>
              <w:marRight w:val="0"/>
              <w:marTop w:val="0"/>
              <w:marBottom w:val="0"/>
              <w:divBdr>
                <w:top w:val="none" w:sz="0" w:space="0" w:color="auto"/>
                <w:left w:val="none" w:sz="0" w:space="0" w:color="auto"/>
                <w:bottom w:val="none" w:sz="0" w:space="0" w:color="auto"/>
                <w:right w:val="none" w:sz="0" w:space="0" w:color="auto"/>
              </w:divBdr>
            </w:div>
          </w:divsChild>
        </w:div>
        <w:div w:id="1212572419">
          <w:marLeft w:val="0"/>
          <w:marRight w:val="0"/>
          <w:marTop w:val="0"/>
          <w:marBottom w:val="0"/>
          <w:divBdr>
            <w:top w:val="none" w:sz="0" w:space="0" w:color="auto"/>
            <w:left w:val="none" w:sz="0" w:space="0" w:color="auto"/>
            <w:bottom w:val="none" w:sz="0" w:space="0" w:color="auto"/>
            <w:right w:val="none" w:sz="0" w:space="0" w:color="auto"/>
          </w:divBdr>
          <w:divsChild>
            <w:div w:id="301275983">
              <w:marLeft w:val="0"/>
              <w:marRight w:val="0"/>
              <w:marTop w:val="0"/>
              <w:marBottom w:val="0"/>
              <w:divBdr>
                <w:top w:val="none" w:sz="0" w:space="0" w:color="auto"/>
                <w:left w:val="none" w:sz="0" w:space="0" w:color="auto"/>
                <w:bottom w:val="none" w:sz="0" w:space="0" w:color="auto"/>
                <w:right w:val="none" w:sz="0" w:space="0" w:color="auto"/>
              </w:divBdr>
            </w:div>
            <w:div w:id="509568478">
              <w:marLeft w:val="0"/>
              <w:marRight w:val="0"/>
              <w:marTop w:val="0"/>
              <w:marBottom w:val="0"/>
              <w:divBdr>
                <w:top w:val="none" w:sz="0" w:space="0" w:color="auto"/>
                <w:left w:val="none" w:sz="0" w:space="0" w:color="auto"/>
                <w:bottom w:val="none" w:sz="0" w:space="0" w:color="auto"/>
                <w:right w:val="none" w:sz="0" w:space="0" w:color="auto"/>
              </w:divBdr>
            </w:div>
          </w:divsChild>
        </w:div>
        <w:div w:id="1213157380">
          <w:marLeft w:val="0"/>
          <w:marRight w:val="0"/>
          <w:marTop w:val="0"/>
          <w:marBottom w:val="0"/>
          <w:divBdr>
            <w:top w:val="none" w:sz="0" w:space="0" w:color="auto"/>
            <w:left w:val="none" w:sz="0" w:space="0" w:color="auto"/>
            <w:bottom w:val="none" w:sz="0" w:space="0" w:color="auto"/>
            <w:right w:val="none" w:sz="0" w:space="0" w:color="auto"/>
          </w:divBdr>
          <w:divsChild>
            <w:div w:id="1225604729">
              <w:marLeft w:val="0"/>
              <w:marRight w:val="0"/>
              <w:marTop w:val="0"/>
              <w:marBottom w:val="0"/>
              <w:divBdr>
                <w:top w:val="none" w:sz="0" w:space="0" w:color="auto"/>
                <w:left w:val="none" w:sz="0" w:space="0" w:color="auto"/>
                <w:bottom w:val="none" w:sz="0" w:space="0" w:color="auto"/>
                <w:right w:val="none" w:sz="0" w:space="0" w:color="auto"/>
              </w:divBdr>
            </w:div>
          </w:divsChild>
        </w:div>
        <w:div w:id="1220745960">
          <w:marLeft w:val="0"/>
          <w:marRight w:val="0"/>
          <w:marTop w:val="0"/>
          <w:marBottom w:val="0"/>
          <w:divBdr>
            <w:top w:val="none" w:sz="0" w:space="0" w:color="auto"/>
            <w:left w:val="none" w:sz="0" w:space="0" w:color="auto"/>
            <w:bottom w:val="none" w:sz="0" w:space="0" w:color="auto"/>
            <w:right w:val="none" w:sz="0" w:space="0" w:color="auto"/>
          </w:divBdr>
          <w:divsChild>
            <w:div w:id="1387872909">
              <w:marLeft w:val="0"/>
              <w:marRight w:val="0"/>
              <w:marTop w:val="0"/>
              <w:marBottom w:val="0"/>
              <w:divBdr>
                <w:top w:val="none" w:sz="0" w:space="0" w:color="auto"/>
                <w:left w:val="none" w:sz="0" w:space="0" w:color="auto"/>
                <w:bottom w:val="none" w:sz="0" w:space="0" w:color="auto"/>
                <w:right w:val="none" w:sz="0" w:space="0" w:color="auto"/>
              </w:divBdr>
            </w:div>
          </w:divsChild>
        </w:div>
        <w:div w:id="1283147145">
          <w:marLeft w:val="0"/>
          <w:marRight w:val="0"/>
          <w:marTop w:val="0"/>
          <w:marBottom w:val="0"/>
          <w:divBdr>
            <w:top w:val="none" w:sz="0" w:space="0" w:color="auto"/>
            <w:left w:val="none" w:sz="0" w:space="0" w:color="auto"/>
            <w:bottom w:val="none" w:sz="0" w:space="0" w:color="auto"/>
            <w:right w:val="none" w:sz="0" w:space="0" w:color="auto"/>
          </w:divBdr>
          <w:divsChild>
            <w:div w:id="393627958">
              <w:marLeft w:val="0"/>
              <w:marRight w:val="0"/>
              <w:marTop w:val="0"/>
              <w:marBottom w:val="0"/>
              <w:divBdr>
                <w:top w:val="none" w:sz="0" w:space="0" w:color="auto"/>
                <w:left w:val="none" w:sz="0" w:space="0" w:color="auto"/>
                <w:bottom w:val="none" w:sz="0" w:space="0" w:color="auto"/>
                <w:right w:val="none" w:sz="0" w:space="0" w:color="auto"/>
              </w:divBdr>
            </w:div>
          </w:divsChild>
        </w:div>
        <w:div w:id="1314604462">
          <w:marLeft w:val="0"/>
          <w:marRight w:val="0"/>
          <w:marTop w:val="0"/>
          <w:marBottom w:val="0"/>
          <w:divBdr>
            <w:top w:val="none" w:sz="0" w:space="0" w:color="auto"/>
            <w:left w:val="none" w:sz="0" w:space="0" w:color="auto"/>
            <w:bottom w:val="none" w:sz="0" w:space="0" w:color="auto"/>
            <w:right w:val="none" w:sz="0" w:space="0" w:color="auto"/>
          </w:divBdr>
          <w:divsChild>
            <w:div w:id="531964198">
              <w:marLeft w:val="0"/>
              <w:marRight w:val="0"/>
              <w:marTop w:val="0"/>
              <w:marBottom w:val="0"/>
              <w:divBdr>
                <w:top w:val="none" w:sz="0" w:space="0" w:color="auto"/>
                <w:left w:val="none" w:sz="0" w:space="0" w:color="auto"/>
                <w:bottom w:val="none" w:sz="0" w:space="0" w:color="auto"/>
                <w:right w:val="none" w:sz="0" w:space="0" w:color="auto"/>
              </w:divBdr>
            </w:div>
            <w:div w:id="1854302031">
              <w:marLeft w:val="0"/>
              <w:marRight w:val="0"/>
              <w:marTop w:val="0"/>
              <w:marBottom w:val="0"/>
              <w:divBdr>
                <w:top w:val="none" w:sz="0" w:space="0" w:color="auto"/>
                <w:left w:val="none" w:sz="0" w:space="0" w:color="auto"/>
                <w:bottom w:val="none" w:sz="0" w:space="0" w:color="auto"/>
                <w:right w:val="none" w:sz="0" w:space="0" w:color="auto"/>
              </w:divBdr>
            </w:div>
            <w:div w:id="2089307527">
              <w:marLeft w:val="0"/>
              <w:marRight w:val="0"/>
              <w:marTop w:val="0"/>
              <w:marBottom w:val="0"/>
              <w:divBdr>
                <w:top w:val="none" w:sz="0" w:space="0" w:color="auto"/>
                <w:left w:val="none" w:sz="0" w:space="0" w:color="auto"/>
                <w:bottom w:val="none" w:sz="0" w:space="0" w:color="auto"/>
                <w:right w:val="none" w:sz="0" w:space="0" w:color="auto"/>
              </w:divBdr>
            </w:div>
          </w:divsChild>
        </w:div>
        <w:div w:id="1346907628">
          <w:marLeft w:val="0"/>
          <w:marRight w:val="0"/>
          <w:marTop w:val="0"/>
          <w:marBottom w:val="0"/>
          <w:divBdr>
            <w:top w:val="none" w:sz="0" w:space="0" w:color="auto"/>
            <w:left w:val="none" w:sz="0" w:space="0" w:color="auto"/>
            <w:bottom w:val="none" w:sz="0" w:space="0" w:color="auto"/>
            <w:right w:val="none" w:sz="0" w:space="0" w:color="auto"/>
          </w:divBdr>
          <w:divsChild>
            <w:div w:id="252010585">
              <w:marLeft w:val="0"/>
              <w:marRight w:val="0"/>
              <w:marTop w:val="0"/>
              <w:marBottom w:val="0"/>
              <w:divBdr>
                <w:top w:val="none" w:sz="0" w:space="0" w:color="auto"/>
                <w:left w:val="none" w:sz="0" w:space="0" w:color="auto"/>
                <w:bottom w:val="none" w:sz="0" w:space="0" w:color="auto"/>
                <w:right w:val="none" w:sz="0" w:space="0" w:color="auto"/>
              </w:divBdr>
            </w:div>
          </w:divsChild>
        </w:div>
        <w:div w:id="1391339736">
          <w:marLeft w:val="0"/>
          <w:marRight w:val="0"/>
          <w:marTop w:val="0"/>
          <w:marBottom w:val="0"/>
          <w:divBdr>
            <w:top w:val="none" w:sz="0" w:space="0" w:color="auto"/>
            <w:left w:val="none" w:sz="0" w:space="0" w:color="auto"/>
            <w:bottom w:val="none" w:sz="0" w:space="0" w:color="auto"/>
            <w:right w:val="none" w:sz="0" w:space="0" w:color="auto"/>
          </w:divBdr>
          <w:divsChild>
            <w:div w:id="2065564638">
              <w:marLeft w:val="0"/>
              <w:marRight w:val="0"/>
              <w:marTop w:val="0"/>
              <w:marBottom w:val="0"/>
              <w:divBdr>
                <w:top w:val="none" w:sz="0" w:space="0" w:color="auto"/>
                <w:left w:val="none" w:sz="0" w:space="0" w:color="auto"/>
                <w:bottom w:val="none" w:sz="0" w:space="0" w:color="auto"/>
                <w:right w:val="none" w:sz="0" w:space="0" w:color="auto"/>
              </w:divBdr>
            </w:div>
          </w:divsChild>
        </w:div>
        <w:div w:id="1394741778">
          <w:marLeft w:val="0"/>
          <w:marRight w:val="0"/>
          <w:marTop w:val="0"/>
          <w:marBottom w:val="0"/>
          <w:divBdr>
            <w:top w:val="none" w:sz="0" w:space="0" w:color="auto"/>
            <w:left w:val="none" w:sz="0" w:space="0" w:color="auto"/>
            <w:bottom w:val="none" w:sz="0" w:space="0" w:color="auto"/>
            <w:right w:val="none" w:sz="0" w:space="0" w:color="auto"/>
          </w:divBdr>
          <w:divsChild>
            <w:div w:id="1538469897">
              <w:marLeft w:val="0"/>
              <w:marRight w:val="0"/>
              <w:marTop w:val="0"/>
              <w:marBottom w:val="0"/>
              <w:divBdr>
                <w:top w:val="none" w:sz="0" w:space="0" w:color="auto"/>
                <w:left w:val="none" w:sz="0" w:space="0" w:color="auto"/>
                <w:bottom w:val="none" w:sz="0" w:space="0" w:color="auto"/>
                <w:right w:val="none" w:sz="0" w:space="0" w:color="auto"/>
              </w:divBdr>
            </w:div>
            <w:div w:id="1711878006">
              <w:marLeft w:val="0"/>
              <w:marRight w:val="0"/>
              <w:marTop w:val="0"/>
              <w:marBottom w:val="0"/>
              <w:divBdr>
                <w:top w:val="none" w:sz="0" w:space="0" w:color="auto"/>
                <w:left w:val="none" w:sz="0" w:space="0" w:color="auto"/>
                <w:bottom w:val="none" w:sz="0" w:space="0" w:color="auto"/>
                <w:right w:val="none" w:sz="0" w:space="0" w:color="auto"/>
              </w:divBdr>
            </w:div>
          </w:divsChild>
        </w:div>
        <w:div w:id="1426488312">
          <w:marLeft w:val="0"/>
          <w:marRight w:val="0"/>
          <w:marTop w:val="0"/>
          <w:marBottom w:val="0"/>
          <w:divBdr>
            <w:top w:val="none" w:sz="0" w:space="0" w:color="auto"/>
            <w:left w:val="none" w:sz="0" w:space="0" w:color="auto"/>
            <w:bottom w:val="none" w:sz="0" w:space="0" w:color="auto"/>
            <w:right w:val="none" w:sz="0" w:space="0" w:color="auto"/>
          </w:divBdr>
          <w:divsChild>
            <w:div w:id="286663177">
              <w:marLeft w:val="0"/>
              <w:marRight w:val="0"/>
              <w:marTop w:val="0"/>
              <w:marBottom w:val="0"/>
              <w:divBdr>
                <w:top w:val="none" w:sz="0" w:space="0" w:color="auto"/>
                <w:left w:val="none" w:sz="0" w:space="0" w:color="auto"/>
                <w:bottom w:val="none" w:sz="0" w:space="0" w:color="auto"/>
                <w:right w:val="none" w:sz="0" w:space="0" w:color="auto"/>
              </w:divBdr>
            </w:div>
          </w:divsChild>
        </w:div>
        <w:div w:id="1441292513">
          <w:marLeft w:val="0"/>
          <w:marRight w:val="0"/>
          <w:marTop w:val="0"/>
          <w:marBottom w:val="0"/>
          <w:divBdr>
            <w:top w:val="none" w:sz="0" w:space="0" w:color="auto"/>
            <w:left w:val="none" w:sz="0" w:space="0" w:color="auto"/>
            <w:bottom w:val="none" w:sz="0" w:space="0" w:color="auto"/>
            <w:right w:val="none" w:sz="0" w:space="0" w:color="auto"/>
          </w:divBdr>
          <w:divsChild>
            <w:div w:id="504978402">
              <w:marLeft w:val="0"/>
              <w:marRight w:val="0"/>
              <w:marTop w:val="0"/>
              <w:marBottom w:val="0"/>
              <w:divBdr>
                <w:top w:val="none" w:sz="0" w:space="0" w:color="auto"/>
                <w:left w:val="none" w:sz="0" w:space="0" w:color="auto"/>
                <w:bottom w:val="none" w:sz="0" w:space="0" w:color="auto"/>
                <w:right w:val="none" w:sz="0" w:space="0" w:color="auto"/>
              </w:divBdr>
            </w:div>
            <w:div w:id="1841969552">
              <w:marLeft w:val="0"/>
              <w:marRight w:val="0"/>
              <w:marTop w:val="0"/>
              <w:marBottom w:val="0"/>
              <w:divBdr>
                <w:top w:val="none" w:sz="0" w:space="0" w:color="auto"/>
                <w:left w:val="none" w:sz="0" w:space="0" w:color="auto"/>
                <w:bottom w:val="none" w:sz="0" w:space="0" w:color="auto"/>
                <w:right w:val="none" w:sz="0" w:space="0" w:color="auto"/>
              </w:divBdr>
            </w:div>
          </w:divsChild>
        </w:div>
        <w:div w:id="1505245195">
          <w:marLeft w:val="0"/>
          <w:marRight w:val="0"/>
          <w:marTop w:val="0"/>
          <w:marBottom w:val="0"/>
          <w:divBdr>
            <w:top w:val="none" w:sz="0" w:space="0" w:color="auto"/>
            <w:left w:val="none" w:sz="0" w:space="0" w:color="auto"/>
            <w:bottom w:val="none" w:sz="0" w:space="0" w:color="auto"/>
            <w:right w:val="none" w:sz="0" w:space="0" w:color="auto"/>
          </w:divBdr>
          <w:divsChild>
            <w:div w:id="871770295">
              <w:marLeft w:val="0"/>
              <w:marRight w:val="0"/>
              <w:marTop w:val="0"/>
              <w:marBottom w:val="0"/>
              <w:divBdr>
                <w:top w:val="none" w:sz="0" w:space="0" w:color="auto"/>
                <w:left w:val="none" w:sz="0" w:space="0" w:color="auto"/>
                <w:bottom w:val="none" w:sz="0" w:space="0" w:color="auto"/>
                <w:right w:val="none" w:sz="0" w:space="0" w:color="auto"/>
              </w:divBdr>
            </w:div>
            <w:div w:id="1082602235">
              <w:marLeft w:val="0"/>
              <w:marRight w:val="0"/>
              <w:marTop w:val="0"/>
              <w:marBottom w:val="0"/>
              <w:divBdr>
                <w:top w:val="none" w:sz="0" w:space="0" w:color="auto"/>
                <w:left w:val="none" w:sz="0" w:space="0" w:color="auto"/>
                <w:bottom w:val="none" w:sz="0" w:space="0" w:color="auto"/>
                <w:right w:val="none" w:sz="0" w:space="0" w:color="auto"/>
              </w:divBdr>
            </w:div>
          </w:divsChild>
        </w:div>
        <w:div w:id="1513182522">
          <w:marLeft w:val="0"/>
          <w:marRight w:val="0"/>
          <w:marTop w:val="0"/>
          <w:marBottom w:val="0"/>
          <w:divBdr>
            <w:top w:val="none" w:sz="0" w:space="0" w:color="auto"/>
            <w:left w:val="none" w:sz="0" w:space="0" w:color="auto"/>
            <w:bottom w:val="none" w:sz="0" w:space="0" w:color="auto"/>
            <w:right w:val="none" w:sz="0" w:space="0" w:color="auto"/>
          </w:divBdr>
          <w:divsChild>
            <w:div w:id="82992700">
              <w:marLeft w:val="0"/>
              <w:marRight w:val="0"/>
              <w:marTop w:val="0"/>
              <w:marBottom w:val="0"/>
              <w:divBdr>
                <w:top w:val="none" w:sz="0" w:space="0" w:color="auto"/>
                <w:left w:val="none" w:sz="0" w:space="0" w:color="auto"/>
                <w:bottom w:val="none" w:sz="0" w:space="0" w:color="auto"/>
                <w:right w:val="none" w:sz="0" w:space="0" w:color="auto"/>
              </w:divBdr>
            </w:div>
          </w:divsChild>
        </w:div>
        <w:div w:id="1517888170">
          <w:marLeft w:val="0"/>
          <w:marRight w:val="0"/>
          <w:marTop w:val="0"/>
          <w:marBottom w:val="0"/>
          <w:divBdr>
            <w:top w:val="none" w:sz="0" w:space="0" w:color="auto"/>
            <w:left w:val="none" w:sz="0" w:space="0" w:color="auto"/>
            <w:bottom w:val="none" w:sz="0" w:space="0" w:color="auto"/>
            <w:right w:val="none" w:sz="0" w:space="0" w:color="auto"/>
          </w:divBdr>
          <w:divsChild>
            <w:div w:id="1634171912">
              <w:marLeft w:val="0"/>
              <w:marRight w:val="0"/>
              <w:marTop w:val="0"/>
              <w:marBottom w:val="0"/>
              <w:divBdr>
                <w:top w:val="none" w:sz="0" w:space="0" w:color="auto"/>
                <w:left w:val="none" w:sz="0" w:space="0" w:color="auto"/>
                <w:bottom w:val="none" w:sz="0" w:space="0" w:color="auto"/>
                <w:right w:val="none" w:sz="0" w:space="0" w:color="auto"/>
              </w:divBdr>
            </w:div>
          </w:divsChild>
        </w:div>
        <w:div w:id="1520773157">
          <w:marLeft w:val="0"/>
          <w:marRight w:val="0"/>
          <w:marTop w:val="0"/>
          <w:marBottom w:val="0"/>
          <w:divBdr>
            <w:top w:val="none" w:sz="0" w:space="0" w:color="auto"/>
            <w:left w:val="none" w:sz="0" w:space="0" w:color="auto"/>
            <w:bottom w:val="none" w:sz="0" w:space="0" w:color="auto"/>
            <w:right w:val="none" w:sz="0" w:space="0" w:color="auto"/>
          </w:divBdr>
          <w:divsChild>
            <w:div w:id="58328026">
              <w:marLeft w:val="0"/>
              <w:marRight w:val="0"/>
              <w:marTop w:val="0"/>
              <w:marBottom w:val="0"/>
              <w:divBdr>
                <w:top w:val="none" w:sz="0" w:space="0" w:color="auto"/>
                <w:left w:val="none" w:sz="0" w:space="0" w:color="auto"/>
                <w:bottom w:val="none" w:sz="0" w:space="0" w:color="auto"/>
                <w:right w:val="none" w:sz="0" w:space="0" w:color="auto"/>
              </w:divBdr>
            </w:div>
            <w:div w:id="1611162975">
              <w:marLeft w:val="0"/>
              <w:marRight w:val="0"/>
              <w:marTop w:val="0"/>
              <w:marBottom w:val="0"/>
              <w:divBdr>
                <w:top w:val="none" w:sz="0" w:space="0" w:color="auto"/>
                <w:left w:val="none" w:sz="0" w:space="0" w:color="auto"/>
                <w:bottom w:val="none" w:sz="0" w:space="0" w:color="auto"/>
                <w:right w:val="none" w:sz="0" w:space="0" w:color="auto"/>
              </w:divBdr>
            </w:div>
          </w:divsChild>
        </w:div>
        <w:div w:id="1522284352">
          <w:marLeft w:val="0"/>
          <w:marRight w:val="0"/>
          <w:marTop w:val="0"/>
          <w:marBottom w:val="0"/>
          <w:divBdr>
            <w:top w:val="none" w:sz="0" w:space="0" w:color="auto"/>
            <w:left w:val="none" w:sz="0" w:space="0" w:color="auto"/>
            <w:bottom w:val="none" w:sz="0" w:space="0" w:color="auto"/>
            <w:right w:val="none" w:sz="0" w:space="0" w:color="auto"/>
          </w:divBdr>
          <w:divsChild>
            <w:div w:id="225993680">
              <w:marLeft w:val="0"/>
              <w:marRight w:val="0"/>
              <w:marTop w:val="0"/>
              <w:marBottom w:val="0"/>
              <w:divBdr>
                <w:top w:val="none" w:sz="0" w:space="0" w:color="auto"/>
                <w:left w:val="none" w:sz="0" w:space="0" w:color="auto"/>
                <w:bottom w:val="none" w:sz="0" w:space="0" w:color="auto"/>
                <w:right w:val="none" w:sz="0" w:space="0" w:color="auto"/>
              </w:divBdr>
            </w:div>
          </w:divsChild>
        </w:div>
        <w:div w:id="1535532479">
          <w:marLeft w:val="0"/>
          <w:marRight w:val="0"/>
          <w:marTop w:val="0"/>
          <w:marBottom w:val="0"/>
          <w:divBdr>
            <w:top w:val="none" w:sz="0" w:space="0" w:color="auto"/>
            <w:left w:val="none" w:sz="0" w:space="0" w:color="auto"/>
            <w:bottom w:val="none" w:sz="0" w:space="0" w:color="auto"/>
            <w:right w:val="none" w:sz="0" w:space="0" w:color="auto"/>
          </w:divBdr>
          <w:divsChild>
            <w:div w:id="1467115897">
              <w:marLeft w:val="0"/>
              <w:marRight w:val="0"/>
              <w:marTop w:val="0"/>
              <w:marBottom w:val="0"/>
              <w:divBdr>
                <w:top w:val="none" w:sz="0" w:space="0" w:color="auto"/>
                <w:left w:val="none" w:sz="0" w:space="0" w:color="auto"/>
                <w:bottom w:val="none" w:sz="0" w:space="0" w:color="auto"/>
                <w:right w:val="none" w:sz="0" w:space="0" w:color="auto"/>
              </w:divBdr>
            </w:div>
            <w:div w:id="1598903653">
              <w:marLeft w:val="0"/>
              <w:marRight w:val="0"/>
              <w:marTop w:val="0"/>
              <w:marBottom w:val="0"/>
              <w:divBdr>
                <w:top w:val="none" w:sz="0" w:space="0" w:color="auto"/>
                <w:left w:val="none" w:sz="0" w:space="0" w:color="auto"/>
                <w:bottom w:val="none" w:sz="0" w:space="0" w:color="auto"/>
                <w:right w:val="none" w:sz="0" w:space="0" w:color="auto"/>
              </w:divBdr>
            </w:div>
          </w:divsChild>
        </w:div>
        <w:div w:id="1573077539">
          <w:marLeft w:val="0"/>
          <w:marRight w:val="0"/>
          <w:marTop w:val="0"/>
          <w:marBottom w:val="0"/>
          <w:divBdr>
            <w:top w:val="none" w:sz="0" w:space="0" w:color="auto"/>
            <w:left w:val="none" w:sz="0" w:space="0" w:color="auto"/>
            <w:bottom w:val="none" w:sz="0" w:space="0" w:color="auto"/>
            <w:right w:val="none" w:sz="0" w:space="0" w:color="auto"/>
          </w:divBdr>
          <w:divsChild>
            <w:div w:id="953488725">
              <w:marLeft w:val="0"/>
              <w:marRight w:val="0"/>
              <w:marTop w:val="0"/>
              <w:marBottom w:val="0"/>
              <w:divBdr>
                <w:top w:val="none" w:sz="0" w:space="0" w:color="auto"/>
                <w:left w:val="none" w:sz="0" w:space="0" w:color="auto"/>
                <w:bottom w:val="none" w:sz="0" w:space="0" w:color="auto"/>
                <w:right w:val="none" w:sz="0" w:space="0" w:color="auto"/>
              </w:divBdr>
            </w:div>
          </w:divsChild>
        </w:div>
        <w:div w:id="1574464379">
          <w:marLeft w:val="0"/>
          <w:marRight w:val="0"/>
          <w:marTop w:val="0"/>
          <w:marBottom w:val="0"/>
          <w:divBdr>
            <w:top w:val="none" w:sz="0" w:space="0" w:color="auto"/>
            <w:left w:val="none" w:sz="0" w:space="0" w:color="auto"/>
            <w:bottom w:val="none" w:sz="0" w:space="0" w:color="auto"/>
            <w:right w:val="none" w:sz="0" w:space="0" w:color="auto"/>
          </w:divBdr>
          <w:divsChild>
            <w:div w:id="521667034">
              <w:marLeft w:val="0"/>
              <w:marRight w:val="0"/>
              <w:marTop w:val="0"/>
              <w:marBottom w:val="0"/>
              <w:divBdr>
                <w:top w:val="none" w:sz="0" w:space="0" w:color="auto"/>
                <w:left w:val="none" w:sz="0" w:space="0" w:color="auto"/>
                <w:bottom w:val="none" w:sz="0" w:space="0" w:color="auto"/>
                <w:right w:val="none" w:sz="0" w:space="0" w:color="auto"/>
              </w:divBdr>
            </w:div>
            <w:div w:id="1849372267">
              <w:marLeft w:val="0"/>
              <w:marRight w:val="0"/>
              <w:marTop w:val="0"/>
              <w:marBottom w:val="0"/>
              <w:divBdr>
                <w:top w:val="none" w:sz="0" w:space="0" w:color="auto"/>
                <w:left w:val="none" w:sz="0" w:space="0" w:color="auto"/>
                <w:bottom w:val="none" w:sz="0" w:space="0" w:color="auto"/>
                <w:right w:val="none" w:sz="0" w:space="0" w:color="auto"/>
              </w:divBdr>
            </w:div>
          </w:divsChild>
        </w:div>
        <w:div w:id="1579559589">
          <w:marLeft w:val="0"/>
          <w:marRight w:val="0"/>
          <w:marTop w:val="0"/>
          <w:marBottom w:val="0"/>
          <w:divBdr>
            <w:top w:val="none" w:sz="0" w:space="0" w:color="auto"/>
            <w:left w:val="none" w:sz="0" w:space="0" w:color="auto"/>
            <w:bottom w:val="none" w:sz="0" w:space="0" w:color="auto"/>
            <w:right w:val="none" w:sz="0" w:space="0" w:color="auto"/>
          </w:divBdr>
          <w:divsChild>
            <w:div w:id="1949459106">
              <w:marLeft w:val="0"/>
              <w:marRight w:val="0"/>
              <w:marTop w:val="0"/>
              <w:marBottom w:val="0"/>
              <w:divBdr>
                <w:top w:val="none" w:sz="0" w:space="0" w:color="auto"/>
                <w:left w:val="none" w:sz="0" w:space="0" w:color="auto"/>
                <w:bottom w:val="none" w:sz="0" w:space="0" w:color="auto"/>
                <w:right w:val="none" w:sz="0" w:space="0" w:color="auto"/>
              </w:divBdr>
            </w:div>
            <w:div w:id="2034921636">
              <w:marLeft w:val="0"/>
              <w:marRight w:val="0"/>
              <w:marTop w:val="0"/>
              <w:marBottom w:val="0"/>
              <w:divBdr>
                <w:top w:val="none" w:sz="0" w:space="0" w:color="auto"/>
                <w:left w:val="none" w:sz="0" w:space="0" w:color="auto"/>
                <w:bottom w:val="none" w:sz="0" w:space="0" w:color="auto"/>
                <w:right w:val="none" w:sz="0" w:space="0" w:color="auto"/>
              </w:divBdr>
            </w:div>
          </w:divsChild>
        </w:div>
        <w:div w:id="1658608328">
          <w:marLeft w:val="0"/>
          <w:marRight w:val="0"/>
          <w:marTop w:val="0"/>
          <w:marBottom w:val="0"/>
          <w:divBdr>
            <w:top w:val="none" w:sz="0" w:space="0" w:color="auto"/>
            <w:left w:val="none" w:sz="0" w:space="0" w:color="auto"/>
            <w:bottom w:val="none" w:sz="0" w:space="0" w:color="auto"/>
            <w:right w:val="none" w:sz="0" w:space="0" w:color="auto"/>
          </w:divBdr>
          <w:divsChild>
            <w:div w:id="704790983">
              <w:marLeft w:val="0"/>
              <w:marRight w:val="0"/>
              <w:marTop w:val="0"/>
              <w:marBottom w:val="0"/>
              <w:divBdr>
                <w:top w:val="none" w:sz="0" w:space="0" w:color="auto"/>
                <w:left w:val="none" w:sz="0" w:space="0" w:color="auto"/>
                <w:bottom w:val="none" w:sz="0" w:space="0" w:color="auto"/>
                <w:right w:val="none" w:sz="0" w:space="0" w:color="auto"/>
              </w:divBdr>
            </w:div>
            <w:div w:id="719743443">
              <w:marLeft w:val="0"/>
              <w:marRight w:val="0"/>
              <w:marTop w:val="0"/>
              <w:marBottom w:val="0"/>
              <w:divBdr>
                <w:top w:val="none" w:sz="0" w:space="0" w:color="auto"/>
                <w:left w:val="none" w:sz="0" w:space="0" w:color="auto"/>
                <w:bottom w:val="none" w:sz="0" w:space="0" w:color="auto"/>
                <w:right w:val="none" w:sz="0" w:space="0" w:color="auto"/>
              </w:divBdr>
            </w:div>
          </w:divsChild>
        </w:div>
        <w:div w:id="1666322114">
          <w:marLeft w:val="0"/>
          <w:marRight w:val="0"/>
          <w:marTop w:val="0"/>
          <w:marBottom w:val="0"/>
          <w:divBdr>
            <w:top w:val="none" w:sz="0" w:space="0" w:color="auto"/>
            <w:left w:val="none" w:sz="0" w:space="0" w:color="auto"/>
            <w:bottom w:val="none" w:sz="0" w:space="0" w:color="auto"/>
            <w:right w:val="none" w:sz="0" w:space="0" w:color="auto"/>
          </w:divBdr>
          <w:divsChild>
            <w:div w:id="1314407835">
              <w:marLeft w:val="0"/>
              <w:marRight w:val="0"/>
              <w:marTop w:val="0"/>
              <w:marBottom w:val="0"/>
              <w:divBdr>
                <w:top w:val="none" w:sz="0" w:space="0" w:color="auto"/>
                <w:left w:val="none" w:sz="0" w:space="0" w:color="auto"/>
                <w:bottom w:val="none" w:sz="0" w:space="0" w:color="auto"/>
                <w:right w:val="none" w:sz="0" w:space="0" w:color="auto"/>
              </w:divBdr>
            </w:div>
          </w:divsChild>
        </w:div>
        <w:div w:id="1696536948">
          <w:marLeft w:val="0"/>
          <w:marRight w:val="0"/>
          <w:marTop w:val="0"/>
          <w:marBottom w:val="0"/>
          <w:divBdr>
            <w:top w:val="none" w:sz="0" w:space="0" w:color="auto"/>
            <w:left w:val="none" w:sz="0" w:space="0" w:color="auto"/>
            <w:bottom w:val="none" w:sz="0" w:space="0" w:color="auto"/>
            <w:right w:val="none" w:sz="0" w:space="0" w:color="auto"/>
          </w:divBdr>
          <w:divsChild>
            <w:div w:id="936014638">
              <w:marLeft w:val="0"/>
              <w:marRight w:val="0"/>
              <w:marTop w:val="0"/>
              <w:marBottom w:val="0"/>
              <w:divBdr>
                <w:top w:val="none" w:sz="0" w:space="0" w:color="auto"/>
                <w:left w:val="none" w:sz="0" w:space="0" w:color="auto"/>
                <w:bottom w:val="none" w:sz="0" w:space="0" w:color="auto"/>
                <w:right w:val="none" w:sz="0" w:space="0" w:color="auto"/>
              </w:divBdr>
            </w:div>
          </w:divsChild>
        </w:div>
        <w:div w:id="1713261470">
          <w:marLeft w:val="0"/>
          <w:marRight w:val="0"/>
          <w:marTop w:val="0"/>
          <w:marBottom w:val="0"/>
          <w:divBdr>
            <w:top w:val="none" w:sz="0" w:space="0" w:color="auto"/>
            <w:left w:val="none" w:sz="0" w:space="0" w:color="auto"/>
            <w:bottom w:val="none" w:sz="0" w:space="0" w:color="auto"/>
            <w:right w:val="none" w:sz="0" w:space="0" w:color="auto"/>
          </w:divBdr>
          <w:divsChild>
            <w:div w:id="1542087983">
              <w:marLeft w:val="0"/>
              <w:marRight w:val="0"/>
              <w:marTop w:val="0"/>
              <w:marBottom w:val="0"/>
              <w:divBdr>
                <w:top w:val="none" w:sz="0" w:space="0" w:color="auto"/>
                <w:left w:val="none" w:sz="0" w:space="0" w:color="auto"/>
                <w:bottom w:val="none" w:sz="0" w:space="0" w:color="auto"/>
                <w:right w:val="none" w:sz="0" w:space="0" w:color="auto"/>
              </w:divBdr>
            </w:div>
            <w:div w:id="1600403667">
              <w:marLeft w:val="0"/>
              <w:marRight w:val="0"/>
              <w:marTop w:val="0"/>
              <w:marBottom w:val="0"/>
              <w:divBdr>
                <w:top w:val="none" w:sz="0" w:space="0" w:color="auto"/>
                <w:left w:val="none" w:sz="0" w:space="0" w:color="auto"/>
                <w:bottom w:val="none" w:sz="0" w:space="0" w:color="auto"/>
                <w:right w:val="none" w:sz="0" w:space="0" w:color="auto"/>
              </w:divBdr>
            </w:div>
          </w:divsChild>
        </w:div>
        <w:div w:id="1716539342">
          <w:marLeft w:val="0"/>
          <w:marRight w:val="0"/>
          <w:marTop w:val="0"/>
          <w:marBottom w:val="0"/>
          <w:divBdr>
            <w:top w:val="none" w:sz="0" w:space="0" w:color="auto"/>
            <w:left w:val="none" w:sz="0" w:space="0" w:color="auto"/>
            <w:bottom w:val="none" w:sz="0" w:space="0" w:color="auto"/>
            <w:right w:val="none" w:sz="0" w:space="0" w:color="auto"/>
          </w:divBdr>
          <w:divsChild>
            <w:div w:id="611018219">
              <w:marLeft w:val="0"/>
              <w:marRight w:val="0"/>
              <w:marTop w:val="0"/>
              <w:marBottom w:val="0"/>
              <w:divBdr>
                <w:top w:val="none" w:sz="0" w:space="0" w:color="auto"/>
                <w:left w:val="none" w:sz="0" w:space="0" w:color="auto"/>
                <w:bottom w:val="none" w:sz="0" w:space="0" w:color="auto"/>
                <w:right w:val="none" w:sz="0" w:space="0" w:color="auto"/>
              </w:divBdr>
            </w:div>
            <w:div w:id="973406481">
              <w:marLeft w:val="0"/>
              <w:marRight w:val="0"/>
              <w:marTop w:val="0"/>
              <w:marBottom w:val="0"/>
              <w:divBdr>
                <w:top w:val="none" w:sz="0" w:space="0" w:color="auto"/>
                <w:left w:val="none" w:sz="0" w:space="0" w:color="auto"/>
                <w:bottom w:val="none" w:sz="0" w:space="0" w:color="auto"/>
                <w:right w:val="none" w:sz="0" w:space="0" w:color="auto"/>
              </w:divBdr>
            </w:div>
          </w:divsChild>
        </w:div>
        <w:div w:id="1779135503">
          <w:marLeft w:val="0"/>
          <w:marRight w:val="0"/>
          <w:marTop w:val="0"/>
          <w:marBottom w:val="0"/>
          <w:divBdr>
            <w:top w:val="none" w:sz="0" w:space="0" w:color="auto"/>
            <w:left w:val="none" w:sz="0" w:space="0" w:color="auto"/>
            <w:bottom w:val="none" w:sz="0" w:space="0" w:color="auto"/>
            <w:right w:val="none" w:sz="0" w:space="0" w:color="auto"/>
          </w:divBdr>
          <w:divsChild>
            <w:div w:id="340399759">
              <w:marLeft w:val="0"/>
              <w:marRight w:val="0"/>
              <w:marTop w:val="0"/>
              <w:marBottom w:val="0"/>
              <w:divBdr>
                <w:top w:val="none" w:sz="0" w:space="0" w:color="auto"/>
                <w:left w:val="none" w:sz="0" w:space="0" w:color="auto"/>
                <w:bottom w:val="none" w:sz="0" w:space="0" w:color="auto"/>
                <w:right w:val="none" w:sz="0" w:space="0" w:color="auto"/>
              </w:divBdr>
            </w:div>
          </w:divsChild>
        </w:div>
        <w:div w:id="1855606764">
          <w:marLeft w:val="0"/>
          <w:marRight w:val="0"/>
          <w:marTop w:val="0"/>
          <w:marBottom w:val="0"/>
          <w:divBdr>
            <w:top w:val="none" w:sz="0" w:space="0" w:color="auto"/>
            <w:left w:val="none" w:sz="0" w:space="0" w:color="auto"/>
            <w:bottom w:val="none" w:sz="0" w:space="0" w:color="auto"/>
            <w:right w:val="none" w:sz="0" w:space="0" w:color="auto"/>
          </w:divBdr>
          <w:divsChild>
            <w:div w:id="1614900302">
              <w:marLeft w:val="0"/>
              <w:marRight w:val="0"/>
              <w:marTop w:val="0"/>
              <w:marBottom w:val="0"/>
              <w:divBdr>
                <w:top w:val="none" w:sz="0" w:space="0" w:color="auto"/>
                <w:left w:val="none" w:sz="0" w:space="0" w:color="auto"/>
                <w:bottom w:val="none" w:sz="0" w:space="0" w:color="auto"/>
                <w:right w:val="none" w:sz="0" w:space="0" w:color="auto"/>
              </w:divBdr>
            </w:div>
            <w:div w:id="1864587667">
              <w:marLeft w:val="0"/>
              <w:marRight w:val="0"/>
              <w:marTop w:val="0"/>
              <w:marBottom w:val="0"/>
              <w:divBdr>
                <w:top w:val="none" w:sz="0" w:space="0" w:color="auto"/>
                <w:left w:val="none" w:sz="0" w:space="0" w:color="auto"/>
                <w:bottom w:val="none" w:sz="0" w:space="0" w:color="auto"/>
                <w:right w:val="none" w:sz="0" w:space="0" w:color="auto"/>
              </w:divBdr>
            </w:div>
          </w:divsChild>
        </w:div>
        <w:div w:id="1869827432">
          <w:marLeft w:val="0"/>
          <w:marRight w:val="0"/>
          <w:marTop w:val="0"/>
          <w:marBottom w:val="0"/>
          <w:divBdr>
            <w:top w:val="none" w:sz="0" w:space="0" w:color="auto"/>
            <w:left w:val="none" w:sz="0" w:space="0" w:color="auto"/>
            <w:bottom w:val="none" w:sz="0" w:space="0" w:color="auto"/>
            <w:right w:val="none" w:sz="0" w:space="0" w:color="auto"/>
          </w:divBdr>
          <w:divsChild>
            <w:div w:id="1228107496">
              <w:marLeft w:val="0"/>
              <w:marRight w:val="0"/>
              <w:marTop w:val="0"/>
              <w:marBottom w:val="0"/>
              <w:divBdr>
                <w:top w:val="none" w:sz="0" w:space="0" w:color="auto"/>
                <w:left w:val="none" w:sz="0" w:space="0" w:color="auto"/>
                <w:bottom w:val="none" w:sz="0" w:space="0" w:color="auto"/>
                <w:right w:val="none" w:sz="0" w:space="0" w:color="auto"/>
              </w:divBdr>
            </w:div>
          </w:divsChild>
        </w:div>
        <w:div w:id="1880119282">
          <w:marLeft w:val="0"/>
          <w:marRight w:val="0"/>
          <w:marTop w:val="0"/>
          <w:marBottom w:val="0"/>
          <w:divBdr>
            <w:top w:val="none" w:sz="0" w:space="0" w:color="auto"/>
            <w:left w:val="none" w:sz="0" w:space="0" w:color="auto"/>
            <w:bottom w:val="none" w:sz="0" w:space="0" w:color="auto"/>
            <w:right w:val="none" w:sz="0" w:space="0" w:color="auto"/>
          </w:divBdr>
          <w:divsChild>
            <w:div w:id="368921001">
              <w:marLeft w:val="0"/>
              <w:marRight w:val="0"/>
              <w:marTop w:val="0"/>
              <w:marBottom w:val="0"/>
              <w:divBdr>
                <w:top w:val="none" w:sz="0" w:space="0" w:color="auto"/>
                <w:left w:val="none" w:sz="0" w:space="0" w:color="auto"/>
                <w:bottom w:val="none" w:sz="0" w:space="0" w:color="auto"/>
                <w:right w:val="none" w:sz="0" w:space="0" w:color="auto"/>
              </w:divBdr>
            </w:div>
          </w:divsChild>
        </w:div>
        <w:div w:id="1880166888">
          <w:marLeft w:val="0"/>
          <w:marRight w:val="0"/>
          <w:marTop w:val="0"/>
          <w:marBottom w:val="0"/>
          <w:divBdr>
            <w:top w:val="none" w:sz="0" w:space="0" w:color="auto"/>
            <w:left w:val="none" w:sz="0" w:space="0" w:color="auto"/>
            <w:bottom w:val="none" w:sz="0" w:space="0" w:color="auto"/>
            <w:right w:val="none" w:sz="0" w:space="0" w:color="auto"/>
          </w:divBdr>
          <w:divsChild>
            <w:div w:id="575894164">
              <w:marLeft w:val="0"/>
              <w:marRight w:val="0"/>
              <w:marTop w:val="0"/>
              <w:marBottom w:val="0"/>
              <w:divBdr>
                <w:top w:val="none" w:sz="0" w:space="0" w:color="auto"/>
                <w:left w:val="none" w:sz="0" w:space="0" w:color="auto"/>
                <w:bottom w:val="none" w:sz="0" w:space="0" w:color="auto"/>
                <w:right w:val="none" w:sz="0" w:space="0" w:color="auto"/>
              </w:divBdr>
            </w:div>
            <w:div w:id="1621378549">
              <w:marLeft w:val="0"/>
              <w:marRight w:val="0"/>
              <w:marTop w:val="0"/>
              <w:marBottom w:val="0"/>
              <w:divBdr>
                <w:top w:val="none" w:sz="0" w:space="0" w:color="auto"/>
                <w:left w:val="none" w:sz="0" w:space="0" w:color="auto"/>
                <w:bottom w:val="none" w:sz="0" w:space="0" w:color="auto"/>
                <w:right w:val="none" w:sz="0" w:space="0" w:color="auto"/>
              </w:divBdr>
            </w:div>
          </w:divsChild>
        </w:div>
        <w:div w:id="1893884905">
          <w:marLeft w:val="0"/>
          <w:marRight w:val="0"/>
          <w:marTop w:val="0"/>
          <w:marBottom w:val="0"/>
          <w:divBdr>
            <w:top w:val="none" w:sz="0" w:space="0" w:color="auto"/>
            <w:left w:val="none" w:sz="0" w:space="0" w:color="auto"/>
            <w:bottom w:val="none" w:sz="0" w:space="0" w:color="auto"/>
            <w:right w:val="none" w:sz="0" w:space="0" w:color="auto"/>
          </w:divBdr>
          <w:divsChild>
            <w:div w:id="84881090">
              <w:marLeft w:val="0"/>
              <w:marRight w:val="0"/>
              <w:marTop w:val="0"/>
              <w:marBottom w:val="0"/>
              <w:divBdr>
                <w:top w:val="none" w:sz="0" w:space="0" w:color="auto"/>
                <w:left w:val="none" w:sz="0" w:space="0" w:color="auto"/>
                <w:bottom w:val="none" w:sz="0" w:space="0" w:color="auto"/>
                <w:right w:val="none" w:sz="0" w:space="0" w:color="auto"/>
              </w:divBdr>
            </w:div>
            <w:div w:id="2059359332">
              <w:marLeft w:val="0"/>
              <w:marRight w:val="0"/>
              <w:marTop w:val="0"/>
              <w:marBottom w:val="0"/>
              <w:divBdr>
                <w:top w:val="none" w:sz="0" w:space="0" w:color="auto"/>
                <w:left w:val="none" w:sz="0" w:space="0" w:color="auto"/>
                <w:bottom w:val="none" w:sz="0" w:space="0" w:color="auto"/>
                <w:right w:val="none" w:sz="0" w:space="0" w:color="auto"/>
              </w:divBdr>
            </w:div>
          </w:divsChild>
        </w:div>
        <w:div w:id="1897163370">
          <w:marLeft w:val="0"/>
          <w:marRight w:val="0"/>
          <w:marTop w:val="0"/>
          <w:marBottom w:val="0"/>
          <w:divBdr>
            <w:top w:val="none" w:sz="0" w:space="0" w:color="auto"/>
            <w:left w:val="none" w:sz="0" w:space="0" w:color="auto"/>
            <w:bottom w:val="none" w:sz="0" w:space="0" w:color="auto"/>
            <w:right w:val="none" w:sz="0" w:space="0" w:color="auto"/>
          </w:divBdr>
          <w:divsChild>
            <w:div w:id="1115830482">
              <w:marLeft w:val="0"/>
              <w:marRight w:val="0"/>
              <w:marTop w:val="0"/>
              <w:marBottom w:val="0"/>
              <w:divBdr>
                <w:top w:val="none" w:sz="0" w:space="0" w:color="auto"/>
                <w:left w:val="none" w:sz="0" w:space="0" w:color="auto"/>
                <w:bottom w:val="none" w:sz="0" w:space="0" w:color="auto"/>
                <w:right w:val="none" w:sz="0" w:space="0" w:color="auto"/>
              </w:divBdr>
            </w:div>
          </w:divsChild>
        </w:div>
        <w:div w:id="1939678962">
          <w:marLeft w:val="0"/>
          <w:marRight w:val="0"/>
          <w:marTop w:val="0"/>
          <w:marBottom w:val="0"/>
          <w:divBdr>
            <w:top w:val="none" w:sz="0" w:space="0" w:color="auto"/>
            <w:left w:val="none" w:sz="0" w:space="0" w:color="auto"/>
            <w:bottom w:val="none" w:sz="0" w:space="0" w:color="auto"/>
            <w:right w:val="none" w:sz="0" w:space="0" w:color="auto"/>
          </w:divBdr>
          <w:divsChild>
            <w:div w:id="1898852532">
              <w:marLeft w:val="0"/>
              <w:marRight w:val="0"/>
              <w:marTop w:val="0"/>
              <w:marBottom w:val="0"/>
              <w:divBdr>
                <w:top w:val="none" w:sz="0" w:space="0" w:color="auto"/>
                <w:left w:val="none" w:sz="0" w:space="0" w:color="auto"/>
                <w:bottom w:val="none" w:sz="0" w:space="0" w:color="auto"/>
                <w:right w:val="none" w:sz="0" w:space="0" w:color="auto"/>
              </w:divBdr>
            </w:div>
          </w:divsChild>
        </w:div>
        <w:div w:id="1939756747">
          <w:marLeft w:val="0"/>
          <w:marRight w:val="0"/>
          <w:marTop w:val="0"/>
          <w:marBottom w:val="0"/>
          <w:divBdr>
            <w:top w:val="none" w:sz="0" w:space="0" w:color="auto"/>
            <w:left w:val="none" w:sz="0" w:space="0" w:color="auto"/>
            <w:bottom w:val="none" w:sz="0" w:space="0" w:color="auto"/>
            <w:right w:val="none" w:sz="0" w:space="0" w:color="auto"/>
          </w:divBdr>
          <w:divsChild>
            <w:div w:id="1038892319">
              <w:marLeft w:val="0"/>
              <w:marRight w:val="0"/>
              <w:marTop w:val="0"/>
              <w:marBottom w:val="0"/>
              <w:divBdr>
                <w:top w:val="none" w:sz="0" w:space="0" w:color="auto"/>
                <w:left w:val="none" w:sz="0" w:space="0" w:color="auto"/>
                <w:bottom w:val="none" w:sz="0" w:space="0" w:color="auto"/>
                <w:right w:val="none" w:sz="0" w:space="0" w:color="auto"/>
              </w:divBdr>
            </w:div>
            <w:div w:id="2018344244">
              <w:marLeft w:val="0"/>
              <w:marRight w:val="0"/>
              <w:marTop w:val="0"/>
              <w:marBottom w:val="0"/>
              <w:divBdr>
                <w:top w:val="none" w:sz="0" w:space="0" w:color="auto"/>
                <w:left w:val="none" w:sz="0" w:space="0" w:color="auto"/>
                <w:bottom w:val="none" w:sz="0" w:space="0" w:color="auto"/>
                <w:right w:val="none" w:sz="0" w:space="0" w:color="auto"/>
              </w:divBdr>
            </w:div>
          </w:divsChild>
        </w:div>
        <w:div w:id="1995795073">
          <w:marLeft w:val="0"/>
          <w:marRight w:val="0"/>
          <w:marTop w:val="0"/>
          <w:marBottom w:val="0"/>
          <w:divBdr>
            <w:top w:val="none" w:sz="0" w:space="0" w:color="auto"/>
            <w:left w:val="none" w:sz="0" w:space="0" w:color="auto"/>
            <w:bottom w:val="none" w:sz="0" w:space="0" w:color="auto"/>
            <w:right w:val="none" w:sz="0" w:space="0" w:color="auto"/>
          </w:divBdr>
          <w:divsChild>
            <w:div w:id="60180347">
              <w:marLeft w:val="0"/>
              <w:marRight w:val="0"/>
              <w:marTop w:val="0"/>
              <w:marBottom w:val="0"/>
              <w:divBdr>
                <w:top w:val="none" w:sz="0" w:space="0" w:color="auto"/>
                <w:left w:val="none" w:sz="0" w:space="0" w:color="auto"/>
                <w:bottom w:val="none" w:sz="0" w:space="0" w:color="auto"/>
                <w:right w:val="none" w:sz="0" w:space="0" w:color="auto"/>
              </w:divBdr>
            </w:div>
            <w:div w:id="1584607262">
              <w:marLeft w:val="0"/>
              <w:marRight w:val="0"/>
              <w:marTop w:val="0"/>
              <w:marBottom w:val="0"/>
              <w:divBdr>
                <w:top w:val="none" w:sz="0" w:space="0" w:color="auto"/>
                <w:left w:val="none" w:sz="0" w:space="0" w:color="auto"/>
                <w:bottom w:val="none" w:sz="0" w:space="0" w:color="auto"/>
                <w:right w:val="none" w:sz="0" w:space="0" w:color="auto"/>
              </w:divBdr>
            </w:div>
          </w:divsChild>
        </w:div>
        <w:div w:id="2012026474">
          <w:marLeft w:val="0"/>
          <w:marRight w:val="0"/>
          <w:marTop w:val="0"/>
          <w:marBottom w:val="0"/>
          <w:divBdr>
            <w:top w:val="none" w:sz="0" w:space="0" w:color="auto"/>
            <w:left w:val="none" w:sz="0" w:space="0" w:color="auto"/>
            <w:bottom w:val="none" w:sz="0" w:space="0" w:color="auto"/>
            <w:right w:val="none" w:sz="0" w:space="0" w:color="auto"/>
          </w:divBdr>
          <w:divsChild>
            <w:div w:id="2130659917">
              <w:marLeft w:val="0"/>
              <w:marRight w:val="0"/>
              <w:marTop w:val="0"/>
              <w:marBottom w:val="0"/>
              <w:divBdr>
                <w:top w:val="none" w:sz="0" w:space="0" w:color="auto"/>
                <w:left w:val="none" w:sz="0" w:space="0" w:color="auto"/>
                <w:bottom w:val="none" w:sz="0" w:space="0" w:color="auto"/>
                <w:right w:val="none" w:sz="0" w:space="0" w:color="auto"/>
              </w:divBdr>
            </w:div>
          </w:divsChild>
        </w:div>
        <w:div w:id="2043355747">
          <w:marLeft w:val="0"/>
          <w:marRight w:val="0"/>
          <w:marTop w:val="0"/>
          <w:marBottom w:val="0"/>
          <w:divBdr>
            <w:top w:val="none" w:sz="0" w:space="0" w:color="auto"/>
            <w:left w:val="none" w:sz="0" w:space="0" w:color="auto"/>
            <w:bottom w:val="none" w:sz="0" w:space="0" w:color="auto"/>
            <w:right w:val="none" w:sz="0" w:space="0" w:color="auto"/>
          </w:divBdr>
          <w:divsChild>
            <w:div w:id="1171481393">
              <w:marLeft w:val="0"/>
              <w:marRight w:val="0"/>
              <w:marTop w:val="0"/>
              <w:marBottom w:val="0"/>
              <w:divBdr>
                <w:top w:val="none" w:sz="0" w:space="0" w:color="auto"/>
                <w:left w:val="none" w:sz="0" w:space="0" w:color="auto"/>
                <w:bottom w:val="none" w:sz="0" w:space="0" w:color="auto"/>
                <w:right w:val="none" w:sz="0" w:space="0" w:color="auto"/>
              </w:divBdr>
            </w:div>
            <w:div w:id="1806116042">
              <w:marLeft w:val="0"/>
              <w:marRight w:val="0"/>
              <w:marTop w:val="0"/>
              <w:marBottom w:val="0"/>
              <w:divBdr>
                <w:top w:val="none" w:sz="0" w:space="0" w:color="auto"/>
                <w:left w:val="none" w:sz="0" w:space="0" w:color="auto"/>
                <w:bottom w:val="none" w:sz="0" w:space="0" w:color="auto"/>
                <w:right w:val="none" w:sz="0" w:space="0" w:color="auto"/>
              </w:divBdr>
            </w:div>
          </w:divsChild>
        </w:div>
        <w:div w:id="2065254275">
          <w:marLeft w:val="0"/>
          <w:marRight w:val="0"/>
          <w:marTop w:val="0"/>
          <w:marBottom w:val="0"/>
          <w:divBdr>
            <w:top w:val="none" w:sz="0" w:space="0" w:color="auto"/>
            <w:left w:val="none" w:sz="0" w:space="0" w:color="auto"/>
            <w:bottom w:val="none" w:sz="0" w:space="0" w:color="auto"/>
            <w:right w:val="none" w:sz="0" w:space="0" w:color="auto"/>
          </w:divBdr>
          <w:divsChild>
            <w:div w:id="994533682">
              <w:marLeft w:val="0"/>
              <w:marRight w:val="0"/>
              <w:marTop w:val="0"/>
              <w:marBottom w:val="0"/>
              <w:divBdr>
                <w:top w:val="none" w:sz="0" w:space="0" w:color="auto"/>
                <w:left w:val="none" w:sz="0" w:space="0" w:color="auto"/>
                <w:bottom w:val="none" w:sz="0" w:space="0" w:color="auto"/>
                <w:right w:val="none" w:sz="0" w:space="0" w:color="auto"/>
              </w:divBdr>
            </w:div>
            <w:div w:id="1663662325">
              <w:marLeft w:val="0"/>
              <w:marRight w:val="0"/>
              <w:marTop w:val="0"/>
              <w:marBottom w:val="0"/>
              <w:divBdr>
                <w:top w:val="none" w:sz="0" w:space="0" w:color="auto"/>
                <w:left w:val="none" w:sz="0" w:space="0" w:color="auto"/>
                <w:bottom w:val="none" w:sz="0" w:space="0" w:color="auto"/>
                <w:right w:val="none" w:sz="0" w:space="0" w:color="auto"/>
              </w:divBdr>
            </w:div>
          </w:divsChild>
        </w:div>
        <w:div w:id="2068214011">
          <w:marLeft w:val="0"/>
          <w:marRight w:val="0"/>
          <w:marTop w:val="0"/>
          <w:marBottom w:val="0"/>
          <w:divBdr>
            <w:top w:val="none" w:sz="0" w:space="0" w:color="auto"/>
            <w:left w:val="none" w:sz="0" w:space="0" w:color="auto"/>
            <w:bottom w:val="none" w:sz="0" w:space="0" w:color="auto"/>
            <w:right w:val="none" w:sz="0" w:space="0" w:color="auto"/>
          </w:divBdr>
          <w:divsChild>
            <w:div w:id="398210352">
              <w:marLeft w:val="0"/>
              <w:marRight w:val="0"/>
              <w:marTop w:val="0"/>
              <w:marBottom w:val="0"/>
              <w:divBdr>
                <w:top w:val="none" w:sz="0" w:space="0" w:color="auto"/>
                <w:left w:val="none" w:sz="0" w:space="0" w:color="auto"/>
                <w:bottom w:val="none" w:sz="0" w:space="0" w:color="auto"/>
                <w:right w:val="none" w:sz="0" w:space="0" w:color="auto"/>
              </w:divBdr>
            </w:div>
            <w:div w:id="646980818">
              <w:marLeft w:val="0"/>
              <w:marRight w:val="0"/>
              <w:marTop w:val="0"/>
              <w:marBottom w:val="0"/>
              <w:divBdr>
                <w:top w:val="none" w:sz="0" w:space="0" w:color="auto"/>
                <w:left w:val="none" w:sz="0" w:space="0" w:color="auto"/>
                <w:bottom w:val="none" w:sz="0" w:space="0" w:color="auto"/>
                <w:right w:val="none" w:sz="0" w:space="0" w:color="auto"/>
              </w:divBdr>
            </w:div>
            <w:div w:id="1104687679">
              <w:marLeft w:val="0"/>
              <w:marRight w:val="0"/>
              <w:marTop w:val="0"/>
              <w:marBottom w:val="0"/>
              <w:divBdr>
                <w:top w:val="none" w:sz="0" w:space="0" w:color="auto"/>
                <w:left w:val="none" w:sz="0" w:space="0" w:color="auto"/>
                <w:bottom w:val="none" w:sz="0" w:space="0" w:color="auto"/>
                <w:right w:val="none" w:sz="0" w:space="0" w:color="auto"/>
              </w:divBdr>
            </w:div>
          </w:divsChild>
        </w:div>
        <w:div w:id="2095124295">
          <w:marLeft w:val="0"/>
          <w:marRight w:val="0"/>
          <w:marTop w:val="0"/>
          <w:marBottom w:val="0"/>
          <w:divBdr>
            <w:top w:val="none" w:sz="0" w:space="0" w:color="auto"/>
            <w:left w:val="none" w:sz="0" w:space="0" w:color="auto"/>
            <w:bottom w:val="none" w:sz="0" w:space="0" w:color="auto"/>
            <w:right w:val="none" w:sz="0" w:space="0" w:color="auto"/>
          </w:divBdr>
          <w:divsChild>
            <w:div w:id="96945690">
              <w:marLeft w:val="0"/>
              <w:marRight w:val="0"/>
              <w:marTop w:val="0"/>
              <w:marBottom w:val="0"/>
              <w:divBdr>
                <w:top w:val="none" w:sz="0" w:space="0" w:color="auto"/>
                <w:left w:val="none" w:sz="0" w:space="0" w:color="auto"/>
                <w:bottom w:val="none" w:sz="0" w:space="0" w:color="auto"/>
                <w:right w:val="none" w:sz="0" w:space="0" w:color="auto"/>
              </w:divBdr>
            </w:div>
            <w:div w:id="1443263683">
              <w:marLeft w:val="0"/>
              <w:marRight w:val="0"/>
              <w:marTop w:val="0"/>
              <w:marBottom w:val="0"/>
              <w:divBdr>
                <w:top w:val="none" w:sz="0" w:space="0" w:color="auto"/>
                <w:left w:val="none" w:sz="0" w:space="0" w:color="auto"/>
                <w:bottom w:val="none" w:sz="0" w:space="0" w:color="auto"/>
                <w:right w:val="none" w:sz="0" w:space="0" w:color="auto"/>
              </w:divBdr>
            </w:div>
            <w:div w:id="1824006497">
              <w:marLeft w:val="0"/>
              <w:marRight w:val="0"/>
              <w:marTop w:val="0"/>
              <w:marBottom w:val="0"/>
              <w:divBdr>
                <w:top w:val="none" w:sz="0" w:space="0" w:color="auto"/>
                <w:left w:val="none" w:sz="0" w:space="0" w:color="auto"/>
                <w:bottom w:val="none" w:sz="0" w:space="0" w:color="auto"/>
                <w:right w:val="none" w:sz="0" w:space="0" w:color="auto"/>
              </w:divBdr>
            </w:div>
          </w:divsChild>
        </w:div>
        <w:div w:id="2135826296">
          <w:marLeft w:val="0"/>
          <w:marRight w:val="0"/>
          <w:marTop w:val="0"/>
          <w:marBottom w:val="0"/>
          <w:divBdr>
            <w:top w:val="none" w:sz="0" w:space="0" w:color="auto"/>
            <w:left w:val="none" w:sz="0" w:space="0" w:color="auto"/>
            <w:bottom w:val="none" w:sz="0" w:space="0" w:color="auto"/>
            <w:right w:val="none" w:sz="0" w:space="0" w:color="auto"/>
          </w:divBdr>
          <w:divsChild>
            <w:div w:id="1567183441">
              <w:marLeft w:val="0"/>
              <w:marRight w:val="0"/>
              <w:marTop w:val="0"/>
              <w:marBottom w:val="0"/>
              <w:divBdr>
                <w:top w:val="none" w:sz="0" w:space="0" w:color="auto"/>
                <w:left w:val="none" w:sz="0" w:space="0" w:color="auto"/>
                <w:bottom w:val="none" w:sz="0" w:space="0" w:color="auto"/>
                <w:right w:val="none" w:sz="0" w:space="0" w:color="auto"/>
              </w:divBdr>
            </w:div>
            <w:div w:id="2139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1269">
      <w:bodyDiv w:val="1"/>
      <w:marLeft w:val="0"/>
      <w:marRight w:val="0"/>
      <w:marTop w:val="0"/>
      <w:marBottom w:val="0"/>
      <w:divBdr>
        <w:top w:val="none" w:sz="0" w:space="0" w:color="auto"/>
        <w:left w:val="none" w:sz="0" w:space="0" w:color="auto"/>
        <w:bottom w:val="none" w:sz="0" w:space="0" w:color="auto"/>
        <w:right w:val="none" w:sz="0" w:space="0" w:color="auto"/>
      </w:divBdr>
      <w:divsChild>
        <w:div w:id="779224192">
          <w:marLeft w:val="0"/>
          <w:marRight w:val="0"/>
          <w:marTop w:val="0"/>
          <w:marBottom w:val="0"/>
          <w:divBdr>
            <w:top w:val="none" w:sz="0" w:space="0" w:color="auto"/>
            <w:left w:val="none" w:sz="0" w:space="0" w:color="auto"/>
            <w:bottom w:val="none" w:sz="0" w:space="0" w:color="auto"/>
            <w:right w:val="none" w:sz="0" w:space="0" w:color="auto"/>
          </w:divBdr>
          <w:divsChild>
            <w:div w:id="2026440672">
              <w:marLeft w:val="0"/>
              <w:marRight w:val="0"/>
              <w:marTop w:val="0"/>
              <w:marBottom w:val="0"/>
              <w:divBdr>
                <w:top w:val="none" w:sz="0" w:space="0" w:color="auto"/>
                <w:left w:val="none" w:sz="0" w:space="0" w:color="auto"/>
                <w:bottom w:val="none" w:sz="0" w:space="0" w:color="auto"/>
                <w:right w:val="none" w:sz="0" w:space="0" w:color="auto"/>
              </w:divBdr>
              <w:divsChild>
                <w:div w:id="1139492138">
                  <w:marLeft w:val="0"/>
                  <w:marRight w:val="0"/>
                  <w:marTop w:val="0"/>
                  <w:marBottom w:val="0"/>
                  <w:divBdr>
                    <w:top w:val="none" w:sz="0" w:space="0" w:color="auto"/>
                    <w:left w:val="none" w:sz="0" w:space="0" w:color="auto"/>
                    <w:bottom w:val="none" w:sz="0" w:space="0" w:color="auto"/>
                    <w:right w:val="none" w:sz="0" w:space="0" w:color="auto"/>
                  </w:divBdr>
                  <w:divsChild>
                    <w:div w:id="917330375">
                      <w:marLeft w:val="0"/>
                      <w:marRight w:val="0"/>
                      <w:marTop w:val="0"/>
                      <w:marBottom w:val="0"/>
                      <w:divBdr>
                        <w:top w:val="none" w:sz="0" w:space="0" w:color="auto"/>
                        <w:left w:val="none" w:sz="0" w:space="0" w:color="auto"/>
                        <w:bottom w:val="none" w:sz="0" w:space="0" w:color="auto"/>
                        <w:right w:val="none" w:sz="0" w:space="0" w:color="auto"/>
                      </w:divBdr>
                      <w:divsChild>
                        <w:div w:id="1952587099">
                          <w:marLeft w:val="0"/>
                          <w:marRight w:val="0"/>
                          <w:marTop w:val="0"/>
                          <w:marBottom w:val="0"/>
                          <w:divBdr>
                            <w:top w:val="none" w:sz="0" w:space="0" w:color="auto"/>
                            <w:left w:val="none" w:sz="0" w:space="0" w:color="auto"/>
                            <w:bottom w:val="none" w:sz="0" w:space="0" w:color="auto"/>
                            <w:right w:val="none" w:sz="0" w:space="0" w:color="auto"/>
                          </w:divBdr>
                          <w:divsChild>
                            <w:div w:id="1221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020903">
      <w:bodyDiv w:val="1"/>
      <w:marLeft w:val="0"/>
      <w:marRight w:val="0"/>
      <w:marTop w:val="0"/>
      <w:marBottom w:val="0"/>
      <w:divBdr>
        <w:top w:val="none" w:sz="0" w:space="0" w:color="auto"/>
        <w:left w:val="none" w:sz="0" w:space="0" w:color="auto"/>
        <w:bottom w:val="none" w:sz="0" w:space="0" w:color="auto"/>
        <w:right w:val="none" w:sz="0" w:space="0" w:color="auto"/>
      </w:divBdr>
      <w:divsChild>
        <w:div w:id="9526952">
          <w:marLeft w:val="0"/>
          <w:marRight w:val="0"/>
          <w:marTop w:val="0"/>
          <w:marBottom w:val="0"/>
          <w:divBdr>
            <w:top w:val="none" w:sz="0" w:space="0" w:color="auto"/>
            <w:left w:val="none" w:sz="0" w:space="0" w:color="auto"/>
            <w:bottom w:val="none" w:sz="0" w:space="0" w:color="auto"/>
            <w:right w:val="none" w:sz="0" w:space="0" w:color="auto"/>
          </w:divBdr>
          <w:divsChild>
            <w:div w:id="1648432830">
              <w:marLeft w:val="0"/>
              <w:marRight w:val="0"/>
              <w:marTop w:val="0"/>
              <w:marBottom w:val="0"/>
              <w:divBdr>
                <w:top w:val="none" w:sz="0" w:space="0" w:color="auto"/>
                <w:left w:val="none" w:sz="0" w:space="0" w:color="auto"/>
                <w:bottom w:val="none" w:sz="0" w:space="0" w:color="auto"/>
                <w:right w:val="none" w:sz="0" w:space="0" w:color="auto"/>
              </w:divBdr>
            </w:div>
          </w:divsChild>
        </w:div>
        <w:div w:id="167986829">
          <w:marLeft w:val="0"/>
          <w:marRight w:val="0"/>
          <w:marTop w:val="0"/>
          <w:marBottom w:val="0"/>
          <w:divBdr>
            <w:top w:val="none" w:sz="0" w:space="0" w:color="auto"/>
            <w:left w:val="none" w:sz="0" w:space="0" w:color="auto"/>
            <w:bottom w:val="none" w:sz="0" w:space="0" w:color="auto"/>
            <w:right w:val="none" w:sz="0" w:space="0" w:color="auto"/>
          </w:divBdr>
          <w:divsChild>
            <w:div w:id="2029402296">
              <w:marLeft w:val="0"/>
              <w:marRight w:val="0"/>
              <w:marTop w:val="0"/>
              <w:marBottom w:val="0"/>
              <w:divBdr>
                <w:top w:val="none" w:sz="0" w:space="0" w:color="auto"/>
                <w:left w:val="none" w:sz="0" w:space="0" w:color="auto"/>
                <w:bottom w:val="none" w:sz="0" w:space="0" w:color="auto"/>
                <w:right w:val="none" w:sz="0" w:space="0" w:color="auto"/>
              </w:divBdr>
            </w:div>
          </w:divsChild>
        </w:div>
        <w:div w:id="211888976">
          <w:marLeft w:val="0"/>
          <w:marRight w:val="0"/>
          <w:marTop w:val="0"/>
          <w:marBottom w:val="0"/>
          <w:divBdr>
            <w:top w:val="none" w:sz="0" w:space="0" w:color="auto"/>
            <w:left w:val="none" w:sz="0" w:space="0" w:color="auto"/>
            <w:bottom w:val="none" w:sz="0" w:space="0" w:color="auto"/>
            <w:right w:val="none" w:sz="0" w:space="0" w:color="auto"/>
          </w:divBdr>
          <w:divsChild>
            <w:div w:id="319429090">
              <w:marLeft w:val="0"/>
              <w:marRight w:val="0"/>
              <w:marTop w:val="0"/>
              <w:marBottom w:val="0"/>
              <w:divBdr>
                <w:top w:val="none" w:sz="0" w:space="0" w:color="auto"/>
                <w:left w:val="none" w:sz="0" w:space="0" w:color="auto"/>
                <w:bottom w:val="none" w:sz="0" w:space="0" w:color="auto"/>
                <w:right w:val="none" w:sz="0" w:space="0" w:color="auto"/>
              </w:divBdr>
            </w:div>
            <w:div w:id="488642509">
              <w:marLeft w:val="0"/>
              <w:marRight w:val="0"/>
              <w:marTop w:val="0"/>
              <w:marBottom w:val="0"/>
              <w:divBdr>
                <w:top w:val="none" w:sz="0" w:space="0" w:color="auto"/>
                <w:left w:val="none" w:sz="0" w:space="0" w:color="auto"/>
                <w:bottom w:val="none" w:sz="0" w:space="0" w:color="auto"/>
                <w:right w:val="none" w:sz="0" w:space="0" w:color="auto"/>
              </w:divBdr>
            </w:div>
          </w:divsChild>
        </w:div>
        <w:div w:id="218522580">
          <w:marLeft w:val="0"/>
          <w:marRight w:val="0"/>
          <w:marTop w:val="0"/>
          <w:marBottom w:val="0"/>
          <w:divBdr>
            <w:top w:val="none" w:sz="0" w:space="0" w:color="auto"/>
            <w:left w:val="none" w:sz="0" w:space="0" w:color="auto"/>
            <w:bottom w:val="none" w:sz="0" w:space="0" w:color="auto"/>
            <w:right w:val="none" w:sz="0" w:space="0" w:color="auto"/>
          </w:divBdr>
          <w:divsChild>
            <w:div w:id="228543931">
              <w:marLeft w:val="0"/>
              <w:marRight w:val="0"/>
              <w:marTop w:val="0"/>
              <w:marBottom w:val="0"/>
              <w:divBdr>
                <w:top w:val="none" w:sz="0" w:space="0" w:color="auto"/>
                <w:left w:val="none" w:sz="0" w:space="0" w:color="auto"/>
                <w:bottom w:val="none" w:sz="0" w:space="0" w:color="auto"/>
                <w:right w:val="none" w:sz="0" w:space="0" w:color="auto"/>
              </w:divBdr>
            </w:div>
          </w:divsChild>
        </w:div>
        <w:div w:id="231046016">
          <w:marLeft w:val="0"/>
          <w:marRight w:val="0"/>
          <w:marTop w:val="0"/>
          <w:marBottom w:val="0"/>
          <w:divBdr>
            <w:top w:val="none" w:sz="0" w:space="0" w:color="auto"/>
            <w:left w:val="none" w:sz="0" w:space="0" w:color="auto"/>
            <w:bottom w:val="none" w:sz="0" w:space="0" w:color="auto"/>
            <w:right w:val="none" w:sz="0" w:space="0" w:color="auto"/>
          </w:divBdr>
          <w:divsChild>
            <w:div w:id="814565852">
              <w:marLeft w:val="0"/>
              <w:marRight w:val="0"/>
              <w:marTop w:val="0"/>
              <w:marBottom w:val="0"/>
              <w:divBdr>
                <w:top w:val="none" w:sz="0" w:space="0" w:color="auto"/>
                <w:left w:val="none" w:sz="0" w:space="0" w:color="auto"/>
                <w:bottom w:val="none" w:sz="0" w:space="0" w:color="auto"/>
                <w:right w:val="none" w:sz="0" w:space="0" w:color="auto"/>
              </w:divBdr>
            </w:div>
          </w:divsChild>
        </w:div>
        <w:div w:id="255020040">
          <w:marLeft w:val="0"/>
          <w:marRight w:val="0"/>
          <w:marTop w:val="0"/>
          <w:marBottom w:val="0"/>
          <w:divBdr>
            <w:top w:val="none" w:sz="0" w:space="0" w:color="auto"/>
            <w:left w:val="none" w:sz="0" w:space="0" w:color="auto"/>
            <w:bottom w:val="none" w:sz="0" w:space="0" w:color="auto"/>
            <w:right w:val="none" w:sz="0" w:space="0" w:color="auto"/>
          </w:divBdr>
          <w:divsChild>
            <w:div w:id="584150423">
              <w:marLeft w:val="0"/>
              <w:marRight w:val="0"/>
              <w:marTop w:val="0"/>
              <w:marBottom w:val="0"/>
              <w:divBdr>
                <w:top w:val="none" w:sz="0" w:space="0" w:color="auto"/>
                <w:left w:val="none" w:sz="0" w:space="0" w:color="auto"/>
                <w:bottom w:val="none" w:sz="0" w:space="0" w:color="auto"/>
                <w:right w:val="none" w:sz="0" w:space="0" w:color="auto"/>
              </w:divBdr>
            </w:div>
            <w:div w:id="1151679581">
              <w:marLeft w:val="0"/>
              <w:marRight w:val="0"/>
              <w:marTop w:val="0"/>
              <w:marBottom w:val="0"/>
              <w:divBdr>
                <w:top w:val="none" w:sz="0" w:space="0" w:color="auto"/>
                <w:left w:val="none" w:sz="0" w:space="0" w:color="auto"/>
                <w:bottom w:val="none" w:sz="0" w:space="0" w:color="auto"/>
                <w:right w:val="none" w:sz="0" w:space="0" w:color="auto"/>
              </w:divBdr>
            </w:div>
            <w:div w:id="1507554184">
              <w:marLeft w:val="0"/>
              <w:marRight w:val="0"/>
              <w:marTop w:val="0"/>
              <w:marBottom w:val="0"/>
              <w:divBdr>
                <w:top w:val="none" w:sz="0" w:space="0" w:color="auto"/>
                <w:left w:val="none" w:sz="0" w:space="0" w:color="auto"/>
                <w:bottom w:val="none" w:sz="0" w:space="0" w:color="auto"/>
                <w:right w:val="none" w:sz="0" w:space="0" w:color="auto"/>
              </w:divBdr>
            </w:div>
            <w:div w:id="1601373788">
              <w:marLeft w:val="0"/>
              <w:marRight w:val="0"/>
              <w:marTop w:val="0"/>
              <w:marBottom w:val="0"/>
              <w:divBdr>
                <w:top w:val="none" w:sz="0" w:space="0" w:color="auto"/>
                <w:left w:val="none" w:sz="0" w:space="0" w:color="auto"/>
                <w:bottom w:val="none" w:sz="0" w:space="0" w:color="auto"/>
                <w:right w:val="none" w:sz="0" w:space="0" w:color="auto"/>
              </w:divBdr>
            </w:div>
          </w:divsChild>
        </w:div>
        <w:div w:id="274021153">
          <w:marLeft w:val="0"/>
          <w:marRight w:val="0"/>
          <w:marTop w:val="0"/>
          <w:marBottom w:val="0"/>
          <w:divBdr>
            <w:top w:val="none" w:sz="0" w:space="0" w:color="auto"/>
            <w:left w:val="none" w:sz="0" w:space="0" w:color="auto"/>
            <w:bottom w:val="none" w:sz="0" w:space="0" w:color="auto"/>
            <w:right w:val="none" w:sz="0" w:space="0" w:color="auto"/>
          </w:divBdr>
          <w:divsChild>
            <w:div w:id="743140882">
              <w:marLeft w:val="0"/>
              <w:marRight w:val="0"/>
              <w:marTop w:val="0"/>
              <w:marBottom w:val="0"/>
              <w:divBdr>
                <w:top w:val="none" w:sz="0" w:space="0" w:color="auto"/>
                <w:left w:val="none" w:sz="0" w:space="0" w:color="auto"/>
                <w:bottom w:val="none" w:sz="0" w:space="0" w:color="auto"/>
                <w:right w:val="none" w:sz="0" w:space="0" w:color="auto"/>
              </w:divBdr>
            </w:div>
            <w:div w:id="1088234656">
              <w:marLeft w:val="0"/>
              <w:marRight w:val="0"/>
              <w:marTop w:val="0"/>
              <w:marBottom w:val="0"/>
              <w:divBdr>
                <w:top w:val="none" w:sz="0" w:space="0" w:color="auto"/>
                <w:left w:val="none" w:sz="0" w:space="0" w:color="auto"/>
                <w:bottom w:val="none" w:sz="0" w:space="0" w:color="auto"/>
                <w:right w:val="none" w:sz="0" w:space="0" w:color="auto"/>
              </w:divBdr>
            </w:div>
          </w:divsChild>
        </w:div>
        <w:div w:id="275645358">
          <w:marLeft w:val="0"/>
          <w:marRight w:val="0"/>
          <w:marTop w:val="0"/>
          <w:marBottom w:val="0"/>
          <w:divBdr>
            <w:top w:val="none" w:sz="0" w:space="0" w:color="auto"/>
            <w:left w:val="none" w:sz="0" w:space="0" w:color="auto"/>
            <w:bottom w:val="none" w:sz="0" w:space="0" w:color="auto"/>
            <w:right w:val="none" w:sz="0" w:space="0" w:color="auto"/>
          </w:divBdr>
          <w:divsChild>
            <w:div w:id="1182747654">
              <w:marLeft w:val="0"/>
              <w:marRight w:val="0"/>
              <w:marTop w:val="0"/>
              <w:marBottom w:val="0"/>
              <w:divBdr>
                <w:top w:val="none" w:sz="0" w:space="0" w:color="auto"/>
                <w:left w:val="none" w:sz="0" w:space="0" w:color="auto"/>
                <w:bottom w:val="none" w:sz="0" w:space="0" w:color="auto"/>
                <w:right w:val="none" w:sz="0" w:space="0" w:color="auto"/>
              </w:divBdr>
            </w:div>
          </w:divsChild>
        </w:div>
        <w:div w:id="290601118">
          <w:marLeft w:val="0"/>
          <w:marRight w:val="0"/>
          <w:marTop w:val="0"/>
          <w:marBottom w:val="0"/>
          <w:divBdr>
            <w:top w:val="none" w:sz="0" w:space="0" w:color="auto"/>
            <w:left w:val="none" w:sz="0" w:space="0" w:color="auto"/>
            <w:bottom w:val="none" w:sz="0" w:space="0" w:color="auto"/>
            <w:right w:val="none" w:sz="0" w:space="0" w:color="auto"/>
          </w:divBdr>
          <w:divsChild>
            <w:div w:id="1608730883">
              <w:marLeft w:val="0"/>
              <w:marRight w:val="0"/>
              <w:marTop w:val="0"/>
              <w:marBottom w:val="0"/>
              <w:divBdr>
                <w:top w:val="none" w:sz="0" w:space="0" w:color="auto"/>
                <w:left w:val="none" w:sz="0" w:space="0" w:color="auto"/>
                <w:bottom w:val="none" w:sz="0" w:space="0" w:color="auto"/>
                <w:right w:val="none" w:sz="0" w:space="0" w:color="auto"/>
              </w:divBdr>
            </w:div>
          </w:divsChild>
        </w:div>
        <w:div w:id="348680705">
          <w:marLeft w:val="0"/>
          <w:marRight w:val="0"/>
          <w:marTop w:val="0"/>
          <w:marBottom w:val="0"/>
          <w:divBdr>
            <w:top w:val="none" w:sz="0" w:space="0" w:color="auto"/>
            <w:left w:val="none" w:sz="0" w:space="0" w:color="auto"/>
            <w:bottom w:val="none" w:sz="0" w:space="0" w:color="auto"/>
            <w:right w:val="none" w:sz="0" w:space="0" w:color="auto"/>
          </w:divBdr>
          <w:divsChild>
            <w:div w:id="173493694">
              <w:marLeft w:val="0"/>
              <w:marRight w:val="0"/>
              <w:marTop w:val="0"/>
              <w:marBottom w:val="0"/>
              <w:divBdr>
                <w:top w:val="none" w:sz="0" w:space="0" w:color="auto"/>
                <w:left w:val="none" w:sz="0" w:space="0" w:color="auto"/>
                <w:bottom w:val="none" w:sz="0" w:space="0" w:color="auto"/>
                <w:right w:val="none" w:sz="0" w:space="0" w:color="auto"/>
              </w:divBdr>
            </w:div>
            <w:div w:id="1963919668">
              <w:marLeft w:val="0"/>
              <w:marRight w:val="0"/>
              <w:marTop w:val="0"/>
              <w:marBottom w:val="0"/>
              <w:divBdr>
                <w:top w:val="none" w:sz="0" w:space="0" w:color="auto"/>
                <w:left w:val="none" w:sz="0" w:space="0" w:color="auto"/>
                <w:bottom w:val="none" w:sz="0" w:space="0" w:color="auto"/>
                <w:right w:val="none" w:sz="0" w:space="0" w:color="auto"/>
              </w:divBdr>
            </w:div>
          </w:divsChild>
        </w:div>
        <w:div w:id="364597780">
          <w:marLeft w:val="0"/>
          <w:marRight w:val="0"/>
          <w:marTop w:val="0"/>
          <w:marBottom w:val="0"/>
          <w:divBdr>
            <w:top w:val="none" w:sz="0" w:space="0" w:color="auto"/>
            <w:left w:val="none" w:sz="0" w:space="0" w:color="auto"/>
            <w:bottom w:val="none" w:sz="0" w:space="0" w:color="auto"/>
            <w:right w:val="none" w:sz="0" w:space="0" w:color="auto"/>
          </w:divBdr>
          <w:divsChild>
            <w:div w:id="1324817991">
              <w:marLeft w:val="0"/>
              <w:marRight w:val="0"/>
              <w:marTop w:val="0"/>
              <w:marBottom w:val="0"/>
              <w:divBdr>
                <w:top w:val="none" w:sz="0" w:space="0" w:color="auto"/>
                <w:left w:val="none" w:sz="0" w:space="0" w:color="auto"/>
                <w:bottom w:val="none" w:sz="0" w:space="0" w:color="auto"/>
                <w:right w:val="none" w:sz="0" w:space="0" w:color="auto"/>
              </w:divBdr>
            </w:div>
            <w:div w:id="1445156079">
              <w:marLeft w:val="0"/>
              <w:marRight w:val="0"/>
              <w:marTop w:val="0"/>
              <w:marBottom w:val="0"/>
              <w:divBdr>
                <w:top w:val="none" w:sz="0" w:space="0" w:color="auto"/>
                <w:left w:val="none" w:sz="0" w:space="0" w:color="auto"/>
                <w:bottom w:val="none" w:sz="0" w:space="0" w:color="auto"/>
                <w:right w:val="none" w:sz="0" w:space="0" w:color="auto"/>
              </w:divBdr>
            </w:div>
            <w:div w:id="1551455722">
              <w:marLeft w:val="0"/>
              <w:marRight w:val="0"/>
              <w:marTop w:val="0"/>
              <w:marBottom w:val="0"/>
              <w:divBdr>
                <w:top w:val="none" w:sz="0" w:space="0" w:color="auto"/>
                <w:left w:val="none" w:sz="0" w:space="0" w:color="auto"/>
                <w:bottom w:val="none" w:sz="0" w:space="0" w:color="auto"/>
                <w:right w:val="none" w:sz="0" w:space="0" w:color="auto"/>
              </w:divBdr>
            </w:div>
          </w:divsChild>
        </w:div>
        <w:div w:id="384179428">
          <w:marLeft w:val="0"/>
          <w:marRight w:val="0"/>
          <w:marTop w:val="0"/>
          <w:marBottom w:val="0"/>
          <w:divBdr>
            <w:top w:val="none" w:sz="0" w:space="0" w:color="auto"/>
            <w:left w:val="none" w:sz="0" w:space="0" w:color="auto"/>
            <w:bottom w:val="none" w:sz="0" w:space="0" w:color="auto"/>
            <w:right w:val="none" w:sz="0" w:space="0" w:color="auto"/>
          </w:divBdr>
          <w:divsChild>
            <w:div w:id="1224946839">
              <w:marLeft w:val="0"/>
              <w:marRight w:val="0"/>
              <w:marTop w:val="0"/>
              <w:marBottom w:val="0"/>
              <w:divBdr>
                <w:top w:val="none" w:sz="0" w:space="0" w:color="auto"/>
                <w:left w:val="none" w:sz="0" w:space="0" w:color="auto"/>
                <w:bottom w:val="none" w:sz="0" w:space="0" w:color="auto"/>
                <w:right w:val="none" w:sz="0" w:space="0" w:color="auto"/>
              </w:divBdr>
            </w:div>
          </w:divsChild>
        </w:div>
        <w:div w:id="394553589">
          <w:marLeft w:val="0"/>
          <w:marRight w:val="0"/>
          <w:marTop w:val="0"/>
          <w:marBottom w:val="0"/>
          <w:divBdr>
            <w:top w:val="none" w:sz="0" w:space="0" w:color="auto"/>
            <w:left w:val="none" w:sz="0" w:space="0" w:color="auto"/>
            <w:bottom w:val="none" w:sz="0" w:space="0" w:color="auto"/>
            <w:right w:val="none" w:sz="0" w:space="0" w:color="auto"/>
          </w:divBdr>
          <w:divsChild>
            <w:div w:id="225384948">
              <w:marLeft w:val="0"/>
              <w:marRight w:val="0"/>
              <w:marTop w:val="0"/>
              <w:marBottom w:val="0"/>
              <w:divBdr>
                <w:top w:val="none" w:sz="0" w:space="0" w:color="auto"/>
                <w:left w:val="none" w:sz="0" w:space="0" w:color="auto"/>
                <w:bottom w:val="none" w:sz="0" w:space="0" w:color="auto"/>
                <w:right w:val="none" w:sz="0" w:space="0" w:color="auto"/>
              </w:divBdr>
            </w:div>
            <w:div w:id="725642398">
              <w:marLeft w:val="0"/>
              <w:marRight w:val="0"/>
              <w:marTop w:val="0"/>
              <w:marBottom w:val="0"/>
              <w:divBdr>
                <w:top w:val="none" w:sz="0" w:space="0" w:color="auto"/>
                <w:left w:val="none" w:sz="0" w:space="0" w:color="auto"/>
                <w:bottom w:val="none" w:sz="0" w:space="0" w:color="auto"/>
                <w:right w:val="none" w:sz="0" w:space="0" w:color="auto"/>
              </w:divBdr>
            </w:div>
          </w:divsChild>
        </w:div>
        <w:div w:id="400180658">
          <w:marLeft w:val="0"/>
          <w:marRight w:val="0"/>
          <w:marTop w:val="0"/>
          <w:marBottom w:val="0"/>
          <w:divBdr>
            <w:top w:val="none" w:sz="0" w:space="0" w:color="auto"/>
            <w:left w:val="none" w:sz="0" w:space="0" w:color="auto"/>
            <w:bottom w:val="none" w:sz="0" w:space="0" w:color="auto"/>
            <w:right w:val="none" w:sz="0" w:space="0" w:color="auto"/>
          </w:divBdr>
          <w:divsChild>
            <w:div w:id="783228587">
              <w:marLeft w:val="0"/>
              <w:marRight w:val="0"/>
              <w:marTop w:val="0"/>
              <w:marBottom w:val="0"/>
              <w:divBdr>
                <w:top w:val="none" w:sz="0" w:space="0" w:color="auto"/>
                <w:left w:val="none" w:sz="0" w:space="0" w:color="auto"/>
                <w:bottom w:val="none" w:sz="0" w:space="0" w:color="auto"/>
                <w:right w:val="none" w:sz="0" w:space="0" w:color="auto"/>
              </w:divBdr>
            </w:div>
          </w:divsChild>
        </w:div>
        <w:div w:id="406534561">
          <w:marLeft w:val="0"/>
          <w:marRight w:val="0"/>
          <w:marTop w:val="0"/>
          <w:marBottom w:val="0"/>
          <w:divBdr>
            <w:top w:val="none" w:sz="0" w:space="0" w:color="auto"/>
            <w:left w:val="none" w:sz="0" w:space="0" w:color="auto"/>
            <w:bottom w:val="none" w:sz="0" w:space="0" w:color="auto"/>
            <w:right w:val="none" w:sz="0" w:space="0" w:color="auto"/>
          </w:divBdr>
          <w:divsChild>
            <w:div w:id="1351446026">
              <w:marLeft w:val="0"/>
              <w:marRight w:val="0"/>
              <w:marTop w:val="0"/>
              <w:marBottom w:val="0"/>
              <w:divBdr>
                <w:top w:val="none" w:sz="0" w:space="0" w:color="auto"/>
                <w:left w:val="none" w:sz="0" w:space="0" w:color="auto"/>
                <w:bottom w:val="none" w:sz="0" w:space="0" w:color="auto"/>
                <w:right w:val="none" w:sz="0" w:space="0" w:color="auto"/>
              </w:divBdr>
            </w:div>
          </w:divsChild>
        </w:div>
        <w:div w:id="426654684">
          <w:marLeft w:val="0"/>
          <w:marRight w:val="0"/>
          <w:marTop w:val="0"/>
          <w:marBottom w:val="0"/>
          <w:divBdr>
            <w:top w:val="none" w:sz="0" w:space="0" w:color="auto"/>
            <w:left w:val="none" w:sz="0" w:space="0" w:color="auto"/>
            <w:bottom w:val="none" w:sz="0" w:space="0" w:color="auto"/>
            <w:right w:val="none" w:sz="0" w:space="0" w:color="auto"/>
          </w:divBdr>
          <w:divsChild>
            <w:div w:id="897984001">
              <w:marLeft w:val="0"/>
              <w:marRight w:val="0"/>
              <w:marTop w:val="0"/>
              <w:marBottom w:val="0"/>
              <w:divBdr>
                <w:top w:val="none" w:sz="0" w:space="0" w:color="auto"/>
                <w:left w:val="none" w:sz="0" w:space="0" w:color="auto"/>
                <w:bottom w:val="none" w:sz="0" w:space="0" w:color="auto"/>
                <w:right w:val="none" w:sz="0" w:space="0" w:color="auto"/>
              </w:divBdr>
            </w:div>
            <w:div w:id="1846285941">
              <w:marLeft w:val="0"/>
              <w:marRight w:val="0"/>
              <w:marTop w:val="0"/>
              <w:marBottom w:val="0"/>
              <w:divBdr>
                <w:top w:val="none" w:sz="0" w:space="0" w:color="auto"/>
                <w:left w:val="none" w:sz="0" w:space="0" w:color="auto"/>
                <w:bottom w:val="none" w:sz="0" w:space="0" w:color="auto"/>
                <w:right w:val="none" w:sz="0" w:space="0" w:color="auto"/>
              </w:divBdr>
            </w:div>
          </w:divsChild>
        </w:div>
        <w:div w:id="471479883">
          <w:marLeft w:val="0"/>
          <w:marRight w:val="0"/>
          <w:marTop w:val="0"/>
          <w:marBottom w:val="0"/>
          <w:divBdr>
            <w:top w:val="none" w:sz="0" w:space="0" w:color="auto"/>
            <w:left w:val="none" w:sz="0" w:space="0" w:color="auto"/>
            <w:bottom w:val="none" w:sz="0" w:space="0" w:color="auto"/>
            <w:right w:val="none" w:sz="0" w:space="0" w:color="auto"/>
          </w:divBdr>
          <w:divsChild>
            <w:div w:id="1283076823">
              <w:marLeft w:val="0"/>
              <w:marRight w:val="0"/>
              <w:marTop w:val="0"/>
              <w:marBottom w:val="0"/>
              <w:divBdr>
                <w:top w:val="none" w:sz="0" w:space="0" w:color="auto"/>
                <w:left w:val="none" w:sz="0" w:space="0" w:color="auto"/>
                <w:bottom w:val="none" w:sz="0" w:space="0" w:color="auto"/>
                <w:right w:val="none" w:sz="0" w:space="0" w:color="auto"/>
              </w:divBdr>
            </w:div>
            <w:div w:id="1881092414">
              <w:marLeft w:val="0"/>
              <w:marRight w:val="0"/>
              <w:marTop w:val="0"/>
              <w:marBottom w:val="0"/>
              <w:divBdr>
                <w:top w:val="none" w:sz="0" w:space="0" w:color="auto"/>
                <w:left w:val="none" w:sz="0" w:space="0" w:color="auto"/>
                <w:bottom w:val="none" w:sz="0" w:space="0" w:color="auto"/>
                <w:right w:val="none" w:sz="0" w:space="0" w:color="auto"/>
              </w:divBdr>
            </w:div>
          </w:divsChild>
        </w:div>
        <w:div w:id="499664329">
          <w:marLeft w:val="0"/>
          <w:marRight w:val="0"/>
          <w:marTop w:val="0"/>
          <w:marBottom w:val="0"/>
          <w:divBdr>
            <w:top w:val="none" w:sz="0" w:space="0" w:color="auto"/>
            <w:left w:val="none" w:sz="0" w:space="0" w:color="auto"/>
            <w:bottom w:val="none" w:sz="0" w:space="0" w:color="auto"/>
            <w:right w:val="none" w:sz="0" w:space="0" w:color="auto"/>
          </w:divBdr>
          <w:divsChild>
            <w:div w:id="506942574">
              <w:marLeft w:val="0"/>
              <w:marRight w:val="0"/>
              <w:marTop w:val="0"/>
              <w:marBottom w:val="0"/>
              <w:divBdr>
                <w:top w:val="none" w:sz="0" w:space="0" w:color="auto"/>
                <w:left w:val="none" w:sz="0" w:space="0" w:color="auto"/>
                <w:bottom w:val="none" w:sz="0" w:space="0" w:color="auto"/>
                <w:right w:val="none" w:sz="0" w:space="0" w:color="auto"/>
              </w:divBdr>
            </w:div>
            <w:div w:id="1557625895">
              <w:marLeft w:val="0"/>
              <w:marRight w:val="0"/>
              <w:marTop w:val="0"/>
              <w:marBottom w:val="0"/>
              <w:divBdr>
                <w:top w:val="none" w:sz="0" w:space="0" w:color="auto"/>
                <w:left w:val="none" w:sz="0" w:space="0" w:color="auto"/>
                <w:bottom w:val="none" w:sz="0" w:space="0" w:color="auto"/>
                <w:right w:val="none" w:sz="0" w:space="0" w:color="auto"/>
              </w:divBdr>
            </w:div>
          </w:divsChild>
        </w:div>
        <w:div w:id="520364372">
          <w:marLeft w:val="0"/>
          <w:marRight w:val="0"/>
          <w:marTop w:val="0"/>
          <w:marBottom w:val="0"/>
          <w:divBdr>
            <w:top w:val="none" w:sz="0" w:space="0" w:color="auto"/>
            <w:left w:val="none" w:sz="0" w:space="0" w:color="auto"/>
            <w:bottom w:val="none" w:sz="0" w:space="0" w:color="auto"/>
            <w:right w:val="none" w:sz="0" w:space="0" w:color="auto"/>
          </w:divBdr>
          <w:divsChild>
            <w:div w:id="183254865">
              <w:marLeft w:val="0"/>
              <w:marRight w:val="0"/>
              <w:marTop w:val="0"/>
              <w:marBottom w:val="0"/>
              <w:divBdr>
                <w:top w:val="none" w:sz="0" w:space="0" w:color="auto"/>
                <w:left w:val="none" w:sz="0" w:space="0" w:color="auto"/>
                <w:bottom w:val="none" w:sz="0" w:space="0" w:color="auto"/>
                <w:right w:val="none" w:sz="0" w:space="0" w:color="auto"/>
              </w:divBdr>
            </w:div>
          </w:divsChild>
        </w:div>
        <w:div w:id="554393866">
          <w:marLeft w:val="0"/>
          <w:marRight w:val="0"/>
          <w:marTop w:val="0"/>
          <w:marBottom w:val="0"/>
          <w:divBdr>
            <w:top w:val="none" w:sz="0" w:space="0" w:color="auto"/>
            <w:left w:val="none" w:sz="0" w:space="0" w:color="auto"/>
            <w:bottom w:val="none" w:sz="0" w:space="0" w:color="auto"/>
            <w:right w:val="none" w:sz="0" w:space="0" w:color="auto"/>
          </w:divBdr>
          <w:divsChild>
            <w:div w:id="452985093">
              <w:marLeft w:val="0"/>
              <w:marRight w:val="0"/>
              <w:marTop w:val="0"/>
              <w:marBottom w:val="0"/>
              <w:divBdr>
                <w:top w:val="none" w:sz="0" w:space="0" w:color="auto"/>
                <w:left w:val="none" w:sz="0" w:space="0" w:color="auto"/>
                <w:bottom w:val="none" w:sz="0" w:space="0" w:color="auto"/>
                <w:right w:val="none" w:sz="0" w:space="0" w:color="auto"/>
              </w:divBdr>
            </w:div>
            <w:div w:id="1925913122">
              <w:marLeft w:val="0"/>
              <w:marRight w:val="0"/>
              <w:marTop w:val="0"/>
              <w:marBottom w:val="0"/>
              <w:divBdr>
                <w:top w:val="none" w:sz="0" w:space="0" w:color="auto"/>
                <w:left w:val="none" w:sz="0" w:space="0" w:color="auto"/>
                <w:bottom w:val="none" w:sz="0" w:space="0" w:color="auto"/>
                <w:right w:val="none" w:sz="0" w:space="0" w:color="auto"/>
              </w:divBdr>
            </w:div>
          </w:divsChild>
        </w:div>
        <w:div w:id="603995784">
          <w:marLeft w:val="0"/>
          <w:marRight w:val="0"/>
          <w:marTop w:val="0"/>
          <w:marBottom w:val="0"/>
          <w:divBdr>
            <w:top w:val="none" w:sz="0" w:space="0" w:color="auto"/>
            <w:left w:val="none" w:sz="0" w:space="0" w:color="auto"/>
            <w:bottom w:val="none" w:sz="0" w:space="0" w:color="auto"/>
            <w:right w:val="none" w:sz="0" w:space="0" w:color="auto"/>
          </w:divBdr>
          <w:divsChild>
            <w:div w:id="125512978">
              <w:marLeft w:val="0"/>
              <w:marRight w:val="0"/>
              <w:marTop w:val="0"/>
              <w:marBottom w:val="0"/>
              <w:divBdr>
                <w:top w:val="none" w:sz="0" w:space="0" w:color="auto"/>
                <w:left w:val="none" w:sz="0" w:space="0" w:color="auto"/>
                <w:bottom w:val="none" w:sz="0" w:space="0" w:color="auto"/>
                <w:right w:val="none" w:sz="0" w:space="0" w:color="auto"/>
              </w:divBdr>
            </w:div>
            <w:div w:id="1831869055">
              <w:marLeft w:val="0"/>
              <w:marRight w:val="0"/>
              <w:marTop w:val="0"/>
              <w:marBottom w:val="0"/>
              <w:divBdr>
                <w:top w:val="none" w:sz="0" w:space="0" w:color="auto"/>
                <w:left w:val="none" w:sz="0" w:space="0" w:color="auto"/>
                <w:bottom w:val="none" w:sz="0" w:space="0" w:color="auto"/>
                <w:right w:val="none" w:sz="0" w:space="0" w:color="auto"/>
              </w:divBdr>
            </w:div>
          </w:divsChild>
        </w:div>
        <w:div w:id="611548823">
          <w:marLeft w:val="0"/>
          <w:marRight w:val="0"/>
          <w:marTop w:val="0"/>
          <w:marBottom w:val="0"/>
          <w:divBdr>
            <w:top w:val="none" w:sz="0" w:space="0" w:color="auto"/>
            <w:left w:val="none" w:sz="0" w:space="0" w:color="auto"/>
            <w:bottom w:val="none" w:sz="0" w:space="0" w:color="auto"/>
            <w:right w:val="none" w:sz="0" w:space="0" w:color="auto"/>
          </w:divBdr>
          <w:divsChild>
            <w:div w:id="1778715676">
              <w:marLeft w:val="0"/>
              <w:marRight w:val="0"/>
              <w:marTop w:val="0"/>
              <w:marBottom w:val="0"/>
              <w:divBdr>
                <w:top w:val="none" w:sz="0" w:space="0" w:color="auto"/>
                <w:left w:val="none" w:sz="0" w:space="0" w:color="auto"/>
                <w:bottom w:val="none" w:sz="0" w:space="0" w:color="auto"/>
                <w:right w:val="none" w:sz="0" w:space="0" w:color="auto"/>
              </w:divBdr>
            </w:div>
          </w:divsChild>
        </w:div>
        <w:div w:id="619338920">
          <w:marLeft w:val="0"/>
          <w:marRight w:val="0"/>
          <w:marTop w:val="0"/>
          <w:marBottom w:val="0"/>
          <w:divBdr>
            <w:top w:val="none" w:sz="0" w:space="0" w:color="auto"/>
            <w:left w:val="none" w:sz="0" w:space="0" w:color="auto"/>
            <w:bottom w:val="none" w:sz="0" w:space="0" w:color="auto"/>
            <w:right w:val="none" w:sz="0" w:space="0" w:color="auto"/>
          </w:divBdr>
          <w:divsChild>
            <w:div w:id="1014110028">
              <w:marLeft w:val="0"/>
              <w:marRight w:val="0"/>
              <w:marTop w:val="0"/>
              <w:marBottom w:val="0"/>
              <w:divBdr>
                <w:top w:val="none" w:sz="0" w:space="0" w:color="auto"/>
                <w:left w:val="none" w:sz="0" w:space="0" w:color="auto"/>
                <w:bottom w:val="none" w:sz="0" w:space="0" w:color="auto"/>
                <w:right w:val="none" w:sz="0" w:space="0" w:color="auto"/>
              </w:divBdr>
            </w:div>
            <w:div w:id="1916472528">
              <w:marLeft w:val="0"/>
              <w:marRight w:val="0"/>
              <w:marTop w:val="0"/>
              <w:marBottom w:val="0"/>
              <w:divBdr>
                <w:top w:val="none" w:sz="0" w:space="0" w:color="auto"/>
                <w:left w:val="none" w:sz="0" w:space="0" w:color="auto"/>
                <w:bottom w:val="none" w:sz="0" w:space="0" w:color="auto"/>
                <w:right w:val="none" w:sz="0" w:space="0" w:color="auto"/>
              </w:divBdr>
            </w:div>
          </w:divsChild>
        </w:div>
        <w:div w:id="639310898">
          <w:marLeft w:val="0"/>
          <w:marRight w:val="0"/>
          <w:marTop w:val="0"/>
          <w:marBottom w:val="0"/>
          <w:divBdr>
            <w:top w:val="none" w:sz="0" w:space="0" w:color="auto"/>
            <w:left w:val="none" w:sz="0" w:space="0" w:color="auto"/>
            <w:bottom w:val="none" w:sz="0" w:space="0" w:color="auto"/>
            <w:right w:val="none" w:sz="0" w:space="0" w:color="auto"/>
          </w:divBdr>
          <w:divsChild>
            <w:div w:id="1011642777">
              <w:marLeft w:val="0"/>
              <w:marRight w:val="0"/>
              <w:marTop w:val="0"/>
              <w:marBottom w:val="0"/>
              <w:divBdr>
                <w:top w:val="none" w:sz="0" w:space="0" w:color="auto"/>
                <w:left w:val="none" w:sz="0" w:space="0" w:color="auto"/>
                <w:bottom w:val="none" w:sz="0" w:space="0" w:color="auto"/>
                <w:right w:val="none" w:sz="0" w:space="0" w:color="auto"/>
              </w:divBdr>
            </w:div>
          </w:divsChild>
        </w:div>
        <w:div w:id="666055437">
          <w:marLeft w:val="0"/>
          <w:marRight w:val="0"/>
          <w:marTop w:val="0"/>
          <w:marBottom w:val="0"/>
          <w:divBdr>
            <w:top w:val="none" w:sz="0" w:space="0" w:color="auto"/>
            <w:left w:val="none" w:sz="0" w:space="0" w:color="auto"/>
            <w:bottom w:val="none" w:sz="0" w:space="0" w:color="auto"/>
            <w:right w:val="none" w:sz="0" w:space="0" w:color="auto"/>
          </w:divBdr>
          <w:divsChild>
            <w:div w:id="2068255659">
              <w:marLeft w:val="0"/>
              <w:marRight w:val="0"/>
              <w:marTop w:val="0"/>
              <w:marBottom w:val="0"/>
              <w:divBdr>
                <w:top w:val="none" w:sz="0" w:space="0" w:color="auto"/>
                <w:left w:val="none" w:sz="0" w:space="0" w:color="auto"/>
                <w:bottom w:val="none" w:sz="0" w:space="0" w:color="auto"/>
                <w:right w:val="none" w:sz="0" w:space="0" w:color="auto"/>
              </w:divBdr>
            </w:div>
            <w:div w:id="2121097785">
              <w:marLeft w:val="0"/>
              <w:marRight w:val="0"/>
              <w:marTop w:val="0"/>
              <w:marBottom w:val="0"/>
              <w:divBdr>
                <w:top w:val="none" w:sz="0" w:space="0" w:color="auto"/>
                <w:left w:val="none" w:sz="0" w:space="0" w:color="auto"/>
                <w:bottom w:val="none" w:sz="0" w:space="0" w:color="auto"/>
                <w:right w:val="none" w:sz="0" w:space="0" w:color="auto"/>
              </w:divBdr>
            </w:div>
          </w:divsChild>
        </w:div>
        <w:div w:id="675039053">
          <w:marLeft w:val="0"/>
          <w:marRight w:val="0"/>
          <w:marTop w:val="0"/>
          <w:marBottom w:val="0"/>
          <w:divBdr>
            <w:top w:val="none" w:sz="0" w:space="0" w:color="auto"/>
            <w:left w:val="none" w:sz="0" w:space="0" w:color="auto"/>
            <w:bottom w:val="none" w:sz="0" w:space="0" w:color="auto"/>
            <w:right w:val="none" w:sz="0" w:space="0" w:color="auto"/>
          </w:divBdr>
          <w:divsChild>
            <w:div w:id="1739745308">
              <w:marLeft w:val="0"/>
              <w:marRight w:val="0"/>
              <w:marTop w:val="0"/>
              <w:marBottom w:val="0"/>
              <w:divBdr>
                <w:top w:val="none" w:sz="0" w:space="0" w:color="auto"/>
                <w:left w:val="none" w:sz="0" w:space="0" w:color="auto"/>
                <w:bottom w:val="none" w:sz="0" w:space="0" w:color="auto"/>
                <w:right w:val="none" w:sz="0" w:space="0" w:color="auto"/>
              </w:divBdr>
            </w:div>
          </w:divsChild>
        </w:div>
        <w:div w:id="678846148">
          <w:marLeft w:val="0"/>
          <w:marRight w:val="0"/>
          <w:marTop w:val="0"/>
          <w:marBottom w:val="0"/>
          <w:divBdr>
            <w:top w:val="none" w:sz="0" w:space="0" w:color="auto"/>
            <w:left w:val="none" w:sz="0" w:space="0" w:color="auto"/>
            <w:bottom w:val="none" w:sz="0" w:space="0" w:color="auto"/>
            <w:right w:val="none" w:sz="0" w:space="0" w:color="auto"/>
          </w:divBdr>
          <w:divsChild>
            <w:div w:id="933980108">
              <w:marLeft w:val="0"/>
              <w:marRight w:val="0"/>
              <w:marTop w:val="0"/>
              <w:marBottom w:val="0"/>
              <w:divBdr>
                <w:top w:val="none" w:sz="0" w:space="0" w:color="auto"/>
                <w:left w:val="none" w:sz="0" w:space="0" w:color="auto"/>
                <w:bottom w:val="none" w:sz="0" w:space="0" w:color="auto"/>
                <w:right w:val="none" w:sz="0" w:space="0" w:color="auto"/>
              </w:divBdr>
            </w:div>
          </w:divsChild>
        </w:div>
        <w:div w:id="681057430">
          <w:marLeft w:val="0"/>
          <w:marRight w:val="0"/>
          <w:marTop w:val="0"/>
          <w:marBottom w:val="0"/>
          <w:divBdr>
            <w:top w:val="none" w:sz="0" w:space="0" w:color="auto"/>
            <w:left w:val="none" w:sz="0" w:space="0" w:color="auto"/>
            <w:bottom w:val="none" w:sz="0" w:space="0" w:color="auto"/>
            <w:right w:val="none" w:sz="0" w:space="0" w:color="auto"/>
          </w:divBdr>
          <w:divsChild>
            <w:div w:id="547690719">
              <w:marLeft w:val="0"/>
              <w:marRight w:val="0"/>
              <w:marTop w:val="0"/>
              <w:marBottom w:val="0"/>
              <w:divBdr>
                <w:top w:val="none" w:sz="0" w:space="0" w:color="auto"/>
                <w:left w:val="none" w:sz="0" w:space="0" w:color="auto"/>
                <w:bottom w:val="none" w:sz="0" w:space="0" w:color="auto"/>
                <w:right w:val="none" w:sz="0" w:space="0" w:color="auto"/>
              </w:divBdr>
            </w:div>
          </w:divsChild>
        </w:div>
        <w:div w:id="692655841">
          <w:marLeft w:val="0"/>
          <w:marRight w:val="0"/>
          <w:marTop w:val="0"/>
          <w:marBottom w:val="0"/>
          <w:divBdr>
            <w:top w:val="none" w:sz="0" w:space="0" w:color="auto"/>
            <w:left w:val="none" w:sz="0" w:space="0" w:color="auto"/>
            <w:bottom w:val="none" w:sz="0" w:space="0" w:color="auto"/>
            <w:right w:val="none" w:sz="0" w:space="0" w:color="auto"/>
          </w:divBdr>
          <w:divsChild>
            <w:div w:id="1906184618">
              <w:marLeft w:val="0"/>
              <w:marRight w:val="0"/>
              <w:marTop w:val="0"/>
              <w:marBottom w:val="0"/>
              <w:divBdr>
                <w:top w:val="none" w:sz="0" w:space="0" w:color="auto"/>
                <w:left w:val="none" w:sz="0" w:space="0" w:color="auto"/>
                <w:bottom w:val="none" w:sz="0" w:space="0" w:color="auto"/>
                <w:right w:val="none" w:sz="0" w:space="0" w:color="auto"/>
              </w:divBdr>
            </w:div>
          </w:divsChild>
        </w:div>
        <w:div w:id="740101587">
          <w:marLeft w:val="0"/>
          <w:marRight w:val="0"/>
          <w:marTop w:val="0"/>
          <w:marBottom w:val="0"/>
          <w:divBdr>
            <w:top w:val="none" w:sz="0" w:space="0" w:color="auto"/>
            <w:left w:val="none" w:sz="0" w:space="0" w:color="auto"/>
            <w:bottom w:val="none" w:sz="0" w:space="0" w:color="auto"/>
            <w:right w:val="none" w:sz="0" w:space="0" w:color="auto"/>
          </w:divBdr>
          <w:divsChild>
            <w:div w:id="1906719919">
              <w:marLeft w:val="0"/>
              <w:marRight w:val="0"/>
              <w:marTop w:val="0"/>
              <w:marBottom w:val="0"/>
              <w:divBdr>
                <w:top w:val="none" w:sz="0" w:space="0" w:color="auto"/>
                <w:left w:val="none" w:sz="0" w:space="0" w:color="auto"/>
                <w:bottom w:val="none" w:sz="0" w:space="0" w:color="auto"/>
                <w:right w:val="none" w:sz="0" w:space="0" w:color="auto"/>
              </w:divBdr>
            </w:div>
            <w:div w:id="2085642696">
              <w:marLeft w:val="0"/>
              <w:marRight w:val="0"/>
              <w:marTop w:val="0"/>
              <w:marBottom w:val="0"/>
              <w:divBdr>
                <w:top w:val="none" w:sz="0" w:space="0" w:color="auto"/>
                <w:left w:val="none" w:sz="0" w:space="0" w:color="auto"/>
                <w:bottom w:val="none" w:sz="0" w:space="0" w:color="auto"/>
                <w:right w:val="none" w:sz="0" w:space="0" w:color="auto"/>
              </w:divBdr>
            </w:div>
          </w:divsChild>
        </w:div>
        <w:div w:id="740719626">
          <w:marLeft w:val="0"/>
          <w:marRight w:val="0"/>
          <w:marTop w:val="0"/>
          <w:marBottom w:val="0"/>
          <w:divBdr>
            <w:top w:val="none" w:sz="0" w:space="0" w:color="auto"/>
            <w:left w:val="none" w:sz="0" w:space="0" w:color="auto"/>
            <w:bottom w:val="none" w:sz="0" w:space="0" w:color="auto"/>
            <w:right w:val="none" w:sz="0" w:space="0" w:color="auto"/>
          </w:divBdr>
          <w:divsChild>
            <w:div w:id="1354572877">
              <w:marLeft w:val="0"/>
              <w:marRight w:val="0"/>
              <w:marTop w:val="0"/>
              <w:marBottom w:val="0"/>
              <w:divBdr>
                <w:top w:val="none" w:sz="0" w:space="0" w:color="auto"/>
                <w:left w:val="none" w:sz="0" w:space="0" w:color="auto"/>
                <w:bottom w:val="none" w:sz="0" w:space="0" w:color="auto"/>
                <w:right w:val="none" w:sz="0" w:space="0" w:color="auto"/>
              </w:divBdr>
            </w:div>
          </w:divsChild>
        </w:div>
        <w:div w:id="755053328">
          <w:marLeft w:val="0"/>
          <w:marRight w:val="0"/>
          <w:marTop w:val="0"/>
          <w:marBottom w:val="0"/>
          <w:divBdr>
            <w:top w:val="none" w:sz="0" w:space="0" w:color="auto"/>
            <w:left w:val="none" w:sz="0" w:space="0" w:color="auto"/>
            <w:bottom w:val="none" w:sz="0" w:space="0" w:color="auto"/>
            <w:right w:val="none" w:sz="0" w:space="0" w:color="auto"/>
          </w:divBdr>
          <w:divsChild>
            <w:div w:id="1063214882">
              <w:marLeft w:val="0"/>
              <w:marRight w:val="0"/>
              <w:marTop w:val="0"/>
              <w:marBottom w:val="0"/>
              <w:divBdr>
                <w:top w:val="none" w:sz="0" w:space="0" w:color="auto"/>
                <w:left w:val="none" w:sz="0" w:space="0" w:color="auto"/>
                <w:bottom w:val="none" w:sz="0" w:space="0" w:color="auto"/>
                <w:right w:val="none" w:sz="0" w:space="0" w:color="auto"/>
              </w:divBdr>
            </w:div>
          </w:divsChild>
        </w:div>
        <w:div w:id="767963513">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1201237095">
              <w:marLeft w:val="0"/>
              <w:marRight w:val="0"/>
              <w:marTop w:val="0"/>
              <w:marBottom w:val="0"/>
              <w:divBdr>
                <w:top w:val="none" w:sz="0" w:space="0" w:color="auto"/>
                <w:left w:val="none" w:sz="0" w:space="0" w:color="auto"/>
                <w:bottom w:val="none" w:sz="0" w:space="0" w:color="auto"/>
                <w:right w:val="none" w:sz="0" w:space="0" w:color="auto"/>
              </w:divBdr>
            </w:div>
          </w:divsChild>
        </w:div>
        <w:div w:id="775831390">
          <w:marLeft w:val="0"/>
          <w:marRight w:val="0"/>
          <w:marTop w:val="0"/>
          <w:marBottom w:val="0"/>
          <w:divBdr>
            <w:top w:val="none" w:sz="0" w:space="0" w:color="auto"/>
            <w:left w:val="none" w:sz="0" w:space="0" w:color="auto"/>
            <w:bottom w:val="none" w:sz="0" w:space="0" w:color="auto"/>
            <w:right w:val="none" w:sz="0" w:space="0" w:color="auto"/>
          </w:divBdr>
          <w:divsChild>
            <w:div w:id="521895369">
              <w:marLeft w:val="0"/>
              <w:marRight w:val="0"/>
              <w:marTop w:val="0"/>
              <w:marBottom w:val="0"/>
              <w:divBdr>
                <w:top w:val="none" w:sz="0" w:space="0" w:color="auto"/>
                <w:left w:val="none" w:sz="0" w:space="0" w:color="auto"/>
                <w:bottom w:val="none" w:sz="0" w:space="0" w:color="auto"/>
                <w:right w:val="none" w:sz="0" w:space="0" w:color="auto"/>
              </w:divBdr>
            </w:div>
          </w:divsChild>
        </w:div>
        <w:div w:id="782917086">
          <w:marLeft w:val="0"/>
          <w:marRight w:val="0"/>
          <w:marTop w:val="0"/>
          <w:marBottom w:val="0"/>
          <w:divBdr>
            <w:top w:val="none" w:sz="0" w:space="0" w:color="auto"/>
            <w:left w:val="none" w:sz="0" w:space="0" w:color="auto"/>
            <w:bottom w:val="none" w:sz="0" w:space="0" w:color="auto"/>
            <w:right w:val="none" w:sz="0" w:space="0" w:color="auto"/>
          </w:divBdr>
          <w:divsChild>
            <w:div w:id="1374310146">
              <w:marLeft w:val="0"/>
              <w:marRight w:val="0"/>
              <w:marTop w:val="0"/>
              <w:marBottom w:val="0"/>
              <w:divBdr>
                <w:top w:val="none" w:sz="0" w:space="0" w:color="auto"/>
                <w:left w:val="none" w:sz="0" w:space="0" w:color="auto"/>
                <w:bottom w:val="none" w:sz="0" w:space="0" w:color="auto"/>
                <w:right w:val="none" w:sz="0" w:space="0" w:color="auto"/>
              </w:divBdr>
            </w:div>
          </w:divsChild>
        </w:div>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
            <w:div w:id="1279290804">
              <w:marLeft w:val="0"/>
              <w:marRight w:val="0"/>
              <w:marTop w:val="0"/>
              <w:marBottom w:val="0"/>
              <w:divBdr>
                <w:top w:val="none" w:sz="0" w:space="0" w:color="auto"/>
                <w:left w:val="none" w:sz="0" w:space="0" w:color="auto"/>
                <w:bottom w:val="none" w:sz="0" w:space="0" w:color="auto"/>
                <w:right w:val="none" w:sz="0" w:space="0" w:color="auto"/>
              </w:divBdr>
            </w:div>
          </w:divsChild>
        </w:div>
        <w:div w:id="838152777">
          <w:marLeft w:val="0"/>
          <w:marRight w:val="0"/>
          <w:marTop w:val="0"/>
          <w:marBottom w:val="0"/>
          <w:divBdr>
            <w:top w:val="none" w:sz="0" w:space="0" w:color="auto"/>
            <w:left w:val="none" w:sz="0" w:space="0" w:color="auto"/>
            <w:bottom w:val="none" w:sz="0" w:space="0" w:color="auto"/>
            <w:right w:val="none" w:sz="0" w:space="0" w:color="auto"/>
          </w:divBdr>
          <w:divsChild>
            <w:div w:id="1172990486">
              <w:marLeft w:val="0"/>
              <w:marRight w:val="0"/>
              <w:marTop w:val="0"/>
              <w:marBottom w:val="0"/>
              <w:divBdr>
                <w:top w:val="none" w:sz="0" w:space="0" w:color="auto"/>
                <w:left w:val="none" w:sz="0" w:space="0" w:color="auto"/>
                <w:bottom w:val="none" w:sz="0" w:space="0" w:color="auto"/>
                <w:right w:val="none" w:sz="0" w:space="0" w:color="auto"/>
              </w:divBdr>
            </w:div>
            <w:div w:id="1709795773">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sChild>
            <w:div w:id="358285860">
              <w:marLeft w:val="0"/>
              <w:marRight w:val="0"/>
              <w:marTop w:val="0"/>
              <w:marBottom w:val="0"/>
              <w:divBdr>
                <w:top w:val="none" w:sz="0" w:space="0" w:color="auto"/>
                <w:left w:val="none" w:sz="0" w:space="0" w:color="auto"/>
                <w:bottom w:val="none" w:sz="0" w:space="0" w:color="auto"/>
                <w:right w:val="none" w:sz="0" w:space="0" w:color="auto"/>
              </w:divBdr>
            </w:div>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2845306">
          <w:marLeft w:val="0"/>
          <w:marRight w:val="0"/>
          <w:marTop w:val="0"/>
          <w:marBottom w:val="0"/>
          <w:divBdr>
            <w:top w:val="none" w:sz="0" w:space="0" w:color="auto"/>
            <w:left w:val="none" w:sz="0" w:space="0" w:color="auto"/>
            <w:bottom w:val="none" w:sz="0" w:space="0" w:color="auto"/>
            <w:right w:val="none" w:sz="0" w:space="0" w:color="auto"/>
          </w:divBdr>
          <w:divsChild>
            <w:div w:id="1870801994">
              <w:marLeft w:val="0"/>
              <w:marRight w:val="0"/>
              <w:marTop w:val="0"/>
              <w:marBottom w:val="0"/>
              <w:divBdr>
                <w:top w:val="none" w:sz="0" w:space="0" w:color="auto"/>
                <w:left w:val="none" w:sz="0" w:space="0" w:color="auto"/>
                <w:bottom w:val="none" w:sz="0" w:space="0" w:color="auto"/>
                <w:right w:val="none" w:sz="0" w:space="0" w:color="auto"/>
              </w:divBdr>
            </w:div>
          </w:divsChild>
        </w:div>
        <w:div w:id="882984765">
          <w:marLeft w:val="0"/>
          <w:marRight w:val="0"/>
          <w:marTop w:val="0"/>
          <w:marBottom w:val="0"/>
          <w:divBdr>
            <w:top w:val="none" w:sz="0" w:space="0" w:color="auto"/>
            <w:left w:val="none" w:sz="0" w:space="0" w:color="auto"/>
            <w:bottom w:val="none" w:sz="0" w:space="0" w:color="auto"/>
            <w:right w:val="none" w:sz="0" w:space="0" w:color="auto"/>
          </w:divBdr>
          <w:divsChild>
            <w:div w:id="719062728">
              <w:marLeft w:val="0"/>
              <w:marRight w:val="0"/>
              <w:marTop w:val="0"/>
              <w:marBottom w:val="0"/>
              <w:divBdr>
                <w:top w:val="none" w:sz="0" w:space="0" w:color="auto"/>
                <w:left w:val="none" w:sz="0" w:space="0" w:color="auto"/>
                <w:bottom w:val="none" w:sz="0" w:space="0" w:color="auto"/>
                <w:right w:val="none" w:sz="0" w:space="0" w:color="auto"/>
              </w:divBdr>
            </w:div>
            <w:div w:id="1786340825">
              <w:marLeft w:val="0"/>
              <w:marRight w:val="0"/>
              <w:marTop w:val="0"/>
              <w:marBottom w:val="0"/>
              <w:divBdr>
                <w:top w:val="none" w:sz="0" w:space="0" w:color="auto"/>
                <w:left w:val="none" w:sz="0" w:space="0" w:color="auto"/>
                <w:bottom w:val="none" w:sz="0" w:space="0" w:color="auto"/>
                <w:right w:val="none" w:sz="0" w:space="0" w:color="auto"/>
              </w:divBdr>
            </w:div>
          </w:divsChild>
        </w:div>
        <w:div w:id="931936546">
          <w:marLeft w:val="0"/>
          <w:marRight w:val="0"/>
          <w:marTop w:val="0"/>
          <w:marBottom w:val="0"/>
          <w:divBdr>
            <w:top w:val="none" w:sz="0" w:space="0" w:color="auto"/>
            <w:left w:val="none" w:sz="0" w:space="0" w:color="auto"/>
            <w:bottom w:val="none" w:sz="0" w:space="0" w:color="auto"/>
            <w:right w:val="none" w:sz="0" w:space="0" w:color="auto"/>
          </w:divBdr>
          <w:divsChild>
            <w:div w:id="730005966">
              <w:marLeft w:val="0"/>
              <w:marRight w:val="0"/>
              <w:marTop w:val="0"/>
              <w:marBottom w:val="0"/>
              <w:divBdr>
                <w:top w:val="none" w:sz="0" w:space="0" w:color="auto"/>
                <w:left w:val="none" w:sz="0" w:space="0" w:color="auto"/>
                <w:bottom w:val="none" w:sz="0" w:space="0" w:color="auto"/>
                <w:right w:val="none" w:sz="0" w:space="0" w:color="auto"/>
              </w:divBdr>
            </w:div>
          </w:divsChild>
        </w:div>
        <w:div w:id="945119485">
          <w:marLeft w:val="0"/>
          <w:marRight w:val="0"/>
          <w:marTop w:val="0"/>
          <w:marBottom w:val="0"/>
          <w:divBdr>
            <w:top w:val="none" w:sz="0" w:space="0" w:color="auto"/>
            <w:left w:val="none" w:sz="0" w:space="0" w:color="auto"/>
            <w:bottom w:val="none" w:sz="0" w:space="0" w:color="auto"/>
            <w:right w:val="none" w:sz="0" w:space="0" w:color="auto"/>
          </w:divBdr>
          <w:divsChild>
            <w:div w:id="180752203">
              <w:marLeft w:val="0"/>
              <w:marRight w:val="0"/>
              <w:marTop w:val="0"/>
              <w:marBottom w:val="0"/>
              <w:divBdr>
                <w:top w:val="none" w:sz="0" w:space="0" w:color="auto"/>
                <w:left w:val="none" w:sz="0" w:space="0" w:color="auto"/>
                <w:bottom w:val="none" w:sz="0" w:space="0" w:color="auto"/>
                <w:right w:val="none" w:sz="0" w:space="0" w:color="auto"/>
              </w:divBdr>
            </w:div>
            <w:div w:id="440881042">
              <w:marLeft w:val="0"/>
              <w:marRight w:val="0"/>
              <w:marTop w:val="0"/>
              <w:marBottom w:val="0"/>
              <w:divBdr>
                <w:top w:val="none" w:sz="0" w:space="0" w:color="auto"/>
                <w:left w:val="none" w:sz="0" w:space="0" w:color="auto"/>
                <w:bottom w:val="none" w:sz="0" w:space="0" w:color="auto"/>
                <w:right w:val="none" w:sz="0" w:space="0" w:color="auto"/>
              </w:divBdr>
            </w:div>
            <w:div w:id="1757746649">
              <w:marLeft w:val="0"/>
              <w:marRight w:val="0"/>
              <w:marTop w:val="0"/>
              <w:marBottom w:val="0"/>
              <w:divBdr>
                <w:top w:val="none" w:sz="0" w:space="0" w:color="auto"/>
                <w:left w:val="none" w:sz="0" w:space="0" w:color="auto"/>
                <w:bottom w:val="none" w:sz="0" w:space="0" w:color="auto"/>
                <w:right w:val="none" w:sz="0" w:space="0" w:color="auto"/>
              </w:divBdr>
            </w:div>
          </w:divsChild>
        </w:div>
        <w:div w:id="984162929">
          <w:marLeft w:val="0"/>
          <w:marRight w:val="0"/>
          <w:marTop w:val="0"/>
          <w:marBottom w:val="0"/>
          <w:divBdr>
            <w:top w:val="none" w:sz="0" w:space="0" w:color="auto"/>
            <w:left w:val="none" w:sz="0" w:space="0" w:color="auto"/>
            <w:bottom w:val="none" w:sz="0" w:space="0" w:color="auto"/>
            <w:right w:val="none" w:sz="0" w:space="0" w:color="auto"/>
          </w:divBdr>
          <w:divsChild>
            <w:div w:id="622422842">
              <w:marLeft w:val="0"/>
              <w:marRight w:val="0"/>
              <w:marTop w:val="0"/>
              <w:marBottom w:val="0"/>
              <w:divBdr>
                <w:top w:val="none" w:sz="0" w:space="0" w:color="auto"/>
                <w:left w:val="none" w:sz="0" w:space="0" w:color="auto"/>
                <w:bottom w:val="none" w:sz="0" w:space="0" w:color="auto"/>
                <w:right w:val="none" w:sz="0" w:space="0" w:color="auto"/>
              </w:divBdr>
            </w:div>
            <w:div w:id="862591756">
              <w:marLeft w:val="0"/>
              <w:marRight w:val="0"/>
              <w:marTop w:val="0"/>
              <w:marBottom w:val="0"/>
              <w:divBdr>
                <w:top w:val="none" w:sz="0" w:space="0" w:color="auto"/>
                <w:left w:val="none" w:sz="0" w:space="0" w:color="auto"/>
                <w:bottom w:val="none" w:sz="0" w:space="0" w:color="auto"/>
                <w:right w:val="none" w:sz="0" w:space="0" w:color="auto"/>
              </w:divBdr>
            </w:div>
          </w:divsChild>
        </w:div>
        <w:div w:id="1009990805">
          <w:marLeft w:val="0"/>
          <w:marRight w:val="0"/>
          <w:marTop w:val="0"/>
          <w:marBottom w:val="0"/>
          <w:divBdr>
            <w:top w:val="none" w:sz="0" w:space="0" w:color="auto"/>
            <w:left w:val="none" w:sz="0" w:space="0" w:color="auto"/>
            <w:bottom w:val="none" w:sz="0" w:space="0" w:color="auto"/>
            <w:right w:val="none" w:sz="0" w:space="0" w:color="auto"/>
          </w:divBdr>
          <w:divsChild>
            <w:div w:id="321080373">
              <w:marLeft w:val="0"/>
              <w:marRight w:val="0"/>
              <w:marTop w:val="0"/>
              <w:marBottom w:val="0"/>
              <w:divBdr>
                <w:top w:val="none" w:sz="0" w:space="0" w:color="auto"/>
                <w:left w:val="none" w:sz="0" w:space="0" w:color="auto"/>
                <w:bottom w:val="none" w:sz="0" w:space="0" w:color="auto"/>
                <w:right w:val="none" w:sz="0" w:space="0" w:color="auto"/>
              </w:divBdr>
            </w:div>
            <w:div w:id="477919439">
              <w:marLeft w:val="0"/>
              <w:marRight w:val="0"/>
              <w:marTop w:val="0"/>
              <w:marBottom w:val="0"/>
              <w:divBdr>
                <w:top w:val="none" w:sz="0" w:space="0" w:color="auto"/>
                <w:left w:val="none" w:sz="0" w:space="0" w:color="auto"/>
                <w:bottom w:val="none" w:sz="0" w:space="0" w:color="auto"/>
                <w:right w:val="none" w:sz="0" w:space="0" w:color="auto"/>
              </w:divBdr>
            </w:div>
            <w:div w:id="1101685132">
              <w:marLeft w:val="0"/>
              <w:marRight w:val="0"/>
              <w:marTop w:val="0"/>
              <w:marBottom w:val="0"/>
              <w:divBdr>
                <w:top w:val="none" w:sz="0" w:space="0" w:color="auto"/>
                <w:left w:val="none" w:sz="0" w:space="0" w:color="auto"/>
                <w:bottom w:val="none" w:sz="0" w:space="0" w:color="auto"/>
                <w:right w:val="none" w:sz="0" w:space="0" w:color="auto"/>
              </w:divBdr>
            </w:div>
          </w:divsChild>
        </w:div>
        <w:div w:id="1094281493">
          <w:marLeft w:val="0"/>
          <w:marRight w:val="0"/>
          <w:marTop w:val="0"/>
          <w:marBottom w:val="0"/>
          <w:divBdr>
            <w:top w:val="none" w:sz="0" w:space="0" w:color="auto"/>
            <w:left w:val="none" w:sz="0" w:space="0" w:color="auto"/>
            <w:bottom w:val="none" w:sz="0" w:space="0" w:color="auto"/>
            <w:right w:val="none" w:sz="0" w:space="0" w:color="auto"/>
          </w:divBdr>
          <w:divsChild>
            <w:div w:id="419255450">
              <w:marLeft w:val="0"/>
              <w:marRight w:val="0"/>
              <w:marTop w:val="0"/>
              <w:marBottom w:val="0"/>
              <w:divBdr>
                <w:top w:val="none" w:sz="0" w:space="0" w:color="auto"/>
                <w:left w:val="none" w:sz="0" w:space="0" w:color="auto"/>
                <w:bottom w:val="none" w:sz="0" w:space="0" w:color="auto"/>
                <w:right w:val="none" w:sz="0" w:space="0" w:color="auto"/>
              </w:divBdr>
            </w:div>
          </w:divsChild>
        </w:div>
        <w:div w:id="1096747411">
          <w:marLeft w:val="0"/>
          <w:marRight w:val="0"/>
          <w:marTop w:val="0"/>
          <w:marBottom w:val="0"/>
          <w:divBdr>
            <w:top w:val="none" w:sz="0" w:space="0" w:color="auto"/>
            <w:left w:val="none" w:sz="0" w:space="0" w:color="auto"/>
            <w:bottom w:val="none" w:sz="0" w:space="0" w:color="auto"/>
            <w:right w:val="none" w:sz="0" w:space="0" w:color="auto"/>
          </w:divBdr>
          <w:divsChild>
            <w:div w:id="417559458">
              <w:marLeft w:val="0"/>
              <w:marRight w:val="0"/>
              <w:marTop w:val="0"/>
              <w:marBottom w:val="0"/>
              <w:divBdr>
                <w:top w:val="none" w:sz="0" w:space="0" w:color="auto"/>
                <w:left w:val="none" w:sz="0" w:space="0" w:color="auto"/>
                <w:bottom w:val="none" w:sz="0" w:space="0" w:color="auto"/>
                <w:right w:val="none" w:sz="0" w:space="0" w:color="auto"/>
              </w:divBdr>
            </w:div>
          </w:divsChild>
        </w:div>
        <w:div w:id="1106923337">
          <w:marLeft w:val="0"/>
          <w:marRight w:val="0"/>
          <w:marTop w:val="0"/>
          <w:marBottom w:val="0"/>
          <w:divBdr>
            <w:top w:val="none" w:sz="0" w:space="0" w:color="auto"/>
            <w:left w:val="none" w:sz="0" w:space="0" w:color="auto"/>
            <w:bottom w:val="none" w:sz="0" w:space="0" w:color="auto"/>
            <w:right w:val="none" w:sz="0" w:space="0" w:color="auto"/>
          </w:divBdr>
          <w:divsChild>
            <w:div w:id="2088191324">
              <w:marLeft w:val="0"/>
              <w:marRight w:val="0"/>
              <w:marTop w:val="0"/>
              <w:marBottom w:val="0"/>
              <w:divBdr>
                <w:top w:val="none" w:sz="0" w:space="0" w:color="auto"/>
                <w:left w:val="none" w:sz="0" w:space="0" w:color="auto"/>
                <w:bottom w:val="none" w:sz="0" w:space="0" w:color="auto"/>
                <w:right w:val="none" w:sz="0" w:space="0" w:color="auto"/>
              </w:divBdr>
            </w:div>
            <w:div w:id="2138907725">
              <w:marLeft w:val="0"/>
              <w:marRight w:val="0"/>
              <w:marTop w:val="0"/>
              <w:marBottom w:val="0"/>
              <w:divBdr>
                <w:top w:val="none" w:sz="0" w:space="0" w:color="auto"/>
                <w:left w:val="none" w:sz="0" w:space="0" w:color="auto"/>
                <w:bottom w:val="none" w:sz="0" w:space="0" w:color="auto"/>
                <w:right w:val="none" w:sz="0" w:space="0" w:color="auto"/>
              </w:divBdr>
            </w:div>
          </w:divsChild>
        </w:div>
        <w:div w:id="1164709482">
          <w:marLeft w:val="0"/>
          <w:marRight w:val="0"/>
          <w:marTop w:val="0"/>
          <w:marBottom w:val="0"/>
          <w:divBdr>
            <w:top w:val="none" w:sz="0" w:space="0" w:color="auto"/>
            <w:left w:val="none" w:sz="0" w:space="0" w:color="auto"/>
            <w:bottom w:val="none" w:sz="0" w:space="0" w:color="auto"/>
            <w:right w:val="none" w:sz="0" w:space="0" w:color="auto"/>
          </w:divBdr>
          <w:divsChild>
            <w:div w:id="94593512">
              <w:marLeft w:val="0"/>
              <w:marRight w:val="0"/>
              <w:marTop w:val="0"/>
              <w:marBottom w:val="0"/>
              <w:divBdr>
                <w:top w:val="none" w:sz="0" w:space="0" w:color="auto"/>
                <w:left w:val="none" w:sz="0" w:space="0" w:color="auto"/>
                <w:bottom w:val="none" w:sz="0" w:space="0" w:color="auto"/>
                <w:right w:val="none" w:sz="0" w:space="0" w:color="auto"/>
              </w:divBdr>
            </w:div>
            <w:div w:id="1067151343">
              <w:marLeft w:val="0"/>
              <w:marRight w:val="0"/>
              <w:marTop w:val="0"/>
              <w:marBottom w:val="0"/>
              <w:divBdr>
                <w:top w:val="none" w:sz="0" w:space="0" w:color="auto"/>
                <w:left w:val="none" w:sz="0" w:space="0" w:color="auto"/>
                <w:bottom w:val="none" w:sz="0" w:space="0" w:color="auto"/>
                <w:right w:val="none" w:sz="0" w:space="0" w:color="auto"/>
              </w:divBdr>
            </w:div>
          </w:divsChild>
        </w:div>
        <w:div w:id="1166750289">
          <w:marLeft w:val="0"/>
          <w:marRight w:val="0"/>
          <w:marTop w:val="0"/>
          <w:marBottom w:val="0"/>
          <w:divBdr>
            <w:top w:val="none" w:sz="0" w:space="0" w:color="auto"/>
            <w:left w:val="none" w:sz="0" w:space="0" w:color="auto"/>
            <w:bottom w:val="none" w:sz="0" w:space="0" w:color="auto"/>
            <w:right w:val="none" w:sz="0" w:space="0" w:color="auto"/>
          </w:divBdr>
          <w:divsChild>
            <w:div w:id="1988851992">
              <w:marLeft w:val="0"/>
              <w:marRight w:val="0"/>
              <w:marTop w:val="0"/>
              <w:marBottom w:val="0"/>
              <w:divBdr>
                <w:top w:val="none" w:sz="0" w:space="0" w:color="auto"/>
                <w:left w:val="none" w:sz="0" w:space="0" w:color="auto"/>
                <w:bottom w:val="none" w:sz="0" w:space="0" w:color="auto"/>
                <w:right w:val="none" w:sz="0" w:space="0" w:color="auto"/>
              </w:divBdr>
            </w:div>
          </w:divsChild>
        </w:div>
        <w:div w:id="1170290854">
          <w:marLeft w:val="0"/>
          <w:marRight w:val="0"/>
          <w:marTop w:val="0"/>
          <w:marBottom w:val="0"/>
          <w:divBdr>
            <w:top w:val="none" w:sz="0" w:space="0" w:color="auto"/>
            <w:left w:val="none" w:sz="0" w:space="0" w:color="auto"/>
            <w:bottom w:val="none" w:sz="0" w:space="0" w:color="auto"/>
            <w:right w:val="none" w:sz="0" w:space="0" w:color="auto"/>
          </w:divBdr>
          <w:divsChild>
            <w:div w:id="880282249">
              <w:marLeft w:val="0"/>
              <w:marRight w:val="0"/>
              <w:marTop w:val="0"/>
              <w:marBottom w:val="0"/>
              <w:divBdr>
                <w:top w:val="none" w:sz="0" w:space="0" w:color="auto"/>
                <w:left w:val="none" w:sz="0" w:space="0" w:color="auto"/>
                <w:bottom w:val="none" w:sz="0" w:space="0" w:color="auto"/>
                <w:right w:val="none" w:sz="0" w:space="0" w:color="auto"/>
              </w:divBdr>
            </w:div>
          </w:divsChild>
        </w:div>
        <w:div w:id="1191840505">
          <w:marLeft w:val="0"/>
          <w:marRight w:val="0"/>
          <w:marTop w:val="0"/>
          <w:marBottom w:val="0"/>
          <w:divBdr>
            <w:top w:val="none" w:sz="0" w:space="0" w:color="auto"/>
            <w:left w:val="none" w:sz="0" w:space="0" w:color="auto"/>
            <w:bottom w:val="none" w:sz="0" w:space="0" w:color="auto"/>
            <w:right w:val="none" w:sz="0" w:space="0" w:color="auto"/>
          </w:divBdr>
          <w:divsChild>
            <w:div w:id="650911221">
              <w:marLeft w:val="0"/>
              <w:marRight w:val="0"/>
              <w:marTop w:val="0"/>
              <w:marBottom w:val="0"/>
              <w:divBdr>
                <w:top w:val="none" w:sz="0" w:space="0" w:color="auto"/>
                <w:left w:val="none" w:sz="0" w:space="0" w:color="auto"/>
                <w:bottom w:val="none" w:sz="0" w:space="0" w:color="auto"/>
                <w:right w:val="none" w:sz="0" w:space="0" w:color="auto"/>
              </w:divBdr>
            </w:div>
          </w:divsChild>
        </w:div>
        <w:div w:id="1231766672">
          <w:marLeft w:val="0"/>
          <w:marRight w:val="0"/>
          <w:marTop w:val="0"/>
          <w:marBottom w:val="0"/>
          <w:divBdr>
            <w:top w:val="none" w:sz="0" w:space="0" w:color="auto"/>
            <w:left w:val="none" w:sz="0" w:space="0" w:color="auto"/>
            <w:bottom w:val="none" w:sz="0" w:space="0" w:color="auto"/>
            <w:right w:val="none" w:sz="0" w:space="0" w:color="auto"/>
          </w:divBdr>
          <w:divsChild>
            <w:div w:id="418066109">
              <w:marLeft w:val="0"/>
              <w:marRight w:val="0"/>
              <w:marTop w:val="0"/>
              <w:marBottom w:val="0"/>
              <w:divBdr>
                <w:top w:val="none" w:sz="0" w:space="0" w:color="auto"/>
                <w:left w:val="none" w:sz="0" w:space="0" w:color="auto"/>
                <w:bottom w:val="none" w:sz="0" w:space="0" w:color="auto"/>
                <w:right w:val="none" w:sz="0" w:space="0" w:color="auto"/>
              </w:divBdr>
            </w:div>
            <w:div w:id="1835757748">
              <w:marLeft w:val="0"/>
              <w:marRight w:val="0"/>
              <w:marTop w:val="0"/>
              <w:marBottom w:val="0"/>
              <w:divBdr>
                <w:top w:val="none" w:sz="0" w:space="0" w:color="auto"/>
                <w:left w:val="none" w:sz="0" w:space="0" w:color="auto"/>
                <w:bottom w:val="none" w:sz="0" w:space="0" w:color="auto"/>
                <w:right w:val="none" w:sz="0" w:space="0" w:color="auto"/>
              </w:divBdr>
            </w:div>
          </w:divsChild>
        </w:div>
        <w:div w:id="1236012232">
          <w:marLeft w:val="0"/>
          <w:marRight w:val="0"/>
          <w:marTop w:val="0"/>
          <w:marBottom w:val="0"/>
          <w:divBdr>
            <w:top w:val="none" w:sz="0" w:space="0" w:color="auto"/>
            <w:left w:val="none" w:sz="0" w:space="0" w:color="auto"/>
            <w:bottom w:val="none" w:sz="0" w:space="0" w:color="auto"/>
            <w:right w:val="none" w:sz="0" w:space="0" w:color="auto"/>
          </w:divBdr>
          <w:divsChild>
            <w:div w:id="205262711">
              <w:marLeft w:val="0"/>
              <w:marRight w:val="0"/>
              <w:marTop w:val="0"/>
              <w:marBottom w:val="0"/>
              <w:divBdr>
                <w:top w:val="none" w:sz="0" w:space="0" w:color="auto"/>
                <w:left w:val="none" w:sz="0" w:space="0" w:color="auto"/>
                <w:bottom w:val="none" w:sz="0" w:space="0" w:color="auto"/>
                <w:right w:val="none" w:sz="0" w:space="0" w:color="auto"/>
              </w:divBdr>
            </w:div>
            <w:div w:id="1665552375">
              <w:marLeft w:val="0"/>
              <w:marRight w:val="0"/>
              <w:marTop w:val="0"/>
              <w:marBottom w:val="0"/>
              <w:divBdr>
                <w:top w:val="none" w:sz="0" w:space="0" w:color="auto"/>
                <w:left w:val="none" w:sz="0" w:space="0" w:color="auto"/>
                <w:bottom w:val="none" w:sz="0" w:space="0" w:color="auto"/>
                <w:right w:val="none" w:sz="0" w:space="0" w:color="auto"/>
              </w:divBdr>
            </w:div>
          </w:divsChild>
        </w:div>
        <w:div w:id="1245920582">
          <w:marLeft w:val="0"/>
          <w:marRight w:val="0"/>
          <w:marTop w:val="0"/>
          <w:marBottom w:val="0"/>
          <w:divBdr>
            <w:top w:val="none" w:sz="0" w:space="0" w:color="auto"/>
            <w:left w:val="none" w:sz="0" w:space="0" w:color="auto"/>
            <w:bottom w:val="none" w:sz="0" w:space="0" w:color="auto"/>
            <w:right w:val="none" w:sz="0" w:space="0" w:color="auto"/>
          </w:divBdr>
          <w:divsChild>
            <w:div w:id="1500386162">
              <w:marLeft w:val="0"/>
              <w:marRight w:val="0"/>
              <w:marTop w:val="0"/>
              <w:marBottom w:val="0"/>
              <w:divBdr>
                <w:top w:val="none" w:sz="0" w:space="0" w:color="auto"/>
                <w:left w:val="none" w:sz="0" w:space="0" w:color="auto"/>
                <w:bottom w:val="none" w:sz="0" w:space="0" w:color="auto"/>
                <w:right w:val="none" w:sz="0" w:space="0" w:color="auto"/>
              </w:divBdr>
            </w:div>
            <w:div w:id="2035687475">
              <w:marLeft w:val="0"/>
              <w:marRight w:val="0"/>
              <w:marTop w:val="0"/>
              <w:marBottom w:val="0"/>
              <w:divBdr>
                <w:top w:val="none" w:sz="0" w:space="0" w:color="auto"/>
                <w:left w:val="none" w:sz="0" w:space="0" w:color="auto"/>
                <w:bottom w:val="none" w:sz="0" w:space="0" w:color="auto"/>
                <w:right w:val="none" w:sz="0" w:space="0" w:color="auto"/>
              </w:divBdr>
            </w:div>
          </w:divsChild>
        </w:div>
        <w:div w:id="1248729274">
          <w:marLeft w:val="0"/>
          <w:marRight w:val="0"/>
          <w:marTop w:val="0"/>
          <w:marBottom w:val="0"/>
          <w:divBdr>
            <w:top w:val="none" w:sz="0" w:space="0" w:color="auto"/>
            <w:left w:val="none" w:sz="0" w:space="0" w:color="auto"/>
            <w:bottom w:val="none" w:sz="0" w:space="0" w:color="auto"/>
            <w:right w:val="none" w:sz="0" w:space="0" w:color="auto"/>
          </w:divBdr>
          <w:divsChild>
            <w:div w:id="875387785">
              <w:marLeft w:val="0"/>
              <w:marRight w:val="0"/>
              <w:marTop w:val="0"/>
              <w:marBottom w:val="0"/>
              <w:divBdr>
                <w:top w:val="none" w:sz="0" w:space="0" w:color="auto"/>
                <w:left w:val="none" w:sz="0" w:space="0" w:color="auto"/>
                <w:bottom w:val="none" w:sz="0" w:space="0" w:color="auto"/>
                <w:right w:val="none" w:sz="0" w:space="0" w:color="auto"/>
              </w:divBdr>
            </w:div>
          </w:divsChild>
        </w:div>
        <w:div w:id="1296790587">
          <w:marLeft w:val="0"/>
          <w:marRight w:val="0"/>
          <w:marTop w:val="0"/>
          <w:marBottom w:val="0"/>
          <w:divBdr>
            <w:top w:val="none" w:sz="0" w:space="0" w:color="auto"/>
            <w:left w:val="none" w:sz="0" w:space="0" w:color="auto"/>
            <w:bottom w:val="none" w:sz="0" w:space="0" w:color="auto"/>
            <w:right w:val="none" w:sz="0" w:space="0" w:color="auto"/>
          </w:divBdr>
          <w:divsChild>
            <w:div w:id="902985174">
              <w:marLeft w:val="0"/>
              <w:marRight w:val="0"/>
              <w:marTop w:val="0"/>
              <w:marBottom w:val="0"/>
              <w:divBdr>
                <w:top w:val="none" w:sz="0" w:space="0" w:color="auto"/>
                <w:left w:val="none" w:sz="0" w:space="0" w:color="auto"/>
                <w:bottom w:val="none" w:sz="0" w:space="0" w:color="auto"/>
                <w:right w:val="none" w:sz="0" w:space="0" w:color="auto"/>
              </w:divBdr>
            </w:div>
            <w:div w:id="1640573388">
              <w:marLeft w:val="0"/>
              <w:marRight w:val="0"/>
              <w:marTop w:val="0"/>
              <w:marBottom w:val="0"/>
              <w:divBdr>
                <w:top w:val="none" w:sz="0" w:space="0" w:color="auto"/>
                <w:left w:val="none" w:sz="0" w:space="0" w:color="auto"/>
                <w:bottom w:val="none" w:sz="0" w:space="0" w:color="auto"/>
                <w:right w:val="none" w:sz="0" w:space="0" w:color="auto"/>
              </w:divBdr>
            </w:div>
          </w:divsChild>
        </w:div>
        <w:div w:id="1312783374">
          <w:marLeft w:val="0"/>
          <w:marRight w:val="0"/>
          <w:marTop w:val="0"/>
          <w:marBottom w:val="0"/>
          <w:divBdr>
            <w:top w:val="none" w:sz="0" w:space="0" w:color="auto"/>
            <w:left w:val="none" w:sz="0" w:space="0" w:color="auto"/>
            <w:bottom w:val="none" w:sz="0" w:space="0" w:color="auto"/>
            <w:right w:val="none" w:sz="0" w:space="0" w:color="auto"/>
          </w:divBdr>
          <w:divsChild>
            <w:div w:id="371152660">
              <w:marLeft w:val="0"/>
              <w:marRight w:val="0"/>
              <w:marTop w:val="0"/>
              <w:marBottom w:val="0"/>
              <w:divBdr>
                <w:top w:val="none" w:sz="0" w:space="0" w:color="auto"/>
                <w:left w:val="none" w:sz="0" w:space="0" w:color="auto"/>
                <w:bottom w:val="none" w:sz="0" w:space="0" w:color="auto"/>
                <w:right w:val="none" w:sz="0" w:space="0" w:color="auto"/>
              </w:divBdr>
            </w:div>
            <w:div w:id="1683243743">
              <w:marLeft w:val="0"/>
              <w:marRight w:val="0"/>
              <w:marTop w:val="0"/>
              <w:marBottom w:val="0"/>
              <w:divBdr>
                <w:top w:val="none" w:sz="0" w:space="0" w:color="auto"/>
                <w:left w:val="none" w:sz="0" w:space="0" w:color="auto"/>
                <w:bottom w:val="none" w:sz="0" w:space="0" w:color="auto"/>
                <w:right w:val="none" w:sz="0" w:space="0" w:color="auto"/>
              </w:divBdr>
            </w:div>
          </w:divsChild>
        </w:div>
        <w:div w:id="1337422558">
          <w:marLeft w:val="0"/>
          <w:marRight w:val="0"/>
          <w:marTop w:val="0"/>
          <w:marBottom w:val="0"/>
          <w:divBdr>
            <w:top w:val="none" w:sz="0" w:space="0" w:color="auto"/>
            <w:left w:val="none" w:sz="0" w:space="0" w:color="auto"/>
            <w:bottom w:val="none" w:sz="0" w:space="0" w:color="auto"/>
            <w:right w:val="none" w:sz="0" w:space="0" w:color="auto"/>
          </w:divBdr>
          <w:divsChild>
            <w:div w:id="794905480">
              <w:marLeft w:val="0"/>
              <w:marRight w:val="0"/>
              <w:marTop w:val="0"/>
              <w:marBottom w:val="0"/>
              <w:divBdr>
                <w:top w:val="none" w:sz="0" w:space="0" w:color="auto"/>
                <w:left w:val="none" w:sz="0" w:space="0" w:color="auto"/>
                <w:bottom w:val="none" w:sz="0" w:space="0" w:color="auto"/>
                <w:right w:val="none" w:sz="0" w:space="0" w:color="auto"/>
              </w:divBdr>
            </w:div>
          </w:divsChild>
        </w:div>
        <w:div w:id="1372806196">
          <w:marLeft w:val="0"/>
          <w:marRight w:val="0"/>
          <w:marTop w:val="0"/>
          <w:marBottom w:val="0"/>
          <w:divBdr>
            <w:top w:val="none" w:sz="0" w:space="0" w:color="auto"/>
            <w:left w:val="none" w:sz="0" w:space="0" w:color="auto"/>
            <w:bottom w:val="none" w:sz="0" w:space="0" w:color="auto"/>
            <w:right w:val="none" w:sz="0" w:space="0" w:color="auto"/>
          </w:divBdr>
          <w:divsChild>
            <w:div w:id="42027813">
              <w:marLeft w:val="0"/>
              <w:marRight w:val="0"/>
              <w:marTop w:val="0"/>
              <w:marBottom w:val="0"/>
              <w:divBdr>
                <w:top w:val="none" w:sz="0" w:space="0" w:color="auto"/>
                <w:left w:val="none" w:sz="0" w:space="0" w:color="auto"/>
                <w:bottom w:val="none" w:sz="0" w:space="0" w:color="auto"/>
                <w:right w:val="none" w:sz="0" w:space="0" w:color="auto"/>
              </w:divBdr>
            </w:div>
            <w:div w:id="1642148022">
              <w:marLeft w:val="0"/>
              <w:marRight w:val="0"/>
              <w:marTop w:val="0"/>
              <w:marBottom w:val="0"/>
              <w:divBdr>
                <w:top w:val="none" w:sz="0" w:space="0" w:color="auto"/>
                <w:left w:val="none" w:sz="0" w:space="0" w:color="auto"/>
                <w:bottom w:val="none" w:sz="0" w:space="0" w:color="auto"/>
                <w:right w:val="none" w:sz="0" w:space="0" w:color="auto"/>
              </w:divBdr>
            </w:div>
          </w:divsChild>
        </w:div>
        <w:div w:id="1393770463">
          <w:marLeft w:val="0"/>
          <w:marRight w:val="0"/>
          <w:marTop w:val="0"/>
          <w:marBottom w:val="0"/>
          <w:divBdr>
            <w:top w:val="none" w:sz="0" w:space="0" w:color="auto"/>
            <w:left w:val="none" w:sz="0" w:space="0" w:color="auto"/>
            <w:bottom w:val="none" w:sz="0" w:space="0" w:color="auto"/>
            <w:right w:val="none" w:sz="0" w:space="0" w:color="auto"/>
          </w:divBdr>
          <w:divsChild>
            <w:div w:id="151995626">
              <w:marLeft w:val="0"/>
              <w:marRight w:val="0"/>
              <w:marTop w:val="0"/>
              <w:marBottom w:val="0"/>
              <w:divBdr>
                <w:top w:val="none" w:sz="0" w:space="0" w:color="auto"/>
                <w:left w:val="none" w:sz="0" w:space="0" w:color="auto"/>
                <w:bottom w:val="none" w:sz="0" w:space="0" w:color="auto"/>
                <w:right w:val="none" w:sz="0" w:space="0" w:color="auto"/>
              </w:divBdr>
            </w:div>
            <w:div w:id="1076784007">
              <w:marLeft w:val="0"/>
              <w:marRight w:val="0"/>
              <w:marTop w:val="0"/>
              <w:marBottom w:val="0"/>
              <w:divBdr>
                <w:top w:val="none" w:sz="0" w:space="0" w:color="auto"/>
                <w:left w:val="none" w:sz="0" w:space="0" w:color="auto"/>
                <w:bottom w:val="none" w:sz="0" w:space="0" w:color="auto"/>
                <w:right w:val="none" w:sz="0" w:space="0" w:color="auto"/>
              </w:divBdr>
            </w:div>
          </w:divsChild>
        </w:div>
        <w:div w:id="1413703614">
          <w:marLeft w:val="0"/>
          <w:marRight w:val="0"/>
          <w:marTop w:val="0"/>
          <w:marBottom w:val="0"/>
          <w:divBdr>
            <w:top w:val="none" w:sz="0" w:space="0" w:color="auto"/>
            <w:left w:val="none" w:sz="0" w:space="0" w:color="auto"/>
            <w:bottom w:val="none" w:sz="0" w:space="0" w:color="auto"/>
            <w:right w:val="none" w:sz="0" w:space="0" w:color="auto"/>
          </w:divBdr>
          <w:divsChild>
            <w:div w:id="678776302">
              <w:marLeft w:val="0"/>
              <w:marRight w:val="0"/>
              <w:marTop w:val="0"/>
              <w:marBottom w:val="0"/>
              <w:divBdr>
                <w:top w:val="none" w:sz="0" w:space="0" w:color="auto"/>
                <w:left w:val="none" w:sz="0" w:space="0" w:color="auto"/>
                <w:bottom w:val="none" w:sz="0" w:space="0" w:color="auto"/>
                <w:right w:val="none" w:sz="0" w:space="0" w:color="auto"/>
              </w:divBdr>
            </w:div>
          </w:divsChild>
        </w:div>
        <w:div w:id="1431394643">
          <w:marLeft w:val="0"/>
          <w:marRight w:val="0"/>
          <w:marTop w:val="0"/>
          <w:marBottom w:val="0"/>
          <w:divBdr>
            <w:top w:val="none" w:sz="0" w:space="0" w:color="auto"/>
            <w:left w:val="none" w:sz="0" w:space="0" w:color="auto"/>
            <w:bottom w:val="none" w:sz="0" w:space="0" w:color="auto"/>
            <w:right w:val="none" w:sz="0" w:space="0" w:color="auto"/>
          </w:divBdr>
          <w:divsChild>
            <w:div w:id="1095243606">
              <w:marLeft w:val="0"/>
              <w:marRight w:val="0"/>
              <w:marTop w:val="0"/>
              <w:marBottom w:val="0"/>
              <w:divBdr>
                <w:top w:val="none" w:sz="0" w:space="0" w:color="auto"/>
                <w:left w:val="none" w:sz="0" w:space="0" w:color="auto"/>
                <w:bottom w:val="none" w:sz="0" w:space="0" w:color="auto"/>
                <w:right w:val="none" w:sz="0" w:space="0" w:color="auto"/>
              </w:divBdr>
            </w:div>
          </w:divsChild>
        </w:div>
        <w:div w:id="1525820670">
          <w:marLeft w:val="0"/>
          <w:marRight w:val="0"/>
          <w:marTop w:val="0"/>
          <w:marBottom w:val="0"/>
          <w:divBdr>
            <w:top w:val="none" w:sz="0" w:space="0" w:color="auto"/>
            <w:left w:val="none" w:sz="0" w:space="0" w:color="auto"/>
            <w:bottom w:val="none" w:sz="0" w:space="0" w:color="auto"/>
            <w:right w:val="none" w:sz="0" w:space="0" w:color="auto"/>
          </w:divBdr>
          <w:divsChild>
            <w:div w:id="250434571">
              <w:marLeft w:val="0"/>
              <w:marRight w:val="0"/>
              <w:marTop w:val="0"/>
              <w:marBottom w:val="0"/>
              <w:divBdr>
                <w:top w:val="none" w:sz="0" w:space="0" w:color="auto"/>
                <w:left w:val="none" w:sz="0" w:space="0" w:color="auto"/>
                <w:bottom w:val="none" w:sz="0" w:space="0" w:color="auto"/>
                <w:right w:val="none" w:sz="0" w:space="0" w:color="auto"/>
              </w:divBdr>
            </w:div>
            <w:div w:id="679509795">
              <w:marLeft w:val="0"/>
              <w:marRight w:val="0"/>
              <w:marTop w:val="0"/>
              <w:marBottom w:val="0"/>
              <w:divBdr>
                <w:top w:val="none" w:sz="0" w:space="0" w:color="auto"/>
                <w:left w:val="none" w:sz="0" w:space="0" w:color="auto"/>
                <w:bottom w:val="none" w:sz="0" w:space="0" w:color="auto"/>
                <w:right w:val="none" w:sz="0" w:space="0" w:color="auto"/>
              </w:divBdr>
            </w:div>
          </w:divsChild>
        </w:div>
        <w:div w:id="1558736928">
          <w:marLeft w:val="0"/>
          <w:marRight w:val="0"/>
          <w:marTop w:val="0"/>
          <w:marBottom w:val="0"/>
          <w:divBdr>
            <w:top w:val="none" w:sz="0" w:space="0" w:color="auto"/>
            <w:left w:val="none" w:sz="0" w:space="0" w:color="auto"/>
            <w:bottom w:val="none" w:sz="0" w:space="0" w:color="auto"/>
            <w:right w:val="none" w:sz="0" w:space="0" w:color="auto"/>
          </w:divBdr>
          <w:divsChild>
            <w:div w:id="1650673618">
              <w:marLeft w:val="0"/>
              <w:marRight w:val="0"/>
              <w:marTop w:val="0"/>
              <w:marBottom w:val="0"/>
              <w:divBdr>
                <w:top w:val="none" w:sz="0" w:space="0" w:color="auto"/>
                <w:left w:val="none" w:sz="0" w:space="0" w:color="auto"/>
                <w:bottom w:val="none" w:sz="0" w:space="0" w:color="auto"/>
                <w:right w:val="none" w:sz="0" w:space="0" w:color="auto"/>
              </w:divBdr>
            </w:div>
          </w:divsChild>
        </w:div>
        <w:div w:id="1568219752">
          <w:marLeft w:val="0"/>
          <w:marRight w:val="0"/>
          <w:marTop w:val="0"/>
          <w:marBottom w:val="0"/>
          <w:divBdr>
            <w:top w:val="none" w:sz="0" w:space="0" w:color="auto"/>
            <w:left w:val="none" w:sz="0" w:space="0" w:color="auto"/>
            <w:bottom w:val="none" w:sz="0" w:space="0" w:color="auto"/>
            <w:right w:val="none" w:sz="0" w:space="0" w:color="auto"/>
          </w:divBdr>
          <w:divsChild>
            <w:div w:id="630139165">
              <w:marLeft w:val="0"/>
              <w:marRight w:val="0"/>
              <w:marTop w:val="0"/>
              <w:marBottom w:val="0"/>
              <w:divBdr>
                <w:top w:val="none" w:sz="0" w:space="0" w:color="auto"/>
                <w:left w:val="none" w:sz="0" w:space="0" w:color="auto"/>
                <w:bottom w:val="none" w:sz="0" w:space="0" w:color="auto"/>
                <w:right w:val="none" w:sz="0" w:space="0" w:color="auto"/>
              </w:divBdr>
            </w:div>
            <w:div w:id="1177618011">
              <w:marLeft w:val="0"/>
              <w:marRight w:val="0"/>
              <w:marTop w:val="0"/>
              <w:marBottom w:val="0"/>
              <w:divBdr>
                <w:top w:val="none" w:sz="0" w:space="0" w:color="auto"/>
                <w:left w:val="none" w:sz="0" w:space="0" w:color="auto"/>
                <w:bottom w:val="none" w:sz="0" w:space="0" w:color="auto"/>
                <w:right w:val="none" w:sz="0" w:space="0" w:color="auto"/>
              </w:divBdr>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
          </w:divsChild>
        </w:div>
        <w:div w:id="1652753354">
          <w:marLeft w:val="0"/>
          <w:marRight w:val="0"/>
          <w:marTop w:val="0"/>
          <w:marBottom w:val="0"/>
          <w:divBdr>
            <w:top w:val="none" w:sz="0" w:space="0" w:color="auto"/>
            <w:left w:val="none" w:sz="0" w:space="0" w:color="auto"/>
            <w:bottom w:val="none" w:sz="0" w:space="0" w:color="auto"/>
            <w:right w:val="none" w:sz="0" w:space="0" w:color="auto"/>
          </w:divBdr>
          <w:divsChild>
            <w:div w:id="506945473">
              <w:marLeft w:val="0"/>
              <w:marRight w:val="0"/>
              <w:marTop w:val="0"/>
              <w:marBottom w:val="0"/>
              <w:divBdr>
                <w:top w:val="none" w:sz="0" w:space="0" w:color="auto"/>
                <w:left w:val="none" w:sz="0" w:space="0" w:color="auto"/>
                <w:bottom w:val="none" w:sz="0" w:space="0" w:color="auto"/>
                <w:right w:val="none" w:sz="0" w:space="0" w:color="auto"/>
              </w:divBdr>
            </w:div>
            <w:div w:id="611674222">
              <w:marLeft w:val="0"/>
              <w:marRight w:val="0"/>
              <w:marTop w:val="0"/>
              <w:marBottom w:val="0"/>
              <w:divBdr>
                <w:top w:val="none" w:sz="0" w:space="0" w:color="auto"/>
                <w:left w:val="none" w:sz="0" w:space="0" w:color="auto"/>
                <w:bottom w:val="none" w:sz="0" w:space="0" w:color="auto"/>
                <w:right w:val="none" w:sz="0" w:space="0" w:color="auto"/>
              </w:divBdr>
            </w:div>
            <w:div w:id="1476945011">
              <w:marLeft w:val="0"/>
              <w:marRight w:val="0"/>
              <w:marTop w:val="0"/>
              <w:marBottom w:val="0"/>
              <w:divBdr>
                <w:top w:val="none" w:sz="0" w:space="0" w:color="auto"/>
                <w:left w:val="none" w:sz="0" w:space="0" w:color="auto"/>
                <w:bottom w:val="none" w:sz="0" w:space="0" w:color="auto"/>
                <w:right w:val="none" w:sz="0" w:space="0" w:color="auto"/>
              </w:divBdr>
            </w:div>
          </w:divsChild>
        </w:div>
        <w:div w:id="1698197584">
          <w:marLeft w:val="0"/>
          <w:marRight w:val="0"/>
          <w:marTop w:val="0"/>
          <w:marBottom w:val="0"/>
          <w:divBdr>
            <w:top w:val="none" w:sz="0" w:space="0" w:color="auto"/>
            <w:left w:val="none" w:sz="0" w:space="0" w:color="auto"/>
            <w:bottom w:val="none" w:sz="0" w:space="0" w:color="auto"/>
            <w:right w:val="none" w:sz="0" w:space="0" w:color="auto"/>
          </w:divBdr>
          <w:divsChild>
            <w:div w:id="690037395">
              <w:marLeft w:val="0"/>
              <w:marRight w:val="0"/>
              <w:marTop w:val="0"/>
              <w:marBottom w:val="0"/>
              <w:divBdr>
                <w:top w:val="none" w:sz="0" w:space="0" w:color="auto"/>
                <w:left w:val="none" w:sz="0" w:space="0" w:color="auto"/>
                <w:bottom w:val="none" w:sz="0" w:space="0" w:color="auto"/>
                <w:right w:val="none" w:sz="0" w:space="0" w:color="auto"/>
              </w:divBdr>
            </w:div>
          </w:divsChild>
        </w:div>
        <w:div w:id="1708795894">
          <w:marLeft w:val="0"/>
          <w:marRight w:val="0"/>
          <w:marTop w:val="0"/>
          <w:marBottom w:val="0"/>
          <w:divBdr>
            <w:top w:val="none" w:sz="0" w:space="0" w:color="auto"/>
            <w:left w:val="none" w:sz="0" w:space="0" w:color="auto"/>
            <w:bottom w:val="none" w:sz="0" w:space="0" w:color="auto"/>
            <w:right w:val="none" w:sz="0" w:space="0" w:color="auto"/>
          </w:divBdr>
          <w:divsChild>
            <w:div w:id="911046488">
              <w:marLeft w:val="0"/>
              <w:marRight w:val="0"/>
              <w:marTop w:val="0"/>
              <w:marBottom w:val="0"/>
              <w:divBdr>
                <w:top w:val="none" w:sz="0" w:space="0" w:color="auto"/>
                <w:left w:val="none" w:sz="0" w:space="0" w:color="auto"/>
                <w:bottom w:val="none" w:sz="0" w:space="0" w:color="auto"/>
                <w:right w:val="none" w:sz="0" w:space="0" w:color="auto"/>
              </w:divBdr>
            </w:div>
            <w:div w:id="1839223326">
              <w:marLeft w:val="0"/>
              <w:marRight w:val="0"/>
              <w:marTop w:val="0"/>
              <w:marBottom w:val="0"/>
              <w:divBdr>
                <w:top w:val="none" w:sz="0" w:space="0" w:color="auto"/>
                <w:left w:val="none" w:sz="0" w:space="0" w:color="auto"/>
                <w:bottom w:val="none" w:sz="0" w:space="0" w:color="auto"/>
                <w:right w:val="none" w:sz="0" w:space="0" w:color="auto"/>
              </w:divBdr>
            </w:div>
          </w:divsChild>
        </w:div>
        <w:div w:id="1720087301">
          <w:marLeft w:val="0"/>
          <w:marRight w:val="0"/>
          <w:marTop w:val="0"/>
          <w:marBottom w:val="0"/>
          <w:divBdr>
            <w:top w:val="none" w:sz="0" w:space="0" w:color="auto"/>
            <w:left w:val="none" w:sz="0" w:space="0" w:color="auto"/>
            <w:bottom w:val="none" w:sz="0" w:space="0" w:color="auto"/>
            <w:right w:val="none" w:sz="0" w:space="0" w:color="auto"/>
          </w:divBdr>
          <w:divsChild>
            <w:div w:id="866024786">
              <w:marLeft w:val="0"/>
              <w:marRight w:val="0"/>
              <w:marTop w:val="0"/>
              <w:marBottom w:val="0"/>
              <w:divBdr>
                <w:top w:val="none" w:sz="0" w:space="0" w:color="auto"/>
                <w:left w:val="none" w:sz="0" w:space="0" w:color="auto"/>
                <w:bottom w:val="none" w:sz="0" w:space="0" w:color="auto"/>
                <w:right w:val="none" w:sz="0" w:space="0" w:color="auto"/>
              </w:divBdr>
            </w:div>
          </w:divsChild>
        </w:div>
        <w:div w:id="1726491261">
          <w:marLeft w:val="0"/>
          <w:marRight w:val="0"/>
          <w:marTop w:val="0"/>
          <w:marBottom w:val="0"/>
          <w:divBdr>
            <w:top w:val="none" w:sz="0" w:space="0" w:color="auto"/>
            <w:left w:val="none" w:sz="0" w:space="0" w:color="auto"/>
            <w:bottom w:val="none" w:sz="0" w:space="0" w:color="auto"/>
            <w:right w:val="none" w:sz="0" w:space="0" w:color="auto"/>
          </w:divBdr>
          <w:divsChild>
            <w:div w:id="657881116">
              <w:marLeft w:val="0"/>
              <w:marRight w:val="0"/>
              <w:marTop w:val="0"/>
              <w:marBottom w:val="0"/>
              <w:divBdr>
                <w:top w:val="none" w:sz="0" w:space="0" w:color="auto"/>
                <w:left w:val="none" w:sz="0" w:space="0" w:color="auto"/>
                <w:bottom w:val="none" w:sz="0" w:space="0" w:color="auto"/>
                <w:right w:val="none" w:sz="0" w:space="0" w:color="auto"/>
              </w:divBdr>
            </w:div>
            <w:div w:id="1240598378">
              <w:marLeft w:val="0"/>
              <w:marRight w:val="0"/>
              <w:marTop w:val="0"/>
              <w:marBottom w:val="0"/>
              <w:divBdr>
                <w:top w:val="none" w:sz="0" w:space="0" w:color="auto"/>
                <w:left w:val="none" w:sz="0" w:space="0" w:color="auto"/>
                <w:bottom w:val="none" w:sz="0" w:space="0" w:color="auto"/>
                <w:right w:val="none" w:sz="0" w:space="0" w:color="auto"/>
              </w:divBdr>
            </w:div>
          </w:divsChild>
        </w:div>
        <w:div w:id="1743335197">
          <w:marLeft w:val="0"/>
          <w:marRight w:val="0"/>
          <w:marTop w:val="0"/>
          <w:marBottom w:val="0"/>
          <w:divBdr>
            <w:top w:val="none" w:sz="0" w:space="0" w:color="auto"/>
            <w:left w:val="none" w:sz="0" w:space="0" w:color="auto"/>
            <w:bottom w:val="none" w:sz="0" w:space="0" w:color="auto"/>
            <w:right w:val="none" w:sz="0" w:space="0" w:color="auto"/>
          </w:divBdr>
          <w:divsChild>
            <w:div w:id="1022247966">
              <w:marLeft w:val="0"/>
              <w:marRight w:val="0"/>
              <w:marTop w:val="0"/>
              <w:marBottom w:val="0"/>
              <w:divBdr>
                <w:top w:val="none" w:sz="0" w:space="0" w:color="auto"/>
                <w:left w:val="none" w:sz="0" w:space="0" w:color="auto"/>
                <w:bottom w:val="none" w:sz="0" w:space="0" w:color="auto"/>
                <w:right w:val="none" w:sz="0" w:space="0" w:color="auto"/>
              </w:divBdr>
            </w:div>
            <w:div w:id="1168011318">
              <w:marLeft w:val="0"/>
              <w:marRight w:val="0"/>
              <w:marTop w:val="0"/>
              <w:marBottom w:val="0"/>
              <w:divBdr>
                <w:top w:val="none" w:sz="0" w:space="0" w:color="auto"/>
                <w:left w:val="none" w:sz="0" w:space="0" w:color="auto"/>
                <w:bottom w:val="none" w:sz="0" w:space="0" w:color="auto"/>
                <w:right w:val="none" w:sz="0" w:space="0" w:color="auto"/>
              </w:divBdr>
            </w:div>
          </w:divsChild>
        </w:div>
        <w:div w:id="1762411412">
          <w:marLeft w:val="0"/>
          <w:marRight w:val="0"/>
          <w:marTop w:val="0"/>
          <w:marBottom w:val="0"/>
          <w:divBdr>
            <w:top w:val="none" w:sz="0" w:space="0" w:color="auto"/>
            <w:left w:val="none" w:sz="0" w:space="0" w:color="auto"/>
            <w:bottom w:val="none" w:sz="0" w:space="0" w:color="auto"/>
            <w:right w:val="none" w:sz="0" w:space="0" w:color="auto"/>
          </w:divBdr>
          <w:divsChild>
            <w:div w:id="218173030">
              <w:marLeft w:val="0"/>
              <w:marRight w:val="0"/>
              <w:marTop w:val="0"/>
              <w:marBottom w:val="0"/>
              <w:divBdr>
                <w:top w:val="none" w:sz="0" w:space="0" w:color="auto"/>
                <w:left w:val="none" w:sz="0" w:space="0" w:color="auto"/>
                <w:bottom w:val="none" w:sz="0" w:space="0" w:color="auto"/>
                <w:right w:val="none" w:sz="0" w:space="0" w:color="auto"/>
              </w:divBdr>
            </w:div>
          </w:divsChild>
        </w:div>
        <w:div w:id="1768958715">
          <w:marLeft w:val="0"/>
          <w:marRight w:val="0"/>
          <w:marTop w:val="0"/>
          <w:marBottom w:val="0"/>
          <w:divBdr>
            <w:top w:val="none" w:sz="0" w:space="0" w:color="auto"/>
            <w:left w:val="none" w:sz="0" w:space="0" w:color="auto"/>
            <w:bottom w:val="none" w:sz="0" w:space="0" w:color="auto"/>
            <w:right w:val="none" w:sz="0" w:space="0" w:color="auto"/>
          </w:divBdr>
          <w:divsChild>
            <w:div w:id="1509515750">
              <w:marLeft w:val="0"/>
              <w:marRight w:val="0"/>
              <w:marTop w:val="0"/>
              <w:marBottom w:val="0"/>
              <w:divBdr>
                <w:top w:val="none" w:sz="0" w:space="0" w:color="auto"/>
                <w:left w:val="none" w:sz="0" w:space="0" w:color="auto"/>
                <w:bottom w:val="none" w:sz="0" w:space="0" w:color="auto"/>
                <w:right w:val="none" w:sz="0" w:space="0" w:color="auto"/>
              </w:divBdr>
            </w:div>
          </w:divsChild>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2009020746">
          <w:marLeft w:val="0"/>
          <w:marRight w:val="0"/>
          <w:marTop w:val="0"/>
          <w:marBottom w:val="0"/>
          <w:divBdr>
            <w:top w:val="none" w:sz="0" w:space="0" w:color="auto"/>
            <w:left w:val="none" w:sz="0" w:space="0" w:color="auto"/>
            <w:bottom w:val="none" w:sz="0" w:space="0" w:color="auto"/>
            <w:right w:val="none" w:sz="0" w:space="0" w:color="auto"/>
          </w:divBdr>
          <w:divsChild>
            <w:div w:id="319891852">
              <w:marLeft w:val="0"/>
              <w:marRight w:val="0"/>
              <w:marTop w:val="0"/>
              <w:marBottom w:val="0"/>
              <w:divBdr>
                <w:top w:val="none" w:sz="0" w:space="0" w:color="auto"/>
                <w:left w:val="none" w:sz="0" w:space="0" w:color="auto"/>
                <w:bottom w:val="none" w:sz="0" w:space="0" w:color="auto"/>
                <w:right w:val="none" w:sz="0" w:space="0" w:color="auto"/>
              </w:divBdr>
            </w:div>
            <w:div w:id="839468134">
              <w:marLeft w:val="0"/>
              <w:marRight w:val="0"/>
              <w:marTop w:val="0"/>
              <w:marBottom w:val="0"/>
              <w:divBdr>
                <w:top w:val="none" w:sz="0" w:space="0" w:color="auto"/>
                <w:left w:val="none" w:sz="0" w:space="0" w:color="auto"/>
                <w:bottom w:val="none" w:sz="0" w:space="0" w:color="auto"/>
                <w:right w:val="none" w:sz="0" w:space="0" w:color="auto"/>
              </w:divBdr>
            </w:div>
          </w:divsChild>
        </w:div>
        <w:div w:id="2089225051">
          <w:marLeft w:val="0"/>
          <w:marRight w:val="0"/>
          <w:marTop w:val="0"/>
          <w:marBottom w:val="0"/>
          <w:divBdr>
            <w:top w:val="none" w:sz="0" w:space="0" w:color="auto"/>
            <w:left w:val="none" w:sz="0" w:space="0" w:color="auto"/>
            <w:bottom w:val="none" w:sz="0" w:space="0" w:color="auto"/>
            <w:right w:val="none" w:sz="0" w:space="0" w:color="auto"/>
          </w:divBdr>
          <w:divsChild>
            <w:div w:id="1237126408">
              <w:marLeft w:val="0"/>
              <w:marRight w:val="0"/>
              <w:marTop w:val="0"/>
              <w:marBottom w:val="0"/>
              <w:divBdr>
                <w:top w:val="none" w:sz="0" w:space="0" w:color="auto"/>
                <w:left w:val="none" w:sz="0" w:space="0" w:color="auto"/>
                <w:bottom w:val="none" w:sz="0" w:space="0" w:color="auto"/>
                <w:right w:val="none" w:sz="0" w:space="0" w:color="auto"/>
              </w:divBdr>
            </w:div>
            <w:div w:id="1338539775">
              <w:marLeft w:val="0"/>
              <w:marRight w:val="0"/>
              <w:marTop w:val="0"/>
              <w:marBottom w:val="0"/>
              <w:divBdr>
                <w:top w:val="none" w:sz="0" w:space="0" w:color="auto"/>
                <w:left w:val="none" w:sz="0" w:space="0" w:color="auto"/>
                <w:bottom w:val="none" w:sz="0" w:space="0" w:color="auto"/>
                <w:right w:val="none" w:sz="0" w:space="0" w:color="auto"/>
              </w:divBdr>
            </w:div>
            <w:div w:id="1766220356">
              <w:marLeft w:val="0"/>
              <w:marRight w:val="0"/>
              <w:marTop w:val="0"/>
              <w:marBottom w:val="0"/>
              <w:divBdr>
                <w:top w:val="none" w:sz="0" w:space="0" w:color="auto"/>
                <w:left w:val="none" w:sz="0" w:space="0" w:color="auto"/>
                <w:bottom w:val="none" w:sz="0" w:space="0" w:color="auto"/>
                <w:right w:val="none" w:sz="0" w:space="0" w:color="auto"/>
              </w:divBdr>
            </w:div>
          </w:divsChild>
        </w:div>
        <w:div w:id="2112701783">
          <w:marLeft w:val="0"/>
          <w:marRight w:val="0"/>
          <w:marTop w:val="0"/>
          <w:marBottom w:val="0"/>
          <w:divBdr>
            <w:top w:val="none" w:sz="0" w:space="0" w:color="auto"/>
            <w:left w:val="none" w:sz="0" w:space="0" w:color="auto"/>
            <w:bottom w:val="none" w:sz="0" w:space="0" w:color="auto"/>
            <w:right w:val="none" w:sz="0" w:space="0" w:color="auto"/>
          </w:divBdr>
          <w:divsChild>
            <w:div w:id="724372486">
              <w:marLeft w:val="0"/>
              <w:marRight w:val="0"/>
              <w:marTop w:val="0"/>
              <w:marBottom w:val="0"/>
              <w:divBdr>
                <w:top w:val="none" w:sz="0" w:space="0" w:color="auto"/>
                <w:left w:val="none" w:sz="0" w:space="0" w:color="auto"/>
                <w:bottom w:val="none" w:sz="0" w:space="0" w:color="auto"/>
                <w:right w:val="none" w:sz="0" w:space="0" w:color="auto"/>
              </w:divBdr>
            </w:div>
            <w:div w:id="1139222287">
              <w:marLeft w:val="0"/>
              <w:marRight w:val="0"/>
              <w:marTop w:val="0"/>
              <w:marBottom w:val="0"/>
              <w:divBdr>
                <w:top w:val="none" w:sz="0" w:space="0" w:color="auto"/>
                <w:left w:val="none" w:sz="0" w:space="0" w:color="auto"/>
                <w:bottom w:val="none" w:sz="0" w:space="0" w:color="auto"/>
                <w:right w:val="none" w:sz="0" w:space="0" w:color="auto"/>
              </w:divBdr>
            </w:div>
          </w:divsChild>
        </w:div>
        <w:div w:id="2116367607">
          <w:marLeft w:val="0"/>
          <w:marRight w:val="0"/>
          <w:marTop w:val="0"/>
          <w:marBottom w:val="0"/>
          <w:divBdr>
            <w:top w:val="none" w:sz="0" w:space="0" w:color="auto"/>
            <w:left w:val="none" w:sz="0" w:space="0" w:color="auto"/>
            <w:bottom w:val="none" w:sz="0" w:space="0" w:color="auto"/>
            <w:right w:val="none" w:sz="0" w:space="0" w:color="auto"/>
          </w:divBdr>
          <w:divsChild>
            <w:div w:id="696196398">
              <w:marLeft w:val="0"/>
              <w:marRight w:val="0"/>
              <w:marTop w:val="0"/>
              <w:marBottom w:val="0"/>
              <w:divBdr>
                <w:top w:val="none" w:sz="0" w:space="0" w:color="auto"/>
                <w:left w:val="none" w:sz="0" w:space="0" w:color="auto"/>
                <w:bottom w:val="none" w:sz="0" w:space="0" w:color="auto"/>
                <w:right w:val="none" w:sz="0" w:space="0" w:color="auto"/>
              </w:divBdr>
            </w:div>
            <w:div w:id="2052607348">
              <w:marLeft w:val="0"/>
              <w:marRight w:val="0"/>
              <w:marTop w:val="0"/>
              <w:marBottom w:val="0"/>
              <w:divBdr>
                <w:top w:val="none" w:sz="0" w:space="0" w:color="auto"/>
                <w:left w:val="none" w:sz="0" w:space="0" w:color="auto"/>
                <w:bottom w:val="none" w:sz="0" w:space="0" w:color="auto"/>
                <w:right w:val="none" w:sz="0" w:space="0" w:color="auto"/>
              </w:divBdr>
            </w:div>
          </w:divsChild>
        </w:div>
        <w:div w:id="2135558449">
          <w:marLeft w:val="0"/>
          <w:marRight w:val="0"/>
          <w:marTop w:val="0"/>
          <w:marBottom w:val="0"/>
          <w:divBdr>
            <w:top w:val="none" w:sz="0" w:space="0" w:color="auto"/>
            <w:left w:val="none" w:sz="0" w:space="0" w:color="auto"/>
            <w:bottom w:val="none" w:sz="0" w:space="0" w:color="auto"/>
            <w:right w:val="none" w:sz="0" w:space="0" w:color="auto"/>
          </w:divBdr>
          <w:divsChild>
            <w:div w:id="329869544">
              <w:marLeft w:val="0"/>
              <w:marRight w:val="0"/>
              <w:marTop w:val="0"/>
              <w:marBottom w:val="0"/>
              <w:divBdr>
                <w:top w:val="none" w:sz="0" w:space="0" w:color="auto"/>
                <w:left w:val="none" w:sz="0" w:space="0" w:color="auto"/>
                <w:bottom w:val="none" w:sz="0" w:space="0" w:color="auto"/>
                <w:right w:val="none" w:sz="0" w:space="0" w:color="auto"/>
              </w:divBdr>
            </w:div>
            <w:div w:id="8311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767">
      <w:bodyDiv w:val="1"/>
      <w:marLeft w:val="0"/>
      <w:marRight w:val="0"/>
      <w:marTop w:val="0"/>
      <w:marBottom w:val="0"/>
      <w:divBdr>
        <w:top w:val="none" w:sz="0" w:space="0" w:color="auto"/>
        <w:left w:val="none" w:sz="0" w:space="0" w:color="auto"/>
        <w:bottom w:val="none" w:sz="0" w:space="0" w:color="auto"/>
        <w:right w:val="none" w:sz="0" w:space="0" w:color="auto"/>
      </w:divBdr>
    </w:div>
    <w:div w:id="1098335177">
      <w:bodyDiv w:val="1"/>
      <w:marLeft w:val="0"/>
      <w:marRight w:val="0"/>
      <w:marTop w:val="0"/>
      <w:marBottom w:val="0"/>
      <w:divBdr>
        <w:top w:val="none" w:sz="0" w:space="0" w:color="auto"/>
        <w:left w:val="none" w:sz="0" w:space="0" w:color="auto"/>
        <w:bottom w:val="none" w:sz="0" w:space="0" w:color="auto"/>
        <w:right w:val="none" w:sz="0" w:space="0" w:color="auto"/>
      </w:divBdr>
    </w:div>
    <w:div w:id="1224944103">
      <w:bodyDiv w:val="1"/>
      <w:marLeft w:val="0"/>
      <w:marRight w:val="0"/>
      <w:marTop w:val="0"/>
      <w:marBottom w:val="0"/>
      <w:divBdr>
        <w:top w:val="none" w:sz="0" w:space="0" w:color="auto"/>
        <w:left w:val="none" w:sz="0" w:space="0" w:color="auto"/>
        <w:bottom w:val="none" w:sz="0" w:space="0" w:color="auto"/>
        <w:right w:val="none" w:sz="0" w:space="0" w:color="auto"/>
      </w:divBdr>
    </w:div>
    <w:div w:id="1309632938">
      <w:bodyDiv w:val="1"/>
      <w:marLeft w:val="0"/>
      <w:marRight w:val="0"/>
      <w:marTop w:val="0"/>
      <w:marBottom w:val="0"/>
      <w:divBdr>
        <w:top w:val="none" w:sz="0" w:space="0" w:color="auto"/>
        <w:left w:val="none" w:sz="0" w:space="0" w:color="auto"/>
        <w:bottom w:val="none" w:sz="0" w:space="0" w:color="auto"/>
        <w:right w:val="none" w:sz="0" w:space="0" w:color="auto"/>
      </w:divBdr>
    </w:div>
    <w:div w:id="1344622580">
      <w:bodyDiv w:val="1"/>
      <w:marLeft w:val="0"/>
      <w:marRight w:val="0"/>
      <w:marTop w:val="0"/>
      <w:marBottom w:val="0"/>
      <w:divBdr>
        <w:top w:val="none" w:sz="0" w:space="0" w:color="auto"/>
        <w:left w:val="none" w:sz="0" w:space="0" w:color="auto"/>
        <w:bottom w:val="none" w:sz="0" w:space="0" w:color="auto"/>
        <w:right w:val="none" w:sz="0" w:space="0" w:color="auto"/>
      </w:divBdr>
      <w:divsChild>
        <w:div w:id="303127747">
          <w:marLeft w:val="0"/>
          <w:marRight w:val="0"/>
          <w:marTop w:val="0"/>
          <w:marBottom w:val="0"/>
          <w:divBdr>
            <w:top w:val="none" w:sz="0" w:space="0" w:color="auto"/>
            <w:left w:val="none" w:sz="0" w:space="0" w:color="auto"/>
            <w:bottom w:val="none" w:sz="0" w:space="0" w:color="auto"/>
            <w:right w:val="none" w:sz="0" w:space="0" w:color="auto"/>
          </w:divBdr>
        </w:div>
        <w:div w:id="745343577">
          <w:marLeft w:val="0"/>
          <w:marRight w:val="0"/>
          <w:marTop w:val="0"/>
          <w:marBottom w:val="0"/>
          <w:divBdr>
            <w:top w:val="none" w:sz="0" w:space="0" w:color="auto"/>
            <w:left w:val="none" w:sz="0" w:space="0" w:color="auto"/>
            <w:bottom w:val="none" w:sz="0" w:space="0" w:color="auto"/>
            <w:right w:val="none" w:sz="0" w:space="0" w:color="auto"/>
          </w:divBdr>
        </w:div>
        <w:div w:id="1158497801">
          <w:marLeft w:val="0"/>
          <w:marRight w:val="0"/>
          <w:marTop w:val="0"/>
          <w:marBottom w:val="0"/>
          <w:divBdr>
            <w:top w:val="none" w:sz="0" w:space="0" w:color="auto"/>
            <w:left w:val="none" w:sz="0" w:space="0" w:color="auto"/>
            <w:bottom w:val="none" w:sz="0" w:space="0" w:color="auto"/>
            <w:right w:val="none" w:sz="0" w:space="0" w:color="auto"/>
          </w:divBdr>
        </w:div>
        <w:div w:id="1334869531">
          <w:marLeft w:val="0"/>
          <w:marRight w:val="0"/>
          <w:marTop w:val="0"/>
          <w:marBottom w:val="0"/>
          <w:divBdr>
            <w:top w:val="none" w:sz="0" w:space="0" w:color="auto"/>
            <w:left w:val="none" w:sz="0" w:space="0" w:color="auto"/>
            <w:bottom w:val="none" w:sz="0" w:space="0" w:color="auto"/>
            <w:right w:val="none" w:sz="0" w:space="0" w:color="auto"/>
          </w:divBdr>
        </w:div>
        <w:div w:id="1367565250">
          <w:marLeft w:val="0"/>
          <w:marRight w:val="0"/>
          <w:marTop w:val="0"/>
          <w:marBottom w:val="0"/>
          <w:divBdr>
            <w:top w:val="none" w:sz="0" w:space="0" w:color="auto"/>
            <w:left w:val="none" w:sz="0" w:space="0" w:color="auto"/>
            <w:bottom w:val="none" w:sz="0" w:space="0" w:color="auto"/>
            <w:right w:val="none" w:sz="0" w:space="0" w:color="auto"/>
          </w:divBdr>
        </w:div>
        <w:div w:id="1528643521">
          <w:marLeft w:val="0"/>
          <w:marRight w:val="0"/>
          <w:marTop w:val="0"/>
          <w:marBottom w:val="0"/>
          <w:divBdr>
            <w:top w:val="none" w:sz="0" w:space="0" w:color="auto"/>
            <w:left w:val="none" w:sz="0" w:space="0" w:color="auto"/>
            <w:bottom w:val="none" w:sz="0" w:space="0" w:color="auto"/>
            <w:right w:val="none" w:sz="0" w:space="0" w:color="auto"/>
          </w:divBdr>
        </w:div>
        <w:div w:id="1650551614">
          <w:marLeft w:val="0"/>
          <w:marRight w:val="0"/>
          <w:marTop w:val="0"/>
          <w:marBottom w:val="0"/>
          <w:divBdr>
            <w:top w:val="none" w:sz="0" w:space="0" w:color="auto"/>
            <w:left w:val="none" w:sz="0" w:space="0" w:color="auto"/>
            <w:bottom w:val="none" w:sz="0" w:space="0" w:color="auto"/>
            <w:right w:val="none" w:sz="0" w:space="0" w:color="auto"/>
          </w:divBdr>
        </w:div>
        <w:div w:id="1937399170">
          <w:marLeft w:val="0"/>
          <w:marRight w:val="0"/>
          <w:marTop w:val="0"/>
          <w:marBottom w:val="0"/>
          <w:divBdr>
            <w:top w:val="none" w:sz="0" w:space="0" w:color="auto"/>
            <w:left w:val="none" w:sz="0" w:space="0" w:color="auto"/>
            <w:bottom w:val="none" w:sz="0" w:space="0" w:color="auto"/>
            <w:right w:val="none" w:sz="0" w:space="0" w:color="auto"/>
          </w:divBdr>
        </w:div>
        <w:div w:id="2025939159">
          <w:marLeft w:val="0"/>
          <w:marRight w:val="0"/>
          <w:marTop w:val="0"/>
          <w:marBottom w:val="0"/>
          <w:divBdr>
            <w:top w:val="none" w:sz="0" w:space="0" w:color="auto"/>
            <w:left w:val="none" w:sz="0" w:space="0" w:color="auto"/>
            <w:bottom w:val="none" w:sz="0" w:space="0" w:color="auto"/>
            <w:right w:val="none" w:sz="0" w:space="0" w:color="auto"/>
          </w:divBdr>
        </w:div>
        <w:div w:id="2031223553">
          <w:marLeft w:val="0"/>
          <w:marRight w:val="0"/>
          <w:marTop w:val="0"/>
          <w:marBottom w:val="0"/>
          <w:divBdr>
            <w:top w:val="none" w:sz="0" w:space="0" w:color="auto"/>
            <w:left w:val="none" w:sz="0" w:space="0" w:color="auto"/>
            <w:bottom w:val="none" w:sz="0" w:space="0" w:color="auto"/>
            <w:right w:val="none" w:sz="0" w:space="0" w:color="auto"/>
          </w:divBdr>
        </w:div>
      </w:divsChild>
    </w:div>
    <w:div w:id="1360664633">
      <w:bodyDiv w:val="1"/>
      <w:marLeft w:val="0"/>
      <w:marRight w:val="0"/>
      <w:marTop w:val="0"/>
      <w:marBottom w:val="0"/>
      <w:divBdr>
        <w:top w:val="none" w:sz="0" w:space="0" w:color="auto"/>
        <w:left w:val="none" w:sz="0" w:space="0" w:color="auto"/>
        <w:bottom w:val="none" w:sz="0" w:space="0" w:color="auto"/>
        <w:right w:val="none" w:sz="0" w:space="0" w:color="auto"/>
      </w:divBdr>
    </w:div>
    <w:div w:id="1379430673">
      <w:bodyDiv w:val="1"/>
      <w:marLeft w:val="0"/>
      <w:marRight w:val="0"/>
      <w:marTop w:val="0"/>
      <w:marBottom w:val="0"/>
      <w:divBdr>
        <w:top w:val="none" w:sz="0" w:space="0" w:color="auto"/>
        <w:left w:val="none" w:sz="0" w:space="0" w:color="auto"/>
        <w:bottom w:val="none" w:sz="0" w:space="0" w:color="auto"/>
        <w:right w:val="none" w:sz="0" w:space="0" w:color="auto"/>
      </w:divBdr>
    </w:div>
    <w:div w:id="1555235499">
      <w:bodyDiv w:val="1"/>
      <w:marLeft w:val="0"/>
      <w:marRight w:val="0"/>
      <w:marTop w:val="0"/>
      <w:marBottom w:val="0"/>
      <w:divBdr>
        <w:top w:val="none" w:sz="0" w:space="0" w:color="auto"/>
        <w:left w:val="none" w:sz="0" w:space="0" w:color="auto"/>
        <w:bottom w:val="none" w:sz="0" w:space="0" w:color="auto"/>
        <w:right w:val="none" w:sz="0" w:space="0" w:color="auto"/>
      </w:divBdr>
    </w:div>
    <w:div w:id="1589121311">
      <w:bodyDiv w:val="1"/>
      <w:marLeft w:val="0"/>
      <w:marRight w:val="0"/>
      <w:marTop w:val="0"/>
      <w:marBottom w:val="0"/>
      <w:divBdr>
        <w:top w:val="none" w:sz="0" w:space="0" w:color="auto"/>
        <w:left w:val="none" w:sz="0" w:space="0" w:color="auto"/>
        <w:bottom w:val="none" w:sz="0" w:space="0" w:color="auto"/>
        <w:right w:val="none" w:sz="0" w:space="0" w:color="auto"/>
      </w:divBdr>
    </w:div>
    <w:div w:id="1687711373">
      <w:bodyDiv w:val="1"/>
      <w:marLeft w:val="0"/>
      <w:marRight w:val="0"/>
      <w:marTop w:val="0"/>
      <w:marBottom w:val="0"/>
      <w:divBdr>
        <w:top w:val="none" w:sz="0" w:space="0" w:color="auto"/>
        <w:left w:val="none" w:sz="0" w:space="0" w:color="auto"/>
        <w:bottom w:val="none" w:sz="0" w:space="0" w:color="auto"/>
        <w:right w:val="none" w:sz="0" w:space="0" w:color="auto"/>
      </w:divBdr>
      <w:divsChild>
        <w:div w:id="501048693">
          <w:marLeft w:val="0"/>
          <w:marRight w:val="0"/>
          <w:marTop w:val="0"/>
          <w:marBottom w:val="0"/>
          <w:divBdr>
            <w:top w:val="none" w:sz="0" w:space="0" w:color="auto"/>
            <w:left w:val="none" w:sz="0" w:space="0" w:color="auto"/>
            <w:bottom w:val="none" w:sz="0" w:space="0" w:color="auto"/>
            <w:right w:val="none" w:sz="0" w:space="0" w:color="auto"/>
          </w:divBdr>
        </w:div>
        <w:div w:id="1478257309">
          <w:marLeft w:val="0"/>
          <w:marRight w:val="0"/>
          <w:marTop w:val="0"/>
          <w:marBottom w:val="0"/>
          <w:divBdr>
            <w:top w:val="none" w:sz="0" w:space="0" w:color="auto"/>
            <w:left w:val="none" w:sz="0" w:space="0" w:color="auto"/>
            <w:bottom w:val="none" w:sz="0" w:space="0" w:color="auto"/>
            <w:right w:val="none" w:sz="0" w:space="0" w:color="auto"/>
          </w:divBdr>
        </w:div>
      </w:divsChild>
    </w:div>
    <w:div w:id="1841575253">
      <w:bodyDiv w:val="1"/>
      <w:marLeft w:val="0"/>
      <w:marRight w:val="0"/>
      <w:marTop w:val="0"/>
      <w:marBottom w:val="0"/>
      <w:divBdr>
        <w:top w:val="none" w:sz="0" w:space="0" w:color="auto"/>
        <w:left w:val="none" w:sz="0" w:space="0" w:color="auto"/>
        <w:bottom w:val="none" w:sz="0" w:space="0" w:color="auto"/>
        <w:right w:val="none" w:sz="0" w:space="0" w:color="auto"/>
      </w:divBdr>
      <w:divsChild>
        <w:div w:id="602223042">
          <w:marLeft w:val="0"/>
          <w:marRight w:val="0"/>
          <w:marTop w:val="0"/>
          <w:marBottom w:val="0"/>
          <w:divBdr>
            <w:top w:val="none" w:sz="0" w:space="0" w:color="auto"/>
            <w:left w:val="none" w:sz="0" w:space="0" w:color="auto"/>
            <w:bottom w:val="none" w:sz="0" w:space="0" w:color="auto"/>
            <w:right w:val="none" w:sz="0" w:space="0" w:color="auto"/>
          </w:divBdr>
        </w:div>
      </w:divsChild>
    </w:div>
    <w:div w:id="2137873360">
      <w:bodyDiv w:val="1"/>
      <w:marLeft w:val="0"/>
      <w:marRight w:val="0"/>
      <w:marTop w:val="0"/>
      <w:marBottom w:val="0"/>
      <w:divBdr>
        <w:top w:val="none" w:sz="0" w:space="0" w:color="auto"/>
        <w:left w:val="none" w:sz="0" w:space="0" w:color="auto"/>
        <w:bottom w:val="none" w:sz="0" w:space="0" w:color="auto"/>
        <w:right w:val="none" w:sz="0" w:space="0" w:color="auto"/>
      </w:divBdr>
    </w:div>
    <w:div w:id="2147307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jinks@keele.ac.uk" TargetMode="External"/><Relationship Id="rId18" Type="http://schemas.openxmlformats.org/officeDocument/2006/relationships/hyperlink" Target="mailto:j.e.lefroy@keele.ac.uk" TargetMode="External"/><Relationship Id="rId26" Type="http://schemas.openxmlformats.org/officeDocument/2006/relationships/hyperlink" Target="mailto:j.ashworth@keele.ac.uk" TargetMode="External"/><Relationship Id="rId21" Type="http://schemas.openxmlformats.org/officeDocument/2006/relationships/hyperlink" Target="mailto:m.santer@soton.ac.uk" TargetMode="External"/><Relationship Id="rId34"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harrisson@keele.ac.uk" TargetMode="External"/><Relationship Id="rId17" Type="http://schemas.openxmlformats.org/officeDocument/2006/relationships/hyperlink" Target="mailto:a.higginbottom@keele.ac.uk" TargetMode="External"/><Relationship Id="rId25" Type="http://schemas.openxmlformats.org/officeDocument/2006/relationships/hyperlink" Target="mailto:c.d.mallen@keele.ac.uk" TargetMode="External"/><Relationship Id="rId33" Type="http://schemas.openxmlformats.org/officeDocument/2006/relationships/footer" Target="footer1.xml"/><Relationship Id="rId29" Type="http://schemas.microsoft.com/office/2016/09/relationships/commentsIds" Target="commentsIds.xml"/><Relationship Id="rId16" Type="http://schemas.openxmlformats.org/officeDocument/2006/relationships/hyperlink" Target="mailto:t.helliwell@keele.ac.uk" TargetMode="External"/><Relationship Id="rId20" Type="http://schemas.openxmlformats.org/officeDocument/2006/relationships/hyperlink" Target="mailto:t.pincus@soton.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j.white@keele.ac.uk" TargetMode="External"/><Relationship Id="rId32" Type="http://schemas.openxmlformats.org/officeDocument/2006/relationships/hyperlink" Target="https://www.invo.org.uk/resource-centre/jargon-buste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woodcock@keele.ac.uk" TargetMode="External"/><Relationship Id="rId23" Type="http://schemas.openxmlformats.org/officeDocument/2006/relationships/hyperlink" Target="mailto:m.webb@keele.ac.uk" TargetMode="External"/><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roger.knaggs@nottingham.ac.uk" TargetMode="External"/><Relationship Id="rId31" Type="http://schemas.openxmlformats.org/officeDocument/2006/relationships/hyperlink" Target="https://www.england.nhs.uk/gp/gpf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j.cornwall@keele.ac.uk" TargetMode="External"/><Relationship Id="rId22" Type="http://schemas.openxmlformats.org/officeDocument/2006/relationships/hyperlink" Target="mailto:p.c.sillitto@gmail.com"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f04a11-509e-4f83-b6bb-779141b56c37" xsi:nil="true"/>
    <lcf76f155ced4ddcb4097134ff3c332f xmlns="fb6e12b1-e4ae-4a16-b3d2-799c9f56863e">
      <Terms xmlns="http://schemas.microsoft.com/office/infopath/2007/PartnerControls"/>
    </lcf76f155ced4ddcb4097134ff3c332f>
    <Content xmlns="fb6e12b1-e4ae-4a16-b3d2-799c9f56863e" xsi:nil="true"/>
    <MeetingDate xmlns="fb6e12b1-e4ae-4a16-b3d2-799c9f56863e">2025-04-07T09:51:46+00:00</MeetingDate>
    <Project xmlns="fb6e12b1-e4ae-4a16-b3d2-799c9f5686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9F280FDB2FCF41BDA09C9D548978D7" ma:contentTypeVersion="12" ma:contentTypeDescription="Create a new document." ma:contentTypeScope="" ma:versionID="b38f7b2b6ac6940e3402916f608e3e90">
  <xsd:schema xmlns:xsd="http://www.w3.org/2001/XMLSchema" xmlns:xs="http://www.w3.org/2001/XMLSchema" xmlns:p="http://schemas.microsoft.com/office/2006/metadata/properties" xmlns:ns2="dda9d3fb-4095-46d5-aa6a-7b08e28009f0" xmlns:ns3="fa1d98a3-0498-4809-b7e1-4872d21c9bc4" targetNamespace="http://schemas.microsoft.com/office/2006/metadata/properties" ma:root="true" ma:fieldsID="be14e6531be7b2f10a99a8b328758775" ns2:_="" ns3:_="">
    <xsd:import namespace="dda9d3fb-4095-46d5-aa6a-7b08e28009f0"/>
    <xsd:import namespace="fa1d98a3-0498-4809-b7e1-4872d21c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d3fb-4095-46d5-aa6a-7b08e280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d98a3-0498-4809-b7e1-4872d21c9b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7485F49A6E0FD46BDB04CDC0695DF40" ma:contentTypeVersion="23" ma:contentTypeDescription="Create a new document." ma:contentTypeScope="" ma:versionID="dac190924cf98216c7f35f1cdce4ca0c">
  <xsd:schema xmlns:xsd="http://www.w3.org/2001/XMLSchema" xmlns:xs="http://www.w3.org/2001/XMLSchema" xmlns:p="http://schemas.microsoft.com/office/2006/metadata/properties" xmlns:ns2="fb6e12b1-e4ae-4a16-b3d2-799c9f56863e" xmlns:ns3="7bf04a11-509e-4f83-b6bb-779141b56c37" targetNamespace="http://schemas.microsoft.com/office/2006/metadata/properties" ma:root="true" ma:fieldsID="273b04ae2a33ff5710698781f68ec5e5" ns2:_="" ns3:_="">
    <xsd:import namespace="fb6e12b1-e4ae-4a16-b3d2-799c9f56863e"/>
    <xsd:import namespace="7bf04a11-509e-4f83-b6bb-779141b56c37"/>
    <xsd:element name="properties">
      <xsd:complexType>
        <xsd:sequence>
          <xsd:element name="documentManagement">
            <xsd:complexType>
              <xsd:all>
                <xsd:element ref="ns2:Project" minOccurs="0"/>
                <xsd:element ref="ns2:Content" minOccurs="0"/>
                <xsd:element ref="ns2:Meeting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e12b1-e4ae-4a16-b3d2-799c9f56863e" elementFormDefault="qualified">
    <xsd:import namespace="http://schemas.microsoft.com/office/2006/documentManagement/types"/>
    <xsd:import namespace="http://schemas.microsoft.com/office/infopath/2007/PartnerControls"/>
    <xsd:element name="Project" ma:index="8" nillable="true" ma:displayName="Project" ma:format="Dropdown" ma:internalName="Project">
      <xsd:simpleType>
        <xsd:restriction base="dms:Text">
          <xsd:maxLength value="255"/>
        </xsd:restriction>
      </xsd:simpleType>
    </xsd:element>
    <xsd:element name="Content" ma:index="9" nillable="true" ma:displayName="Content" ma:format="Dropdown" ma:internalName="Content">
      <xsd:simpleType>
        <xsd:restriction base="dms:Choice">
          <xsd:enumeration value="Agenda"/>
          <xsd:enumeration value="Minutes"/>
          <xsd:enumeration value="Papers"/>
          <xsd:enumeration value="Policy"/>
          <xsd:enumeration value="Form"/>
          <xsd:enumeration value="Templates"/>
        </xsd:restriction>
      </xsd:simpleType>
    </xsd:element>
    <xsd:element name="MeetingDate" ma:index="10" nillable="true" ma:displayName="Meeting Date" ma:default="[today]" ma:description="Date of the meeting" ma:format="DateOnly" ma:internalName="Meeting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04a11-509e-4f83-b6bb-779141b56c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eab71b3-081c-4623-b0c2-20f141dfdd4c}" ma:internalName="TaxCatchAll" ma:showField="CatchAllData" ma:web="7bf04a11-509e-4f83-b6bb-779141b56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D6029-56FB-491B-9FC8-C1FB0F9E6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512B21-453F-4395-9AA8-300C48932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d3fb-4095-46d5-aa6a-7b08e28009f0"/>
    <ds:schemaRef ds:uri="fa1d98a3-0498-4809-b7e1-4872d21c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CF8BC-3633-4E7C-B918-6D8D047C3385}">
  <ds:schemaRefs>
    <ds:schemaRef ds:uri="http://schemas.openxmlformats.org/officeDocument/2006/bibliography"/>
  </ds:schemaRefs>
</ds:datastoreItem>
</file>

<file path=customXml/itemProps4.xml><?xml version="1.0" encoding="utf-8"?>
<ds:datastoreItem xmlns:ds="http://schemas.openxmlformats.org/officeDocument/2006/customXml" ds:itemID="{59E40AB6-7C9A-4D31-9F5A-6D6A5110C424}">
  <ds:schemaRefs>
    <ds:schemaRef ds:uri="http://schemas.microsoft.com/sharepoint/v3/contenttype/forms"/>
  </ds:schemaRefs>
</ds:datastoreItem>
</file>

<file path=customXml/itemProps5.xml><?xml version="1.0" encoding="utf-8"?>
<ds:datastoreItem xmlns:ds="http://schemas.openxmlformats.org/officeDocument/2006/customXml" ds:itemID="{23D88D39-FA39-44E9-83E8-37CDB73234BF}"/>
</file>

<file path=docProps/app.xml><?xml version="1.0" encoding="utf-8"?>
<Properties xmlns="http://schemas.openxmlformats.org/officeDocument/2006/extended-properties" xmlns:vt="http://schemas.openxmlformats.org/officeDocument/2006/docPropsVTypes">
  <Template>Normal</Template>
  <TotalTime>0</TotalTime>
  <Pages>25</Pages>
  <Words>6067</Words>
  <Characters>34588</Characters>
  <Application>Microsoft Office Word</Application>
  <DocSecurity>4</DocSecurity>
  <Lines>288</Lines>
  <Paragraphs>81</Paragraphs>
  <ScaleCrop>false</ScaleCrop>
  <Company>Primary Care Sciences</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Ashworth</dc:creator>
  <cp:keywords/>
  <dc:description/>
  <cp:lastModifiedBy>Kate Cooley</cp:lastModifiedBy>
  <cp:revision>2</cp:revision>
  <cp:lastPrinted>2024-02-29T23:28:00Z</cp:lastPrinted>
  <dcterms:created xsi:type="dcterms:W3CDTF">2025-04-07T09:51:00Z</dcterms:created>
  <dcterms:modified xsi:type="dcterms:W3CDTF">2025-04-07T09:51:00Z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0x01010087485F49A6E0FD46BDB04CDC0695DF40</vt:lpwstr>
  </property>
</Properties>
</file>