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FDE57" w14:textId="7E90294E" w:rsidR="00AD7AD5" w:rsidRDefault="00AD7AD5" w:rsidP="00AD7AD5">
      <w:pPr>
        <w:spacing w:after="0"/>
        <w:rPr>
          <w:b/>
          <w:bCs/>
        </w:rPr>
      </w:pPr>
      <w:bookmarkStart w:id="0" w:name="_Hlk192956797"/>
      <w:r w:rsidRPr="00C01044">
        <w:rPr>
          <w:b/>
          <w:bCs/>
        </w:rPr>
        <w:t xml:space="preserve">TITLE: </w:t>
      </w:r>
      <w:bookmarkStart w:id="1" w:name="_Hlk187758605"/>
      <w:bookmarkStart w:id="2" w:name="_Hlk191814821"/>
      <w:r w:rsidRPr="00C01044">
        <w:rPr>
          <w:b/>
          <w:bCs/>
        </w:rPr>
        <w:t xml:space="preserve">Diagnostic Performance of Single-Lead </w:t>
      </w:r>
      <w:r w:rsidR="008C63B0">
        <w:rPr>
          <w:b/>
          <w:bCs/>
        </w:rPr>
        <w:t>Electrocardiograms</w:t>
      </w:r>
      <w:r w:rsidRPr="00C01044">
        <w:rPr>
          <w:b/>
          <w:bCs/>
        </w:rPr>
        <w:t xml:space="preserve"> from the Apple Watch and CART Ring for Cardiac Arrhythmias</w:t>
      </w:r>
      <w:bookmarkEnd w:id="1"/>
    </w:p>
    <w:bookmarkEnd w:id="2"/>
    <w:p w14:paraId="7F3DBBE6" w14:textId="260B442F" w:rsidR="00F864CB" w:rsidRPr="00C01044" w:rsidRDefault="00F864CB" w:rsidP="00AD7AD5">
      <w:pPr>
        <w:spacing w:after="0"/>
        <w:rPr>
          <w:b/>
          <w:bCs/>
        </w:rPr>
      </w:pPr>
      <w:r>
        <w:rPr>
          <w:b/>
          <w:bCs/>
        </w:rPr>
        <w:t>SHORT-TITLE: WEAR-TECH ECG</w:t>
      </w:r>
    </w:p>
    <w:bookmarkEnd w:id="0"/>
    <w:p w14:paraId="2CC16914" w14:textId="7C0C6DDD" w:rsidR="00AD7AD5" w:rsidRPr="0010293D" w:rsidRDefault="00AD7AD5" w:rsidP="00AD7AD5">
      <w:pPr>
        <w:widowControl w:val="0"/>
        <w:autoSpaceDE w:val="0"/>
        <w:autoSpaceDN w:val="0"/>
        <w:adjustRightInd w:val="0"/>
        <w:rPr>
          <w:rFonts w:cstheme="minorHAnsi"/>
          <w:bCs/>
        </w:rPr>
      </w:pPr>
      <w:r w:rsidRPr="00E16B74">
        <w:rPr>
          <w:rFonts w:cstheme="minorHAnsi"/>
          <w:b/>
        </w:rPr>
        <w:t>AUTHORS</w:t>
      </w:r>
      <w:r w:rsidRPr="0010293D">
        <w:rPr>
          <w:rFonts w:cstheme="minorHAnsi"/>
          <w:bCs/>
        </w:rPr>
        <w:t>: Andre Briosa e Gala</w:t>
      </w:r>
      <w:r w:rsidR="00E85379">
        <w:rPr>
          <w:rFonts w:cstheme="minorHAnsi"/>
          <w:bCs/>
        </w:rPr>
        <w:t xml:space="preserve"> MD</w:t>
      </w:r>
      <w:r w:rsidRPr="0010293D">
        <w:rPr>
          <w:rFonts w:cstheme="minorHAnsi"/>
          <w:bCs/>
          <w:vertAlign w:val="superscript"/>
        </w:rPr>
        <w:t>1,2</w:t>
      </w:r>
      <w:r w:rsidR="00FC6043">
        <w:rPr>
          <w:rFonts w:cstheme="minorHAnsi"/>
          <w:bCs/>
          <w:vertAlign w:val="superscript"/>
        </w:rPr>
        <w:t>,3</w:t>
      </w:r>
      <w:r>
        <w:rPr>
          <w:rFonts w:cstheme="minorHAnsi"/>
          <w:bCs/>
          <w:vertAlign w:val="superscript"/>
        </w:rPr>
        <w:t>*</w:t>
      </w:r>
      <w:r w:rsidR="00430390">
        <w:rPr>
          <w:rFonts w:cstheme="minorHAnsi"/>
          <w:bCs/>
        </w:rPr>
        <w:t>,</w:t>
      </w:r>
      <w:r w:rsidRPr="0010293D">
        <w:rPr>
          <w:rFonts w:cstheme="minorHAnsi"/>
          <w:bCs/>
        </w:rPr>
        <w:t xml:space="preserve"> </w:t>
      </w:r>
      <w:r>
        <w:rPr>
          <w:rFonts w:cstheme="minorHAnsi"/>
          <w:bCs/>
        </w:rPr>
        <w:t>Alexander James Sharp</w:t>
      </w:r>
      <w:r w:rsidRPr="0010293D">
        <w:rPr>
          <w:rFonts w:cstheme="minorHAnsi"/>
          <w:bCs/>
          <w:vertAlign w:val="superscript"/>
        </w:rPr>
        <w:t>1</w:t>
      </w:r>
      <w:r w:rsidR="00FB63E8">
        <w:rPr>
          <w:rFonts w:cstheme="minorHAnsi"/>
          <w:bCs/>
          <w:vertAlign w:val="superscript"/>
        </w:rPr>
        <w:t>,6</w:t>
      </w:r>
      <w:r w:rsidR="00E85379" w:rsidRPr="00E85379">
        <w:rPr>
          <w:rFonts w:eastAsia="Times New Roman" w:cs="Arial"/>
          <w:i/>
          <w:iCs/>
        </w:rPr>
        <w:t xml:space="preserve"> </w:t>
      </w:r>
      <w:r w:rsidR="00E85379" w:rsidRPr="00BC448D">
        <w:rPr>
          <w:rFonts w:eastAsia="Times New Roman" w:cs="Arial"/>
          <w:i/>
          <w:iCs/>
        </w:rPr>
        <w:t>MBBS BSc</w:t>
      </w:r>
      <w:r w:rsidR="00E85379">
        <w:rPr>
          <w:rFonts w:eastAsia="Times New Roman" w:cs="Arial"/>
          <w:i/>
          <w:iCs/>
        </w:rPr>
        <w:t>,</w:t>
      </w:r>
      <w:r>
        <w:rPr>
          <w:rFonts w:cstheme="minorHAnsi"/>
          <w:bCs/>
        </w:rPr>
        <w:t xml:space="preserve"> David Schraam</w:t>
      </w:r>
      <w:r w:rsidRPr="0010293D">
        <w:rPr>
          <w:rFonts w:cstheme="minorHAnsi"/>
          <w:bCs/>
          <w:vertAlign w:val="superscript"/>
        </w:rPr>
        <w:t>1</w:t>
      </w:r>
      <w:r>
        <w:rPr>
          <w:rFonts w:cstheme="minorHAnsi"/>
          <w:bCs/>
        </w:rPr>
        <w:t xml:space="preserve">, </w:t>
      </w:r>
      <w:r w:rsidRPr="0010293D">
        <w:rPr>
          <w:rFonts w:cstheme="minorHAnsi"/>
          <w:bCs/>
        </w:rPr>
        <w:t>Michael T</w:t>
      </w:r>
      <w:r>
        <w:rPr>
          <w:rFonts w:cstheme="minorHAnsi"/>
          <w:bCs/>
        </w:rPr>
        <w:t xml:space="preserve">imothy </w:t>
      </w:r>
      <w:r w:rsidRPr="0010293D">
        <w:rPr>
          <w:rFonts w:cstheme="minorHAnsi"/>
          <w:bCs/>
        </w:rPr>
        <w:t>B</w:t>
      </w:r>
      <w:r>
        <w:rPr>
          <w:rFonts w:cstheme="minorHAnsi"/>
          <w:bCs/>
        </w:rPr>
        <w:t>rian</w:t>
      </w:r>
      <w:r w:rsidRPr="0010293D">
        <w:rPr>
          <w:rFonts w:cstheme="minorHAnsi"/>
          <w:bCs/>
        </w:rPr>
        <w:t xml:space="preserve"> Pope</w:t>
      </w:r>
      <w:r>
        <w:rPr>
          <w:rFonts w:cstheme="minorHAnsi"/>
          <w:bCs/>
          <w:vertAlign w:val="superscript"/>
        </w:rPr>
        <w:t>3</w:t>
      </w:r>
      <w:r w:rsidR="00E85379" w:rsidRPr="00E85379">
        <w:rPr>
          <w:rFonts w:cstheme="minorHAnsi"/>
          <w:bCs/>
        </w:rPr>
        <w:t xml:space="preserve"> </w:t>
      </w:r>
      <w:r w:rsidR="00E85379">
        <w:rPr>
          <w:rFonts w:cstheme="minorHAnsi"/>
          <w:bCs/>
        </w:rPr>
        <w:t>PhD</w:t>
      </w:r>
      <w:r w:rsidRPr="0010293D">
        <w:rPr>
          <w:rFonts w:cstheme="minorHAnsi"/>
          <w:bCs/>
        </w:rPr>
        <w:t>, Milena Leo</w:t>
      </w:r>
      <w:r w:rsidRPr="00CD2996">
        <w:rPr>
          <w:rFonts w:cstheme="minorHAnsi"/>
          <w:bCs/>
          <w:vertAlign w:val="superscript"/>
        </w:rPr>
        <w:t>5</w:t>
      </w:r>
      <w:r w:rsidR="00E85379" w:rsidRPr="00E85379">
        <w:rPr>
          <w:rFonts w:cstheme="minorHAnsi"/>
          <w:bCs/>
        </w:rPr>
        <w:t xml:space="preserve"> </w:t>
      </w:r>
      <w:r w:rsidR="00E85379">
        <w:rPr>
          <w:rFonts w:cstheme="minorHAnsi"/>
          <w:bCs/>
        </w:rPr>
        <w:t>PhD</w:t>
      </w:r>
      <w:r w:rsidRPr="0010293D">
        <w:rPr>
          <w:rFonts w:cstheme="minorHAnsi"/>
          <w:bCs/>
        </w:rPr>
        <w:t>,</w:t>
      </w:r>
      <w:r>
        <w:rPr>
          <w:rFonts w:cstheme="minorHAnsi"/>
          <w:bCs/>
        </w:rPr>
        <w:t xml:space="preserve"> Richard Varini</w:t>
      </w:r>
      <w:r>
        <w:rPr>
          <w:rFonts w:cstheme="minorHAnsi"/>
          <w:bCs/>
          <w:vertAlign w:val="superscript"/>
        </w:rPr>
        <w:t>1</w:t>
      </w:r>
      <w:r w:rsidR="00E85379">
        <w:rPr>
          <w:rFonts w:cstheme="minorHAnsi"/>
          <w:bCs/>
          <w:vertAlign w:val="superscript"/>
        </w:rPr>
        <w:t xml:space="preserve"> </w:t>
      </w:r>
      <w:r w:rsidR="00E85379" w:rsidRPr="00BC448D">
        <w:rPr>
          <w:rFonts w:eastAsia="Times New Roman" w:cs="Arial"/>
          <w:i/>
          <w:iCs/>
        </w:rPr>
        <w:t>MBBS BSc</w:t>
      </w:r>
      <w:r w:rsidR="00E85379">
        <w:rPr>
          <w:rFonts w:cstheme="minorHAnsi"/>
          <w:bCs/>
        </w:rPr>
        <w:t>,</w:t>
      </w:r>
      <w:r>
        <w:rPr>
          <w:rFonts w:cstheme="minorHAnsi"/>
          <w:bCs/>
        </w:rPr>
        <w:t xml:space="preserve"> Abhirup Banerjee</w:t>
      </w:r>
      <w:r>
        <w:rPr>
          <w:rFonts w:cstheme="minorHAnsi"/>
          <w:bCs/>
          <w:vertAlign w:val="superscript"/>
        </w:rPr>
        <w:t>6</w:t>
      </w:r>
      <w:r w:rsidR="00E85379">
        <w:rPr>
          <w:rFonts w:cstheme="minorHAnsi"/>
          <w:bCs/>
        </w:rPr>
        <w:t xml:space="preserve"> PhD,</w:t>
      </w:r>
      <w:r>
        <w:rPr>
          <w:rFonts w:cstheme="minorHAnsi"/>
          <w:bCs/>
        </w:rPr>
        <w:t xml:space="preserve"> </w:t>
      </w:r>
      <w:r w:rsidRPr="007104B2">
        <w:rPr>
          <w:rFonts w:cstheme="minorHAnsi"/>
          <w:bCs/>
        </w:rPr>
        <w:t>Kyaw Zaw Win</w:t>
      </w:r>
      <w:r>
        <w:rPr>
          <w:rFonts w:cstheme="minorHAnsi"/>
          <w:bCs/>
          <w:vertAlign w:val="superscript"/>
        </w:rPr>
        <w:t>7</w:t>
      </w:r>
      <w:r w:rsidR="00E85379">
        <w:rPr>
          <w:rFonts w:cstheme="minorHAnsi"/>
          <w:bCs/>
          <w:vertAlign w:val="superscript"/>
        </w:rPr>
        <w:t xml:space="preserve"> </w:t>
      </w:r>
      <w:r w:rsidR="00E85379">
        <w:rPr>
          <w:rFonts w:cstheme="minorHAnsi"/>
          <w:bCs/>
        </w:rPr>
        <w:t>MD,</w:t>
      </w:r>
      <w:r>
        <w:rPr>
          <w:rFonts w:cstheme="minorHAnsi"/>
          <w:bCs/>
        </w:rPr>
        <w:t xml:space="preserve"> Manish Kalla</w:t>
      </w:r>
      <w:bookmarkStart w:id="3" w:name="_Hlk190595112"/>
      <w:r>
        <w:rPr>
          <w:rFonts w:cstheme="minorHAnsi"/>
          <w:bCs/>
          <w:vertAlign w:val="superscript"/>
        </w:rPr>
        <w:t>7</w:t>
      </w:r>
      <w:bookmarkEnd w:id="3"/>
      <w:r w:rsidR="00E85379">
        <w:rPr>
          <w:rFonts w:cstheme="minorHAnsi"/>
          <w:bCs/>
          <w:vertAlign w:val="superscript"/>
        </w:rPr>
        <w:t xml:space="preserve">0 </w:t>
      </w:r>
      <w:r w:rsidR="00E85379">
        <w:rPr>
          <w:rFonts w:cstheme="minorHAnsi"/>
          <w:bCs/>
        </w:rPr>
        <w:t>DPhil,</w:t>
      </w:r>
      <w:r>
        <w:rPr>
          <w:rFonts w:cstheme="minorHAnsi"/>
          <w:bCs/>
        </w:rPr>
        <w:t xml:space="preserve"> John</w:t>
      </w:r>
      <w:r w:rsidRPr="0010293D">
        <w:rPr>
          <w:rFonts w:cstheme="minorHAnsi"/>
          <w:bCs/>
        </w:rPr>
        <w:t xml:space="preserve"> Paisey</w:t>
      </w:r>
      <w:r w:rsidRPr="0010293D">
        <w:rPr>
          <w:rFonts w:cstheme="minorHAnsi"/>
          <w:bCs/>
          <w:vertAlign w:val="superscript"/>
        </w:rPr>
        <w:t>3</w:t>
      </w:r>
      <w:r w:rsidR="00E85379">
        <w:rPr>
          <w:rFonts w:cstheme="minorHAnsi"/>
          <w:bCs/>
          <w:vertAlign w:val="superscript"/>
        </w:rPr>
        <w:t xml:space="preserve"> </w:t>
      </w:r>
      <w:r w:rsidR="00E85379">
        <w:rPr>
          <w:rFonts w:cstheme="minorHAnsi"/>
          <w:bCs/>
        </w:rPr>
        <w:t>DM,</w:t>
      </w:r>
      <w:r w:rsidRPr="0010293D">
        <w:rPr>
          <w:rFonts w:cstheme="minorHAnsi"/>
          <w:bCs/>
        </w:rPr>
        <w:t xml:space="preserve"> Nick Curzen</w:t>
      </w:r>
      <w:r w:rsidRPr="0010293D">
        <w:rPr>
          <w:rFonts w:cstheme="minorHAnsi"/>
          <w:bCs/>
          <w:vertAlign w:val="superscript"/>
        </w:rPr>
        <w:t>2,3</w:t>
      </w:r>
      <w:r w:rsidR="00E85379" w:rsidRPr="00E85379">
        <w:rPr>
          <w:rFonts w:cstheme="minorHAnsi"/>
          <w:bCs/>
        </w:rPr>
        <w:t xml:space="preserve"> </w:t>
      </w:r>
      <w:r w:rsidR="00E85379">
        <w:rPr>
          <w:rFonts w:cstheme="minorHAnsi"/>
          <w:bCs/>
        </w:rPr>
        <w:t>PhD</w:t>
      </w:r>
      <w:r w:rsidRPr="0010293D">
        <w:rPr>
          <w:rFonts w:cstheme="minorHAnsi"/>
          <w:bCs/>
        </w:rPr>
        <w:t>, Timothy R</w:t>
      </w:r>
      <w:r>
        <w:rPr>
          <w:rFonts w:cstheme="minorHAnsi"/>
          <w:bCs/>
        </w:rPr>
        <w:t>ider</w:t>
      </w:r>
      <w:r w:rsidRPr="0010293D">
        <w:rPr>
          <w:rFonts w:cstheme="minorHAnsi"/>
          <w:bCs/>
        </w:rPr>
        <w:t xml:space="preserve"> Betts</w:t>
      </w:r>
      <w:r w:rsidRPr="0010293D">
        <w:rPr>
          <w:rFonts w:cstheme="minorHAnsi"/>
          <w:bCs/>
          <w:vertAlign w:val="superscript"/>
        </w:rPr>
        <w:t>1,4</w:t>
      </w:r>
      <w:r w:rsidRPr="0010293D">
        <w:rPr>
          <w:rFonts w:cstheme="minorHAnsi"/>
          <w:bCs/>
        </w:rPr>
        <w:t xml:space="preserve"> </w:t>
      </w:r>
      <w:r w:rsidR="00E85379">
        <w:rPr>
          <w:rFonts w:cstheme="minorHAnsi"/>
          <w:bCs/>
        </w:rPr>
        <w:t>DM</w:t>
      </w:r>
    </w:p>
    <w:p w14:paraId="12E8E3F5" w14:textId="77777777" w:rsidR="00AD7AD5" w:rsidRPr="0010293D" w:rsidRDefault="00AD7AD5" w:rsidP="00AD7AD5">
      <w:pPr>
        <w:widowControl w:val="0"/>
        <w:autoSpaceDE w:val="0"/>
        <w:autoSpaceDN w:val="0"/>
        <w:adjustRightInd w:val="0"/>
        <w:rPr>
          <w:rFonts w:cstheme="minorHAnsi"/>
          <w:bCs/>
          <w:i/>
          <w:iCs/>
          <w:highlight w:val="yellow"/>
        </w:rPr>
      </w:pPr>
      <w:r w:rsidRPr="0010293D">
        <w:rPr>
          <w:rFonts w:cstheme="minorHAnsi"/>
          <w:bCs/>
          <w:i/>
          <w:iCs/>
          <w:vertAlign w:val="superscript"/>
        </w:rPr>
        <w:t>1</w:t>
      </w:r>
      <w:r w:rsidRPr="0010293D">
        <w:rPr>
          <w:rFonts w:cstheme="minorHAnsi"/>
          <w:bCs/>
          <w:i/>
          <w:iCs/>
        </w:rPr>
        <w:t xml:space="preserve"> Department of Cardiology, Oxford University Hospitals NHS </w:t>
      </w:r>
      <w:r>
        <w:rPr>
          <w:rFonts w:cstheme="minorHAnsi"/>
          <w:bCs/>
          <w:i/>
          <w:iCs/>
        </w:rPr>
        <w:t xml:space="preserve">Foundation </w:t>
      </w:r>
      <w:r w:rsidRPr="0010293D">
        <w:rPr>
          <w:rFonts w:cstheme="minorHAnsi"/>
          <w:bCs/>
          <w:i/>
          <w:iCs/>
        </w:rPr>
        <w:t xml:space="preserve">Trust, Oxford UK </w:t>
      </w:r>
    </w:p>
    <w:p w14:paraId="0B7DF09E" w14:textId="77777777" w:rsidR="00AD7AD5" w:rsidRPr="0010293D" w:rsidRDefault="00AD7AD5" w:rsidP="00AD7AD5">
      <w:pPr>
        <w:widowControl w:val="0"/>
        <w:autoSpaceDE w:val="0"/>
        <w:autoSpaceDN w:val="0"/>
        <w:adjustRightInd w:val="0"/>
        <w:rPr>
          <w:rFonts w:cstheme="minorHAnsi"/>
          <w:bCs/>
          <w:i/>
          <w:iCs/>
        </w:rPr>
      </w:pPr>
      <w:r w:rsidRPr="0010293D">
        <w:rPr>
          <w:rFonts w:cstheme="minorHAnsi"/>
          <w:bCs/>
          <w:i/>
          <w:iCs/>
          <w:vertAlign w:val="superscript"/>
        </w:rPr>
        <w:t>2</w:t>
      </w:r>
      <w:r>
        <w:rPr>
          <w:rFonts w:cstheme="minorHAnsi"/>
          <w:i/>
          <w:iCs/>
        </w:rPr>
        <w:t>Faculty of Medicine</w:t>
      </w:r>
      <w:r w:rsidRPr="0010293D">
        <w:rPr>
          <w:rFonts w:cstheme="minorHAnsi"/>
          <w:i/>
          <w:iCs/>
        </w:rPr>
        <w:t>, University of Southampton</w:t>
      </w:r>
      <w:r w:rsidRPr="0010293D">
        <w:rPr>
          <w:rFonts w:cstheme="minorHAnsi"/>
          <w:i/>
          <w:iCs/>
          <w:color w:val="202124"/>
          <w:shd w:val="clear" w:color="auto" w:fill="FFFFFF"/>
        </w:rPr>
        <w:t>,</w:t>
      </w:r>
      <w:r>
        <w:rPr>
          <w:rFonts w:cstheme="minorHAnsi"/>
          <w:i/>
          <w:iCs/>
          <w:color w:val="202124"/>
          <w:shd w:val="clear" w:color="auto" w:fill="FFFFFF"/>
        </w:rPr>
        <w:t xml:space="preserve"> Southampton</w:t>
      </w:r>
      <w:r w:rsidRPr="0010293D">
        <w:rPr>
          <w:rFonts w:cstheme="minorHAnsi"/>
          <w:i/>
          <w:iCs/>
          <w:color w:val="202124"/>
          <w:shd w:val="clear" w:color="auto" w:fill="FFFFFF"/>
        </w:rPr>
        <w:t xml:space="preserve"> </w:t>
      </w:r>
      <w:r w:rsidRPr="0010293D">
        <w:rPr>
          <w:rFonts w:cstheme="minorHAnsi"/>
          <w:bCs/>
          <w:i/>
          <w:iCs/>
        </w:rPr>
        <w:t>UK</w:t>
      </w:r>
    </w:p>
    <w:p w14:paraId="7984A33A" w14:textId="77777777" w:rsidR="00AD7AD5" w:rsidRPr="0010293D" w:rsidRDefault="00AD7AD5" w:rsidP="00AD7AD5">
      <w:pPr>
        <w:widowControl w:val="0"/>
        <w:autoSpaceDE w:val="0"/>
        <w:autoSpaceDN w:val="0"/>
        <w:adjustRightInd w:val="0"/>
        <w:rPr>
          <w:rFonts w:cstheme="minorHAnsi"/>
          <w:bCs/>
          <w:i/>
          <w:iCs/>
        </w:rPr>
      </w:pPr>
      <w:r w:rsidRPr="008235DE">
        <w:rPr>
          <w:rFonts w:cstheme="minorHAnsi"/>
          <w:bCs/>
          <w:i/>
          <w:iCs/>
          <w:vertAlign w:val="superscript"/>
        </w:rPr>
        <w:t>3</w:t>
      </w:r>
      <w:r>
        <w:rPr>
          <w:rFonts w:cstheme="minorHAnsi"/>
          <w:bCs/>
          <w:i/>
          <w:iCs/>
        </w:rPr>
        <w:t xml:space="preserve">Wessex Cardiac Unit, </w:t>
      </w:r>
      <w:r w:rsidRPr="00D949E3">
        <w:rPr>
          <w:rFonts w:cstheme="minorHAnsi"/>
          <w:bCs/>
          <w:i/>
          <w:iCs/>
        </w:rPr>
        <w:t>University</w:t>
      </w:r>
      <w:r w:rsidRPr="0010293D">
        <w:rPr>
          <w:rFonts w:cstheme="minorHAnsi"/>
          <w:bCs/>
          <w:i/>
          <w:iCs/>
        </w:rPr>
        <w:t xml:space="preserve"> Hospital Southampton</w:t>
      </w:r>
      <w:r>
        <w:rPr>
          <w:rFonts w:cstheme="minorHAnsi"/>
          <w:bCs/>
          <w:i/>
          <w:iCs/>
        </w:rPr>
        <w:t xml:space="preserve"> NHS Foundation Trust</w:t>
      </w:r>
      <w:r w:rsidRPr="0010293D">
        <w:rPr>
          <w:rFonts w:cstheme="minorHAnsi"/>
          <w:bCs/>
          <w:i/>
          <w:iCs/>
        </w:rPr>
        <w:t>, Southampton UK</w:t>
      </w:r>
    </w:p>
    <w:p w14:paraId="7076F35C" w14:textId="77777777" w:rsidR="00AD7AD5" w:rsidRDefault="00AD7AD5" w:rsidP="00AD7AD5">
      <w:pPr>
        <w:widowControl w:val="0"/>
        <w:autoSpaceDE w:val="0"/>
        <w:autoSpaceDN w:val="0"/>
        <w:adjustRightInd w:val="0"/>
        <w:rPr>
          <w:rFonts w:cstheme="minorHAnsi"/>
          <w:bCs/>
          <w:i/>
          <w:iCs/>
        </w:rPr>
      </w:pPr>
      <w:r w:rsidRPr="0010293D">
        <w:rPr>
          <w:rFonts w:cstheme="minorHAnsi"/>
          <w:bCs/>
          <w:i/>
          <w:iCs/>
          <w:vertAlign w:val="superscript"/>
        </w:rPr>
        <w:t>4</w:t>
      </w:r>
      <w:r>
        <w:rPr>
          <w:rFonts w:cstheme="minorHAnsi"/>
          <w:bCs/>
          <w:i/>
          <w:iCs/>
          <w:vertAlign w:val="superscript"/>
        </w:rPr>
        <w:t xml:space="preserve"> </w:t>
      </w:r>
      <w:r>
        <w:rPr>
          <w:rFonts w:cstheme="minorHAnsi"/>
          <w:bCs/>
          <w:i/>
          <w:iCs/>
        </w:rPr>
        <w:t>NIHR B</w:t>
      </w:r>
      <w:r w:rsidRPr="0010293D">
        <w:rPr>
          <w:rFonts w:cstheme="minorHAnsi"/>
          <w:bCs/>
          <w:i/>
          <w:iCs/>
        </w:rPr>
        <w:t xml:space="preserve">iomedical Research Centre, </w:t>
      </w:r>
      <w:r>
        <w:rPr>
          <w:rFonts w:cstheme="minorHAnsi"/>
          <w:bCs/>
          <w:i/>
          <w:iCs/>
        </w:rPr>
        <w:t xml:space="preserve">Oxford </w:t>
      </w:r>
      <w:r w:rsidRPr="0010293D">
        <w:rPr>
          <w:rFonts w:cstheme="minorHAnsi"/>
          <w:bCs/>
          <w:i/>
          <w:iCs/>
        </w:rPr>
        <w:t xml:space="preserve">UK </w:t>
      </w:r>
    </w:p>
    <w:p w14:paraId="1E63040A" w14:textId="77777777" w:rsidR="00AD7AD5" w:rsidRDefault="00AD7AD5" w:rsidP="00AD7AD5">
      <w:pPr>
        <w:widowControl w:val="0"/>
        <w:autoSpaceDE w:val="0"/>
        <w:autoSpaceDN w:val="0"/>
        <w:adjustRightInd w:val="0"/>
        <w:rPr>
          <w:rFonts w:cstheme="minorHAnsi"/>
          <w:bCs/>
          <w:i/>
          <w:iCs/>
        </w:rPr>
      </w:pPr>
      <w:r w:rsidRPr="00C01044">
        <w:rPr>
          <w:rFonts w:cstheme="minorHAnsi"/>
          <w:bCs/>
          <w:i/>
          <w:iCs/>
          <w:vertAlign w:val="superscript"/>
        </w:rPr>
        <w:t>5</w:t>
      </w:r>
      <w:r>
        <w:rPr>
          <w:rFonts w:cstheme="minorHAnsi"/>
          <w:bCs/>
          <w:i/>
          <w:iCs/>
        </w:rPr>
        <w:t xml:space="preserve"> Queen Alexandra Hospital, Portsmouth </w:t>
      </w:r>
      <w:r w:rsidRPr="0010293D">
        <w:rPr>
          <w:rFonts w:cstheme="minorHAnsi"/>
          <w:bCs/>
          <w:i/>
          <w:iCs/>
        </w:rPr>
        <w:t xml:space="preserve">UK </w:t>
      </w:r>
    </w:p>
    <w:p w14:paraId="579EB199" w14:textId="1074EABB" w:rsidR="00AD7AD5" w:rsidRDefault="00AD7AD5" w:rsidP="00AD7AD5">
      <w:pPr>
        <w:widowControl w:val="0"/>
        <w:autoSpaceDE w:val="0"/>
        <w:autoSpaceDN w:val="0"/>
        <w:adjustRightInd w:val="0"/>
        <w:rPr>
          <w:rFonts w:cstheme="minorHAnsi"/>
          <w:bCs/>
          <w:i/>
          <w:iCs/>
        </w:rPr>
      </w:pPr>
      <w:r w:rsidRPr="00C01044">
        <w:rPr>
          <w:rFonts w:cstheme="minorHAnsi"/>
          <w:bCs/>
          <w:i/>
          <w:iCs/>
          <w:vertAlign w:val="superscript"/>
        </w:rPr>
        <w:t>6</w:t>
      </w:r>
      <w:r>
        <w:rPr>
          <w:rFonts w:cstheme="minorHAnsi"/>
          <w:bCs/>
          <w:i/>
          <w:iCs/>
        </w:rPr>
        <w:t xml:space="preserve"> </w:t>
      </w:r>
      <w:r w:rsidR="00F2209F" w:rsidRPr="00A13FC5">
        <w:rPr>
          <w:rFonts w:cstheme="minorHAnsi"/>
          <w:bCs/>
          <w:i/>
          <w:iCs/>
        </w:rPr>
        <w:t>Institute of Biomedical Engineering, Department of Engineering Science, University of Oxford, Oxford, UK</w:t>
      </w:r>
    </w:p>
    <w:p w14:paraId="7E101CBC" w14:textId="77777777" w:rsidR="00AD7AD5" w:rsidRDefault="00AD7AD5" w:rsidP="00AD7AD5">
      <w:pPr>
        <w:widowControl w:val="0"/>
        <w:autoSpaceDE w:val="0"/>
        <w:autoSpaceDN w:val="0"/>
        <w:adjustRightInd w:val="0"/>
        <w:rPr>
          <w:rFonts w:cstheme="minorHAnsi"/>
          <w:bCs/>
          <w:i/>
          <w:iCs/>
        </w:rPr>
      </w:pPr>
      <w:r>
        <w:rPr>
          <w:rFonts w:cstheme="minorHAnsi"/>
          <w:bCs/>
          <w:i/>
          <w:iCs/>
          <w:vertAlign w:val="superscript"/>
        </w:rPr>
        <w:t>7</w:t>
      </w:r>
      <w:r>
        <w:rPr>
          <w:rFonts w:cstheme="minorHAnsi"/>
          <w:bCs/>
          <w:i/>
          <w:iCs/>
        </w:rPr>
        <w:t xml:space="preserve"> Queen Elizabeth Hospital, Birmingham </w:t>
      </w:r>
      <w:r w:rsidRPr="0010293D">
        <w:rPr>
          <w:rFonts w:cstheme="minorHAnsi"/>
          <w:bCs/>
          <w:i/>
          <w:iCs/>
        </w:rPr>
        <w:t xml:space="preserve">UK </w:t>
      </w:r>
    </w:p>
    <w:p w14:paraId="4B2B568D" w14:textId="77777777" w:rsidR="00AD7AD5" w:rsidRDefault="00AD7AD5" w:rsidP="00AD7AD5">
      <w:pPr>
        <w:rPr>
          <w:rFonts w:cstheme="minorHAnsi"/>
          <w:bCs/>
          <w:iCs/>
        </w:rPr>
      </w:pPr>
    </w:p>
    <w:p w14:paraId="58A43B9C" w14:textId="77777777" w:rsidR="00AD7AD5" w:rsidRPr="0010293D" w:rsidRDefault="00AD7AD5" w:rsidP="00AD7AD5">
      <w:pPr>
        <w:rPr>
          <w:rFonts w:cstheme="minorHAnsi"/>
          <w:bCs/>
          <w:iCs/>
        </w:rPr>
      </w:pPr>
      <w:r w:rsidRPr="0010293D">
        <w:rPr>
          <w:rFonts w:cstheme="minorHAnsi"/>
          <w:bCs/>
          <w:iCs/>
        </w:rPr>
        <w:t>*</w:t>
      </w:r>
      <w:r w:rsidRPr="00E16B74">
        <w:rPr>
          <w:rFonts w:cstheme="minorHAnsi"/>
          <w:b/>
          <w:iCs/>
        </w:rPr>
        <w:t>CORRESPONDING AUTHOR</w:t>
      </w:r>
      <w:r w:rsidRPr="0010293D">
        <w:rPr>
          <w:rFonts w:cstheme="minorHAnsi"/>
          <w:bCs/>
          <w:iCs/>
        </w:rPr>
        <w:t xml:space="preserve">: </w:t>
      </w:r>
    </w:p>
    <w:p w14:paraId="2F8FA817" w14:textId="77777777" w:rsidR="00AD7AD5" w:rsidRPr="0010293D" w:rsidRDefault="00AD7AD5" w:rsidP="00AD7AD5">
      <w:pPr>
        <w:rPr>
          <w:rFonts w:cstheme="minorHAnsi"/>
        </w:rPr>
      </w:pPr>
      <w:r>
        <w:rPr>
          <w:rFonts w:cstheme="minorHAnsi"/>
        </w:rPr>
        <w:t>Andre Briosa e Gala</w:t>
      </w:r>
    </w:p>
    <w:p w14:paraId="35303AB8" w14:textId="77777777" w:rsidR="00AD7AD5" w:rsidRPr="0010293D" w:rsidRDefault="00AD7AD5" w:rsidP="00AD7AD5">
      <w:pPr>
        <w:rPr>
          <w:rFonts w:cstheme="minorHAnsi"/>
        </w:rPr>
      </w:pPr>
      <w:r>
        <w:rPr>
          <w:rFonts w:cstheme="minorHAnsi"/>
        </w:rPr>
        <w:t>Electrophysiology Research Fellow</w:t>
      </w:r>
    </w:p>
    <w:p w14:paraId="16497FCF" w14:textId="77777777" w:rsidR="00AD7AD5" w:rsidRPr="0010293D" w:rsidRDefault="00AD7AD5" w:rsidP="00AD7AD5">
      <w:pPr>
        <w:rPr>
          <w:rFonts w:cstheme="minorHAnsi"/>
        </w:rPr>
      </w:pPr>
      <w:r w:rsidRPr="0010293D">
        <w:rPr>
          <w:rFonts w:cstheme="minorHAnsi"/>
        </w:rPr>
        <w:t xml:space="preserve">Oxford University Hospitals NHS Foundation Trust, </w:t>
      </w:r>
    </w:p>
    <w:p w14:paraId="1CB8EF4F" w14:textId="0CCF3AC8" w:rsidR="00AD7AD5" w:rsidRPr="0010293D" w:rsidRDefault="00AD7AD5" w:rsidP="00AD7AD5">
      <w:pPr>
        <w:rPr>
          <w:rFonts w:cstheme="minorHAnsi"/>
        </w:rPr>
      </w:pPr>
      <w:r w:rsidRPr="0010293D">
        <w:rPr>
          <w:rFonts w:cstheme="minorHAnsi"/>
        </w:rPr>
        <w:t>Headley Way, Oxford</w:t>
      </w:r>
      <w:r w:rsidR="004B63C7">
        <w:rPr>
          <w:rFonts w:cstheme="minorHAnsi"/>
        </w:rPr>
        <w:t>,</w:t>
      </w:r>
      <w:r w:rsidRPr="0010293D">
        <w:rPr>
          <w:rFonts w:cstheme="minorHAnsi"/>
        </w:rPr>
        <w:t xml:space="preserve"> OX3 7BA</w:t>
      </w:r>
      <w:r w:rsidR="004B63C7">
        <w:rPr>
          <w:rFonts w:cstheme="minorHAnsi"/>
        </w:rPr>
        <w:t xml:space="preserve">, </w:t>
      </w:r>
      <w:r w:rsidR="004B63C7" w:rsidRPr="0010293D">
        <w:rPr>
          <w:rFonts w:cstheme="minorHAnsi"/>
        </w:rPr>
        <w:t>UK</w:t>
      </w:r>
    </w:p>
    <w:p w14:paraId="7DC16BA2" w14:textId="77777777" w:rsidR="00AD7AD5" w:rsidRDefault="00AD7AD5" w:rsidP="00AD7AD5">
      <w:pPr>
        <w:rPr>
          <w:rFonts w:cstheme="minorHAnsi"/>
        </w:rPr>
      </w:pPr>
      <w:r w:rsidRPr="0010293D">
        <w:rPr>
          <w:rFonts w:cstheme="minorHAnsi"/>
        </w:rPr>
        <w:t xml:space="preserve">email address: </w:t>
      </w:r>
      <w:hyperlink r:id="rId8" w:history="1">
        <w:r w:rsidRPr="002A7E8A">
          <w:rPr>
            <w:rStyle w:val="Hyperlink"/>
            <w:rFonts w:cstheme="minorHAnsi"/>
          </w:rPr>
          <w:t>andre.gala@uhs.nhs.uk</w:t>
        </w:r>
      </w:hyperlink>
      <w:r>
        <w:rPr>
          <w:rFonts w:cstheme="minorHAnsi"/>
        </w:rPr>
        <w:t xml:space="preserve"> ; </w:t>
      </w:r>
      <w:hyperlink r:id="rId9" w:history="1">
        <w:r w:rsidRPr="00B27F2B">
          <w:rPr>
            <w:rStyle w:val="Hyperlink"/>
            <w:rFonts w:cstheme="minorHAnsi"/>
          </w:rPr>
          <w:t>a.briosaegala@gmail.com</w:t>
        </w:r>
      </w:hyperlink>
    </w:p>
    <w:p w14:paraId="004B2010" w14:textId="77777777" w:rsidR="00AD7AD5" w:rsidRPr="00477534" w:rsidRDefault="00AD7AD5" w:rsidP="00AD7AD5">
      <w:pPr>
        <w:widowControl w:val="0"/>
        <w:autoSpaceDE w:val="0"/>
        <w:autoSpaceDN w:val="0"/>
        <w:adjustRightInd w:val="0"/>
        <w:rPr>
          <w:rFonts w:cstheme="minorHAnsi"/>
          <w:bCs/>
        </w:rPr>
      </w:pPr>
    </w:p>
    <w:p w14:paraId="795751ED" w14:textId="7DAD2A2D" w:rsidR="00AD7AD5" w:rsidRDefault="00AD7AD5" w:rsidP="00AD7AD5">
      <w:r w:rsidRPr="00CD2996">
        <w:rPr>
          <w:b/>
          <w:bCs/>
        </w:rPr>
        <w:lastRenderedPageBreak/>
        <w:t xml:space="preserve">Funding: </w:t>
      </w:r>
      <w:r w:rsidRPr="00A63B87">
        <w:t xml:space="preserve">Funding was provided by Oxford Cardiac Rhythm Research UK, and </w:t>
      </w:r>
      <w:proofErr w:type="spellStart"/>
      <w:r w:rsidRPr="00A63B87">
        <w:t>Skylabs</w:t>
      </w:r>
      <w:proofErr w:type="spellEnd"/>
      <w:r w:rsidRPr="00A63B87">
        <w:t xml:space="preserve"> </w:t>
      </w:r>
      <w:r w:rsidR="009719C3">
        <w:t>loaned</w:t>
      </w:r>
      <w:r w:rsidRPr="00A63B87">
        <w:t xml:space="preserve"> the CART rings used in this study.</w:t>
      </w:r>
      <w:r w:rsidR="00D5782F">
        <w:t xml:space="preserve"> </w:t>
      </w:r>
      <w:r w:rsidR="00D5782F" w:rsidRPr="009974C5">
        <w:t>AB is supported by the Royal Society University Research Fellowship (Grant No. URF\R1\221314).</w:t>
      </w:r>
    </w:p>
    <w:p w14:paraId="25EEEBFB" w14:textId="23FDE92F" w:rsidR="00AD7AD5" w:rsidRDefault="00AD7AD5" w:rsidP="00AD7AD5">
      <w:r>
        <w:rPr>
          <w:b/>
          <w:bCs/>
        </w:rPr>
        <w:t>Conflict of Interest:</w:t>
      </w:r>
      <w:r>
        <w:t xml:space="preserve"> ABG, AJS, DS, MTBP, ML, RV, KZW, MK, AB, JRP</w:t>
      </w:r>
      <w:r w:rsidR="00D5782F">
        <w:t>,</w:t>
      </w:r>
      <w:r>
        <w:t xml:space="preserve"> and TRB</w:t>
      </w:r>
      <w:r w:rsidR="003D7B7E">
        <w:t xml:space="preserve"> declare</w:t>
      </w:r>
      <w:r>
        <w:t xml:space="preserve"> no CI for this study.  NC reports grant fun</w:t>
      </w:r>
      <w:r w:rsidR="003D7B7E">
        <w:t>d</w:t>
      </w:r>
      <w:r>
        <w:t xml:space="preserve">ing from </w:t>
      </w:r>
      <w:proofErr w:type="spellStart"/>
      <w:r>
        <w:t>Haemonetics</w:t>
      </w:r>
      <w:proofErr w:type="spellEnd"/>
      <w:r>
        <w:t xml:space="preserve">, </w:t>
      </w:r>
      <w:proofErr w:type="spellStart"/>
      <w:r>
        <w:t>HeartFlow</w:t>
      </w:r>
      <w:proofErr w:type="spellEnd"/>
      <w:r>
        <w:t xml:space="preserve">, Boston Scientific &amp; </w:t>
      </w:r>
      <w:proofErr w:type="spellStart"/>
      <w:r>
        <w:t>beckman</w:t>
      </w:r>
      <w:proofErr w:type="spellEnd"/>
      <w:r>
        <w:t xml:space="preserve"> Coulter; speaker fees/consultancy from Abbott, </w:t>
      </w:r>
      <w:proofErr w:type="spellStart"/>
      <w:r>
        <w:t>HeartFlow</w:t>
      </w:r>
      <w:proofErr w:type="spellEnd"/>
      <w:r>
        <w:t>, Edwards</w:t>
      </w:r>
      <w:r w:rsidR="00D5782F">
        <w:t>.</w:t>
      </w:r>
    </w:p>
    <w:p w14:paraId="7A817D17" w14:textId="48AAF07E" w:rsidR="00AD7AD5" w:rsidRPr="00477534" w:rsidRDefault="00AD7AD5" w:rsidP="00AD7AD5">
      <w:pPr>
        <w:rPr>
          <w:b/>
          <w:bCs/>
        </w:rPr>
      </w:pPr>
      <w:r w:rsidRPr="00477534">
        <w:rPr>
          <w:b/>
          <w:bCs/>
        </w:rPr>
        <w:t>Word Count:</w:t>
      </w:r>
      <w:r>
        <w:rPr>
          <w:b/>
          <w:bCs/>
        </w:rPr>
        <w:t xml:space="preserve"> </w:t>
      </w:r>
      <w:r w:rsidR="00F864CB">
        <w:t>5451</w:t>
      </w:r>
    </w:p>
    <w:p w14:paraId="54A8DBB5" w14:textId="77777777" w:rsidR="00AD7AD5" w:rsidRDefault="00AD7AD5" w:rsidP="00AD7AD5"/>
    <w:p w14:paraId="6D018E6F" w14:textId="77777777" w:rsidR="00AD7AD5" w:rsidRDefault="00AD7AD5" w:rsidP="00AD7AD5"/>
    <w:p w14:paraId="6FC236CD" w14:textId="77777777" w:rsidR="00AD7AD5" w:rsidRDefault="00AD7AD5" w:rsidP="00AD7AD5">
      <w:pPr>
        <w:sectPr w:rsidR="00AD7AD5" w:rsidSect="00AD7AD5">
          <w:footerReference w:type="default" r:id="rId10"/>
          <w:pgSz w:w="11906" w:h="16838"/>
          <w:pgMar w:top="1440" w:right="1440" w:bottom="1440" w:left="1440" w:header="708" w:footer="708" w:gutter="0"/>
          <w:cols w:space="708"/>
          <w:docGrid w:linePitch="360"/>
        </w:sectPr>
      </w:pPr>
    </w:p>
    <w:p w14:paraId="08BD47B1" w14:textId="77777777" w:rsidR="00AD7AD5" w:rsidRDefault="00AD7AD5" w:rsidP="00AD7AD5">
      <w:pPr>
        <w:rPr>
          <w:b/>
          <w:bCs/>
        </w:rPr>
      </w:pPr>
      <w:r>
        <w:rPr>
          <w:b/>
          <w:bCs/>
        </w:rPr>
        <w:lastRenderedPageBreak/>
        <w:t>ABBREVIATONS</w:t>
      </w:r>
    </w:p>
    <w:p w14:paraId="60741675" w14:textId="4B28713B" w:rsidR="00AD7AD5" w:rsidRDefault="00AD7AD5" w:rsidP="00AD7AD5">
      <w:r>
        <w:rPr>
          <w:b/>
          <w:bCs/>
        </w:rPr>
        <w:t>AF</w:t>
      </w:r>
      <w:r>
        <w:t xml:space="preserve"> – Atrial </w:t>
      </w:r>
      <w:r w:rsidR="00295827">
        <w:t>Fibrillation</w:t>
      </w:r>
    </w:p>
    <w:p w14:paraId="608E7971" w14:textId="4DC61460" w:rsidR="00AD7AD5" w:rsidRPr="002E7D01" w:rsidRDefault="00AD7AD5" w:rsidP="00AD7AD5">
      <w:r>
        <w:rPr>
          <w:b/>
          <w:bCs/>
        </w:rPr>
        <w:t xml:space="preserve">AI – </w:t>
      </w:r>
      <w:r>
        <w:t xml:space="preserve">Artificial </w:t>
      </w:r>
      <w:r w:rsidR="00295827">
        <w:t>Intelligence</w:t>
      </w:r>
    </w:p>
    <w:p w14:paraId="54D5D651" w14:textId="77777777" w:rsidR="00AD7AD5" w:rsidRDefault="00AD7AD5" w:rsidP="00AD7AD5">
      <w:pPr>
        <w:rPr>
          <w:b/>
          <w:bCs/>
        </w:rPr>
      </w:pPr>
      <w:r>
        <w:rPr>
          <w:b/>
          <w:bCs/>
        </w:rPr>
        <w:t xml:space="preserve">APW – </w:t>
      </w:r>
      <w:r>
        <w:t>Apple Watch</w:t>
      </w:r>
    </w:p>
    <w:p w14:paraId="2A8BBB57" w14:textId="4405D12F" w:rsidR="00AD7AD5" w:rsidRDefault="00AD7AD5" w:rsidP="00AD7AD5">
      <w:r w:rsidRPr="00CD2996">
        <w:rPr>
          <w:b/>
          <w:bCs/>
        </w:rPr>
        <w:t>AT</w:t>
      </w:r>
      <w:r>
        <w:t xml:space="preserve"> – Atrial </w:t>
      </w:r>
      <w:r w:rsidR="00295827">
        <w:t>Tachycardia</w:t>
      </w:r>
    </w:p>
    <w:p w14:paraId="4D9ED13F" w14:textId="77777777" w:rsidR="00AD7AD5" w:rsidRDefault="00AD7AD5" w:rsidP="00AD7AD5">
      <w:r w:rsidRPr="002E7D01">
        <w:rPr>
          <w:b/>
          <w:bCs/>
        </w:rPr>
        <w:t>CR</w:t>
      </w:r>
      <w:r>
        <w:t xml:space="preserve"> – Cart Ring</w:t>
      </w:r>
    </w:p>
    <w:p w14:paraId="60CE3327" w14:textId="77777777" w:rsidR="00AD7AD5" w:rsidRPr="00CD2996" w:rsidRDefault="00AD7AD5" w:rsidP="00AD7AD5">
      <w:r w:rsidRPr="00CD2996">
        <w:rPr>
          <w:b/>
          <w:bCs/>
        </w:rPr>
        <w:t>CE</w:t>
      </w:r>
      <w:r>
        <w:rPr>
          <w:b/>
          <w:bCs/>
        </w:rPr>
        <w:t xml:space="preserve"> </w:t>
      </w:r>
      <w:r>
        <w:t xml:space="preserve">– </w:t>
      </w:r>
      <w:proofErr w:type="spellStart"/>
      <w:r w:rsidRPr="00CD2996">
        <w:t>Conformité</w:t>
      </w:r>
      <w:proofErr w:type="spellEnd"/>
      <w:r w:rsidRPr="00CD2996">
        <w:t xml:space="preserve"> </w:t>
      </w:r>
      <w:proofErr w:type="spellStart"/>
      <w:r w:rsidRPr="00CD2996">
        <w:t>Européenne</w:t>
      </w:r>
      <w:proofErr w:type="spellEnd"/>
      <w:r w:rsidRPr="00CD2996">
        <w:t xml:space="preserve"> (European Conformity)</w:t>
      </w:r>
    </w:p>
    <w:p w14:paraId="618D5421" w14:textId="39572746" w:rsidR="00AD7AD5" w:rsidRDefault="00AD7AD5" w:rsidP="00AD7AD5">
      <w:r w:rsidRPr="00CD2996">
        <w:rPr>
          <w:b/>
          <w:bCs/>
        </w:rPr>
        <w:t>CI</w:t>
      </w:r>
      <w:r w:rsidRPr="00CD2996">
        <w:t xml:space="preserve"> </w:t>
      </w:r>
      <w:r>
        <w:t xml:space="preserve">– </w:t>
      </w:r>
      <w:r w:rsidRPr="00CD2996">
        <w:t>Confidence Interval</w:t>
      </w:r>
    </w:p>
    <w:p w14:paraId="05E16496" w14:textId="77777777" w:rsidR="00AD7AD5" w:rsidRDefault="00AD7AD5" w:rsidP="00AD7AD5">
      <w:r w:rsidRPr="00CD2996">
        <w:rPr>
          <w:b/>
          <w:bCs/>
        </w:rPr>
        <w:t>DOAC</w:t>
      </w:r>
      <w:r w:rsidRPr="00CD2996">
        <w:t xml:space="preserve"> </w:t>
      </w:r>
      <w:r>
        <w:t xml:space="preserve">– </w:t>
      </w:r>
      <w:r w:rsidRPr="00CD2996">
        <w:t>Direct Oral Anticoagulant</w:t>
      </w:r>
    </w:p>
    <w:p w14:paraId="32DC85DE" w14:textId="77777777" w:rsidR="00AD7AD5" w:rsidRDefault="00AD7AD5" w:rsidP="00AD7AD5">
      <w:r w:rsidRPr="00CD2996">
        <w:rPr>
          <w:b/>
          <w:bCs/>
        </w:rPr>
        <w:t>ECG</w:t>
      </w:r>
      <w:r w:rsidRPr="00CD2996">
        <w:t xml:space="preserve"> </w:t>
      </w:r>
      <w:r>
        <w:t xml:space="preserve">– </w:t>
      </w:r>
      <w:r w:rsidRPr="00CD2996">
        <w:t>Electrocardiogram</w:t>
      </w:r>
    </w:p>
    <w:p w14:paraId="5108520A" w14:textId="77777777" w:rsidR="00AD7AD5" w:rsidRDefault="00AD7AD5" w:rsidP="00AD7AD5">
      <w:r w:rsidRPr="00CD2996">
        <w:rPr>
          <w:b/>
          <w:bCs/>
        </w:rPr>
        <w:t>FDA</w:t>
      </w:r>
      <w:r>
        <w:t xml:space="preserve"> – Federal Drug Administration</w:t>
      </w:r>
    </w:p>
    <w:p w14:paraId="474032E8" w14:textId="77777777" w:rsidR="00AD7AD5" w:rsidRDefault="00AD7AD5" w:rsidP="00AD7AD5">
      <w:r w:rsidRPr="00CD2996">
        <w:rPr>
          <w:b/>
          <w:bCs/>
        </w:rPr>
        <w:t>PPV</w:t>
      </w:r>
      <w:r>
        <w:t xml:space="preserve"> – </w:t>
      </w:r>
      <w:r w:rsidRPr="00CD2996">
        <w:t>Positive Predictive Value</w:t>
      </w:r>
    </w:p>
    <w:p w14:paraId="04EDCFFE" w14:textId="77777777" w:rsidR="00AD7AD5" w:rsidRDefault="00AD7AD5" w:rsidP="00AD7AD5">
      <w:r w:rsidRPr="00CD2996">
        <w:rPr>
          <w:b/>
          <w:bCs/>
        </w:rPr>
        <w:t>NPV</w:t>
      </w:r>
      <w:r>
        <w:t xml:space="preserve"> – </w:t>
      </w:r>
      <w:r w:rsidRPr="00CD2996">
        <w:t>Negative Predictive Value</w:t>
      </w:r>
    </w:p>
    <w:p w14:paraId="3250F15B" w14:textId="647AB354" w:rsidR="00AD7AD5" w:rsidRPr="00CD2996" w:rsidRDefault="00AD7AD5" w:rsidP="00AD7AD5">
      <w:pPr>
        <w:sectPr w:rsidR="00AD7AD5" w:rsidRPr="00CD2996" w:rsidSect="00AD7AD5">
          <w:pgSz w:w="11906" w:h="16838"/>
          <w:pgMar w:top="1440" w:right="1440" w:bottom="1440" w:left="1440" w:header="708" w:footer="708" w:gutter="0"/>
          <w:cols w:space="708"/>
          <w:docGrid w:linePitch="360"/>
        </w:sectPr>
      </w:pPr>
      <w:r w:rsidRPr="00CD2996">
        <w:rPr>
          <w:b/>
          <w:bCs/>
        </w:rPr>
        <w:t>SL-ECG</w:t>
      </w:r>
      <w:r>
        <w:t xml:space="preserve"> – Single-Lead Electrocardiogram</w:t>
      </w:r>
    </w:p>
    <w:p w14:paraId="6647FEBB" w14:textId="77777777" w:rsidR="00AD7AD5" w:rsidRPr="002E7D01" w:rsidRDefault="00AD7AD5" w:rsidP="00AD7AD5">
      <w:pPr>
        <w:rPr>
          <w:rFonts w:cstheme="minorHAnsi"/>
          <w:b/>
        </w:rPr>
      </w:pPr>
      <w:r w:rsidRPr="002E7D01">
        <w:rPr>
          <w:rFonts w:cstheme="minorHAnsi"/>
          <w:b/>
        </w:rPr>
        <w:lastRenderedPageBreak/>
        <w:t>ABSTRACT</w:t>
      </w:r>
    </w:p>
    <w:p w14:paraId="7304417E" w14:textId="02860C05" w:rsidR="00AD7AD5" w:rsidRDefault="00AD7AD5" w:rsidP="00AD7AD5">
      <w:pPr>
        <w:rPr>
          <w:rFonts w:cstheme="minorHAnsi"/>
        </w:rPr>
      </w:pPr>
      <w:r w:rsidRPr="002E7D01">
        <w:rPr>
          <w:rFonts w:cstheme="minorHAnsi"/>
          <w:b/>
          <w:bCs/>
        </w:rPr>
        <w:t xml:space="preserve">Background: </w:t>
      </w:r>
      <w:r w:rsidRPr="002E7D01">
        <w:rPr>
          <w:rFonts w:cstheme="minorHAnsi"/>
        </w:rPr>
        <w:t xml:space="preserve">Wearable devices are widely used for atrial fibrillation (AF) detection, </w:t>
      </w:r>
      <w:r>
        <w:rPr>
          <w:rFonts w:cstheme="minorHAnsi"/>
        </w:rPr>
        <w:t>yet</w:t>
      </w:r>
      <w:r w:rsidRPr="002E7D01">
        <w:rPr>
          <w:rFonts w:cstheme="minorHAnsi"/>
        </w:rPr>
        <w:t xml:space="preserve"> most validation studies include only sinus rhythm or AF, likely overestimating diagnostic performance.</w:t>
      </w:r>
      <w:r>
        <w:rPr>
          <w:rFonts w:cstheme="minorHAnsi"/>
        </w:rPr>
        <w:t xml:space="preserve"> </w:t>
      </w:r>
    </w:p>
    <w:p w14:paraId="5B34F685" w14:textId="65DC2B02" w:rsidR="00F864CB" w:rsidRPr="00F864CB" w:rsidRDefault="00F864CB" w:rsidP="00AD7AD5">
      <w:pPr>
        <w:rPr>
          <w:rFonts w:cstheme="minorHAnsi"/>
          <w:b/>
          <w:bCs/>
        </w:rPr>
      </w:pPr>
      <w:r w:rsidRPr="00F864CB">
        <w:rPr>
          <w:rFonts w:cstheme="minorHAnsi"/>
          <w:b/>
          <w:bCs/>
        </w:rPr>
        <w:t>Objective:</w:t>
      </w:r>
      <w:r>
        <w:rPr>
          <w:rFonts w:cstheme="minorHAnsi"/>
          <w:b/>
          <w:bCs/>
        </w:rPr>
        <w:t xml:space="preserve"> </w:t>
      </w:r>
      <w:r w:rsidRPr="002E7D01">
        <w:rPr>
          <w:rFonts w:cstheme="minorHAnsi"/>
        </w:rPr>
        <w:t>This multicentre study assessed the performance of automated AF detection and physician interpretation of single-lead ECGs (SL-ECGs) from the Apple Watch (APW) and CART Ring (CR)</w:t>
      </w:r>
      <w:r>
        <w:rPr>
          <w:rFonts w:cstheme="minorHAnsi"/>
        </w:rPr>
        <w:t>.</w:t>
      </w:r>
    </w:p>
    <w:p w14:paraId="05517EC1" w14:textId="782019AD" w:rsidR="00AD7AD5" w:rsidRPr="002E7D01" w:rsidRDefault="00AD7AD5" w:rsidP="00AD7AD5">
      <w:pPr>
        <w:rPr>
          <w:rFonts w:cstheme="minorHAnsi"/>
        </w:rPr>
      </w:pPr>
      <w:r>
        <w:rPr>
          <w:rFonts w:cstheme="minorHAnsi"/>
          <w:b/>
          <w:bCs/>
        </w:rPr>
        <w:t xml:space="preserve">Methodology: </w:t>
      </w:r>
      <w:r w:rsidR="00F864CB">
        <w:rPr>
          <w:rFonts w:cstheme="minorHAnsi"/>
        </w:rPr>
        <w:t xml:space="preserve">Participants </w:t>
      </w:r>
      <w:r w:rsidRPr="002E7D01">
        <w:rPr>
          <w:rFonts w:cstheme="minorHAnsi"/>
        </w:rPr>
        <w:t>underwent simultaneous 12-lead ECG and SL-ECGs from APW and CR</w:t>
      </w:r>
      <w:r>
        <w:rPr>
          <w:rFonts w:cstheme="minorHAnsi"/>
        </w:rPr>
        <w:t xml:space="preserve">. </w:t>
      </w:r>
      <w:r w:rsidRPr="002E7D01">
        <w:rPr>
          <w:rFonts w:cstheme="minorHAnsi"/>
        </w:rPr>
        <w:t xml:space="preserve">Two cardiologists independently adjudicated </w:t>
      </w:r>
      <w:r w:rsidRPr="0055401F">
        <w:rPr>
          <w:rFonts w:cstheme="minorHAnsi"/>
        </w:rPr>
        <w:t xml:space="preserve">all </w:t>
      </w:r>
      <w:r w:rsidRPr="002E7D01">
        <w:rPr>
          <w:rFonts w:cstheme="minorHAnsi"/>
        </w:rPr>
        <w:t xml:space="preserve">ECGs. </w:t>
      </w:r>
      <w:r w:rsidRPr="0055401F">
        <w:rPr>
          <w:rFonts w:cstheme="minorHAnsi"/>
        </w:rPr>
        <w:t xml:space="preserve">APW and CR </w:t>
      </w:r>
      <w:r w:rsidRPr="002E7D01">
        <w:rPr>
          <w:rFonts w:cstheme="minorHAnsi"/>
        </w:rPr>
        <w:t>classified recordings as "AF"</w:t>
      </w:r>
      <w:r w:rsidR="00446BAD">
        <w:rPr>
          <w:rFonts w:cstheme="minorHAnsi"/>
        </w:rPr>
        <w:t>,</w:t>
      </w:r>
      <w:r w:rsidRPr="002E7D01">
        <w:rPr>
          <w:rFonts w:cstheme="minorHAnsi"/>
        </w:rPr>
        <w:t xml:space="preserve"> "Not AF"</w:t>
      </w:r>
      <w:r w:rsidR="00446BAD">
        <w:rPr>
          <w:rFonts w:cstheme="minorHAnsi"/>
        </w:rPr>
        <w:t>,</w:t>
      </w:r>
      <w:r w:rsidRPr="002E7D01">
        <w:rPr>
          <w:rFonts w:cstheme="minorHAnsi"/>
        </w:rPr>
        <w:t xml:space="preserve"> or "Unclassified"</w:t>
      </w:r>
      <w:r w:rsidR="00446BAD">
        <w:rPr>
          <w:rFonts w:cstheme="minorHAnsi"/>
        </w:rPr>
        <w:t>.</w:t>
      </w:r>
      <w:r w:rsidRPr="002E7D01">
        <w:rPr>
          <w:rFonts w:cstheme="minorHAnsi"/>
        </w:rPr>
        <w:t xml:space="preserve"> Diagnostic </w:t>
      </w:r>
      <w:r w:rsidRPr="0055401F">
        <w:rPr>
          <w:rFonts w:cstheme="minorHAnsi"/>
        </w:rPr>
        <w:t xml:space="preserve">performance for automated AF detection </w:t>
      </w:r>
      <w:r w:rsidRPr="002E7D01">
        <w:rPr>
          <w:rFonts w:cstheme="minorHAnsi"/>
        </w:rPr>
        <w:t>was evaluated in ‘worst-case’ (all SL-ECGs) and lenient (excluding unclassified SL-ECGs) scenarios</w:t>
      </w:r>
      <w:r w:rsidRPr="0055401F">
        <w:rPr>
          <w:rFonts w:cstheme="minorHAnsi"/>
        </w:rPr>
        <w:t xml:space="preserve">. Physician interpretation of SL-ECGs was also compared to 12-lead ECG. </w:t>
      </w:r>
      <w:r w:rsidRPr="002E7D01">
        <w:rPr>
          <w:rFonts w:cstheme="minorHAnsi"/>
        </w:rPr>
        <w:t xml:space="preserve"> </w:t>
      </w:r>
    </w:p>
    <w:p w14:paraId="22786EE2" w14:textId="1B8777A3" w:rsidR="00AD7AD5" w:rsidRPr="002E7D01" w:rsidRDefault="00AD7AD5" w:rsidP="00AD7AD5">
      <w:pPr>
        <w:rPr>
          <w:rFonts w:cstheme="minorHAnsi"/>
        </w:rPr>
      </w:pPr>
      <w:r w:rsidRPr="002E7D01">
        <w:rPr>
          <w:rFonts w:cstheme="minorHAnsi"/>
          <w:b/>
          <w:bCs/>
        </w:rPr>
        <w:t xml:space="preserve">Results: </w:t>
      </w:r>
      <w:r>
        <w:rPr>
          <w:rFonts w:cstheme="minorHAnsi"/>
        </w:rPr>
        <w:t>Among</w:t>
      </w:r>
      <w:r w:rsidRPr="002E7D01">
        <w:rPr>
          <w:rFonts w:cstheme="minorHAnsi"/>
        </w:rPr>
        <w:t xml:space="preserve"> 48</w:t>
      </w:r>
      <w:r w:rsidR="001B180D">
        <w:rPr>
          <w:rFonts w:cstheme="minorHAnsi"/>
        </w:rPr>
        <w:t>3</w:t>
      </w:r>
      <w:r w:rsidRPr="002E7D01">
        <w:rPr>
          <w:rFonts w:cstheme="minorHAnsi"/>
        </w:rPr>
        <w:t xml:space="preserve"> patients (median age 66 years, 29% female)</w:t>
      </w:r>
      <w:r>
        <w:rPr>
          <w:rFonts w:cstheme="minorHAnsi"/>
        </w:rPr>
        <w:t>, 196 (39%) had AF across 3 UK centres. A total of</w:t>
      </w:r>
      <w:r w:rsidRPr="002E7D01">
        <w:rPr>
          <w:rFonts w:cstheme="minorHAnsi"/>
        </w:rPr>
        <w:t xml:space="preserve"> </w:t>
      </w:r>
      <w:r w:rsidR="001B180D">
        <w:rPr>
          <w:rFonts w:cstheme="minorHAnsi"/>
        </w:rPr>
        <w:t>2,398</w:t>
      </w:r>
      <w:r w:rsidRPr="002E7D01">
        <w:rPr>
          <w:rFonts w:cstheme="minorHAnsi"/>
        </w:rPr>
        <w:t xml:space="preserve"> ECGs were analysed</w:t>
      </w:r>
      <w:r>
        <w:rPr>
          <w:rFonts w:cstheme="minorHAnsi"/>
        </w:rPr>
        <w:t xml:space="preserve">. </w:t>
      </w:r>
      <w:r w:rsidRPr="002E7D01">
        <w:rPr>
          <w:rFonts w:cstheme="minorHAnsi"/>
        </w:rPr>
        <w:t xml:space="preserve">Interobserver variability was excellent (Cohen’s kappa: </w:t>
      </w:r>
      <w:r>
        <w:rPr>
          <w:rFonts w:cstheme="minorHAnsi"/>
        </w:rPr>
        <w:t xml:space="preserve">APW </w:t>
      </w:r>
      <w:r w:rsidRPr="002E7D01">
        <w:rPr>
          <w:rFonts w:cstheme="minorHAnsi"/>
        </w:rPr>
        <w:t>0.8</w:t>
      </w:r>
      <w:r w:rsidR="001B180D">
        <w:rPr>
          <w:rFonts w:cstheme="minorHAnsi"/>
        </w:rPr>
        <w:t>5</w:t>
      </w:r>
      <w:r>
        <w:rPr>
          <w:rFonts w:cstheme="minorHAnsi"/>
        </w:rPr>
        <w:t>, CR 0.84</w:t>
      </w:r>
      <w:r w:rsidRPr="002E7D01">
        <w:rPr>
          <w:rFonts w:cstheme="minorHAnsi"/>
        </w:rPr>
        <w:t xml:space="preserve">). In the </w:t>
      </w:r>
      <w:r>
        <w:rPr>
          <w:rFonts w:cstheme="minorHAnsi"/>
        </w:rPr>
        <w:t>‘</w:t>
      </w:r>
      <w:r w:rsidRPr="002E7D01">
        <w:rPr>
          <w:rFonts w:cstheme="minorHAnsi"/>
        </w:rPr>
        <w:t>worst-case</w:t>
      </w:r>
      <w:r>
        <w:rPr>
          <w:rFonts w:cstheme="minorHAnsi"/>
        </w:rPr>
        <w:t>’</w:t>
      </w:r>
      <w:r w:rsidRPr="002E7D01">
        <w:rPr>
          <w:rFonts w:cstheme="minorHAnsi"/>
        </w:rPr>
        <w:t xml:space="preserve"> analysis, </w:t>
      </w:r>
      <w:r w:rsidRPr="00914253">
        <w:rPr>
          <w:rFonts w:cstheme="minorHAnsi"/>
        </w:rPr>
        <w:t>CR outperformed APW (sensitivity: 84.6% vs. 69.1%; specificity: 89.</w:t>
      </w:r>
      <w:r w:rsidR="001B180D">
        <w:rPr>
          <w:rFonts w:cstheme="minorHAnsi"/>
        </w:rPr>
        <w:t>9</w:t>
      </w:r>
      <w:r w:rsidRPr="00914253">
        <w:rPr>
          <w:rFonts w:cstheme="minorHAnsi"/>
        </w:rPr>
        <w:t>% vs. 7</w:t>
      </w:r>
      <w:r w:rsidR="001B180D">
        <w:rPr>
          <w:rFonts w:cstheme="minorHAnsi"/>
        </w:rPr>
        <w:t>2</w:t>
      </w:r>
      <w:r w:rsidRPr="00914253">
        <w:rPr>
          <w:rFonts w:cstheme="minorHAnsi"/>
        </w:rPr>
        <w:t>.</w:t>
      </w:r>
      <w:r w:rsidR="001B180D">
        <w:rPr>
          <w:rFonts w:cstheme="minorHAnsi"/>
        </w:rPr>
        <w:t>6</w:t>
      </w:r>
      <w:r w:rsidRPr="00914253">
        <w:rPr>
          <w:rFonts w:cstheme="minorHAnsi"/>
        </w:rPr>
        <w:t>%). APW had more unclassified SL-ECGs (20.</w:t>
      </w:r>
      <w:r w:rsidR="001B180D">
        <w:rPr>
          <w:rFonts w:cstheme="minorHAnsi"/>
        </w:rPr>
        <w:t>1</w:t>
      </w:r>
      <w:r w:rsidRPr="00914253">
        <w:rPr>
          <w:rFonts w:cstheme="minorHAnsi"/>
        </w:rPr>
        <w:t>%) than CR (1.</w:t>
      </w:r>
      <w:r w:rsidR="00CA79D2">
        <w:rPr>
          <w:rFonts w:cstheme="minorHAnsi"/>
        </w:rPr>
        <w:t>9</w:t>
      </w:r>
      <w:r w:rsidRPr="00914253">
        <w:rPr>
          <w:rFonts w:cstheme="minorHAnsi"/>
        </w:rPr>
        <w:t>%).</w:t>
      </w:r>
      <w:r>
        <w:rPr>
          <w:rFonts w:cstheme="minorHAnsi"/>
        </w:rPr>
        <w:t xml:space="preserve"> Th</w:t>
      </w:r>
      <w:r w:rsidR="00CA79D2">
        <w:rPr>
          <w:rFonts w:cstheme="minorHAnsi"/>
        </w:rPr>
        <w:t>e</w:t>
      </w:r>
      <w:r>
        <w:rPr>
          <w:rFonts w:cstheme="minorHAnsi"/>
        </w:rPr>
        <w:t xml:space="preserve"> lenient analysis showed an improvement in sensitivity (CR </w:t>
      </w:r>
      <w:r w:rsidR="001B180D">
        <w:rPr>
          <w:rFonts w:cstheme="minorHAnsi"/>
        </w:rPr>
        <w:t xml:space="preserve">84.8 </w:t>
      </w:r>
      <w:r>
        <w:rPr>
          <w:rFonts w:cstheme="minorHAnsi"/>
        </w:rPr>
        <w:t xml:space="preserve">%, APW </w:t>
      </w:r>
      <w:r w:rsidR="001B180D">
        <w:rPr>
          <w:rFonts w:cstheme="minorHAnsi"/>
        </w:rPr>
        <w:t>86.4</w:t>
      </w:r>
      <w:r>
        <w:rPr>
          <w:rFonts w:cstheme="minorHAnsi"/>
        </w:rPr>
        <w:t>%) and specificity (CR 9</w:t>
      </w:r>
      <w:r w:rsidR="001B180D">
        <w:rPr>
          <w:rFonts w:cstheme="minorHAnsi"/>
        </w:rPr>
        <w:t>1</w:t>
      </w:r>
      <w:r>
        <w:rPr>
          <w:rFonts w:cstheme="minorHAnsi"/>
        </w:rPr>
        <w:t xml:space="preserve">.2%, APW </w:t>
      </w:r>
      <w:r w:rsidR="001B180D">
        <w:rPr>
          <w:rFonts w:cstheme="minorHAnsi"/>
        </w:rPr>
        <w:t>91</w:t>
      </w:r>
      <w:r>
        <w:rPr>
          <w:rFonts w:cstheme="minorHAnsi"/>
        </w:rPr>
        <w:t>.</w:t>
      </w:r>
      <w:r w:rsidR="001B180D">
        <w:rPr>
          <w:rFonts w:cstheme="minorHAnsi"/>
        </w:rPr>
        <w:t>7</w:t>
      </w:r>
      <w:r>
        <w:rPr>
          <w:rFonts w:cstheme="minorHAnsi"/>
        </w:rPr>
        <w:t xml:space="preserve">%). </w:t>
      </w:r>
      <w:r w:rsidRPr="002E7D01">
        <w:rPr>
          <w:rFonts w:cstheme="minorHAnsi"/>
        </w:rPr>
        <w:t xml:space="preserve">Physician interpretation improved diagnostic </w:t>
      </w:r>
      <w:r>
        <w:rPr>
          <w:rFonts w:cstheme="minorHAnsi"/>
        </w:rPr>
        <w:t xml:space="preserve">performance </w:t>
      </w:r>
      <w:r w:rsidRPr="002E7D01">
        <w:rPr>
          <w:rFonts w:cstheme="minorHAnsi"/>
        </w:rPr>
        <w:t xml:space="preserve">for AF </w:t>
      </w:r>
      <w:r>
        <w:rPr>
          <w:rFonts w:cstheme="minorHAnsi"/>
        </w:rPr>
        <w:t xml:space="preserve">and sinus rhythm </w:t>
      </w:r>
      <w:r w:rsidRPr="002E7D01">
        <w:rPr>
          <w:rFonts w:cstheme="minorHAnsi"/>
        </w:rPr>
        <w:t>but</w:t>
      </w:r>
      <w:r>
        <w:rPr>
          <w:rFonts w:cstheme="minorHAnsi"/>
        </w:rPr>
        <w:t xml:space="preserve"> remained</w:t>
      </w:r>
      <w:r w:rsidRPr="002E7D01">
        <w:rPr>
          <w:rFonts w:cstheme="minorHAnsi"/>
        </w:rPr>
        <w:t xml:space="preserve"> </w:t>
      </w:r>
      <w:r>
        <w:rPr>
          <w:rFonts w:cstheme="minorHAnsi"/>
        </w:rPr>
        <w:t>limited for other arrhythmias</w:t>
      </w:r>
    </w:p>
    <w:p w14:paraId="0142937F" w14:textId="07D77551" w:rsidR="00AD7AD5" w:rsidRPr="002E7D01" w:rsidRDefault="00AD7AD5" w:rsidP="00AD7AD5">
      <w:pPr>
        <w:rPr>
          <w:rFonts w:cstheme="minorHAnsi"/>
        </w:rPr>
      </w:pPr>
      <w:r w:rsidRPr="002E7D01">
        <w:rPr>
          <w:rFonts w:cstheme="minorHAnsi"/>
          <w:b/>
          <w:bCs/>
        </w:rPr>
        <w:t xml:space="preserve">Conclusion: </w:t>
      </w:r>
      <w:r w:rsidRPr="002E7D01">
        <w:rPr>
          <w:rFonts w:cstheme="minorHAnsi"/>
        </w:rPr>
        <w:t xml:space="preserve">APW missed </w:t>
      </w:r>
      <w:r w:rsidR="001B180D">
        <w:rPr>
          <w:rFonts w:cstheme="minorHAnsi"/>
        </w:rPr>
        <w:t xml:space="preserve">approximately </w:t>
      </w:r>
      <w:r w:rsidRPr="002E7D01">
        <w:rPr>
          <w:rFonts w:cstheme="minorHAnsi"/>
        </w:rPr>
        <w:t xml:space="preserve">one in three </w:t>
      </w:r>
      <w:r w:rsidRPr="0055401F">
        <w:rPr>
          <w:rFonts w:cstheme="minorHAnsi"/>
        </w:rPr>
        <w:t>episodes</w:t>
      </w:r>
      <w:r w:rsidRPr="002E7D01">
        <w:rPr>
          <w:rFonts w:cstheme="minorHAnsi"/>
        </w:rPr>
        <w:t xml:space="preserve"> of AF and </w:t>
      </w:r>
      <w:r>
        <w:rPr>
          <w:rFonts w:cstheme="minorHAnsi"/>
        </w:rPr>
        <w:t xml:space="preserve">a </w:t>
      </w:r>
      <w:r w:rsidRPr="002E7D01">
        <w:rPr>
          <w:rFonts w:cstheme="minorHAnsi"/>
        </w:rPr>
        <w:t xml:space="preserve">high </w:t>
      </w:r>
      <w:r>
        <w:rPr>
          <w:rFonts w:cstheme="minorHAnsi"/>
        </w:rPr>
        <w:t xml:space="preserve">number of </w:t>
      </w:r>
      <w:r w:rsidRPr="002E7D01">
        <w:rPr>
          <w:rFonts w:cstheme="minorHAnsi"/>
        </w:rPr>
        <w:t>unclassified S</w:t>
      </w:r>
      <w:r>
        <w:rPr>
          <w:rFonts w:cstheme="minorHAnsi"/>
        </w:rPr>
        <w:t>L-E</w:t>
      </w:r>
      <w:r w:rsidRPr="002E7D01">
        <w:rPr>
          <w:rFonts w:cstheme="minorHAnsi"/>
        </w:rPr>
        <w:t>CG. CR demonstrate</w:t>
      </w:r>
      <w:r>
        <w:rPr>
          <w:rFonts w:cstheme="minorHAnsi"/>
        </w:rPr>
        <w:t xml:space="preserve">d superior performance. </w:t>
      </w:r>
      <w:r w:rsidRPr="0055401F">
        <w:rPr>
          <w:rFonts w:cstheme="minorHAnsi"/>
        </w:rPr>
        <w:t>Physician interpretation significantly improved AF diagnosis but remained unreliable for other arrhythmias, emphasi</w:t>
      </w:r>
      <w:r w:rsidR="00F11928">
        <w:rPr>
          <w:rFonts w:cstheme="minorHAnsi"/>
        </w:rPr>
        <w:t>s</w:t>
      </w:r>
      <w:r w:rsidRPr="0055401F">
        <w:rPr>
          <w:rFonts w:cstheme="minorHAnsi"/>
        </w:rPr>
        <w:t>ing the need for cautious integration of wearable ECGs into clinical practice.</w:t>
      </w:r>
    </w:p>
    <w:p w14:paraId="26352B07" w14:textId="77777777" w:rsidR="00AD7AD5" w:rsidRDefault="00AD7AD5" w:rsidP="00AD7AD5">
      <w:pPr>
        <w:rPr>
          <w:b/>
          <w:bCs/>
        </w:rPr>
      </w:pPr>
    </w:p>
    <w:p w14:paraId="50B67839" w14:textId="782C326B" w:rsidR="00F864CB" w:rsidRDefault="00F864CB" w:rsidP="00F864CB">
      <w:r>
        <w:rPr>
          <w:b/>
          <w:bCs/>
        </w:rPr>
        <w:t xml:space="preserve">Key words: </w:t>
      </w:r>
      <w:r>
        <w:t>Apple Watch; CART ring; Atrial fibrillation; Wearable devices; mHealth; Electrocardiogram</w:t>
      </w:r>
      <w:r w:rsidR="00B91A15">
        <w:t>; ambulatory monitoring; digital health</w:t>
      </w:r>
    </w:p>
    <w:p w14:paraId="722115DF" w14:textId="77777777" w:rsidR="00F864CB" w:rsidRDefault="00F864CB" w:rsidP="00AD7AD5">
      <w:pPr>
        <w:rPr>
          <w:b/>
          <w:bCs/>
        </w:rPr>
        <w:sectPr w:rsidR="00F864CB" w:rsidSect="00AD7AD5">
          <w:pgSz w:w="11906" w:h="16838"/>
          <w:pgMar w:top="1440" w:right="1440" w:bottom="1440" w:left="1440" w:header="708" w:footer="708" w:gutter="0"/>
          <w:cols w:space="708"/>
          <w:docGrid w:linePitch="360"/>
        </w:sectPr>
      </w:pPr>
    </w:p>
    <w:p w14:paraId="7A5108B1" w14:textId="77777777" w:rsidR="00AD7AD5" w:rsidRPr="00012A27" w:rsidRDefault="00AD7AD5" w:rsidP="00AD7AD5">
      <w:pPr>
        <w:rPr>
          <w:b/>
          <w:bCs/>
          <w:sz w:val="24"/>
          <w:szCs w:val="24"/>
        </w:rPr>
      </w:pPr>
      <w:bookmarkStart w:id="4" w:name="_Hlk190587987"/>
      <w:r w:rsidRPr="00012A27">
        <w:rPr>
          <w:b/>
          <w:bCs/>
          <w:sz w:val="24"/>
          <w:szCs w:val="24"/>
        </w:rPr>
        <w:lastRenderedPageBreak/>
        <w:t>INTRODUCTION</w:t>
      </w:r>
    </w:p>
    <w:p w14:paraId="11C75D46" w14:textId="7727969E" w:rsidR="00AD7AD5" w:rsidRDefault="00AD7AD5" w:rsidP="00AD7AD5">
      <w:r w:rsidRPr="000C6E81">
        <w:t>Atrial fibrillation (AF)</w:t>
      </w:r>
      <w:r w:rsidR="00FC6043">
        <w:t xml:space="preserve"> is </w:t>
      </w:r>
      <w:r w:rsidRPr="000C6E81">
        <w:t>the most common sustained cardiac arrhythmia</w:t>
      </w:r>
      <w:r w:rsidR="00FC6043">
        <w:t xml:space="preserve"> and it is </w:t>
      </w:r>
      <w:r w:rsidRPr="000C6E81">
        <w:t xml:space="preserve">associated with increased </w:t>
      </w:r>
      <w:r>
        <w:t>thromboembolic risk, heart failure</w:t>
      </w:r>
      <w:r w:rsidR="00622FEB">
        <w:t>,</w:t>
      </w:r>
      <w:r>
        <w:t xml:space="preserve"> and death.</w:t>
      </w:r>
      <w:r>
        <w:fldChar w:fldCharType="begin">
          <w:fldData xml:space="preserve">PEVuZE5vdGU+PENpdGU+PEF1dGhvcj5MaTwvQXV0aG9yPjxZZWFyPjIwMjI8L1llYXI+PFJlY051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</w:fldData>
        </w:fldChar>
      </w:r>
      <w:r w:rsidR="00C538C3">
        <w:instrText xml:space="preserve"> ADDIN EN.CITE </w:instrText>
      </w:r>
      <w:r w:rsidR="00C538C3">
        <w:fldChar w:fldCharType="begin">
          <w:fldData xml:space="preserve">PEVuZE5vdGU+PENpdGU+PEF1dGhvcj5MaTwvQXV0aG9yPjxZZWFyPjIwMjI8L1llYXI+PFJlY051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</w:fldData>
        </w:fldChar>
      </w:r>
      <w:r w:rsidR="00C538C3">
        <w:instrText xml:space="preserve"> ADDIN EN.CITE.DATA </w:instrText>
      </w:r>
      <w:r w:rsidR="00C538C3">
        <w:fldChar w:fldCharType="end"/>
      </w:r>
      <w:r>
        <w:fldChar w:fldCharType="separate"/>
      </w:r>
      <w:hyperlink w:anchor="_ENREF_1" w:tooltip="Li, 2022 #16349" w:history="1">
        <w:r w:rsidR="00C538C3" w:rsidRPr="00C538C3">
          <w:rPr>
            <w:noProof/>
            <w:vertAlign w:val="superscript"/>
          </w:rPr>
          <w:t>1</w:t>
        </w:r>
      </w:hyperlink>
      <w:r w:rsidR="00C538C3" w:rsidRPr="00C538C3">
        <w:rPr>
          <w:noProof/>
          <w:vertAlign w:val="superscript"/>
        </w:rPr>
        <w:t xml:space="preserve">, </w:t>
      </w:r>
      <w:hyperlink w:anchor="_ENREF_2" w:tooltip="Van Gelder, 2024 #16342" w:history="1">
        <w:r w:rsidR="00C538C3" w:rsidRPr="00C538C3">
          <w:rPr>
            <w:noProof/>
            <w:vertAlign w:val="superscript"/>
          </w:rPr>
          <w:t>2</w:t>
        </w:r>
      </w:hyperlink>
      <w:r>
        <w:fldChar w:fldCharType="end"/>
      </w:r>
      <w:r>
        <w:t xml:space="preserve"> </w:t>
      </w:r>
      <w:r w:rsidRPr="00EC058D">
        <w:t>Conventional</w:t>
      </w:r>
      <w:r w:rsidR="003D2635">
        <w:t xml:space="preserve"> AF screening </w:t>
      </w:r>
      <w:r w:rsidR="00F365C6">
        <w:t>tools</w:t>
      </w:r>
      <w:r w:rsidRPr="00EC058D">
        <w:t xml:space="preserve">, such as 12-lead </w:t>
      </w:r>
      <w:r w:rsidR="0070378B">
        <w:t>electrocardiograms (</w:t>
      </w:r>
      <w:r w:rsidRPr="00EC058D">
        <w:t>ECG</w:t>
      </w:r>
      <w:r w:rsidR="0070378B">
        <w:t>s)</w:t>
      </w:r>
      <w:r w:rsidR="00F365C6">
        <w:t>,</w:t>
      </w:r>
      <w:r w:rsidRPr="00EC058D">
        <w:t xml:space="preserve"> Holter </w:t>
      </w:r>
      <w:r w:rsidR="00F365C6">
        <w:t xml:space="preserve">monitors </w:t>
      </w:r>
      <w:r w:rsidRPr="00EC058D">
        <w:t>or patch</w:t>
      </w:r>
      <w:r w:rsidR="00FC6043">
        <w:t>es</w:t>
      </w:r>
      <w:r w:rsidRPr="00EC058D">
        <w:t>, have inherent limitations in</w:t>
      </w:r>
      <w:r w:rsidR="00FC6043">
        <w:t xml:space="preserve"> </w:t>
      </w:r>
      <w:r w:rsidR="0070378B">
        <w:t xml:space="preserve">the detection </w:t>
      </w:r>
      <w:r w:rsidR="00FC6043">
        <w:t xml:space="preserve">of </w:t>
      </w:r>
      <w:r w:rsidR="0070378B">
        <w:t xml:space="preserve">infrequent </w:t>
      </w:r>
      <w:r w:rsidRPr="00EC058D">
        <w:t>arrhythmic episodes</w:t>
      </w:r>
      <w:r w:rsidR="00F365C6">
        <w:t xml:space="preserve"> due to their brief period of monitoring </w:t>
      </w:r>
      <w:r w:rsidRPr="00EC058D">
        <w:t>.</w:t>
      </w:r>
      <w:hyperlink w:anchor="_ENREF_3" w:tooltip="Charitos, 2012 #16354" w:history="1">
        <w:r w:rsidR="00C538C3">
          <w:fldChar w:fldCharType="begin">
            <w:fldData xml:space="preserve">PEVuZE5vdGU+PENpdGU+PEF1dGhvcj5DaGFyaXRvczwvQXV0aG9yPjxZZWFyPjIwMTI8L1llYXI+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=
</w:fldData>
          </w:fldChar>
        </w:r>
        <w:r w:rsidR="00C538C3">
          <w:instrText xml:space="preserve"> ADDIN EN.CITE </w:instrText>
        </w:r>
        <w:r w:rsidR="00C538C3">
          <w:fldChar w:fldCharType="begin">
            <w:fldData xml:space="preserve">PEVuZE5vdGU+PENpdGU+PEF1dGhvcj5DaGFyaXRvczwvQXV0aG9yPjxZZWFyPjIwMTI8L1llYXI+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=
</w:fldData>
          </w:fldChar>
        </w:r>
        <w:r w:rsidR="00C538C3">
          <w:instrText xml:space="preserve"> ADDIN EN.CITE.DATA </w:instrText>
        </w:r>
        <w:r w:rsidR="00C538C3">
          <w:fldChar w:fldCharType="separate"/>
        </w:r>
        <w:r w:rsidR="00C538C3">
          <w:fldChar w:fldCharType="end"/>
        </w:r>
        <w:r w:rsidR="00C538C3">
          <w:fldChar w:fldCharType="separate"/>
        </w:r>
        <w:r w:rsidR="00C538C3" w:rsidRPr="00162014">
          <w:rPr>
            <w:noProof/>
            <w:vertAlign w:val="superscript"/>
          </w:rPr>
          <w:t>3</w:t>
        </w:r>
        <w:r w:rsidR="00C538C3">
          <w:fldChar w:fldCharType="end"/>
        </w:r>
      </w:hyperlink>
      <w:r w:rsidRPr="00EC058D">
        <w:t xml:space="preserve"> </w:t>
      </w:r>
      <w:r w:rsidR="00B627F0">
        <w:t xml:space="preserve">This can lead to </w:t>
      </w:r>
      <w:r w:rsidRPr="00EC058D">
        <w:t>delay</w:t>
      </w:r>
      <w:r w:rsidR="00B627F0">
        <w:t xml:space="preserve">s in </w:t>
      </w:r>
      <w:r>
        <w:t xml:space="preserve">AF </w:t>
      </w:r>
      <w:r w:rsidRPr="00EC058D">
        <w:t>diagnosis and insufficient data to</w:t>
      </w:r>
      <w:r w:rsidR="0070378B">
        <w:t xml:space="preserve"> adequately</w:t>
      </w:r>
      <w:r w:rsidRPr="00EC058D">
        <w:t xml:space="preserve"> </w:t>
      </w:r>
      <w:r w:rsidR="00FC6043">
        <w:t>inform</w:t>
      </w:r>
      <w:r w:rsidRPr="00EC058D">
        <w:t xml:space="preserve"> effective management strategies.</w:t>
      </w:r>
      <w:r>
        <w:t xml:space="preserve"> </w:t>
      </w:r>
    </w:p>
    <w:p w14:paraId="2851FA5B" w14:textId="633A8317" w:rsidR="00AD7AD5" w:rsidRDefault="003D2635" w:rsidP="00AD7AD5">
      <w:bookmarkStart w:id="5" w:name="_Hlk193784550"/>
      <w:r>
        <w:t>Over the</w:t>
      </w:r>
      <w:r w:rsidR="00AD7AD5" w:rsidRPr="00C12E2C">
        <w:t xml:space="preserve"> past decade, there has been a </w:t>
      </w:r>
      <w:r w:rsidR="00542525">
        <w:t>plethora</w:t>
      </w:r>
      <w:r w:rsidR="00AD7AD5" w:rsidRPr="00C12E2C">
        <w:t xml:space="preserve"> of wearable devices equipped with advanced optical sensors </w:t>
      </w:r>
      <w:r w:rsidR="00843D2F">
        <w:t>that track</w:t>
      </w:r>
      <w:r w:rsidR="00AD7AD5" w:rsidRPr="00C12E2C">
        <w:t xml:space="preserve"> heart rate</w:t>
      </w:r>
      <w:r w:rsidR="006676AA">
        <w:t xml:space="preserve"> with </w:t>
      </w:r>
      <w:r w:rsidR="006676AA" w:rsidRPr="006676AA">
        <w:t>photoplethysmography</w:t>
      </w:r>
      <w:r w:rsidR="00542525">
        <w:t xml:space="preserve">, </w:t>
      </w:r>
      <w:r w:rsidR="00AD7AD5" w:rsidRPr="00C12E2C">
        <w:t>generate single-lead ECGs (SL-ECGs)</w:t>
      </w:r>
      <w:r w:rsidR="00542525">
        <w:t>, and detect AF</w:t>
      </w:r>
      <w:r w:rsidR="00AD7AD5" w:rsidRPr="00C12E2C">
        <w:t xml:space="preserve">. These devices </w:t>
      </w:r>
      <w:r w:rsidR="00542525">
        <w:t xml:space="preserve">are an appealing and convenient alternative to </w:t>
      </w:r>
      <w:r w:rsidR="006676AA">
        <w:t>traditional screening tools</w:t>
      </w:r>
      <w:r w:rsidR="00542525">
        <w:t xml:space="preserve"> and are increasingly being used</w:t>
      </w:r>
      <w:r w:rsidR="00B627F0">
        <w:t xml:space="preserve"> by patients</w:t>
      </w:r>
      <w:r w:rsidR="00542525">
        <w:t>.</w:t>
      </w:r>
      <w:r w:rsidR="00AD7AD5" w:rsidRPr="00C12E2C">
        <w:t xml:space="preserve"> </w:t>
      </w:r>
      <w:r w:rsidR="00542525">
        <w:t>N</w:t>
      </w:r>
      <w:r w:rsidR="00AD7AD5" w:rsidRPr="00C12E2C">
        <w:t xml:space="preserve">umerous studies have demonstrated their feasibility for </w:t>
      </w:r>
      <w:r w:rsidR="00542525">
        <w:t>AF</w:t>
      </w:r>
      <w:r w:rsidR="00AD7AD5" w:rsidRPr="00C12E2C">
        <w:t xml:space="preserve"> </w:t>
      </w:r>
      <w:r w:rsidR="00FC6043">
        <w:t xml:space="preserve">detection </w:t>
      </w:r>
      <w:r w:rsidR="00AD7AD5" w:rsidRPr="00C12E2C">
        <w:t>in large population</w:t>
      </w:r>
      <w:r w:rsidR="00AD7AD5">
        <w:t>s.</w:t>
      </w:r>
      <w:r w:rsidR="00AD7AD5">
        <w:fldChar w:fldCharType="begin">
          <w:fldData xml:space="preserve">PEVuZE5vdGU+PENpdGU+PEF1dGhvcj5QZXJlejwvQXV0aG9yPjxZZWFyPjIwMTk8L1llYXI+PFJl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</w:fldData>
        </w:fldChar>
      </w:r>
      <w:r w:rsidR="00C538C3">
        <w:instrText xml:space="preserve"> ADDIN EN.CITE </w:instrText>
      </w:r>
      <w:r w:rsidR="00C538C3">
        <w:fldChar w:fldCharType="begin">
          <w:fldData xml:space="preserve">PEVuZE5vdGU+PENpdGU+PEF1dGhvcj5QZXJlejwvQXV0aG9yPjxZZWFyPjIwMTk8L1llYXI+PFJl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</w:fldData>
        </w:fldChar>
      </w:r>
      <w:r w:rsidR="00C538C3">
        <w:instrText xml:space="preserve"> ADDIN EN.CITE.DATA </w:instrText>
      </w:r>
      <w:r w:rsidR="00C538C3">
        <w:fldChar w:fldCharType="end"/>
      </w:r>
      <w:r w:rsidR="00AD7AD5">
        <w:fldChar w:fldCharType="separate"/>
      </w:r>
      <w:hyperlink w:anchor="_ENREF_4" w:tooltip="Perez, 2019 #16352" w:history="1">
        <w:r w:rsidR="00C538C3" w:rsidRPr="00C538C3">
          <w:rPr>
            <w:noProof/>
            <w:vertAlign w:val="superscript"/>
          </w:rPr>
          <w:t>4</w:t>
        </w:r>
      </w:hyperlink>
      <w:r w:rsidR="00C538C3" w:rsidRPr="00C538C3">
        <w:rPr>
          <w:noProof/>
          <w:vertAlign w:val="superscript"/>
        </w:rPr>
        <w:t xml:space="preserve">, </w:t>
      </w:r>
      <w:hyperlink w:anchor="_ENREF_5" w:tooltip="Lubitz, 2022 #16351" w:history="1">
        <w:r w:rsidR="00C538C3" w:rsidRPr="00C538C3">
          <w:rPr>
            <w:noProof/>
            <w:vertAlign w:val="superscript"/>
          </w:rPr>
          <w:t>5</w:t>
        </w:r>
      </w:hyperlink>
      <w:r w:rsidR="00AD7AD5">
        <w:fldChar w:fldCharType="end"/>
      </w:r>
      <w:r w:rsidR="00AD7AD5">
        <w:t xml:space="preserve"> </w:t>
      </w:r>
      <w:r w:rsidR="00AD7AD5" w:rsidRPr="00C45684">
        <w:t xml:space="preserve">However, </w:t>
      </w:r>
      <w:r w:rsidR="00FC6043">
        <w:t>most</w:t>
      </w:r>
      <w:r w:rsidR="00AD7AD5" w:rsidRPr="00C45684">
        <w:t xml:space="preserve"> validation studies have </w:t>
      </w:r>
      <w:r w:rsidR="00FC6043">
        <w:t xml:space="preserve">only included </w:t>
      </w:r>
      <w:r w:rsidR="00AD7AD5" w:rsidRPr="00C45684">
        <w:t xml:space="preserve">patients with either sinus rhythm or AF, potentially overestimating diagnostic </w:t>
      </w:r>
      <w:r w:rsidR="00542525">
        <w:t xml:space="preserve">performance </w:t>
      </w:r>
      <w:r w:rsidR="00AD7AD5" w:rsidRPr="00C45684">
        <w:t>by excluding other clinically relevant arrhythmias</w:t>
      </w:r>
      <w:r w:rsidR="0070378B">
        <w:t>,</w:t>
      </w:r>
      <w:r w:rsidR="00542525">
        <w:t xml:space="preserve"> which may be important source</w:t>
      </w:r>
      <w:r w:rsidR="00333DD3">
        <w:t>s</w:t>
      </w:r>
      <w:r w:rsidR="00542525">
        <w:t xml:space="preserve"> of both false-positive and false-negative </w:t>
      </w:r>
      <w:r w:rsidR="00333DD3">
        <w:t>detection</w:t>
      </w:r>
      <w:r w:rsidR="00B627F0">
        <w:t>s</w:t>
      </w:r>
      <w:r w:rsidR="00AD7AD5" w:rsidRPr="00C45684">
        <w:t>.</w:t>
      </w:r>
      <w:hyperlink w:anchor="_ENREF_6" w:tooltip="Linz, 2024 #16391" w:history="1">
        <w:r w:rsidR="00C538C3">
          <w:fldChar w:fldCharType="begin"/>
        </w:r>
        <w:r w:rsidR="00C538C3">
          <w:instrText xml:space="preserve"> ADDIN EN.CITE &lt;EndNote&gt;&lt;Cite&gt;&lt;Author&gt;Linz&lt;/Author&gt;&lt;Year&gt;2024&lt;/Year&gt;&lt;RecNum&gt;16391&lt;/RecNum&gt;&lt;DisplayText&gt;&lt;style face="superscript"&gt;6&lt;/style&gt;&lt;/DisplayText&gt;&lt;record&gt;&lt;rec-number&gt;16391&lt;/rec-number&gt;&lt;foreign-keys&gt;&lt;key app="EN" db-id="2pwd2sff39s9x7earz8x9d5swwpvz0w2xdvt" timestamp="1736857000"&gt;16391&lt;/key&gt;&lt;/foreign-keys&gt;&lt;ref-type name="Journal Article"&gt;17&lt;/ref-type&gt;&lt;contributors&gt;&lt;authors&gt;&lt;author&gt;Linz, Dominik&lt;/author&gt;&lt;author&gt;Gawalko, Monika&lt;/author&gt;&lt;author&gt;Betz, Konstanze&lt;/author&gt;&lt;author&gt;Hendriks, Jeroen M.&lt;/author&gt;&lt;author&gt;Lip, Gregory Y. H.&lt;/author&gt;&lt;author&gt;Vinter, Nicklas&lt;/author&gt;&lt;author&gt;Guo, Yutao&lt;/author&gt;&lt;author&gt;Johnsen, Søren&lt;/author&gt;&lt;/authors&gt;&lt;/contributors&gt;&lt;titles&gt;&lt;title&gt;Atrial fibrillation: epidemiology, screening and digital health&lt;/title&gt;&lt;secondary-title&gt;The Lancet Regional Health – Europe&lt;/secondary-title&gt;&lt;/titles&gt;&lt;periodical&gt;&lt;full-title&gt;The Lancet Regional Health – Europe&lt;/full-title&gt;&lt;/periodical&gt;&lt;volume&gt;37&lt;/volume&gt;&lt;dates&gt;&lt;year&gt;2024&lt;/year&gt;&lt;/dates&gt;&lt;publisher&gt;Elsevier&lt;/publisher&gt;&lt;isbn&gt;2666-7762&lt;/isbn&gt;&lt;urls&gt;&lt;related-urls&gt;&lt;url&gt;https://doi.org/10.1016/j.lanepe.2023.100786&lt;/url&gt;&lt;/related-urls&gt;&lt;/urls&gt;&lt;electronic-resource-num&gt;10.1016/j.lanepe.2023.100786&lt;/electronic-resource-num&gt;&lt;access-date&gt;2025/01/14&lt;/access-date&gt;&lt;/record&gt;&lt;/Cite&gt;&lt;/EndNote&gt;</w:instrText>
        </w:r>
        <w:r w:rsidR="00C538C3">
          <w:fldChar w:fldCharType="separate"/>
        </w:r>
        <w:r w:rsidR="00C538C3" w:rsidRPr="002C4BC1">
          <w:rPr>
            <w:noProof/>
            <w:vertAlign w:val="superscript"/>
          </w:rPr>
          <w:t>6</w:t>
        </w:r>
        <w:r w:rsidR="00C538C3">
          <w:fldChar w:fldCharType="end"/>
        </w:r>
      </w:hyperlink>
      <w:r w:rsidR="00AD7AD5">
        <w:t xml:space="preserve">  </w:t>
      </w:r>
    </w:p>
    <w:p w14:paraId="6BFE4A2D" w14:textId="65B83EEF" w:rsidR="00AD7AD5" w:rsidRPr="000C6E81" w:rsidRDefault="00AD7AD5" w:rsidP="00AD7AD5">
      <w:r>
        <w:t xml:space="preserve">The Apple Watch was the first FDA-approved smartwatch </w:t>
      </w:r>
      <w:r w:rsidR="00D070DD">
        <w:t xml:space="preserve">to </w:t>
      </w:r>
      <w:r>
        <w:t>record SL-ECGs. In</w:t>
      </w:r>
      <w:r w:rsidR="00FC6043">
        <w:t xml:space="preserve"> Apple’s</w:t>
      </w:r>
      <w:r>
        <w:t xml:space="preserve"> clinical validation study</w:t>
      </w:r>
      <w:r w:rsidR="00B627F0">
        <w:t xml:space="preserve"> with</w:t>
      </w:r>
      <w:r w:rsidR="00FC6043">
        <w:t xml:space="preserve"> </w:t>
      </w:r>
      <w:r>
        <w:t xml:space="preserve">545 patients, </w:t>
      </w:r>
      <w:r w:rsidR="00FC6043">
        <w:t xml:space="preserve">it </w:t>
      </w:r>
      <w:r>
        <w:t xml:space="preserve">reported that its </w:t>
      </w:r>
      <w:r w:rsidR="0070378B">
        <w:t>S</w:t>
      </w:r>
      <w:r>
        <w:t xml:space="preserve">eries 6 watch </w:t>
      </w:r>
      <w:r w:rsidR="00B91A15">
        <w:t xml:space="preserve">(algorithm version 1.0) </w:t>
      </w:r>
      <w:r w:rsidR="00B627F0">
        <w:t>had</w:t>
      </w:r>
      <w:r>
        <w:t xml:space="preserve"> 98% sensitivity and</w:t>
      </w:r>
      <w:r w:rsidR="00B627F0">
        <w:t xml:space="preserve"> 99%</w:t>
      </w:r>
      <w:r>
        <w:t xml:space="preserve"> specificity for </w:t>
      </w:r>
      <w:r w:rsidR="00542525">
        <w:t>AF</w:t>
      </w:r>
      <w:r>
        <w:t xml:space="preserve"> </w:t>
      </w:r>
      <w:r w:rsidR="00542525">
        <w:t>detection</w:t>
      </w:r>
      <w:r>
        <w:t>.</w:t>
      </w:r>
      <w:hyperlink w:anchor="_ENREF_7" w:tooltip="Apple,  #16350" w:history="1">
        <w:r w:rsidR="00C538C3">
          <w:fldChar w:fldCharType="begin"/>
        </w:r>
        <w:r w:rsidR="00C538C3">
          <w:instrText xml:space="preserve"> ADDIN EN.CITE &lt;EndNote&gt;&lt;Cite&gt;&lt;RecNum&gt;16350&lt;/RecNum&gt;&lt;DisplayText&gt;&lt;style face="superscript"&gt;7&lt;/style&gt;&lt;/DisplayText&gt;&lt;record&gt;&lt;rec-number&gt;16350&lt;/rec-number&gt;&lt;foreign-keys&gt;&lt;key app="EN" db-id="2pwd2sff39s9x7earz8x9d5swwpvz0w2xdvt" timestamp="1732657214"&gt;16350&lt;/key&gt;&lt;/foreign-keys&gt;&lt;ref-type name="Web Page"&gt;12&lt;/ref-type&gt;&lt;contributors&gt;&lt;authors&gt;&lt;author&gt;I N C Apple&lt;/author&gt;&lt;/authors&gt;&lt;/contributors&gt;&lt;titles&gt;&lt;title&gt; Using Apple Watch for Arrhythmia Detection December 2020. https://www.apple.com/healthcare/docs/site/Apple_Watch_Arrhythmia_Detection.pdf&lt;/title&gt;&lt;/titles&gt;&lt;volume&gt;2024&lt;/volume&gt;&lt;number&gt;26/11/2024&lt;/number&gt;&lt;dates&gt;&lt;/dates&gt;&lt;urls&gt;&lt;/urls&gt;&lt;/record&gt;&lt;/Cite&gt;&lt;/EndNote&gt;</w:instrText>
        </w:r>
        <w:r w:rsidR="00C538C3">
          <w:fldChar w:fldCharType="separate"/>
        </w:r>
        <w:r w:rsidR="00C538C3" w:rsidRPr="002C4BC1">
          <w:rPr>
            <w:noProof/>
            <w:vertAlign w:val="superscript"/>
          </w:rPr>
          <w:t>7</w:t>
        </w:r>
        <w:r w:rsidR="00C538C3">
          <w:fldChar w:fldCharType="end"/>
        </w:r>
      </w:hyperlink>
      <w:r>
        <w:t xml:space="preserve"> Similarly, the CART </w:t>
      </w:r>
      <w:r w:rsidR="0070378B">
        <w:t>R</w:t>
      </w:r>
      <w:r>
        <w:t>ing is the first CE</w:t>
      </w:r>
      <w:r>
        <w:rPr>
          <w:rStyle w:val="CommentReference"/>
        </w:rPr>
        <w:t>-</w:t>
      </w:r>
      <w:r>
        <w:rPr>
          <w:rStyle w:val="CommentReference"/>
          <w:sz w:val="22"/>
          <w:szCs w:val="22"/>
        </w:rPr>
        <w:t>m</w:t>
      </w:r>
      <w:r>
        <w:t>arked (</w:t>
      </w:r>
      <w:proofErr w:type="spellStart"/>
      <w:r w:rsidRPr="00CD2996">
        <w:t>Conformité</w:t>
      </w:r>
      <w:proofErr w:type="spellEnd"/>
      <w:r w:rsidRPr="00CD2996">
        <w:t xml:space="preserve"> </w:t>
      </w:r>
      <w:proofErr w:type="spellStart"/>
      <w:r w:rsidRPr="00CD2996">
        <w:t>Européenne</w:t>
      </w:r>
      <w:proofErr w:type="spellEnd"/>
      <w:r>
        <w:t xml:space="preserve">) ring capable of recording </w:t>
      </w:r>
      <w:r w:rsidR="00B627F0">
        <w:t xml:space="preserve">a 30-second </w:t>
      </w:r>
      <w:r>
        <w:t xml:space="preserve">SL-ECG </w:t>
      </w:r>
      <w:r w:rsidR="00542525">
        <w:t xml:space="preserve">to its companion app by </w:t>
      </w:r>
      <w:r w:rsidR="00FC6043">
        <w:t>placing</w:t>
      </w:r>
      <w:r>
        <w:t xml:space="preserve"> a finger in </w:t>
      </w:r>
      <w:r w:rsidR="00542525">
        <w:t xml:space="preserve">its </w:t>
      </w:r>
      <w:r>
        <w:t xml:space="preserve">metal casing. </w:t>
      </w:r>
      <w:r w:rsidR="00542525">
        <w:t xml:space="preserve"> The ring </w:t>
      </w:r>
      <w:r>
        <w:t xml:space="preserve">is designed to </w:t>
      </w:r>
      <w:r w:rsidR="00FC6043">
        <w:t>maximise</w:t>
      </w:r>
      <w:r>
        <w:t xml:space="preserve"> comfort and </w:t>
      </w:r>
      <w:r w:rsidR="00FC6043">
        <w:t>to improve adherence</w:t>
      </w:r>
      <w:r>
        <w:t xml:space="preserve">. </w:t>
      </w:r>
      <w:r w:rsidR="00542525">
        <w:t xml:space="preserve">The </w:t>
      </w:r>
      <w:r>
        <w:t xml:space="preserve">clinical validation study </w:t>
      </w:r>
      <w:r w:rsidR="00542525">
        <w:t>of the CART ring SL-ECG</w:t>
      </w:r>
      <w:r w:rsidR="00B627F0">
        <w:t>s</w:t>
      </w:r>
      <w:r w:rsidR="0070378B">
        <w:t>,</w:t>
      </w:r>
      <w:r w:rsidR="00542525">
        <w:t xml:space="preserve"> </w:t>
      </w:r>
      <w:r w:rsidR="00FC6043">
        <w:t>funded</w:t>
      </w:r>
      <w:r>
        <w:t xml:space="preserve"> by </w:t>
      </w:r>
      <w:proofErr w:type="spellStart"/>
      <w:r>
        <w:t>Skylabs</w:t>
      </w:r>
      <w:proofErr w:type="spellEnd"/>
      <w:r>
        <w:t xml:space="preserve"> </w:t>
      </w:r>
      <w:r w:rsidR="0070378B">
        <w:t>,</w:t>
      </w:r>
      <w:r w:rsidR="00542525">
        <w:t xml:space="preserve">also </w:t>
      </w:r>
      <w:r>
        <w:t xml:space="preserve">reported excellent diagnostic </w:t>
      </w:r>
      <w:r w:rsidR="00542525">
        <w:t xml:space="preserve">metrics </w:t>
      </w:r>
      <w:r>
        <w:t>for AF</w:t>
      </w:r>
      <w:r w:rsidR="00FC6043">
        <w:t xml:space="preserve"> detection</w:t>
      </w:r>
      <w:r>
        <w:t>, with a sensitivity of 99.6%.</w:t>
      </w:r>
      <w:hyperlink w:anchor="_ENREF_8" w:tooltip="Kwon, 2020 #2618" w:history="1">
        <w:r w:rsidR="00C538C3">
          <w:fldChar w:fldCharType="begin">
            <w:fldData xml:space="preserve">PEVuZE5vdGU+PENpdGU+PEF1dGhvcj5Ld29uPC9BdXRob3I+PFllYXI+MjAyMDwvWWVhcj48UmVj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</w:fldData>
          </w:fldChar>
        </w:r>
        <w:r w:rsidR="00C538C3">
          <w:instrText xml:space="preserve"> ADDIN EN.CITE </w:instrText>
        </w:r>
        <w:r w:rsidR="00C538C3">
          <w:fldChar w:fldCharType="begin">
            <w:fldData xml:space="preserve">PEVuZE5vdGU+PENpdGU+PEF1dGhvcj5Ld29uPC9BdXRob3I+PFllYXI+MjAyMDwvWWVhcj48UmVj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</w:fldData>
          </w:fldChar>
        </w:r>
        <w:r w:rsidR="00C538C3">
          <w:instrText xml:space="preserve"> ADDIN EN.CITE.DATA </w:instrText>
        </w:r>
        <w:r w:rsidR="00C538C3">
          <w:fldChar w:fldCharType="separate"/>
        </w:r>
        <w:r w:rsidR="00C538C3">
          <w:fldChar w:fldCharType="end"/>
        </w:r>
        <w:r w:rsidR="00C538C3">
          <w:fldChar w:fldCharType="separate"/>
        </w:r>
        <w:r w:rsidR="00C538C3" w:rsidRPr="002C4BC1">
          <w:rPr>
            <w:noProof/>
            <w:vertAlign w:val="superscript"/>
          </w:rPr>
          <w:t>8</w:t>
        </w:r>
        <w:r w:rsidR="00C538C3">
          <w:fldChar w:fldCharType="end"/>
        </w:r>
      </w:hyperlink>
      <w:r>
        <w:t xml:space="preserve"> </w:t>
      </w:r>
    </w:p>
    <w:p w14:paraId="15708761" w14:textId="35DE8CAA" w:rsidR="00AD7AD5" w:rsidRDefault="00AD7AD5" w:rsidP="00AD7AD5">
      <w:pPr>
        <w:rPr>
          <w:b/>
          <w:bCs/>
          <w:sz w:val="24"/>
          <w:szCs w:val="24"/>
        </w:rPr>
      </w:pPr>
      <w:r w:rsidRPr="00C45684">
        <w:t xml:space="preserve">While these validation studies </w:t>
      </w:r>
      <w:r w:rsidR="00843D2F">
        <w:t>highlight</w:t>
      </w:r>
      <w:r w:rsidRPr="00C45684">
        <w:t xml:space="preserve"> excellent diagnostic </w:t>
      </w:r>
      <w:r w:rsidR="00843D2F">
        <w:t>performance</w:t>
      </w:r>
      <w:r w:rsidRPr="00C45684">
        <w:t xml:space="preserve">, their applicability in real-world settings </w:t>
      </w:r>
      <w:r w:rsidR="00843D2F">
        <w:t>is still</w:t>
      </w:r>
      <w:r w:rsidRPr="00C45684">
        <w:t xml:space="preserve"> uncertain, particularly i</w:t>
      </w:r>
      <w:r w:rsidR="00843D2F">
        <w:t xml:space="preserve">n patients with </w:t>
      </w:r>
      <w:r w:rsidRPr="00C45684">
        <w:t xml:space="preserve">a </w:t>
      </w:r>
      <w:r w:rsidR="00FC6043">
        <w:t xml:space="preserve">wide </w:t>
      </w:r>
      <w:r w:rsidRPr="00C45684">
        <w:t>range of cardiac rhythms beyond sinus rhythm and AF. In this multicentre study, we evaluate the diagnostic performance of the Apple Watch and CART Ring, focusing on automated AF detection and physician interpretation of SL-ECGs in a cohort of patients with a wide spectrum of arrhythmias</w:t>
      </w:r>
      <w:bookmarkEnd w:id="5"/>
      <w:r w:rsidRPr="00C45684">
        <w:t>.</w:t>
      </w:r>
    </w:p>
    <w:p w14:paraId="19063E6D" w14:textId="77777777" w:rsidR="00AD7AD5" w:rsidRPr="00C01044" w:rsidRDefault="00AD7AD5" w:rsidP="00AD7AD5">
      <w:pPr>
        <w:rPr>
          <w:b/>
          <w:bCs/>
          <w:sz w:val="24"/>
          <w:szCs w:val="24"/>
        </w:rPr>
      </w:pPr>
      <w:r w:rsidRPr="00C01044">
        <w:rPr>
          <w:b/>
          <w:bCs/>
          <w:sz w:val="24"/>
          <w:szCs w:val="24"/>
        </w:rPr>
        <w:t>METHODS</w:t>
      </w:r>
    </w:p>
    <w:p w14:paraId="1F959931" w14:textId="77777777" w:rsidR="00AD7AD5" w:rsidRPr="00650192" w:rsidRDefault="00AD7AD5" w:rsidP="00AD7AD5">
      <w:pPr>
        <w:spacing w:after="0"/>
        <w:rPr>
          <w:b/>
          <w:bCs/>
        </w:rPr>
      </w:pPr>
      <w:r w:rsidRPr="00650192">
        <w:rPr>
          <w:b/>
          <w:bCs/>
        </w:rPr>
        <w:t>Study Design and Participants</w:t>
      </w:r>
    </w:p>
    <w:p w14:paraId="5C31E918" w14:textId="77777777" w:rsidR="00DE5541" w:rsidRDefault="003D2635" w:rsidP="00AD7AD5">
      <w:pPr>
        <w:rPr>
          <w:lang w:val="en"/>
        </w:rPr>
      </w:pPr>
      <w:r>
        <w:t>The WEAR-TECH ECG study was a multicentre</w:t>
      </w:r>
      <w:r w:rsidR="00AD7AD5" w:rsidRPr="00A63B87">
        <w:t xml:space="preserve"> investigator-initiated diagnostic study conducted at three tertiary hospitals in the United Kingdo</w:t>
      </w:r>
      <w:r w:rsidR="0070378B">
        <w:t>m (</w:t>
      </w:r>
      <w:r w:rsidR="00AD7AD5" w:rsidRPr="00A63B87">
        <w:t xml:space="preserve">Oxford University Hospital, University Hospital </w:t>
      </w:r>
      <w:r w:rsidR="00AD7AD5" w:rsidRPr="00A63B87">
        <w:lastRenderedPageBreak/>
        <w:t>Southampton, and Queen Elizabeth Hospital</w:t>
      </w:r>
      <w:r w:rsidR="0070378B">
        <w:t xml:space="preserve">) </w:t>
      </w:r>
      <w:r w:rsidR="00AD7AD5" w:rsidRPr="00A63B87">
        <w:t xml:space="preserve">between December 2021 and December 2022. </w:t>
      </w:r>
      <w:r w:rsidR="00AD7AD5">
        <w:t>T</w:t>
      </w:r>
      <w:r w:rsidR="00AD7AD5" w:rsidRPr="001A7209">
        <w:rPr>
          <w:lang w:val="en"/>
        </w:rPr>
        <w:t xml:space="preserve">he study enrolled adult patients (aged ≥18 </w:t>
      </w:r>
      <w:r w:rsidR="00AD7AD5" w:rsidRPr="0072396A">
        <w:rPr>
          <w:lang w:val="en"/>
        </w:rPr>
        <w:t xml:space="preserve">years) with a documented history of cardiovascular disease in their electronic patient records, defined broadly as any clinically diagnosed disorder affecting the heart or blood vessels. </w:t>
      </w:r>
      <w:r w:rsidR="0070378B">
        <w:rPr>
          <w:lang w:val="en"/>
        </w:rPr>
        <w:t>Cardiovascular</w:t>
      </w:r>
      <w:r w:rsidR="00AD7AD5" w:rsidRPr="0072396A">
        <w:t xml:space="preserve"> conditions included, but were not limited to, </w:t>
      </w:r>
      <w:r w:rsidR="00AD7AD5">
        <w:t>AF</w:t>
      </w:r>
      <w:r w:rsidR="00AD7AD5" w:rsidRPr="002E7D01">
        <w:t xml:space="preserve"> or </w:t>
      </w:r>
      <w:r w:rsidR="00AD7AD5">
        <w:t>atrial flutter</w:t>
      </w:r>
      <w:r w:rsidR="00AD7AD5" w:rsidRPr="002E7D01">
        <w:t>, ischaemic heart disease, heart failure, valvular heart disease, cardiomyopathy, hypertension, and peripheral vascular disease</w:t>
      </w:r>
      <w:r w:rsidR="00AD7AD5" w:rsidRPr="0072396A">
        <w:t>.</w:t>
      </w:r>
      <w:r w:rsidR="00AD7AD5" w:rsidRPr="0072396A">
        <w:rPr>
          <w:lang w:val="en"/>
        </w:rPr>
        <w:t xml:space="preserve"> </w:t>
      </w:r>
    </w:p>
    <w:p w14:paraId="5231C108" w14:textId="72457DA6" w:rsidR="00AD7AD5" w:rsidRPr="00DE5541" w:rsidRDefault="00DE5541" w:rsidP="00AD7AD5">
      <w:pPr>
        <w:rPr>
          <w:lang w:val="en"/>
        </w:rPr>
      </w:pPr>
      <w:r>
        <w:rPr>
          <w:lang w:val="en"/>
        </w:rPr>
        <w:t>Patients</w:t>
      </w:r>
      <w:r w:rsidR="00AD7AD5" w:rsidRPr="0072396A">
        <w:t xml:space="preserve"> were </w:t>
      </w:r>
      <w:r w:rsidR="0070378B">
        <w:t xml:space="preserve">eligible </w:t>
      </w:r>
      <w:r w:rsidR="00AD7AD5" w:rsidRPr="0072396A">
        <w:t xml:space="preserve">if they were undergoing a </w:t>
      </w:r>
      <w:r w:rsidR="00AD7AD5" w:rsidRPr="002E7D01">
        <w:t xml:space="preserve">12-lead ECG as part of routine clinical care. </w:t>
      </w:r>
      <w:r w:rsidR="0070378B">
        <w:t xml:space="preserve">We recruited </w:t>
      </w:r>
      <w:r>
        <w:t xml:space="preserve">participants </w:t>
      </w:r>
      <w:r w:rsidR="0070378B">
        <w:t xml:space="preserve">in various clinical areas, </w:t>
      </w:r>
      <w:r w:rsidR="00AD7AD5" w:rsidRPr="0072396A">
        <w:t>includ</w:t>
      </w:r>
      <w:r w:rsidR="0070378B">
        <w:t>ing</w:t>
      </w:r>
      <w:r w:rsidR="00AD7AD5" w:rsidRPr="0072396A">
        <w:t xml:space="preserve"> coronary care unit, inpatient wards, </w:t>
      </w:r>
      <w:r w:rsidR="0070378B">
        <w:t xml:space="preserve">outpatient clinic and </w:t>
      </w:r>
      <w:r w:rsidR="00AD7AD5" w:rsidRPr="0072396A">
        <w:t>those undergoing elective procedures in the catheterisation laborator</w:t>
      </w:r>
      <w:r>
        <w:t>ies</w:t>
      </w:r>
      <w:r w:rsidR="0070378B">
        <w:t>.</w:t>
      </w:r>
      <w:r w:rsidR="00AD7AD5" w:rsidRPr="0072396A">
        <w:t xml:space="preserve"> Exclusion criteria </w:t>
      </w:r>
      <w:proofErr w:type="gramStart"/>
      <w:r>
        <w:t>was</w:t>
      </w:r>
      <w:proofErr w:type="gramEnd"/>
      <w:r>
        <w:t xml:space="preserve"> limited to </w:t>
      </w:r>
      <w:r w:rsidR="00AD7AD5" w:rsidRPr="0072396A">
        <w:t>tattoos on the wrists or fingers, which could</w:t>
      </w:r>
      <w:r>
        <w:t xml:space="preserve"> potentially</w:t>
      </w:r>
      <w:r w:rsidR="00AD7AD5" w:rsidRPr="0072396A">
        <w:t xml:space="preserve"> interfere with the accuracy of device recordings.</w:t>
      </w:r>
    </w:p>
    <w:p w14:paraId="59C72A58" w14:textId="6853318F" w:rsidR="00AD7AD5" w:rsidRDefault="00AD7AD5" w:rsidP="00AD7AD5">
      <w:r w:rsidRPr="00A63B87">
        <w:t xml:space="preserve">All participants provided written informed consent before enrolment. The study </w:t>
      </w:r>
      <w:r w:rsidR="006676AA">
        <w:t>complied with</w:t>
      </w:r>
      <w:r w:rsidRPr="00A63B87">
        <w:t xml:space="preserve"> the principles of the Declaration of Helsinki</w:t>
      </w:r>
      <w:r w:rsidR="003B3ED7">
        <w:t xml:space="preserve"> and CONSORT guidelines.</w:t>
      </w:r>
      <w:r w:rsidRPr="00A63B87">
        <w:t xml:space="preserve"> </w:t>
      </w:r>
      <w:r w:rsidR="00F365C6">
        <w:t>E</w:t>
      </w:r>
      <w:r w:rsidRPr="00A63B87">
        <w:t xml:space="preserve">thical approval </w:t>
      </w:r>
      <w:r w:rsidR="00F365C6">
        <w:t xml:space="preserve">was </w:t>
      </w:r>
      <w:r w:rsidRPr="00A63B87">
        <w:t>granted by the Health Research Authority (ref: 291671)</w:t>
      </w:r>
      <w:r w:rsidR="00F365C6">
        <w:t xml:space="preserve"> and the study was </w:t>
      </w:r>
      <w:r w:rsidRPr="00A63B87">
        <w:t xml:space="preserve">registered on ClinicalTrials.gov (NCT05298553). </w:t>
      </w:r>
    </w:p>
    <w:p w14:paraId="48B05506" w14:textId="77777777" w:rsidR="00AD7AD5" w:rsidRDefault="00AD7AD5" w:rsidP="00AD7AD5">
      <w:pPr>
        <w:rPr>
          <w:b/>
          <w:bCs/>
        </w:rPr>
      </w:pPr>
      <w:r w:rsidRPr="00461576">
        <w:rPr>
          <w:b/>
          <w:bCs/>
        </w:rPr>
        <w:t>Study Aim</w:t>
      </w:r>
      <w:r>
        <w:rPr>
          <w:b/>
          <w:bCs/>
        </w:rPr>
        <w:t xml:space="preserve"> </w:t>
      </w:r>
    </w:p>
    <w:p w14:paraId="2FBAA5F7" w14:textId="2277F97C" w:rsidR="00AD7AD5" w:rsidRDefault="00AD7AD5" w:rsidP="00AD7AD5">
      <w:bookmarkStart w:id="6" w:name="_Hlk190353979"/>
      <w:r w:rsidRPr="00A63B87">
        <w:t xml:space="preserve">The primary objective was to compare the diagnostic performance of the </w:t>
      </w:r>
      <w:r>
        <w:t>AF</w:t>
      </w:r>
      <w:r w:rsidRPr="00A63B87">
        <w:t xml:space="preserve"> detection algorithms of the Apple Watch Series 6 </w:t>
      </w:r>
      <w:r w:rsidR="00A37231">
        <w:t>(</w:t>
      </w:r>
      <w:proofErr w:type="spellStart"/>
      <w:r w:rsidR="00A37231" w:rsidRPr="00A37231">
        <w:t>watchOS</w:t>
      </w:r>
      <w:proofErr w:type="spellEnd"/>
      <w:r w:rsidR="00A37231" w:rsidRPr="00A37231">
        <w:t xml:space="preserve"> 7.0.2, Watch6,1, Algorithm Version 1</w:t>
      </w:r>
      <w:r w:rsidR="00A37231">
        <w:t xml:space="preserve">) </w:t>
      </w:r>
      <w:r w:rsidRPr="00A63B87">
        <w:t xml:space="preserve">and the </w:t>
      </w:r>
      <w:proofErr w:type="spellStart"/>
      <w:r w:rsidRPr="00A63B87">
        <w:t>Skylabs</w:t>
      </w:r>
      <w:proofErr w:type="spellEnd"/>
      <w:r w:rsidRPr="00A63B87">
        <w:t xml:space="preserve"> CART Ring </w:t>
      </w:r>
      <w:r>
        <w:t>using</w:t>
      </w:r>
      <w:r w:rsidRPr="00A63B87">
        <w:t xml:space="preserve"> physician-interpreted </w:t>
      </w:r>
      <w:r>
        <w:t xml:space="preserve">simultaneous </w:t>
      </w:r>
      <w:r w:rsidRPr="00A63B87">
        <w:t xml:space="preserve">12-lead ECGs </w:t>
      </w:r>
      <w:r>
        <w:t xml:space="preserve">as the reference </w:t>
      </w:r>
      <w:r w:rsidRPr="00A63B87">
        <w:t>in patients with known cardiovascular disease. Secondary objectives included:</w:t>
      </w:r>
      <w:r w:rsidRPr="007B7D70">
        <w:t xml:space="preserve"> </w:t>
      </w:r>
      <w:r>
        <w:t xml:space="preserve">evaluating the </w:t>
      </w:r>
      <w:r w:rsidRPr="00A63B87">
        <w:t>diagnostic performance for other atrial arrhythmias</w:t>
      </w:r>
      <w:r>
        <w:t xml:space="preserve"> (atrial flutter and atrial tachycardia [AT]);</w:t>
      </w:r>
      <w:r w:rsidRPr="00A63B87">
        <w:t xml:space="preserve"> assessing physician rhythm interpretation </w:t>
      </w:r>
      <w:r>
        <w:t xml:space="preserve">of SL-ECGS </w:t>
      </w:r>
      <w:r w:rsidRPr="00A63B87">
        <w:t xml:space="preserve">compared with 12-lead ECGs; evaluating interobserver agreement between physicians interpreting SL-ECGs; determining the proportion </w:t>
      </w:r>
      <w:r>
        <w:t xml:space="preserve">and distribution </w:t>
      </w:r>
      <w:r w:rsidRPr="00A63B87">
        <w:t>of unclassified recordings from each device</w:t>
      </w:r>
      <w:r w:rsidR="00AF3FD1">
        <w:t>.</w:t>
      </w:r>
    </w:p>
    <w:p w14:paraId="267DC5F4" w14:textId="77777777" w:rsidR="00AD7AD5" w:rsidRDefault="00AD7AD5" w:rsidP="00AD7AD5">
      <w:pPr>
        <w:rPr>
          <w:b/>
          <w:bCs/>
        </w:rPr>
      </w:pPr>
      <w:r w:rsidRPr="00DF1ECB">
        <w:rPr>
          <w:b/>
          <w:bCs/>
        </w:rPr>
        <w:t>Study Procedures</w:t>
      </w:r>
    </w:p>
    <w:p w14:paraId="421FF795" w14:textId="77777777" w:rsidR="00AD7AD5" w:rsidRDefault="00AD7AD5" w:rsidP="00AD7AD5">
      <w:r w:rsidRPr="007F7871">
        <w:t>Participants were randomly assigned in a 1:1 fashion to one of two investigation arms</w:t>
      </w:r>
      <w:r>
        <w:t xml:space="preserve"> (Figure S1)</w:t>
      </w:r>
      <w:r w:rsidRPr="007F7871">
        <w:t>. The Robust Randomisation app (</w:t>
      </w:r>
      <w:proofErr w:type="spellStart"/>
      <w:r w:rsidRPr="007F7871">
        <w:t>RRapp</w:t>
      </w:r>
      <w:proofErr w:type="spellEnd"/>
      <w:r w:rsidRPr="007F7871">
        <w:t xml:space="preserve">) developed by the Icahn School of Medicine at Mount Sinai was used. Group 1 underwent SL-ECG recording with the </w:t>
      </w:r>
      <w:proofErr w:type="spellStart"/>
      <w:r w:rsidRPr="007F7871">
        <w:t>SkyLabs</w:t>
      </w:r>
      <w:proofErr w:type="spellEnd"/>
      <w:r w:rsidRPr="007F7871">
        <w:t xml:space="preserve"> CART ring first, followed by the Apple Watch, while Group 2 underwent the Apple Watch recording first, followed by the </w:t>
      </w:r>
      <w:proofErr w:type="spellStart"/>
      <w:r w:rsidRPr="007F7871">
        <w:t>SkyLabs</w:t>
      </w:r>
      <w:proofErr w:type="spellEnd"/>
      <w:r w:rsidRPr="007F7871">
        <w:t xml:space="preserve"> CART ring</w:t>
      </w:r>
      <w:r>
        <w:t xml:space="preserve"> (Figure S2).</w:t>
      </w:r>
    </w:p>
    <w:p w14:paraId="5F69F614" w14:textId="64CBC0B4" w:rsidR="00AD7AD5" w:rsidRDefault="00AD7AD5" w:rsidP="00AD7AD5">
      <w:r w:rsidRPr="007F7871">
        <w:lastRenderedPageBreak/>
        <w:t>Each SL-ECG recording was performed simultaneously with a 30-second</w:t>
      </w:r>
      <w:r w:rsidR="00AF3FD1">
        <w:t>s</w:t>
      </w:r>
      <w:r w:rsidRPr="007F7871">
        <w:t xml:space="preserve"> standard 12-lead ECG. If the initial recording was deemed uninterpretable due to art</w:t>
      </w:r>
      <w:r>
        <w:t>e</w:t>
      </w:r>
      <w:r w:rsidRPr="007F7871">
        <w:t xml:space="preserve">fact, a </w:t>
      </w:r>
      <w:r w:rsidR="00BE6A09">
        <w:t>second</w:t>
      </w:r>
      <w:r w:rsidRPr="007F7871">
        <w:t xml:space="preserve"> recording was </w:t>
      </w:r>
      <w:r>
        <w:t>allowed</w:t>
      </w:r>
      <w:r w:rsidRPr="007F7871">
        <w:t>.</w:t>
      </w:r>
    </w:p>
    <w:p w14:paraId="7F124D21" w14:textId="6A50514A" w:rsidR="00AD7AD5" w:rsidRDefault="00AD7AD5" w:rsidP="00AD7AD5">
      <w:r w:rsidRPr="00A63B87">
        <w:t>The 12-lead ECGs were recorded using a</w:t>
      </w:r>
      <w:r>
        <w:t>n E</w:t>
      </w:r>
      <w:r w:rsidRPr="00A63B87">
        <w:t>CG machine with a sweep speed of 25 mm/s and an amplitude of 10 mm/mV on millimetric paper. Recordings from the wearable devices followed their respective instruction manuals, with the research team providing demonstrations. The Apple Watch generated a 30-second</w:t>
      </w:r>
      <w:r>
        <w:t>s</w:t>
      </w:r>
      <w:r w:rsidRPr="00A63B87">
        <w:t xml:space="preserve"> SL-ECG by placing the participant’s opposite-hand finger on the watch’s metal crown</w:t>
      </w:r>
      <w:r>
        <w:t>, while</w:t>
      </w:r>
      <w:r w:rsidRPr="00A63B87">
        <w:t xml:space="preserve"> the CART Ring generated a 30-second</w:t>
      </w:r>
      <w:r w:rsidR="007E5B97">
        <w:t>s</w:t>
      </w:r>
      <w:r>
        <w:t xml:space="preserve"> </w:t>
      </w:r>
      <w:r w:rsidRPr="00A63B87">
        <w:t>SL-ECG when participants placed a finger on the ring’s metal electrod</w:t>
      </w:r>
      <w:r>
        <w:t>e.</w:t>
      </w:r>
    </w:p>
    <w:p w14:paraId="7C25F275" w14:textId="0FC5A748" w:rsidR="00AD7AD5" w:rsidRDefault="00AD7AD5" w:rsidP="00AD7AD5">
      <w:r w:rsidRPr="007F7871">
        <w:t>After completing the SL-ECG recordings with both devices, participation in the study was concluded, with no follow-up visit required.</w:t>
      </w:r>
      <w:r>
        <w:t xml:space="preserve"> </w:t>
      </w:r>
      <w:r w:rsidRPr="007F7871">
        <w:t xml:space="preserve">All SL-ECG recordings from the wearable devices were stored in their respective </w:t>
      </w:r>
      <w:r>
        <w:t xml:space="preserve">smartphone app </w:t>
      </w:r>
      <w:r w:rsidRPr="007F7871">
        <w:t xml:space="preserve">and subsequently exported in PDF format for adjudication. The 12-lead ECG machine also automatically generated and exported </w:t>
      </w:r>
      <w:r w:rsidRPr="0072396A">
        <w:t>recordings in PDF format to the participant’s electronic patient records.</w:t>
      </w:r>
      <w:r w:rsidR="00BE6A09">
        <w:t xml:space="preserve"> </w:t>
      </w:r>
    </w:p>
    <w:p w14:paraId="56D35BED" w14:textId="77777777" w:rsidR="00AD7AD5" w:rsidRPr="00D43782" w:rsidRDefault="00AD7AD5" w:rsidP="00AD7AD5">
      <w:pPr>
        <w:rPr>
          <w:b/>
          <w:bCs/>
        </w:rPr>
      </w:pPr>
      <w:bookmarkStart w:id="7" w:name="_Hlk192500017"/>
      <w:bookmarkEnd w:id="6"/>
      <w:r w:rsidRPr="00D43782">
        <w:rPr>
          <w:b/>
          <w:bCs/>
        </w:rPr>
        <w:t xml:space="preserve">ECG </w:t>
      </w:r>
      <w:r>
        <w:rPr>
          <w:b/>
          <w:bCs/>
        </w:rPr>
        <w:t>a</w:t>
      </w:r>
      <w:r w:rsidRPr="00D43782">
        <w:rPr>
          <w:b/>
          <w:bCs/>
        </w:rPr>
        <w:t>djudication</w:t>
      </w:r>
      <w:r>
        <w:rPr>
          <w:b/>
          <w:bCs/>
        </w:rPr>
        <w:t xml:space="preserve"> and Statistical analysis</w:t>
      </w:r>
    </w:p>
    <w:bookmarkEnd w:id="7"/>
    <w:p w14:paraId="057A82D2" w14:textId="618FE2E7" w:rsidR="00AD7AD5" w:rsidRDefault="00AD7AD5" w:rsidP="00AD7AD5">
      <w:r w:rsidRPr="00911A84">
        <w:t>Two independent cardiologists adjudicated all SL-ECG recordings and 12-lead ECGs, with any disagreements resolved by a third cardiologist</w:t>
      </w:r>
      <w:r>
        <w:t xml:space="preserve">. All ECGs were assigned a rhythm diagnosis, which included AF, sinus rhythm, atrial flutter/AT, ectopy, heart block, ventricular tachycardia, or paced rhythm. </w:t>
      </w:r>
      <w:r w:rsidRPr="00A63B87">
        <w:t>Automated algorithms classified SL-ECG recordings into three categories: "AF"</w:t>
      </w:r>
      <w:r>
        <w:t>,</w:t>
      </w:r>
      <w:r w:rsidRPr="00A63B87">
        <w:t xml:space="preserve"> "Not AF" (labelled as sinus rhythm by the Apple Watch), and "Unclassified</w:t>
      </w:r>
      <w:r>
        <w:t>”</w:t>
      </w:r>
      <w:r w:rsidRPr="00A63B87">
        <w:t xml:space="preserve">. For the Apple Watch, unclassified recordings were further categorised </w:t>
      </w:r>
      <w:r>
        <w:t xml:space="preserve">by the device </w:t>
      </w:r>
      <w:r w:rsidRPr="00A63B87">
        <w:t>"</w:t>
      </w:r>
      <w:r>
        <w:t>P</w:t>
      </w:r>
      <w:r w:rsidRPr="00A63B87">
        <w:t>oor recording"</w:t>
      </w:r>
      <w:r>
        <w:t>,</w:t>
      </w:r>
      <w:r w:rsidRPr="00A63B87">
        <w:t xml:space="preserve"> "</w:t>
      </w:r>
      <w:r>
        <w:t>H</w:t>
      </w:r>
      <w:r w:rsidRPr="00A63B87">
        <w:t>eart rate above 120 beats per minute"</w:t>
      </w:r>
      <w:r>
        <w:t>,</w:t>
      </w:r>
      <w:r w:rsidRPr="00A63B87">
        <w:t xml:space="preserve"> "</w:t>
      </w:r>
      <w:r>
        <w:t>H</w:t>
      </w:r>
      <w:r w:rsidRPr="00A63B87">
        <w:t>eart rate below 50 beats per minute"</w:t>
      </w:r>
      <w:r>
        <w:t>, and “Inconclusive”</w:t>
      </w:r>
      <w:r w:rsidRPr="00A63B87">
        <w:t xml:space="preserve"> according to its internal criteria. ECG quality was graded on a three-point scale: 1 (</w:t>
      </w:r>
      <w:r>
        <w:t>high</w:t>
      </w:r>
      <w:r w:rsidRPr="00A63B87">
        <w:t>, confident diagnosis with minimal artefact), 2 (</w:t>
      </w:r>
      <w:r>
        <w:t>intermediate</w:t>
      </w:r>
      <w:r w:rsidRPr="00A63B87">
        <w:t>, diagnosis possible despite artefact), and 3 (uninterpretable, recording quality too poor for diagnostic interpretation).</w:t>
      </w:r>
    </w:p>
    <w:p w14:paraId="47F95F19" w14:textId="5AA139E0" w:rsidR="00AD7AD5" w:rsidRDefault="00AD7AD5" w:rsidP="00AD7AD5">
      <w:r w:rsidRPr="00A63B87">
        <w:t>To assess the diagnostic performance of automated algorithms for identifying AF, SL-ECGs were compared with 12-lead ECGs, which served as the</w:t>
      </w:r>
      <w:r>
        <w:t xml:space="preserve"> reference</w:t>
      </w:r>
      <w:r w:rsidRPr="00A63B87">
        <w:t xml:space="preserve">. To evaluate the impact of unclassified SL-ECGs on diagnostic performance, two analytic approaches were employed. The first, termed </w:t>
      </w:r>
      <w:r>
        <w:t>‘</w:t>
      </w:r>
      <w:r w:rsidRPr="00A63B87">
        <w:t>worst-case</w:t>
      </w:r>
      <w:r>
        <w:t>’</w:t>
      </w:r>
      <w:r w:rsidRPr="00A63B87">
        <w:t xml:space="preserve"> </w:t>
      </w:r>
      <w:r>
        <w:t xml:space="preserve">scenario </w:t>
      </w:r>
      <w:r w:rsidRPr="00A63B87">
        <w:t xml:space="preserve">analysis, reflects a real-world scenario where unclassified ECGs cannot be further interpreted. In this approach, unclassified SL-ECGs </w:t>
      </w:r>
      <w:r>
        <w:t xml:space="preserve">by the wearable devices </w:t>
      </w:r>
      <w:r w:rsidRPr="00A63B87">
        <w:t xml:space="preserve">were treated as false positives if the corresponding 12-lead ECG showed no AF, and as false negatives if the corresponding 12-lead ECG confirmed AF. This approach provided a lower-bound estimate of </w:t>
      </w:r>
      <w:r w:rsidRPr="00A63B87">
        <w:lastRenderedPageBreak/>
        <w:t xml:space="preserve">diagnostic </w:t>
      </w:r>
      <w:r>
        <w:t>performance</w:t>
      </w:r>
      <w:r w:rsidRPr="00A63B87">
        <w:t xml:space="preserve">. The second, </w:t>
      </w:r>
      <w:r>
        <w:t>l</w:t>
      </w:r>
      <w:r w:rsidRPr="00A63B87">
        <w:t>enient analysis, reflected ideal conditions by excluding unclassified SL-ECGs, aiming to isolate the diagnostic performance of the algorithms under optimal circumstances</w:t>
      </w:r>
      <w:r w:rsidR="00DE2B39">
        <w:t>.</w:t>
      </w:r>
      <w:r w:rsidR="00AC2521" w:rsidRPr="00AC2521">
        <w:t xml:space="preserve"> </w:t>
      </w:r>
      <w:bookmarkStart w:id="8" w:name="_Hlk192500064"/>
      <w:r w:rsidR="00AC2521" w:rsidRPr="00AC2521">
        <w:t xml:space="preserve">To assess performance for atrial arrhythmias, a detection was considered correct if either the algorithm or the physician </w:t>
      </w:r>
      <w:r w:rsidR="00AC2521">
        <w:t>interpretation of SL-ECGs</w:t>
      </w:r>
      <w:r w:rsidR="00AC2521" w:rsidRPr="00AC2521">
        <w:t xml:space="preserve"> identified any atrial arrhythmia (including AF, atrial flutter, or AT). This approach acknowledges the clinical significance of detecting any form of atrial arrhythmia, even if the specific subtype </w:t>
      </w:r>
      <w:r w:rsidR="00AC2521">
        <w:t>was not categorised correctly</w:t>
      </w:r>
      <w:bookmarkEnd w:id="8"/>
      <w:r w:rsidRPr="00A63B87">
        <w:t>. Additionally, we evaluated the diagnostic performance of physician interpretation of SL-ECGs for all cardiac rhythms</w:t>
      </w:r>
      <w:r>
        <w:t>.</w:t>
      </w:r>
    </w:p>
    <w:p w14:paraId="44C20D63" w14:textId="7DCE9641" w:rsidR="00AD7AD5" w:rsidRDefault="00AD7AD5" w:rsidP="00AD7AD5">
      <w:pPr>
        <w:rPr>
          <w:rFonts w:eastAsia="Times New Roman" w:cstheme="minorHAnsi"/>
          <w:color w:val="212121"/>
          <w:lang w:eastAsia="en-GB"/>
        </w:rPr>
      </w:pPr>
      <w:r w:rsidRPr="00DE50FD">
        <w:rPr>
          <w:rFonts w:eastAsia="Times New Roman" w:cstheme="minorHAnsi"/>
          <w:color w:val="212121"/>
          <w:lang w:eastAsia="en-GB"/>
        </w:rPr>
        <w:t xml:space="preserve">Continuous variables were </w:t>
      </w:r>
      <w:r w:rsidR="003D2635">
        <w:rPr>
          <w:rFonts w:eastAsia="Times New Roman" w:cstheme="minorHAnsi"/>
          <w:color w:val="212121"/>
          <w:lang w:eastAsia="en-GB"/>
        </w:rPr>
        <w:t>presented</w:t>
      </w:r>
      <w:r w:rsidRPr="00DE50FD">
        <w:rPr>
          <w:rFonts w:eastAsia="Times New Roman" w:cstheme="minorHAnsi"/>
          <w:color w:val="212121"/>
          <w:lang w:eastAsia="en-GB"/>
        </w:rPr>
        <w:t xml:space="preserve"> as means with standard deviations or medians with interquartile ranges, </w:t>
      </w:r>
      <w:r w:rsidR="003D2635">
        <w:rPr>
          <w:rFonts w:eastAsia="Times New Roman" w:cstheme="minorHAnsi"/>
          <w:color w:val="212121"/>
          <w:lang w:eastAsia="en-GB"/>
        </w:rPr>
        <w:t xml:space="preserve">according </w:t>
      </w:r>
      <w:r w:rsidR="003D2635" w:rsidRPr="00DE50FD">
        <w:rPr>
          <w:rFonts w:eastAsia="Times New Roman" w:cstheme="minorHAnsi"/>
          <w:color w:val="212121"/>
          <w:lang w:eastAsia="en-GB"/>
        </w:rPr>
        <w:t>to</w:t>
      </w:r>
      <w:r w:rsidR="003D2635">
        <w:rPr>
          <w:rFonts w:eastAsia="Times New Roman" w:cstheme="minorHAnsi"/>
          <w:color w:val="212121"/>
          <w:lang w:eastAsia="en-GB"/>
        </w:rPr>
        <w:t xml:space="preserve"> </w:t>
      </w:r>
      <w:r w:rsidRPr="00DE50FD">
        <w:rPr>
          <w:rFonts w:eastAsia="Times New Roman" w:cstheme="minorHAnsi"/>
          <w:color w:val="212121"/>
          <w:lang w:eastAsia="en-GB"/>
        </w:rPr>
        <w:t xml:space="preserve">their distribution. Categorical variables were expressed as frequencies and percentages. Outcome measures </w:t>
      </w:r>
      <w:r w:rsidR="00E34EB8">
        <w:rPr>
          <w:rFonts w:eastAsia="Times New Roman" w:cstheme="minorHAnsi"/>
          <w:color w:val="212121"/>
          <w:lang w:eastAsia="en-GB"/>
        </w:rPr>
        <w:t xml:space="preserve">for each device tested </w:t>
      </w:r>
      <w:r w:rsidRPr="00DE50FD">
        <w:rPr>
          <w:rFonts w:eastAsia="Times New Roman" w:cstheme="minorHAnsi"/>
          <w:color w:val="212121"/>
          <w:lang w:eastAsia="en-GB"/>
        </w:rPr>
        <w:t>included sensitivity, specificity, positive predictive value (PPV), negative predictive value (NPV), and overall accuracy.</w:t>
      </w:r>
      <w:r w:rsidR="003D2635">
        <w:rPr>
          <w:rFonts w:eastAsia="Times New Roman" w:cstheme="minorHAnsi"/>
          <w:color w:val="212121"/>
          <w:lang w:eastAsia="en-GB"/>
        </w:rPr>
        <w:t xml:space="preserve"> </w:t>
      </w:r>
      <w:r w:rsidR="00E34EB8">
        <w:rPr>
          <w:rFonts w:eastAsia="Times New Roman" w:cstheme="minorHAnsi"/>
          <w:color w:val="212121"/>
          <w:lang w:eastAsia="en-GB"/>
        </w:rPr>
        <w:t xml:space="preserve">Comparison of </w:t>
      </w:r>
      <w:r w:rsidR="003D2635">
        <w:rPr>
          <w:rFonts w:eastAsia="Times New Roman" w:cstheme="minorHAnsi"/>
          <w:color w:val="212121"/>
          <w:lang w:eastAsia="en-GB"/>
        </w:rPr>
        <w:t>d</w:t>
      </w:r>
      <w:r w:rsidRPr="00DE50FD">
        <w:rPr>
          <w:rFonts w:eastAsia="Times New Roman" w:cstheme="minorHAnsi"/>
          <w:color w:val="212121"/>
          <w:lang w:eastAsia="en-GB"/>
        </w:rPr>
        <w:t xml:space="preserve">iagnostic performance metrics </w:t>
      </w:r>
      <w:r w:rsidR="00E34EB8">
        <w:rPr>
          <w:rFonts w:eastAsia="Times New Roman" w:cstheme="minorHAnsi"/>
          <w:color w:val="212121"/>
          <w:lang w:eastAsia="en-GB"/>
        </w:rPr>
        <w:t xml:space="preserve">was performed by </w:t>
      </w:r>
      <w:r w:rsidRPr="00DE50FD">
        <w:rPr>
          <w:rFonts w:eastAsia="Times New Roman" w:cstheme="minorHAnsi"/>
          <w:color w:val="212121"/>
          <w:lang w:eastAsia="en-GB"/>
        </w:rPr>
        <w:t>using McNemar’s test for paired proportions</w:t>
      </w:r>
      <w:r w:rsidR="00E34EB8">
        <w:rPr>
          <w:rFonts w:eastAsia="Times New Roman" w:cstheme="minorHAnsi"/>
          <w:color w:val="212121"/>
          <w:lang w:eastAsia="en-GB"/>
        </w:rPr>
        <w:t xml:space="preserve">. </w:t>
      </w:r>
      <w:r w:rsidRPr="00DE50FD">
        <w:rPr>
          <w:rFonts w:eastAsia="Times New Roman" w:cstheme="minorHAnsi"/>
          <w:color w:val="212121"/>
          <w:lang w:eastAsia="en-GB"/>
        </w:rPr>
        <w:t xml:space="preserve"> </w:t>
      </w:r>
      <w:r w:rsidR="00E34EB8">
        <w:rPr>
          <w:rFonts w:eastAsia="Times New Roman" w:cstheme="minorHAnsi"/>
          <w:color w:val="212121"/>
          <w:lang w:eastAsia="en-GB"/>
        </w:rPr>
        <w:t xml:space="preserve">For </w:t>
      </w:r>
      <w:r w:rsidRPr="00DE50FD">
        <w:rPr>
          <w:rFonts w:eastAsia="Times New Roman" w:cstheme="minorHAnsi"/>
          <w:color w:val="212121"/>
          <w:lang w:eastAsia="en-GB"/>
        </w:rPr>
        <w:t xml:space="preserve">subgroup analyses </w:t>
      </w:r>
      <w:r w:rsidR="00E34EB8">
        <w:rPr>
          <w:rFonts w:eastAsia="Times New Roman" w:cstheme="minorHAnsi"/>
          <w:color w:val="212121"/>
          <w:lang w:eastAsia="en-GB"/>
        </w:rPr>
        <w:t xml:space="preserve">the </w:t>
      </w:r>
      <w:r w:rsidRPr="00DE50FD">
        <w:rPr>
          <w:rFonts w:eastAsia="Times New Roman" w:cstheme="minorHAnsi"/>
          <w:color w:val="212121"/>
          <w:lang w:eastAsia="en-GB"/>
        </w:rPr>
        <w:t>Fisher’s exact test</w:t>
      </w:r>
      <w:r w:rsidR="00E34EB8">
        <w:rPr>
          <w:rFonts w:eastAsia="Times New Roman" w:cstheme="minorHAnsi"/>
          <w:color w:val="212121"/>
          <w:lang w:eastAsia="en-GB"/>
        </w:rPr>
        <w:t xml:space="preserve"> was used</w:t>
      </w:r>
      <w:r w:rsidRPr="00DE50FD">
        <w:rPr>
          <w:rFonts w:eastAsia="Times New Roman" w:cstheme="minorHAnsi"/>
          <w:color w:val="212121"/>
          <w:lang w:eastAsia="en-GB"/>
        </w:rPr>
        <w:t xml:space="preserve">. Interobserver agreement </w:t>
      </w:r>
      <w:r w:rsidR="003D2635">
        <w:rPr>
          <w:rFonts w:eastAsia="Times New Roman" w:cstheme="minorHAnsi"/>
          <w:color w:val="212121"/>
          <w:lang w:eastAsia="en-GB"/>
        </w:rPr>
        <w:t>between</w:t>
      </w:r>
      <w:r w:rsidRPr="00DE50FD">
        <w:rPr>
          <w:rFonts w:eastAsia="Times New Roman" w:cstheme="minorHAnsi"/>
          <w:color w:val="212121"/>
          <w:lang w:eastAsia="en-GB"/>
        </w:rPr>
        <w:t xml:space="preserve"> cardiologists was </w:t>
      </w:r>
      <w:r w:rsidR="00E34EB8">
        <w:rPr>
          <w:rFonts w:eastAsia="Times New Roman" w:cstheme="minorHAnsi"/>
          <w:color w:val="212121"/>
          <w:lang w:eastAsia="en-GB"/>
        </w:rPr>
        <w:t xml:space="preserve">formally </w:t>
      </w:r>
      <w:r w:rsidRPr="00DE50FD">
        <w:rPr>
          <w:rFonts w:eastAsia="Times New Roman" w:cstheme="minorHAnsi"/>
          <w:color w:val="212121"/>
          <w:lang w:eastAsia="en-GB"/>
        </w:rPr>
        <w:t xml:space="preserve">quantified using Cohen’s kappa coefficient, </w:t>
      </w:r>
      <w:r w:rsidR="003D2635">
        <w:rPr>
          <w:rFonts w:eastAsia="Times New Roman" w:cstheme="minorHAnsi"/>
          <w:color w:val="212121"/>
          <w:lang w:eastAsia="en-GB"/>
        </w:rPr>
        <w:t>where</w:t>
      </w:r>
      <w:r w:rsidRPr="00DE50FD">
        <w:rPr>
          <w:rFonts w:eastAsia="Times New Roman" w:cstheme="minorHAnsi"/>
          <w:color w:val="212121"/>
          <w:lang w:eastAsia="en-GB"/>
        </w:rPr>
        <w:t xml:space="preserve"> values &gt;0.80 </w:t>
      </w:r>
      <w:r w:rsidR="003D2635">
        <w:rPr>
          <w:rFonts w:eastAsia="Times New Roman" w:cstheme="minorHAnsi"/>
          <w:color w:val="212121"/>
          <w:lang w:eastAsia="en-GB"/>
        </w:rPr>
        <w:t xml:space="preserve">were indicative of </w:t>
      </w:r>
      <w:r w:rsidRPr="00DE50FD">
        <w:rPr>
          <w:rFonts w:eastAsia="Times New Roman" w:cstheme="minorHAnsi"/>
          <w:color w:val="212121"/>
          <w:lang w:eastAsia="en-GB"/>
        </w:rPr>
        <w:t xml:space="preserve">excellent agreement. </w:t>
      </w:r>
      <w:r w:rsidR="003D2635">
        <w:rPr>
          <w:rFonts w:eastAsia="Times New Roman" w:cstheme="minorHAnsi"/>
          <w:color w:val="212121"/>
          <w:lang w:eastAsia="en-GB"/>
        </w:rPr>
        <w:t xml:space="preserve">Statistical tests </w:t>
      </w:r>
      <w:r w:rsidRPr="00DE50FD">
        <w:rPr>
          <w:rFonts w:eastAsia="Times New Roman" w:cstheme="minorHAnsi"/>
          <w:color w:val="212121"/>
          <w:lang w:eastAsia="en-GB"/>
        </w:rPr>
        <w:t>were two-tailed and performed using R (version 4.1.3), with statistical significance set at p &lt; 0.05.</w:t>
      </w:r>
    </w:p>
    <w:p w14:paraId="6388577E" w14:textId="77777777" w:rsidR="00AD7AD5" w:rsidRPr="00C01044" w:rsidRDefault="00AD7AD5" w:rsidP="00AD7AD5">
      <w:pPr>
        <w:rPr>
          <w:rFonts w:eastAsia="Times New Roman" w:cstheme="minorHAnsi"/>
          <w:b/>
          <w:bCs/>
          <w:color w:val="212121"/>
          <w:sz w:val="24"/>
          <w:szCs w:val="24"/>
          <w:lang w:val="en-US" w:eastAsia="en-GB"/>
        </w:rPr>
      </w:pPr>
      <w:r w:rsidRPr="00C01044">
        <w:rPr>
          <w:rFonts w:eastAsia="Times New Roman" w:cstheme="minorHAnsi"/>
          <w:b/>
          <w:bCs/>
          <w:color w:val="212121"/>
          <w:sz w:val="24"/>
          <w:szCs w:val="24"/>
          <w:lang w:val="en-US" w:eastAsia="en-GB"/>
        </w:rPr>
        <w:t>RESULTS</w:t>
      </w:r>
    </w:p>
    <w:p w14:paraId="00917663" w14:textId="28897C2C" w:rsidR="00AD7AD5" w:rsidRDefault="00AD7AD5" w:rsidP="00AD7AD5">
      <w:pPr>
        <w:rPr>
          <w:rFonts w:eastAsia="Times New Roman" w:cstheme="minorHAnsi"/>
          <w:color w:val="212121"/>
          <w:lang w:val="en-US" w:eastAsia="en-GB"/>
        </w:rPr>
      </w:pPr>
      <w:r>
        <w:rPr>
          <w:rFonts w:eastAsia="Times New Roman" w:cstheme="minorHAnsi"/>
          <w:color w:val="212121"/>
          <w:lang w:val="en-US" w:eastAsia="en-GB"/>
        </w:rPr>
        <w:t xml:space="preserve">A total of 508 patients with cardiovascular disease were enrolled across three </w:t>
      </w:r>
      <w:proofErr w:type="spellStart"/>
      <w:r>
        <w:rPr>
          <w:rFonts w:eastAsia="Times New Roman" w:cstheme="minorHAnsi"/>
          <w:color w:val="212121"/>
          <w:lang w:val="en-US" w:eastAsia="en-GB"/>
        </w:rPr>
        <w:t>centres</w:t>
      </w:r>
      <w:proofErr w:type="spellEnd"/>
      <w:r>
        <w:rPr>
          <w:rFonts w:eastAsia="Times New Roman" w:cstheme="minorHAnsi"/>
          <w:color w:val="212121"/>
          <w:lang w:val="en-US" w:eastAsia="en-GB"/>
        </w:rPr>
        <w:t xml:space="preserve"> over a 12-month</w:t>
      </w:r>
      <w:r w:rsidR="00DE53CA">
        <w:rPr>
          <w:rFonts w:eastAsia="Times New Roman" w:cstheme="minorHAnsi"/>
          <w:color w:val="212121"/>
          <w:lang w:val="en-US" w:eastAsia="en-GB"/>
        </w:rPr>
        <w:t>s</w:t>
      </w:r>
      <w:r>
        <w:rPr>
          <w:rFonts w:eastAsia="Times New Roman" w:cstheme="minorHAnsi"/>
          <w:color w:val="212121"/>
          <w:lang w:val="en-US" w:eastAsia="en-GB"/>
        </w:rPr>
        <w:t xml:space="preserve"> period. After excluding 10 patients </w:t>
      </w:r>
      <w:r w:rsidR="00DB7589">
        <w:rPr>
          <w:rFonts w:eastAsia="Times New Roman" w:cstheme="minorHAnsi"/>
          <w:color w:val="212121"/>
          <w:lang w:val="en-US" w:eastAsia="en-GB"/>
        </w:rPr>
        <w:t>with suboptimal</w:t>
      </w:r>
      <w:r>
        <w:rPr>
          <w:rFonts w:eastAsia="Times New Roman" w:cstheme="minorHAnsi"/>
          <w:color w:val="212121"/>
          <w:lang w:val="en-US" w:eastAsia="en-GB"/>
        </w:rPr>
        <w:t xml:space="preserve"> 12-lead ECG </w:t>
      </w:r>
      <w:r w:rsidR="00AC2521">
        <w:rPr>
          <w:rFonts w:eastAsia="Times New Roman" w:cstheme="minorHAnsi"/>
          <w:color w:val="212121"/>
          <w:lang w:val="en-US" w:eastAsia="en-GB"/>
        </w:rPr>
        <w:t>recordings and 15 patients with ventricular pacing</w:t>
      </w:r>
      <w:r>
        <w:rPr>
          <w:rFonts w:eastAsia="Times New Roman" w:cstheme="minorHAnsi"/>
          <w:color w:val="212121"/>
          <w:lang w:val="en-US" w:eastAsia="en-GB"/>
        </w:rPr>
        <w:t>, 4</w:t>
      </w:r>
      <w:r w:rsidR="00AC2521">
        <w:rPr>
          <w:rFonts w:eastAsia="Times New Roman" w:cstheme="minorHAnsi"/>
          <w:color w:val="212121"/>
          <w:lang w:val="en-US" w:eastAsia="en-GB"/>
        </w:rPr>
        <w:t>83</w:t>
      </w:r>
      <w:r>
        <w:rPr>
          <w:rFonts w:eastAsia="Times New Roman" w:cstheme="minorHAnsi"/>
          <w:color w:val="212121"/>
          <w:lang w:val="en-US" w:eastAsia="en-GB"/>
        </w:rPr>
        <w:t xml:space="preserve"> patients and 2,</w:t>
      </w:r>
      <w:r w:rsidR="00AC2521">
        <w:rPr>
          <w:rFonts w:eastAsia="Times New Roman" w:cstheme="minorHAnsi"/>
          <w:color w:val="212121"/>
          <w:lang w:val="en-US" w:eastAsia="en-GB"/>
        </w:rPr>
        <w:t>398</w:t>
      </w:r>
      <w:r>
        <w:rPr>
          <w:rFonts w:eastAsia="Times New Roman" w:cstheme="minorHAnsi"/>
          <w:color w:val="212121"/>
          <w:lang w:val="en-US" w:eastAsia="en-GB"/>
        </w:rPr>
        <w:t xml:space="preserve"> ECGs were included in the final analysis.  The median age of participants was 66 years (IQR, 5</w:t>
      </w:r>
      <w:r w:rsidR="00AC2521">
        <w:rPr>
          <w:rFonts w:eastAsia="Times New Roman" w:cstheme="minorHAnsi"/>
          <w:color w:val="212121"/>
          <w:lang w:val="en-US" w:eastAsia="en-GB"/>
        </w:rPr>
        <w:t>7</w:t>
      </w:r>
      <w:r>
        <w:rPr>
          <w:rFonts w:eastAsia="Times New Roman" w:cstheme="minorHAnsi"/>
          <w:color w:val="212121"/>
          <w:lang w:val="en-US" w:eastAsia="en-GB"/>
        </w:rPr>
        <w:t>-75) and 29%</w:t>
      </w:r>
      <w:r w:rsidR="00DB7589">
        <w:rPr>
          <w:rFonts w:eastAsia="Times New Roman" w:cstheme="minorHAnsi"/>
          <w:color w:val="212121"/>
          <w:lang w:val="en-US" w:eastAsia="en-GB"/>
        </w:rPr>
        <w:t xml:space="preserve"> </w:t>
      </w:r>
      <w:r>
        <w:rPr>
          <w:rFonts w:eastAsia="Times New Roman" w:cstheme="minorHAnsi"/>
          <w:color w:val="212121"/>
          <w:lang w:val="en-US" w:eastAsia="en-GB"/>
        </w:rPr>
        <w:t>were female. A history of AF was reported in 60.8% of patient</w:t>
      </w:r>
      <w:r w:rsidR="00DB7589">
        <w:rPr>
          <w:rFonts w:eastAsia="Times New Roman" w:cstheme="minorHAnsi"/>
          <w:color w:val="212121"/>
          <w:lang w:val="en-US" w:eastAsia="en-GB"/>
        </w:rPr>
        <w:t>,</w:t>
      </w:r>
      <w:r>
        <w:rPr>
          <w:rFonts w:eastAsia="Times New Roman" w:cstheme="minorHAnsi"/>
          <w:color w:val="212121"/>
          <w:lang w:val="en-US" w:eastAsia="en-GB"/>
        </w:rPr>
        <w:t xml:space="preserve"> and </w:t>
      </w:r>
      <w:r w:rsidR="00AC2521">
        <w:rPr>
          <w:rFonts w:eastAsia="Times New Roman" w:cstheme="minorHAnsi"/>
          <w:color w:val="212121"/>
          <w:lang w:val="en-US" w:eastAsia="en-GB"/>
        </w:rPr>
        <w:t>11.8</w:t>
      </w:r>
      <w:r>
        <w:rPr>
          <w:rFonts w:eastAsia="Times New Roman" w:cstheme="minorHAnsi"/>
          <w:color w:val="212121"/>
          <w:lang w:val="en-US" w:eastAsia="en-GB"/>
        </w:rPr>
        <w:t>% had a history of atrial flutter or AT. The presenting rhythm on the 12-lead ECG was AF in 194 (</w:t>
      </w:r>
      <w:r w:rsidR="00AC2521">
        <w:rPr>
          <w:rFonts w:eastAsia="Times New Roman" w:cstheme="minorHAnsi"/>
          <w:color w:val="212121"/>
          <w:lang w:val="en-US" w:eastAsia="en-GB"/>
        </w:rPr>
        <w:t>40</w:t>
      </w:r>
      <w:r>
        <w:rPr>
          <w:rFonts w:eastAsia="Times New Roman" w:cstheme="minorHAnsi"/>
          <w:color w:val="212121"/>
          <w:lang w:val="en-US" w:eastAsia="en-GB"/>
        </w:rPr>
        <w:t xml:space="preserve">%) of patients. Baseline characteristics are </w:t>
      </w:r>
      <w:r w:rsidR="00DB7589">
        <w:rPr>
          <w:rFonts w:eastAsia="Times New Roman" w:cstheme="minorHAnsi"/>
          <w:color w:val="212121"/>
          <w:lang w:val="en-US" w:eastAsia="en-GB"/>
        </w:rPr>
        <w:t xml:space="preserve">listed </w:t>
      </w:r>
      <w:r>
        <w:rPr>
          <w:rFonts w:eastAsia="Times New Roman" w:cstheme="minorHAnsi"/>
          <w:color w:val="212121"/>
          <w:lang w:val="en-US" w:eastAsia="en-GB"/>
        </w:rPr>
        <w:t xml:space="preserve">in Table 1. </w:t>
      </w:r>
    </w:p>
    <w:p w14:paraId="67775FDF" w14:textId="0CB1378B" w:rsidR="00AD7AD5" w:rsidRDefault="00DB7589" w:rsidP="00AD7AD5">
      <w:pPr>
        <w:rPr>
          <w:rFonts w:eastAsia="Times New Roman" w:cstheme="minorHAnsi"/>
          <w:color w:val="212121"/>
          <w:lang w:eastAsia="en-GB"/>
        </w:rPr>
      </w:pPr>
      <w:r w:rsidRPr="00DB7589">
        <w:rPr>
          <w:rFonts w:eastAsia="Times New Roman" w:cstheme="minorHAnsi"/>
          <w:color w:val="212121"/>
          <w:lang w:eastAsia="en-GB"/>
        </w:rPr>
        <w:t xml:space="preserve">Physician adjudicators achieved </w:t>
      </w:r>
      <w:r w:rsidR="00AC2521" w:rsidRPr="00DB7589">
        <w:rPr>
          <w:rFonts w:eastAsia="Times New Roman" w:cstheme="minorHAnsi"/>
          <w:color w:val="212121"/>
          <w:lang w:eastAsia="en-GB"/>
        </w:rPr>
        <w:t>9</w:t>
      </w:r>
      <w:r w:rsidR="00AC2521">
        <w:rPr>
          <w:rFonts w:eastAsia="Times New Roman" w:cstheme="minorHAnsi"/>
          <w:color w:val="212121"/>
          <w:lang w:eastAsia="en-GB"/>
        </w:rPr>
        <w:t>1</w:t>
      </w:r>
      <w:r w:rsidRPr="00DB7589">
        <w:rPr>
          <w:rFonts w:eastAsia="Times New Roman" w:cstheme="minorHAnsi"/>
          <w:color w:val="212121"/>
          <w:lang w:eastAsia="en-GB"/>
        </w:rPr>
        <w:t>.</w:t>
      </w:r>
      <w:r w:rsidR="00AC2521">
        <w:rPr>
          <w:rFonts w:eastAsia="Times New Roman" w:cstheme="minorHAnsi"/>
          <w:color w:val="212121"/>
          <w:lang w:eastAsia="en-GB"/>
        </w:rPr>
        <w:t>7</w:t>
      </w:r>
      <w:r w:rsidRPr="00DB7589">
        <w:rPr>
          <w:rFonts w:eastAsia="Times New Roman" w:cstheme="minorHAnsi"/>
          <w:color w:val="212121"/>
          <w:lang w:eastAsia="en-GB"/>
        </w:rPr>
        <w:t>% agreement for Apple Watch and 8</w:t>
      </w:r>
      <w:r w:rsidR="00AC2521">
        <w:rPr>
          <w:rFonts w:eastAsia="Times New Roman" w:cstheme="minorHAnsi"/>
          <w:color w:val="212121"/>
          <w:lang w:eastAsia="en-GB"/>
        </w:rPr>
        <w:t>9</w:t>
      </w:r>
      <w:r w:rsidRPr="00DB7589">
        <w:rPr>
          <w:rFonts w:eastAsia="Times New Roman" w:cstheme="minorHAnsi"/>
          <w:color w:val="212121"/>
          <w:lang w:eastAsia="en-GB"/>
        </w:rPr>
        <w:t>.7% for CART Ring SL-ECG interpretations</w:t>
      </w:r>
      <w:r w:rsidR="00AD7AD5" w:rsidRPr="00A63B87">
        <w:rPr>
          <w:rFonts w:eastAsia="Times New Roman" w:cstheme="minorHAnsi"/>
          <w:color w:val="212121"/>
          <w:lang w:eastAsia="en-GB"/>
        </w:rPr>
        <w:t>. Interobserver variability was excellent</w:t>
      </w:r>
      <w:r w:rsidR="00AD7AD5">
        <w:rPr>
          <w:rFonts w:eastAsia="Times New Roman" w:cstheme="minorHAnsi"/>
          <w:color w:val="212121"/>
          <w:lang w:eastAsia="en-GB"/>
        </w:rPr>
        <w:t xml:space="preserve">: </w:t>
      </w:r>
      <w:r w:rsidR="00AD7AD5" w:rsidRPr="00A63B87">
        <w:rPr>
          <w:rFonts w:eastAsia="Times New Roman" w:cstheme="minorHAnsi"/>
          <w:color w:val="212121"/>
          <w:lang w:eastAsia="en-GB"/>
        </w:rPr>
        <w:t>Cohen’s kappa values of 0.</w:t>
      </w:r>
      <w:r w:rsidR="00AC2521" w:rsidRPr="00A63B87">
        <w:rPr>
          <w:rFonts w:eastAsia="Times New Roman" w:cstheme="minorHAnsi"/>
          <w:color w:val="212121"/>
          <w:lang w:eastAsia="en-GB"/>
        </w:rPr>
        <w:t>8</w:t>
      </w:r>
      <w:r w:rsidR="00AC2521">
        <w:rPr>
          <w:rFonts w:eastAsia="Times New Roman" w:cstheme="minorHAnsi"/>
          <w:color w:val="212121"/>
          <w:lang w:eastAsia="en-GB"/>
        </w:rPr>
        <w:t>5</w:t>
      </w:r>
      <w:r w:rsidR="00AC2521" w:rsidRPr="00A63B87">
        <w:rPr>
          <w:rFonts w:eastAsia="Times New Roman" w:cstheme="minorHAnsi"/>
          <w:color w:val="212121"/>
          <w:lang w:eastAsia="en-GB"/>
        </w:rPr>
        <w:t xml:space="preserve"> </w:t>
      </w:r>
      <w:r w:rsidR="00AD7AD5" w:rsidRPr="00A63B87">
        <w:rPr>
          <w:rFonts w:eastAsia="Times New Roman" w:cstheme="minorHAnsi"/>
          <w:color w:val="212121"/>
          <w:lang w:eastAsia="en-GB"/>
        </w:rPr>
        <w:t>for the Apple Watch and 0.84 for the CART Ring. No significant difference</w:t>
      </w:r>
      <w:r w:rsidR="00AD7AD5">
        <w:rPr>
          <w:rFonts w:eastAsia="Times New Roman" w:cstheme="minorHAnsi"/>
          <w:color w:val="212121"/>
          <w:lang w:eastAsia="en-GB"/>
        </w:rPr>
        <w:t xml:space="preserve"> (p = 0.70)</w:t>
      </w:r>
      <w:r w:rsidR="00AD7AD5" w:rsidRPr="00A63B87">
        <w:rPr>
          <w:rFonts w:eastAsia="Times New Roman" w:cstheme="minorHAnsi"/>
          <w:color w:val="212121"/>
          <w:lang w:eastAsia="en-GB"/>
        </w:rPr>
        <w:t xml:space="preserve"> in the diagnostic quality of SL-ECGs</w:t>
      </w:r>
      <w:r>
        <w:rPr>
          <w:rFonts w:eastAsia="Times New Roman" w:cstheme="minorHAnsi"/>
          <w:color w:val="212121"/>
          <w:lang w:eastAsia="en-GB"/>
        </w:rPr>
        <w:t xml:space="preserve"> was observed</w:t>
      </w:r>
      <w:r w:rsidR="00AD7AD5" w:rsidRPr="00A63B87">
        <w:rPr>
          <w:rFonts w:eastAsia="Times New Roman" w:cstheme="minorHAnsi"/>
          <w:color w:val="212121"/>
          <w:lang w:eastAsia="en-GB"/>
        </w:rPr>
        <w:t>, with 78.</w:t>
      </w:r>
      <w:r w:rsidR="007045CA">
        <w:rPr>
          <w:rFonts w:eastAsia="Times New Roman" w:cstheme="minorHAnsi"/>
          <w:color w:val="212121"/>
          <w:lang w:eastAsia="en-GB"/>
        </w:rPr>
        <w:t>1</w:t>
      </w:r>
      <w:r w:rsidR="00AD7AD5" w:rsidRPr="00A63B87">
        <w:rPr>
          <w:rFonts w:eastAsia="Times New Roman" w:cstheme="minorHAnsi"/>
          <w:color w:val="212121"/>
          <w:lang w:eastAsia="en-GB"/>
        </w:rPr>
        <w:t>% and 79.</w:t>
      </w:r>
      <w:r w:rsidR="007045CA">
        <w:rPr>
          <w:rFonts w:eastAsia="Times New Roman" w:cstheme="minorHAnsi"/>
          <w:color w:val="212121"/>
          <w:lang w:eastAsia="en-GB"/>
        </w:rPr>
        <w:t>3</w:t>
      </w:r>
      <w:r w:rsidR="00AD7AD5" w:rsidRPr="00A63B87">
        <w:rPr>
          <w:rFonts w:eastAsia="Times New Roman" w:cstheme="minorHAnsi"/>
          <w:color w:val="212121"/>
          <w:lang w:eastAsia="en-GB"/>
        </w:rPr>
        <w:t xml:space="preserve">% of recordings categorised </w:t>
      </w:r>
      <w:r w:rsidR="000C664D">
        <w:rPr>
          <w:rFonts w:eastAsia="Times New Roman" w:cstheme="minorHAnsi"/>
          <w:color w:val="212121"/>
          <w:lang w:eastAsia="en-GB"/>
        </w:rPr>
        <w:t xml:space="preserve">as </w:t>
      </w:r>
      <w:r w:rsidR="00AD7AD5" w:rsidRPr="00A63B87">
        <w:rPr>
          <w:rFonts w:eastAsia="Times New Roman" w:cstheme="minorHAnsi"/>
          <w:color w:val="212121"/>
          <w:lang w:eastAsia="en-GB"/>
        </w:rPr>
        <w:t>a</w:t>
      </w:r>
      <w:r w:rsidR="00AD7AD5">
        <w:rPr>
          <w:rFonts w:eastAsia="Times New Roman" w:cstheme="minorHAnsi"/>
          <w:color w:val="212121"/>
          <w:lang w:eastAsia="en-GB"/>
        </w:rPr>
        <w:t xml:space="preserve"> high diagnostic quality </w:t>
      </w:r>
      <w:r w:rsidR="00AD7AD5" w:rsidRPr="00A63B87">
        <w:rPr>
          <w:rFonts w:eastAsia="Times New Roman" w:cstheme="minorHAnsi"/>
          <w:color w:val="212121"/>
          <w:lang w:eastAsia="en-GB"/>
        </w:rPr>
        <w:t>(Table S1).</w:t>
      </w:r>
    </w:p>
    <w:p w14:paraId="69A5D8C9" w14:textId="77777777" w:rsidR="00AD7AD5" w:rsidRDefault="00AD7AD5" w:rsidP="00AD7AD5">
      <w:pPr>
        <w:rPr>
          <w:rFonts w:eastAsia="Times New Roman" w:cstheme="minorHAnsi"/>
          <w:b/>
          <w:bCs/>
          <w:color w:val="212121"/>
          <w:lang w:val="en-US" w:eastAsia="en-GB"/>
        </w:rPr>
      </w:pPr>
      <w:r w:rsidRPr="001F6E8B">
        <w:rPr>
          <w:rFonts w:eastAsia="Times New Roman" w:cstheme="minorHAnsi"/>
          <w:b/>
          <w:bCs/>
          <w:color w:val="212121"/>
          <w:lang w:val="en-US" w:eastAsia="en-GB"/>
        </w:rPr>
        <w:t>Diagnostic Performance for Atrial Fibrillation Detection</w:t>
      </w:r>
    </w:p>
    <w:p w14:paraId="1A7A761B" w14:textId="7F555A42" w:rsidR="00AD7AD5" w:rsidRPr="001313B6" w:rsidRDefault="00AD7AD5" w:rsidP="00AD7AD5">
      <w:pPr>
        <w:rPr>
          <w:lang w:val="en-US" w:eastAsia="en-GB"/>
        </w:rPr>
      </w:pPr>
      <w:r w:rsidRPr="001313B6">
        <w:rPr>
          <w:lang w:val="en-US" w:eastAsia="en-GB"/>
        </w:rPr>
        <w:lastRenderedPageBreak/>
        <w:t xml:space="preserve">Automated AF detection algorithms </w:t>
      </w:r>
      <w:r w:rsidR="00DB7589">
        <w:rPr>
          <w:lang w:val="en-US" w:eastAsia="en-GB"/>
        </w:rPr>
        <w:t>demonstrated</w:t>
      </w:r>
      <w:r w:rsidRPr="001313B6">
        <w:rPr>
          <w:lang w:val="en-US" w:eastAsia="en-GB"/>
        </w:rPr>
        <w:t xml:space="preserve"> notable differences in performance (Table 2</w:t>
      </w:r>
      <w:r>
        <w:rPr>
          <w:lang w:val="en-US" w:eastAsia="en-GB"/>
        </w:rPr>
        <w:t>, Figure 1</w:t>
      </w:r>
      <w:r w:rsidRPr="001313B6">
        <w:rPr>
          <w:lang w:val="en-US" w:eastAsia="en-GB"/>
        </w:rPr>
        <w:t>). In the ‘worst-case</w:t>
      </w:r>
      <w:r>
        <w:rPr>
          <w:lang w:val="en-US" w:eastAsia="en-GB"/>
        </w:rPr>
        <w:t>’</w:t>
      </w:r>
      <w:r w:rsidRPr="001313B6">
        <w:rPr>
          <w:lang w:val="en-US" w:eastAsia="en-GB"/>
        </w:rPr>
        <w:t xml:space="preserve"> scenario analysis, which included all SL-ECGs, the Apple Watch had a sensitivity of 69.1% (95% CI</w:t>
      </w:r>
      <w:r w:rsidR="00F365C6">
        <w:rPr>
          <w:lang w:val="en-US" w:eastAsia="en-GB"/>
        </w:rPr>
        <w:t>:</w:t>
      </w:r>
      <w:r w:rsidRPr="001313B6">
        <w:rPr>
          <w:lang w:val="en-US" w:eastAsia="en-GB"/>
        </w:rPr>
        <w:t xml:space="preserve"> 62.</w:t>
      </w:r>
      <w:r w:rsidR="00C375D2">
        <w:rPr>
          <w:lang w:val="en-US" w:eastAsia="en-GB"/>
        </w:rPr>
        <w:t>3</w:t>
      </w:r>
      <w:r w:rsidRPr="001313B6">
        <w:rPr>
          <w:lang w:val="en-US" w:eastAsia="en-GB"/>
        </w:rPr>
        <w:t>–75.</w:t>
      </w:r>
      <w:r w:rsidR="00C375D2">
        <w:rPr>
          <w:lang w:val="en-US" w:eastAsia="en-GB"/>
        </w:rPr>
        <w:t>2</w:t>
      </w:r>
      <w:r w:rsidRPr="001313B6">
        <w:rPr>
          <w:lang w:val="en-US" w:eastAsia="en-GB"/>
        </w:rPr>
        <w:t>) and a specificity of 7</w:t>
      </w:r>
      <w:r w:rsidR="00C375D2">
        <w:rPr>
          <w:lang w:val="en-US" w:eastAsia="en-GB"/>
        </w:rPr>
        <w:t>2</w:t>
      </w:r>
      <w:r w:rsidRPr="001313B6">
        <w:rPr>
          <w:lang w:val="en-US" w:eastAsia="en-GB"/>
        </w:rPr>
        <w:t>.</w:t>
      </w:r>
      <w:r w:rsidR="00C375D2">
        <w:rPr>
          <w:lang w:val="en-US" w:eastAsia="en-GB"/>
        </w:rPr>
        <w:t>6</w:t>
      </w:r>
      <w:r w:rsidRPr="001313B6">
        <w:rPr>
          <w:lang w:val="en-US" w:eastAsia="en-GB"/>
        </w:rPr>
        <w:t>% (95% CI</w:t>
      </w:r>
      <w:r w:rsidR="00F365C6">
        <w:rPr>
          <w:lang w:val="en-US" w:eastAsia="en-GB"/>
        </w:rPr>
        <w:t>:</w:t>
      </w:r>
      <w:r w:rsidRPr="001313B6">
        <w:rPr>
          <w:lang w:val="en-US" w:eastAsia="en-GB"/>
        </w:rPr>
        <w:t xml:space="preserve"> 6</w:t>
      </w:r>
      <w:r w:rsidR="00C375D2">
        <w:rPr>
          <w:lang w:val="en-US" w:eastAsia="en-GB"/>
        </w:rPr>
        <w:t>7</w:t>
      </w:r>
      <w:r w:rsidRPr="001313B6">
        <w:rPr>
          <w:lang w:val="en-US" w:eastAsia="en-GB"/>
        </w:rPr>
        <w:t>.</w:t>
      </w:r>
      <w:r w:rsidR="00C375D2">
        <w:rPr>
          <w:lang w:val="en-US" w:eastAsia="en-GB"/>
        </w:rPr>
        <w:t>1</w:t>
      </w:r>
      <w:r w:rsidRPr="001313B6">
        <w:rPr>
          <w:lang w:val="en-US" w:eastAsia="en-GB"/>
        </w:rPr>
        <w:t>–7</w:t>
      </w:r>
      <w:r w:rsidR="00C375D2">
        <w:rPr>
          <w:lang w:val="en-US" w:eastAsia="en-GB"/>
        </w:rPr>
        <w:t>7</w:t>
      </w:r>
      <w:r w:rsidRPr="001313B6">
        <w:rPr>
          <w:lang w:val="en-US" w:eastAsia="en-GB"/>
        </w:rPr>
        <w:t>.</w:t>
      </w:r>
      <w:r w:rsidR="00C375D2">
        <w:rPr>
          <w:lang w:val="en-US" w:eastAsia="en-GB"/>
        </w:rPr>
        <w:t>4</w:t>
      </w:r>
      <w:r w:rsidRPr="001313B6">
        <w:rPr>
          <w:lang w:val="en-US" w:eastAsia="en-GB"/>
        </w:rPr>
        <w:t xml:space="preserve">). In contrast, the CART Ring </w:t>
      </w:r>
      <w:r w:rsidR="00DB7589">
        <w:rPr>
          <w:lang w:val="en-US" w:eastAsia="en-GB"/>
        </w:rPr>
        <w:t xml:space="preserve">had </w:t>
      </w:r>
      <w:r w:rsidRPr="001313B6">
        <w:rPr>
          <w:lang w:val="en-US" w:eastAsia="en-GB"/>
        </w:rPr>
        <w:t>superior performance, with a sensitivity of 84.6% (95% CI</w:t>
      </w:r>
      <w:r w:rsidR="00F365C6">
        <w:rPr>
          <w:lang w:val="en-US" w:eastAsia="en-GB"/>
        </w:rPr>
        <w:t>:</w:t>
      </w:r>
      <w:r w:rsidRPr="001313B6">
        <w:rPr>
          <w:lang w:val="en-US" w:eastAsia="en-GB"/>
        </w:rPr>
        <w:t xml:space="preserve"> 7</w:t>
      </w:r>
      <w:r w:rsidR="00C375D2">
        <w:rPr>
          <w:lang w:val="en-US" w:eastAsia="en-GB"/>
        </w:rPr>
        <w:t>8</w:t>
      </w:r>
      <w:r w:rsidRPr="001313B6">
        <w:rPr>
          <w:lang w:val="en-US" w:eastAsia="en-GB"/>
        </w:rPr>
        <w:t>.</w:t>
      </w:r>
      <w:r w:rsidR="00C375D2">
        <w:rPr>
          <w:lang w:val="en-US" w:eastAsia="en-GB"/>
        </w:rPr>
        <w:t>9</w:t>
      </w:r>
      <w:r w:rsidRPr="001313B6">
        <w:rPr>
          <w:lang w:val="en-US" w:eastAsia="en-GB"/>
        </w:rPr>
        <w:t>–89.</w:t>
      </w:r>
      <w:r w:rsidR="00C375D2">
        <w:rPr>
          <w:lang w:val="en-US" w:eastAsia="en-GB"/>
        </w:rPr>
        <w:t>0</w:t>
      </w:r>
      <w:r w:rsidRPr="001313B6">
        <w:rPr>
          <w:lang w:val="en-US" w:eastAsia="en-GB"/>
        </w:rPr>
        <w:t>) and a specificity of 89.</w:t>
      </w:r>
      <w:r w:rsidR="00C375D2">
        <w:rPr>
          <w:lang w:val="en-US" w:eastAsia="en-GB"/>
        </w:rPr>
        <w:t>9</w:t>
      </w:r>
      <w:r w:rsidRPr="001313B6">
        <w:rPr>
          <w:lang w:val="en-US" w:eastAsia="en-GB"/>
        </w:rPr>
        <w:t>% (95% CI</w:t>
      </w:r>
      <w:r w:rsidR="00F365C6">
        <w:rPr>
          <w:lang w:val="en-US" w:eastAsia="en-GB"/>
        </w:rPr>
        <w:t>:</w:t>
      </w:r>
      <w:r w:rsidRPr="001313B6">
        <w:rPr>
          <w:lang w:val="en-US" w:eastAsia="en-GB"/>
        </w:rPr>
        <w:t xml:space="preserve"> 8</w:t>
      </w:r>
      <w:r w:rsidR="00C375D2">
        <w:rPr>
          <w:lang w:val="en-US" w:eastAsia="en-GB"/>
        </w:rPr>
        <w:t>5</w:t>
      </w:r>
      <w:r w:rsidRPr="001313B6">
        <w:rPr>
          <w:lang w:val="en-US" w:eastAsia="en-GB"/>
        </w:rPr>
        <w:t>.</w:t>
      </w:r>
      <w:r w:rsidR="00C375D2">
        <w:rPr>
          <w:lang w:val="en-US" w:eastAsia="en-GB"/>
        </w:rPr>
        <w:t>9</w:t>
      </w:r>
      <w:r w:rsidRPr="001313B6">
        <w:rPr>
          <w:lang w:val="en-US" w:eastAsia="en-GB"/>
        </w:rPr>
        <w:t>–92.9)</w:t>
      </w:r>
      <w:r>
        <w:rPr>
          <w:lang w:val="en-US" w:eastAsia="en-GB"/>
        </w:rPr>
        <w:t>, both statistically significant (p &lt;0.01)</w:t>
      </w:r>
      <w:r w:rsidRPr="001313B6">
        <w:rPr>
          <w:lang w:val="en-US" w:eastAsia="en-GB"/>
        </w:rPr>
        <w:t>.</w:t>
      </w:r>
    </w:p>
    <w:p w14:paraId="6711B08A" w14:textId="0A269273" w:rsidR="00AD7AD5" w:rsidRPr="000F764A" w:rsidRDefault="00AD7AD5" w:rsidP="00AD7AD5">
      <w:pPr>
        <w:rPr>
          <w:lang w:eastAsia="en-GB"/>
        </w:rPr>
      </w:pPr>
      <w:r w:rsidRPr="001313B6">
        <w:rPr>
          <w:lang w:val="en-US" w:eastAsia="en-GB"/>
        </w:rPr>
        <w:t xml:space="preserve">The lenient analysis, </w:t>
      </w:r>
      <w:r w:rsidR="00DB7589">
        <w:rPr>
          <w:lang w:val="en-US" w:eastAsia="en-GB"/>
        </w:rPr>
        <w:t xml:space="preserve">with the exclusion of </w:t>
      </w:r>
      <w:r w:rsidRPr="001313B6">
        <w:rPr>
          <w:lang w:val="en-US" w:eastAsia="en-GB"/>
        </w:rPr>
        <w:t>unclassified SL-ECGs (</w:t>
      </w:r>
      <w:r w:rsidR="00C375D2">
        <w:rPr>
          <w:lang w:val="en-US" w:eastAsia="en-GB"/>
        </w:rPr>
        <w:t>97</w:t>
      </w:r>
      <w:r w:rsidR="00C375D2" w:rsidRPr="001313B6">
        <w:rPr>
          <w:lang w:val="en-US" w:eastAsia="en-GB"/>
        </w:rPr>
        <w:t xml:space="preserve"> </w:t>
      </w:r>
      <w:r w:rsidRPr="001313B6">
        <w:rPr>
          <w:lang w:val="en-US" w:eastAsia="en-GB"/>
        </w:rPr>
        <w:t xml:space="preserve">in the Watch group </w:t>
      </w:r>
      <w:r w:rsidR="00DB7589">
        <w:rPr>
          <w:lang w:val="en-US" w:eastAsia="en-GB"/>
        </w:rPr>
        <w:t xml:space="preserve">and </w:t>
      </w:r>
      <w:r w:rsidRPr="001313B6">
        <w:rPr>
          <w:lang w:val="en-US" w:eastAsia="en-GB"/>
        </w:rPr>
        <w:t xml:space="preserve">9 in the Ring group), </w:t>
      </w:r>
      <w:r>
        <w:rPr>
          <w:lang w:val="en-US" w:eastAsia="en-GB"/>
        </w:rPr>
        <w:t xml:space="preserve">was associated with </w:t>
      </w:r>
      <w:r w:rsidRPr="001313B6">
        <w:rPr>
          <w:lang w:val="en-US" w:eastAsia="en-GB"/>
        </w:rPr>
        <w:t>improve</w:t>
      </w:r>
      <w:r>
        <w:rPr>
          <w:lang w:val="en-US" w:eastAsia="en-GB"/>
        </w:rPr>
        <w:t>d</w:t>
      </w:r>
      <w:r w:rsidRPr="001313B6">
        <w:rPr>
          <w:lang w:val="en-US" w:eastAsia="en-GB"/>
        </w:rPr>
        <w:t xml:space="preserve"> performance for both devices. </w:t>
      </w:r>
      <w:r w:rsidRPr="00A63B87">
        <w:rPr>
          <w:lang w:eastAsia="en-GB"/>
        </w:rPr>
        <w:t>The Apple Watch showed an increase in sensitivity by 15.</w:t>
      </w:r>
      <w:r w:rsidR="00C375D2">
        <w:rPr>
          <w:lang w:eastAsia="en-GB"/>
        </w:rPr>
        <w:t>1</w:t>
      </w:r>
      <w:r w:rsidRPr="00A63B87">
        <w:rPr>
          <w:lang w:eastAsia="en-GB"/>
        </w:rPr>
        <w:t xml:space="preserve">% and in specificity by </w:t>
      </w:r>
      <w:r w:rsidR="00C375D2">
        <w:rPr>
          <w:lang w:eastAsia="en-GB"/>
        </w:rPr>
        <w:t>19.1</w:t>
      </w:r>
      <w:r w:rsidR="007D536B">
        <w:rPr>
          <w:lang w:eastAsia="en-GB"/>
        </w:rPr>
        <w:t>%</w:t>
      </w:r>
      <w:r w:rsidR="00F472DE">
        <w:rPr>
          <w:lang w:eastAsia="en-GB"/>
        </w:rPr>
        <w:t>.</w:t>
      </w:r>
      <w:r w:rsidRPr="006D53D3">
        <w:t xml:space="preserve"> </w:t>
      </w:r>
      <w:r w:rsidRPr="006D53D3">
        <w:rPr>
          <w:lang w:eastAsia="en-GB"/>
        </w:rPr>
        <w:t xml:space="preserve">In this lenient analysis, there was no significant difference in </w:t>
      </w:r>
      <w:r>
        <w:rPr>
          <w:lang w:eastAsia="en-GB"/>
        </w:rPr>
        <w:t>sensitivity</w:t>
      </w:r>
      <w:r w:rsidRPr="006D53D3">
        <w:rPr>
          <w:lang w:eastAsia="en-GB"/>
        </w:rPr>
        <w:t xml:space="preserve"> between the </w:t>
      </w:r>
      <w:r w:rsidRPr="002E7D01">
        <w:rPr>
          <w:lang w:eastAsia="en-GB"/>
        </w:rPr>
        <w:t>two</w:t>
      </w:r>
      <w:r w:rsidRPr="006D53D3">
        <w:rPr>
          <w:lang w:eastAsia="en-GB"/>
        </w:rPr>
        <w:t xml:space="preserve"> devices (</w:t>
      </w:r>
      <w:r w:rsidRPr="002E7D01">
        <w:rPr>
          <w:lang w:eastAsia="en-GB"/>
        </w:rPr>
        <w:t>8</w:t>
      </w:r>
      <w:r w:rsidR="00C375D2">
        <w:rPr>
          <w:lang w:eastAsia="en-GB"/>
        </w:rPr>
        <w:t>4.</w:t>
      </w:r>
      <w:r w:rsidRPr="002E7D01">
        <w:rPr>
          <w:lang w:eastAsia="en-GB"/>
        </w:rPr>
        <w:t>8% vs. 8</w:t>
      </w:r>
      <w:r w:rsidR="00C375D2">
        <w:rPr>
          <w:lang w:eastAsia="en-GB"/>
        </w:rPr>
        <w:t>6</w:t>
      </w:r>
      <w:r w:rsidRPr="002E7D01">
        <w:rPr>
          <w:lang w:eastAsia="en-GB"/>
        </w:rPr>
        <w:t>.</w:t>
      </w:r>
      <w:r w:rsidR="00C375D2">
        <w:rPr>
          <w:lang w:eastAsia="en-GB"/>
        </w:rPr>
        <w:t>4</w:t>
      </w:r>
      <w:r w:rsidRPr="002E7D01">
        <w:rPr>
          <w:lang w:eastAsia="en-GB"/>
        </w:rPr>
        <w:t>%</w:t>
      </w:r>
      <w:r w:rsidRPr="006D53D3">
        <w:rPr>
          <w:lang w:eastAsia="en-GB"/>
        </w:rPr>
        <w:t xml:space="preserve">). </w:t>
      </w:r>
      <w:r w:rsidRPr="000F764A">
        <w:rPr>
          <w:lang w:eastAsia="en-GB"/>
        </w:rPr>
        <w:t>False</w:t>
      </w:r>
      <w:r>
        <w:rPr>
          <w:lang w:eastAsia="en-GB"/>
        </w:rPr>
        <w:t>-</w:t>
      </w:r>
      <w:r w:rsidRPr="000F764A">
        <w:rPr>
          <w:lang w:eastAsia="en-GB"/>
        </w:rPr>
        <w:t>positive</w:t>
      </w:r>
      <w:r>
        <w:rPr>
          <w:lang w:eastAsia="en-GB"/>
        </w:rPr>
        <w:t xml:space="preserve"> AF detection </w:t>
      </w:r>
      <w:r w:rsidRPr="000F764A">
        <w:rPr>
          <w:lang w:eastAsia="en-GB"/>
        </w:rPr>
        <w:t xml:space="preserve">in the Apple Watch were </w:t>
      </w:r>
      <w:r w:rsidR="00DB7589">
        <w:rPr>
          <w:lang w:eastAsia="en-GB"/>
        </w:rPr>
        <w:t>largely</w:t>
      </w:r>
      <w:r w:rsidRPr="000F764A">
        <w:rPr>
          <w:lang w:eastAsia="en-GB"/>
        </w:rPr>
        <w:t xml:space="preserve"> due to atrial flutter</w:t>
      </w:r>
      <w:r>
        <w:rPr>
          <w:lang w:eastAsia="en-GB"/>
        </w:rPr>
        <w:t>/</w:t>
      </w:r>
      <w:r w:rsidRPr="000F764A">
        <w:rPr>
          <w:lang w:eastAsia="en-GB"/>
        </w:rPr>
        <w:t>AT (</w:t>
      </w:r>
      <w:r w:rsidR="007045CA">
        <w:rPr>
          <w:lang w:eastAsia="en-GB"/>
        </w:rPr>
        <w:t>62.5</w:t>
      </w:r>
      <w:r w:rsidRPr="000F764A">
        <w:rPr>
          <w:lang w:eastAsia="en-GB"/>
        </w:rPr>
        <w:t>%) and sinus rhythm (</w:t>
      </w:r>
      <w:r w:rsidR="007045CA">
        <w:rPr>
          <w:lang w:eastAsia="en-GB"/>
        </w:rPr>
        <w:t>31.3</w:t>
      </w:r>
      <w:r w:rsidRPr="000F764A">
        <w:rPr>
          <w:lang w:eastAsia="en-GB"/>
        </w:rPr>
        <w:t>%), while the CART Ring showed similar trends, with atrial flutter</w:t>
      </w:r>
      <w:r>
        <w:rPr>
          <w:lang w:eastAsia="en-GB"/>
        </w:rPr>
        <w:t>/</w:t>
      </w:r>
      <w:r w:rsidRPr="000F764A">
        <w:rPr>
          <w:lang w:eastAsia="en-GB"/>
        </w:rPr>
        <w:t>AT (</w:t>
      </w:r>
      <w:r w:rsidR="007045CA">
        <w:rPr>
          <w:lang w:eastAsia="en-GB"/>
        </w:rPr>
        <w:t>60</w:t>
      </w:r>
      <w:r w:rsidRPr="000F764A">
        <w:rPr>
          <w:lang w:eastAsia="en-GB"/>
        </w:rPr>
        <w:t xml:space="preserve">%) and </w:t>
      </w:r>
      <w:r w:rsidR="00DB7589">
        <w:rPr>
          <w:lang w:eastAsia="en-GB"/>
        </w:rPr>
        <w:t>more</w:t>
      </w:r>
      <w:r w:rsidRPr="000F764A">
        <w:rPr>
          <w:lang w:eastAsia="en-GB"/>
        </w:rPr>
        <w:t xml:space="preserve"> contributions from sinus rhythm with ectopy (</w:t>
      </w:r>
      <w:r w:rsidR="007045CA">
        <w:rPr>
          <w:lang w:eastAsia="en-GB"/>
        </w:rPr>
        <w:t>13.3</w:t>
      </w:r>
      <w:r w:rsidRPr="000F764A">
        <w:rPr>
          <w:lang w:eastAsia="en-GB"/>
        </w:rPr>
        <w:t xml:space="preserve">%) </w:t>
      </w:r>
      <w:r>
        <w:rPr>
          <w:lang w:eastAsia="en-GB"/>
        </w:rPr>
        <w:t>(Table S2).</w:t>
      </w:r>
    </w:p>
    <w:p w14:paraId="2CAE89F5" w14:textId="6E91AD22" w:rsidR="00AD7AD5" w:rsidRDefault="00AD7AD5" w:rsidP="00AD7AD5">
      <w:pPr>
        <w:rPr>
          <w:lang w:val="en-US" w:eastAsia="en-GB"/>
        </w:rPr>
      </w:pPr>
      <w:r w:rsidRPr="001313B6">
        <w:rPr>
          <w:lang w:val="en-US" w:eastAsia="en-GB"/>
        </w:rPr>
        <w:t xml:space="preserve">Physician interpretation of </w:t>
      </w:r>
      <w:r>
        <w:rPr>
          <w:lang w:val="en-US" w:eastAsia="en-GB"/>
        </w:rPr>
        <w:t>SL-ECGs</w:t>
      </w:r>
      <w:r w:rsidRPr="001313B6">
        <w:rPr>
          <w:lang w:val="en-US" w:eastAsia="en-GB"/>
        </w:rPr>
        <w:t xml:space="preserve"> markedly improved </w:t>
      </w:r>
      <w:r>
        <w:rPr>
          <w:lang w:val="en-US" w:eastAsia="en-GB"/>
        </w:rPr>
        <w:t>AF detection. Interpretation of SL-ECGs from t</w:t>
      </w:r>
      <w:r w:rsidRPr="001313B6">
        <w:rPr>
          <w:lang w:val="en-US" w:eastAsia="en-GB"/>
        </w:rPr>
        <w:t xml:space="preserve">he Apple Watch demonstrated slightly higher sensitivity </w:t>
      </w:r>
      <w:r>
        <w:rPr>
          <w:lang w:val="en-US" w:eastAsia="en-GB"/>
        </w:rPr>
        <w:t xml:space="preserve">of </w:t>
      </w:r>
      <w:r w:rsidRPr="001313B6">
        <w:rPr>
          <w:lang w:val="en-US" w:eastAsia="en-GB"/>
        </w:rPr>
        <w:t>95.4% (95% CI</w:t>
      </w:r>
      <w:r w:rsidR="00F365C6">
        <w:rPr>
          <w:lang w:val="en-US" w:eastAsia="en-GB"/>
        </w:rPr>
        <w:t>:</w:t>
      </w:r>
      <w:r w:rsidRPr="001313B6">
        <w:rPr>
          <w:lang w:val="en-US" w:eastAsia="en-GB"/>
        </w:rPr>
        <w:t xml:space="preserve"> 9</w:t>
      </w:r>
      <w:r w:rsidR="00C375D2">
        <w:rPr>
          <w:lang w:val="en-US" w:eastAsia="en-GB"/>
        </w:rPr>
        <w:t>1</w:t>
      </w:r>
      <w:r w:rsidRPr="001313B6">
        <w:rPr>
          <w:lang w:val="en-US" w:eastAsia="en-GB"/>
        </w:rPr>
        <w:t>.</w:t>
      </w:r>
      <w:r w:rsidR="00C375D2">
        <w:rPr>
          <w:lang w:val="en-US" w:eastAsia="en-GB"/>
        </w:rPr>
        <w:t>4</w:t>
      </w:r>
      <w:r w:rsidRPr="001313B6">
        <w:rPr>
          <w:lang w:val="en-US" w:eastAsia="en-GB"/>
        </w:rPr>
        <w:t>–9</w:t>
      </w:r>
      <w:r w:rsidR="00C375D2">
        <w:rPr>
          <w:lang w:val="en-US" w:eastAsia="en-GB"/>
        </w:rPr>
        <w:t>7</w:t>
      </w:r>
      <w:r w:rsidRPr="001313B6">
        <w:rPr>
          <w:lang w:val="en-US" w:eastAsia="en-GB"/>
        </w:rPr>
        <w:t>.</w:t>
      </w:r>
      <w:r w:rsidR="00C375D2">
        <w:rPr>
          <w:lang w:val="en-US" w:eastAsia="en-GB"/>
        </w:rPr>
        <w:t>5</w:t>
      </w:r>
      <w:r w:rsidRPr="001313B6">
        <w:rPr>
          <w:lang w:val="en-US" w:eastAsia="en-GB"/>
        </w:rPr>
        <w:t>) compared to the CART Ring [94.3% (95% CI</w:t>
      </w:r>
      <w:r w:rsidR="00F365C6">
        <w:rPr>
          <w:lang w:val="en-US" w:eastAsia="en-GB"/>
        </w:rPr>
        <w:t>:</w:t>
      </w:r>
      <w:r w:rsidRPr="001313B6">
        <w:rPr>
          <w:lang w:val="en-US" w:eastAsia="en-GB"/>
        </w:rPr>
        <w:t xml:space="preserve"> 9</w:t>
      </w:r>
      <w:r w:rsidR="00C375D2">
        <w:rPr>
          <w:lang w:val="en-US" w:eastAsia="en-GB"/>
        </w:rPr>
        <w:t>0</w:t>
      </w:r>
      <w:r w:rsidRPr="001313B6">
        <w:rPr>
          <w:lang w:val="en-US" w:eastAsia="en-GB"/>
        </w:rPr>
        <w:t>.</w:t>
      </w:r>
      <w:r w:rsidR="00C375D2">
        <w:rPr>
          <w:lang w:val="en-US" w:eastAsia="en-GB"/>
        </w:rPr>
        <w:t>1</w:t>
      </w:r>
      <w:r w:rsidRPr="001313B6">
        <w:rPr>
          <w:lang w:val="en-US" w:eastAsia="en-GB"/>
        </w:rPr>
        <w:t>–9</w:t>
      </w:r>
      <w:r w:rsidR="00C375D2">
        <w:rPr>
          <w:lang w:val="en-US" w:eastAsia="en-GB"/>
        </w:rPr>
        <w:t>6</w:t>
      </w:r>
      <w:r w:rsidRPr="001313B6">
        <w:rPr>
          <w:lang w:val="en-US" w:eastAsia="en-GB"/>
        </w:rPr>
        <w:t>.</w:t>
      </w:r>
      <w:r w:rsidR="00C375D2">
        <w:rPr>
          <w:lang w:val="en-US" w:eastAsia="en-GB"/>
        </w:rPr>
        <w:t>8)</w:t>
      </w:r>
      <w:r w:rsidRPr="001313B6">
        <w:rPr>
          <w:lang w:val="en-US" w:eastAsia="en-GB"/>
        </w:rPr>
        <w:t xml:space="preserve">], </w:t>
      </w:r>
      <w:r>
        <w:rPr>
          <w:lang w:val="en-US" w:eastAsia="en-GB"/>
        </w:rPr>
        <w:t>whilst</w:t>
      </w:r>
      <w:r w:rsidRPr="001313B6">
        <w:rPr>
          <w:lang w:val="en-US" w:eastAsia="en-GB"/>
        </w:rPr>
        <w:t xml:space="preserve"> the specificity of the Apple Watch [8</w:t>
      </w:r>
      <w:r w:rsidR="00C375D2">
        <w:rPr>
          <w:lang w:val="en-US" w:eastAsia="en-GB"/>
        </w:rPr>
        <w:t>9</w:t>
      </w:r>
      <w:r w:rsidRPr="001313B6">
        <w:rPr>
          <w:lang w:val="en-US" w:eastAsia="en-GB"/>
        </w:rPr>
        <w:t>.</w:t>
      </w:r>
      <w:r w:rsidR="00C375D2">
        <w:rPr>
          <w:lang w:val="en-US" w:eastAsia="en-GB"/>
        </w:rPr>
        <w:t>6</w:t>
      </w:r>
      <w:r w:rsidRPr="001313B6">
        <w:rPr>
          <w:lang w:val="en-US" w:eastAsia="en-GB"/>
        </w:rPr>
        <w:t>% (95% CI</w:t>
      </w:r>
      <w:r w:rsidR="00F365C6">
        <w:rPr>
          <w:lang w:val="en-US" w:eastAsia="en-GB"/>
        </w:rPr>
        <w:t>:</w:t>
      </w:r>
      <w:r w:rsidRPr="001313B6">
        <w:rPr>
          <w:lang w:val="en-US" w:eastAsia="en-GB"/>
        </w:rPr>
        <w:t xml:space="preserve"> </w:t>
      </w:r>
      <w:r w:rsidR="00C375D2" w:rsidRPr="001313B6">
        <w:rPr>
          <w:lang w:val="en-US" w:eastAsia="en-GB"/>
        </w:rPr>
        <w:t>8</w:t>
      </w:r>
      <w:r w:rsidR="00C375D2">
        <w:rPr>
          <w:lang w:val="en-US" w:eastAsia="en-GB"/>
        </w:rPr>
        <w:t>5</w:t>
      </w:r>
      <w:r w:rsidRPr="001313B6">
        <w:rPr>
          <w:lang w:val="en-US" w:eastAsia="en-GB"/>
        </w:rPr>
        <w:t>.</w:t>
      </w:r>
      <w:r w:rsidR="00C375D2">
        <w:rPr>
          <w:lang w:val="en-US" w:eastAsia="en-GB"/>
        </w:rPr>
        <w:t>6</w:t>
      </w:r>
      <w:r w:rsidRPr="001313B6">
        <w:rPr>
          <w:lang w:val="en-US" w:eastAsia="en-GB"/>
        </w:rPr>
        <w:t>–</w:t>
      </w:r>
      <w:r w:rsidR="00C375D2" w:rsidRPr="001313B6">
        <w:rPr>
          <w:lang w:val="en-US" w:eastAsia="en-GB"/>
        </w:rPr>
        <w:t>9</w:t>
      </w:r>
      <w:r w:rsidR="00C375D2">
        <w:rPr>
          <w:lang w:val="en-US" w:eastAsia="en-GB"/>
        </w:rPr>
        <w:t>2</w:t>
      </w:r>
      <w:r w:rsidRPr="001313B6">
        <w:rPr>
          <w:lang w:val="en-US" w:eastAsia="en-GB"/>
        </w:rPr>
        <w:t>.</w:t>
      </w:r>
      <w:r w:rsidR="00C375D2">
        <w:rPr>
          <w:lang w:val="en-US" w:eastAsia="en-GB"/>
        </w:rPr>
        <w:t>6</w:t>
      </w:r>
      <w:r w:rsidRPr="001313B6">
        <w:rPr>
          <w:lang w:val="en-US" w:eastAsia="en-GB"/>
        </w:rPr>
        <w:t xml:space="preserve">)] </w:t>
      </w:r>
      <w:r>
        <w:rPr>
          <w:lang w:val="en-US" w:eastAsia="en-GB"/>
        </w:rPr>
        <w:t>closely matched</w:t>
      </w:r>
      <w:r w:rsidRPr="001313B6">
        <w:rPr>
          <w:lang w:val="en-US" w:eastAsia="en-GB"/>
        </w:rPr>
        <w:t xml:space="preserve"> that of the CART Ring [88.</w:t>
      </w:r>
      <w:r w:rsidR="00C375D2">
        <w:rPr>
          <w:lang w:val="en-US" w:eastAsia="en-GB"/>
        </w:rPr>
        <w:t>9</w:t>
      </w:r>
      <w:r w:rsidRPr="001313B6">
        <w:rPr>
          <w:lang w:val="en-US" w:eastAsia="en-GB"/>
        </w:rPr>
        <w:t>% (95% CI</w:t>
      </w:r>
      <w:r w:rsidR="00F365C6">
        <w:rPr>
          <w:lang w:val="en-US" w:eastAsia="en-GB"/>
        </w:rPr>
        <w:t>:</w:t>
      </w:r>
      <w:r w:rsidRPr="001313B6">
        <w:rPr>
          <w:lang w:val="en-US" w:eastAsia="en-GB"/>
        </w:rPr>
        <w:t xml:space="preserve"> 8</w:t>
      </w:r>
      <w:r w:rsidR="00C375D2">
        <w:rPr>
          <w:lang w:val="en-US" w:eastAsia="en-GB"/>
        </w:rPr>
        <w:t>4</w:t>
      </w:r>
      <w:r w:rsidRPr="001313B6">
        <w:rPr>
          <w:lang w:val="en-US" w:eastAsia="en-GB"/>
        </w:rPr>
        <w:t>.</w:t>
      </w:r>
      <w:r w:rsidR="00C375D2">
        <w:rPr>
          <w:lang w:val="en-US" w:eastAsia="en-GB"/>
        </w:rPr>
        <w:t>8</w:t>
      </w:r>
      <w:r w:rsidRPr="001313B6">
        <w:rPr>
          <w:lang w:val="en-US" w:eastAsia="en-GB"/>
        </w:rPr>
        <w:t>–92.</w:t>
      </w:r>
      <w:r w:rsidR="00C375D2">
        <w:rPr>
          <w:lang w:val="en-US" w:eastAsia="en-GB"/>
        </w:rPr>
        <w:t>0</w:t>
      </w:r>
      <w:r w:rsidRPr="001313B6">
        <w:rPr>
          <w:lang w:val="en-US" w:eastAsia="en-GB"/>
        </w:rPr>
        <w:t xml:space="preserve">)]. </w:t>
      </w:r>
    </w:p>
    <w:p w14:paraId="3EEF3E17" w14:textId="77777777" w:rsidR="00AD7AD5" w:rsidRPr="00D95562" w:rsidRDefault="00AD7AD5" w:rsidP="00AD7AD5">
      <w:pPr>
        <w:rPr>
          <w:rFonts w:eastAsia="Times New Roman" w:cstheme="minorHAnsi"/>
          <w:color w:val="212121"/>
          <w:lang w:eastAsia="en-GB"/>
        </w:rPr>
      </w:pPr>
      <w:r w:rsidRPr="004A5BBD">
        <w:rPr>
          <w:b/>
          <w:bCs/>
        </w:rPr>
        <w:t>Unclassified ECGs</w:t>
      </w:r>
    </w:p>
    <w:p w14:paraId="7B2DDA22" w14:textId="0B28F3C7" w:rsidR="00AD7AD5" w:rsidRDefault="00AD7AD5" w:rsidP="00AD7AD5">
      <w:pPr>
        <w:rPr>
          <w:rFonts w:eastAsia="Times New Roman" w:cstheme="minorHAnsi"/>
          <w:color w:val="212121"/>
          <w:lang w:eastAsia="en-GB"/>
        </w:rPr>
      </w:pPr>
      <w:r w:rsidRPr="009131FD">
        <w:rPr>
          <w:rFonts w:eastAsia="Times New Roman" w:cstheme="minorHAnsi"/>
          <w:color w:val="212121"/>
          <w:lang w:eastAsia="en-GB"/>
        </w:rPr>
        <w:t xml:space="preserve">Unclassified </w:t>
      </w:r>
      <w:r>
        <w:rPr>
          <w:rFonts w:eastAsia="Times New Roman" w:cstheme="minorHAnsi"/>
          <w:color w:val="212121"/>
          <w:lang w:eastAsia="en-GB"/>
        </w:rPr>
        <w:t>SL-</w:t>
      </w:r>
      <w:r w:rsidRPr="009131FD">
        <w:rPr>
          <w:rFonts w:eastAsia="Times New Roman" w:cstheme="minorHAnsi"/>
          <w:color w:val="212121"/>
          <w:lang w:eastAsia="en-GB"/>
        </w:rPr>
        <w:t>ECGs accounted for 20.</w:t>
      </w:r>
      <w:r w:rsidR="00807A69">
        <w:rPr>
          <w:rFonts w:eastAsia="Times New Roman" w:cstheme="minorHAnsi"/>
          <w:color w:val="212121"/>
          <w:lang w:eastAsia="en-GB"/>
        </w:rPr>
        <w:t>1</w:t>
      </w:r>
      <w:r w:rsidRPr="009131FD">
        <w:rPr>
          <w:rFonts w:eastAsia="Times New Roman" w:cstheme="minorHAnsi"/>
          <w:color w:val="212121"/>
          <w:lang w:eastAsia="en-GB"/>
        </w:rPr>
        <w:t>% (</w:t>
      </w:r>
      <w:r w:rsidR="00807A69">
        <w:rPr>
          <w:rFonts w:eastAsia="Times New Roman" w:cstheme="minorHAnsi"/>
          <w:color w:val="212121"/>
          <w:lang w:eastAsia="en-GB"/>
        </w:rPr>
        <w:t>97</w:t>
      </w:r>
      <w:r w:rsidRPr="009131FD">
        <w:rPr>
          <w:rFonts w:eastAsia="Times New Roman" w:cstheme="minorHAnsi"/>
          <w:color w:val="212121"/>
          <w:lang w:eastAsia="en-GB"/>
        </w:rPr>
        <w:t xml:space="preserve">) of the </w:t>
      </w:r>
      <w:r>
        <w:rPr>
          <w:rFonts w:eastAsia="Times New Roman" w:cstheme="minorHAnsi"/>
          <w:color w:val="212121"/>
          <w:lang w:eastAsia="en-GB"/>
        </w:rPr>
        <w:t>SL-</w:t>
      </w:r>
      <w:r w:rsidRPr="009131FD">
        <w:rPr>
          <w:rFonts w:eastAsia="Times New Roman" w:cstheme="minorHAnsi"/>
          <w:color w:val="212121"/>
          <w:lang w:eastAsia="en-GB"/>
        </w:rPr>
        <w:t>ECGs recorded by the Apple Watch and only 1.</w:t>
      </w:r>
      <w:r w:rsidR="00807A69">
        <w:rPr>
          <w:rFonts w:eastAsia="Times New Roman" w:cstheme="minorHAnsi"/>
          <w:color w:val="212121"/>
          <w:lang w:eastAsia="en-GB"/>
        </w:rPr>
        <w:t>9</w:t>
      </w:r>
      <w:r w:rsidRPr="009131FD">
        <w:rPr>
          <w:rFonts w:eastAsia="Times New Roman" w:cstheme="minorHAnsi"/>
          <w:color w:val="212121"/>
          <w:lang w:eastAsia="en-GB"/>
        </w:rPr>
        <w:t xml:space="preserve">% (9) of those recorded by the CART Ring (Table </w:t>
      </w:r>
      <w:r>
        <w:rPr>
          <w:rFonts w:eastAsia="Times New Roman" w:cstheme="minorHAnsi"/>
          <w:color w:val="212121"/>
          <w:lang w:eastAsia="en-GB"/>
        </w:rPr>
        <w:t>3</w:t>
      </w:r>
      <w:r w:rsidRPr="009131FD">
        <w:rPr>
          <w:rFonts w:eastAsia="Times New Roman" w:cstheme="minorHAnsi"/>
          <w:color w:val="212121"/>
          <w:lang w:eastAsia="en-GB"/>
        </w:rPr>
        <w:t xml:space="preserve">). Among the unclassified recordings from the Apple Watch, </w:t>
      </w:r>
      <w:r w:rsidR="00807A69" w:rsidRPr="009131FD">
        <w:rPr>
          <w:rFonts w:eastAsia="Times New Roman" w:cstheme="minorHAnsi"/>
          <w:color w:val="212121"/>
          <w:lang w:eastAsia="en-GB"/>
        </w:rPr>
        <w:t>6</w:t>
      </w:r>
      <w:r w:rsidR="00807A69">
        <w:rPr>
          <w:rFonts w:eastAsia="Times New Roman" w:cstheme="minorHAnsi"/>
          <w:color w:val="212121"/>
          <w:lang w:eastAsia="en-GB"/>
        </w:rPr>
        <w:t>2</w:t>
      </w:r>
      <w:r w:rsidRPr="009131FD">
        <w:rPr>
          <w:rFonts w:eastAsia="Times New Roman" w:cstheme="minorHAnsi"/>
          <w:color w:val="212121"/>
          <w:lang w:eastAsia="en-GB"/>
        </w:rPr>
        <w:t xml:space="preserve">% were categorised as </w:t>
      </w:r>
      <w:r>
        <w:rPr>
          <w:rFonts w:eastAsia="Times New Roman" w:cstheme="minorHAnsi"/>
          <w:color w:val="212121"/>
          <w:lang w:eastAsia="en-GB"/>
        </w:rPr>
        <w:t>“I</w:t>
      </w:r>
      <w:r w:rsidRPr="009131FD">
        <w:rPr>
          <w:rFonts w:eastAsia="Times New Roman" w:cstheme="minorHAnsi"/>
          <w:color w:val="212121"/>
          <w:lang w:eastAsia="en-GB"/>
        </w:rPr>
        <w:t>nconclusive</w:t>
      </w:r>
      <w:r>
        <w:rPr>
          <w:rFonts w:eastAsia="Times New Roman" w:cstheme="minorHAnsi"/>
          <w:color w:val="212121"/>
          <w:lang w:eastAsia="en-GB"/>
        </w:rPr>
        <w:t>”</w:t>
      </w:r>
      <w:r w:rsidRPr="009131FD">
        <w:rPr>
          <w:rFonts w:eastAsia="Times New Roman" w:cstheme="minorHAnsi"/>
          <w:color w:val="212121"/>
          <w:lang w:eastAsia="en-GB"/>
        </w:rPr>
        <w:t xml:space="preserve">, with </w:t>
      </w:r>
      <w:r w:rsidR="00807A69">
        <w:rPr>
          <w:rFonts w:eastAsia="Times New Roman" w:cstheme="minorHAnsi"/>
          <w:color w:val="212121"/>
          <w:lang w:eastAsia="en-GB"/>
        </w:rPr>
        <w:t>72</w:t>
      </w:r>
      <w:r>
        <w:rPr>
          <w:rFonts w:eastAsia="Times New Roman" w:cstheme="minorHAnsi"/>
          <w:color w:val="212121"/>
          <w:lang w:eastAsia="en-GB"/>
        </w:rPr>
        <w:t xml:space="preserve">% </w:t>
      </w:r>
      <w:r w:rsidRPr="009131FD">
        <w:rPr>
          <w:rFonts w:eastAsia="Times New Roman" w:cstheme="minorHAnsi"/>
          <w:color w:val="212121"/>
          <w:lang w:eastAsia="en-GB"/>
        </w:rPr>
        <w:t xml:space="preserve">originating from ECGs demonstrating either </w:t>
      </w:r>
      <w:r>
        <w:rPr>
          <w:rFonts w:eastAsia="Times New Roman" w:cstheme="minorHAnsi"/>
          <w:color w:val="212121"/>
          <w:lang w:eastAsia="en-GB"/>
        </w:rPr>
        <w:t>AF</w:t>
      </w:r>
      <w:r w:rsidRPr="009131FD">
        <w:rPr>
          <w:rFonts w:eastAsia="Times New Roman" w:cstheme="minorHAnsi"/>
          <w:color w:val="212121"/>
          <w:lang w:eastAsia="en-GB"/>
        </w:rPr>
        <w:t xml:space="preserve"> or sinus rhythm. </w:t>
      </w:r>
      <w:r w:rsidR="00807A69">
        <w:rPr>
          <w:rFonts w:eastAsia="Times New Roman" w:cstheme="minorHAnsi"/>
          <w:color w:val="212121"/>
          <w:lang w:eastAsia="en-GB"/>
        </w:rPr>
        <w:t>Twenty-four</w:t>
      </w:r>
      <w:r w:rsidR="00807A69" w:rsidRPr="009131FD">
        <w:rPr>
          <w:rFonts w:eastAsia="Times New Roman" w:cstheme="minorHAnsi"/>
          <w:color w:val="212121"/>
          <w:lang w:eastAsia="en-GB"/>
        </w:rPr>
        <w:t xml:space="preserve"> </w:t>
      </w:r>
      <w:r w:rsidRPr="009131FD">
        <w:rPr>
          <w:rFonts w:eastAsia="Times New Roman" w:cstheme="minorHAnsi"/>
          <w:color w:val="212121"/>
          <w:lang w:eastAsia="en-GB"/>
        </w:rPr>
        <w:t>per</w:t>
      </w:r>
      <w:r>
        <w:rPr>
          <w:rFonts w:eastAsia="Times New Roman" w:cstheme="minorHAnsi"/>
          <w:color w:val="212121"/>
          <w:lang w:eastAsia="en-GB"/>
        </w:rPr>
        <w:t xml:space="preserve"> </w:t>
      </w:r>
      <w:r w:rsidRPr="009131FD">
        <w:rPr>
          <w:rFonts w:eastAsia="Times New Roman" w:cstheme="minorHAnsi"/>
          <w:color w:val="212121"/>
          <w:lang w:eastAsia="en-GB"/>
        </w:rPr>
        <w:t xml:space="preserve">cent of the unclassified </w:t>
      </w:r>
      <w:r>
        <w:rPr>
          <w:rFonts w:eastAsia="Times New Roman" w:cstheme="minorHAnsi"/>
          <w:color w:val="212121"/>
          <w:lang w:eastAsia="en-GB"/>
        </w:rPr>
        <w:t>SL-ECGs</w:t>
      </w:r>
      <w:r w:rsidRPr="009131FD">
        <w:rPr>
          <w:rFonts w:eastAsia="Times New Roman" w:cstheme="minorHAnsi"/>
          <w:color w:val="212121"/>
          <w:lang w:eastAsia="en-GB"/>
        </w:rPr>
        <w:t xml:space="preserve"> </w:t>
      </w:r>
      <w:r w:rsidR="00320587">
        <w:rPr>
          <w:rFonts w:eastAsia="Times New Roman" w:cstheme="minorHAnsi"/>
          <w:color w:val="212121"/>
          <w:lang w:eastAsia="en-GB"/>
        </w:rPr>
        <w:t xml:space="preserve">resulted from </w:t>
      </w:r>
      <w:r w:rsidRPr="009131FD">
        <w:rPr>
          <w:rFonts w:eastAsia="Times New Roman" w:cstheme="minorHAnsi"/>
          <w:color w:val="212121"/>
          <w:lang w:eastAsia="en-GB"/>
        </w:rPr>
        <w:t>heart rates outside the diagnostic range (&lt;50 bpm or &gt;120 bpm).</w:t>
      </w:r>
      <w:r>
        <w:rPr>
          <w:rFonts w:eastAsia="Times New Roman" w:cstheme="minorHAnsi"/>
          <w:color w:val="212121"/>
          <w:lang w:eastAsia="en-GB"/>
        </w:rPr>
        <w:t xml:space="preserve"> </w:t>
      </w:r>
      <w:r w:rsidRPr="009131FD">
        <w:rPr>
          <w:rFonts w:eastAsia="Times New Roman" w:cstheme="minorHAnsi"/>
          <w:color w:val="212121"/>
          <w:lang w:eastAsia="en-GB"/>
        </w:rPr>
        <w:t xml:space="preserve">In </w:t>
      </w:r>
      <w:r w:rsidR="00320587">
        <w:rPr>
          <w:rFonts w:eastAsia="Times New Roman" w:cstheme="minorHAnsi"/>
          <w:color w:val="212121"/>
          <w:lang w:eastAsia="en-GB"/>
        </w:rPr>
        <w:t>contrast</w:t>
      </w:r>
      <w:r w:rsidRPr="009131FD">
        <w:rPr>
          <w:rFonts w:eastAsia="Times New Roman" w:cstheme="minorHAnsi"/>
          <w:color w:val="212121"/>
          <w:lang w:eastAsia="en-GB"/>
        </w:rPr>
        <w:t xml:space="preserve">, the CART Ring </w:t>
      </w:r>
      <w:r w:rsidR="00320587">
        <w:rPr>
          <w:rFonts w:eastAsia="Times New Roman" w:cstheme="minorHAnsi"/>
          <w:color w:val="212121"/>
          <w:lang w:eastAsia="en-GB"/>
        </w:rPr>
        <w:t>had</w:t>
      </w:r>
      <w:r w:rsidRPr="009131FD">
        <w:rPr>
          <w:rFonts w:eastAsia="Times New Roman" w:cstheme="minorHAnsi"/>
          <w:color w:val="212121"/>
          <w:lang w:eastAsia="en-GB"/>
        </w:rPr>
        <w:t xml:space="preserve"> a markedly lower </w:t>
      </w:r>
      <w:r w:rsidR="00320587">
        <w:rPr>
          <w:rFonts w:eastAsia="Times New Roman" w:cstheme="minorHAnsi"/>
          <w:color w:val="212121"/>
          <w:lang w:eastAsia="en-GB"/>
        </w:rPr>
        <w:t xml:space="preserve">rate </w:t>
      </w:r>
      <w:r w:rsidRPr="009131FD">
        <w:rPr>
          <w:rFonts w:eastAsia="Times New Roman" w:cstheme="minorHAnsi"/>
          <w:color w:val="212121"/>
          <w:lang w:eastAsia="en-GB"/>
        </w:rPr>
        <w:t>of unclassified</w:t>
      </w:r>
      <w:r>
        <w:rPr>
          <w:rFonts w:eastAsia="Times New Roman" w:cstheme="minorHAnsi"/>
          <w:color w:val="212121"/>
          <w:lang w:eastAsia="en-GB"/>
        </w:rPr>
        <w:t xml:space="preserve"> (1.</w:t>
      </w:r>
      <w:r w:rsidR="00807A69">
        <w:rPr>
          <w:rFonts w:eastAsia="Times New Roman" w:cstheme="minorHAnsi"/>
          <w:color w:val="212121"/>
          <w:lang w:eastAsia="en-GB"/>
        </w:rPr>
        <w:t>9</w:t>
      </w:r>
      <w:r>
        <w:rPr>
          <w:rFonts w:eastAsia="Times New Roman" w:cstheme="minorHAnsi"/>
          <w:color w:val="212121"/>
          <w:lang w:eastAsia="en-GB"/>
        </w:rPr>
        <w:t>%)</w:t>
      </w:r>
      <w:r w:rsidRPr="009131FD">
        <w:rPr>
          <w:rFonts w:eastAsia="Times New Roman" w:cstheme="minorHAnsi"/>
          <w:color w:val="212121"/>
          <w:lang w:eastAsia="en-GB"/>
        </w:rPr>
        <w:t xml:space="preserve"> </w:t>
      </w:r>
      <w:r>
        <w:rPr>
          <w:rFonts w:eastAsia="Times New Roman" w:cstheme="minorHAnsi"/>
          <w:color w:val="212121"/>
          <w:lang w:eastAsia="en-GB"/>
        </w:rPr>
        <w:t>SL-</w:t>
      </w:r>
      <w:r w:rsidRPr="009131FD">
        <w:rPr>
          <w:rFonts w:eastAsia="Times New Roman" w:cstheme="minorHAnsi"/>
          <w:color w:val="212121"/>
          <w:lang w:eastAsia="en-GB"/>
        </w:rPr>
        <w:t>ECGs, with</w:t>
      </w:r>
      <w:r>
        <w:rPr>
          <w:rFonts w:eastAsia="Times New Roman" w:cstheme="minorHAnsi"/>
          <w:color w:val="212121"/>
          <w:lang w:eastAsia="en-GB"/>
        </w:rPr>
        <w:t xml:space="preserve"> </w:t>
      </w:r>
      <w:r w:rsidRPr="009131FD">
        <w:rPr>
          <w:rFonts w:eastAsia="Times New Roman" w:cstheme="minorHAnsi"/>
          <w:color w:val="212121"/>
          <w:lang w:eastAsia="en-GB"/>
        </w:rPr>
        <w:t>most</w:t>
      </w:r>
      <w:r>
        <w:rPr>
          <w:rFonts w:eastAsia="Times New Roman" w:cstheme="minorHAnsi"/>
          <w:color w:val="212121"/>
          <w:lang w:eastAsia="en-GB"/>
        </w:rPr>
        <w:t xml:space="preserve"> </w:t>
      </w:r>
      <w:r w:rsidRPr="009131FD">
        <w:rPr>
          <w:rFonts w:eastAsia="Times New Roman" w:cstheme="minorHAnsi"/>
          <w:color w:val="212121"/>
          <w:lang w:eastAsia="en-GB"/>
        </w:rPr>
        <w:t xml:space="preserve">poor-quality recordings </w:t>
      </w:r>
      <w:r w:rsidR="00320587">
        <w:rPr>
          <w:rFonts w:eastAsia="Times New Roman" w:cstheme="minorHAnsi"/>
          <w:color w:val="212121"/>
          <w:lang w:eastAsia="en-GB"/>
        </w:rPr>
        <w:t xml:space="preserve">seen in </w:t>
      </w:r>
      <w:r w:rsidRPr="009131FD">
        <w:rPr>
          <w:rFonts w:eastAsia="Times New Roman" w:cstheme="minorHAnsi"/>
          <w:color w:val="212121"/>
          <w:lang w:eastAsia="en-GB"/>
        </w:rPr>
        <w:t xml:space="preserve">AF (44%) and sinus rhythm (33%). </w:t>
      </w:r>
      <w:r w:rsidRPr="00DE50FD">
        <w:rPr>
          <w:rFonts w:eastAsia="Times New Roman" w:cstheme="minorHAnsi"/>
          <w:color w:val="212121"/>
          <w:lang w:eastAsia="en-GB"/>
        </w:rPr>
        <w:t xml:space="preserve">Physician interpretation correctly </w:t>
      </w:r>
      <w:r>
        <w:rPr>
          <w:rFonts w:eastAsia="Times New Roman" w:cstheme="minorHAnsi"/>
          <w:color w:val="212121"/>
          <w:lang w:eastAsia="en-GB"/>
        </w:rPr>
        <w:t>identified</w:t>
      </w:r>
      <w:r w:rsidRPr="00DE50FD">
        <w:rPr>
          <w:rFonts w:eastAsia="Times New Roman" w:cstheme="minorHAnsi"/>
          <w:color w:val="212121"/>
          <w:lang w:eastAsia="en-GB"/>
        </w:rPr>
        <w:t xml:space="preserve"> </w:t>
      </w:r>
      <w:r>
        <w:rPr>
          <w:rFonts w:eastAsia="Times New Roman" w:cstheme="minorHAnsi"/>
          <w:color w:val="212121"/>
          <w:lang w:eastAsia="en-GB"/>
        </w:rPr>
        <w:t xml:space="preserve">the rhythm on </w:t>
      </w:r>
      <w:r w:rsidRPr="00DE50FD">
        <w:rPr>
          <w:rFonts w:eastAsia="Times New Roman" w:cstheme="minorHAnsi"/>
          <w:color w:val="212121"/>
          <w:lang w:eastAsia="en-GB"/>
        </w:rPr>
        <w:t>7</w:t>
      </w:r>
      <w:r w:rsidR="00807A69">
        <w:rPr>
          <w:rFonts w:eastAsia="Times New Roman" w:cstheme="minorHAnsi"/>
          <w:color w:val="212121"/>
          <w:lang w:eastAsia="en-GB"/>
        </w:rPr>
        <w:t>6</w:t>
      </w:r>
      <w:r w:rsidRPr="00DE50FD">
        <w:rPr>
          <w:rFonts w:eastAsia="Times New Roman" w:cstheme="minorHAnsi"/>
          <w:color w:val="212121"/>
          <w:lang w:eastAsia="en-GB"/>
        </w:rPr>
        <w:t>.</w:t>
      </w:r>
      <w:r w:rsidR="00807A69">
        <w:rPr>
          <w:rFonts w:eastAsia="Times New Roman" w:cstheme="minorHAnsi"/>
          <w:color w:val="212121"/>
          <w:lang w:eastAsia="en-GB"/>
        </w:rPr>
        <w:t>2</w:t>
      </w:r>
      <w:r w:rsidRPr="00DE50FD">
        <w:rPr>
          <w:rFonts w:eastAsia="Times New Roman" w:cstheme="minorHAnsi"/>
          <w:color w:val="212121"/>
          <w:lang w:eastAsia="en-GB"/>
        </w:rPr>
        <w:t>% (</w:t>
      </w:r>
      <w:r w:rsidR="00807A69" w:rsidRPr="00DE50FD">
        <w:rPr>
          <w:rFonts w:eastAsia="Times New Roman" w:cstheme="minorHAnsi"/>
          <w:color w:val="212121"/>
          <w:lang w:eastAsia="en-GB"/>
        </w:rPr>
        <w:t>7</w:t>
      </w:r>
      <w:r w:rsidR="00807A69">
        <w:rPr>
          <w:rFonts w:eastAsia="Times New Roman" w:cstheme="minorHAnsi"/>
          <w:color w:val="212121"/>
          <w:lang w:eastAsia="en-GB"/>
        </w:rPr>
        <w:t>4</w:t>
      </w:r>
      <w:r w:rsidRPr="00DE50FD">
        <w:rPr>
          <w:rFonts w:eastAsia="Times New Roman" w:cstheme="minorHAnsi"/>
          <w:color w:val="212121"/>
          <w:lang w:eastAsia="en-GB"/>
        </w:rPr>
        <w:t xml:space="preserve">) of unclassified Apple Watch ECGs and 66.7% (6) of unclassified CART Ring </w:t>
      </w:r>
      <w:r>
        <w:rPr>
          <w:rFonts w:eastAsia="Times New Roman" w:cstheme="minorHAnsi"/>
          <w:color w:val="212121"/>
          <w:lang w:eastAsia="en-GB"/>
        </w:rPr>
        <w:t>SL-</w:t>
      </w:r>
      <w:r w:rsidRPr="00DE50FD">
        <w:rPr>
          <w:rFonts w:eastAsia="Times New Roman" w:cstheme="minorHAnsi"/>
          <w:color w:val="212121"/>
          <w:lang w:eastAsia="en-GB"/>
        </w:rPr>
        <w:t>ECGs.</w:t>
      </w:r>
    </w:p>
    <w:p w14:paraId="29164C21" w14:textId="77777777" w:rsidR="00AD7AD5" w:rsidRDefault="00AD7AD5" w:rsidP="00AD7AD5">
      <w:pPr>
        <w:rPr>
          <w:rFonts w:eastAsia="Times New Roman" w:cstheme="minorHAnsi"/>
          <w:b/>
          <w:bCs/>
          <w:color w:val="212121"/>
          <w:lang w:val="en-US" w:eastAsia="en-GB"/>
        </w:rPr>
      </w:pPr>
      <w:r w:rsidRPr="001F6E8B">
        <w:rPr>
          <w:rFonts w:eastAsia="Times New Roman" w:cstheme="minorHAnsi"/>
          <w:b/>
          <w:bCs/>
          <w:color w:val="212121"/>
          <w:lang w:val="en-US" w:eastAsia="en-GB"/>
        </w:rPr>
        <w:t xml:space="preserve">Diagnostic Performance for Atrial </w:t>
      </w:r>
      <w:r>
        <w:rPr>
          <w:rFonts w:eastAsia="Times New Roman" w:cstheme="minorHAnsi"/>
          <w:b/>
          <w:bCs/>
          <w:color w:val="212121"/>
          <w:lang w:val="en-US" w:eastAsia="en-GB"/>
        </w:rPr>
        <w:t>Arrhythmias</w:t>
      </w:r>
      <w:r w:rsidRPr="001F6E8B">
        <w:rPr>
          <w:rFonts w:eastAsia="Times New Roman" w:cstheme="minorHAnsi"/>
          <w:b/>
          <w:bCs/>
          <w:color w:val="212121"/>
          <w:lang w:val="en-US" w:eastAsia="en-GB"/>
        </w:rPr>
        <w:t xml:space="preserve"> </w:t>
      </w:r>
    </w:p>
    <w:p w14:paraId="5773588A" w14:textId="671A58AC" w:rsidR="00AD7AD5" w:rsidRDefault="00AD7AD5" w:rsidP="00AD7AD5">
      <w:pPr>
        <w:rPr>
          <w:rFonts w:eastAsia="Times New Roman" w:cstheme="minorHAnsi"/>
          <w:color w:val="212121"/>
          <w:lang w:eastAsia="en-GB"/>
        </w:rPr>
      </w:pPr>
      <w:bookmarkStart w:id="9" w:name="_Hlk192500125"/>
      <w:r w:rsidRPr="00142F2D">
        <w:rPr>
          <w:rFonts w:eastAsia="Times New Roman" w:cstheme="minorHAnsi"/>
          <w:color w:val="212121"/>
          <w:lang w:eastAsia="en-GB"/>
        </w:rPr>
        <w:t>Among 242 patients with atrial arrhythmias, 194 had AF and 48 had atrial flutter or AT. In the ‘worst-case’ scenario analysis for atrial arrhythmias, the CART Ring exhibited superior sensitivity at 7</w:t>
      </w:r>
      <w:r w:rsidR="007045CA" w:rsidRPr="00142F2D">
        <w:rPr>
          <w:rFonts w:eastAsia="Times New Roman" w:cstheme="minorHAnsi"/>
          <w:color w:val="212121"/>
          <w:lang w:eastAsia="en-GB"/>
        </w:rPr>
        <w:t>7</w:t>
      </w:r>
      <w:r w:rsidRPr="00142F2D">
        <w:rPr>
          <w:rFonts w:eastAsia="Times New Roman" w:cstheme="minorHAnsi"/>
          <w:color w:val="212121"/>
          <w:lang w:eastAsia="en-GB"/>
        </w:rPr>
        <w:t>.</w:t>
      </w:r>
      <w:r w:rsidR="007045CA" w:rsidRPr="00142F2D">
        <w:rPr>
          <w:rFonts w:eastAsia="Times New Roman" w:cstheme="minorHAnsi"/>
          <w:color w:val="212121"/>
          <w:lang w:eastAsia="en-GB"/>
        </w:rPr>
        <w:t>2</w:t>
      </w:r>
      <w:r w:rsidRPr="00142F2D">
        <w:rPr>
          <w:rFonts w:eastAsia="Times New Roman" w:cstheme="minorHAnsi"/>
          <w:color w:val="212121"/>
          <w:lang w:eastAsia="en-GB"/>
        </w:rPr>
        <w:t>% (95% CI</w:t>
      </w:r>
      <w:r w:rsidR="00F365C6" w:rsidRPr="00142F2D">
        <w:rPr>
          <w:rFonts w:eastAsia="Times New Roman" w:cstheme="minorHAnsi"/>
          <w:color w:val="212121"/>
          <w:lang w:eastAsia="en-GB"/>
        </w:rPr>
        <w:t xml:space="preserve">: </w:t>
      </w:r>
      <w:r w:rsidR="00142F2D">
        <w:rPr>
          <w:rFonts w:eastAsia="Times New Roman" w:cstheme="minorHAnsi"/>
          <w:color w:val="212121"/>
          <w:lang w:eastAsia="en-GB"/>
        </w:rPr>
        <w:t>69.5-80.3</w:t>
      </w:r>
      <w:r w:rsidRPr="00142F2D">
        <w:rPr>
          <w:rFonts w:eastAsia="Times New Roman" w:cstheme="minorHAnsi"/>
          <w:color w:val="212121"/>
          <w:lang w:eastAsia="en-GB"/>
        </w:rPr>
        <w:t xml:space="preserve">) compared to </w:t>
      </w:r>
      <w:r w:rsidR="007045CA" w:rsidRPr="00142F2D">
        <w:rPr>
          <w:rFonts w:eastAsia="Times New Roman" w:cstheme="minorHAnsi"/>
          <w:color w:val="212121"/>
          <w:lang w:eastAsia="en-GB"/>
        </w:rPr>
        <w:t>59.3</w:t>
      </w:r>
      <w:r w:rsidRPr="00142F2D">
        <w:rPr>
          <w:rFonts w:eastAsia="Times New Roman" w:cstheme="minorHAnsi"/>
          <w:color w:val="212121"/>
          <w:lang w:eastAsia="en-GB"/>
        </w:rPr>
        <w:t>% (95% CI</w:t>
      </w:r>
      <w:r w:rsidR="00F365C6" w:rsidRPr="00142F2D">
        <w:rPr>
          <w:rFonts w:eastAsia="Times New Roman" w:cstheme="minorHAnsi"/>
          <w:color w:val="212121"/>
          <w:lang w:eastAsia="en-GB"/>
        </w:rPr>
        <w:t>:</w:t>
      </w:r>
      <w:r w:rsidRPr="00142F2D">
        <w:rPr>
          <w:rFonts w:eastAsia="Times New Roman" w:cstheme="minorHAnsi"/>
          <w:color w:val="212121"/>
          <w:lang w:eastAsia="en-GB"/>
        </w:rPr>
        <w:t xml:space="preserve"> 5</w:t>
      </w:r>
      <w:r w:rsidR="007045CA" w:rsidRPr="00142F2D">
        <w:rPr>
          <w:rFonts w:eastAsia="Times New Roman" w:cstheme="minorHAnsi"/>
          <w:color w:val="212121"/>
          <w:lang w:eastAsia="en-GB"/>
        </w:rPr>
        <w:t>3.0</w:t>
      </w:r>
      <w:r w:rsidRPr="00142F2D">
        <w:rPr>
          <w:rFonts w:eastAsia="Times New Roman" w:cstheme="minorHAnsi"/>
          <w:color w:val="212121"/>
          <w:lang w:eastAsia="en-GB"/>
        </w:rPr>
        <w:t>–6</w:t>
      </w:r>
      <w:r w:rsidR="007045CA" w:rsidRPr="00142F2D">
        <w:rPr>
          <w:rFonts w:eastAsia="Times New Roman" w:cstheme="minorHAnsi"/>
          <w:color w:val="212121"/>
          <w:lang w:eastAsia="en-GB"/>
        </w:rPr>
        <w:t>5</w:t>
      </w:r>
      <w:r w:rsidRPr="00142F2D">
        <w:rPr>
          <w:rFonts w:eastAsia="Times New Roman" w:cstheme="minorHAnsi"/>
          <w:color w:val="212121"/>
          <w:lang w:eastAsia="en-GB"/>
        </w:rPr>
        <w:t>.</w:t>
      </w:r>
      <w:r w:rsidR="007045CA" w:rsidRPr="00142F2D">
        <w:rPr>
          <w:rFonts w:eastAsia="Times New Roman" w:cstheme="minorHAnsi"/>
          <w:color w:val="212121"/>
          <w:lang w:eastAsia="en-GB"/>
        </w:rPr>
        <w:t>2</w:t>
      </w:r>
      <w:r w:rsidRPr="00142F2D">
        <w:rPr>
          <w:rFonts w:eastAsia="Times New Roman" w:cstheme="minorHAnsi"/>
          <w:color w:val="212121"/>
          <w:lang w:eastAsia="en-GB"/>
        </w:rPr>
        <w:t>) for the Apple Watch (Figure 2, Table S3). This trend mirrors the CART Ring’s advantage observed in automated AF detection.</w:t>
      </w:r>
      <w:r w:rsidR="007045CA" w:rsidRPr="00142F2D">
        <w:rPr>
          <w:rFonts w:eastAsia="Times New Roman" w:cstheme="minorHAnsi"/>
          <w:color w:val="212121"/>
          <w:lang w:eastAsia="en-GB"/>
        </w:rPr>
        <w:t xml:space="preserve"> </w:t>
      </w:r>
      <w:r w:rsidR="00CA79D2">
        <w:rPr>
          <w:rFonts w:eastAsia="Times New Roman" w:cstheme="minorHAnsi"/>
          <w:color w:val="212121"/>
          <w:lang w:eastAsia="en-GB"/>
        </w:rPr>
        <w:t>T</w:t>
      </w:r>
      <w:r w:rsidR="0086030B" w:rsidRPr="0086030B">
        <w:rPr>
          <w:rFonts w:eastAsia="Times New Roman" w:cstheme="minorHAnsi"/>
          <w:color w:val="212121"/>
          <w:lang w:eastAsia="en-GB"/>
        </w:rPr>
        <w:t xml:space="preserve">he diagnostic </w:t>
      </w:r>
      <w:r w:rsidR="0086030B" w:rsidRPr="0086030B">
        <w:rPr>
          <w:rFonts w:eastAsia="Times New Roman" w:cstheme="minorHAnsi"/>
          <w:color w:val="212121"/>
          <w:lang w:eastAsia="en-GB"/>
        </w:rPr>
        <w:lastRenderedPageBreak/>
        <w:t>performance of automatic detection for atrial arrhythmias was lower than for AF as the algorithm is designed to detect an irregularly irregular rhythm and atrial tachycardia can be regular or have limited irregularity</w:t>
      </w:r>
      <w:r w:rsidR="00142F2D">
        <w:rPr>
          <w:rFonts w:eastAsia="Times New Roman" w:cstheme="minorHAnsi"/>
          <w:color w:val="212121"/>
          <w:lang w:eastAsia="en-GB"/>
        </w:rPr>
        <w:t>.</w:t>
      </w:r>
      <w:r w:rsidRPr="00142F2D">
        <w:rPr>
          <w:rFonts w:eastAsia="Times New Roman" w:cstheme="minorHAnsi"/>
          <w:color w:val="212121"/>
          <w:lang w:eastAsia="en-GB"/>
        </w:rPr>
        <w:t xml:space="preserve"> </w:t>
      </w:r>
      <w:r w:rsidR="00142F2D">
        <w:rPr>
          <w:rFonts w:eastAsia="Times New Roman" w:cstheme="minorHAnsi"/>
          <w:color w:val="212121"/>
          <w:lang w:eastAsia="en-GB"/>
        </w:rPr>
        <w:t>When unclassified ECGs were excluded (</w:t>
      </w:r>
      <w:r w:rsidRPr="00142F2D">
        <w:rPr>
          <w:rFonts w:eastAsia="Times New Roman" w:cstheme="minorHAnsi"/>
          <w:color w:val="212121"/>
          <w:lang w:eastAsia="en-GB"/>
        </w:rPr>
        <w:t>lenient analysis</w:t>
      </w:r>
      <w:r w:rsidR="00142F2D">
        <w:rPr>
          <w:rFonts w:eastAsia="Times New Roman" w:cstheme="minorHAnsi"/>
          <w:color w:val="212121"/>
          <w:lang w:eastAsia="en-GB"/>
        </w:rPr>
        <w:t>)</w:t>
      </w:r>
      <w:r w:rsidRPr="00142F2D">
        <w:rPr>
          <w:rFonts w:eastAsia="Times New Roman" w:cstheme="minorHAnsi"/>
          <w:color w:val="212121"/>
          <w:lang w:eastAsia="en-GB"/>
        </w:rPr>
        <w:t>,</w:t>
      </w:r>
      <w:r w:rsidR="00142F2D">
        <w:rPr>
          <w:rFonts w:eastAsia="Times New Roman" w:cstheme="minorHAnsi"/>
          <w:color w:val="212121"/>
          <w:lang w:eastAsia="en-GB"/>
        </w:rPr>
        <w:t xml:space="preserve"> it </w:t>
      </w:r>
      <w:r w:rsidRPr="00142F2D">
        <w:rPr>
          <w:rFonts w:eastAsia="Times New Roman" w:cstheme="minorHAnsi"/>
          <w:color w:val="212121"/>
          <w:lang w:eastAsia="en-GB"/>
        </w:rPr>
        <w:t xml:space="preserve">resulted in a marked </w:t>
      </w:r>
      <w:r w:rsidR="00320587" w:rsidRPr="00142F2D">
        <w:rPr>
          <w:rFonts w:eastAsia="Times New Roman" w:cstheme="minorHAnsi"/>
          <w:color w:val="212121"/>
          <w:lang w:eastAsia="en-GB"/>
        </w:rPr>
        <w:t xml:space="preserve">increase in sensitivity of the </w:t>
      </w:r>
      <w:r w:rsidRPr="00142F2D">
        <w:rPr>
          <w:rFonts w:eastAsia="Times New Roman" w:cstheme="minorHAnsi"/>
          <w:color w:val="212121"/>
          <w:lang w:eastAsia="en-GB"/>
        </w:rPr>
        <w:t xml:space="preserve">Apple Watch </w:t>
      </w:r>
      <w:r w:rsidR="00320587" w:rsidRPr="00142F2D">
        <w:rPr>
          <w:rFonts w:eastAsia="Times New Roman" w:cstheme="minorHAnsi"/>
          <w:color w:val="212121"/>
          <w:lang w:eastAsia="en-GB"/>
        </w:rPr>
        <w:t xml:space="preserve">to </w:t>
      </w:r>
      <w:r w:rsidR="007045CA" w:rsidRPr="00142F2D">
        <w:rPr>
          <w:rFonts w:eastAsia="Times New Roman" w:cstheme="minorHAnsi"/>
          <w:color w:val="212121"/>
          <w:lang w:eastAsia="en-GB"/>
        </w:rPr>
        <w:t>75.8</w:t>
      </w:r>
      <w:r w:rsidRPr="00142F2D">
        <w:rPr>
          <w:rFonts w:eastAsia="Times New Roman" w:cstheme="minorHAnsi"/>
          <w:color w:val="212121"/>
          <w:lang w:eastAsia="en-GB"/>
        </w:rPr>
        <w:t>% (95% CI</w:t>
      </w:r>
      <w:r w:rsidR="00F365C6" w:rsidRPr="00142F2D">
        <w:rPr>
          <w:rFonts w:eastAsia="Times New Roman" w:cstheme="minorHAnsi"/>
          <w:color w:val="212121"/>
          <w:lang w:eastAsia="en-GB"/>
        </w:rPr>
        <w:t>:</w:t>
      </w:r>
      <w:r w:rsidRPr="00142F2D">
        <w:rPr>
          <w:rFonts w:eastAsia="Times New Roman" w:cstheme="minorHAnsi"/>
          <w:color w:val="212121"/>
          <w:lang w:eastAsia="en-GB"/>
        </w:rPr>
        <w:t xml:space="preserve"> </w:t>
      </w:r>
      <w:r w:rsidR="007045CA" w:rsidRPr="00FE6D9E">
        <w:rPr>
          <w:rFonts w:eastAsia="Calibri" w:cs="Calibri"/>
        </w:rPr>
        <w:t>(69.2-81.3)</w:t>
      </w:r>
      <w:r w:rsidRPr="00142F2D">
        <w:rPr>
          <w:rFonts w:eastAsia="Times New Roman" w:cstheme="minorHAnsi"/>
          <w:color w:val="212121"/>
          <w:lang w:eastAsia="en-GB"/>
        </w:rPr>
        <w:t>) and specificity to 9</w:t>
      </w:r>
      <w:r w:rsidR="00142F2D" w:rsidRPr="00142F2D">
        <w:rPr>
          <w:rFonts w:eastAsia="Times New Roman" w:cstheme="minorHAnsi"/>
          <w:color w:val="212121"/>
          <w:lang w:eastAsia="en-GB"/>
        </w:rPr>
        <w:t>6</w:t>
      </w:r>
      <w:r w:rsidRPr="00142F2D">
        <w:rPr>
          <w:rFonts w:eastAsia="Times New Roman" w:cstheme="minorHAnsi"/>
          <w:color w:val="212121"/>
          <w:lang w:eastAsia="en-GB"/>
        </w:rPr>
        <w:t>.</w:t>
      </w:r>
      <w:r w:rsidR="00142F2D" w:rsidRPr="00142F2D">
        <w:rPr>
          <w:rFonts w:eastAsia="Times New Roman" w:cstheme="minorHAnsi"/>
          <w:color w:val="212121"/>
          <w:lang w:eastAsia="en-GB"/>
        </w:rPr>
        <w:t>9</w:t>
      </w:r>
      <w:r w:rsidRPr="00142F2D">
        <w:rPr>
          <w:rFonts w:eastAsia="Times New Roman" w:cstheme="minorHAnsi"/>
          <w:color w:val="212121"/>
          <w:lang w:eastAsia="en-GB"/>
        </w:rPr>
        <w:t xml:space="preserve">% </w:t>
      </w:r>
      <w:r w:rsidR="0086030B">
        <w:rPr>
          <w:rFonts w:eastAsia="Times New Roman" w:cstheme="minorHAnsi"/>
          <w:color w:val="212121"/>
          <w:lang w:eastAsia="en-GB"/>
        </w:rPr>
        <w:t>[</w:t>
      </w:r>
      <w:r w:rsidRPr="00142F2D">
        <w:rPr>
          <w:rFonts w:eastAsia="Times New Roman" w:cstheme="minorHAnsi"/>
          <w:color w:val="212121"/>
          <w:lang w:eastAsia="en-GB"/>
        </w:rPr>
        <w:t>95% CI</w:t>
      </w:r>
      <w:r w:rsidR="00F365C6" w:rsidRPr="00142F2D">
        <w:rPr>
          <w:rFonts w:eastAsia="Times New Roman" w:cstheme="minorHAnsi"/>
          <w:color w:val="212121"/>
          <w:lang w:eastAsia="en-GB"/>
        </w:rPr>
        <w:t>:</w:t>
      </w:r>
      <w:r w:rsidRPr="00142F2D">
        <w:rPr>
          <w:rFonts w:eastAsia="Times New Roman" w:cstheme="minorHAnsi"/>
          <w:color w:val="212121"/>
          <w:lang w:eastAsia="en-GB"/>
        </w:rPr>
        <w:t xml:space="preserve"> </w:t>
      </w:r>
      <w:r w:rsidR="00142F2D" w:rsidRPr="00FE6D9E">
        <w:rPr>
          <w:rFonts w:eastAsia="Calibri" w:cs="Calibri"/>
        </w:rPr>
        <w:t>(93.5-98.6)</w:t>
      </w:r>
      <w:r w:rsidR="0086030B">
        <w:rPr>
          <w:rFonts w:eastAsia="Times New Roman" w:cstheme="minorHAnsi"/>
          <w:color w:val="212121"/>
          <w:lang w:eastAsia="en-GB"/>
        </w:rPr>
        <w:t>] comparable to the CART Ring</w:t>
      </w:r>
      <w:r w:rsidRPr="00142F2D">
        <w:rPr>
          <w:rFonts w:eastAsia="Times New Roman" w:cstheme="minorHAnsi"/>
          <w:color w:val="212121"/>
          <w:lang w:eastAsia="en-GB"/>
        </w:rPr>
        <w:t xml:space="preserve">. Physician interpretation of SL-ECGs improved diagnostic performance </w:t>
      </w:r>
      <w:r w:rsidR="00142F2D" w:rsidRPr="00142F2D">
        <w:rPr>
          <w:rFonts w:eastAsia="Times New Roman" w:cstheme="minorHAnsi"/>
          <w:color w:val="212121"/>
          <w:lang w:eastAsia="en-GB"/>
        </w:rPr>
        <w:t xml:space="preserve">considerably </w:t>
      </w:r>
      <w:r w:rsidRPr="00142F2D">
        <w:rPr>
          <w:rFonts w:eastAsia="Times New Roman" w:cstheme="minorHAnsi"/>
          <w:color w:val="212121"/>
          <w:lang w:eastAsia="en-GB"/>
        </w:rPr>
        <w:t xml:space="preserve">for </w:t>
      </w:r>
      <w:r w:rsidR="0086030B">
        <w:rPr>
          <w:rFonts w:eastAsia="Times New Roman" w:cstheme="minorHAnsi"/>
          <w:color w:val="212121"/>
          <w:lang w:eastAsia="en-GB"/>
        </w:rPr>
        <w:t>both the Apple Watch and CART ring, with sensitivities of 96.2% and 90.8%, respectively.</w:t>
      </w:r>
    </w:p>
    <w:bookmarkEnd w:id="9"/>
    <w:p w14:paraId="7F189C11" w14:textId="01C22F7B" w:rsidR="00AD7AD5" w:rsidRDefault="00AD7AD5" w:rsidP="00AD7AD5">
      <w:pPr>
        <w:tabs>
          <w:tab w:val="left" w:pos="4873"/>
        </w:tabs>
        <w:rPr>
          <w:rFonts w:eastAsia="Times New Roman" w:cstheme="minorHAnsi"/>
          <w:color w:val="212121"/>
          <w:lang w:eastAsia="en-GB"/>
        </w:rPr>
      </w:pPr>
      <w:r w:rsidRPr="00AE4BDB">
        <w:rPr>
          <w:rFonts w:eastAsia="Times New Roman" w:cstheme="minorHAnsi"/>
          <w:color w:val="212121"/>
          <w:lang w:eastAsia="en-GB"/>
        </w:rPr>
        <w:t xml:space="preserve">Of the 48 atrial flutter/AT </w:t>
      </w:r>
      <w:r w:rsidR="00320587">
        <w:rPr>
          <w:rFonts w:eastAsia="Times New Roman" w:cstheme="minorHAnsi"/>
          <w:color w:val="212121"/>
          <w:lang w:eastAsia="en-GB"/>
        </w:rPr>
        <w:t>ECGs</w:t>
      </w:r>
      <w:r w:rsidRPr="00AE4BDB">
        <w:rPr>
          <w:rFonts w:eastAsia="Times New Roman" w:cstheme="minorHAnsi"/>
          <w:color w:val="212121"/>
          <w:lang w:eastAsia="en-GB"/>
        </w:rPr>
        <w:t xml:space="preserve">, 24 had </w:t>
      </w:r>
      <w:r>
        <w:rPr>
          <w:rFonts w:eastAsia="Times New Roman" w:cstheme="minorHAnsi"/>
          <w:color w:val="212121"/>
          <w:lang w:eastAsia="en-GB"/>
        </w:rPr>
        <w:t xml:space="preserve">variable AV nodal conduction and an </w:t>
      </w:r>
      <w:r w:rsidRPr="00AE4BDB">
        <w:rPr>
          <w:rFonts w:eastAsia="Times New Roman" w:cstheme="minorHAnsi"/>
          <w:color w:val="212121"/>
          <w:lang w:eastAsia="en-GB"/>
        </w:rPr>
        <w:t xml:space="preserve">irregular </w:t>
      </w:r>
      <w:r>
        <w:rPr>
          <w:rFonts w:eastAsia="Times New Roman" w:cstheme="minorHAnsi"/>
          <w:color w:val="212121"/>
          <w:lang w:eastAsia="en-GB"/>
        </w:rPr>
        <w:t>ventricular rate</w:t>
      </w:r>
      <w:r w:rsidRPr="00AE4BDB">
        <w:rPr>
          <w:rFonts w:eastAsia="Times New Roman" w:cstheme="minorHAnsi"/>
          <w:color w:val="212121"/>
          <w:lang w:eastAsia="en-GB"/>
        </w:rPr>
        <w:t xml:space="preserve">, </w:t>
      </w:r>
      <w:r w:rsidR="00320587">
        <w:rPr>
          <w:rFonts w:eastAsia="Times New Roman" w:cstheme="minorHAnsi"/>
          <w:color w:val="212121"/>
          <w:lang w:eastAsia="en-GB"/>
        </w:rPr>
        <w:t xml:space="preserve">of which the </w:t>
      </w:r>
      <w:r w:rsidRPr="00AE4BDB">
        <w:rPr>
          <w:rFonts w:eastAsia="Times New Roman" w:cstheme="minorHAnsi"/>
          <w:color w:val="212121"/>
          <w:lang w:eastAsia="en-GB"/>
        </w:rPr>
        <w:t xml:space="preserve">Apple Watch </w:t>
      </w:r>
      <w:r w:rsidR="00F365C6" w:rsidRPr="00AE4BDB">
        <w:rPr>
          <w:rFonts w:eastAsia="Times New Roman" w:cstheme="minorHAnsi"/>
          <w:color w:val="212121"/>
          <w:lang w:eastAsia="en-GB"/>
        </w:rPr>
        <w:t>identifi</w:t>
      </w:r>
      <w:r w:rsidR="00F365C6">
        <w:rPr>
          <w:rFonts w:eastAsia="Times New Roman" w:cstheme="minorHAnsi"/>
          <w:color w:val="212121"/>
          <w:lang w:eastAsia="en-GB"/>
        </w:rPr>
        <w:t>ed</w:t>
      </w:r>
      <w:r w:rsidRPr="00AE4BDB">
        <w:rPr>
          <w:rFonts w:eastAsia="Times New Roman" w:cstheme="minorHAnsi"/>
          <w:color w:val="212121"/>
          <w:lang w:eastAsia="en-GB"/>
        </w:rPr>
        <w:t xml:space="preserve"> 9 (38%) as AF compared to 13 (54%) </w:t>
      </w:r>
      <w:r w:rsidR="00320587">
        <w:rPr>
          <w:rFonts w:eastAsia="Times New Roman" w:cstheme="minorHAnsi"/>
          <w:color w:val="212121"/>
          <w:lang w:eastAsia="en-GB"/>
        </w:rPr>
        <w:t>using</w:t>
      </w:r>
      <w:r w:rsidRPr="00AE4BDB">
        <w:rPr>
          <w:rFonts w:eastAsia="Times New Roman" w:cstheme="minorHAnsi"/>
          <w:color w:val="212121"/>
          <w:lang w:eastAsia="en-GB"/>
        </w:rPr>
        <w:t xml:space="preserve"> the CART Ring</w:t>
      </w:r>
      <w:r>
        <w:rPr>
          <w:rFonts w:eastAsia="Times New Roman" w:cstheme="minorHAnsi"/>
          <w:color w:val="212121"/>
          <w:lang w:eastAsia="en-GB"/>
        </w:rPr>
        <w:t xml:space="preserve"> (Table 4)</w:t>
      </w:r>
      <w:r w:rsidRPr="00AE4BDB">
        <w:rPr>
          <w:rFonts w:eastAsia="Times New Roman" w:cstheme="minorHAnsi"/>
          <w:color w:val="212121"/>
          <w:lang w:eastAsia="en-GB"/>
        </w:rPr>
        <w:t xml:space="preserve">. </w:t>
      </w:r>
      <w:r>
        <w:rPr>
          <w:rFonts w:eastAsia="Times New Roman" w:cstheme="minorHAnsi"/>
          <w:color w:val="212121"/>
          <w:lang w:eastAsia="en-GB"/>
        </w:rPr>
        <w:t>With a regular ventricular rate</w:t>
      </w:r>
      <w:r w:rsidRPr="00AE4BDB">
        <w:rPr>
          <w:rFonts w:eastAsia="Times New Roman" w:cstheme="minorHAnsi"/>
          <w:color w:val="212121"/>
          <w:lang w:eastAsia="en-GB"/>
        </w:rPr>
        <w:t xml:space="preserve">, the Apple Watch classified only 1 (4.2%) as AF, 11 (46%) as unclassified, and 12 (50%) as sinus rhythm. </w:t>
      </w:r>
      <w:r w:rsidR="00320587">
        <w:rPr>
          <w:rFonts w:eastAsia="Times New Roman" w:cstheme="minorHAnsi"/>
          <w:color w:val="212121"/>
          <w:lang w:eastAsia="en-GB"/>
        </w:rPr>
        <w:t>Th</w:t>
      </w:r>
      <w:r w:rsidRPr="00AE4BDB">
        <w:rPr>
          <w:rFonts w:eastAsia="Times New Roman" w:cstheme="minorHAnsi"/>
          <w:color w:val="212121"/>
          <w:lang w:eastAsia="en-GB"/>
        </w:rPr>
        <w:t xml:space="preserve">e CART Ring identified 5 (21%) regular </w:t>
      </w:r>
      <w:r>
        <w:rPr>
          <w:rFonts w:eastAsia="Times New Roman" w:cstheme="minorHAnsi"/>
          <w:color w:val="212121"/>
          <w:lang w:eastAsia="en-GB"/>
        </w:rPr>
        <w:t>rate</w:t>
      </w:r>
      <w:r w:rsidRPr="00AE4BDB">
        <w:rPr>
          <w:rFonts w:eastAsia="Times New Roman" w:cstheme="minorHAnsi"/>
          <w:color w:val="212121"/>
          <w:lang w:eastAsia="en-GB"/>
        </w:rPr>
        <w:t xml:space="preserve"> cases as AF, with the remainder classified as sinus rhythm. </w:t>
      </w:r>
    </w:p>
    <w:p w14:paraId="6E2834A1" w14:textId="77777777" w:rsidR="00AD7AD5" w:rsidRDefault="00AD7AD5" w:rsidP="00AD7AD5">
      <w:pPr>
        <w:tabs>
          <w:tab w:val="left" w:pos="4873"/>
        </w:tabs>
        <w:rPr>
          <w:rFonts w:eastAsia="Times New Roman" w:cstheme="minorHAnsi"/>
          <w:color w:val="212121"/>
          <w:lang w:val="en-US" w:eastAsia="en-GB"/>
        </w:rPr>
      </w:pPr>
      <w:r w:rsidRPr="004A5BBD">
        <w:rPr>
          <w:b/>
          <w:bCs/>
        </w:rPr>
        <w:t xml:space="preserve">Physician Interpretation for </w:t>
      </w:r>
      <w:r>
        <w:rPr>
          <w:b/>
          <w:bCs/>
        </w:rPr>
        <w:t xml:space="preserve">other </w:t>
      </w:r>
      <w:r w:rsidRPr="004A5BBD">
        <w:rPr>
          <w:b/>
          <w:bCs/>
        </w:rPr>
        <w:t>cardiac rhythms</w:t>
      </w:r>
      <w:r>
        <w:rPr>
          <w:b/>
          <w:bCs/>
        </w:rPr>
        <w:tab/>
      </w:r>
    </w:p>
    <w:p w14:paraId="1777F974" w14:textId="307EC6E3" w:rsidR="00AD7AD5" w:rsidRDefault="00AD7AD5" w:rsidP="00AD7AD5">
      <w:pPr>
        <w:rPr>
          <w:rFonts w:eastAsia="Times New Roman" w:cstheme="minorHAnsi"/>
          <w:color w:val="212121"/>
          <w:lang w:eastAsia="en-GB"/>
        </w:rPr>
      </w:pPr>
      <w:r w:rsidRPr="00640D70">
        <w:rPr>
          <w:rFonts w:eastAsia="Times New Roman" w:cstheme="minorHAnsi"/>
          <w:color w:val="212121"/>
          <w:lang w:eastAsia="en-GB"/>
        </w:rPr>
        <w:t xml:space="preserve">Figure 3 </w:t>
      </w:r>
      <w:r w:rsidR="00320587">
        <w:rPr>
          <w:rFonts w:eastAsia="Times New Roman" w:cstheme="minorHAnsi"/>
          <w:color w:val="212121"/>
          <w:lang w:eastAsia="en-GB"/>
        </w:rPr>
        <w:t>demonstrates</w:t>
      </w:r>
      <w:r w:rsidRPr="00640D70">
        <w:rPr>
          <w:rFonts w:eastAsia="Times New Roman" w:cstheme="minorHAnsi"/>
          <w:color w:val="212121"/>
          <w:lang w:eastAsia="en-GB"/>
        </w:rPr>
        <w:t xml:space="preserve"> the distribution of true positives, false positives, and false negatives across all cardiac rhythms</w:t>
      </w:r>
      <w:r w:rsidR="00320587">
        <w:rPr>
          <w:rFonts w:eastAsia="Times New Roman" w:cstheme="minorHAnsi"/>
          <w:color w:val="212121"/>
          <w:lang w:eastAsia="en-GB"/>
        </w:rPr>
        <w:t xml:space="preserve">. </w:t>
      </w:r>
      <w:r w:rsidR="00320587" w:rsidRPr="00320587">
        <w:rPr>
          <w:rFonts w:eastAsia="Times New Roman" w:cstheme="minorHAnsi"/>
          <w:color w:val="212121"/>
          <w:lang w:eastAsia="en-GB"/>
        </w:rPr>
        <w:t xml:space="preserve">Sensitivity </w:t>
      </w:r>
      <w:r w:rsidR="00320587">
        <w:rPr>
          <w:rFonts w:eastAsia="Times New Roman" w:cstheme="minorHAnsi"/>
          <w:color w:val="212121"/>
          <w:lang w:eastAsia="en-GB"/>
        </w:rPr>
        <w:t>for</w:t>
      </w:r>
      <w:r w:rsidR="00320587" w:rsidRPr="00320587">
        <w:rPr>
          <w:rFonts w:eastAsia="Times New Roman" w:cstheme="minorHAnsi"/>
          <w:color w:val="212121"/>
          <w:lang w:eastAsia="en-GB"/>
        </w:rPr>
        <w:t xml:space="preserve"> sinus rhythm was excellent, 9</w:t>
      </w:r>
      <w:r w:rsidR="00606BDA">
        <w:rPr>
          <w:rFonts w:eastAsia="Times New Roman" w:cstheme="minorHAnsi"/>
          <w:color w:val="212121"/>
          <w:lang w:eastAsia="en-GB"/>
        </w:rPr>
        <w:t>2</w:t>
      </w:r>
      <w:r w:rsidR="00320587" w:rsidRPr="00320587">
        <w:rPr>
          <w:rFonts w:eastAsia="Times New Roman" w:cstheme="minorHAnsi"/>
          <w:color w:val="212121"/>
          <w:lang w:eastAsia="en-GB"/>
        </w:rPr>
        <w:t>.</w:t>
      </w:r>
      <w:r w:rsidR="00606BDA">
        <w:rPr>
          <w:rFonts w:eastAsia="Times New Roman" w:cstheme="minorHAnsi"/>
          <w:color w:val="212121"/>
          <w:lang w:eastAsia="en-GB"/>
        </w:rPr>
        <w:t>1</w:t>
      </w:r>
      <w:r w:rsidR="00320587" w:rsidRPr="00320587">
        <w:rPr>
          <w:rFonts w:eastAsia="Times New Roman" w:cstheme="minorHAnsi"/>
          <w:color w:val="212121"/>
          <w:lang w:eastAsia="en-GB"/>
        </w:rPr>
        <w:t>% (95% CI</w:t>
      </w:r>
      <w:r w:rsidR="00F365C6">
        <w:rPr>
          <w:rFonts w:eastAsia="Times New Roman" w:cstheme="minorHAnsi"/>
          <w:color w:val="212121"/>
          <w:lang w:eastAsia="en-GB"/>
        </w:rPr>
        <w:t>:</w:t>
      </w:r>
      <w:r w:rsidR="00320587" w:rsidRPr="00320587">
        <w:rPr>
          <w:rFonts w:eastAsia="Times New Roman" w:cstheme="minorHAnsi"/>
          <w:color w:val="212121"/>
          <w:lang w:eastAsia="en-GB"/>
        </w:rPr>
        <w:t xml:space="preserve"> </w:t>
      </w:r>
      <w:r w:rsidR="00606BDA">
        <w:rPr>
          <w:rFonts w:eastAsia="Times New Roman" w:cstheme="minorHAnsi"/>
          <w:color w:val="212121"/>
          <w:lang w:eastAsia="en-GB"/>
        </w:rPr>
        <w:t>87.6</w:t>
      </w:r>
      <w:r w:rsidR="00320587" w:rsidRPr="00320587">
        <w:rPr>
          <w:rFonts w:eastAsia="Times New Roman" w:cstheme="minorHAnsi"/>
          <w:color w:val="212121"/>
          <w:lang w:eastAsia="en-GB"/>
        </w:rPr>
        <w:t>–9</w:t>
      </w:r>
      <w:r w:rsidR="00606BDA">
        <w:rPr>
          <w:rFonts w:eastAsia="Times New Roman" w:cstheme="minorHAnsi"/>
          <w:color w:val="212121"/>
          <w:lang w:eastAsia="en-GB"/>
        </w:rPr>
        <w:t>5</w:t>
      </w:r>
      <w:r w:rsidR="00320587" w:rsidRPr="00320587">
        <w:rPr>
          <w:rFonts w:eastAsia="Times New Roman" w:cstheme="minorHAnsi"/>
          <w:color w:val="212121"/>
          <w:lang w:eastAsia="en-GB"/>
        </w:rPr>
        <w:t>.</w:t>
      </w:r>
      <w:r w:rsidR="00606BDA">
        <w:rPr>
          <w:rFonts w:eastAsia="Times New Roman" w:cstheme="minorHAnsi"/>
          <w:color w:val="212121"/>
          <w:lang w:eastAsia="en-GB"/>
        </w:rPr>
        <w:t>0</w:t>
      </w:r>
      <w:r w:rsidR="00320587" w:rsidRPr="00320587">
        <w:rPr>
          <w:rFonts w:eastAsia="Times New Roman" w:cstheme="minorHAnsi"/>
          <w:color w:val="212121"/>
          <w:lang w:eastAsia="en-GB"/>
        </w:rPr>
        <w:t xml:space="preserve">) for the Apple Watch and </w:t>
      </w:r>
      <w:r w:rsidR="00606BDA">
        <w:rPr>
          <w:rFonts w:eastAsia="Times New Roman" w:cstheme="minorHAnsi"/>
          <w:color w:val="212121"/>
          <w:lang w:eastAsia="en-GB"/>
        </w:rPr>
        <w:t>87</w:t>
      </w:r>
      <w:r w:rsidR="00320587" w:rsidRPr="00320587">
        <w:rPr>
          <w:rFonts w:eastAsia="Times New Roman" w:cstheme="minorHAnsi"/>
          <w:color w:val="212121"/>
          <w:lang w:eastAsia="en-GB"/>
        </w:rPr>
        <w:t>.</w:t>
      </w:r>
      <w:r w:rsidR="00606BDA">
        <w:rPr>
          <w:rFonts w:eastAsia="Times New Roman" w:cstheme="minorHAnsi"/>
          <w:color w:val="212121"/>
          <w:lang w:eastAsia="en-GB"/>
        </w:rPr>
        <w:t>3</w:t>
      </w:r>
      <w:r w:rsidR="00320587" w:rsidRPr="00320587">
        <w:rPr>
          <w:rFonts w:eastAsia="Times New Roman" w:cstheme="minorHAnsi"/>
          <w:color w:val="212121"/>
          <w:lang w:eastAsia="en-GB"/>
        </w:rPr>
        <w:t>% (95% CI</w:t>
      </w:r>
      <w:r w:rsidR="00F365C6">
        <w:rPr>
          <w:rFonts w:eastAsia="Times New Roman" w:cstheme="minorHAnsi"/>
          <w:color w:val="212121"/>
          <w:lang w:eastAsia="en-GB"/>
        </w:rPr>
        <w:t>:</w:t>
      </w:r>
      <w:r w:rsidR="00320587" w:rsidRPr="00320587">
        <w:rPr>
          <w:rFonts w:eastAsia="Times New Roman" w:cstheme="minorHAnsi"/>
          <w:color w:val="212121"/>
          <w:lang w:eastAsia="en-GB"/>
        </w:rPr>
        <w:t xml:space="preserve"> 8</w:t>
      </w:r>
      <w:r w:rsidR="00606BDA">
        <w:rPr>
          <w:rFonts w:eastAsia="Times New Roman" w:cstheme="minorHAnsi"/>
          <w:color w:val="212121"/>
          <w:lang w:eastAsia="en-GB"/>
        </w:rPr>
        <w:t>2</w:t>
      </w:r>
      <w:r w:rsidR="00320587" w:rsidRPr="00320587">
        <w:rPr>
          <w:rFonts w:eastAsia="Times New Roman" w:cstheme="minorHAnsi"/>
          <w:color w:val="212121"/>
          <w:lang w:eastAsia="en-GB"/>
        </w:rPr>
        <w:t>.</w:t>
      </w:r>
      <w:r w:rsidR="00606BDA">
        <w:rPr>
          <w:rFonts w:eastAsia="Times New Roman" w:cstheme="minorHAnsi"/>
          <w:color w:val="212121"/>
          <w:lang w:eastAsia="en-GB"/>
        </w:rPr>
        <w:t>2</w:t>
      </w:r>
      <w:r w:rsidR="00320587" w:rsidRPr="00320587">
        <w:rPr>
          <w:rFonts w:eastAsia="Times New Roman" w:cstheme="minorHAnsi"/>
          <w:color w:val="212121"/>
          <w:lang w:eastAsia="en-GB"/>
        </w:rPr>
        <w:t>–9</w:t>
      </w:r>
      <w:r w:rsidR="00606BDA">
        <w:rPr>
          <w:rFonts w:eastAsia="Times New Roman" w:cstheme="minorHAnsi"/>
          <w:color w:val="212121"/>
          <w:lang w:eastAsia="en-GB"/>
        </w:rPr>
        <w:t>1</w:t>
      </w:r>
      <w:r w:rsidR="00320587" w:rsidRPr="00320587">
        <w:rPr>
          <w:rFonts w:eastAsia="Times New Roman" w:cstheme="minorHAnsi"/>
          <w:color w:val="212121"/>
          <w:lang w:eastAsia="en-GB"/>
        </w:rPr>
        <w:t>.</w:t>
      </w:r>
      <w:r w:rsidR="00606BDA">
        <w:rPr>
          <w:rFonts w:eastAsia="Times New Roman" w:cstheme="minorHAnsi"/>
          <w:color w:val="212121"/>
          <w:lang w:eastAsia="en-GB"/>
        </w:rPr>
        <w:t>2</w:t>
      </w:r>
      <w:r w:rsidR="00320587" w:rsidRPr="00320587">
        <w:rPr>
          <w:rFonts w:eastAsia="Times New Roman" w:cstheme="minorHAnsi"/>
          <w:color w:val="212121"/>
          <w:lang w:eastAsia="en-GB"/>
        </w:rPr>
        <w:t>) for the CART Ring, with specificity of more than 9</w:t>
      </w:r>
      <w:r w:rsidR="00606BDA">
        <w:rPr>
          <w:rFonts w:eastAsia="Times New Roman" w:cstheme="minorHAnsi"/>
          <w:color w:val="212121"/>
          <w:lang w:eastAsia="en-GB"/>
        </w:rPr>
        <w:t>2</w:t>
      </w:r>
      <w:r w:rsidR="00320587" w:rsidRPr="00320587">
        <w:rPr>
          <w:rFonts w:eastAsia="Times New Roman" w:cstheme="minorHAnsi"/>
          <w:color w:val="212121"/>
          <w:lang w:eastAsia="en-GB"/>
        </w:rPr>
        <w:t xml:space="preserve">% for both devices. </w:t>
      </w:r>
      <w:r w:rsidRPr="00640D70">
        <w:rPr>
          <w:rFonts w:eastAsia="Times New Roman" w:cstheme="minorHAnsi"/>
          <w:color w:val="212121"/>
          <w:lang w:eastAsia="en-GB"/>
        </w:rPr>
        <w:t xml:space="preserve">However, performance for other arrhythmias, such as atrial flutter and ectopy, </w:t>
      </w:r>
      <w:r w:rsidR="00320587">
        <w:rPr>
          <w:rFonts w:eastAsia="Times New Roman" w:cstheme="minorHAnsi"/>
          <w:color w:val="212121"/>
          <w:lang w:eastAsia="en-GB"/>
        </w:rPr>
        <w:t xml:space="preserve">was </w:t>
      </w:r>
      <w:r>
        <w:rPr>
          <w:rFonts w:eastAsia="Times New Roman" w:cstheme="minorHAnsi"/>
          <w:color w:val="212121"/>
          <w:lang w:eastAsia="en-GB"/>
        </w:rPr>
        <w:t>poor and these were frequently misclassified (Figure S3).</w:t>
      </w:r>
      <w:r w:rsidRPr="00640D70">
        <w:rPr>
          <w:rFonts w:eastAsia="Times New Roman" w:cstheme="minorHAnsi"/>
          <w:color w:val="212121"/>
          <w:lang w:eastAsia="en-GB"/>
        </w:rPr>
        <w:t xml:space="preserve"> </w:t>
      </w:r>
      <w:r>
        <w:rPr>
          <w:rFonts w:eastAsia="Times New Roman" w:cstheme="minorHAnsi"/>
          <w:color w:val="212121"/>
          <w:lang w:eastAsia="en-GB"/>
        </w:rPr>
        <w:t>T</w:t>
      </w:r>
      <w:r w:rsidRPr="00640D70">
        <w:rPr>
          <w:rFonts w:eastAsia="Times New Roman" w:cstheme="minorHAnsi"/>
          <w:color w:val="212121"/>
          <w:lang w:eastAsia="en-GB"/>
        </w:rPr>
        <w:t>he CART Ring had double the number of SL-ECGs classified as uninterpretable compared to the Apple Watch</w:t>
      </w:r>
      <w:r w:rsidR="007C21EA">
        <w:rPr>
          <w:rFonts w:eastAsia="Times New Roman" w:cstheme="minorHAnsi"/>
          <w:color w:val="212121"/>
          <w:lang w:eastAsia="en-GB"/>
        </w:rPr>
        <w:t xml:space="preserve"> (</w:t>
      </w:r>
      <w:r w:rsidRPr="00640D70">
        <w:rPr>
          <w:rFonts w:eastAsia="Times New Roman" w:cstheme="minorHAnsi"/>
          <w:color w:val="212121"/>
          <w:lang w:eastAsia="en-GB"/>
        </w:rPr>
        <w:t>1</w:t>
      </w:r>
      <w:r w:rsidR="007C21EA">
        <w:rPr>
          <w:rFonts w:eastAsia="Times New Roman" w:cstheme="minorHAnsi"/>
          <w:color w:val="212121"/>
          <w:lang w:eastAsia="en-GB"/>
        </w:rPr>
        <w:t>7</w:t>
      </w:r>
      <w:r w:rsidRPr="00640D70">
        <w:rPr>
          <w:rFonts w:eastAsia="Times New Roman" w:cstheme="minorHAnsi"/>
          <w:color w:val="212121"/>
          <w:lang w:eastAsia="en-GB"/>
        </w:rPr>
        <w:t xml:space="preserve"> [3.</w:t>
      </w:r>
      <w:r w:rsidR="007C21EA">
        <w:rPr>
          <w:rFonts w:eastAsia="Times New Roman" w:cstheme="minorHAnsi"/>
          <w:color w:val="212121"/>
          <w:lang w:eastAsia="en-GB"/>
        </w:rPr>
        <w:t>5%</w:t>
      </w:r>
      <w:r w:rsidRPr="00640D70">
        <w:rPr>
          <w:rFonts w:eastAsia="Times New Roman" w:cstheme="minorHAnsi"/>
          <w:color w:val="212121"/>
          <w:lang w:eastAsia="en-GB"/>
        </w:rPr>
        <w:t xml:space="preserve">] vs. </w:t>
      </w:r>
      <w:r w:rsidR="007C21EA">
        <w:rPr>
          <w:rFonts w:eastAsia="Times New Roman" w:cstheme="minorHAnsi"/>
          <w:color w:val="212121"/>
          <w:lang w:eastAsia="en-GB"/>
        </w:rPr>
        <w:t>7</w:t>
      </w:r>
      <w:r w:rsidRPr="00640D70">
        <w:rPr>
          <w:rFonts w:eastAsia="Times New Roman" w:cstheme="minorHAnsi"/>
          <w:color w:val="212121"/>
          <w:lang w:eastAsia="en-GB"/>
        </w:rPr>
        <w:t xml:space="preserve"> [1.</w:t>
      </w:r>
      <w:r w:rsidR="007C21EA">
        <w:rPr>
          <w:rFonts w:eastAsia="Times New Roman" w:cstheme="minorHAnsi"/>
          <w:color w:val="212121"/>
          <w:lang w:eastAsia="en-GB"/>
        </w:rPr>
        <w:t>5</w:t>
      </w:r>
      <w:r w:rsidRPr="00640D70">
        <w:rPr>
          <w:rFonts w:eastAsia="Times New Roman" w:cstheme="minorHAnsi"/>
          <w:color w:val="212121"/>
          <w:lang w:eastAsia="en-GB"/>
        </w:rPr>
        <w:t>%]</w:t>
      </w:r>
      <w:r>
        <w:rPr>
          <w:rFonts w:eastAsia="Times New Roman" w:cstheme="minorHAnsi"/>
          <w:color w:val="212121"/>
          <w:lang w:eastAsia="en-GB"/>
        </w:rPr>
        <w:t>; p = 0.0</w:t>
      </w:r>
      <w:r w:rsidR="007C21EA">
        <w:rPr>
          <w:rFonts w:eastAsia="Times New Roman" w:cstheme="minorHAnsi"/>
          <w:color w:val="212121"/>
          <w:lang w:eastAsia="en-GB"/>
        </w:rPr>
        <w:t>32</w:t>
      </w:r>
      <w:r>
        <w:rPr>
          <w:rFonts w:eastAsia="Times New Roman" w:cstheme="minorHAnsi"/>
          <w:color w:val="212121"/>
          <w:lang w:eastAsia="en-GB"/>
        </w:rPr>
        <w:t>).</w:t>
      </w:r>
    </w:p>
    <w:p w14:paraId="70A99F72" w14:textId="77777777" w:rsidR="00AD7AD5" w:rsidRPr="004A5BBD" w:rsidRDefault="00AD7AD5" w:rsidP="00AD7AD5">
      <w:pPr>
        <w:rPr>
          <w:b/>
          <w:bCs/>
        </w:rPr>
      </w:pPr>
      <w:r>
        <w:rPr>
          <w:b/>
          <w:bCs/>
        </w:rPr>
        <w:t>I</w:t>
      </w:r>
      <w:r w:rsidRPr="004A5BBD">
        <w:rPr>
          <w:b/>
          <w:bCs/>
        </w:rPr>
        <w:t xml:space="preserve">mpact of SL-ECG quality </w:t>
      </w:r>
    </w:p>
    <w:p w14:paraId="3656BD1E" w14:textId="6F0D431A" w:rsidR="00AD7AD5" w:rsidRDefault="00AD7AD5" w:rsidP="00AD7AD5">
      <w:r>
        <w:t>T</w:t>
      </w:r>
      <w:r w:rsidRPr="004A5BBD">
        <w:t>he diagnostic quality of SL-ECG recordings significantly influence</w:t>
      </w:r>
      <w:r>
        <w:t>d</w:t>
      </w:r>
      <w:r w:rsidRPr="004A5BBD">
        <w:t xml:space="preserve"> the </w:t>
      </w:r>
      <w:r>
        <w:t>performance</w:t>
      </w:r>
      <w:r w:rsidRPr="004A5BBD">
        <w:t xml:space="preserve"> of automated AF detection and physician interpretation of cardiac rhythms for both devices (Table S</w:t>
      </w:r>
      <w:r>
        <w:t>5, Figure S4)</w:t>
      </w:r>
      <w:r w:rsidRPr="004A5BBD">
        <w:t xml:space="preserve">. The CART Ring demonstrated superior automated detection compared to the Apple Watch for </w:t>
      </w:r>
      <w:r>
        <w:t>high-</w:t>
      </w:r>
      <w:r w:rsidRPr="004A5BBD">
        <w:t xml:space="preserve">quality </w:t>
      </w:r>
      <w:r>
        <w:t>SL-</w:t>
      </w:r>
      <w:r w:rsidRPr="004A5BBD">
        <w:t>ECGs (90.</w:t>
      </w:r>
      <w:r w:rsidR="0086030B">
        <w:t>2</w:t>
      </w:r>
      <w:r w:rsidRPr="004A5BBD">
        <w:t>% vs</w:t>
      </w:r>
      <w:r w:rsidR="00C529D4">
        <w:t>.</w:t>
      </w:r>
      <w:r w:rsidRPr="004A5BBD">
        <w:t xml:space="preserve"> 76.</w:t>
      </w:r>
      <w:r w:rsidR="0086030B">
        <w:t>6</w:t>
      </w:r>
      <w:r w:rsidRPr="004A5BBD">
        <w:t>%</w:t>
      </w:r>
      <w:r>
        <w:t>, p &lt; 0.001</w:t>
      </w:r>
      <w:r w:rsidRPr="004A5BBD">
        <w:t xml:space="preserve">). With </w:t>
      </w:r>
      <w:r>
        <w:t>intermediate</w:t>
      </w:r>
      <w:r w:rsidRPr="004A5BBD">
        <w:t xml:space="preserve">-quality </w:t>
      </w:r>
      <w:r>
        <w:t>SL-</w:t>
      </w:r>
      <w:r w:rsidRPr="004A5BBD">
        <w:t xml:space="preserve">ECGs, the Apple Watch's accuracy declined substantially to </w:t>
      </w:r>
      <w:r w:rsidR="0086030B">
        <w:t>51</w:t>
      </w:r>
      <w:r w:rsidRPr="004A5BBD">
        <w:t>.</w:t>
      </w:r>
      <w:r w:rsidR="0086030B">
        <w:t>7</w:t>
      </w:r>
      <w:r w:rsidRPr="004A5BBD">
        <w:t xml:space="preserve">%, </w:t>
      </w:r>
      <w:r>
        <w:t>whilst</w:t>
      </w:r>
      <w:r w:rsidRPr="004A5BBD">
        <w:t xml:space="preserve"> the CART Ring maintained higher accuracy at 8</w:t>
      </w:r>
      <w:r w:rsidR="0086030B">
        <w:t>7</w:t>
      </w:r>
      <w:r w:rsidRPr="004A5BBD">
        <w:t>.</w:t>
      </w:r>
      <w:r w:rsidR="0086030B">
        <w:t>7</w:t>
      </w:r>
      <w:r w:rsidRPr="004A5BBD">
        <w:t>%</w:t>
      </w:r>
      <w:r>
        <w:t xml:space="preserve"> (p &lt; 0.001)</w:t>
      </w:r>
      <w:r w:rsidRPr="004A5BBD">
        <w:t xml:space="preserve">. </w:t>
      </w:r>
      <w:r w:rsidRPr="00DE50FD">
        <w:t xml:space="preserve">Notably, </w:t>
      </w:r>
      <w:r w:rsidR="0086030B" w:rsidRPr="00DE50FD">
        <w:t>5</w:t>
      </w:r>
      <w:r w:rsidR="0086030B">
        <w:t>1</w:t>
      </w:r>
      <w:r w:rsidRPr="00DE50FD">
        <w:t xml:space="preserve">% of unclassified SL-ECGs from the Apple Watch were of </w:t>
      </w:r>
      <w:r>
        <w:t>high</w:t>
      </w:r>
      <w:r w:rsidRPr="00DE50FD">
        <w:t xml:space="preserve"> quality, compared to </w:t>
      </w:r>
      <w:r w:rsidR="0086030B" w:rsidRPr="00DE50FD">
        <w:t>3</w:t>
      </w:r>
      <w:r w:rsidR="0086030B">
        <w:t>2</w:t>
      </w:r>
      <w:r w:rsidRPr="00DE50FD">
        <w:t xml:space="preserve">% from the CART Ring. Physician interpretation of cardiac rhythms remained robust across both devices, with </w:t>
      </w:r>
      <w:r>
        <w:t xml:space="preserve">an </w:t>
      </w:r>
      <w:r w:rsidRPr="00DE50FD">
        <w:t xml:space="preserve">accuracy </w:t>
      </w:r>
      <w:r>
        <w:t xml:space="preserve">of over </w:t>
      </w:r>
      <w:r w:rsidRPr="00DE50FD">
        <w:t xml:space="preserve">80% and only modest declines observed between </w:t>
      </w:r>
      <w:r>
        <w:t>high</w:t>
      </w:r>
      <w:r w:rsidRPr="00DE50FD">
        <w:t xml:space="preserve">- and </w:t>
      </w:r>
      <w:r>
        <w:t>intermediate</w:t>
      </w:r>
      <w:r w:rsidRPr="00DE50FD">
        <w:t>-quality recordings.</w:t>
      </w:r>
    </w:p>
    <w:p w14:paraId="38A20689" w14:textId="77777777" w:rsidR="00AD7AD5" w:rsidRPr="0060219E" w:rsidRDefault="00AD7AD5" w:rsidP="00AD7AD5">
      <w:pPr>
        <w:rPr>
          <w:b/>
          <w:bCs/>
        </w:rPr>
      </w:pPr>
      <w:r w:rsidRPr="0060219E">
        <w:rPr>
          <w:b/>
          <w:bCs/>
        </w:rPr>
        <w:t>DISCUSSION</w:t>
      </w:r>
    </w:p>
    <w:p w14:paraId="3AE1790E" w14:textId="6A138A77" w:rsidR="00AD7AD5" w:rsidRPr="00CA79D2" w:rsidRDefault="00AD7AD5" w:rsidP="00AD7AD5">
      <w:pPr>
        <w:rPr>
          <w:rFonts w:cs="Calibri"/>
        </w:rPr>
      </w:pPr>
      <w:r w:rsidRPr="00CA79D2">
        <w:rPr>
          <w:rFonts w:cs="Calibri"/>
        </w:rPr>
        <w:lastRenderedPageBreak/>
        <w:t>This multicentre study offers valuable insight into the diagnostic performance of the Apple Watch and CART devices in a ‘</w:t>
      </w:r>
      <w:proofErr w:type="gramStart"/>
      <w:r w:rsidRPr="00CA79D2">
        <w:rPr>
          <w:rFonts w:cs="Calibri"/>
        </w:rPr>
        <w:t>real-word</w:t>
      </w:r>
      <w:proofErr w:type="gramEnd"/>
      <w:r w:rsidRPr="00CA79D2">
        <w:rPr>
          <w:rFonts w:cs="Calibri"/>
        </w:rPr>
        <w:t>’ cohort of patients with different cardiac rhythms. Our findings reveal that sensitivity and specificity for automated AF detection were lower than previously reported, particularly for the Apple Watch, which missed one in three episodes of AF under the ‘worst-case’ analysis. In contrast, the CART Ring demonstrated greater diagnostic reliability, with a significantly lower unclassified ECG rate (1.</w:t>
      </w:r>
      <w:r w:rsidR="007C21EA" w:rsidRPr="00CA79D2">
        <w:rPr>
          <w:rFonts w:cs="Calibri"/>
        </w:rPr>
        <w:t>9</w:t>
      </w:r>
      <w:r w:rsidRPr="00CA79D2">
        <w:rPr>
          <w:rFonts w:cs="Calibri"/>
        </w:rPr>
        <w:t>% vs. 20.</w:t>
      </w:r>
      <w:r w:rsidR="007C21EA" w:rsidRPr="00CA79D2">
        <w:rPr>
          <w:rFonts w:cs="Calibri"/>
        </w:rPr>
        <w:t>1</w:t>
      </w:r>
      <w:r w:rsidRPr="00CA79D2">
        <w:rPr>
          <w:rFonts w:cs="Calibri"/>
        </w:rPr>
        <w:t xml:space="preserve">%), </w:t>
      </w:r>
      <w:r w:rsidR="00BE712E" w:rsidRPr="00CA79D2">
        <w:rPr>
          <w:rFonts w:cs="Calibri"/>
        </w:rPr>
        <w:t xml:space="preserve">likely </w:t>
      </w:r>
      <w:r w:rsidR="00843D2F" w:rsidRPr="00CA79D2">
        <w:rPr>
          <w:rFonts w:cs="Calibri"/>
        </w:rPr>
        <w:t>reflecting a more robust</w:t>
      </w:r>
      <w:r w:rsidRPr="00CA79D2">
        <w:rPr>
          <w:rFonts w:cs="Calibri"/>
        </w:rPr>
        <w:t xml:space="preserve"> algorithm processing and signal quality.</w:t>
      </w:r>
    </w:p>
    <w:p w14:paraId="369B835A" w14:textId="2A7C53CF" w:rsidR="00072500" w:rsidRPr="00FE6D9E" w:rsidRDefault="00AD7AD5" w:rsidP="00FE6D9E">
      <w:pPr>
        <w:pStyle w:val="Body"/>
        <w:spacing w:line="360" w:lineRule="auto"/>
        <w:jc w:val="both"/>
        <w:rPr>
          <w:rFonts w:cs="Calibri"/>
          <w:shd w:val="clear" w:color="auto" w:fill="FFFFFF"/>
        </w:rPr>
      </w:pPr>
      <w:r w:rsidRPr="00CA79D2">
        <w:rPr>
          <w:rFonts w:ascii="Calibri" w:hAnsi="Calibri" w:cs="Calibri"/>
        </w:rPr>
        <w:t xml:space="preserve">A key limitation of the Apple Watch was the </w:t>
      </w:r>
      <w:r w:rsidR="00843D2F" w:rsidRPr="00CA79D2">
        <w:rPr>
          <w:rFonts w:ascii="Calibri" w:hAnsi="Calibri" w:cs="Calibri"/>
        </w:rPr>
        <w:t>large</w:t>
      </w:r>
      <w:r w:rsidRPr="00CA79D2">
        <w:rPr>
          <w:rFonts w:ascii="Calibri" w:hAnsi="Calibri" w:cs="Calibri"/>
        </w:rPr>
        <w:t xml:space="preserve"> proportion of unclassified SL-ECGs, which is consistent with </w:t>
      </w:r>
      <w:r w:rsidR="007856F1" w:rsidRPr="00CA79D2">
        <w:rPr>
          <w:rFonts w:ascii="Calibri" w:hAnsi="Calibri" w:cs="Calibri"/>
        </w:rPr>
        <w:t xml:space="preserve">previous peer-reviewed </w:t>
      </w:r>
      <w:r w:rsidRPr="00CA79D2">
        <w:rPr>
          <w:rFonts w:ascii="Calibri" w:hAnsi="Calibri" w:cs="Calibri"/>
        </w:rPr>
        <w:t>studies (19-28%), but represents a significant challenge for patients relying on these devices for AF screening and monitoring</w:t>
      </w:r>
      <w:r w:rsidR="003739D9" w:rsidRPr="00CA79D2">
        <w:rPr>
          <w:rFonts w:ascii="Calibri" w:hAnsi="Calibri" w:cs="Calibri"/>
        </w:rPr>
        <w:t>.</w:t>
      </w:r>
      <w:r w:rsidRPr="00CA79D2">
        <w:rPr>
          <w:rFonts w:ascii="Calibri" w:hAnsi="Calibri" w:cs="Calibri"/>
        </w:rPr>
        <w:t xml:space="preserve"> </w:t>
      </w:r>
      <w:r w:rsidRPr="00CA79D2">
        <w:rPr>
          <w:rFonts w:ascii="Calibri" w:hAnsi="Calibri" w:cs="Calibri"/>
        </w:rPr>
        <w:fldChar w:fldCharType="begin">
          <w:fldData xml:space="preserve">PEVuZE5vdGU+PENpdGU+PEF1dGhvcj5NYW5uaGFydDwvQXV0aG9yPjxZZWFyPjIwMjM8L1llYXI+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</w:fldData>
        </w:fldChar>
      </w:r>
      <w:r w:rsidRPr="00CA79D2">
        <w:rPr>
          <w:rFonts w:ascii="Calibri" w:hAnsi="Calibri" w:cs="Calibri"/>
        </w:rPr>
        <w:instrText xml:space="preserve"> ADDIN EN.CITE </w:instrText>
      </w:r>
      <w:r w:rsidRPr="00CA79D2">
        <w:rPr>
          <w:rFonts w:ascii="Calibri" w:hAnsi="Calibri" w:cs="Calibri"/>
        </w:rPr>
        <w:fldChar w:fldCharType="begin">
          <w:fldData xml:space="preserve">PEVuZE5vdGU+PENpdGU+PEF1dGhvcj5NYW5uaGFydDwvQXV0aG9yPjxZZWFyPjIwMjM8L1llYXI+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</w:fldData>
        </w:fldChar>
      </w:r>
      <w:r w:rsidRPr="00CA79D2">
        <w:rPr>
          <w:rFonts w:ascii="Calibri" w:hAnsi="Calibri" w:cs="Calibri"/>
        </w:rPr>
        <w:instrText xml:space="preserve"> ADDIN EN.CITE.DATA </w:instrText>
      </w:r>
      <w:r w:rsidRPr="00CA79D2">
        <w:rPr>
          <w:rFonts w:ascii="Calibri" w:hAnsi="Calibri" w:cs="Calibri"/>
        </w:rPr>
      </w:r>
      <w:r w:rsidRPr="00CA79D2">
        <w:rPr>
          <w:rFonts w:ascii="Calibri" w:hAnsi="Calibri" w:cs="Calibri"/>
        </w:rPr>
        <w:fldChar w:fldCharType="end"/>
      </w:r>
      <w:r w:rsidRPr="00CA79D2">
        <w:rPr>
          <w:rFonts w:ascii="Calibri" w:hAnsi="Calibri" w:cs="Calibri"/>
        </w:rPr>
      </w:r>
      <w:r w:rsidRPr="00CA79D2">
        <w:rPr>
          <w:rFonts w:ascii="Calibri" w:hAnsi="Calibri" w:cs="Calibri"/>
        </w:rPr>
        <w:fldChar w:fldCharType="separate"/>
      </w:r>
      <w:hyperlink w:anchor="_ENREF_9" w:tooltip="Mannhart, 2023 #16357" w:history="1">
        <w:r w:rsidR="00C538C3" w:rsidRPr="00CA79D2">
          <w:rPr>
            <w:rFonts w:ascii="Calibri" w:hAnsi="Calibri" w:cs="Calibri"/>
            <w:noProof/>
            <w:vertAlign w:val="superscript"/>
          </w:rPr>
          <w:t>9</w:t>
        </w:r>
      </w:hyperlink>
      <w:r w:rsidRPr="00CA79D2">
        <w:rPr>
          <w:rFonts w:ascii="Calibri" w:hAnsi="Calibri" w:cs="Calibri"/>
          <w:noProof/>
          <w:vertAlign w:val="superscript"/>
        </w:rPr>
        <w:t xml:space="preserve">, </w:t>
      </w:r>
      <w:hyperlink w:anchor="_ENREF_10" w:tooltip="Racine, 2022 #16356" w:history="1">
        <w:r w:rsidR="00C538C3" w:rsidRPr="00CA79D2">
          <w:rPr>
            <w:rFonts w:ascii="Calibri" w:hAnsi="Calibri" w:cs="Calibri"/>
            <w:noProof/>
            <w:vertAlign w:val="superscript"/>
          </w:rPr>
          <w:t>10</w:t>
        </w:r>
      </w:hyperlink>
      <w:r w:rsidRPr="00CA79D2">
        <w:rPr>
          <w:rFonts w:ascii="Calibri" w:hAnsi="Calibri" w:cs="Calibri"/>
        </w:rPr>
        <w:fldChar w:fldCharType="end"/>
      </w:r>
      <w:r w:rsidR="00072500" w:rsidRPr="00CA79D2">
        <w:rPr>
          <w:rFonts w:ascii="Calibri" w:hAnsi="Calibri" w:cs="Calibri"/>
        </w:rPr>
        <w:t xml:space="preserve"> </w:t>
      </w:r>
      <w:r w:rsidR="00E5057E" w:rsidRPr="00CA79D2">
        <w:rPr>
          <w:rFonts w:ascii="Calibri" w:hAnsi="Calibri" w:cs="Calibri"/>
          <w:color w:val="auto"/>
        </w:rPr>
        <w:t>In this study, we used algorithm version 1.0 of the Apple Watch,</w:t>
      </w:r>
      <w:r w:rsidR="00E5057E" w:rsidRPr="00E5057E">
        <w:rPr>
          <w:rFonts w:ascii="Calibri" w:hAnsi="Calibri" w:cs="Calibri"/>
          <w:color w:val="auto"/>
        </w:rPr>
        <w:t xml:space="preserve"> which has a heart rate limit of 120 bpm for AF detection. Apple has since released algorithm version 2, which increased the limit to 150 bpm. Newer Apple Watch models may also incorporate improved sensors which may enhance signal quality. </w:t>
      </w:r>
      <w:bookmarkStart w:id="10" w:name="_Hlk192501487"/>
      <w:r w:rsidR="00E5057E" w:rsidRPr="00E5057E">
        <w:rPr>
          <w:rFonts w:ascii="Calibri" w:hAnsi="Calibri" w:cs="Calibri"/>
          <w:color w:val="auto"/>
        </w:rPr>
        <w:t>In Apple’s internal validation studies</w:t>
      </w:r>
      <w:r w:rsidR="00E5057E">
        <w:rPr>
          <w:rFonts w:ascii="Calibri" w:hAnsi="Calibri" w:cs="Calibri"/>
          <w:color w:val="auto"/>
        </w:rPr>
        <w:t xml:space="preserve">, which have not been </w:t>
      </w:r>
      <w:r w:rsidR="00E5057E" w:rsidRPr="00E5057E">
        <w:rPr>
          <w:rFonts w:ascii="Calibri" w:hAnsi="Calibri" w:cs="Calibri"/>
          <w:color w:val="auto"/>
        </w:rPr>
        <w:t>published in peer-reviewed journals</w:t>
      </w:r>
      <w:r w:rsidR="00E5057E">
        <w:rPr>
          <w:rFonts w:ascii="Calibri" w:hAnsi="Calibri" w:cs="Calibri"/>
          <w:color w:val="auto"/>
        </w:rPr>
        <w:t xml:space="preserve">, </w:t>
      </w:r>
      <w:r w:rsidR="00E5057E" w:rsidRPr="00E5057E">
        <w:rPr>
          <w:rFonts w:ascii="Calibri" w:hAnsi="Calibri" w:cs="Calibri"/>
          <w:color w:val="auto"/>
        </w:rPr>
        <w:t>the rate of unclassified ECGs decreased from 12.2% with version 1.0 to 7.1% with version 2.0.</w:t>
      </w:r>
      <w:hyperlink w:anchor="_ENREF_7" w:tooltip="Apple,  #16350" w:history="1">
        <w:r w:rsidR="00C538C3">
          <w:rPr>
            <w:rFonts w:ascii="Calibri" w:hAnsi="Calibri" w:cs="Calibri"/>
            <w:color w:val="auto"/>
          </w:rPr>
          <w:fldChar w:fldCharType="begin"/>
        </w:r>
        <w:r w:rsidR="00C538C3">
          <w:rPr>
            <w:rFonts w:ascii="Calibri" w:hAnsi="Calibri" w:cs="Calibri"/>
            <w:color w:val="auto"/>
          </w:rPr>
          <w:instrText xml:space="preserve"> ADDIN EN.CITE &lt;EndNote&gt;&lt;Cite&gt;&lt;RecNum&gt;16350&lt;/RecNum&gt;&lt;DisplayText&gt;&lt;style face="superscript"&gt;7&lt;/style&gt;&lt;/DisplayText&gt;&lt;record&gt;&lt;rec-number&gt;16350&lt;/rec-number&gt;&lt;foreign-keys&gt;&lt;key app="EN" db-id="2pwd2sff39s9x7earz8x9d5swwpvz0w2xdvt" timestamp="1732657214"&gt;16350&lt;/key&gt;&lt;/foreign-keys&gt;&lt;ref-type name="Web Page"&gt;12&lt;/ref-type&gt;&lt;contributors&gt;&lt;authors&gt;&lt;author&gt;I N C Apple&lt;/author&gt;&lt;/authors&gt;&lt;/contributors&gt;&lt;titles&gt;&lt;title&gt; Using Apple Watch for Arrhythmia Detection December 2020. https://www.apple.com/healthcare/docs/site/Apple_Watch_Arrhythmia_Detection.pdf&lt;/title&gt;&lt;/titles&gt;&lt;volume&gt;2024&lt;/volume&gt;&lt;number&gt;26/11/2024&lt;/number&gt;&lt;dates&gt;&lt;/dates&gt;&lt;urls&gt;&lt;/urls&gt;&lt;/record&gt;&lt;/Cite&gt;&lt;/EndNote&gt;</w:instrText>
        </w:r>
        <w:r w:rsidR="00C538C3">
          <w:rPr>
            <w:rFonts w:ascii="Calibri" w:hAnsi="Calibri" w:cs="Calibri"/>
            <w:color w:val="auto"/>
          </w:rPr>
          <w:fldChar w:fldCharType="separate"/>
        </w:r>
        <w:r w:rsidR="00C538C3" w:rsidRPr="00C538C3">
          <w:rPr>
            <w:rFonts w:ascii="Calibri" w:hAnsi="Calibri" w:cs="Calibri"/>
            <w:noProof/>
            <w:color w:val="auto"/>
            <w:vertAlign w:val="superscript"/>
          </w:rPr>
          <w:t>7</w:t>
        </w:r>
        <w:r w:rsidR="00C538C3">
          <w:rPr>
            <w:rFonts w:ascii="Calibri" w:hAnsi="Calibri" w:cs="Calibri"/>
            <w:color w:val="auto"/>
          </w:rPr>
          <w:fldChar w:fldCharType="end"/>
        </w:r>
      </w:hyperlink>
      <w:r w:rsidR="00E5057E" w:rsidRPr="00E5057E">
        <w:rPr>
          <w:rFonts w:ascii="Calibri" w:hAnsi="Calibri" w:cs="Calibri"/>
          <w:color w:val="auto"/>
        </w:rPr>
        <w:t xml:space="preserve"> </w:t>
      </w:r>
      <w:hyperlink w:anchor="_ENREF_11" w:tooltip="Apple,  #16440" w:history="1">
        <w:r w:rsidR="00C538C3">
          <w:rPr>
            <w:rFonts w:ascii="Calibri" w:hAnsi="Calibri" w:cs="Calibri"/>
            <w:color w:val="auto"/>
          </w:rPr>
          <w:fldChar w:fldCharType="begin"/>
        </w:r>
        <w:r w:rsidR="00C538C3">
          <w:rPr>
            <w:rFonts w:ascii="Calibri" w:hAnsi="Calibri" w:cs="Calibri"/>
            <w:color w:val="auto"/>
          </w:rPr>
          <w:instrText xml:space="preserve"> ADDIN EN.CITE &lt;EndNote&gt;&lt;Cite&gt;&lt;Author&gt;Apple&lt;/Author&gt;&lt;RecNum&gt;16440&lt;/RecNum&gt;&lt;DisplayText&gt;&lt;style face="superscript"&gt;11&lt;/style&gt;&lt;/DisplayText&gt;&lt;record&gt;&lt;rec-number&gt;16440&lt;/rec-number&gt;&lt;foreign-keys&gt;&lt;key app="EN" db-id="2pwd2sff39s9x7earz8x9d5swwpvz0w2xdvt" timestamp="1742061666"&gt;16440&lt;/key&gt;&lt;/foreign-keys&gt;&lt;ref-type name="Web Page"&gt;12&lt;/ref-type&gt;&lt;contributors&gt;&lt;authors&gt;&lt;author&gt;I N C Apple&lt;/author&gt;&lt;/authors&gt;&lt;/contributors&gt;&lt;titles&gt;&lt;title&gt;ECG app 2.0 Algorithms Clinical Validation Study&lt;/title&gt;&lt;/titles&gt;&lt;number&gt;10/03/2025&lt;/number&gt;&lt;dates&gt;&lt;/dates&gt;&lt;pub-location&gt;Clinicaltrials.gov&lt;/pub-location&gt;&lt;urls&gt;&lt;related-urls&gt;&lt;url&gt;https://cdn.clinicaltrials.gov/large-docs/81/NCT04247581/Prot_000.pdf&lt;/url&gt;&lt;/related-urls&gt;&lt;/urls&gt;&lt;/record&gt;&lt;/Cite&gt;&lt;/EndNote&gt;</w:instrText>
        </w:r>
        <w:r w:rsidR="00C538C3">
          <w:rPr>
            <w:rFonts w:ascii="Calibri" w:hAnsi="Calibri" w:cs="Calibri"/>
            <w:color w:val="auto"/>
          </w:rPr>
          <w:fldChar w:fldCharType="separate"/>
        </w:r>
        <w:r w:rsidR="00C538C3" w:rsidRPr="00C538C3">
          <w:rPr>
            <w:rFonts w:ascii="Calibri" w:hAnsi="Calibri" w:cs="Calibri"/>
            <w:noProof/>
            <w:color w:val="auto"/>
            <w:vertAlign w:val="superscript"/>
          </w:rPr>
          <w:t>11</w:t>
        </w:r>
        <w:r w:rsidR="00C538C3">
          <w:rPr>
            <w:rFonts w:ascii="Calibri" w:hAnsi="Calibri" w:cs="Calibri"/>
            <w:color w:val="auto"/>
          </w:rPr>
          <w:fldChar w:fldCharType="end"/>
        </w:r>
      </w:hyperlink>
      <w:r w:rsidR="00C538C3">
        <w:rPr>
          <w:rFonts w:ascii="Calibri" w:hAnsi="Calibri" w:cs="Calibri"/>
          <w:color w:val="auto"/>
        </w:rPr>
        <w:t xml:space="preserve"> </w:t>
      </w:r>
      <w:r w:rsidR="00E5057E" w:rsidRPr="00E5057E">
        <w:rPr>
          <w:rFonts w:ascii="Calibri" w:hAnsi="Calibri" w:cs="Calibri"/>
          <w:color w:val="auto"/>
        </w:rPr>
        <w:t xml:space="preserve">However, </w:t>
      </w:r>
      <w:r w:rsidR="00E5057E">
        <w:rPr>
          <w:rFonts w:ascii="Calibri" w:hAnsi="Calibri" w:cs="Calibri"/>
          <w:color w:val="auto"/>
        </w:rPr>
        <w:t xml:space="preserve">the rate of </w:t>
      </w:r>
      <w:r w:rsidR="00E5057E" w:rsidRPr="00E5057E">
        <w:rPr>
          <w:rFonts w:ascii="Calibri" w:hAnsi="Calibri" w:cs="Calibri"/>
          <w:color w:val="auto"/>
        </w:rPr>
        <w:t xml:space="preserve">unclassified ECGs </w:t>
      </w:r>
      <w:r w:rsidR="00CA79D2">
        <w:rPr>
          <w:rFonts w:ascii="Calibri" w:hAnsi="Calibri" w:cs="Calibri"/>
          <w:color w:val="auto"/>
        </w:rPr>
        <w:t>in</w:t>
      </w:r>
      <w:r w:rsidR="00E5057E" w:rsidRPr="00E5057E">
        <w:rPr>
          <w:rFonts w:ascii="Calibri" w:hAnsi="Calibri" w:cs="Calibri"/>
          <w:color w:val="auto"/>
        </w:rPr>
        <w:t xml:space="preserve"> </w:t>
      </w:r>
      <w:r w:rsidR="00E5057E">
        <w:rPr>
          <w:rFonts w:ascii="Calibri" w:hAnsi="Calibri" w:cs="Calibri"/>
          <w:color w:val="auto"/>
        </w:rPr>
        <w:t xml:space="preserve">independent studies have consistently been higher, underscoring the need for external validation of these devices. </w:t>
      </w:r>
      <w:bookmarkEnd w:id="10"/>
    </w:p>
    <w:p w14:paraId="76EDEC45" w14:textId="3DAB1390" w:rsidR="00AD7AD5" w:rsidRDefault="007856F1" w:rsidP="00AD7AD5">
      <w:r>
        <w:t>A</w:t>
      </w:r>
      <w:r w:rsidR="00AD7AD5">
        <w:t xml:space="preserve"> recent study involving 247 participants and testing five smartwatches found that, despite </w:t>
      </w:r>
      <w:r w:rsidR="00843D2F">
        <w:t>multiple</w:t>
      </w:r>
      <w:r w:rsidR="00AD7AD5">
        <w:t xml:space="preserve"> software updates and increased user </w:t>
      </w:r>
      <w:r w:rsidR="00843D2F">
        <w:t>experience</w:t>
      </w:r>
      <w:r w:rsidR="00AD7AD5">
        <w:t xml:space="preserve">, there was only a modest reduction in unclassified SL-ECGs over time. </w:t>
      </w:r>
      <w:hyperlink w:anchor="_ENREF_12" w:tooltip="Isenegger, 2024 #16355" w:history="1">
        <w:r w:rsidR="00C538C3">
          <w:fldChar w:fldCharType="begin"/>
        </w:r>
        <w:r w:rsidR="00C538C3">
          <w:instrText xml:space="preserve"> ADDIN EN.CITE &lt;EndNote&gt;&lt;Cite&gt;&lt;Author&gt;Isenegger&lt;/Author&gt;&lt;Year&gt;2024&lt;/Year&gt;&lt;RecNum&gt;16355&lt;/RecNum&gt;&lt;DisplayText&gt;&lt;style face="superscript"&gt;12&lt;/style&gt;&lt;/DisplayText&gt;&lt;record&gt;&lt;rec-number&gt;16355&lt;/rec-number&gt;&lt;foreign-keys&gt;&lt;key app="EN" db-id="2pwd2sff39s9x7earz8x9d5swwpvz0w2xdvt" timestamp="1732658857"&gt;16355&lt;/key&gt;&lt;/foreign-keys&gt;&lt;ref-type name="Journal Article"&gt;17&lt;/ref-type&gt;&lt;contributors&gt;&lt;authors&gt;&lt;author&gt;Isenegger, C.&lt;/author&gt;&lt;author&gt;Mannhart, D.&lt;/author&gt;&lt;author&gt;Arnet, R.&lt;/author&gt;&lt;author&gt;Jordan, F.&lt;/author&gt;&lt;author&gt;du Fay de Lavallaz, J.&lt;/author&gt;&lt;author&gt;Krisai, P.&lt;/author&gt;&lt;author&gt;Knecht, S.&lt;/author&gt;&lt;author&gt;Kuhne, M.&lt;/author&gt;&lt;author&gt;Sticherling, C.&lt;/author&gt;&lt;author&gt;Badertscher, P.&lt;/author&gt;&lt;/authors&gt;&lt;/contributors&gt;&lt;auth-address&gt;Department of Cardiology, University Hospital Basel, University of Basel, Basel, Switzerland; Cardiovascular Research Institute Basel, University Hospital Basel, University of Basel, Basel, Switzerland.&amp;#xD;Department of Cardiology, University Hospital Basel, University of Basel, Basel, Switzerland; Cardiovascular Research Institute Basel, University Hospital Basel, University of Basel, Basel, Switzerland. Electronic address: patrick.badertscher@usb.ch.&lt;/auth-address&gt;&lt;titles&gt;&lt;title&gt;Accuracy of Smartwatches for Atrial Fibrillation Detection Over Time: Insights From the Basel Wearable Study&lt;/title&gt;&lt;secondary-title&gt;JACC Clin Electrophysiol&lt;/secondary-title&gt;&lt;alt-title&gt;JACC. Clinical electrophysiology&lt;/alt-title&gt;&lt;/titles&gt;&lt;alt-periodical&gt;&lt;full-title&gt;JACC. Clinical electrophysiology&lt;/full-title&gt;&lt;/alt-periodical&gt;&lt;dates&gt;&lt;year&gt;2024&lt;/year&gt;&lt;pub-dates&gt;&lt;date&gt;Oct 22&lt;/date&gt;&lt;/pub-dates&gt;&lt;/dates&gt;&lt;isbn&gt;2405-5018 (Electronic)&amp;#xD;2405-500X (Linking)&lt;/isbn&gt;&lt;accession-num&gt;39545917&lt;/accession-num&gt;&lt;urls&gt;&lt;related-urls&gt;&lt;url&gt;http://www.ncbi.nlm.nih.gov/pubmed/39545917&lt;/url&gt;&lt;/related-urls&gt;&lt;/urls&gt;&lt;electronic-resource-num&gt;10.1016/j.jacep.2024.09.019&lt;/electronic-resource-num&gt;&lt;/record&gt;&lt;/Cite&gt;&lt;/EndNote&gt;</w:instrText>
        </w:r>
        <w:r w:rsidR="00C538C3">
          <w:fldChar w:fldCharType="separate"/>
        </w:r>
        <w:r w:rsidR="00C538C3" w:rsidRPr="00C538C3">
          <w:rPr>
            <w:noProof/>
            <w:vertAlign w:val="superscript"/>
          </w:rPr>
          <w:t>12</w:t>
        </w:r>
        <w:r w:rsidR="00C538C3">
          <w:fldChar w:fldCharType="end"/>
        </w:r>
      </w:hyperlink>
      <w:r w:rsidR="00AD7AD5">
        <w:t xml:space="preserve"> </w:t>
      </w:r>
      <w:proofErr w:type="spellStart"/>
      <w:r w:rsidR="00AD7AD5" w:rsidRPr="005B46D5">
        <w:t>Pepplinkhuizen</w:t>
      </w:r>
      <w:proofErr w:type="spellEnd"/>
      <w:r w:rsidR="00AD7AD5">
        <w:t xml:space="preserve"> </w:t>
      </w:r>
      <w:r w:rsidR="00AD7AD5" w:rsidRPr="005B46D5">
        <w:rPr>
          <w:i/>
          <w:iCs/>
        </w:rPr>
        <w:t>et al</w:t>
      </w:r>
      <w:r w:rsidR="00AD7AD5">
        <w:rPr>
          <w:i/>
          <w:iCs/>
        </w:rPr>
        <w:t>.</w:t>
      </w:r>
      <w:hyperlink w:anchor="_ENREF_13" w:tooltip="Pepplinkhuizen, 2022 #16358" w:history="1">
        <w:r w:rsidR="00C538C3">
          <w:rPr>
            <w:i/>
            <w:iCs/>
          </w:rPr>
          <w:fldChar w:fldCharType="begin"/>
        </w:r>
        <w:r w:rsidR="00C538C3">
          <w:rPr>
            <w:i/>
            <w:iCs/>
          </w:rPr>
          <w:instrText xml:space="preserve"> ADDIN EN.CITE &lt;EndNote&gt;&lt;Cite&gt;&lt;Author&gt;Pepplinkhuizen&lt;/Author&gt;&lt;Year&gt;2022&lt;/Year&gt;&lt;RecNum&gt;16358&lt;/RecNum&gt;&lt;DisplayText&gt;&lt;style face="superscript"&gt;13&lt;/style&gt;&lt;/DisplayText&gt;&lt;record&gt;&lt;rec-number&gt;16358&lt;/rec-number&gt;&lt;foreign-keys&gt;&lt;key app="EN" db-id="2pwd2sff39s9x7earz8x9d5swwpvz0w2xdvt" timestamp="1732689433"&gt;16358&lt;/key&gt;&lt;/foreign-keys&gt;&lt;ref-type name="Journal Article"&gt;17&lt;/ref-type&gt;&lt;contributors&gt;&lt;authors&gt;&lt;author&gt;Pepplinkhuizen, Shari&lt;/author&gt;&lt;author&gt;Hoeksema, Wiert F.&lt;/author&gt;&lt;author&gt;van der Stuijt, Willeke&lt;/author&gt;&lt;author&gt;van Steijn, Nicole J.&lt;/author&gt;&lt;author&gt;Winter, Michiel M.&lt;/author&gt;&lt;author&gt;Wilde, Arthur A. M.&lt;/author&gt;&lt;author&gt;Smeding, Lonneke&lt;/author&gt;&lt;author&gt;Knops, Reinoud E.&lt;/author&gt;&lt;/authors&gt;&lt;/contributors&gt;&lt;titles&gt;&lt;title&gt;Accuracy and clinical relevance of the single-lead Apple Watch electrocardiogram to identify atrial fibrillation&lt;/title&gt;&lt;secondary-title&gt;Cardiovascular Digital Health Journal&lt;/secondary-title&gt;&lt;/titles&gt;&lt;periodical&gt;&lt;full-title&gt;Cardiovascular Digital Health Journal&lt;/full-title&gt;&lt;/periodical&gt;&lt;pages&gt;S17-S22&lt;/pages&gt;&lt;volume&gt;3&lt;/volume&gt;&lt;number&gt;6&lt;/number&gt;&lt;dates&gt;&lt;year&gt;2022&lt;/year&gt;&lt;/dates&gt;&lt;publisher&gt;Elsevier&lt;/publisher&gt;&lt;isbn&gt;2666-6936&lt;/isbn&gt;&lt;urls&gt;&lt;related-urls&gt;&lt;url&gt;https://doi.org/10.1016/j.cvdhj.2022.10.004&lt;/url&gt;&lt;/related-urls&gt;&lt;/urls&gt;&lt;electronic-resource-num&gt;10.1016/j.cvdhj.2022.10.004&lt;/electronic-resource-num&gt;&lt;access-date&gt;2024/11/26&lt;/access-date&gt;&lt;/record&gt;&lt;/Cite&gt;&lt;/EndNote&gt;</w:instrText>
        </w:r>
        <w:r w:rsidR="00C538C3">
          <w:rPr>
            <w:i/>
            <w:iCs/>
          </w:rPr>
          <w:fldChar w:fldCharType="separate"/>
        </w:r>
        <w:r w:rsidR="00C538C3" w:rsidRPr="00C538C3">
          <w:rPr>
            <w:i/>
            <w:iCs/>
            <w:noProof/>
            <w:vertAlign w:val="superscript"/>
          </w:rPr>
          <w:t>13</w:t>
        </w:r>
        <w:r w:rsidR="00C538C3">
          <w:rPr>
            <w:i/>
            <w:iCs/>
          </w:rPr>
          <w:fldChar w:fldCharType="end"/>
        </w:r>
      </w:hyperlink>
      <w:r w:rsidR="00AD7AD5">
        <w:t xml:space="preserve"> d</w:t>
      </w:r>
      <w:r w:rsidR="00AD7AD5" w:rsidRPr="00D21C7E">
        <w:t xml:space="preserve">emonstrated that </w:t>
      </w:r>
      <w:r w:rsidR="00843D2F">
        <w:t>repeat</w:t>
      </w:r>
      <w:r w:rsidR="00AD7AD5" w:rsidRPr="00D21C7E">
        <w:t xml:space="preserve"> recordings after an unclassified </w:t>
      </w:r>
      <w:r w:rsidR="00AD7AD5">
        <w:t>SL-ECG</w:t>
      </w:r>
      <w:r w:rsidR="00AD7AD5" w:rsidRPr="00D21C7E">
        <w:t xml:space="preserve"> </w:t>
      </w:r>
      <w:r w:rsidR="00843D2F">
        <w:t>on</w:t>
      </w:r>
      <w:r w:rsidR="00AD7AD5" w:rsidRPr="00D21C7E">
        <w:t xml:space="preserve"> the Apple Watch reduce</w:t>
      </w:r>
      <w:r w:rsidR="00AD7AD5">
        <w:t>d</w:t>
      </w:r>
      <w:r w:rsidR="00AD7AD5" w:rsidRPr="00D21C7E">
        <w:t xml:space="preserve"> the overall number of unclassified readings; however, this came at the </w:t>
      </w:r>
      <w:r w:rsidR="00AD7AD5" w:rsidRPr="004F37E4">
        <w:t>cost of reduced accuracy and increased false-positive rates</w:t>
      </w:r>
      <w:r w:rsidR="00AD7AD5" w:rsidRPr="00D21C7E">
        <w:t>.</w:t>
      </w:r>
      <w:r w:rsidR="00AD7AD5">
        <w:t xml:space="preserve"> In contrast, the CART Ring </w:t>
      </w:r>
      <w:r w:rsidR="00843D2F">
        <w:t>had</w:t>
      </w:r>
      <w:r w:rsidR="00AD7AD5">
        <w:t xml:space="preserve"> a </w:t>
      </w:r>
      <w:r w:rsidR="00BE712E">
        <w:t xml:space="preserve">considerably </w:t>
      </w:r>
      <w:r w:rsidR="00AD7AD5">
        <w:t>lower rate (1.</w:t>
      </w:r>
      <w:r w:rsidR="00CA79D2">
        <w:t>9</w:t>
      </w:r>
      <w:r w:rsidR="00AD7AD5">
        <w:t>%)</w:t>
      </w:r>
      <w:r w:rsidR="00AD7AD5" w:rsidRPr="008544B4">
        <w:t xml:space="preserve"> </w:t>
      </w:r>
      <w:r w:rsidR="00AD7AD5">
        <w:t>(Figure S3). Among</w:t>
      </w:r>
      <w:r w:rsidR="00AD7AD5" w:rsidRPr="008544B4">
        <w:t xml:space="preserve"> the </w:t>
      </w:r>
      <w:r w:rsidR="00740ADC">
        <w:t>9</w:t>
      </w:r>
      <w:r w:rsidR="00484345">
        <w:t>7</w:t>
      </w:r>
      <w:r w:rsidR="00740ADC" w:rsidRPr="008544B4">
        <w:t xml:space="preserve"> </w:t>
      </w:r>
      <w:r w:rsidR="00AD7AD5" w:rsidRPr="008544B4">
        <w:t>SL-ECGs</w:t>
      </w:r>
      <w:r w:rsidR="00BE712E">
        <w:t xml:space="preserve"> unclassified by </w:t>
      </w:r>
      <w:r w:rsidR="00AD7AD5" w:rsidRPr="008544B4">
        <w:t xml:space="preserve">Apple Watch, </w:t>
      </w:r>
      <w:r w:rsidR="00AD7AD5" w:rsidRPr="00EC3CFB">
        <w:t xml:space="preserve">the </w:t>
      </w:r>
      <w:r w:rsidR="00AD7AD5" w:rsidRPr="003B33D4">
        <w:t xml:space="preserve">CART Ring correctly identified the rhythm in </w:t>
      </w:r>
      <w:r w:rsidR="00484345">
        <w:t>81</w:t>
      </w:r>
      <w:r w:rsidR="00AD7AD5" w:rsidRPr="003B33D4">
        <w:t>% of cases</w:t>
      </w:r>
      <w:r w:rsidR="00AD7AD5">
        <w:t xml:space="preserve">. These findings suggest </w:t>
      </w:r>
      <w:r w:rsidR="00AD7AD5" w:rsidRPr="002E7D01">
        <w:t>that superior signal quality from its ring sensor and its cloud-based algorithm mitigates</w:t>
      </w:r>
      <w:r w:rsidR="00AD7AD5" w:rsidRPr="000B4BC2">
        <w:t xml:space="preserve"> some of the limitations </w:t>
      </w:r>
      <w:r w:rsidR="00BE712E">
        <w:t xml:space="preserve">of </w:t>
      </w:r>
      <w:r w:rsidR="00AD7AD5" w:rsidRPr="000B4BC2">
        <w:t xml:space="preserve">on-device processing, allowing for more </w:t>
      </w:r>
      <w:r w:rsidR="00BE712E">
        <w:t>precise</w:t>
      </w:r>
      <w:r w:rsidR="00AD7AD5" w:rsidRPr="000B4BC2">
        <w:t xml:space="preserve"> rhythm classification.</w:t>
      </w:r>
    </w:p>
    <w:p w14:paraId="208DF945" w14:textId="4E2BA9B9" w:rsidR="00AD7AD5" w:rsidRDefault="00AD7AD5" w:rsidP="00AD7AD5">
      <w:r>
        <w:t>The clinical utility of wearable devices is not only determined by their sensitivity, but specificity and PPV</w:t>
      </w:r>
      <w:r w:rsidR="00BE712E">
        <w:t xml:space="preserve"> should be </w:t>
      </w:r>
      <w:proofErr w:type="gramStart"/>
      <w:r w:rsidR="00BE712E">
        <w:t>taken into account</w:t>
      </w:r>
      <w:proofErr w:type="gramEnd"/>
      <w:r>
        <w:t xml:space="preserve">. </w:t>
      </w:r>
      <w:r w:rsidR="00BE712E">
        <w:t>For</w:t>
      </w:r>
      <w:r>
        <w:t xml:space="preserve"> AF screening, high specificity is paramount to minimise false-positive</w:t>
      </w:r>
      <w:r w:rsidR="00BE712E">
        <w:t xml:space="preserve"> detection</w:t>
      </w:r>
      <w:r>
        <w:t xml:space="preserve"> </w:t>
      </w:r>
      <w:r w:rsidR="00BE712E">
        <w:t xml:space="preserve">which can lead to </w:t>
      </w:r>
      <w:r>
        <w:t xml:space="preserve">unnecessary </w:t>
      </w:r>
      <w:r w:rsidRPr="002D77C7">
        <w:t xml:space="preserve">anxiety, overuse of healthcare resources, and </w:t>
      </w:r>
      <w:r w:rsidR="00BE712E">
        <w:t xml:space="preserve">even result </w:t>
      </w:r>
      <w:r w:rsidRPr="002D77C7">
        <w:t>inappropriate anticoagulation</w:t>
      </w:r>
      <w:r>
        <w:t>.</w:t>
      </w:r>
      <w:r>
        <w:fldChar w:fldCharType="begin">
          <w:fldData xml:space="preserve">PEVuZE5vdGU+PENpdGU+PEF1dGhvcj5Gb3JjZTwvQXV0aG9yPjxZZWFyPjIwMjI8L1llYXI+PFJl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</w:fldData>
        </w:fldChar>
      </w:r>
      <w:r w:rsidR="00C538C3">
        <w:instrText xml:space="preserve"> ADDIN EN.CITE </w:instrText>
      </w:r>
      <w:r w:rsidR="00C538C3">
        <w:fldChar w:fldCharType="begin">
          <w:fldData xml:space="preserve">PEVuZE5vdGU+PENpdGU+PEF1dGhvcj5Gb3JjZTwvQXV0aG9yPjxZZWFyPjIwMjI8L1llYXI+PFJl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</w:fldData>
        </w:fldChar>
      </w:r>
      <w:r w:rsidR="00C538C3">
        <w:instrText xml:space="preserve"> ADDIN EN.CITE.DATA </w:instrText>
      </w:r>
      <w:r w:rsidR="00C538C3">
        <w:fldChar w:fldCharType="end"/>
      </w:r>
      <w:r>
        <w:fldChar w:fldCharType="separate"/>
      </w:r>
      <w:hyperlink w:anchor="_ENREF_14" w:tooltip="Force, 2022 #16395" w:history="1">
        <w:r w:rsidR="00C538C3" w:rsidRPr="00C538C3">
          <w:rPr>
            <w:noProof/>
            <w:vertAlign w:val="superscript"/>
          </w:rPr>
          <w:t>14</w:t>
        </w:r>
      </w:hyperlink>
      <w:r w:rsidR="00C538C3" w:rsidRPr="00C538C3">
        <w:rPr>
          <w:noProof/>
          <w:vertAlign w:val="superscript"/>
        </w:rPr>
        <w:t xml:space="preserve">, </w:t>
      </w:r>
      <w:hyperlink w:anchor="_ENREF_15" w:tooltip="Rosman, 2024 #16392" w:history="1">
        <w:r w:rsidR="00C538C3" w:rsidRPr="00C538C3">
          <w:rPr>
            <w:noProof/>
            <w:vertAlign w:val="superscript"/>
          </w:rPr>
          <w:t>15</w:t>
        </w:r>
      </w:hyperlink>
      <w:r>
        <w:fldChar w:fldCharType="end"/>
      </w:r>
      <w:r>
        <w:t xml:space="preserve"> The combination of low specificity and a high number of unclassified SL-ECGs </w:t>
      </w:r>
      <w:r w:rsidR="00BE712E">
        <w:t xml:space="preserve">are concerning if </w:t>
      </w:r>
      <w:r>
        <w:t xml:space="preserve">the Apple Watch </w:t>
      </w:r>
      <w:r w:rsidR="00BE712E">
        <w:t xml:space="preserve">were used a </w:t>
      </w:r>
      <w:r>
        <w:t xml:space="preserve">screening tool. For ongoing AF management, high sensitivity is desired to avoid missing clinically significant recurrences that </w:t>
      </w:r>
      <w:r w:rsidR="00BE712E">
        <w:t xml:space="preserve">may </w:t>
      </w:r>
      <w:r>
        <w:t xml:space="preserve">influence </w:t>
      </w:r>
      <w:r w:rsidR="00BE712E">
        <w:t>management</w:t>
      </w:r>
      <w:r>
        <w:t xml:space="preserve"> strategies. </w:t>
      </w:r>
    </w:p>
    <w:p w14:paraId="01A09C9E" w14:textId="3C42D8BD" w:rsidR="00AD7AD5" w:rsidRDefault="00AD7AD5" w:rsidP="00AD7AD5">
      <w:r>
        <w:lastRenderedPageBreak/>
        <w:t>P</w:t>
      </w:r>
      <w:r w:rsidRPr="00CC7A2C">
        <w:t xml:space="preserve">hysician interpretation of SL-ECGs for AF and sinus rhythm </w:t>
      </w:r>
      <w:r w:rsidR="00D779F5">
        <w:t xml:space="preserve">was </w:t>
      </w:r>
      <w:r w:rsidRPr="00CC7A2C">
        <w:t xml:space="preserve">excellent </w:t>
      </w:r>
      <w:r w:rsidR="00D779F5">
        <w:t xml:space="preserve">for </w:t>
      </w:r>
      <w:r w:rsidRPr="00CC7A2C">
        <w:t>both devices</w:t>
      </w:r>
      <w:r>
        <w:t xml:space="preserve">, </w:t>
      </w:r>
      <w:r w:rsidRPr="00CC7A2C" w:rsidDel="00EB6A12">
        <w:t xml:space="preserve"> </w:t>
      </w:r>
      <w:r>
        <w:t>r</w:t>
      </w:r>
      <w:r w:rsidRPr="00CC7A2C">
        <w:t>einforc</w:t>
      </w:r>
      <w:r>
        <w:t>ing</w:t>
      </w:r>
      <w:r w:rsidRPr="00CC7A2C">
        <w:t xml:space="preserve"> the 2020 European Society of Cardiology guidelines, </w:t>
      </w:r>
      <w:r>
        <w:t>which, for the first time,</w:t>
      </w:r>
      <w:r w:rsidRPr="00CC7A2C">
        <w:t xml:space="preserve"> recognise</w:t>
      </w:r>
      <w:r>
        <w:t>d</w:t>
      </w:r>
      <w:r w:rsidRPr="00CC7A2C">
        <w:t xml:space="preserve"> physician-interpreted SL-ECGs from wearable devices as evidence </w:t>
      </w:r>
      <w:r w:rsidR="00BE712E">
        <w:t xml:space="preserve">for the </w:t>
      </w:r>
      <w:r w:rsidRPr="00CC7A2C">
        <w:t>diagnosi</w:t>
      </w:r>
      <w:r>
        <w:t>s</w:t>
      </w:r>
      <w:r w:rsidR="00BE712E">
        <w:t xml:space="preserve"> of AF</w:t>
      </w:r>
      <w:hyperlink w:anchor="_ENREF_16" w:tooltip="Hindricks, 2020 #2092" w:history="1">
        <w:r w:rsidR="00C538C3">
          <w:fldChar w:fldCharType="begin">
            <w:fldData xml:space="preserve">PEVuZE5vdGU+PENpdGU+PEF1dGhvcj5IaW5kcmlja3M8L0F1dGhvcj48WWVhcj4yMDIwPC9ZZWFy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=
</w:fldData>
          </w:fldChar>
        </w:r>
        <w:r w:rsidR="00C538C3">
          <w:instrText xml:space="preserve"> ADDIN EN.CITE </w:instrText>
        </w:r>
        <w:r w:rsidR="00C538C3">
          <w:fldChar w:fldCharType="begin">
            <w:fldData xml:space="preserve">PEVuZE5vdGU+PENpdGU+PEF1dGhvcj5IaW5kcmlja3M8L0F1dGhvcj48WWVhcj4yMDIwPC9ZZWFy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=
</w:fldData>
          </w:fldChar>
        </w:r>
        <w:r w:rsidR="00C538C3">
          <w:instrText xml:space="preserve"> ADDIN EN.CITE.DATA </w:instrText>
        </w:r>
        <w:r w:rsidR="00C538C3">
          <w:fldChar w:fldCharType="end"/>
        </w:r>
        <w:r w:rsidR="00C538C3">
          <w:fldChar w:fldCharType="separate"/>
        </w:r>
        <w:r w:rsidR="00C538C3" w:rsidRPr="00C538C3">
          <w:rPr>
            <w:noProof/>
            <w:vertAlign w:val="superscript"/>
          </w:rPr>
          <w:t>16</w:t>
        </w:r>
        <w:r w:rsidR="00C538C3">
          <w:fldChar w:fldCharType="end"/>
        </w:r>
      </w:hyperlink>
      <w:r>
        <w:t>.</w:t>
      </w:r>
      <w:r w:rsidRPr="00CC7A2C">
        <w:t xml:space="preserve"> </w:t>
      </w:r>
      <w:r>
        <w:t>However</w:t>
      </w:r>
      <w:r w:rsidRPr="00C11F25">
        <w:t xml:space="preserve">, despite </w:t>
      </w:r>
      <w:r w:rsidR="00BE712E">
        <w:t xml:space="preserve">the large </w:t>
      </w:r>
      <w:r w:rsidRPr="00C11F25">
        <w:t>proportion of high-quality</w:t>
      </w:r>
      <w:r>
        <w:t xml:space="preserve"> SL-</w:t>
      </w:r>
      <w:r w:rsidRPr="00C11F25">
        <w:t>ECGs</w:t>
      </w:r>
      <w:r>
        <w:t xml:space="preserve"> in this study</w:t>
      </w:r>
      <w:r w:rsidRPr="00C11F25">
        <w:t xml:space="preserve">, physician interpretation </w:t>
      </w:r>
      <w:r>
        <w:t xml:space="preserve">of </w:t>
      </w:r>
      <w:r w:rsidRPr="00C11F25">
        <w:t>o</w:t>
      </w:r>
      <w:r>
        <w:t>ther rhythms</w:t>
      </w:r>
      <w:r w:rsidRPr="00C11F25">
        <w:t xml:space="preserve"> </w:t>
      </w:r>
      <w:r w:rsidR="00D779F5">
        <w:t>was suboptimal.</w:t>
      </w:r>
      <w:r>
        <w:t xml:space="preserve"> </w:t>
      </w:r>
      <w:r w:rsidRPr="00C11F25">
        <w:t xml:space="preserve">The heavily filtered nature of SL-ECGs </w:t>
      </w:r>
      <w:r w:rsidR="00BE712E">
        <w:t xml:space="preserve">has the effect of obscuring </w:t>
      </w:r>
      <w:r w:rsidRPr="00C11F25">
        <w:t>key features</w:t>
      </w:r>
      <w:r w:rsidR="00BE712E">
        <w:t>,</w:t>
      </w:r>
      <w:r w:rsidRPr="00C11F25">
        <w:t xml:space="preserve"> such as P-waves, </w:t>
      </w:r>
      <w:r w:rsidR="00BE712E">
        <w:t>that</w:t>
      </w:r>
      <w:r w:rsidRPr="00D32164">
        <w:t xml:space="preserve"> are essential for </w:t>
      </w:r>
      <w:r w:rsidR="00BE712E">
        <w:t xml:space="preserve">the </w:t>
      </w:r>
      <w:r w:rsidR="00D779F5" w:rsidRPr="00D32164">
        <w:t>diagnosi</w:t>
      </w:r>
      <w:r w:rsidR="00D779F5">
        <w:t>s</w:t>
      </w:r>
      <w:r w:rsidRPr="00D32164">
        <w:t xml:space="preserve"> atrial flutter/AT and heart blocks.</w:t>
      </w:r>
      <w:r>
        <w:t xml:space="preserve"> </w:t>
      </w:r>
      <w:r w:rsidR="00BE712E">
        <w:t>A</w:t>
      </w:r>
      <w:r w:rsidRPr="00C11F25">
        <w:t>trial and ventricular ectopy</w:t>
      </w:r>
      <w:r w:rsidR="00BE712E">
        <w:t>, however,</w:t>
      </w:r>
      <w:r w:rsidRPr="00C11F25">
        <w:t xml:space="preserve"> were </w:t>
      </w:r>
      <w:r w:rsidR="00BE712E">
        <w:t xml:space="preserve">comparatively </w:t>
      </w:r>
      <w:r w:rsidRPr="00C11F25">
        <w:t xml:space="preserve">easier to identify, as their detection </w:t>
      </w:r>
      <w:r w:rsidR="00BE712E">
        <w:t xml:space="preserve">mostly </w:t>
      </w:r>
      <w:r w:rsidRPr="00C11F25">
        <w:t>relies on QRS timing and morphology</w:t>
      </w:r>
      <w:r>
        <w:t>.</w:t>
      </w:r>
      <w:r w:rsidRPr="00C11F25">
        <w:t xml:space="preserve"> Although</w:t>
      </w:r>
      <w:r w:rsidR="00D779F5">
        <w:t xml:space="preserve"> several </w:t>
      </w:r>
      <w:r w:rsidRPr="00C11F25">
        <w:t xml:space="preserve">case reports have </w:t>
      </w:r>
      <w:r w:rsidR="00D779F5">
        <w:t xml:space="preserve">showcased </w:t>
      </w:r>
      <w:r w:rsidRPr="00C11F25">
        <w:t xml:space="preserve">the potential utility of SL-ECGs in detecting other cardiac rhythms, </w:t>
      </w:r>
      <w:r w:rsidRPr="003852A6">
        <w:t xml:space="preserve">our findings </w:t>
      </w:r>
      <w:r w:rsidR="00BE712E">
        <w:t>stress</w:t>
      </w:r>
      <w:r w:rsidRPr="003852A6">
        <w:t xml:space="preserve"> the need for cautious interpretation</w:t>
      </w:r>
      <w:r w:rsidR="00D779F5">
        <w:t xml:space="preserve"> and management decision should be </w:t>
      </w:r>
      <w:r w:rsidRPr="003852A6">
        <w:t>ideally corroborated by a 12-lead ECG</w:t>
      </w:r>
      <w:r w:rsidRPr="00F2013F">
        <w:t>.</w:t>
      </w:r>
      <w:r>
        <w:fldChar w:fldCharType="begin">
          <w:fldData xml:space="preserve">PEVuZE5vdGU+PENpdGU+PEF1dGhvcj5HYWxndXQ8L0F1dGhvcj48WWVhcj4yMDIyPC9ZZWFyPjxS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</w:fldData>
        </w:fldChar>
      </w:r>
      <w:r w:rsidR="00C538C3">
        <w:instrText xml:space="preserve"> ADDIN EN.CITE </w:instrText>
      </w:r>
      <w:r w:rsidR="00C538C3">
        <w:fldChar w:fldCharType="begin">
          <w:fldData xml:space="preserve">PEVuZE5vdGU+PENpdGU+PEF1dGhvcj5HYWxndXQ8L0F1dGhvcj48WWVhcj4yMDIyPC9ZZWFyPjxS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</w:fldData>
        </w:fldChar>
      </w:r>
      <w:r w:rsidR="00C538C3">
        <w:instrText xml:space="preserve"> ADDIN EN.CITE.DATA </w:instrText>
      </w:r>
      <w:r w:rsidR="00C538C3">
        <w:fldChar w:fldCharType="end"/>
      </w:r>
      <w:r>
        <w:fldChar w:fldCharType="separate"/>
      </w:r>
      <w:hyperlink w:anchor="_ENREF_17" w:tooltip="Galgut, 2022 #16346" w:history="1">
        <w:r w:rsidR="00C538C3" w:rsidRPr="00C538C3">
          <w:rPr>
            <w:noProof/>
            <w:vertAlign w:val="superscript"/>
          </w:rPr>
          <w:t>17</w:t>
        </w:r>
      </w:hyperlink>
      <w:r w:rsidR="00C538C3" w:rsidRPr="00C538C3">
        <w:rPr>
          <w:noProof/>
          <w:vertAlign w:val="superscript"/>
        </w:rPr>
        <w:t xml:space="preserve">, </w:t>
      </w:r>
      <w:hyperlink w:anchor="_ENREF_18" w:tooltip="Yerasi, 2019 #16347" w:history="1">
        <w:r w:rsidR="00C538C3" w:rsidRPr="00C538C3">
          <w:rPr>
            <w:noProof/>
            <w:vertAlign w:val="superscript"/>
          </w:rPr>
          <w:t>18</w:t>
        </w:r>
      </w:hyperlink>
      <w:r>
        <w:fldChar w:fldCharType="end"/>
      </w:r>
      <w:r>
        <w:t xml:space="preserve"> </w:t>
      </w:r>
    </w:p>
    <w:p w14:paraId="09A516FE" w14:textId="3EC0D792" w:rsidR="00AD7AD5" w:rsidRDefault="00BE712E" w:rsidP="00AD7AD5">
      <w:r w:rsidRPr="00BE712E">
        <w:t>Atrial flutter and AT detection remain a major limitation of wearable ECGs</w:t>
      </w:r>
      <w:r w:rsidR="00AD7AD5">
        <w:t xml:space="preserve">. </w:t>
      </w:r>
      <w:r w:rsidR="00AD7AD5" w:rsidRPr="00FB117B">
        <w:t xml:space="preserve">In </w:t>
      </w:r>
      <w:r w:rsidR="00AD7AD5">
        <w:t>this</w:t>
      </w:r>
      <w:r w:rsidR="00AD7AD5" w:rsidRPr="00FB117B">
        <w:t xml:space="preserve"> study, physician interpretation of atrial flutter</w:t>
      </w:r>
      <w:r w:rsidR="00AD7AD5">
        <w:t xml:space="preserve"> and </w:t>
      </w:r>
      <w:r w:rsidR="00AD7AD5" w:rsidRPr="00FB117B">
        <w:t xml:space="preserve">AT </w:t>
      </w:r>
      <w:r w:rsidR="00D779F5">
        <w:t xml:space="preserve">had </w:t>
      </w:r>
      <w:r w:rsidR="00AD7AD5" w:rsidRPr="00FB117B">
        <w:t>poor sensitivity across both devices: 37.5% for the Apple Watch and 22.9% for the CART Ring.</w:t>
      </w:r>
      <w:r w:rsidR="00AD7AD5">
        <w:t xml:space="preserve"> </w:t>
      </w:r>
      <w:r w:rsidR="00D779F5" w:rsidRPr="00FB117B">
        <w:t xml:space="preserve">These </w:t>
      </w:r>
      <w:r w:rsidR="00D779F5">
        <w:t>challenges</w:t>
      </w:r>
      <w:r w:rsidR="00D779F5" w:rsidRPr="00FB117B">
        <w:t xml:space="preserve"> have significant implications for the clinical use of wearable devices in AF management</w:t>
      </w:r>
      <w:r w:rsidR="00D779F5">
        <w:t>.</w:t>
      </w:r>
      <w:r w:rsidR="00D779F5" w:rsidRPr="00FB117B">
        <w:t xml:space="preserve"> First, freedom from atrial arrhythmias is a key outcome following </w:t>
      </w:r>
      <w:r w:rsidR="00D779F5">
        <w:t xml:space="preserve">catheter </w:t>
      </w:r>
      <w:r w:rsidR="00D779F5" w:rsidRPr="00FB117B">
        <w:t xml:space="preserve">ablation, and wearable devices are increasingly leveraged to monitor for </w:t>
      </w:r>
      <w:r w:rsidR="00D779F5">
        <w:t>arrhythmia</w:t>
      </w:r>
      <w:r w:rsidR="00D779F5" w:rsidRPr="00FB117B">
        <w:t xml:space="preserve"> recurrence.</w:t>
      </w:r>
      <w:r w:rsidR="00D779F5">
        <w:fldChar w:fldCharType="begin">
          <w:fldData xml:space="preserve">PEVuZE5vdGU+PENpdGU+PEF1dGhvcj5LYWxtYW48L0F1dGhvcj48WWVhcj4yMDIzPC9ZZWFyPjxS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</w:fldData>
        </w:fldChar>
      </w:r>
      <w:r w:rsidR="00C538C3">
        <w:instrText xml:space="preserve"> ADDIN EN.CITE </w:instrText>
      </w:r>
      <w:r w:rsidR="00C538C3">
        <w:fldChar w:fldCharType="begin">
          <w:fldData xml:space="preserve">PEVuZE5vdGU+PENpdGU+PEF1dGhvcj5LYWxtYW48L0F1dGhvcj48WWVhcj4yMDIzPC9ZZWFyPjxS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</w:fldData>
        </w:fldChar>
      </w:r>
      <w:r w:rsidR="00C538C3">
        <w:instrText xml:space="preserve"> ADDIN EN.CITE.DATA </w:instrText>
      </w:r>
      <w:r w:rsidR="00C538C3">
        <w:fldChar w:fldCharType="end"/>
      </w:r>
      <w:r w:rsidR="00D779F5">
        <w:fldChar w:fldCharType="separate"/>
      </w:r>
      <w:hyperlink w:anchor="_ENREF_19" w:tooltip="Kalman, 2023 #16359" w:history="1">
        <w:r w:rsidR="00C538C3" w:rsidRPr="00C538C3">
          <w:rPr>
            <w:noProof/>
            <w:vertAlign w:val="superscript"/>
          </w:rPr>
          <w:t>19</w:t>
        </w:r>
      </w:hyperlink>
      <w:r w:rsidR="00C538C3" w:rsidRPr="00C538C3">
        <w:rPr>
          <w:noProof/>
          <w:vertAlign w:val="superscript"/>
        </w:rPr>
        <w:t xml:space="preserve">, </w:t>
      </w:r>
      <w:hyperlink w:anchor="_ENREF_20" w:tooltip="Calkins, 2017 #16387" w:history="1">
        <w:r w:rsidR="00C538C3" w:rsidRPr="00C538C3">
          <w:rPr>
            <w:noProof/>
            <w:vertAlign w:val="superscript"/>
          </w:rPr>
          <w:t>20</w:t>
        </w:r>
      </w:hyperlink>
      <w:r w:rsidR="00D779F5">
        <w:fldChar w:fldCharType="end"/>
      </w:r>
      <w:r w:rsidR="00D779F5" w:rsidRPr="00FB117B">
        <w:t xml:space="preserve"> The inability to reliably detect atrial flutter or AT undermines the utility of wearables in </w:t>
      </w:r>
      <w:r w:rsidR="00D779F5">
        <w:t>monitoring</w:t>
      </w:r>
      <w:r w:rsidR="00D779F5" w:rsidRPr="00FB117B">
        <w:t xml:space="preserve"> treatment success</w:t>
      </w:r>
      <w:r w:rsidR="00D779F5">
        <w:t>.</w:t>
      </w:r>
      <w:r w:rsidR="00D779F5" w:rsidRPr="00FB117B">
        <w:t xml:space="preserve"> Second, recurrence of atrial arrhythmias often dictates subsequent </w:t>
      </w:r>
      <w:r w:rsidR="00D779F5">
        <w:t xml:space="preserve">catheter </w:t>
      </w:r>
      <w:r w:rsidR="00D779F5" w:rsidRPr="00FB117B">
        <w:t>ablation strategies, making accurate differentiation between AF and other atrial arrhythmias critical</w:t>
      </w:r>
      <w:r w:rsidR="00D779F5">
        <w:t>.</w:t>
      </w:r>
      <w:hyperlink w:anchor="_ENREF_20" w:tooltip="Calkins, 2017 #16387" w:history="1">
        <w:r w:rsidR="00C538C3">
          <w:fldChar w:fldCharType="begin">
            <w:fldData xml:space="preserve">PEVuZE5vdGU+PENpdGU+PEF1dGhvcj5DYWxraW5zPC9BdXRob3I+PFllYXI+MjAxNzwvWWVhcj48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</w:fldData>
          </w:fldChar>
        </w:r>
        <w:r w:rsidR="00C538C3">
          <w:instrText xml:space="preserve"> ADDIN EN.CITE </w:instrText>
        </w:r>
        <w:r w:rsidR="00C538C3">
          <w:fldChar w:fldCharType="begin">
            <w:fldData xml:space="preserve">PEVuZE5vdGU+PENpdGU+PEF1dGhvcj5DYWxraW5zPC9BdXRob3I+PFllYXI+MjAxNzwvWWVhcj48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</w:fldData>
          </w:fldChar>
        </w:r>
        <w:r w:rsidR="00C538C3">
          <w:instrText xml:space="preserve"> ADDIN EN.CITE.DATA </w:instrText>
        </w:r>
        <w:r w:rsidR="00C538C3">
          <w:fldChar w:fldCharType="end"/>
        </w:r>
        <w:r w:rsidR="00C538C3">
          <w:fldChar w:fldCharType="separate"/>
        </w:r>
        <w:r w:rsidR="00C538C3" w:rsidRPr="00C538C3">
          <w:rPr>
            <w:noProof/>
            <w:vertAlign w:val="superscript"/>
          </w:rPr>
          <w:t>20</w:t>
        </w:r>
        <w:r w:rsidR="00C538C3">
          <w:fldChar w:fldCharType="end"/>
        </w:r>
      </w:hyperlink>
      <w:r w:rsidR="00D779F5" w:rsidRPr="00FB117B">
        <w:t xml:space="preserve"> </w:t>
      </w:r>
      <w:r w:rsidR="00AD7AD5">
        <w:t xml:space="preserve"> </w:t>
      </w:r>
    </w:p>
    <w:p w14:paraId="1D6FCD97" w14:textId="54A355BE" w:rsidR="00AD7AD5" w:rsidRDefault="00AD7AD5" w:rsidP="00AD7AD5">
      <w:r>
        <w:t xml:space="preserve">Moreover, poor rhythm discrimination </w:t>
      </w:r>
      <w:r w:rsidR="009223A2">
        <w:t xml:space="preserve">is </w:t>
      </w:r>
      <w:r>
        <w:t xml:space="preserve">a challenge </w:t>
      </w:r>
      <w:r w:rsidR="009223A2">
        <w:t>for</w:t>
      </w:r>
      <w:r>
        <w:t xml:space="preserve"> </w:t>
      </w:r>
      <w:r w:rsidR="009223A2">
        <w:t>new</w:t>
      </w:r>
      <w:r>
        <w:t xml:space="preserve"> rhythm-guided anticoagulation strategies, such as ‘</w:t>
      </w:r>
      <w:r w:rsidRPr="00FB117B">
        <w:t>pill-in-the-pocket</w:t>
      </w:r>
      <w:r>
        <w:t>’</w:t>
      </w:r>
      <w:r w:rsidRPr="00FB117B">
        <w:t xml:space="preserve"> oral anticoagulation, where </w:t>
      </w:r>
      <w:r>
        <w:t>therapy</w:t>
      </w:r>
      <w:r w:rsidRPr="00FB117B">
        <w:t xml:space="preserve"> is initiated during and shortly after </w:t>
      </w:r>
      <w:r>
        <w:t xml:space="preserve">an atrial </w:t>
      </w:r>
      <w:r w:rsidRPr="00FB117B">
        <w:t>arrhythmia</w:t>
      </w:r>
      <w:r>
        <w:t xml:space="preserve">. </w:t>
      </w:r>
      <w:r w:rsidRPr="00EC3CFB">
        <w:t xml:space="preserve">The REACT-AF trial (NCT05836987), a multicentre, prospective, randomised study </w:t>
      </w:r>
      <w:r w:rsidR="009223A2">
        <w:t xml:space="preserve">of </w:t>
      </w:r>
      <w:r w:rsidRPr="00EC3CFB">
        <w:t xml:space="preserve">over 5,300 patients, is </w:t>
      </w:r>
      <w:r w:rsidR="009223A2">
        <w:t xml:space="preserve">underway to compare </w:t>
      </w:r>
      <w:r w:rsidRPr="00EC3CFB">
        <w:t xml:space="preserve">rhythm-guided anticoagulation using the Apple Watch compared with continuous </w:t>
      </w:r>
      <w:r>
        <w:t>anticoagulation. Approximately</w:t>
      </w:r>
      <w:r w:rsidRPr="00C22CD5">
        <w:t xml:space="preserve"> one-</w:t>
      </w:r>
      <w:r>
        <w:t>fifth</w:t>
      </w:r>
      <w:r w:rsidRPr="00C22CD5">
        <w:t xml:space="preserve"> of patients with AF also </w:t>
      </w:r>
      <w:r w:rsidR="009223A2">
        <w:t xml:space="preserve">have </w:t>
      </w:r>
      <w:r w:rsidRPr="00C22CD5">
        <w:t>concomitant atrial flutter</w:t>
      </w:r>
      <w:r>
        <w:t xml:space="preserve">; these episodes may go </w:t>
      </w:r>
      <w:r w:rsidRPr="00C22CD5">
        <w:t xml:space="preserve">undetected </w:t>
      </w:r>
      <w:r>
        <w:t xml:space="preserve">and </w:t>
      </w:r>
      <w:r w:rsidR="009223A2">
        <w:t xml:space="preserve">do </w:t>
      </w:r>
      <w:r>
        <w:t xml:space="preserve">not trigger appropriate anticoagulation, leaving patients at risk of thromboembolic events. </w:t>
      </w:r>
      <w:r>
        <w:fldChar w:fldCharType="begin"/>
      </w:r>
      <w:r w:rsidR="00C538C3">
        <w:instrText xml:space="preserve"> ADDIN EN.CITE &lt;EndNote&gt;&lt;Cite ExcludeYear="1"&gt;&lt;Author&gt;Aro&lt;/Author&gt;&lt;RecNum&gt;16388&lt;/RecNum&gt;&lt;DisplayText&gt;&lt;style face="superscript"&gt;21, 22&lt;/style&gt;&lt;/DisplayText&gt;&lt;record&gt;&lt;rec-number&gt;16388&lt;/rec-number&gt;&lt;foreign-keys&gt;&lt;key app="EN" db-id="2pwd2sff39s9x7earz8x9d5swwpvz0w2xdvt" timestamp="1736856490"&gt;16388&lt;/key&gt;&lt;/foreign-keys&gt;&lt;ref-type name="Book"&gt;6&lt;/ref-type&gt;&lt;contributors&gt;&lt;authors&gt;&lt;author&gt;Aro, A.&lt;/author&gt;&lt;author&gt;Eyob-Fesseha, H.&lt;/author&gt;&lt;author&gt;Haukka, J.&lt;/author&gt;&lt;author&gt;Halminen, O.&lt;/author&gt;&lt;author&gt;Putaala, J.&lt;/author&gt;&lt;author&gt;Linna, M.&lt;/author&gt;&lt;author&gt;Mustonen, P.&lt;/author&gt;&lt;author&gt;Hartikainen, J.&lt;/author&gt;&lt;author&gt;Airaksinen, J.&lt;/author&gt;&lt;author&gt;Lehto, M.&lt;/author&gt;&lt;/authors&gt;&lt;/contributors&gt;&lt;titles&gt;&lt;title&gt;How often atrial flutter and atrial fibrillation coexist? Results from a large nationwide ECG-based study&lt;/title&gt;&lt;/titles&gt;&lt;dates&gt;&lt;/dates&gt;&lt;publisher&gt;Europace. 2023 May 24;25(Suppl 1):euad122.037. doi: 10.1093/europace/euad122.037. eCollection 2023 Jun.&lt;/publisher&gt;&lt;isbn&gt;1099-5129 (Print)&amp;#xD;1532-2092 (Electronic)&lt;/isbn&gt;&lt;urls&gt;&lt;/urls&gt;&lt;/record&gt;&lt;/Cite&gt;&lt;Cite&gt;&lt;Author&gt;Waldo&lt;/Author&gt;&lt;Year&gt;2008&lt;/Year&gt;&lt;RecNum&gt;16390&lt;/RecNum&gt;&lt;record&gt;&lt;rec-number&gt;16390&lt;/rec-number&gt;&lt;foreign-keys&gt;&lt;key app="EN" db-id="2pwd2sff39s9x7earz8x9d5swwpvz0w2xdvt" timestamp="1736856684"&gt;16390&lt;/key&gt;&lt;/foreign-keys&gt;&lt;ref-type name="Journal Article"&gt;17&lt;/ref-type&gt;&lt;contributors&gt;&lt;authors&gt;&lt;author&gt;Waldo, Albert L&lt;/author&gt;&lt;author&gt;Feld, Gregory K&lt;/author&gt;&lt;/authors&gt;&lt;/contributors&gt;&lt;titles&gt;&lt;title&gt;Inter-relationships of atrial fibrillation and atrial flutter: mechanisms and clinical implications&lt;/title&gt;&lt;secondary-title&gt;Journal of the American College of Cardiology&lt;/secondary-title&gt;&lt;/titles&gt;&lt;periodical&gt;&lt;full-title&gt;Journal of the American College of Cardiology&lt;/full-title&gt;&lt;abbr-1&gt;J Am Coll Cardiol&lt;/abbr-1&gt;&lt;/periodical&gt;&lt;pages&gt;779-786&lt;/pages&gt;&lt;volume&gt;51&lt;/volume&gt;&lt;number&gt;8&lt;/number&gt;&lt;dates&gt;&lt;year&gt;2008&lt;/year&gt;&lt;/dates&gt;&lt;isbn&gt;0735-1097&lt;/isbn&gt;&lt;urls&gt;&lt;/urls&gt;&lt;/record&gt;&lt;/Cite&gt;&lt;/EndNote&gt;</w:instrText>
      </w:r>
      <w:r>
        <w:fldChar w:fldCharType="separate"/>
      </w:r>
      <w:hyperlink w:anchor="_ENREF_21" w:tooltip="Aro,  #16388" w:history="1">
        <w:r w:rsidR="00C538C3" w:rsidRPr="00C538C3">
          <w:rPr>
            <w:noProof/>
            <w:vertAlign w:val="superscript"/>
          </w:rPr>
          <w:t>21</w:t>
        </w:r>
      </w:hyperlink>
      <w:r w:rsidR="00C538C3" w:rsidRPr="00C538C3">
        <w:rPr>
          <w:noProof/>
          <w:vertAlign w:val="superscript"/>
        </w:rPr>
        <w:t xml:space="preserve">, </w:t>
      </w:r>
      <w:hyperlink w:anchor="_ENREF_22" w:tooltip="Waldo, 2008 #16390" w:history="1">
        <w:r w:rsidR="00C538C3" w:rsidRPr="00C538C3">
          <w:rPr>
            <w:noProof/>
            <w:vertAlign w:val="superscript"/>
          </w:rPr>
          <w:t>22</w:t>
        </w:r>
      </w:hyperlink>
      <w:r>
        <w:fldChar w:fldCharType="end"/>
      </w:r>
    </w:p>
    <w:p w14:paraId="652EEB7D" w14:textId="4B4A9E03" w:rsidR="00AD7AD5" w:rsidRDefault="00AD7AD5" w:rsidP="00AD7AD5">
      <w:r>
        <w:t xml:space="preserve">As wearable </w:t>
      </w:r>
      <w:r w:rsidR="009223A2">
        <w:t xml:space="preserve">technologies </w:t>
      </w:r>
      <w:r>
        <w:t xml:space="preserve">evolve, machine learning and artificial intelligence (AI) </w:t>
      </w:r>
      <w:r w:rsidR="009223A2">
        <w:t xml:space="preserve"> will likely </w:t>
      </w:r>
      <w:r>
        <w:t xml:space="preserve">continue to further improve their diagnostic </w:t>
      </w:r>
      <w:r w:rsidR="009223A2">
        <w:t>metrics</w:t>
      </w:r>
      <w:r>
        <w:t xml:space="preserve">, </w:t>
      </w:r>
      <w:r w:rsidR="009223A2">
        <w:t>learning</w:t>
      </w:r>
      <w:r>
        <w:t xml:space="preserve"> through repeated use and training on </w:t>
      </w:r>
      <w:r w:rsidR="009223A2">
        <w:t xml:space="preserve">increasingly </w:t>
      </w:r>
      <w:r>
        <w:t>large datasets.</w:t>
      </w:r>
      <w:hyperlink w:anchor="_ENREF_23" w:tooltip="Li, 2024 #16434" w:history="1">
        <w:r w:rsidR="00C538C3">
          <w:fldChar w:fldCharType="begin"/>
        </w:r>
        <w:r w:rsidR="00C538C3">
          <w:instrText xml:space="preserve"> ADDIN EN.CITE &lt;EndNote&gt;&lt;Cite&gt;&lt;Author&gt;Li&lt;/Author&gt;&lt;Year&gt;2024&lt;/Year&gt;&lt;RecNum&gt;16434&lt;/RecNum&gt;&lt;DisplayText&gt;&lt;style face="superscript"&gt;23&lt;/style&gt;&lt;/DisplayText&gt;&lt;record&gt;&lt;rec-number&gt;16434&lt;/rec-number&gt;&lt;foreign-keys&gt;&lt;key app="EN" db-id="2pwd2sff39s9x7earz8x9d5swwpvz0w2xdvt" timestamp="1739702409"&gt;16434&lt;/key&gt;&lt;/foreign-keys&gt;&lt;ref-type name="Journal Article"&gt;17&lt;/ref-type&gt;&lt;contributors&gt;&lt;authors&gt;&lt;author&gt;Li, Yu-Hao&lt;/author&gt;&lt;author&gt;Li, Yu-Lin&lt;/author&gt;&lt;author&gt;Wei, Mu-Yang&lt;/author&gt;&lt;author&gt;Li, Guang-Yu&lt;/author&gt;&lt;/authors&gt;&lt;/contributors&gt;&lt;titles&gt;&lt;title&gt;Innovation and challenges of artificial intelligence technology in personalized healthcare&lt;/title&gt;&lt;secondary-title&gt;Scientific Reports&lt;/secondary-title&gt;&lt;/titles&gt;&lt;periodical&gt;&lt;full-title&gt;Scientific reports&lt;/full-title&gt;&lt;/periodical&gt;&lt;pages&gt;18994&lt;/pages&gt;&lt;volume&gt;14&lt;/volume&gt;&lt;number&gt;1&lt;/number&gt;&lt;dates&gt;&lt;year&gt;2024&lt;/year&gt;&lt;pub-dates&gt;&lt;date&gt;2024/08/16&lt;/date&gt;&lt;/pub-dates&gt;&lt;/dates&gt;&lt;isbn&gt;2045-2322&lt;/isbn&gt;&lt;urls&gt;&lt;related-urls&gt;&lt;url&gt;https://doi.org/10.1038/s41598-024-70073-7&lt;/url&gt;&lt;/related-urls&gt;&lt;/urls&gt;&lt;electronic-resource-num&gt;10.1038/s41598-024-70073-7&lt;/electronic-resource-num&gt;&lt;/record&gt;&lt;/Cite&gt;&lt;/EndNote&gt;</w:instrText>
        </w:r>
        <w:r w:rsidR="00C538C3">
          <w:fldChar w:fldCharType="separate"/>
        </w:r>
        <w:r w:rsidR="00C538C3" w:rsidRPr="00C538C3">
          <w:rPr>
            <w:noProof/>
            <w:vertAlign w:val="superscript"/>
          </w:rPr>
          <w:t>23</w:t>
        </w:r>
        <w:r w:rsidR="00C538C3">
          <w:fldChar w:fldCharType="end"/>
        </w:r>
      </w:hyperlink>
      <w:r>
        <w:t xml:space="preserve"> These innovations may </w:t>
      </w:r>
      <w:r w:rsidR="009223A2">
        <w:t xml:space="preserve">potentially mitigate some of the </w:t>
      </w:r>
      <w:r>
        <w:t xml:space="preserve">limitations of current technologies identified in this study, such as high </w:t>
      </w:r>
      <w:r w:rsidR="009223A2">
        <w:t xml:space="preserve">rate </w:t>
      </w:r>
      <w:r>
        <w:t xml:space="preserve">of unclassified SL-ECGs and </w:t>
      </w:r>
      <w:r w:rsidR="009223A2">
        <w:t xml:space="preserve">inability to accurately </w:t>
      </w:r>
      <w:r>
        <w:t>identify non-AF arrhythmias. Similarly</w:t>
      </w:r>
      <w:r w:rsidR="009223A2">
        <w:t xml:space="preserve">, progress has been made with </w:t>
      </w:r>
      <w:r>
        <w:t xml:space="preserve">implantable cardiac monitors, where the dual-state AI algorithm of the Reveal LINQII (Medtronic) led to an 88.2% </w:t>
      </w:r>
      <w:r>
        <w:lastRenderedPageBreak/>
        <w:t>reduction in false-positive AF alerts.</w:t>
      </w:r>
      <w:r>
        <w:fldChar w:fldCharType="begin"/>
      </w:r>
      <w:r w:rsidR="00C538C3">
        <w:instrText xml:space="preserve"> ADDIN EN.CITE &lt;EndNote&gt;&lt;Cite&gt;&lt;Author&gt;Radtke&lt;/Author&gt;&lt;Year&gt;2023&lt;/Year&gt;&lt;RecNum&gt;16431&lt;/RecNum&gt;&lt;DisplayText&gt;&lt;style face="superscript"&gt;24, 25&lt;/style&gt;&lt;/DisplayText&gt;&lt;record&gt;&lt;rec-number&gt;16431&lt;/rec-number&gt;&lt;foreign-keys&gt;&lt;key app="EN" db-id="2pwd2sff39s9x7earz8x9d5swwpvz0w2xdvt" timestamp="1739702192"&gt;16431&lt;/key&gt;&lt;/foreign-keys&gt;&lt;ref-type name="Journal Article"&gt;17&lt;/ref-type&gt;&lt;contributors&gt;&lt;authors&gt;&lt;author&gt;Radtke, Andrew P&lt;/author&gt;&lt;author&gt;King, Karissa&lt;/author&gt;&lt;author&gt;Mei, Kelvin&lt;/author&gt;&lt;author&gt;Koehler, Jodi&lt;/author&gt;&lt;/authors&gt;&lt;/contributors&gt;&lt;titles&gt;&lt;title&gt;PO-03-046 ACCELERATING IMPROVEMENTS TO ARRYTHMIA CLASSIFIERS WITH AI-CURATED DATASETS&lt;/title&gt;&lt;secondary-title&gt;Heart Rhythm&lt;/secondary-title&gt;&lt;/titles&gt;&lt;periodical&gt;&lt;full-title&gt;Heart Rhythm&lt;/full-title&gt;&lt;/periodical&gt;&lt;pages&gt;S484&lt;/pages&gt;&lt;volume&gt;20&lt;/volume&gt;&lt;number&gt;5&lt;/number&gt;&lt;dates&gt;&lt;year&gt;2023&lt;/year&gt;&lt;/dates&gt;&lt;isbn&gt;1547-5271&lt;/isbn&gt;&lt;urls&gt;&lt;/urls&gt;&lt;/record&gt;&lt;/Cite&gt;&lt;Cite&gt;&lt;Author&gt;Singh&lt;/Author&gt;&lt;Year&gt;2023&lt;/Year&gt;&lt;RecNum&gt;16432&lt;/RecNum&gt;&lt;record&gt;&lt;rec-number&gt;16432&lt;/rec-number&gt;&lt;foreign-keys&gt;&lt;key app="EN" db-id="2pwd2sff39s9x7earz8x9d5swwpvz0w2xdvt" timestamp="1739702234"&gt;16432&lt;/key&gt;&lt;/foreign-keys&gt;&lt;ref-type name="Journal Article"&gt;17&lt;/ref-type&gt;&lt;contributors&gt;&lt;authors&gt;&lt;author&gt;Singh, Jagmeet&lt;/author&gt;&lt;author&gt;Radtke, Andrew&lt;/author&gt;&lt;author&gt;Rosemas, Sarah&lt;/author&gt;&lt;author&gt;Ousdigian, Kevin T&lt;/author&gt;&lt;/authors&gt;&lt;/contributors&gt;&lt;titles&gt;&lt;title&gt;Impact of enhanced artificial intelligence on clinic burden from false alerts of insertable cardiac monitors&lt;/title&gt;&lt;secondary-title&gt;Circulation&lt;/secondary-title&gt;&lt;/titles&gt;&lt;periodical&gt;&lt;full-title&gt;Circulation&lt;/full-title&gt;&lt;abbr-1&gt;Circulation&lt;/abbr-1&gt;&lt;/periodical&gt;&lt;pages&gt;A18672-A18672&lt;/pages&gt;&lt;volume&gt;148&lt;/volume&gt;&lt;number&gt;Suppl_1&lt;/number&gt;&lt;dates&gt;&lt;year&gt;2023&lt;/year&gt;&lt;/dates&gt;&lt;isbn&gt;0009-7322&lt;/isbn&gt;&lt;urls&gt;&lt;/urls&gt;&lt;/record&gt;&lt;/Cite&gt;&lt;/EndNote&gt;</w:instrText>
      </w:r>
      <w:r>
        <w:fldChar w:fldCharType="separate"/>
      </w:r>
      <w:hyperlink w:anchor="_ENREF_24" w:tooltip="Radtke, 2023 #16431" w:history="1">
        <w:r w:rsidR="00C538C3" w:rsidRPr="00C538C3">
          <w:rPr>
            <w:noProof/>
            <w:vertAlign w:val="superscript"/>
          </w:rPr>
          <w:t>24</w:t>
        </w:r>
      </w:hyperlink>
      <w:r w:rsidR="00C538C3" w:rsidRPr="00C538C3">
        <w:rPr>
          <w:noProof/>
          <w:vertAlign w:val="superscript"/>
        </w:rPr>
        <w:t xml:space="preserve">, </w:t>
      </w:r>
      <w:hyperlink w:anchor="_ENREF_25" w:tooltip="Singh, 2023 #16432" w:history="1">
        <w:r w:rsidR="00C538C3" w:rsidRPr="00C538C3">
          <w:rPr>
            <w:noProof/>
            <w:vertAlign w:val="superscript"/>
          </w:rPr>
          <w:t>25</w:t>
        </w:r>
      </w:hyperlink>
      <w:r>
        <w:fldChar w:fldCharType="end"/>
      </w:r>
      <w:r>
        <w:t xml:space="preserve"> Comparable findings have also been reported with a convolutional neural network classifying AF episode from the Jot Dx (Abbott).</w:t>
      </w:r>
      <w:r w:rsidRPr="007104B2">
        <w:t xml:space="preserve"> </w:t>
      </w:r>
      <w:hyperlink w:anchor="_ENREF_26" w:tooltip="Betts, 2022 #16433" w:history="1">
        <w:r w:rsidR="00C538C3">
          <w:fldChar w:fldCharType="begin"/>
        </w:r>
        <w:r w:rsidR="00C538C3">
          <w:instrText xml:space="preserve"> ADDIN EN.CITE &lt;EndNote&gt;&lt;Cite&gt;&lt;Author&gt;Betts&lt;/Author&gt;&lt;Year&gt;2022&lt;/Year&gt;&lt;RecNum&gt;16433&lt;/RecNum&gt;&lt;DisplayText&gt;&lt;style face="superscript"&gt;26&lt;/style&gt;&lt;/DisplayText&gt;&lt;record&gt;&lt;rec-number&gt;16433&lt;/rec-number&gt;&lt;foreign-keys&gt;&lt;key app="EN" db-id="2pwd2sff39s9x7earz8x9d5swwpvz0w2xdvt" timestamp="1739702283"&gt;16433&lt;/key&gt;&lt;/foreign-keys&gt;&lt;ref-type name="Journal Article"&gt;17&lt;/ref-type&gt;&lt;contributors&gt;&lt;authors&gt;&lt;author&gt;Betts, Timothy R&lt;/author&gt;&lt;author&gt;Gardner, Roy S&lt;/author&gt;&lt;author&gt;Quartieri, Fabio&lt;/author&gt;&lt;author&gt;Goil, Aditya&lt;/author&gt;&lt;author&gt;Davis, Kevin J&lt;/author&gt;&lt;author&gt;Qu, Fujian&lt;/author&gt;&lt;author&gt;Sabet, Leyla&lt;/author&gt;&lt;author&gt;McSpadden, Luke C&lt;/author&gt;&lt;author&gt;Ryu, Paul&lt;/author&gt;&lt;author&gt;Singh, Jagmeet P&lt;/author&gt;&lt;/authors&gt;&lt;/contributors&gt;&lt;titles&gt;&lt;title&gt;PO-678-08 NEURAL NETWORK MODEL FOR AUTOMATIC DISCRIMINATION OF ATRIAL FIBRILLATION EPISODES DETECTED BY AN INSERTABLE CARDIAC MONITOR&lt;/title&gt;&lt;secondary-title&gt;Heart Rhythm&lt;/secondary-title&gt;&lt;/titles&gt;&lt;periodical&gt;&lt;full-title&gt;Heart Rhythm&lt;/full-title&gt;&lt;/periodical&gt;&lt;pages&gt;S352-S353&lt;/pages&gt;&lt;volume&gt;19&lt;/volume&gt;&lt;number&gt;5&lt;/number&gt;&lt;dates&gt;&lt;year&gt;2022&lt;/year&gt;&lt;/dates&gt;&lt;isbn&gt;1547-5271&lt;/isbn&gt;&lt;urls&gt;&lt;/urls&gt;&lt;/record&gt;&lt;/Cite&gt;&lt;/EndNote&gt;</w:instrText>
        </w:r>
        <w:r w:rsidR="00C538C3">
          <w:fldChar w:fldCharType="separate"/>
        </w:r>
        <w:r w:rsidR="00C538C3" w:rsidRPr="00C538C3">
          <w:rPr>
            <w:noProof/>
            <w:vertAlign w:val="superscript"/>
          </w:rPr>
          <w:t>26</w:t>
        </w:r>
        <w:r w:rsidR="00C538C3">
          <w:fldChar w:fldCharType="end"/>
        </w:r>
      </w:hyperlink>
    </w:p>
    <w:p w14:paraId="540D037F" w14:textId="6F74465D" w:rsidR="00AD7AD5" w:rsidRDefault="00AD7AD5" w:rsidP="00AD7AD5">
      <w:r>
        <w:t>The</w:t>
      </w:r>
      <w:r w:rsidRPr="005D3D01">
        <w:t xml:space="preserve"> strength</w:t>
      </w:r>
      <w:r>
        <w:t>s</w:t>
      </w:r>
      <w:r w:rsidRPr="005D3D01">
        <w:t xml:space="preserve"> of this study </w:t>
      </w:r>
      <w:r>
        <w:t>are</w:t>
      </w:r>
      <w:r w:rsidRPr="005D3D01">
        <w:t xml:space="preserve"> </w:t>
      </w:r>
      <w:r>
        <w:t>the</w:t>
      </w:r>
      <w:r w:rsidRPr="005D3D01">
        <w:t xml:space="preserve"> inclusion of a broad range of arrhythmias</w:t>
      </w:r>
      <w:r>
        <w:t xml:space="preserve">, </w:t>
      </w:r>
      <w:r w:rsidRPr="005D3D01">
        <w:t xml:space="preserve">the use of simultaneous testing with the gold-standard 12-lead ECG, </w:t>
      </w:r>
      <w:r>
        <w:t xml:space="preserve">limiting the number of SL-ECGS attempts, </w:t>
      </w:r>
      <w:r w:rsidRPr="005D3D01">
        <w:t xml:space="preserve">creating a rigorous and clinically relevant </w:t>
      </w:r>
      <w:r>
        <w:t>testing environment.</w:t>
      </w:r>
      <w:r w:rsidRPr="000F4F52">
        <w:t xml:space="preserve"> </w:t>
      </w:r>
      <w:r w:rsidR="009223A2">
        <w:t>P</w:t>
      </w:r>
      <w:r w:rsidRPr="000F4F52">
        <w:t>rior validation</w:t>
      </w:r>
      <w:r>
        <w:t xml:space="preserve"> </w:t>
      </w:r>
      <w:r w:rsidRPr="000F4F52">
        <w:t xml:space="preserve">studies have </w:t>
      </w:r>
      <w:r w:rsidR="009223A2">
        <w:t>potentially</w:t>
      </w:r>
      <w:r w:rsidRPr="000F4F52">
        <w:t xml:space="preserve"> overestimated diagnostic performance by focusing solely on AF and sinus rhythm</w:t>
      </w:r>
      <w:r>
        <w:t>.</w:t>
      </w:r>
      <w:hyperlink w:anchor="_ENREF_27" w:tooltip="Zarak, 2024 #16394" w:history="1">
        <w:r w:rsidR="00C538C3">
          <w:fldChar w:fldCharType="begin"/>
        </w:r>
        <w:r w:rsidR="00C538C3">
          <w:instrText xml:space="preserve"> ADDIN EN.CITE &lt;EndNote&gt;&lt;Cite&gt;&lt;Author&gt;Zarak&lt;/Author&gt;&lt;Year&gt;2024&lt;/Year&gt;&lt;RecNum&gt;16394&lt;/RecNum&gt;&lt;DisplayText&gt;&lt;style face="superscript"&gt;27&lt;/style&gt;&lt;/DisplayText&gt;&lt;record&gt;&lt;rec-number&gt;16394&lt;/rec-number&gt;&lt;foreign-keys&gt;&lt;key app="EN" db-id="2pwd2sff39s9x7earz8x9d5swwpvz0w2xdvt" timestamp="1738856210"&gt;16394&lt;/key&gt;&lt;/foreign-keys&gt;&lt;ref-type name="Journal Article"&gt;17&lt;/ref-type&gt;&lt;contributors&gt;&lt;authors&gt;&lt;author&gt;Zarak, Muhammad Samsoor&lt;/author&gt;&lt;author&gt;Khan, Sher Ali&lt;/author&gt;&lt;author&gt;Majeed, Harris&lt;/author&gt;&lt;author&gt;Yasinzai, Abdul Qahar Khan&lt;/author&gt;&lt;author&gt;Hamzazai, Wadana&lt;/author&gt;&lt;author&gt;Chung, Duy&lt;/author&gt;&lt;author&gt;Koshkarian, Gregory&lt;/author&gt;&lt;author&gt;Fleming, Kevin S.&lt;/author&gt;&lt;/authors&gt;&lt;/contributors&gt;&lt;titles&gt;&lt;title&gt;Systematic review of validation studies for the use of wearable smartwatches in the screening of atrial fibrillation&lt;/title&gt;&lt;secondary-title&gt;International Journal of Arrhythmia&lt;/secondary-title&gt;&lt;/titles&gt;&lt;periodical&gt;&lt;full-title&gt;International Journal of Arrhythmia&lt;/full-title&gt;&lt;/periodical&gt;&lt;pages&gt;11&lt;/pages&gt;&lt;volume&gt;25&lt;/volume&gt;&lt;number&gt;1&lt;/number&gt;&lt;dates&gt;&lt;year&gt;2024&lt;/year&gt;&lt;pub-dates&gt;&lt;date&gt;2024/06/26&lt;/date&gt;&lt;/pub-dates&gt;&lt;/dates&gt;&lt;isbn&gt;2466-1171&lt;/isbn&gt;&lt;urls&gt;&lt;related-urls&gt;&lt;url&gt;https://doi.org/10.1186/s42444-024-00118-5&lt;/url&gt;&lt;/related-urls&gt;&lt;/urls&gt;&lt;electronic-resource-num&gt;10.1186/s42444-024-00118-5&lt;/electronic-resource-num&gt;&lt;/record&gt;&lt;/Cite&gt;&lt;/EndNote&gt;</w:instrText>
        </w:r>
        <w:r w:rsidR="00C538C3">
          <w:fldChar w:fldCharType="separate"/>
        </w:r>
        <w:r w:rsidR="00C538C3" w:rsidRPr="00C538C3">
          <w:rPr>
            <w:noProof/>
            <w:vertAlign w:val="superscript"/>
          </w:rPr>
          <w:t>27</w:t>
        </w:r>
        <w:r w:rsidR="00C538C3">
          <w:fldChar w:fldCharType="end"/>
        </w:r>
      </w:hyperlink>
      <w:r>
        <w:t xml:space="preserve">  Ranine </w:t>
      </w:r>
      <w:r w:rsidRPr="00CC7A2C">
        <w:rPr>
          <w:i/>
          <w:iCs/>
        </w:rPr>
        <w:t>et al</w:t>
      </w:r>
      <w:r>
        <w:rPr>
          <w:i/>
          <w:iCs/>
        </w:rPr>
        <w:t>.</w:t>
      </w:r>
      <w:hyperlink w:anchor="_ENREF_10" w:tooltip="Racine, 2022 #16356" w:history="1">
        <w:r w:rsidR="00C538C3" w:rsidRPr="002472C7">
          <w:fldChar w:fldCharType="begin">
            <w:fldData xml:space="preserve">PEVuZE5vdGU+PENpdGU+PEF1dGhvcj5SYWNpbmU8L0F1dGhvcj48WWVhcj4yMDIyPC9ZZWFyPjxS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=
</w:fldData>
          </w:fldChar>
        </w:r>
        <w:r w:rsidR="00C538C3">
          <w:instrText xml:space="preserve"> ADDIN EN.CITE </w:instrText>
        </w:r>
        <w:r w:rsidR="00C538C3">
          <w:fldChar w:fldCharType="begin">
            <w:fldData xml:space="preserve">PEVuZE5vdGU+PENpdGU+PEF1dGhvcj5SYWNpbmU8L0F1dGhvcj48WWVhcj4yMDIyPC9ZZWFyPjxS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=
</w:fldData>
          </w:fldChar>
        </w:r>
        <w:r w:rsidR="00C538C3">
          <w:instrText xml:space="preserve"> ADDIN EN.CITE.DATA </w:instrText>
        </w:r>
        <w:r w:rsidR="00C538C3">
          <w:fldChar w:fldCharType="end"/>
        </w:r>
        <w:r w:rsidR="00C538C3" w:rsidRPr="002472C7">
          <w:fldChar w:fldCharType="separate"/>
        </w:r>
        <w:r w:rsidR="00C538C3" w:rsidRPr="00C867C7">
          <w:rPr>
            <w:noProof/>
            <w:vertAlign w:val="superscript"/>
          </w:rPr>
          <w:t>10</w:t>
        </w:r>
        <w:r w:rsidR="00C538C3" w:rsidRPr="002472C7">
          <w:fldChar w:fldCharType="end"/>
        </w:r>
      </w:hyperlink>
      <w:r>
        <w:t xml:space="preserve">, in a similar study which included arrhythmias beyond AF and sinus rhythm, showed that automated AF detection had 69% sensitivity and 81% specificity, aligning with our findings. </w:t>
      </w:r>
    </w:p>
    <w:p w14:paraId="124C02A5" w14:textId="788A5B3C" w:rsidR="00AD7AD5" w:rsidRPr="00D32164" w:rsidRDefault="00AD7AD5" w:rsidP="00AD7AD5">
      <w:r w:rsidRPr="008D23FC">
        <w:t xml:space="preserve">This study had several limitations. Our </w:t>
      </w:r>
      <w:r w:rsidR="00684926" w:rsidRPr="008D23FC">
        <w:t xml:space="preserve">population was </w:t>
      </w:r>
      <w:r w:rsidRPr="008D23FC">
        <w:t xml:space="preserve">older adults with established cardiovascular disease, limiting the generalisability of findings to younger or asymptomatic individuals who increasingly use wearable devices. The higher prevalence of atrial arrhythmias </w:t>
      </w:r>
      <w:r w:rsidR="00DB7589" w:rsidRPr="008D23FC">
        <w:t>in our</w:t>
      </w:r>
      <w:r w:rsidRPr="008D23FC">
        <w:t xml:space="preserve"> study </w:t>
      </w:r>
      <w:r w:rsidR="00684926" w:rsidRPr="008D23FC">
        <w:t>cohort</w:t>
      </w:r>
      <w:r w:rsidRPr="008D23FC">
        <w:t xml:space="preserve"> impacts on performance metrics, such as PPV and NPV, and </w:t>
      </w:r>
      <w:r w:rsidR="00DB7589" w:rsidRPr="008D23FC">
        <w:t xml:space="preserve">therefore </w:t>
      </w:r>
      <w:r w:rsidRPr="008D23FC">
        <w:t xml:space="preserve">these </w:t>
      </w:r>
      <w:r w:rsidR="00684926" w:rsidRPr="008D23FC">
        <w:t>must</w:t>
      </w:r>
      <w:r w:rsidRPr="008D23FC">
        <w:t xml:space="preserve"> be interpreted with caution. </w:t>
      </w:r>
      <w:r w:rsidR="00A25A9F" w:rsidRPr="008D23FC">
        <w:t xml:space="preserve">Our results are limited to Apple Watch algorithm version 1.0, and results may differ from improved algorithm versions which require further testing. </w:t>
      </w:r>
      <w:r w:rsidR="008D23FC" w:rsidRPr="00FE6D9E">
        <w:rPr>
          <w:rFonts w:cs="Calibri"/>
        </w:rPr>
        <w:t xml:space="preserve">The CART Ring software version tested has not been disclosed and may not reflect newer </w:t>
      </w:r>
      <w:r w:rsidR="00E06EB1">
        <w:rPr>
          <w:rFonts w:cs="Calibri"/>
        </w:rPr>
        <w:t>iterations</w:t>
      </w:r>
      <w:r w:rsidR="00A25A9F">
        <w:t xml:space="preserve">. </w:t>
      </w:r>
      <w:r>
        <w:t xml:space="preserve">We also limited the number of SL-ECGs </w:t>
      </w:r>
      <w:r w:rsidR="00684926">
        <w:t xml:space="preserve">recordings </w:t>
      </w:r>
      <w:r>
        <w:t xml:space="preserve">to two per device, which may account for the high unclassified </w:t>
      </w:r>
      <w:r w:rsidR="00684926">
        <w:t>rate of SL-</w:t>
      </w:r>
      <w:r>
        <w:t>ECGs</w:t>
      </w:r>
      <w:r w:rsidR="00684926">
        <w:t>.</w:t>
      </w:r>
      <w:r w:rsidR="00684926" w:rsidRPr="00684926">
        <w:t xml:space="preserve"> Our unclassified rates are, however, comparable to those reported in studies without </w:t>
      </w:r>
      <w:r w:rsidR="00DB7589">
        <w:t>these restrictions</w:t>
      </w:r>
      <w:r w:rsidR="00684926" w:rsidRPr="00684926">
        <w:t xml:space="preserve">, </w:t>
      </w:r>
      <w:r w:rsidR="00DB7589">
        <w:t xml:space="preserve">and </w:t>
      </w:r>
      <w:r w:rsidR="00684926" w:rsidRPr="00684926">
        <w:t>reflects a more realistic assessment of real-world usability.</w:t>
      </w:r>
      <w:r w:rsidRPr="00BD6B7C">
        <w:t xml:space="preserve"> Importantly, the SL-ECGs in this study were recorded under physician supervision, likely </w:t>
      </w:r>
      <w:r w:rsidR="00DB7589">
        <w:t xml:space="preserve">contributing to a good </w:t>
      </w:r>
      <w:r w:rsidRPr="00BD6B7C">
        <w:t xml:space="preserve">signal quality. </w:t>
      </w:r>
      <w:r w:rsidR="00684926">
        <w:t>In everyday</w:t>
      </w:r>
      <w:r w:rsidRPr="00BD6B7C">
        <w:t xml:space="preserve"> </w:t>
      </w:r>
      <w:r w:rsidR="00684926">
        <w:t>use</w:t>
      </w:r>
      <w:r w:rsidRPr="00BD6B7C">
        <w:t xml:space="preserve">, where </w:t>
      </w:r>
      <w:r w:rsidR="00684926">
        <w:t xml:space="preserve">recordings are done </w:t>
      </w:r>
      <w:r w:rsidRPr="00BD6B7C">
        <w:t>independently</w:t>
      </w:r>
      <w:r w:rsidR="00684926">
        <w:t xml:space="preserve"> by users</w:t>
      </w:r>
      <w:r w:rsidRPr="00BD6B7C">
        <w:t xml:space="preserve">, variability in signal quality may be greater, potentially </w:t>
      </w:r>
      <w:r w:rsidR="00684926">
        <w:t>resulting in even more unclassified ECGs. Lastly</w:t>
      </w:r>
      <w:r w:rsidRPr="00D32164">
        <w:t xml:space="preserve">, manual adjudication by two independent cardiologists, while strengthening clinical validation, introduces the possibility of human error despite </w:t>
      </w:r>
      <w:r w:rsidR="00684926">
        <w:t xml:space="preserve">the </w:t>
      </w:r>
      <w:r w:rsidR="00DB7589" w:rsidRPr="00D32164">
        <w:t xml:space="preserve">high </w:t>
      </w:r>
      <w:r w:rsidR="00DB7589">
        <w:t>level</w:t>
      </w:r>
      <w:r w:rsidR="00684926">
        <w:t xml:space="preserve"> of agreement we observed between adjudicators</w:t>
      </w:r>
      <w:r w:rsidRPr="00D32164">
        <w:t>.</w:t>
      </w:r>
    </w:p>
    <w:p w14:paraId="090E2FD0" w14:textId="77777777" w:rsidR="00AD7AD5" w:rsidRPr="001C4425" w:rsidRDefault="00AD7AD5" w:rsidP="00AD7AD5">
      <w:pPr>
        <w:rPr>
          <w:b/>
          <w:bCs/>
          <w:sz w:val="24"/>
          <w:szCs w:val="24"/>
        </w:rPr>
      </w:pPr>
      <w:r>
        <w:rPr>
          <w:b/>
          <w:bCs/>
          <w:sz w:val="24"/>
          <w:szCs w:val="24"/>
        </w:rPr>
        <w:t>CONCLUSION</w:t>
      </w:r>
    </w:p>
    <w:p w14:paraId="004CF710" w14:textId="22AA8B78" w:rsidR="00AD7AD5" w:rsidRPr="008A0841" w:rsidRDefault="00AD7AD5" w:rsidP="00AD7AD5">
      <w:r w:rsidRPr="008A0841">
        <w:t>The CART Ring</w:t>
      </w:r>
      <w:r w:rsidR="00DE5541">
        <w:t>’s automated AF detection algorithm</w:t>
      </w:r>
      <w:r w:rsidRPr="008A0841">
        <w:t xml:space="preserve"> outperformed the Apple Watch</w:t>
      </w:r>
      <w:r w:rsidR="00DE5541">
        <w:t xml:space="preserve">, </w:t>
      </w:r>
      <w:r w:rsidR="00684926">
        <w:t xml:space="preserve">with </w:t>
      </w:r>
      <w:r w:rsidR="00DE5541">
        <w:t xml:space="preserve">greater </w:t>
      </w:r>
      <w:r w:rsidR="00DE5541" w:rsidRPr="008A0841">
        <w:t>sensitivity</w:t>
      </w:r>
      <w:r w:rsidRPr="008A0841">
        <w:t xml:space="preserve"> (84.6% vs. 69.1%)</w:t>
      </w:r>
      <w:r>
        <w:t xml:space="preserve"> and a significantly lower rate of unclassified </w:t>
      </w:r>
      <w:r w:rsidR="00DE5541">
        <w:t>SL-</w:t>
      </w:r>
      <w:r>
        <w:t>ECGs (1.</w:t>
      </w:r>
      <w:r w:rsidR="00B91A15">
        <w:t>9</w:t>
      </w:r>
      <w:r>
        <w:t>% vs</w:t>
      </w:r>
      <w:r w:rsidR="00BB50F9">
        <w:t>.</w:t>
      </w:r>
      <w:r>
        <w:t xml:space="preserve"> 20.</w:t>
      </w:r>
      <w:r w:rsidR="00B91A15">
        <w:t>1</w:t>
      </w:r>
      <w:r>
        <w:t>%).</w:t>
      </w:r>
      <w:r w:rsidRPr="008A0841">
        <w:t xml:space="preserve"> Physician interpretation improved diagnostic </w:t>
      </w:r>
      <w:r w:rsidR="00DE5541">
        <w:t>performance</w:t>
      </w:r>
      <w:r w:rsidRPr="008A0841">
        <w:t xml:space="preserve"> for </w:t>
      </w:r>
      <w:r w:rsidR="00DE5541">
        <w:t xml:space="preserve">both </w:t>
      </w:r>
      <w:r w:rsidRPr="008A0841">
        <w:t xml:space="preserve">AF and sinus </w:t>
      </w:r>
      <w:r w:rsidR="00DE5541" w:rsidRPr="008A0841">
        <w:t>rhythm</w:t>
      </w:r>
      <w:r w:rsidR="00DE5541">
        <w:t xml:space="preserve">; however, it </w:t>
      </w:r>
      <w:r w:rsidRPr="008A0841">
        <w:t>remained poor for non-AF arrhythmias, such as atrial flutter and atrial tachycardia.</w:t>
      </w:r>
    </w:p>
    <w:p w14:paraId="23AED2A4" w14:textId="3EB50D06" w:rsidR="00AD7AD5" w:rsidRDefault="00B4330E" w:rsidP="00AD7AD5">
      <w:r>
        <w:t>From a clinical perspective, t</w:t>
      </w:r>
      <w:r w:rsidR="00AD7AD5" w:rsidRPr="008A0841">
        <w:t xml:space="preserve">hese findings </w:t>
      </w:r>
      <w:r w:rsidR="00DB7589">
        <w:t>emphasise</w:t>
      </w:r>
      <w:r w:rsidR="00AD7AD5" w:rsidRPr="008A0841">
        <w:t xml:space="preserve"> </w:t>
      </w:r>
      <w:r w:rsidR="00DB7589" w:rsidRPr="008A0841">
        <w:t>the</w:t>
      </w:r>
      <w:r w:rsidR="00DB7589">
        <w:t xml:space="preserve"> </w:t>
      </w:r>
      <w:r w:rsidR="00DB7589" w:rsidRPr="008A0841">
        <w:t>limitations</w:t>
      </w:r>
      <w:r w:rsidR="00AD7AD5" w:rsidRPr="008A0841">
        <w:t xml:space="preserve"> of relying solely on automated </w:t>
      </w:r>
      <w:r w:rsidR="00AD7AD5">
        <w:t xml:space="preserve">AF </w:t>
      </w:r>
      <w:r w:rsidR="00AD7AD5" w:rsidRPr="008A0841">
        <w:t xml:space="preserve">detection </w:t>
      </w:r>
      <w:r w:rsidR="00AD7AD5">
        <w:t xml:space="preserve">algorithms </w:t>
      </w:r>
      <w:r w:rsidR="00AD7AD5" w:rsidRPr="008A0841">
        <w:t xml:space="preserve">for </w:t>
      </w:r>
      <w:r w:rsidR="00DE5541">
        <w:t xml:space="preserve">AF diagnosis and guiding </w:t>
      </w:r>
      <w:r w:rsidR="00AD7AD5" w:rsidRPr="008A0841">
        <w:t>management decisions. The variability</w:t>
      </w:r>
      <w:r w:rsidR="00DE5541">
        <w:t xml:space="preserve"> </w:t>
      </w:r>
      <w:r w:rsidR="00AD7AD5" w:rsidRPr="008A0841">
        <w:t xml:space="preserve">in sensitivity and specificity highlights the importance of caution when </w:t>
      </w:r>
      <w:r w:rsidR="00DB7589">
        <w:t>incorporating</w:t>
      </w:r>
      <w:r w:rsidR="00AD7AD5" w:rsidRPr="008A0841">
        <w:t xml:space="preserve"> wearable devices </w:t>
      </w:r>
      <w:r w:rsidR="00DB7589">
        <w:lastRenderedPageBreak/>
        <w:t xml:space="preserve">automated detection </w:t>
      </w:r>
      <w:r w:rsidR="00AD7AD5" w:rsidRPr="008A0841">
        <w:t xml:space="preserve">into patient </w:t>
      </w:r>
      <w:r w:rsidR="00DB7589">
        <w:t>care</w:t>
      </w:r>
      <w:r w:rsidR="00DE5541">
        <w:t xml:space="preserve"> without adequate physician interpretation</w:t>
      </w:r>
      <w:r w:rsidR="00AD7AD5" w:rsidRPr="008A0841">
        <w:t xml:space="preserve">. Hybrid models that combine automated analysis </w:t>
      </w:r>
      <w:r w:rsidR="00DB7589">
        <w:t xml:space="preserve">supplemented </w:t>
      </w:r>
      <w:r w:rsidR="00DE5541">
        <w:t>with</w:t>
      </w:r>
      <w:r w:rsidR="00AD7AD5" w:rsidRPr="008A0841">
        <w:t xml:space="preserve"> physician interpretation should be prioritised in clinical workflows to maximise the diagnostic utility and reliability of wearable technologies.</w:t>
      </w:r>
    </w:p>
    <w:p w14:paraId="04D3AF68" w14:textId="77777777" w:rsidR="00AD7AD5" w:rsidRDefault="00AD7AD5" w:rsidP="00AD7AD5">
      <w:pPr>
        <w:sectPr w:rsidR="00AD7AD5" w:rsidSect="00AD7AD5">
          <w:pgSz w:w="11906" w:h="16838"/>
          <w:pgMar w:top="1440" w:right="1440" w:bottom="1440" w:left="1440" w:header="708" w:footer="708" w:gutter="0"/>
          <w:cols w:space="708"/>
          <w:docGrid w:linePitch="360"/>
        </w:sectPr>
      </w:pPr>
    </w:p>
    <w:p w14:paraId="47FCD1C4" w14:textId="77777777" w:rsidR="00AD7AD5" w:rsidRPr="005E0069" w:rsidRDefault="00AD7AD5" w:rsidP="00AD7AD5">
      <w:pPr>
        <w:rPr>
          <w:b/>
          <w:bCs/>
          <w:sz w:val="24"/>
          <w:szCs w:val="24"/>
        </w:rPr>
      </w:pPr>
      <w:r w:rsidRPr="005E0069">
        <w:rPr>
          <w:b/>
          <w:bCs/>
          <w:sz w:val="24"/>
          <w:szCs w:val="24"/>
        </w:rPr>
        <w:lastRenderedPageBreak/>
        <w:t>REFERENCES</w:t>
      </w:r>
    </w:p>
    <w:p w14:paraId="60818224" w14:textId="77777777" w:rsidR="00C538C3" w:rsidRPr="00C538C3" w:rsidRDefault="00AD7AD5" w:rsidP="00C538C3">
      <w:pPr>
        <w:pStyle w:val="EndNoteBibliography"/>
        <w:spacing w:after="0"/>
        <w:ind w:left="720" w:hanging="720"/>
      </w:pPr>
      <w:r>
        <w:fldChar w:fldCharType="begin"/>
      </w:r>
      <w:r>
        <w:instrText xml:space="preserve"> ADDIN EN.REFLIST </w:instrText>
      </w:r>
      <w:r>
        <w:fldChar w:fldCharType="separate"/>
      </w:r>
      <w:bookmarkStart w:id="11" w:name="_ENREF_1"/>
      <w:r w:rsidR="00C538C3" w:rsidRPr="00C538C3">
        <w:rPr>
          <w:b/>
        </w:rPr>
        <w:t>1.</w:t>
      </w:r>
      <w:r w:rsidR="00C538C3" w:rsidRPr="00C538C3">
        <w:tab/>
        <w:t>Li H, Song X, Liang Y, et al. Global, regional, and national burden of disease study of atrial fibrillation/flutter, 1990–2019: results from a global burden of disease study, 2019. BMC Public Health</w:t>
      </w:r>
      <w:r w:rsidR="00C538C3" w:rsidRPr="00C538C3">
        <w:rPr>
          <w:i/>
        </w:rPr>
        <w:t xml:space="preserve"> </w:t>
      </w:r>
      <w:r w:rsidR="00C538C3" w:rsidRPr="00C538C3">
        <w:t>2022/11/03 2022;22:2015.</w:t>
      </w:r>
      <w:bookmarkEnd w:id="11"/>
    </w:p>
    <w:p w14:paraId="08DC75E9" w14:textId="77777777" w:rsidR="00C538C3" w:rsidRPr="00C538C3" w:rsidRDefault="00C538C3" w:rsidP="00C538C3">
      <w:pPr>
        <w:pStyle w:val="EndNoteBibliography"/>
        <w:spacing w:after="0"/>
        <w:ind w:left="720" w:hanging="720"/>
      </w:pPr>
      <w:bookmarkStart w:id="12" w:name="_ENREF_2"/>
      <w:r w:rsidRPr="00C538C3">
        <w:rPr>
          <w:b/>
        </w:rPr>
        <w:t>2.</w:t>
      </w:r>
      <w:r w:rsidRPr="00C538C3">
        <w:tab/>
        <w:t>Van Gelder IC, Rienstra M, Bunting KV, et al. 2024 ESC Guidelines for the management of atrial fibrillation developed in collaboration with the European Association for Cardio-Thoracic Surgery (EACTS): Developed by the task force for the management of atrial fibrillation of the European Society of Cardiology (ESC), with the special contribution of the European Heart Rhythm Association (EHRA) of the ESC. Endorsed by the European Stroke Organisation (ESO). Eur Heart J</w:t>
      </w:r>
      <w:r w:rsidRPr="00C538C3">
        <w:rPr>
          <w:i/>
        </w:rPr>
        <w:t xml:space="preserve"> </w:t>
      </w:r>
      <w:r w:rsidRPr="00C538C3">
        <w:t>2024;45:3314-3414.</w:t>
      </w:r>
      <w:bookmarkEnd w:id="12"/>
    </w:p>
    <w:p w14:paraId="0578E1CA" w14:textId="77777777" w:rsidR="00C538C3" w:rsidRPr="00C538C3" w:rsidRDefault="00C538C3" w:rsidP="00C538C3">
      <w:pPr>
        <w:pStyle w:val="EndNoteBibliography"/>
        <w:spacing w:after="0"/>
        <w:ind w:left="720" w:hanging="720"/>
      </w:pPr>
      <w:bookmarkStart w:id="13" w:name="_ENREF_3"/>
      <w:r w:rsidRPr="00C538C3">
        <w:rPr>
          <w:b/>
        </w:rPr>
        <w:t>3.</w:t>
      </w:r>
      <w:r w:rsidRPr="00C538C3">
        <w:tab/>
        <w:t>Charitos EI, Stierle U, Ziegler PD, et al. A comprehensive evaluation of rhythm monitoring strategies for the detection of atrial fibrillation recurrence: insights from 647 continuously monitored patients and implications for monitoring after therapeutic interventions. Circulation</w:t>
      </w:r>
      <w:r w:rsidRPr="00C538C3">
        <w:rPr>
          <w:i/>
        </w:rPr>
        <w:t xml:space="preserve"> </w:t>
      </w:r>
      <w:r w:rsidRPr="00C538C3">
        <w:t>Aug 14 2012;126:806-814.</w:t>
      </w:r>
      <w:bookmarkEnd w:id="13"/>
    </w:p>
    <w:p w14:paraId="44BEFDA9" w14:textId="77777777" w:rsidR="00C538C3" w:rsidRPr="00C538C3" w:rsidRDefault="00C538C3" w:rsidP="00C538C3">
      <w:pPr>
        <w:pStyle w:val="EndNoteBibliography"/>
        <w:spacing w:after="0"/>
        <w:ind w:left="720" w:hanging="720"/>
      </w:pPr>
      <w:bookmarkStart w:id="14" w:name="_ENREF_4"/>
      <w:r w:rsidRPr="00C538C3">
        <w:rPr>
          <w:b/>
        </w:rPr>
        <w:t>4.</w:t>
      </w:r>
      <w:r w:rsidRPr="00C538C3">
        <w:tab/>
        <w:t>Perez MV, Mahaffey KW, Hedlin H, et al. Large-Scale Assessment of a Smartwatch to Identify Atrial Fibrillation. The New England journal of medicine</w:t>
      </w:r>
      <w:r w:rsidRPr="00C538C3">
        <w:rPr>
          <w:i/>
        </w:rPr>
        <w:t xml:space="preserve"> </w:t>
      </w:r>
      <w:r w:rsidRPr="00C538C3">
        <w:t>Nov 14 2019;381:1909-1917.</w:t>
      </w:r>
      <w:bookmarkEnd w:id="14"/>
    </w:p>
    <w:p w14:paraId="1D026C36" w14:textId="77777777" w:rsidR="00C538C3" w:rsidRPr="00C538C3" w:rsidRDefault="00C538C3" w:rsidP="00C538C3">
      <w:pPr>
        <w:pStyle w:val="EndNoteBibliography"/>
        <w:spacing w:after="0"/>
        <w:ind w:left="720" w:hanging="720"/>
      </w:pPr>
      <w:bookmarkStart w:id="15" w:name="_ENREF_5"/>
      <w:r w:rsidRPr="00C538C3">
        <w:rPr>
          <w:b/>
        </w:rPr>
        <w:t>5.</w:t>
      </w:r>
      <w:r w:rsidRPr="00C538C3">
        <w:tab/>
        <w:t>Lubitz SA, Faranesh AZ, Selvaggi C, et al. Detection of Atrial Fibrillation in a Large Population Using Wearable Devices: The Fitbit Heart Study. Circulation</w:t>
      </w:r>
      <w:r w:rsidRPr="00C538C3">
        <w:rPr>
          <w:i/>
        </w:rPr>
        <w:t xml:space="preserve"> </w:t>
      </w:r>
      <w:r w:rsidRPr="00C538C3">
        <w:t>Nov 8 2022;146:1415-1424.</w:t>
      </w:r>
      <w:bookmarkEnd w:id="15"/>
    </w:p>
    <w:p w14:paraId="7B3F88C3" w14:textId="77777777" w:rsidR="00C538C3" w:rsidRPr="00C538C3" w:rsidRDefault="00C538C3" w:rsidP="00C538C3">
      <w:pPr>
        <w:pStyle w:val="EndNoteBibliography"/>
        <w:spacing w:after="0"/>
        <w:ind w:left="720" w:hanging="720"/>
      </w:pPr>
      <w:bookmarkStart w:id="16" w:name="_ENREF_6"/>
      <w:r w:rsidRPr="00C538C3">
        <w:rPr>
          <w:b/>
        </w:rPr>
        <w:t>6.</w:t>
      </w:r>
      <w:r w:rsidRPr="00C538C3">
        <w:tab/>
        <w:t>Linz D, Gawalko M, Betz K, et al. Atrial fibrillation: epidemiology, screening and digital health. The Lancet Regional Health – Europe</w:t>
      </w:r>
      <w:r w:rsidRPr="00C538C3">
        <w:rPr>
          <w:i/>
        </w:rPr>
        <w:t xml:space="preserve"> </w:t>
      </w:r>
      <w:r w:rsidRPr="00C538C3">
        <w:t>2024;37.</w:t>
      </w:r>
      <w:bookmarkEnd w:id="16"/>
    </w:p>
    <w:p w14:paraId="600CDCE6" w14:textId="7F6B1A1F" w:rsidR="00C538C3" w:rsidRPr="00C538C3" w:rsidRDefault="00C538C3" w:rsidP="00C538C3">
      <w:pPr>
        <w:pStyle w:val="EndNoteBibliography"/>
        <w:spacing w:after="0"/>
        <w:ind w:left="720" w:hanging="720"/>
      </w:pPr>
      <w:bookmarkStart w:id="17" w:name="_ENREF_7"/>
      <w:r w:rsidRPr="00C538C3">
        <w:rPr>
          <w:b/>
        </w:rPr>
        <w:t>7.</w:t>
      </w:r>
      <w:r w:rsidRPr="00C538C3">
        <w:tab/>
        <w:t>Apple INC. Using Apple Watch for Arrhythmia Detection December 2020. https://</w:t>
      </w:r>
      <w:hyperlink r:id="rId11" w:history="1">
        <w:r w:rsidRPr="00C538C3">
          <w:rPr>
            <w:rStyle w:val="Hyperlink"/>
          </w:rPr>
          <w:t>www.apple.com/healthcare/docs/site/Apple_Watch_Arrhythmia_Detection.pdf</w:t>
        </w:r>
      </w:hyperlink>
      <w:r w:rsidRPr="00C538C3">
        <w:t>. Accessed 26/11/2024, 2024.</w:t>
      </w:r>
      <w:bookmarkEnd w:id="17"/>
    </w:p>
    <w:p w14:paraId="1C16C7AB" w14:textId="77777777" w:rsidR="00C538C3" w:rsidRPr="00C538C3" w:rsidRDefault="00C538C3" w:rsidP="00C538C3">
      <w:pPr>
        <w:pStyle w:val="EndNoteBibliography"/>
        <w:spacing w:after="0"/>
        <w:ind w:left="720" w:hanging="720"/>
      </w:pPr>
      <w:bookmarkStart w:id="18" w:name="_ENREF_8"/>
      <w:r w:rsidRPr="00C538C3">
        <w:rPr>
          <w:b/>
        </w:rPr>
        <w:t>8.</w:t>
      </w:r>
      <w:r w:rsidRPr="00C538C3">
        <w:tab/>
        <w:t>Kwon S, Hong J, Choi EK, et al. Detection of atrial fibrillation using a ring-type wearable device (CardioTracker) and deep learning analysis of photoplethysmography signals: Prospective observational proof-of-concept study. J Med Internet Res</w:t>
      </w:r>
      <w:r w:rsidRPr="00C538C3">
        <w:rPr>
          <w:i/>
        </w:rPr>
        <w:t xml:space="preserve"> </w:t>
      </w:r>
      <w:r w:rsidRPr="00C538C3">
        <w:t>21 May 2020;22 (5) (no pagination).</w:t>
      </w:r>
      <w:bookmarkEnd w:id="18"/>
    </w:p>
    <w:p w14:paraId="13E96E62" w14:textId="77777777" w:rsidR="00C538C3" w:rsidRPr="00C538C3" w:rsidRDefault="00C538C3" w:rsidP="00C538C3">
      <w:pPr>
        <w:pStyle w:val="EndNoteBibliography"/>
        <w:spacing w:after="0"/>
        <w:ind w:left="720" w:hanging="720"/>
      </w:pPr>
      <w:bookmarkStart w:id="19" w:name="_ENREF_9"/>
      <w:r w:rsidRPr="00C538C3">
        <w:rPr>
          <w:b/>
        </w:rPr>
        <w:t>9.</w:t>
      </w:r>
      <w:r w:rsidRPr="00C538C3">
        <w:tab/>
        <w:t>Mannhart D, Lischer M, Knecht S, et al. Clinical Validation of 5 Direct-to-Consumer Wearable Smart Devices to Detect Atrial Fibrillation: BASEL Wearable Study. JACC: Clinical Electrophysiology</w:t>
      </w:r>
      <w:r w:rsidRPr="00C538C3">
        <w:rPr>
          <w:i/>
        </w:rPr>
        <w:t xml:space="preserve"> </w:t>
      </w:r>
      <w:r w:rsidRPr="00C538C3">
        <w:t>2023/02/01/ 2023;9:232-242.</w:t>
      </w:r>
      <w:bookmarkEnd w:id="19"/>
    </w:p>
    <w:p w14:paraId="580360AD" w14:textId="77777777" w:rsidR="00C538C3" w:rsidRPr="00C538C3" w:rsidRDefault="00C538C3" w:rsidP="00C538C3">
      <w:pPr>
        <w:pStyle w:val="EndNoteBibliography"/>
        <w:spacing w:after="0"/>
        <w:ind w:left="720" w:hanging="720"/>
      </w:pPr>
      <w:bookmarkStart w:id="20" w:name="_ENREF_10"/>
      <w:r w:rsidRPr="00C538C3">
        <w:rPr>
          <w:b/>
        </w:rPr>
        <w:t>10.</w:t>
      </w:r>
      <w:r w:rsidRPr="00C538C3">
        <w:tab/>
        <w:t>Racine HP, Strik M, van der Zande J, et al. Role of Coexisting ECG Anomalies in the Accuracy of Smartwatch ECG Detection of Atrial Fibrillation. Can J Cardiol</w:t>
      </w:r>
      <w:r w:rsidRPr="00C538C3">
        <w:rPr>
          <w:i/>
        </w:rPr>
        <w:t xml:space="preserve"> </w:t>
      </w:r>
      <w:r w:rsidRPr="00C538C3">
        <w:t>Nov 2022;38:1709-1712.</w:t>
      </w:r>
      <w:bookmarkEnd w:id="20"/>
    </w:p>
    <w:p w14:paraId="1779344E" w14:textId="77777777" w:rsidR="00C538C3" w:rsidRPr="00C538C3" w:rsidRDefault="00C538C3" w:rsidP="00C538C3">
      <w:pPr>
        <w:pStyle w:val="EndNoteBibliography"/>
        <w:spacing w:after="0"/>
        <w:ind w:left="720" w:hanging="720"/>
      </w:pPr>
      <w:bookmarkStart w:id="21" w:name="_ENREF_11"/>
      <w:r w:rsidRPr="00C538C3">
        <w:rPr>
          <w:b/>
        </w:rPr>
        <w:t>11.</w:t>
      </w:r>
      <w:r w:rsidRPr="00C538C3">
        <w:tab/>
        <w:t>Apple INC. ECG app 2.0 Algorithms Clinical Validation Study.  https://cdn.clinicaltrials.gov/large-docs/81/NCT04247581/Prot_000.pdf. Accessed 10/03/2025.</w:t>
      </w:r>
      <w:bookmarkEnd w:id="21"/>
    </w:p>
    <w:p w14:paraId="475EC733" w14:textId="77777777" w:rsidR="00C538C3" w:rsidRPr="00C538C3" w:rsidRDefault="00C538C3" w:rsidP="00C538C3">
      <w:pPr>
        <w:pStyle w:val="EndNoteBibliography"/>
        <w:spacing w:after="0"/>
        <w:ind w:left="720" w:hanging="720"/>
      </w:pPr>
      <w:bookmarkStart w:id="22" w:name="_ENREF_12"/>
      <w:r w:rsidRPr="00C538C3">
        <w:rPr>
          <w:b/>
        </w:rPr>
        <w:t>12.</w:t>
      </w:r>
      <w:r w:rsidRPr="00C538C3">
        <w:tab/>
        <w:t>Isenegger C, Mannhart D, Arnet R, et al. Accuracy of Smartwatches for Atrial Fibrillation Detection Over Time: Insights From the Basel Wearable Study. JACC Clin Electrophysiol</w:t>
      </w:r>
      <w:r w:rsidRPr="00C538C3">
        <w:rPr>
          <w:i/>
        </w:rPr>
        <w:t xml:space="preserve"> </w:t>
      </w:r>
      <w:r w:rsidRPr="00C538C3">
        <w:t>Oct 22 2024.</w:t>
      </w:r>
      <w:bookmarkEnd w:id="22"/>
    </w:p>
    <w:p w14:paraId="3BD25A76" w14:textId="77777777" w:rsidR="00C538C3" w:rsidRPr="00C538C3" w:rsidRDefault="00C538C3" w:rsidP="00C538C3">
      <w:pPr>
        <w:pStyle w:val="EndNoteBibliography"/>
        <w:spacing w:after="0"/>
        <w:ind w:left="720" w:hanging="720"/>
      </w:pPr>
      <w:bookmarkStart w:id="23" w:name="_ENREF_13"/>
      <w:r w:rsidRPr="00C538C3">
        <w:rPr>
          <w:b/>
        </w:rPr>
        <w:t>13.</w:t>
      </w:r>
      <w:r w:rsidRPr="00C538C3">
        <w:tab/>
        <w:t>Pepplinkhuizen S, Hoeksema WF, van der Stuijt W, et al. Accuracy and clinical relevance of the single-lead Apple Watch electrocardiogram to identify atrial fibrillation. Cardiovascular Digital Health Journal</w:t>
      </w:r>
      <w:r w:rsidRPr="00C538C3">
        <w:rPr>
          <w:i/>
        </w:rPr>
        <w:t xml:space="preserve"> </w:t>
      </w:r>
      <w:r w:rsidRPr="00C538C3">
        <w:t>2022;3:S17-S22.</w:t>
      </w:r>
      <w:bookmarkEnd w:id="23"/>
    </w:p>
    <w:p w14:paraId="339B12BF" w14:textId="77777777" w:rsidR="00C538C3" w:rsidRPr="00C538C3" w:rsidRDefault="00C538C3" w:rsidP="00C538C3">
      <w:pPr>
        <w:pStyle w:val="EndNoteBibliography"/>
        <w:spacing w:after="0"/>
        <w:ind w:left="720" w:hanging="720"/>
      </w:pPr>
      <w:bookmarkStart w:id="24" w:name="_ENREF_14"/>
      <w:r w:rsidRPr="00C538C3">
        <w:rPr>
          <w:b/>
        </w:rPr>
        <w:t>14.</w:t>
      </w:r>
      <w:r w:rsidRPr="00C538C3">
        <w:tab/>
        <w:t>Force UPST. Screening for Atrial Fibrillation: US Preventive Services Task Force Recommendation Statement. JAMA</w:t>
      </w:r>
      <w:r w:rsidRPr="00C538C3">
        <w:rPr>
          <w:i/>
        </w:rPr>
        <w:t xml:space="preserve"> </w:t>
      </w:r>
      <w:r w:rsidRPr="00C538C3">
        <w:t>2022;327:360-367.</w:t>
      </w:r>
      <w:bookmarkEnd w:id="24"/>
    </w:p>
    <w:p w14:paraId="0E043A1C" w14:textId="77777777" w:rsidR="00C538C3" w:rsidRPr="00C538C3" w:rsidRDefault="00C538C3" w:rsidP="00C538C3">
      <w:pPr>
        <w:pStyle w:val="EndNoteBibliography"/>
        <w:spacing w:after="0"/>
        <w:ind w:left="720" w:hanging="720"/>
      </w:pPr>
      <w:bookmarkStart w:id="25" w:name="_ENREF_15"/>
      <w:r w:rsidRPr="00C538C3">
        <w:rPr>
          <w:b/>
        </w:rPr>
        <w:lastRenderedPageBreak/>
        <w:t>15.</w:t>
      </w:r>
      <w:r w:rsidRPr="00C538C3">
        <w:tab/>
        <w:t>Rosman L, Lampert R, Zhuo S, et al. Wearable Devices, Health Care Use, and Psychological Well‐Being in Patients With Atrial Fibrillation. Journal of the American Heart Association</w:t>
      </w:r>
      <w:r w:rsidRPr="00C538C3">
        <w:rPr>
          <w:i/>
        </w:rPr>
        <w:t xml:space="preserve"> </w:t>
      </w:r>
      <w:r w:rsidRPr="00C538C3">
        <w:t>2024;13:e033750.</w:t>
      </w:r>
      <w:bookmarkEnd w:id="25"/>
    </w:p>
    <w:p w14:paraId="6A8864AC" w14:textId="77777777" w:rsidR="00C538C3" w:rsidRPr="00C538C3" w:rsidRDefault="00C538C3" w:rsidP="00C538C3">
      <w:pPr>
        <w:pStyle w:val="EndNoteBibliography"/>
        <w:spacing w:after="0"/>
        <w:ind w:left="720" w:hanging="720"/>
      </w:pPr>
      <w:bookmarkStart w:id="26" w:name="_ENREF_16"/>
      <w:r w:rsidRPr="00C538C3">
        <w:rPr>
          <w:b/>
        </w:rPr>
        <w:t>16.</w:t>
      </w:r>
      <w:r w:rsidRPr="00C538C3">
        <w:tab/>
        <w:t>Hindricks G, Potpara T, Dagres N, et al. 2020 ESC Guidelines for the diagnosis and management of atrial fibrillation developed in collaboration with the European Association for Cardio-Thoracic Surgery (EACTS): The Task Force for the diagnosis and management of atrial fibrillation of the European Society of Cardiology (ESC) Developed with the special contribution of the European Heart Rhythm Association (EHRA) of the ESC. Eur Heart J</w:t>
      </w:r>
      <w:r w:rsidRPr="00C538C3">
        <w:rPr>
          <w:i/>
        </w:rPr>
        <w:t xml:space="preserve"> </w:t>
      </w:r>
      <w:r w:rsidRPr="00C538C3">
        <w:t>2020.</w:t>
      </w:r>
      <w:bookmarkEnd w:id="26"/>
    </w:p>
    <w:p w14:paraId="437A565A" w14:textId="77777777" w:rsidR="00C538C3" w:rsidRPr="00C538C3" w:rsidRDefault="00C538C3" w:rsidP="00C538C3">
      <w:pPr>
        <w:pStyle w:val="EndNoteBibliography"/>
        <w:spacing w:after="0"/>
        <w:ind w:left="720" w:hanging="720"/>
      </w:pPr>
      <w:bookmarkStart w:id="27" w:name="_ENREF_17"/>
      <w:r w:rsidRPr="00C538C3">
        <w:rPr>
          <w:b/>
        </w:rPr>
        <w:t>17.</w:t>
      </w:r>
      <w:r w:rsidRPr="00C538C3">
        <w:tab/>
        <w:t>Galgut O, Le Page P, Mitchell ARJ. Watch for tachycardia. International Journal of Arrhythmia</w:t>
      </w:r>
      <w:r w:rsidRPr="00C538C3">
        <w:rPr>
          <w:i/>
        </w:rPr>
        <w:t xml:space="preserve"> </w:t>
      </w:r>
      <w:r w:rsidRPr="00C538C3">
        <w:t>2022/11/14 2022;23:30.</w:t>
      </w:r>
      <w:bookmarkEnd w:id="27"/>
    </w:p>
    <w:p w14:paraId="50CEB6CA" w14:textId="77777777" w:rsidR="00C538C3" w:rsidRPr="00C538C3" w:rsidRDefault="00C538C3" w:rsidP="00C538C3">
      <w:pPr>
        <w:pStyle w:val="EndNoteBibliography"/>
        <w:spacing w:after="0"/>
        <w:ind w:left="720" w:hanging="720"/>
      </w:pPr>
      <w:bookmarkStart w:id="28" w:name="_ENREF_18"/>
      <w:r w:rsidRPr="00C538C3">
        <w:rPr>
          <w:b/>
        </w:rPr>
        <w:t>18.</w:t>
      </w:r>
      <w:r w:rsidRPr="00C538C3">
        <w:tab/>
        <w:t>Yerasi C, O’Donoghue S, Satler LF, et al. Apple Watch detecting high-grade block after transcatheter aortic valve implantation. Eur Heart J</w:t>
      </w:r>
      <w:r w:rsidRPr="00C538C3">
        <w:rPr>
          <w:i/>
        </w:rPr>
        <w:t xml:space="preserve"> </w:t>
      </w:r>
      <w:r w:rsidRPr="00C538C3">
        <w:t>2019;41:1096-1096.</w:t>
      </w:r>
      <w:bookmarkEnd w:id="28"/>
    </w:p>
    <w:p w14:paraId="778ACD38" w14:textId="77777777" w:rsidR="00C538C3" w:rsidRPr="00C538C3" w:rsidRDefault="00C538C3" w:rsidP="00C538C3">
      <w:pPr>
        <w:pStyle w:val="EndNoteBibliography"/>
        <w:spacing w:after="0"/>
        <w:ind w:left="720" w:hanging="720"/>
      </w:pPr>
      <w:bookmarkStart w:id="29" w:name="_ENREF_19"/>
      <w:r w:rsidRPr="00C538C3">
        <w:rPr>
          <w:b/>
        </w:rPr>
        <w:t>19.</w:t>
      </w:r>
      <w:r w:rsidRPr="00C538C3">
        <w:tab/>
        <w:t>Kalman JM, Al-Kaisey AM, Parameswaran R, et al. Impact of early vs. delayed atrial fibrillation catheter ablation on atrial arrhythmia recurrences. Eur Heart J</w:t>
      </w:r>
      <w:r w:rsidRPr="00C538C3">
        <w:rPr>
          <w:i/>
        </w:rPr>
        <w:t xml:space="preserve"> </w:t>
      </w:r>
      <w:r w:rsidRPr="00C538C3">
        <w:t>Jul 14 2023;44:2447-2454.</w:t>
      </w:r>
      <w:bookmarkEnd w:id="29"/>
    </w:p>
    <w:p w14:paraId="7FD2FE74" w14:textId="77777777" w:rsidR="00C538C3" w:rsidRPr="00C538C3" w:rsidRDefault="00C538C3" w:rsidP="00C538C3">
      <w:pPr>
        <w:pStyle w:val="EndNoteBibliography"/>
        <w:spacing w:after="0"/>
        <w:ind w:left="720" w:hanging="720"/>
      </w:pPr>
      <w:bookmarkStart w:id="30" w:name="_ENREF_20"/>
      <w:r w:rsidRPr="00C538C3">
        <w:rPr>
          <w:b/>
        </w:rPr>
        <w:t>20.</w:t>
      </w:r>
      <w:r w:rsidRPr="00C538C3">
        <w:tab/>
        <w:t>Calkins H, Hindricks G, Cappato R, et al. 2017 HRS/EHRA/ECAS/APHRS/SOLAECE expert consensus statement on catheter and surgical ablation of atrial fibrillation. Heart Rhythm</w:t>
      </w:r>
      <w:r w:rsidRPr="00C538C3">
        <w:rPr>
          <w:i/>
        </w:rPr>
        <w:t xml:space="preserve"> </w:t>
      </w:r>
      <w:r w:rsidRPr="00C538C3">
        <w:t>Oct 2017;14:e275-e444.</w:t>
      </w:r>
      <w:bookmarkEnd w:id="30"/>
    </w:p>
    <w:p w14:paraId="5091AB6F" w14:textId="77777777" w:rsidR="00C538C3" w:rsidRPr="00C538C3" w:rsidRDefault="00C538C3" w:rsidP="00C538C3">
      <w:pPr>
        <w:pStyle w:val="EndNoteBibliography"/>
        <w:spacing w:after="0"/>
        <w:ind w:left="720" w:hanging="720"/>
      </w:pPr>
      <w:bookmarkStart w:id="31" w:name="_ENREF_21"/>
      <w:r w:rsidRPr="00C538C3">
        <w:rPr>
          <w:b/>
        </w:rPr>
        <w:t>21.</w:t>
      </w:r>
      <w:r w:rsidRPr="00C538C3">
        <w:tab/>
        <w:t>Aro A, Eyob-Fesseha H, Haukka J, et al. How often atrial flutter and atrial fibrillation coexist? Results from a large nationwide ECG-based study: Europace. 2023 May 24;25(Suppl 1):euad122.037. doi: 10.1093/europace/euad122.037. eCollection 2023 Jun.</w:t>
      </w:r>
      <w:bookmarkEnd w:id="31"/>
    </w:p>
    <w:p w14:paraId="17EB05F0" w14:textId="77777777" w:rsidR="00C538C3" w:rsidRPr="00C538C3" w:rsidRDefault="00C538C3" w:rsidP="00C538C3">
      <w:pPr>
        <w:pStyle w:val="EndNoteBibliography"/>
        <w:spacing w:after="0"/>
        <w:ind w:left="720" w:hanging="720"/>
      </w:pPr>
      <w:bookmarkStart w:id="32" w:name="_ENREF_22"/>
      <w:r w:rsidRPr="00C538C3">
        <w:rPr>
          <w:b/>
        </w:rPr>
        <w:t>22.</w:t>
      </w:r>
      <w:r w:rsidRPr="00C538C3">
        <w:tab/>
        <w:t>Waldo AL, Feld GK. Inter-relationships of atrial fibrillation and atrial flutter: mechanisms and clinical implications. J Am Coll Cardiol</w:t>
      </w:r>
      <w:r w:rsidRPr="00C538C3">
        <w:rPr>
          <w:i/>
        </w:rPr>
        <w:t xml:space="preserve"> </w:t>
      </w:r>
      <w:r w:rsidRPr="00C538C3">
        <w:t>2008;51:779-786.</w:t>
      </w:r>
      <w:bookmarkEnd w:id="32"/>
    </w:p>
    <w:p w14:paraId="3AC394DF" w14:textId="77777777" w:rsidR="00C538C3" w:rsidRPr="00C538C3" w:rsidRDefault="00C538C3" w:rsidP="00C538C3">
      <w:pPr>
        <w:pStyle w:val="EndNoteBibliography"/>
        <w:spacing w:after="0"/>
        <w:ind w:left="720" w:hanging="720"/>
      </w:pPr>
      <w:bookmarkStart w:id="33" w:name="_ENREF_23"/>
      <w:r w:rsidRPr="00C538C3">
        <w:rPr>
          <w:b/>
        </w:rPr>
        <w:t>23.</w:t>
      </w:r>
      <w:r w:rsidRPr="00C538C3">
        <w:tab/>
        <w:t>Li Y-H, Li Y-L, Wei M-Y, et al. Innovation and challenges of artificial intelligence technology in personalized healthcare. Scientific Reports</w:t>
      </w:r>
      <w:r w:rsidRPr="00C538C3">
        <w:rPr>
          <w:i/>
        </w:rPr>
        <w:t xml:space="preserve"> </w:t>
      </w:r>
      <w:r w:rsidRPr="00C538C3">
        <w:t>2024/08/16 2024;14:18994.</w:t>
      </w:r>
      <w:bookmarkEnd w:id="33"/>
    </w:p>
    <w:p w14:paraId="413DD76E" w14:textId="77777777" w:rsidR="00C538C3" w:rsidRPr="00C538C3" w:rsidRDefault="00C538C3" w:rsidP="00C538C3">
      <w:pPr>
        <w:pStyle w:val="EndNoteBibliography"/>
        <w:spacing w:after="0"/>
        <w:ind w:left="720" w:hanging="720"/>
      </w:pPr>
      <w:bookmarkStart w:id="34" w:name="_ENREF_24"/>
      <w:r w:rsidRPr="00C538C3">
        <w:rPr>
          <w:b/>
        </w:rPr>
        <w:t>24.</w:t>
      </w:r>
      <w:r w:rsidRPr="00C538C3">
        <w:tab/>
        <w:t>Radtke AP, King K, Mei K, et al. PO-03-046 ACCELERATING IMPROVEMENTS TO ARRYTHMIA CLASSIFIERS WITH AI-CURATED DATASETS. Heart Rhythm</w:t>
      </w:r>
      <w:r w:rsidRPr="00C538C3">
        <w:rPr>
          <w:i/>
        </w:rPr>
        <w:t xml:space="preserve"> </w:t>
      </w:r>
      <w:r w:rsidRPr="00C538C3">
        <w:t>2023;20:S484.</w:t>
      </w:r>
      <w:bookmarkEnd w:id="34"/>
    </w:p>
    <w:p w14:paraId="5B8D2452" w14:textId="77777777" w:rsidR="00C538C3" w:rsidRPr="00C538C3" w:rsidRDefault="00C538C3" w:rsidP="00C538C3">
      <w:pPr>
        <w:pStyle w:val="EndNoteBibliography"/>
        <w:spacing w:after="0"/>
        <w:ind w:left="720" w:hanging="720"/>
      </w:pPr>
      <w:bookmarkStart w:id="35" w:name="_ENREF_25"/>
      <w:r w:rsidRPr="00C538C3">
        <w:rPr>
          <w:b/>
        </w:rPr>
        <w:t>25.</w:t>
      </w:r>
      <w:r w:rsidRPr="00C538C3">
        <w:tab/>
        <w:t>Singh J, Radtke A, Rosemas S, et al. Impact of enhanced artificial intelligence on clinic burden from false alerts of insertable cardiac monitors. Circulation</w:t>
      </w:r>
      <w:r w:rsidRPr="00C538C3">
        <w:rPr>
          <w:i/>
        </w:rPr>
        <w:t xml:space="preserve"> </w:t>
      </w:r>
      <w:r w:rsidRPr="00C538C3">
        <w:t>2023;148:A18672-A18672.</w:t>
      </w:r>
      <w:bookmarkEnd w:id="35"/>
    </w:p>
    <w:p w14:paraId="22C0ABED" w14:textId="77777777" w:rsidR="00C538C3" w:rsidRPr="00C538C3" w:rsidRDefault="00C538C3" w:rsidP="00C538C3">
      <w:pPr>
        <w:pStyle w:val="EndNoteBibliography"/>
        <w:spacing w:after="0"/>
        <w:ind w:left="720" w:hanging="720"/>
      </w:pPr>
      <w:bookmarkStart w:id="36" w:name="_ENREF_26"/>
      <w:r w:rsidRPr="00C538C3">
        <w:rPr>
          <w:b/>
        </w:rPr>
        <w:t>26.</w:t>
      </w:r>
      <w:r w:rsidRPr="00C538C3">
        <w:tab/>
        <w:t>Betts TR, Gardner RS, Quartieri F, et al. PO-678-08 NEURAL NETWORK MODEL FOR AUTOMATIC DISCRIMINATION OF ATRIAL FIBRILLATION EPISODES DETECTED BY AN INSERTABLE CARDIAC MONITOR. Heart Rhythm</w:t>
      </w:r>
      <w:r w:rsidRPr="00C538C3">
        <w:rPr>
          <w:i/>
        </w:rPr>
        <w:t xml:space="preserve"> </w:t>
      </w:r>
      <w:r w:rsidRPr="00C538C3">
        <w:t>2022;19:S352-S353.</w:t>
      </w:r>
      <w:bookmarkEnd w:id="36"/>
    </w:p>
    <w:p w14:paraId="4162B5F9" w14:textId="77777777" w:rsidR="00C538C3" w:rsidRPr="00C538C3" w:rsidRDefault="00C538C3" w:rsidP="00C538C3">
      <w:pPr>
        <w:pStyle w:val="EndNoteBibliography"/>
        <w:ind w:left="720" w:hanging="720"/>
      </w:pPr>
      <w:bookmarkStart w:id="37" w:name="_ENREF_27"/>
      <w:r w:rsidRPr="00C538C3">
        <w:rPr>
          <w:b/>
        </w:rPr>
        <w:t>27.</w:t>
      </w:r>
      <w:r w:rsidRPr="00C538C3">
        <w:tab/>
        <w:t>Zarak MS, Khan SA, Majeed H, et al. Systematic review of validation studies for the use of wearable smartwatches in the screening of atrial fibrillation. International Journal of Arrhythmia</w:t>
      </w:r>
      <w:r w:rsidRPr="00C538C3">
        <w:rPr>
          <w:i/>
        </w:rPr>
        <w:t xml:space="preserve"> </w:t>
      </w:r>
      <w:r w:rsidRPr="00C538C3">
        <w:t>2024/06/26 2024;25:11.</w:t>
      </w:r>
      <w:bookmarkEnd w:id="37"/>
    </w:p>
    <w:p w14:paraId="22B830DB" w14:textId="42869DDB" w:rsidR="00AD7AD5" w:rsidRPr="008A0841" w:rsidRDefault="00AD7AD5" w:rsidP="00AD7AD5">
      <w:r>
        <w:fldChar w:fldCharType="end"/>
      </w:r>
    </w:p>
    <w:p w14:paraId="0F370E5D" w14:textId="77777777" w:rsidR="00AD7AD5" w:rsidRDefault="00AD7AD5" w:rsidP="00AD7AD5"/>
    <w:p w14:paraId="4E2EC03B" w14:textId="77777777" w:rsidR="00AD7AD5" w:rsidRDefault="00AD7AD5" w:rsidP="00AD7AD5"/>
    <w:p w14:paraId="729164FB" w14:textId="77777777" w:rsidR="00AD7AD5" w:rsidRDefault="00AD7AD5" w:rsidP="00AD7AD5"/>
    <w:p w14:paraId="4EDBF14F" w14:textId="77777777" w:rsidR="00AD7AD5" w:rsidRPr="008A0841" w:rsidRDefault="00AD7AD5" w:rsidP="00AD7AD5">
      <w:pPr>
        <w:rPr>
          <w:b/>
          <w:bCs/>
        </w:rPr>
      </w:pPr>
      <w:r w:rsidRPr="008A0841">
        <w:rPr>
          <w:b/>
          <w:bCs/>
        </w:rPr>
        <w:t xml:space="preserve"> </w:t>
      </w:r>
    </w:p>
    <w:p w14:paraId="66C554EA" w14:textId="77777777" w:rsidR="00AD7AD5" w:rsidRDefault="00AD7AD5" w:rsidP="00AD7AD5"/>
    <w:p w14:paraId="3B578075" w14:textId="77777777" w:rsidR="00AD7AD5" w:rsidRDefault="00AD7AD5" w:rsidP="00AD7AD5">
      <w:pPr>
        <w:rPr>
          <w:rFonts w:eastAsia="Times New Roman" w:cstheme="minorHAnsi"/>
          <w:color w:val="212121"/>
          <w:lang w:val="en-US" w:eastAsia="en-GB"/>
        </w:rPr>
      </w:pPr>
    </w:p>
    <w:p w14:paraId="26E7CE1D" w14:textId="77777777" w:rsidR="00AD7AD5" w:rsidRPr="006D5790" w:rsidRDefault="00AD7AD5" w:rsidP="00AD7AD5">
      <w:pPr>
        <w:rPr>
          <w:rFonts w:eastAsia="Times New Roman" w:cstheme="minorHAnsi"/>
          <w:color w:val="212121"/>
          <w:lang w:val="en-US" w:eastAsia="en-GB"/>
        </w:rPr>
      </w:pPr>
      <w:r>
        <w:rPr>
          <w:rFonts w:eastAsia="Calibri" w:cs="Times New Roman"/>
          <w:b/>
          <w:bCs/>
        </w:rPr>
        <w:t>T</w:t>
      </w:r>
      <w:r w:rsidRPr="006D5790">
        <w:rPr>
          <w:rFonts w:eastAsia="Calibri" w:cs="Times New Roman"/>
          <w:b/>
          <w:bCs/>
        </w:rPr>
        <w:t>able 1</w:t>
      </w:r>
      <w:bookmarkStart w:id="38" w:name="_Hlk193788064"/>
      <w:r w:rsidRPr="006D5790">
        <w:rPr>
          <w:rFonts w:eastAsia="Calibri" w:cs="Times New Roman"/>
          <w:b/>
          <w:bCs/>
        </w:rPr>
        <w:t>.</w:t>
      </w:r>
      <w:r w:rsidRPr="006D5790">
        <w:t xml:space="preserve"> Baseline characteristics and demographics for the whole cohort</w:t>
      </w:r>
      <w:r>
        <w:t xml:space="preserve">, </w:t>
      </w:r>
      <w:r w:rsidRPr="006D5790">
        <w:t>according to the presenting rhythm on the 12-lead ECG</w:t>
      </w:r>
      <w:r w:rsidRPr="006D5790">
        <w:rPr>
          <w:rFonts w:eastAsia="Times New Roman" w:cstheme="minorHAnsi"/>
          <w:color w:val="212121"/>
          <w:lang w:val="en-US" w:eastAsia="en-GB"/>
        </w:rPr>
        <w:t>.</w:t>
      </w:r>
    </w:p>
    <w:tbl>
      <w:tblPr>
        <w:tblStyle w:val="TableGrid"/>
        <w:tblpPr w:leftFromText="181" w:rightFromText="181" w:vertAnchor="text" w:horzAnchor="margin"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3"/>
        <w:gridCol w:w="1684"/>
        <w:gridCol w:w="1582"/>
        <w:gridCol w:w="1582"/>
        <w:gridCol w:w="1415"/>
      </w:tblGrid>
      <w:tr w:rsidR="00AD7AD5" w14:paraId="267B2FD3" w14:textId="77777777" w:rsidTr="002E7D01">
        <w:trPr>
          <w:trHeight w:val="397"/>
        </w:trPr>
        <w:tc>
          <w:tcPr>
            <w:tcW w:w="2763" w:type="dxa"/>
            <w:tcBorders>
              <w:top w:val="single" w:sz="12" w:space="0" w:color="auto"/>
              <w:bottom w:val="single" w:sz="12" w:space="0" w:color="auto"/>
            </w:tcBorders>
            <w:vAlign w:val="center"/>
          </w:tcPr>
          <w:p w14:paraId="25DAFE8F" w14:textId="77777777" w:rsidR="00AD7AD5" w:rsidRPr="00C86AA1" w:rsidRDefault="00AD7AD5" w:rsidP="002E7D01">
            <w:pPr>
              <w:spacing w:before="0" w:after="0" w:line="276" w:lineRule="auto"/>
              <w:jc w:val="left"/>
              <w:rPr>
                <w:rFonts w:eastAsia="Calibri" w:cs="Times New Roman"/>
                <w:b/>
                <w:bCs/>
                <w:sz w:val="18"/>
                <w:szCs w:val="18"/>
              </w:rPr>
            </w:pPr>
            <w:bookmarkStart w:id="39" w:name="_Hlk193787876"/>
            <w:bookmarkEnd w:id="38"/>
            <w:r w:rsidRPr="00C86AA1">
              <w:rPr>
                <w:rFonts w:eastAsia="Calibri" w:cs="Times New Roman"/>
                <w:b/>
                <w:bCs/>
                <w:sz w:val="18"/>
                <w:szCs w:val="18"/>
              </w:rPr>
              <w:t>Characteristics</w:t>
            </w:r>
          </w:p>
        </w:tc>
        <w:tc>
          <w:tcPr>
            <w:tcW w:w="1684" w:type="dxa"/>
            <w:tcBorders>
              <w:top w:val="single" w:sz="12" w:space="0" w:color="auto"/>
              <w:bottom w:val="single" w:sz="12" w:space="0" w:color="auto"/>
            </w:tcBorders>
            <w:vAlign w:val="center"/>
          </w:tcPr>
          <w:p w14:paraId="5D648D7D" w14:textId="77777777" w:rsidR="00AD7AD5" w:rsidRPr="00C86AA1" w:rsidRDefault="00AD7AD5" w:rsidP="002E7D01">
            <w:pPr>
              <w:spacing w:before="0" w:after="0" w:line="276" w:lineRule="auto"/>
              <w:jc w:val="center"/>
              <w:rPr>
                <w:rFonts w:eastAsia="Calibri" w:cs="Times New Roman"/>
                <w:b/>
                <w:bCs/>
                <w:sz w:val="18"/>
                <w:szCs w:val="18"/>
              </w:rPr>
            </w:pPr>
            <w:r w:rsidRPr="00C86AA1">
              <w:rPr>
                <w:rFonts w:eastAsia="Calibri" w:cs="Times New Roman"/>
                <w:b/>
                <w:bCs/>
                <w:sz w:val="18"/>
                <w:szCs w:val="18"/>
              </w:rPr>
              <w:t>Total</w:t>
            </w:r>
          </w:p>
          <w:p w14:paraId="7594D092" w14:textId="03B53976" w:rsidR="00AD7AD5" w:rsidRPr="00C86AA1" w:rsidRDefault="00AD7AD5" w:rsidP="002E7D01">
            <w:pPr>
              <w:spacing w:before="0" w:after="0" w:line="276" w:lineRule="auto"/>
              <w:jc w:val="center"/>
              <w:rPr>
                <w:rFonts w:eastAsia="Calibri" w:cs="Times New Roman"/>
                <w:b/>
                <w:bCs/>
                <w:sz w:val="18"/>
                <w:szCs w:val="18"/>
              </w:rPr>
            </w:pPr>
            <w:r w:rsidRPr="00C86AA1">
              <w:rPr>
                <w:rFonts w:eastAsia="Calibri" w:cs="Times New Roman"/>
                <w:b/>
                <w:bCs/>
                <w:sz w:val="18"/>
                <w:szCs w:val="18"/>
              </w:rPr>
              <w:t>(N = 4</w:t>
            </w:r>
            <w:r w:rsidR="0035688E">
              <w:rPr>
                <w:rFonts w:eastAsia="Calibri" w:cs="Times New Roman"/>
                <w:b/>
                <w:bCs/>
                <w:sz w:val="18"/>
                <w:szCs w:val="18"/>
              </w:rPr>
              <w:t>83</w:t>
            </w:r>
            <w:r w:rsidRPr="00C86AA1">
              <w:rPr>
                <w:rFonts w:eastAsia="Calibri" w:cs="Times New Roman"/>
                <w:b/>
                <w:bCs/>
                <w:sz w:val="18"/>
                <w:szCs w:val="18"/>
              </w:rPr>
              <w:t>)</w:t>
            </w:r>
          </w:p>
        </w:tc>
        <w:tc>
          <w:tcPr>
            <w:tcW w:w="1582" w:type="dxa"/>
            <w:tcBorders>
              <w:top w:val="single" w:sz="12" w:space="0" w:color="auto"/>
              <w:bottom w:val="single" w:sz="12" w:space="0" w:color="auto"/>
            </w:tcBorders>
          </w:tcPr>
          <w:p w14:paraId="69125AE9" w14:textId="77777777" w:rsidR="00AD7AD5" w:rsidRPr="00C86AA1" w:rsidRDefault="00AD7AD5" w:rsidP="002E7D01">
            <w:pPr>
              <w:spacing w:before="0" w:after="0" w:line="276" w:lineRule="auto"/>
              <w:jc w:val="center"/>
              <w:rPr>
                <w:rFonts w:eastAsia="Calibri" w:cs="Times New Roman"/>
                <w:b/>
                <w:bCs/>
                <w:sz w:val="18"/>
                <w:szCs w:val="18"/>
              </w:rPr>
            </w:pPr>
            <w:r w:rsidRPr="00C86AA1">
              <w:rPr>
                <w:rFonts w:eastAsia="Calibri" w:cs="Times New Roman"/>
                <w:b/>
                <w:bCs/>
                <w:sz w:val="18"/>
                <w:szCs w:val="18"/>
              </w:rPr>
              <w:t>AF</w:t>
            </w:r>
          </w:p>
          <w:p w14:paraId="00368FD0" w14:textId="77777777" w:rsidR="00AD7AD5" w:rsidRPr="00C86AA1" w:rsidRDefault="00AD7AD5" w:rsidP="002E7D01">
            <w:pPr>
              <w:spacing w:before="0" w:after="0" w:line="276" w:lineRule="auto"/>
              <w:jc w:val="center"/>
              <w:rPr>
                <w:rFonts w:eastAsia="Calibri" w:cs="Times New Roman"/>
                <w:b/>
                <w:bCs/>
                <w:sz w:val="18"/>
                <w:szCs w:val="18"/>
              </w:rPr>
            </w:pPr>
            <w:r w:rsidRPr="00C86AA1">
              <w:rPr>
                <w:rFonts w:eastAsia="Calibri" w:cs="Times New Roman"/>
                <w:b/>
                <w:bCs/>
                <w:sz w:val="18"/>
                <w:szCs w:val="18"/>
              </w:rPr>
              <w:t>(N=194)</w:t>
            </w:r>
          </w:p>
        </w:tc>
        <w:tc>
          <w:tcPr>
            <w:tcW w:w="1582" w:type="dxa"/>
            <w:tcBorders>
              <w:top w:val="single" w:sz="12" w:space="0" w:color="auto"/>
              <w:bottom w:val="single" w:sz="12" w:space="0" w:color="auto"/>
            </w:tcBorders>
          </w:tcPr>
          <w:p w14:paraId="4837D902" w14:textId="77777777" w:rsidR="00AD7AD5" w:rsidRPr="00C86AA1" w:rsidRDefault="00AD7AD5" w:rsidP="002E7D01">
            <w:pPr>
              <w:spacing w:before="0" w:after="0" w:line="276" w:lineRule="auto"/>
              <w:jc w:val="center"/>
              <w:rPr>
                <w:rFonts w:eastAsia="Calibri" w:cs="Times New Roman"/>
                <w:b/>
                <w:bCs/>
                <w:sz w:val="18"/>
                <w:szCs w:val="18"/>
              </w:rPr>
            </w:pPr>
            <w:r w:rsidRPr="00C86AA1">
              <w:rPr>
                <w:rFonts w:eastAsia="Calibri" w:cs="Times New Roman"/>
                <w:b/>
                <w:bCs/>
                <w:sz w:val="18"/>
                <w:szCs w:val="18"/>
              </w:rPr>
              <w:t>Not AF</w:t>
            </w:r>
          </w:p>
          <w:p w14:paraId="218CEF48" w14:textId="5A6A268D" w:rsidR="00AD7AD5" w:rsidRPr="00C86AA1" w:rsidRDefault="00AD7AD5" w:rsidP="002E7D01">
            <w:pPr>
              <w:spacing w:before="0" w:after="0" w:line="276" w:lineRule="auto"/>
              <w:jc w:val="center"/>
              <w:rPr>
                <w:rFonts w:eastAsia="Calibri" w:cs="Times New Roman"/>
                <w:b/>
                <w:bCs/>
                <w:sz w:val="18"/>
                <w:szCs w:val="18"/>
              </w:rPr>
            </w:pPr>
            <w:r w:rsidRPr="00C86AA1">
              <w:rPr>
                <w:rFonts w:eastAsia="Calibri" w:cs="Times New Roman"/>
                <w:b/>
                <w:bCs/>
                <w:sz w:val="18"/>
                <w:szCs w:val="18"/>
              </w:rPr>
              <w:t>(N=</w:t>
            </w:r>
            <w:r w:rsidR="00D62F44">
              <w:rPr>
                <w:rFonts w:eastAsia="Calibri" w:cs="Times New Roman"/>
                <w:b/>
                <w:bCs/>
                <w:sz w:val="18"/>
                <w:szCs w:val="18"/>
              </w:rPr>
              <w:t>288</w:t>
            </w:r>
            <w:r w:rsidRPr="00C86AA1">
              <w:rPr>
                <w:rFonts w:eastAsia="Calibri" w:cs="Times New Roman"/>
                <w:b/>
                <w:bCs/>
                <w:sz w:val="18"/>
                <w:szCs w:val="18"/>
              </w:rPr>
              <w:t>)</w:t>
            </w:r>
          </w:p>
        </w:tc>
        <w:tc>
          <w:tcPr>
            <w:tcW w:w="1415" w:type="dxa"/>
            <w:tcBorders>
              <w:top w:val="single" w:sz="12" w:space="0" w:color="auto"/>
              <w:bottom w:val="single" w:sz="12" w:space="0" w:color="auto"/>
            </w:tcBorders>
          </w:tcPr>
          <w:p w14:paraId="36C45EF2" w14:textId="77777777" w:rsidR="00AD7AD5" w:rsidRPr="00C86AA1" w:rsidRDefault="00AD7AD5" w:rsidP="002E7D01">
            <w:pPr>
              <w:spacing w:before="0" w:after="0" w:line="276" w:lineRule="auto"/>
              <w:jc w:val="center"/>
              <w:rPr>
                <w:rFonts w:eastAsia="Calibri" w:cs="Times New Roman"/>
                <w:b/>
                <w:bCs/>
                <w:sz w:val="18"/>
                <w:szCs w:val="18"/>
              </w:rPr>
            </w:pPr>
            <w:r w:rsidRPr="00C86AA1">
              <w:rPr>
                <w:rFonts w:eastAsia="Calibri" w:cs="Times New Roman"/>
                <w:b/>
                <w:bCs/>
                <w:sz w:val="18"/>
                <w:szCs w:val="18"/>
              </w:rPr>
              <w:t>p-value</w:t>
            </w:r>
          </w:p>
        </w:tc>
      </w:tr>
      <w:tr w:rsidR="00AD7AD5" w14:paraId="309ECD02" w14:textId="77777777" w:rsidTr="002E7D01">
        <w:trPr>
          <w:trHeight w:val="340"/>
        </w:trPr>
        <w:tc>
          <w:tcPr>
            <w:tcW w:w="2763" w:type="dxa"/>
            <w:tcBorders>
              <w:top w:val="single" w:sz="12" w:space="0" w:color="auto"/>
            </w:tcBorders>
          </w:tcPr>
          <w:p w14:paraId="5EE6772F" w14:textId="77777777" w:rsidR="00AD7AD5" w:rsidRPr="00C86AA1" w:rsidRDefault="00AD7AD5" w:rsidP="002E7D01">
            <w:pPr>
              <w:spacing w:before="0" w:after="0" w:line="276" w:lineRule="auto"/>
              <w:jc w:val="left"/>
              <w:rPr>
                <w:rFonts w:eastAsia="Calibri" w:cs="Times New Roman"/>
                <w:sz w:val="18"/>
                <w:szCs w:val="18"/>
              </w:rPr>
            </w:pPr>
            <w:r w:rsidRPr="00C86AA1">
              <w:rPr>
                <w:rFonts w:eastAsia="Calibri" w:cs="Times New Roman"/>
                <w:sz w:val="18"/>
                <w:szCs w:val="18"/>
              </w:rPr>
              <w:t>Age, median (Q1-Q3)</w:t>
            </w:r>
          </w:p>
        </w:tc>
        <w:tc>
          <w:tcPr>
            <w:tcW w:w="1684" w:type="dxa"/>
            <w:tcBorders>
              <w:top w:val="single" w:sz="12" w:space="0" w:color="auto"/>
            </w:tcBorders>
          </w:tcPr>
          <w:p w14:paraId="4A77357E" w14:textId="3555E263"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66 (5</w:t>
            </w:r>
            <w:r w:rsidR="00D62F44">
              <w:rPr>
                <w:rFonts w:eastAsia="Calibri" w:cs="Times New Roman"/>
                <w:sz w:val="18"/>
                <w:szCs w:val="18"/>
              </w:rPr>
              <w:t>7</w:t>
            </w:r>
            <w:r w:rsidRPr="00C86AA1">
              <w:rPr>
                <w:rFonts w:eastAsia="Calibri" w:cs="Times New Roman"/>
                <w:sz w:val="18"/>
                <w:szCs w:val="18"/>
              </w:rPr>
              <w:t>—75)</w:t>
            </w:r>
          </w:p>
        </w:tc>
        <w:tc>
          <w:tcPr>
            <w:tcW w:w="1582" w:type="dxa"/>
            <w:tcBorders>
              <w:top w:val="single" w:sz="12" w:space="0" w:color="auto"/>
            </w:tcBorders>
          </w:tcPr>
          <w:p w14:paraId="5A4C006F" w14:textId="77777777"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67 (60—74)</w:t>
            </w:r>
          </w:p>
        </w:tc>
        <w:tc>
          <w:tcPr>
            <w:tcW w:w="1582" w:type="dxa"/>
            <w:tcBorders>
              <w:top w:val="single" w:sz="12" w:space="0" w:color="auto"/>
            </w:tcBorders>
          </w:tcPr>
          <w:p w14:paraId="30B97E1D" w14:textId="3ADAD0C6"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6</w:t>
            </w:r>
            <w:r w:rsidR="00D62F44">
              <w:rPr>
                <w:rFonts w:eastAsia="Calibri" w:cs="Times New Roman"/>
                <w:sz w:val="18"/>
                <w:szCs w:val="18"/>
              </w:rPr>
              <w:t>5</w:t>
            </w:r>
            <w:r w:rsidRPr="00C86AA1">
              <w:rPr>
                <w:rFonts w:eastAsia="Calibri" w:cs="Times New Roman"/>
                <w:sz w:val="18"/>
                <w:szCs w:val="18"/>
              </w:rPr>
              <w:t xml:space="preserve"> (54—75)</w:t>
            </w:r>
          </w:p>
        </w:tc>
        <w:tc>
          <w:tcPr>
            <w:tcW w:w="1415" w:type="dxa"/>
            <w:tcBorders>
              <w:top w:val="single" w:sz="12" w:space="0" w:color="auto"/>
            </w:tcBorders>
          </w:tcPr>
          <w:p w14:paraId="5727E591" w14:textId="7788097A"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0.0</w:t>
            </w:r>
            <w:r w:rsidR="00D62F44">
              <w:rPr>
                <w:rFonts w:eastAsia="Calibri" w:cs="Times New Roman"/>
                <w:sz w:val="18"/>
                <w:szCs w:val="18"/>
              </w:rPr>
              <w:t>41</w:t>
            </w:r>
          </w:p>
        </w:tc>
      </w:tr>
      <w:tr w:rsidR="00AD7AD5" w14:paraId="4D7EA195" w14:textId="77777777" w:rsidTr="002E7D01">
        <w:trPr>
          <w:trHeight w:val="340"/>
        </w:trPr>
        <w:tc>
          <w:tcPr>
            <w:tcW w:w="2763" w:type="dxa"/>
          </w:tcPr>
          <w:p w14:paraId="572B9DB1" w14:textId="77777777" w:rsidR="00AD7AD5" w:rsidRPr="00C86AA1" w:rsidRDefault="00AD7AD5" w:rsidP="002E7D01">
            <w:pPr>
              <w:spacing w:before="0" w:after="0" w:line="276" w:lineRule="auto"/>
              <w:jc w:val="left"/>
              <w:rPr>
                <w:rFonts w:eastAsia="Calibri" w:cs="Times New Roman"/>
                <w:sz w:val="18"/>
                <w:szCs w:val="18"/>
              </w:rPr>
            </w:pPr>
            <w:r w:rsidRPr="00C86AA1">
              <w:rPr>
                <w:rFonts w:eastAsia="Calibri" w:cs="Times New Roman"/>
                <w:sz w:val="18"/>
                <w:szCs w:val="18"/>
              </w:rPr>
              <w:t>Female sex, no (%)</w:t>
            </w:r>
          </w:p>
        </w:tc>
        <w:tc>
          <w:tcPr>
            <w:tcW w:w="1684" w:type="dxa"/>
          </w:tcPr>
          <w:p w14:paraId="3F4D7295" w14:textId="38E08D73"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1</w:t>
            </w:r>
            <w:r w:rsidR="00D62F44">
              <w:rPr>
                <w:rFonts w:eastAsia="Calibri" w:cs="Times New Roman"/>
                <w:sz w:val="18"/>
                <w:szCs w:val="18"/>
              </w:rPr>
              <w:t>39</w:t>
            </w:r>
            <w:r w:rsidRPr="00C86AA1">
              <w:rPr>
                <w:rFonts w:eastAsia="Calibri" w:cs="Times New Roman"/>
                <w:sz w:val="18"/>
                <w:szCs w:val="18"/>
              </w:rPr>
              <w:t xml:space="preserve"> (29%)</w:t>
            </w:r>
          </w:p>
        </w:tc>
        <w:tc>
          <w:tcPr>
            <w:tcW w:w="1582" w:type="dxa"/>
          </w:tcPr>
          <w:p w14:paraId="19318B75" w14:textId="77777777"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57 (29%)</w:t>
            </w:r>
          </w:p>
        </w:tc>
        <w:tc>
          <w:tcPr>
            <w:tcW w:w="1582" w:type="dxa"/>
          </w:tcPr>
          <w:p w14:paraId="1CBFCC5E" w14:textId="0D58EEF0" w:rsidR="00AD7AD5" w:rsidRPr="00C86AA1" w:rsidRDefault="00D62F44" w:rsidP="002E7D01">
            <w:pPr>
              <w:spacing w:before="0" w:after="0" w:line="276" w:lineRule="auto"/>
              <w:jc w:val="center"/>
              <w:rPr>
                <w:rFonts w:eastAsia="Calibri" w:cs="Times New Roman"/>
                <w:sz w:val="18"/>
                <w:szCs w:val="18"/>
              </w:rPr>
            </w:pPr>
            <w:r>
              <w:rPr>
                <w:rFonts w:eastAsia="Calibri" w:cs="Times New Roman"/>
                <w:sz w:val="18"/>
                <w:szCs w:val="18"/>
              </w:rPr>
              <w:t>57</w:t>
            </w:r>
            <w:r w:rsidR="00AD7AD5" w:rsidRPr="00C86AA1">
              <w:rPr>
                <w:rFonts w:eastAsia="Calibri" w:cs="Times New Roman"/>
                <w:sz w:val="18"/>
                <w:szCs w:val="18"/>
              </w:rPr>
              <w:t xml:space="preserve"> (2</w:t>
            </w:r>
            <w:r>
              <w:rPr>
                <w:rFonts w:eastAsia="Calibri" w:cs="Times New Roman"/>
                <w:sz w:val="18"/>
                <w:szCs w:val="18"/>
              </w:rPr>
              <w:t>9</w:t>
            </w:r>
            <w:r w:rsidR="00AD7AD5" w:rsidRPr="00C86AA1">
              <w:rPr>
                <w:rFonts w:eastAsia="Calibri" w:cs="Times New Roman"/>
                <w:sz w:val="18"/>
                <w:szCs w:val="18"/>
              </w:rPr>
              <w:t>%)</w:t>
            </w:r>
          </w:p>
        </w:tc>
        <w:tc>
          <w:tcPr>
            <w:tcW w:w="1415" w:type="dxa"/>
          </w:tcPr>
          <w:p w14:paraId="050FE2DB" w14:textId="77777777"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0.9</w:t>
            </w:r>
          </w:p>
        </w:tc>
      </w:tr>
      <w:tr w:rsidR="00AD7AD5" w14:paraId="42D66560" w14:textId="77777777" w:rsidTr="002E7D01">
        <w:trPr>
          <w:trHeight w:val="340"/>
        </w:trPr>
        <w:tc>
          <w:tcPr>
            <w:tcW w:w="2763" w:type="dxa"/>
          </w:tcPr>
          <w:p w14:paraId="0E09A98C" w14:textId="77777777" w:rsidR="00AD7AD5" w:rsidRPr="00C86AA1" w:rsidRDefault="00AD7AD5" w:rsidP="002E7D01">
            <w:pPr>
              <w:spacing w:before="0" w:after="0" w:line="276" w:lineRule="auto"/>
              <w:jc w:val="left"/>
              <w:rPr>
                <w:rFonts w:eastAsia="Calibri" w:cs="Times New Roman"/>
                <w:sz w:val="18"/>
                <w:szCs w:val="18"/>
              </w:rPr>
            </w:pPr>
            <w:r w:rsidRPr="00C86AA1">
              <w:rPr>
                <w:rFonts w:eastAsia="Calibri" w:cs="Times New Roman"/>
                <w:sz w:val="18"/>
                <w:szCs w:val="18"/>
              </w:rPr>
              <w:t>BMI, median (Q1-Q3)</w:t>
            </w:r>
          </w:p>
        </w:tc>
        <w:tc>
          <w:tcPr>
            <w:tcW w:w="1684" w:type="dxa"/>
          </w:tcPr>
          <w:p w14:paraId="23BA203A" w14:textId="6C508C21"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27.8 (24</w:t>
            </w:r>
            <w:r w:rsidR="00D62F44">
              <w:rPr>
                <w:rFonts w:eastAsia="Calibri" w:cs="Times New Roman"/>
                <w:sz w:val="18"/>
                <w:szCs w:val="18"/>
              </w:rPr>
              <w:t>.9</w:t>
            </w:r>
            <w:r w:rsidRPr="00C86AA1">
              <w:rPr>
                <w:rFonts w:eastAsia="Calibri" w:cs="Times New Roman"/>
                <w:sz w:val="18"/>
                <w:szCs w:val="18"/>
              </w:rPr>
              <w:t>—32.</w:t>
            </w:r>
            <w:r w:rsidR="00D62F44">
              <w:rPr>
                <w:rFonts w:eastAsia="Calibri" w:cs="Times New Roman"/>
                <w:sz w:val="18"/>
                <w:szCs w:val="18"/>
              </w:rPr>
              <w:t>5</w:t>
            </w:r>
            <w:r w:rsidRPr="00C86AA1">
              <w:rPr>
                <w:rFonts w:eastAsia="Calibri" w:cs="Times New Roman"/>
                <w:sz w:val="18"/>
                <w:szCs w:val="18"/>
              </w:rPr>
              <w:t>)</w:t>
            </w:r>
          </w:p>
        </w:tc>
        <w:tc>
          <w:tcPr>
            <w:tcW w:w="1582" w:type="dxa"/>
          </w:tcPr>
          <w:p w14:paraId="367305AC" w14:textId="77777777"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28.9 (25.7—32.9)</w:t>
            </w:r>
          </w:p>
        </w:tc>
        <w:tc>
          <w:tcPr>
            <w:tcW w:w="1582" w:type="dxa"/>
          </w:tcPr>
          <w:p w14:paraId="75AD5E97" w14:textId="11138011"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27.5 (24.</w:t>
            </w:r>
            <w:r w:rsidR="00D62F44">
              <w:rPr>
                <w:rFonts w:eastAsia="Calibri" w:cs="Times New Roman"/>
                <w:sz w:val="18"/>
                <w:szCs w:val="18"/>
              </w:rPr>
              <w:t>5</w:t>
            </w:r>
            <w:r w:rsidRPr="00C86AA1">
              <w:rPr>
                <w:rFonts w:eastAsia="Calibri" w:cs="Times New Roman"/>
                <w:sz w:val="18"/>
                <w:szCs w:val="18"/>
              </w:rPr>
              <w:t>—31.</w:t>
            </w:r>
            <w:r w:rsidR="00D62F44">
              <w:rPr>
                <w:rFonts w:eastAsia="Calibri" w:cs="Times New Roman"/>
                <w:sz w:val="18"/>
                <w:szCs w:val="18"/>
              </w:rPr>
              <w:t>6</w:t>
            </w:r>
            <w:r w:rsidRPr="00C86AA1">
              <w:rPr>
                <w:rFonts w:eastAsia="Calibri" w:cs="Times New Roman"/>
                <w:sz w:val="18"/>
                <w:szCs w:val="18"/>
              </w:rPr>
              <w:t>)</w:t>
            </w:r>
          </w:p>
        </w:tc>
        <w:tc>
          <w:tcPr>
            <w:tcW w:w="1415" w:type="dxa"/>
          </w:tcPr>
          <w:p w14:paraId="1712AF29" w14:textId="3424D6A8"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0.</w:t>
            </w:r>
            <w:r w:rsidR="00D62F44">
              <w:rPr>
                <w:rFonts w:eastAsia="Calibri" w:cs="Times New Roman"/>
                <w:sz w:val="18"/>
                <w:szCs w:val="18"/>
              </w:rPr>
              <w:t>06</w:t>
            </w:r>
          </w:p>
        </w:tc>
      </w:tr>
      <w:tr w:rsidR="00AD7AD5" w14:paraId="6FDFA82A" w14:textId="77777777" w:rsidTr="002E7D01">
        <w:trPr>
          <w:trHeight w:val="340"/>
        </w:trPr>
        <w:tc>
          <w:tcPr>
            <w:tcW w:w="2763" w:type="dxa"/>
          </w:tcPr>
          <w:p w14:paraId="35FBF788" w14:textId="77777777" w:rsidR="00AD7AD5" w:rsidRPr="00C86AA1" w:rsidRDefault="00AD7AD5" w:rsidP="002E7D01">
            <w:pPr>
              <w:spacing w:before="0" w:after="0" w:line="276" w:lineRule="auto"/>
              <w:jc w:val="left"/>
              <w:rPr>
                <w:rFonts w:eastAsia="Calibri" w:cs="Times New Roman"/>
                <w:sz w:val="18"/>
                <w:szCs w:val="18"/>
              </w:rPr>
            </w:pPr>
            <w:r w:rsidRPr="00C86AA1">
              <w:rPr>
                <w:rFonts w:eastAsia="Calibri" w:cs="Times New Roman"/>
                <w:sz w:val="18"/>
                <w:szCs w:val="18"/>
              </w:rPr>
              <w:t>Ethnicity, n (%)</w:t>
            </w:r>
          </w:p>
        </w:tc>
        <w:tc>
          <w:tcPr>
            <w:tcW w:w="1684" w:type="dxa"/>
          </w:tcPr>
          <w:p w14:paraId="1E53E637" w14:textId="77777777" w:rsidR="00AD7AD5" w:rsidRPr="00C86AA1" w:rsidRDefault="00AD7AD5" w:rsidP="002E7D01">
            <w:pPr>
              <w:spacing w:before="0" w:after="0" w:line="276" w:lineRule="auto"/>
              <w:jc w:val="center"/>
              <w:rPr>
                <w:rFonts w:eastAsia="Calibri" w:cs="Times New Roman"/>
                <w:sz w:val="18"/>
                <w:szCs w:val="18"/>
              </w:rPr>
            </w:pPr>
          </w:p>
        </w:tc>
        <w:tc>
          <w:tcPr>
            <w:tcW w:w="1582" w:type="dxa"/>
          </w:tcPr>
          <w:p w14:paraId="13B37C3D" w14:textId="77777777" w:rsidR="00AD7AD5" w:rsidRPr="00C86AA1" w:rsidRDefault="00AD7AD5" w:rsidP="002E7D01">
            <w:pPr>
              <w:spacing w:before="0" w:after="0" w:line="276" w:lineRule="auto"/>
              <w:jc w:val="center"/>
              <w:rPr>
                <w:rFonts w:eastAsia="Calibri" w:cs="Times New Roman"/>
                <w:sz w:val="18"/>
                <w:szCs w:val="18"/>
              </w:rPr>
            </w:pPr>
          </w:p>
        </w:tc>
        <w:tc>
          <w:tcPr>
            <w:tcW w:w="1582" w:type="dxa"/>
          </w:tcPr>
          <w:p w14:paraId="67B1E2BC" w14:textId="77777777" w:rsidR="00AD7AD5" w:rsidRPr="00C86AA1" w:rsidRDefault="00AD7AD5" w:rsidP="002E7D01">
            <w:pPr>
              <w:spacing w:before="0" w:after="0" w:line="276" w:lineRule="auto"/>
              <w:jc w:val="center"/>
              <w:rPr>
                <w:rFonts w:eastAsia="Calibri" w:cs="Times New Roman"/>
                <w:sz w:val="18"/>
                <w:szCs w:val="18"/>
              </w:rPr>
            </w:pPr>
          </w:p>
        </w:tc>
        <w:tc>
          <w:tcPr>
            <w:tcW w:w="1415" w:type="dxa"/>
          </w:tcPr>
          <w:p w14:paraId="2E543771" w14:textId="044BB3A4"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0.</w:t>
            </w:r>
            <w:r w:rsidR="00D62F44">
              <w:rPr>
                <w:rFonts w:eastAsia="Calibri" w:cs="Times New Roman"/>
                <w:sz w:val="18"/>
                <w:szCs w:val="18"/>
              </w:rPr>
              <w:t>6</w:t>
            </w:r>
          </w:p>
        </w:tc>
      </w:tr>
      <w:tr w:rsidR="00AD7AD5" w14:paraId="7C990090" w14:textId="77777777" w:rsidTr="002E7D01">
        <w:trPr>
          <w:trHeight w:val="340"/>
        </w:trPr>
        <w:tc>
          <w:tcPr>
            <w:tcW w:w="2763" w:type="dxa"/>
          </w:tcPr>
          <w:p w14:paraId="72434359" w14:textId="77777777" w:rsidR="00AD7AD5" w:rsidRPr="00C86AA1" w:rsidRDefault="00AD7AD5" w:rsidP="002E7D01">
            <w:pPr>
              <w:spacing w:before="0" w:after="0" w:line="276" w:lineRule="auto"/>
              <w:jc w:val="left"/>
              <w:rPr>
                <w:rFonts w:eastAsia="Calibri" w:cs="Times New Roman"/>
                <w:sz w:val="18"/>
                <w:szCs w:val="18"/>
              </w:rPr>
            </w:pPr>
            <w:r w:rsidRPr="00C86AA1">
              <w:rPr>
                <w:rFonts w:eastAsia="Calibri" w:cs="Times New Roman"/>
                <w:sz w:val="18"/>
                <w:szCs w:val="18"/>
              </w:rPr>
              <w:t xml:space="preserve">   Caucasian</w:t>
            </w:r>
          </w:p>
        </w:tc>
        <w:tc>
          <w:tcPr>
            <w:tcW w:w="1684" w:type="dxa"/>
          </w:tcPr>
          <w:p w14:paraId="197BA359" w14:textId="67374E6D"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4</w:t>
            </w:r>
            <w:r w:rsidR="00D62F44">
              <w:rPr>
                <w:rFonts w:eastAsia="Calibri" w:cs="Times New Roman"/>
                <w:sz w:val="18"/>
                <w:szCs w:val="18"/>
              </w:rPr>
              <w:t>69</w:t>
            </w:r>
            <w:r w:rsidRPr="00C86AA1">
              <w:rPr>
                <w:rFonts w:eastAsia="Calibri" w:cs="Times New Roman"/>
                <w:sz w:val="18"/>
                <w:szCs w:val="18"/>
              </w:rPr>
              <w:t xml:space="preserve"> (97%)</w:t>
            </w:r>
          </w:p>
        </w:tc>
        <w:tc>
          <w:tcPr>
            <w:tcW w:w="1582" w:type="dxa"/>
          </w:tcPr>
          <w:p w14:paraId="3736441B" w14:textId="77777777"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192 (98%)</w:t>
            </w:r>
          </w:p>
        </w:tc>
        <w:tc>
          <w:tcPr>
            <w:tcW w:w="1582" w:type="dxa"/>
          </w:tcPr>
          <w:p w14:paraId="37DF912E" w14:textId="4FC8A01C"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2</w:t>
            </w:r>
            <w:r w:rsidR="00D62F44">
              <w:rPr>
                <w:rFonts w:eastAsia="Calibri" w:cs="Times New Roman"/>
                <w:sz w:val="18"/>
                <w:szCs w:val="18"/>
              </w:rPr>
              <w:t>77</w:t>
            </w:r>
            <w:r w:rsidRPr="00C86AA1">
              <w:rPr>
                <w:rFonts w:eastAsia="Calibri" w:cs="Times New Roman"/>
                <w:sz w:val="18"/>
                <w:szCs w:val="18"/>
              </w:rPr>
              <w:t xml:space="preserve"> (96%)</w:t>
            </w:r>
          </w:p>
        </w:tc>
        <w:tc>
          <w:tcPr>
            <w:tcW w:w="1415" w:type="dxa"/>
          </w:tcPr>
          <w:p w14:paraId="16D17598" w14:textId="77777777" w:rsidR="00AD7AD5" w:rsidRPr="00C86AA1" w:rsidRDefault="00AD7AD5" w:rsidP="002E7D01">
            <w:pPr>
              <w:spacing w:before="0" w:after="0" w:line="276" w:lineRule="auto"/>
              <w:jc w:val="center"/>
              <w:rPr>
                <w:rFonts w:eastAsia="Calibri" w:cs="Times New Roman"/>
                <w:sz w:val="18"/>
                <w:szCs w:val="18"/>
              </w:rPr>
            </w:pPr>
          </w:p>
        </w:tc>
      </w:tr>
      <w:tr w:rsidR="00AD7AD5" w14:paraId="05A6BDEA" w14:textId="77777777" w:rsidTr="002E7D01">
        <w:trPr>
          <w:trHeight w:val="340"/>
        </w:trPr>
        <w:tc>
          <w:tcPr>
            <w:tcW w:w="2763" w:type="dxa"/>
          </w:tcPr>
          <w:p w14:paraId="14B784EF" w14:textId="77777777" w:rsidR="00AD7AD5" w:rsidRPr="00C86AA1" w:rsidRDefault="00AD7AD5" w:rsidP="002E7D01">
            <w:pPr>
              <w:spacing w:before="0" w:after="0" w:line="276" w:lineRule="auto"/>
              <w:jc w:val="left"/>
              <w:rPr>
                <w:rFonts w:eastAsia="Calibri" w:cs="Times New Roman"/>
                <w:sz w:val="18"/>
                <w:szCs w:val="18"/>
              </w:rPr>
            </w:pPr>
            <w:r w:rsidRPr="00C86AA1">
              <w:rPr>
                <w:rFonts w:eastAsia="Calibri" w:cs="Times New Roman"/>
                <w:sz w:val="18"/>
                <w:szCs w:val="18"/>
              </w:rPr>
              <w:t>Co-morbidities, n (%)</w:t>
            </w:r>
          </w:p>
        </w:tc>
        <w:tc>
          <w:tcPr>
            <w:tcW w:w="1684" w:type="dxa"/>
          </w:tcPr>
          <w:p w14:paraId="5F737899" w14:textId="77777777" w:rsidR="00AD7AD5" w:rsidRPr="00C86AA1" w:rsidRDefault="00AD7AD5" w:rsidP="002E7D01">
            <w:pPr>
              <w:spacing w:before="0" w:after="0" w:line="276" w:lineRule="auto"/>
              <w:jc w:val="center"/>
              <w:rPr>
                <w:rFonts w:eastAsia="Calibri" w:cs="Times New Roman"/>
                <w:sz w:val="18"/>
                <w:szCs w:val="18"/>
              </w:rPr>
            </w:pPr>
          </w:p>
        </w:tc>
        <w:tc>
          <w:tcPr>
            <w:tcW w:w="1582" w:type="dxa"/>
          </w:tcPr>
          <w:p w14:paraId="6BE67320" w14:textId="77777777" w:rsidR="00AD7AD5" w:rsidRPr="00C86AA1" w:rsidRDefault="00AD7AD5" w:rsidP="002E7D01">
            <w:pPr>
              <w:spacing w:before="0" w:after="0" w:line="276" w:lineRule="auto"/>
              <w:jc w:val="center"/>
              <w:rPr>
                <w:rFonts w:eastAsia="Calibri" w:cs="Times New Roman"/>
                <w:sz w:val="18"/>
                <w:szCs w:val="18"/>
              </w:rPr>
            </w:pPr>
          </w:p>
        </w:tc>
        <w:tc>
          <w:tcPr>
            <w:tcW w:w="1582" w:type="dxa"/>
          </w:tcPr>
          <w:p w14:paraId="02DB81E6" w14:textId="77777777" w:rsidR="00AD7AD5" w:rsidRPr="00C86AA1" w:rsidRDefault="00AD7AD5" w:rsidP="002E7D01">
            <w:pPr>
              <w:spacing w:before="0" w:after="0" w:line="276" w:lineRule="auto"/>
              <w:jc w:val="center"/>
              <w:rPr>
                <w:rFonts w:eastAsia="Calibri" w:cs="Times New Roman"/>
                <w:sz w:val="18"/>
                <w:szCs w:val="18"/>
              </w:rPr>
            </w:pPr>
          </w:p>
        </w:tc>
        <w:tc>
          <w:tcPr>
            <w:tcW w:w="1415" w:type="dxa"/>
          </w:tcPr>
          <w:p w14:paraId="3A12FDFE" w14:textId="77777777" w:rsidR="00AD7AD5" w:rsidRPr="00C86AA1" w:rsidRDefault="00AD7AD5" w:rsidP="002E7D01">
            <w:pPr>
              <w:spacing w:before="0" w:after="0" w:line="276" w:lineRule="auto"/>
              <w:jc w:val="center"/>
              <w:rPr>
                <w:rFonts w:eastAsia="Calibri" w:cs="Times New Roman"/>
                <w:sz w:val="18"/>
                <w:szCs w:val="18"/>
              </w:rPr>
            </w:pPr>
          </w:p>
        </w:tc>
      </w:tr>
      <w:tr w:rsidR="00AD7AD5" w14:paraId="516806A5" w14:textId="77777777" w:rsidTr="002E7D01">
        <w:trPr>
          <w:trHeight w:val="340"/>
        </w:trPr>
        <w:tc>
          <w:tcPr>
            <w:tcW w:w="2763" w:type="dxa"/>
          </w:tcPr>
          <w:p w14:paraId="68D06CCF" w14:textId="77777777" w:rsidR="00AD7AD5" w:rsidRPr="00C86AA1" w:rsidRDefault="00AD7AD5" w:rsidP="002E7D01">
            <w:pPr>
              <w:spacing w:before="0" w:after="0" w:line="276" w:lineRule="auto"/>
              <w:jc w:val="left"/>
              <w:rPr>
                <w:rFonts w:eastAsia="Calibri" w:cs="Times New Roman"/>
                <w:sz w:val="18"/>
                <w:szCs w:val="18"/>
              </w:rPr>
            </w:pPr>
            <w:r w:rsidRPr="00C86AA1">
              <w:rPr>
                <w:rFonts w:eastAsia="Calibri" w:cs="Times New Roman"/>
                <w:sz w:val="18"/>
                <w:szCs w:val="18"/>
              </w:rPr>
              <w:t xml:space="preserve">   Ischaemic Heart Disease</w:t>
            </w:r>
          </w:p>
        </w:tc>
        <w:tc>
          <w:tcPr>
            <w:tcW w:w="1684" w:type="dxa"/>
          </w:tcPr>
          <w:p w14:paraId="1EEB20E3" w14:textId="77777777"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113 (22.6%)</w:t>
            </w:r>
          </w:p>
        </w:tc>
        <w:tc>
          <w:tcPr>
            <w:tcW w:w="1582" w:type="dxa"/>
          </w:tcPr>
          <w:p w14:paraId="3D595638" w14:textId="77777777"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20 (10%)</w:t>
            </w:r>
          </w:p>
        </w:tc>
        <w:tc>
          <w:tcPr>
            <w:tcW w:w="1582" w:type="dxa"/>
          </w:tcPr>
          <w:p w14:paraId="274D6D33" w14:textId="5EB33D51" w:rsidR="00AD7AD5" w:rsidRPr="00C86AA1" w:rsidRDefault="00D62F44" w:rsidP="002E7D01">
            <w:pPr>
              <w:spacing w:before="0" w:after="0" w:line="276" w:lineRule="auto"/>
              <w:jc w:val="center"/>
              <w:rPr>
                <w:rFonts w:eastAsia="Calibri" w:cs="Times New Roman"/>
                <w:sz w:val="18"/>
                <w:szCs w:val="18"/>
              </w:rPr>
            </w:pPr>
            <w:r>
              <w:rPr>
                <w:rFonts w:eastAsia="Calibri" w:cs="Times New Roman"/>
                <w:sz w:val="18"/>
                <w:szCs w:val="18"/>
              </w:rPr>
              <w:t>88</w:t>
            </w:r>
            <w:r w:rsidR="00AD7AD5" w:rsidRPr="00C86AA1">
              <w:rPr>
                <w:rFonts w:eastAsia="Calibri" w:cs="Times New Roman"/>
                <w:sz w:val="18"/>
                <w:szCs w:val="18"/>
              </w:rPr>
              <w:t xml:space="preserve"> (31%)</w:t>
            </w:r>
          </w:p>
        </w:tc>
        <w:tc>
          <w:tcPr>
            <w:tcW w:w="1415" w:type="dxa"/>
          </w:tcPr>
          <w:p w14:paraId="6063029C" w14:textId="77777777"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&lt;0.001</w:t>
            </w:r>
          </w:p>
        </w:tc>
      </w:tr>
      <w:tr w:rsidR="00AD7AD5" w14:paraId="5B53DE49" w14:textId="77777777" w:rsidTr="002E7D01">
        <w:trPr>
          <w:trHeight w:val="340"/>
        </w:trPr>
        <w:tc>
          <w:tcPr>
            <w:tcW w:w="2763" w:type="dxa"/>
          </w:tcPr>
          <w:p w14:paraId="1ED3B7F8" w14:textId="77777777" w:rsidR="00AD7AD5" w:rsidRPr="00C86AA1" w:rsidRDefault="00AD7AD5" w:rsidP="002E7D01">
            <w:pPr>
              <w:spacing w:before="0" w:after="0" w:line="276" w:lineRule="auto"/>
              <w:jc w:val="left"/>
              <w:rPr>
                <w:rFonts w:eastAsia="Calibri" w:cs="Times New Roman"/>
                <w:sz w:val="18"/>
                <w:szCs w:val="18"/>
              </w:rPr>
            </w:pPr>
            <w:r w:rsidRPr="00C86AA1">
              <w:rPr>
                <w:rFonts w:eastAsia="Calibri" w:cs="Times New Roman"/>
                <w:sz w:val="18"/>
                <w:szCs w:val="18"/>
              </w:rPr>
              <w:t xml:space="preserve">   Myocardial Infarction</w:t>
            </w:r>
          </w:p>
        </w:tc>
        <w:tc>
          <w:tcPr>
            <w:tcW w:w="1684" w:type="dxa"/>
          </w:tcPr>
          <w:p w14:paraId="3B455845" w14:textId="77777777"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68 (13.7%)</w:t>
            </w:r>
          </w:p>
        </w:tc>
        <w:tc>
          <w:tcPr>
            <w:tcW w:w="1582" w:type="dxa"/>
          </w:tcPr>
          <w:p w14:paraId="6E582B3A" w14:textId="5EC6DEF9" w:rsidR="00AD7AD5" w:rsidRPr="00C86AA1" w:rsidRDefault="00D62F44" w:rsidP="002E7D01">
            <w:pPr>
              <w:spacing w:before="0" w:after="0" w:line="276" w:lineRule="auto"/>
              <w:jc w:val="center"/>
              <w:rPr>
                <w:rFonts w:eastAsia="Calibri" w:cs="Times New Roman"/>
                <w:sz w:val="18"/>
                <w:szCs w:val="18"/>
              </w:rPr>
            </w:pPr>
            <w:r>
              <w:rPr>
                <w:rFonts w:eastAsia="Calibri" w:cs="Times New Roman"/>
                <w:sz w:val="18"/>
                <w:szCs w:val="18"/>
              </w:rPr>
              <w:t>12</w:t>
            </w:r>
            <w:r w:rsidR="00AD7AD5" w:rsidRPr="00C86AA1">
              <w:rPr>
                <w:rFonts w:eastAsia="Calibri" w:cs="Times New Roman"/>
                <w:sz w:val="18"/>
                <w:szCs w:val="18"/>
              </w:rPr>
              <w:t xml:space="preserve"> (</w:t>
            </w:r>
            <w:r>
              <w:rPr>
                <w:rFonts w:eastAsia="Calibri" w:cs="Times New Roman"/>
                <w:sz w:val="18"/>
                <w:szCs w:val="18"/>
              </w:rPr>
              <w:t>6.2</w:t>
            </w:r>
            <w:r w:rsidR="00AD7AD5" w:rsidRPr="00C86AA1">
              <w:rPr>
                <w:rFonts w:eastAsia="Calibri" w:cs="Times New Roman"/>
                <w:sz w:val="18"/>
                <w:szCs w:val="18"/>
              </w:rPr>
              <w:t>%)</w:t>
            </w:r>
          </w:p>
        </w:tc>
        <w:tc>
          <w:tcPr>
            <w:tcW w:w="1582" w:type="dxa"/>
          </w:tcPr>
          <w:p w14:paraId="477F39F2" w14:textId="4C52C862" w:rsidR="00AD7AD5" w:rsidRPr="00C86AA1" w:rsidRDefault="00D62F44" w:rsidP="002E7D01">
            <w:pPr>
              <w:spacing w:before="0" w:after="0" w:line="276" w:lineRule="auto"/>
              <w:jc w:val="center"/>
              <w:rPr>
                <w:rFonts w:eastAsia="Calibri" w:cs="Times New Roman"/>
                <w:sz w:val="18"/>
                <w:szCs w:val="18"/>
              </w:rPr>
            </w:pPr>
            <w:r>
              <w:rPr>
                <w:rFonts w:eastAsia="Calibri" w:cs="Times New Roman"/>
                <w:sz w:val="18"/>
                <w:szCs w:val="18"/>
              </w:rPr>
              <w:t>55</w:t>
            </w:r>
            <w:r w:rsidR="00AD7AD5" w:rsidRPr="00C86AA1">
              <w:rPr>
                <w:rFonts w:eastAsia="Calibri" w:cs="Times New Roman"/>
                <w:sz w:val="18"/>
                <w:szCs w:val="18"/>
              </w:rPr>
              <w:t>(</w:t>
            </w:r>
            <w:r>
              <w:rPr>
                <w:rFonts w:eastAsia="Calibri" w:cs="Times New Roman"/>
                <w:sz w:val="18"/>
                <w:szCs w:val="18"/>
              </w:rPr>
              <w:t>19</w:t>
            </w:r>
            <w:r w:rsidR="00AD7AD5" w:rsidRPr="00C86AA1">
              <w:rPr>
                <w:rFonts w:eastAsia="Calibri" w:cs="Times New Roman"/>
                <w:sz w:val="18"/>
                <w:szCs w:val="18"/>
              </w:rPr>
              <w:t>%)</w:t>
            </w:r>
          </w:p>
        </w:tc>
        <w:tc>
          <w:tcPr>
            <w:tcW w:w="1415" w:type="dxa"/>
          </w:tcPr>
          <w:p w14:paraId="76DEC5B6" w14:textId="77777777"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&lt;0.001</w:t>
            </w:r>
          </w:p>
        </w:tc>
      </w:tr>
      <w:tr w:rsidR="00AD7AD5" w14:paraId="22197D9F" w14:textId="77777777" w:rsidTr="002E7D01">
        <w:trPr>
          <w:trHeight w:val="340"/>
        </w:trPr>
        <w:tc>
          <w:tcPr>
            <w:tcW w:w="2763" w:type="dxa"/>
          </w:tcPr>
          <w:p w14:paraId="3B838A6F" w14:textId="77777777" w:rsidR="00AD7AD5" w:rsidRPr="00C86AA1" w:rsidRDefault="00AD7AD5" w:rsidP="002E7D01">
            <w:pPr>
              <w:spacing w:before="0" w:after="0" w:line="276" w:lineRule="auto"/>
              <w:jc w:val="left"/>
              <w:rPr>
                <w:rFonts w:eastAsia="Calibri" w:cs="Times New Roman"/>
                <w:sz w:val="18"/>
                <w:szCs w:val="18"/>
              </w:rPr>
            </w:pPr>
            <w:r w:rsidRPr="00C86AA1">
              <w:rPr>
                <w:rFonts w:eastAsia="Calibri" w:cs="Times New Roman"/>
                <w:sz w:val="18"/>
                <w:szCs w:val="18"/>
              </w:rPr>
              <w:t xml:space="preserve">   Atrial Fibrillation</w:t>
            </w:r>
          </w:p>
        </w:tc>
        <w:tc>
          <w:tcPr>
            <w:tcW w:w="1684" w:type="dxa"/>
          </w:tcPr>
          <w:p w14:paraId="40629E17" w14:textId="1EDE472C" w:rsidR="00AD7AD5" w:rsidRPr="00C86AA1" w:rsidRDefault="00D62F44" w:rsidP="002E7D01">
            <w:pPr>
              <w:spacing w:before="0" w:after="0" w:line="276" w:lineRule="auto"/>
              <w:jc w:val="center"/>
              <w:rPr>
                <w:rFonts w:eastAsia="Calibri" w:cs="Times New Roman"/>
                <w:sz w:val="18"/>
                <w:szCs w:val="18"/>
              </w:rPr>
            </w:pPr>
            <w:r>
              <w:rPr>
                <w:rFonts w:eastAsia="Calibri" w:cs="Times New Roman"/>
                <w:sz w:val="18"/>
                <w:szCs w:val="18"/>
              </w:rPr>
              <w:t>292</w:t>
            </w:r>
            <w:r w:rsidR="00AD7AD5" w:rsidRPr="00C86AA1">
              <w:rPr>
                <w:rFonts w:eastAsia="Calibri" w:cs="Times New Roman"/>
                <w:sz w:val="18"/>
                <w:szCs w:val="18"/>
              </w:rPr>
              <w:t xml:space="preserve"> (60.8%)</w:t>
            </w:r>
          </w:p>
        </w:tc>
        <w:tc>
          <w:tcPr>
            <w:tcW w:w="1582" w:type="dxa"/>
          </w:tcPr>
          <w:p w14:paraId="2257A310" w14:textId="77777777"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182 (93%)</w:t>
            </w:r>
          </w:p>
        </w:tc>
        <w:tc>
          <w:tcPr>
            <w:tcW w:w="1582" w:type="dxa"/>
          </w:tcPr>
          <w:p w14:paraId="171753F6" w14:textId="20DCBFE4"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1</w:t>
            </w:r>
            <w:r w:rsidR="00D62F44">
              <w:rPr>
                <w:rFonts w:eastAsia="Calibri" w:cs="Times New Roman"/>
                <w:sz w:val="18"/>
                <w:szCs w:val="18"/>
              </w:rPr>
              <w:t>10</w:t>
            </w:r>
            <w:r w:rsidRPr="00C86AA1">
              <w:rPr>
                <w:rFonts w:eastAsia="Calibri" w:cs="Times New Roman"/>
                <w:sz w:val="18"/>
                <w:szCs w:val="18"/>
              </w:rPr>
              <w:t xml:space="preserve"> (</w:t>
            </w:r>
            <w:r w:rsidR="00D62F44">
              <w:rPr>
                <w:rFonts w:eastAsia="Calibri" w:cs="Times New Roman"/>
                <w:sz w:val="18"/>
                <w:szCs w:val="18"/>
              </w:rPr>
              <w:t>38</w:t>
            </w:r>
            <w:r w:rsidRPr="00C86AA1">
              <w:rPr>
                <w:rFonts w:eastAsia="Calibri" w:cs="Times New Roman"/>
                <w:sz w:val="18"/>
                <w:szCs w:val="18"/>
              </w:rPr>
              <w:t>%)</w:t>
            </w:r>
          </w:p>
        </w:tc>
        <w:tc>
          <w:tcPr>
            <w:tcW w:w="1415" w:type="dxa"/>
          </w:tcPr>
          <w:p w14:paraId="74FCD237" w14:textId="77777777"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&lt;0.001</w:t>
            </w:r>
          </w:p>
        </w:tc>
      </w:tr>
      <w:tr w:rsidR="00AD7AD5" w14:paraId="39C134DF" w14:textId="77777777" w:rsidTr="002E7D01">
        <w:trPr>
          <w:trHeight w:val="340"/>
        </w:trPr>
        <w:tc>
          <w:tcPr>
            <w:tcW w:w="2763" w:type="dxa"/>
          </w:tcPr>
          <w:p w14:paraId="46F4F721" w14:textId="77777777" w:rsidR="00AD7AD5" w:rsidRPr="00C86AA1" w:rsidRDefault="00AD7AD5" w:rsidP="002E7D01">
            <w:pPr>
              <w:spacing w:before="0" w:after="0" w:line="276" w:lineRule="auto"/>
              <w:jc w:val="left"/>
              <w:rPr>
                <w:rFonts w:eastAsia="Calibri" w:cs="Times New Roman"/>
                <w:sz w:val="18"/>
                <w:szCs w:val="18"/>
              </w:rPr>
            </w:pPr>
            <w:r w:rsidRPr="00C86AA1">
              <w:rPr>
                <w:rFonts w:eastAsia="Calibri" w:cs="Times New Roman"/>
                <w:sz w:val="18"/>
                <w:szCs w:val="18"/>
              </w:rPr>
              <w:t xml:space="preserve">   Atrial Tachycardia/Flutter</w:t>
            </w:r>
          </w:p>
        </w:tc>
        <w:tc>
          <w:tcPr>
            <w:tcW w:w="1684" w:type="dxa"/>
          </w:tcPr>
          <w:p w14:paraId="3EB999EF" w14:textId="77777777"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59 (11.8%)</w:t>
            </w:r>
          </w:p>
        </w:tc>
        <w:tc>
          <w:tcPr>
            <w:tcW w:w="1582" w:type="dxa"/>
          </w:tcPr>
          <w:p w14:paraId="715343B5" w14:textId="77777777"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22 (11%)</w:t>
            </w:r>
          </w:p>
        </w:tc>
        <w:tc>
          <w:tcPr>
            <w:tcW w:w="1582" w:type="dxa"/>
          </w:tcPr>
          <w:p w14:paraId="22596773" w14:textId="77777777"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37 (12%)</w:t>
            </w:r>
          </w:p>
        </w:tc>
        <w:tc>
          <w:tcPr>
            <w:tcW w:w="1415" w:type="dxa"/>
          </w:tcPr>
          <w:p w14:paraId="5AE26172" w14:textId="77777777"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0.9</w:t>
            </w:r>
          </w:p>
        </w:tc>
      </w:tr>
      <w:tr w:rsidR="00AD7AD5" w14:paraId="57BC7C5B" w14:textId="77777777" w:rsidTr="002E7D01">
        <w:trPr>
          <w:trHeight w:val="340"/>
        </w:trPr>
        <w:tc>
          <w:tcPr>
            <w:tcW w:w="2763" w:type="dxa"/>
          </w:tcPr>
          <w:p w14:paraId="44161C6A" w14:textId="77777777" w:rsidR="00AD7AD5" w:rsidRPr="00C86AA1" w:rsidRDefault="00AD7AD5" w:rsidP="002E7D01">
            <w:pPr>
              <w:spacing w:before="0" w:after="0" w:line="276" w:lineRule="auto"/>
              <w:jc w:val="left"/>
              <w:rPr>
                <w:rFonts w:eastAsia="Calibri" w:cs="Times New Roman"/>
                <w:sz w:val="18"/>
                <w:szCs w:val="18"/>
              </w:rPr>
            </w:pPr>
            <w:r w:rsidRPr="00C86AA1">
              <w:rPr>
                <w:rFonts w:eastAsia="Calibri" w:cs="Times New Roman"/>
                <w:sz w:val="18"/>
                <w:szCs w:val="18"/>
              </w:rPr>
              <w:t xml:space="preserve">   Congestive Cardiac Failure</w:t>
            </w:r>
          </w:p>
        </w:tc>
        <w:tc>
          <w:tcPr>
            <w:tcW w:w="1684" w:type="dxa"/>
          </w:tcPr>
          <w:p w14:paraId="1F4CDA56" w14:textId="3A731BF6"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10</w:t>
            </w:r>
            <w:r w:rsidR="00D62F44">
              <w:rPr>
                <w:rFonts w:eastAsia="Calibri" w:cs="Times New Roman"/>
                <w:sz w:val="18"/>
                <w:szCs w:val="18"/>
              </w:rPr>
              <w:t>1</w:t>
            </w:r>
            <w:r w:rsidRPr="00C86AA1">
              <w:rPr>
                <w:rFonts w:eastAsia="Calibri" w:cs="Times New Roman"/>
                <w:sz w:val="18"/>
                <w:szCs w:val="18"/>
              </w:rPr>
              <w:t xml:space="preserve"> (21%)</w:t>
            </w:r>
          </w:p>
        </w:tc>
        <w:tc>
          <w:tcPr>
            <w:tcW w:w="1582" w:type="dxa"/>
          </w:tcPr>
          <w:p w14:paraId="6260E830" w14:textId="60E85912"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5</w:t>
            </w:r>
            <w:r w:rsidR="00D62F44">
              <w:rPr>
                <w:rFonts w:eastAsia="Calibri" w:cs="Times New Roman"/>
                <w:sz w:val="18"/>
                <w:szCs w:val="18"/>
              </w:rPr>
              <w:t>3</w:t>
            </w:r>
            <w:r w:rsidRPr="00C86AA1">
              <w:rPr>
                <w:rFonts w:eastAsia="Calibri" w:cs="Times New Roman"/>
                <w:sz w:val="18"/>
                <w:szCs w:val="18"/>
              </w:rPr>
              <w:t xml:space="preserve"> (</w:t>
            </w:r>
            <w:r w:rsidR="00D62F44">
              <w:rPr>
                <w:rFonts w:eastAsia="Calibri" w:cs="Times New Roman"/>
                <w:sz w:val="18"/>
                <w:szCs w:val="18"/>
              </w:rPr>
              <w:t>27</w:t>
            </w:r>
            <w:r w:rsidRPr="00C86AA1">
              <w:rPr>
                <w:rFonts w:eastAsia="Calibri" w:cs="Times New Roman"/>
                <w:sz w:val="18"/>
                <w:szCs w:val="18"/>
              </w:rPr>
              <w:t>%)</w:t>
            </w:r>
          </w:p>
        </w:tc>
        <w:tc>
          <w:tcPr>
            <w:tcW w:w="1582" w:type="dxa"/>
          </w:tcPr>
          <w:p w14:paraId="3AB85633" w14:textId="4A0765BB" w:rsidR="00AD7AD5" w:rsidRPr="00C86AA1" w:rsidRDefault="00196CBA" w:rsidP="002E7D01">
            <w:pPr>
              <w:spacing w:before="0" w:after="0" w:line="276" w:lineRule="auto"/>
              <w:jc w:val="center"/>
              <w:rPr>
                <w:rFonts w:eastAsia="Calibri" w:cs="Times New Roman"/>
                <w:sz w:val="18"/>
                <w:szCs w:val="18"/>
              </w:rPr>
            </w:pPr>
            <w:r>
              <w:rPr>
                <w:rFonts w:eastAsia="Calibri" w:cs="Times New Roman"/>
                <w:sz w:val="18"/>
                <w:szCs w:val="18"/>
              </w:rPr>
              <w:t>48</w:t>
            </w:r>
            <w:r w:rsidR="00AD7AD5" w:rsidRPr="00C86AA1">
              <w:rPr>
                <w:rFonts w:eastAsia="Calibri" w:cs="Times New Roman"/>
                <w:sz w:val="18"/>
                <w:szCs w:val="18"/>
              </w:rPr>
              <w:t xml:space="preserve"> (</w:t>
            </w:r>
            <w:r>
              <w:rPr>
                <w:rFonts w:eastAsia="Calibri" w:cs="Times New Roman"/>
                <w:sz w:val="18"/>
                <w:szCs w:val="18"/>
              </w:rPr>
              <w:t>1</w:t>
            </w:r>
            <w:r w:rsidR="00AD7AD5" w:rsidRPr="00C86AA1">
              <w:rPr>
                <w:rFonts w:eastAsia="Calibri" w:cs="Times New Roman"/>
                <w:sz w:val="18"/>
                <w:szCs w:val="18"/>
              </w:rPr>
              <w:t>7%)</w:t>
            </w:r>
          </w:p>
        </w:tc>
        <w:tc>
          <w:tcPr>
            <w:tcW w:w="1415" w:type="dxa"/>
          </w:tcPr>
          <w:p w14:paraId="4CCFB76C" w14:textId="7C42F92A"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0.0</w:t>
            </w:r>
            <w:r w:rsidR="00196CBA">
              <w:rPr>
                <w:rFonts w:eastAsia="Calibri" w:cs="Times New Roman"/>
                <w:sz w:val="18"/>
                <w:szCs w:val="18"/>
              </w:rPr>
              <w:t>08</w:t>
            </w:r>
          </w:p>
        </w:tc>
      </w:tr>
      <w:tr w:rsidR="00AD7AD5" w14:paraId="19F0187E" w14:textId="77777777" w:rsidTr="002E7D01">
        <w:trPr>
          <w:trHeight w:val="340"/>
        </w:trPr>
        <w:tc>
          <w:tcPr>
            <w:tcW w:w="2763" w:type="dxa"/>
          </w:tcPr>
          <w:p w14:paraId="74FB8BE4" w14:textId="77777777" w:rsidR="00AD7AD5" w:rsidRPr="00C86AA1" w:rsidRDefault="00AD7AD5" w:rsidP="002E7D01">
            <w:pPr>
              <w:spacing w:before="0" w:after="0" w:line="276" w:lineRule="auto"/>
              <w:jc w:val="left"/>
              <w:rPr>
                <w:rFonts w:eastAsia="Calibri" w:cs="Times New Roman"/>
                <w:sz w:val="18"/>
                <w:szCs w:val="18"/>
              </w:rPr>
            </w:pPr>
            <w:r w:rsidRPr="00C86AA1">
              <w:rPr>
                <w:rFonts w:eastAsia="Calibri" w:cs="Times New Roman"/>
                <w:sz w:val="18"/>
                <w:szCs w:val="18"/>
              </w:rPr>
              <w:t xml:space="preserve">   Hypertension</w:t>
            </w:r>
          </w:p>
        </w:tc>
        <w:tc>
          <w:tcPr>
            <w:tcW w:w="1684" w:type="dxa"/>
          </w:tcPr>
          <w:p w14:paraId="7132AC0D" w14:textId="17C43F95"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15</w:t>
            </w:r>
            <w:r w:rsidR="00196CBA">
              <w:rPr>
                <w:rFonts w:eastAsia="Calibri" w:cs="Times New Roman"/>
                <w:sz w:val="18"/>
                <w:szCs w:val="18"/>
              </w:rPr>
              <w:t xml:space="preserve">3 </w:t>
            </w:r>
            <w:r w:rsidRPr="00C86AA1">
              <w:rPr>
                <w:rFonts w:eastAsia="Calibri" w:cs="Times New Roman"/>
                <w:sz w:val="18"/>
                <w:szCs w:val="18"/>
              </w:rPr>
              <w:t>(3</w:t>
            </w:r>
            <w:r w:rsidR="00196CBA">
              <w:rPr>
                <w:rFonts w:eastAsia="Calibri" w:cs="Times New Roman"/>
                <w:sz w:val="18"/>
                <w:szCs w:val="18"/>
              </w:rPr>
              <w:t>2</w:t>
            </w:r>
            <w:r w:rsidRPr="00C86AA1">
              <w:rPr>
                <w:rFonts w:eastAsia="Calibri" w:cs="Times New Roman"/>
                <w:sz w:val="18"/>
                <w:szCs w:val="18"/>
              </w:rPr>
              <w:t>%)</w:t>
            </w:r>
          </w:p>
        </w:tc>
        <w:tc>
          <w:tcPr>
            <w:tcW w:w="1582" w:type="dxa"/>
          </w:tcPr>
          <w:p w14:paraId="3FFF633D" w14:textId="77777777"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69 (35%)</w:t>
            </w:r>
          </w:p>
        </w:tc>
        <w:tc>
          <w:tcPr>
            <w:tcW w:w="1582" w:type="dxa"/>
          </w:tcPr>
          <w:p w14:paraId="438EE005" w14:textId="78C8A4C2"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8</w:t>
            </w:r>
            <w:r w:rsidR="00196CBA">
              <w:rPr>
                <w:rFonts w:eastAsia="Calibri" w:cs="Times New Roman"/>
                <w:sz w:val="18"/>
                <w:szCs w:val="18"/>
              </w:rPr>
              <w:t>4</w:t>
            </w:r>
            <w:r w:rsidRPr="00C86AA1">
              <w:rPr>
                <w:rFonts w:eastAsia="Calibri" w:cs="Times New Roman"/>
                <w:sz w:val="18"/>
                <w:szCs w:val="18"/>
              </w:rPr>
              <w:t>(29%)</w:t>
            </w:r>
          </w:p>
        </w:tc>
        <w:tc>
          <w:tcPr>
            <w:tcW w:w="1415" w:type="dxa"/>
          </w:tcPr>
          <w:p w14:paraId="5B34F6E2" w14:textId="3849196B"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0.</w:t>
            </w:r>
            <w:r w:rsidR="00196CBA">
              <w:rPr>
                <w:rFonts w:eastAsia="Calibri" w:cs="Times New Roman"/>
                <w:sz w:val="18"/>
                <w:szCs w:val="18"/>
              </w:rPr>
              <w:t>2</w:t>
            </w:r>
          </w:p>
        </w:tc>
      </w:tr>
      <w:tr w:rsidR="00AD7AD5" w14:paraId="110F8209" w14:textId="77777777" w:rsidTr="002E7D01">
        <w:trPr>
          <w:trHeight w:val="340"/>
        </w:trPr>
        <w:tc>
          <w:tcPr>
            <w:tcW w:w="2763" w:type="dxa"/>
          </w:tcPr>
          <w:p w14:paraId="2AE84BD4" w14:textId="77777777" w:rsidR="00AD7AD5" w:rsidRPr="00C86AA1" w:rsidRDefault="00AD7AD5" w:rsidP="002E7D01">
            <w:pPr>
              <w:spacing w:before="0" w:after="0" w:line="276" w:lineRule="auto"/>
              <w:jc w:val="left"/>
              <w:rPr>
                <w:rFonts w:eastAsia="Calibri" w:cs="Times New Roman"/>
                <w:sz w:val="18"/>
                <w:szCs w:val="18"/>
              </w:rPr>
            </w:pPr>
            <w:r w:rsidRPr="00C86AA1">
              <w:rPr>
                <w:rFonts w:eastAsia="Calibri" w:cs="Times New Roman"/>
                <w:sz w:val="18"/>
                <w:szCs w:val="18"/>
              </w:rPr>
              <w:t xml:space="preserve">   Valvular Heart Disease</w:t>
            </w:r>
          </w:p>
        </w:tc>
        <w:tc>
          <w:tcPr>
            <w:tcW w:w="1684" w:type="dxa"/>
          </w:tcPr>
          <w:p w14:paraId="2CB1C461" w14:textId="0D84B8DF" w:rsidR="00AD7AD5" w:rsidRPr="00C86AA1" w:rsidRDefault="00196CBA" w:rsidP="002E7D01">
            <w:pPr>
              <w:spacing w:before="0" w:after="0" w:line="276" w:lineRule="auto"/>
              <w:jc w:val="center"/>
              <w:rPr>
                <w:rFonts w:eastAsia="Calibri" w:cs="Times New Roman"/>
                <w:sz w:val="18"/>
                <w:szCs w:val="18"/>
              </w:rPr>
            </w:pPr>
            <w:r>
              <w:rPr>
                <w:rFonts w:eastAsia="Calibri" w:cs="Times New Roman"/>
                <w:sz w:val="18"/>
                <w:szCs w:val="18"/>
              </w:rPr>
              <w:t>86</w:t>
            </w:r>
            <w:r w:rsidR="00AD7AD5" w:rsidRPr="00C86AA1">
              <w:rPr>
                <w:rFonts w:eastAsia="Calibri" w:cs="Times New Roman"/>
                <w:sz w:val="18"/>
                <w:szCs w:val="18"/>
              </w:rPr>
              <w:t xml:space="preserve"> (18%)</w:t>
            </w:r>
          </w:p>
        </w:tc>
        <w:tc>
          <w:tcPr>
            <w:tcW w:w="1582" w:type="dxa"/>
          </w:tcPr>
          <w:p w14:paraId="3AC79834" w14:textId="77777777"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46 (24%)</w:t>
            </w:r>
          </w:p>
        </w:tc>
        <w:tc>
          <w:tcPr>
            <w:tcW w:w="1582" w:type="dxa"/>
          </w:tcPr>
          <w:p w14:paraId="1626CA00" w14:textId="349788A0"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4</w:t>
            </w:r>
            <w:r w:rsidR="00196CBA">
              <w:rPr>
                <w:rFonts w:eastAsia="Calibri" w:cs="Times New Roman"/>
                <w:sz w:val="18"/>
                <w:szCs w:val="18"/>
              </w:rPr>
              <w:t>0</w:t>
            </w:r>
            <w:r w:rsidRPr="00C86AA1">
              <w:rPr>
                <w:rFonts w:eastAsia="Calibri" w:cs="Times New Roman"/>
                <w:sz w:val="18"/>
                <w:szCs w:val="18"/>
              </w:rPr>
              <w:t xml:space="preserve"> (1</w:t>
            </w:r>
            <w:r w:rsidR="00196CBA">
              <w:rPr>
                <w:rFonts w:eastAsia="Calibri" w:cs="Times New Roman"/>
                <w:sz w:val="18"/>
                <w:szCs w:val="18"/>
              </w:rPr>
              <w:t>4</w:t>
            </w:r>
            <w:r w:rsidRPr="00C86AA1">
              <w:rPr>
                <w:rFonts w:eastAsia="Calibri" w:cs="Times New Roman"/>
                <w:sz w:val="18"/>
                <w:szCs w:val="18"/>
              </w:rPr>
              <w:t>%)</w:t>
            </w:r>
          </w:p>
        </w:tc>
        <w:tc>
          <w:tcPr>
            <w:tcW w:w="1415" w:type="dxa"/>
          </w:tcPr>
          <w:p w14:paraId="692023EF" w14:textId="10F8A7E6"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0.0</w:t>
            </w:r>
            <w:r w:rsidR="00196CBA">
              <w:rPr>
                <w:rFonts w:eastAsia="Calibri" w:cs="Times New Roman"/>
                <w:sz w:val="18"/>
                <w:szCs w:val="18"/>
              </w:rPr>
              <w:t>09</w:t>
            </w:r>
          </w:p>
        </w:tc>
      </w:tr>
      <w:tr w:rsidR="00AD7AD5" w14:paraId="3E03F493" w14:textId="77777777" w:rsidTr="002E7D01">
        <w:trPr>
          <w:trHeight w:val="340"/>
        </w:trPr>
        <w:tc>
          <w:tcPr>
            <w:tcW w:w="2763" w:type="dxa"/>
          </w:tcPr>
          <w:p w14:paraId="1AFC5090" w14:textId="77777777" w:rsidR="00AD7AD5" w:rsidRPr="00C86AA1" w:rsidRDefault="00AD7AD5" w:rsidP="002E7D01">
            <w:pPr>
              <w:spacing w:before="0" w:after="0" w:line="276" w:lineRule="auto"/>
              <w:jc w:val="left"/>
              <w:rPr>
                <w:rFonts w:eastAsia="Calibri" w:cs="Times New Roman"/>
                <w:sz w:val="18"/>
                <w:szCs w:val="18"/>
              </w:rPr>
            </w:pPr>
            <w:r w:rsidRPr="00C86AA1">
              <w:rPr>
                <w:rFonts w:eastAsia="Calibri" w:cs="Times New Roman"/>
                <w:sz w:val="18"/>
                <w:szCs w:val="18"/>
              </w:rPr>
              <w:t xml:space="preserve">   Cardiac Surgery</w:t>
            </w:r>
          </w:p>
        </w:tc>
        <w:tc>
          <w:tcPr>
            <w:tcW w:w="1684" w:type="dxa"/>
          </w:tcPr>
          <w:p w14:paraId="5CAB6E1E" w14:textId="7A74E9F2"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5</w:t>
            </w:r>
            <w:r w:rsidR="00196CBA">
              <w:rPr>
                <w:rFonts w:eastAsia="Calibri" w:cs="Times New Roman"/>
                <w:sz w:val="18"/>
                <w:szCs w:val="18"/>
              </w:rPr>
              <w:t>0</w:t>
            </w:r>
            <w:r w:rsidRPr="00C86AA1">
              <w:rPr>
                <w:rFonts w:eastAsia="Calibri" w:cs="Times New Roman"/>
                <w:sz w:val="18"/>
                <w:szCs w:val="18"/>
              </w:rPr>
              <w:t xml:space="preserve"> (1</w:t>
            </w:r>
            <w:r w:rsidR="00196CBA">
              <w:rPr>
                <w:rFonts w:eastAsia="Calibri" w:cs="Times New Roman"/>
                <w:sz w:val="18"/>
                <w:szCs w:val="18"/>
              </w:rPr>
              <w:t>0</w:t>
            </w:r>
            <w:r w:rsidRPr="00C86AA1">
              <w:rPr>
                <w:rFonts w:eastAsia="Calibri" w:cs="Times New Roman"/>
                <w:sz w:val="18"/>
                <w:szCs w:val="18"/>
              </w:rPr>
              <w:t>%)</w:t>
            </w:r>
          </w:p>
        </w:tc>
        <w:tc>
          <w:tcPr>
            <w:tcW w:w="1582" w:type="dxa"/>
          </w:tcPr>
          <w:p w14:paraId="37AC4B84" w14:textId="723FED62"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2</w:t>
            </w:r>
            <w:r w:rsidR="00196CBA">
              <w:rPr>
                <w:rFonts w:eastAsia="Calibri" w:cs="Times New Roman"/>
                <w:sz w:val="18"/>
                <w:szCs w:val="18"/>
              </w:rPr>
              <w:t>2</w:t>
            </w:r>
            <w:r w:rsidRPr="00C86AA1">
              <w:rPr>
                <w:rFonts w:eastAsia="Calibri" w:cs="Times New Roman"/>
                <w:sz w:val="18"/>
                <w:szCs w:val="18"/>
              </w:rPr>
              <w:t xml:space="preserve"> (11%)</w:t>
            </w:r>
          </w:p>
        </w:tc>
        <w:tc>
          <w:tcPr>
            <w:tcW w:w="1582" w:type="dxa"/>
          </w:tcPr>
          <w:p w14:paraId="67D9DFE4" w14:textId="4A2D4F45" w:rsidR="00AD7AD5" w:rsidRPr="00C86AA1" w:rsidRDefault="00196CBA" w:rsidP="002E7D01">
            <w:pPr>
              <w:spacing w:before="0" w:after="0" w:line="276" w:lineRule="auto"/>
              <w:jc w:val="center"/>
              <w:rPr>
                <w:rFonts w:eastAsia="Calibri" w:cs="Times New Roman"/>
                <w:sz w:val="18"/>
                <w:szCs w:val="18"/>
              </w:rPr>
            </w:pPr>
            <w:r>
              <w:rPr>
                <w:rFonts w:eastAsia="Calibri" w:cs="Times New Roman"/>
                <w:sz w:val="18"/>
                <w:szCs w:val="18"/>
              </w:rPr>
              <w:t>28</w:t>
            </w:r>
            <w:r w:rsidR="00AD7AD5" w:rsidRPr="00C86AA1">
              <w:rPr>
                <w:rFonts w:eastAsia="Calibri" w:cs="Times New Roman"/>
                <w:sz w:val="18"/>
                <w:szCs w:val="18"/>
              </w:rPr>
              <w:t xml:space="preserve"> (</w:t>
            </w:r>
            <w:r>
              <w:rPr>
                <w:rFonts w:eastAsia="Calibri" w:cs="Times New Roman"/>
                <w:sz w:val="18"/>
                <w:szCs w:val="18"/>
              </w:rPr>
              <w:t>9.7</w:t>
            </w:r>
            <w:r w:rsidR="00AD7AD5" w:rsidRPr="00C86AA1">
              <w:rPr>
                <w:rFonts w:eastAsia="Calibri" w:cs="Times New Roman"/>
                <w:sz w:val="18"/>
                <w:szCs w:val="18"/>
              </w:rPr>
              <w:t>%)</w:t>
            </w:r>
          </w:p>
        </w:tc>
        <w:tc>
          <w:tcPr>
            <w:tcW w:w="1415" w:type="dxa"/>
          </w:tcPr>
          <w:p w14:paraId="2C6F1EF9" w14:textId="4746F49D"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0.</w:t>
            </w:r>
            <w:r w:rsidR="00196CBA">
              <w:rPr>
                <w:rFonts w:eastAsia="Calibri" w:cs="Times New Roman"/>
                <w:sz w:val="18"/>
                <w:szCs w:val="18"/>
              </w:rPr>
              <w:t>7</w:t>
            </w:r>
          </w:p>
        </w:tc>
      </w:tr>
      <w:tr w:rsidR="00AD7AD5" w14:paraId="4104D12B" w14:textId="77777777" w:rsidTr="002E7D01">
        <w:trPr>
          <w:trHeight w:val="340"/>
        </w:trPr>
        <w:tc>
          <w:tcPr>
            <w:tcW w:w="2763" w:type="dxa"/>
          </w:tcPr>
          <w:p w14:paraId="74EB73FB" w14:textId="77777777" w:rsidR="00AD7AD5" w:rsidRPr="00C86AA1" w:rsidRDefault="00AD7AD5" w:rsidP="002E7D01">
            <w:pPr>
              <w:spacing w:before="0" w:after="0" w:line="276" w:lineRule="auto"/>
              <w:jc w:val="left"/>
              <w:rPr>
                <w:rFonts w:eastAsia="Calibri" w:cs="Times New Roman"/>
                <w:sz w:val="18"/>
                <w:szCs w:val="18"/>
              </w:rPr>
            </w:pPr>
            <w:r w:rsidRPr="00C86AA1">
              <w:rPr>
                <w:rFonts w:eastAsia="Calibri" w:cs="Times New Roman"/>
                <w:sz w:val="18"/>
                <w:szCs w:val="18"/>
              </w:rPr>
              <w:t xml:space="preserve">   Stroke/TIA</w:t>
            </w:r>
          </w:p>
        </w:tc>
        <w:tc>
          <w:tcPr>
            <w:tcW w:w="1684" w:type="dxa"/>
          </w:tcPr>
          <w:p w14:paraId="07CD533B" w14:textId="0823101E" w:rsidR="00AD7AD5" w:rsidRPr="00C86AA1" w:rsidRDefault="00196CBA" w:rsidP="002E7D01">
            <w:pPr>
              <w:spacing w:before="0" w:after="0" w:line="276" w:lineRule="auto"/>
              <w:jc w:val="center"/>
              <w:rPr>
                <w:rFonts w:eastAsia="Calibri" w:cs="Times New Roman"/>
                <w:sz w:val="18"/>
                <w:szCs w:val="18"/>
              </w:rPr>
            </w:pPr>
            <w:r>
              <w:rPr>
                <w:rFonts w:eastAsia="Calibri" w:cs="Times New Roman"/>
                <w:sz w:val="18"/>
                <w:szCs w:val="18"/>
              </w:rPr>
              <w:t>29</w:t>
            </w:r>
            <w:r w:rsidR="00AD7AD5" w:rsidRPr="00C86AA1">
              <w:rPr>
                <w:rFonts w:eastAsia="Calibri" w:cs="Times New Roman"/>
                <w:sz w:val="18"/>
                <w:szCs w:val="18"/>
              </w:rPr>
              <w:t xml:space="preserve"> </w:t>
            </w:r>
            <w:r>
              <w:rPr>
                <w:rFonts w:eastAsia="Calibri" w:cs="Times New Roman"/>
                <w:sz w:val="18"/>
                <w:szCs w:val="18"/>
              </w:rPr>
              <w:t>(</w:t>
            </w:r>
            <w:r w:rsidR="00AD7AD5" w:rsidRPr="00C86AA1">
              <w:rPr>
                <w:rFonts w:eastAsia="Calibri" w:cs="Times New Roman"/>
                <w:sz w:val="18"/>
                <w:szCs w:val="18"/>
              </w:rPr>
              <w:t>6.0%)</w:t>
            </w:r>
          </w:p>
        </w:tc>
        <w:tc>
          <w:tcPr>
            <w:tcW w:w="1582" w:type="dxa"/>
          </w:tcPr>
          <w:p w14:paraId="6AFEB966" w14:textId="344ECC59"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2</w:t>
            </w:r>
            <w:r w:rsidR="00196CBA">
              <w:rPr>
                <w:rFonts w:eastAsia="Calibri" w:cs="Times New Roman"/>
                <w:sz w:val="18"/>
                <w:szCs w:val="18"/>
              </w:rPr>
              <w:t>0</w:t>
            </w:r>
            <w:r w:rsidRPr="00C86AA1">
              <w:rPr>
                <w:rFonts w:eastAsia="Calibri" w:cs="Times New Roman"/>
                <w:sz w:val="18"/>
                <w:szCs w:val="18"/>
              </w:rPr>
              <w:t xml:space="preserve"> (1</w:t>
            </w:r>
            <w:r w:rsidR="00196CBA">
              <w:rPr>
                <w:rFonts w:eastAsia="Calibri" w:cs="Times New Roman"/>
                <w:sz w:val="18"/>
                <w:szCs w:val="18"/>
              </w:rPr>
              <w:t>0</w:t>
            </w:r>
            <w:r w:rsidRPr="00C86AA1">
              <w:rPr>
                <w:rFonts w:eastAsia="Calibri" w:cs="Times New Roman"/>
                <w:sz w:val="18"/>
                <w:szCs w:val="18"/>
              </w:rPr>
              <w:t>%)</w:t>
            </w:r>
          </w:p>
        </w:tc>
        <w:tc>
          <w:tcPr>
            <w:tcW w:w="1582" w:type="dxa"/>
          </w:tcPr>
          <w:p w14:paraId="491B7C62" w14:textId="4A1F9AEC" w:rsidR="00AD7AD5" w:rsidRPr="00C86AA1" w:rsidRDefault="00196CBA" w:rsidP="002E7D01">
            <w:pPr>
              <w:spacing w:before="0" w:after="0" w:line="276" w:lineRule="auto"/>
              <w:jc w:val="center"/>
              <w:rPr>
                <w:rFonts w:eastAsia="Calibri" w:cs="Times New Roman"/>
                <w:sz w:val="18"/>
                <w:szCs w:val="18"/>
              </w:rPr>
            </w:pPr>
            <w:r>
              <w:rPr>
                <w:rFonts w:eastAsia="Calibri" w:cs="Times New Roman"/>
                <w:sz w:val="18"/>
                <w:szCs w:val="18"/>
              </w:rPr>
              <w:t>9</w:t>
            </w:r>
            <w:r w:rsidR="00AD7AD5" w:rsidRPr="00C86AA1">
              <w:rPr>
                <w:rFonts w:eastAsia="Calibri" w:cs="Times New Roman"/>
                <w:sz w:val="18"/>
                <w:szCs w:val="18"/>
              </w:rPr>
              <w:t xml:space="preserve"> (3.</w:t>
            </w:r>
            <w:r>
              <w:rPr>
                <w:rFonts w:eastAsia="Calibri" w:cs="Times New Roman"/>
                <w:sz w:val="18"/>
                <w:szCs w:val="18"/>
              </w:rPr>
              <w:t>1</w:t>
            </w:r>
            <w:r w:rsidR="00AD7AD5" w:rsidRPr="00C86AA1">
              <w:rPr>
                <w:rFonts w:eastAsia="Calibri" w:cs="Times New Roman"/>
                <w:sz w:val="18"/>
                <w:szCs w:val="18"/>
              </w:rPr>
              <w:t>%)</w:t>
            </w:r>
          </w:p>
        </w:tc>
        <w:tc>
          <w:tcPr>
            <w:tcW w:w="1415" w:type="dxa"/>
          </w:tcPr>
          <w:p w14:paraId="3E7F9F08" w14:textId="39872C59"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0.0</w:t>
            </w:r>
            <w:r w:rsidR="00196CBA">
              <w:rPr>
                <w:rFonts w:eastAsia="Calibri" w:cs="Times New Roman"/>
                <w:sz w:val="18"/>
                <w:szCs w:val="18"/>
              </w:rPr>
              <w:t>2</w:t>
            </w:r>
          </w:p>
        </w:tc>
      </w:tr>
      <w:tr w:rsidR="00AD7AD5" w14:paraId="32DBC4D5" w14:textId="77777777" w:rsidTr="002E7D01">
        <w:trPr>
          <w:trHeight w:val="340"/>
        </w:trPr>
        <w:tc>
          <w:tcPr>
            <w:tcW w:w="2763" w:type="dxa"/>
          </w:tcPr>
          <w:p w14:paraId="70D94199" w14:textId="77777777" w:rsidR="00AD7AD5" w:rsidRPr="00C86AA1" w:rsidRDefault="00AD7AD5" w:rsidP="002E7D01">
            <w:pPr>
              <w:spacing w:before="0" w:after="0" w:line="276" w:lineRule="auto"/>
              <w:jc w:val="left"/>
              <w:rPr>
                <w:rFonts w:eastAsia="Calibri" w:cs="Times New Roman"/>
                <w:sz w:val="18"/>
                <w:szCs w:val="18"/>
              </w:rPr>
            </w:pPr>
            <w:r w:rsidRPr="00C86AA1">
              <w:rPr>
                <w:rFonts w:eastAsia="Calibri" w:cs="Times New Roman"/>
                <w:sz w:val="18"/>
                <w:szCs w:val="18"/>
              </w:rPr>
              <w:t xml:space="preserve">   Diabetes Mellitus</w:t>
            </w:r>
          </w:p>
        </w:tc>
        <w:tc>
          <w:tcPr>
            <w:tcW w:w="1684" w:type="dxa"/>
          </w:tcPr>
          <w:p w14:paraId="59B688C3" w14:textId="11BD194B"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3</w:t>
            </w:r>
            <w:r w:rsidR="00196CBA">
              <w:rPr>
                <w:rFonts w:eastAsia="Calibri" w:cs="Times New Roman"/>
                <w:sz w:val="18"/>
                <w:szCs w:val="18"/>
              </w:rPr>
              <w:t>4</w:t>
            </w:r>
            <w:r w:rsidRPr="00C86AA1">
              <w:rPr>
                <w:rFonts w:eastAsia="Calibri" w:cs="Times New Roman"/>
                <w:sz w:val="18"/>
                <w:szCs w:val="18"/>
              </w:rPr>
              <w:t xml:space="preserve"> (7.0%)</w:t>
            </w:r>
          </w:p>
        </w:tc>
        <w:tc>
          <w:tcPr>
            <w:tcW w:w="1582" w:type="dxa"/>
          </w:tcPr>
          <w:p w14:paraId="4AA9762F" w14:textId="77777777"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16 (8.2%)</w:t>
            </w:r>
          </w:p>
        </w:tc>
        <w:tc>
          <w:tcPr>
            <w:tcW w:w="1582" w:type="dxa"/>
          </w:tcPr>
          <w:p w14:paraId="6227BEA4" w14:textId="1E800640"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1</w:t>
            </w:r>
            <w:r w:rsidR="00196CBA">
              <w:rPr>
                <w:rFonts w:eastAsia="Calibri" w:cs="Times New Roman"/>
                <w:sz w:val="18"/>
                <w:szCs w:val="18"/>
              </w:rPr>
              <w:t>8</w:t>
            </w:r>
            <w:r w:rsidRPr="00C86AA1">
              <w:rPr>
                <w:rFonts w:eastAsia="Calibri" w:cs="Times New Roman"/>
                <w:sz w:val="18"/>
                <w:szCs w:val="18"/>
              </w:rPr>
              <w:t xml:space="preserve"> (6.3%)</w:t>
            </w:r>
          </w:p>
        </w:tc>
        <w:tc>
          <w:tcPr>
            <w:tcW w:w="1415" w:type="dxa"/>
          </w:tcPr>
          <w:p w14:paraId="29C9840E" w14:textId="77777777"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0.5</w:t>
            </w:r>
          </w:p>
        </w:tc>
      </w:tr>
      <w:tr w:rsidR="00AD7AD5" w14:paraId="622C9F1C" w14:textId="77777777" w:rsidTr="002E7D01">
        <w:trPr>
          <w:trHeight w:val="340"/>
        </w:trPr>
        <w:tc>
          <w:tcPr>
            <w:tcW w:w="2763" w:type="dxa"/>
          </w:tcPr>
          <w:p w14:paraId="341AFE9D" w14:textId="77777777" w:rsidR="00AD7AD5" w:rsidRPr="00C86AA1" w:rsidRDefault="00AD7AD5" w:rsidP="002E7D01">
            <w:pPr>
              <w:spacing w:before="0" w:after="0" w:line="276" w:lineRule="auto"/>
              <w:jc w:val="left"/>
              <w:rPr>
                <w:rFonts w:eastAsia="Calibri" w:cs="Times New Roman"/>
                <w:sz w:val="18"/>
                <w:szCs w:val="18"/>
              </w:rPr>
            </w:pPr>
            <w:r w:rsidRPr="00C86AA1">
              <w:rPr>
                <w:rFonts w:eastAsia="Calibri" w:cs="Times New Roman"/>
                <w:sz w:val="18"/>
                <w:szCs w:val="18"/>
              </w:rPr>
              <w:t>Anticoagulation, n (%)</w:t>
            </w:r>
          </w:p>
        </w:tc>
        <w:tc>
          <w:tcPr>
            <w:tcW w:w="1684" w:type="dxa"/>
          </w:tcPr>
          <w:p w14:paraId="0AA6A1B5" w14:textId="77777777" w:rsidR="00AD7AD5" w:rsidRPr="00C86AA1" w:rsidRDefault="00AD7AD5" w:rsidP="002E7D01">
            <w:pPr>
              <w:spacing w:before="0" w:after="0" w:line="276" w:lineRule="auto"/>
              <w:jc w:val="center"/>
              <w:rPr>
                <w:rFonts w:eastAsia="Calibri" w:cs="Times New Roman"/>
                <w:sz w:val="18"/>
                <w:szCs w:val="18"/>
              </w:rPr>
            </w:pPr>
          </w:p>
        </w:tc>
        <w:tc>
          <w:tcPr>
            <w:tcW w:w="1582" w:type="dxa"/>
          </w:tcPr>
          <w:p w14:paraId="359659F9" w14:textId="77777777" w:rsidR="00AD7AD5" w:rsidRPr="00C86AA1" w:rsidRDefault="00AD7AD5" w:rsidP="002E7D01">
            <w:pPr>
              <w:spacing w:before="0" w:after="0" w:line="276" w:lineRule="auto"/>
              <w:jc w:val="center"/>
              <w:rPr>
                <w:rFonts w:eastAsia="Calibri" w:cs="Times New Roman"/>
                <w:sz w:val="18"/>
                <w:szCs w:val="18"/>
              </w:rPr>
            </w:pPr>
          </w:p>
        </w:tc>
        <w:tc>
          <w:tcPr>
            <w:tcW w:w="1582" w:type="dxa"/>
          </w:tcPr>
          <w:p w14:paraId="6406684B" w14:textId="77777777" w:rsidR="00AD7AD5" w:rsidRPr="00C86AA1" w:rsidRDefault="00AD7AD5" w:rsidP="002E7D01">
            <w:pPr>
              <w:spacing w:before="0" w:after="0" w:line="276" w:lineRule="auto"/>
              <w:jc w:val="center"/>
              <w:rPr>
                <w:rFonts w:eastAsia="Calibri" w:cs="Times New Roman"/>
                <w:sz w:val="18"/>
                <w:szCs w:val="18"/>
              </w:rPr>
            </w:pPr>
          </w:p>
        </w:tc>
        <w:tc>
          <w:tcPr>
            <w:tcW w:w="1415" w:type="dxa"/>
          </w:tcPr>
          <w:p w14:paraId="64DBDFFB" w14:textId="77777777" w:rsidR="00AD7AD5" w:rsidRPr="00C86AA1" w:rsidRDefault="00AD7AD5" w:rsidP="002E7D01">
            <w:pPr>
              <w:spacing w:before="0" w:after="0" w:line="276" w:lineRule="auto"/>
              <w:jc w:val="center"/>
              <w:rPr>
                <w:rFonts w:eastAsia="Calibri" w:cs="Times New Roman"/>
                <w:sz w:val="18"/>
                <w:szCs w:val="18"/>
              </w:rPr>
            </w:pPr>
          </w:p>
        </w:tc>
      </w:tr>
      <w:tr w:rsidR="00AD7AD5" w14:paraId="0F8D5F4B" w14:textId="77777777" w:rsidTr="002E7D01">
        <w:trPr>
          <w:trHeight w:val="340"/>
        </w:trPr>
        <w:tc>
          <w:tcPr>
            <w:tcW w:w="2763" w:type="dxa"/>
          </w:tcPr>
          <w:p w14:paraId="64E0E9D5" w14:textId="77777777" w:rsidR="00AD7AD5" w:rsidRPr="00C86AA1" w:rsidRDefault="00AD7AD5" w:rsidP="002E7D01">
            <w:pPr>
              <w:spacing w:before="0" w:after="0" w:line="276" w:lineRule="auto"/>
              <w:jc w:val="left"/>
              <w:rPr>
                <w:rFonts w:eastAsia="Calibri" w:cs="Times New Roman"/>
                <w:sz w:val="18"/>
                <w:szCs w:val="18"/>
              </w:rPr>
            </w:pPr>
            <w:r w:rsidRPr="00C86AA1">
              <w:rPr>
                <w:rFonts w:eastAsia="Calibri" w:cs="Times New Roman"/>
                <w:sz w:val="18"/>
                <w:szCs w:val="18"/>
              </w:rPr>
              <w:t xml:space="preserve">   DOACS</w:t>
            </w:r>
          </w:p>
        </w:tc>
        <w:tc>
          <w:tcPr>
            <w:tcW w:w="1684" w:type="dxa"/>
          </w:tcPr>
          <w:p w14:paraId="23778977" w14:textId="3286855D"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25</w:t>
            </w:r>
            <w:r w:rsidR="00196CBA">
              <w:rPr>
                <w:rFonts w:eastAsia="Calibri" w:cs="Times New Roman"/>
                <w:sz w:val="18"/>
                <w:szCs w:val="18"/>
              </w:rPr>
              <w:t>0</w:t>
            </w:r>
            <w:r w:rsidRPr="00C86AA1">
              <w:rPr>
                <w:rFonts w:eastAsia="Calibri" w:cs="Times New Roman"/>
                <w:sz w:val="18"/>
                <w:szCs w:val="18"/>
              </w:rPr>
              <w:t xml:space="preserve"> (51.</w:t>
            </w:r>
            <w:r w:rsidR="00196CBA">
              <w:rPr>
                <w:rFonts w:eastAsia="Calibri" w:cs="Times New Roman"/>
                <w:sz w:val="18"/>
                <w:szCs w:val="18"/>
              </w:rPr>
              <w:t>7</w:t>
            </w:r>
            <w:r w:rsidRPr="00C86AA1">
              <w:rPr>
                <w:rFonts w:eastAsia="Calibri" w:cs="Times New Roman"/>
                <w:sz w:val="18"/>
                <w:szCs w:val="18"/>
              </w:rPr>
              <w:t>%)</w:t>
            </w:r>
          </w:p>
        </w:tc>
        <w:tc>
          <w:tcPr>
            <w:tcW w:w="1582" w:type="dxa"/>
          </w:tcPr>
          <w:p w14:paraId="3BE16216" w14:textId="77777777"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110 (36%)</w:t>
            </w:r>
          </w:p>
        </w:tc>
        <w:tc>
          <w:tcPr>
            <w:tcW w:w="1582" w:type="dxa"/>
          </w:tcPr>
          <w:p w14:paraId="507CC740" w14:textId="232C4D51"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14</w:t>
            </w:r>
            <w:r w:rsidR="00196CBA">
              <w:rPr>
                <w:rFonts w:eastAsia="Calibri" w:cs="Times New Roman"/>
                <w:sz w:val="18"/>
                <w:szCs w:val="18"/>
              </w:rPr>
              <w:t>0</w:t>
            </w:r>
            <w:r w:rsidRPr="00C86AA1">
              <w:rPr>
                <w:rFonts w:eastAsia="Calibri" w:cs="Times New Roman"/>
                <w:sz w:val="18"/>
                <w:szCs w:val="18"/>
              </w:rPr>
              <w:t xml:space="preserve"> </w:t>
            </w:r>
            <w:r w:rsidR="00196CBA">
              <w:rPr>
                <w:rFonts w:eastAsia="Calibri" w:cs="Times New Roman"/>
                <w:sz w:val="18"/>
                <w:szCs w:val="18"/>
              </w:rPr>
              <w:t>(49</w:t>
            </w:r>
            <w:r w:rsidRPr="00C86AA1">
              <w:rPr>
                <w:rFonts w:eastAsia="Calibri" w:cs="Times New Roman"/>
                <w:sz w:val="18"/>
                <w:szCs w:val="18"/>
              </w:rPr>
              <w:t>%)</w:t>
            </w:r>
          </w:p>
        </w:tc>
        <w:tc>
          <w:tcPr>
            <w:tcW w:w="1415" w:type="dxa"/>
          </w:tcPr>
          <w:p w14:paraId="5DF4B33F" w14:textId="77777777"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&lt;0.001</w:t>
            </w:r>
          </w:p>
        </w:tc>
      </w:tr>
      <w:tr w:rsidR="00AD7AD5" w14:paraId="249E4921" w14:textId="77777777" w:rsidTr="002E7D01">
        <w:trPr>
          <w:trHeight w:val="340"/>
        </w:trPr>
        <w:tc>
          <w:tcPr>
            <w:tcW w:w="2763" w:type="dxa"/>
          </w:tcPr>
          <w:p w14:paraId="3D8D66D6" w14:textId="77777777" w:rsidR="00AD7AD5" w:rsidRPr="00C86AA1" w:rsidRDefault="00AD7AD5" w:rsidP="002E7D01">
            <w:pPr>
              <w:spacing w:before="0" w:after="0" w:line="276" w:lineRule="auto"/>
              <w:jc w:val="left"/>
              <w:rPr>
                <w:rFonts w:eastAsia="Calibri" w:cs="Times New Roman"/>
                <w:sz w:val="18"/>
                <w:szCs w:val="18"/>
              </w:rPr>
            </w:pPr>
            <w:r w:rsidRPr="00C86AA1">
              <w:rPr>
                <w:rFonts w:eastAsia="Calibri" w:cs="Times New Roman"/>
                <w:sz w:val="18"/>
                <w:szCs w:val="18"/>
              </w:rPr>
              <w:t xml:space="preserve">   Warfarin</w:t>
            </w:r>
          </w:p>
        </w:tc>
        <w:tc>
          <w:tcPr>
            <w:tcW w:w="1684" w:type="dxa"/>
          </w:tcPr>
          <w:p w14:paraId="74AEE81F" w14:textId="77777777"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20 (4.0%)</w:t>
            </w:r>
          </w:p>
        </w:tc>
        <w:tc>
          <w:tcPr>
            <w:tcW w:w="1582" w:type="dxa"/>
          </w:tcPr>
          <w:p w14:paraId="750BD8EE" w14:textId="77777777"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12 (6.2%)</w:t>
            </w:r>
          </w:p>
        </w:tc>
        <w:tc>
          <w:tcPr>
            <w:tcW w:w="1582" w:type="dxa"/>
          </w:tcPr>
          <w:p w14:paraId="628E2369" w14:textId="77777777"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8 (2.6%)</w:t>
            </w:r>
          </w:p>
        </w:tc>
        <w:tc>
          <w:tcPr>
            <w:tcW w:w="1415" w:type="dxa"/>
          </w:tcPr>
          <w:p w14:paraId="01F16437" w14:textId="759EF1C4"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0.0</w:t>
            </w:r>
            <w:r w:rsidR="00196CBA">
              <w:rPr>
                <w:rFonts w:eastAsia="Calibri" w:cs="Times New Roman"/>
                <w:sz w:val="18"/>
                <w:szCs w:val="18"/>
              </w:rPr>
              <w:t>7</w:t>
            </w:r>
          </w:p>
        </w:tc>
      </w:tr>
      <w:tr w:rsidR="00AD7AD5" w14:paraId="2B5AEE86" w14:textId="77777777" w:rsidTr="002E7D01">
        <w:trPr>
          <w:trHeight w:val="340"/>
        </w:trPr>
        <w:tc>
          <w:tcPr>
            <w:tcW w:w="2763" w:type="dxa"/>
          </w:tcPr>
          <w:p w14:paraId="676844D7" w14:textId="77777777" w:rsidR="00AD7AD5" w:rsidRPr="00C86AA1" w:rsidRDefault="00AD7AD5" w:rsidP="002E7D01">
            <w:pPr>
              <w:spacing w:before="0" w:after="0" w:line="276" w:lineRule="auto"/>
              <w:jc w:val="left"/>
              <w:rPr>
                <w:rFonts w:eastAsia="Calibri" w:cs="Times New Roman"/>
                <w:sz w:val="18"/>
                <w:szCs w:val="18"/>
              </w:rPr>
            </w:pPr>
            <w:r w:rsidRPr="00C86AA1">
              <w:rPr>
                <w:rFonts w:eastAsia="Calibri" w:cs="Times New Roman"/>
                <w:sz w:val="18"/>
                <w:szCs w:val="18"/>
              </w:rPr>
              <w:t>Rate control drugs, n (%)</w:t>
            </w:r>
          </w:p>
        </w:tc>
        <w:tc>
          <w:tcPr>
            <w:tcW w:w="1684" w:type="dxa"/>
          </w:tcPr>
          <w:p w14:paraId="2625D262" w14:textId="77777777" w:rsidR="00AD7AD5" w:rsidRPr="00C86AA1" w:rsidRDefault="00AD7AD5" w:rsidP="002E7D01">
            <w:pPr>
              <w:spacing w:before="0" w:after="0" w:line="276" w:lineRule="auto"/>
              <w:jc w:val="center"/>
              <w:rPr>
                <w:rFonts w:eastAsia="Calibri" w:cs="Times New Roman"/>
                <w:sz w:val="18"/>
                <w:szCs w:val="18"/>
              </w:rPr>
            </w:pPr>
          </w:p>
        </w:tc>
        <w:tc>
          <w:tcPr>
            <w:tcW w:w="1582" w:type="dxa"/>
          </w:tcPr>
          <w:p w14:paraId="1404D11F" w14:textId="77777777" w:rsidR="00AD7AD5" w:rsidRPr="00C86AA1" w:rsidRDefault="00AD7AD5" w:rsidP="002E7D01">
            <w:pPr>
              <w:spacing w:before="0" w:after="0" w:line="276" w:lineRule="auto"/>
              <w:jc w:val="center"/>
              <w:rPr>
                <w:rFonts w:eastAsia="Calibri" w:cs="Times New Roman"/>
                <w:sz w:val="18"/>
                <w:szCs w:val="18"/>
              </w:rPr>
            </w:pPr>
          </w:p>
        </w:tc>
        <w:tc>
          <w:tcPr>
            <w:tcW w:w="1582" w:type="dxa"/>
          </w:tcPr>
          <w:p w14:paraId="17D74BBC" w14:textId="77777777" w:rsidR="00AD7AD5" w:rsidRPr="00C86AA1" w:rsidRDefault="00AD7AD5" w:rsidP="002E7D01">
            <w:pPr>
              <w:spacing w:before="0" w:after="0" w:line="276" w:lineRule="auto"/>
              <w:jc w:val="center"/>
              <w:rPr>
                <w:rFonts w:eastAsia="Calibri" w:cs="Times New Roman"/>
                <w:sz w:val="18"/>
                <w:szCs w:val="18"/>
              </w:rPr>
            </w:pPr>
          </w:p>
        </w:tc>
        <w:tc>
          <w:tcPr>
            <w:tcW w:w="1415" w:type="dxa"/>
          </w:tcPr>
          <w:p w14:paraId="39812AFD" w14:textId="77777777"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0.006</w:t>
            </w:r>
          </w:p>
        </w:tc>
      </w:tr>
      <w:tr w:rsidR="00AD7AD5" w14:paraId="4E01E81D" w14:textId="77777777" w:rsidTr="002E7D01">
        <w:trPr>
          <w:trHeight w:val="340"/>
        </w:trPr>
        <w:tc>
          <w:tcPr>
            <w:tcW w:w="2763" w:type="dxa"/>
          </w:tcPr>
          <w:p w14:paraId="5A7D5083" w14:textId="77777777" w:rsidR="00AD7AD5" w:rsidRPr="00C86AA1" w:rsidRDefault="00AD7AD5" w:rsidP="002E7D01">
            <w:pPr>
              <w:spacing w:before="0" w:after="0" w:line="276" w:lineRule="auto"/>
              <w:jc w:val="left"/>
              <w:rPr>
                <w:rFonts w:eastAsia="Calibri" w:cs="Times New Roman"/>
                <w:sz w:val="18"/>
                <w:szCs w:val="18"/>
              </w:rPr>
            </w:pPr>
            <w:r w:rsidRPr="00C86AA1">
              <w:rPr>
                <w:rFonts w:eastAsia="Calibri" w:cs="Times New Roman"/>
                <w:sz w:val="18"/>
                <w:szCs w:val="18"/>
              </w:rPr>
              <w:t xml:space="preserve">   Beta-blocker</w:t>
            </w:r>
          </w:p>
        </w:tc>
        <w:tc>
          <w:tcPr>
            <w:tcW w:w="1684" w:type="dxa"/>
          </w:tcPr>
          <w:p w14:paraId="14869685" w14:textId="43AF4AFA"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2</w:t>
            </w:r>
            <w:r w:rsidR="00085320">
              <w:rPr>
                <w:rFonts w:eastAsia="Calibri" w:cs="Times New Roman"/>
                <w:sz w:val="18"/>
                <w:szCs w:val="18"/>
              </w:rPr>
              <w:t>45</w:t>
            </w:r>
            <w:r w:rsidRPr="00C86AA1">
              <w:rPr>
                <w:rFonts w:eastAsia="Calibri" w:cs="Times New Roman"/>
                <w:sz w:val="18"/>
                <w:szCs w:val="18"/>
              </w:rPr>
              <w:t xml:space="preserve"> (50.</w:t>
            </w:r>
            <w:r w:rsidR="00085320">
              <w:rPr>
                <w:rFonts w:eastAsia="Calibri" w:cs="Times New Roman"/>
                <w:sz w:val="18"/>
                <w:szCs w:val="18"/>
              </w:rPr>
              <w:t>7</w:t>
            </w:r>
            <w:r w:rsidRPr="00C86AA1">
              <w:rPr>
                <w:rFonts w:eastAsia="Calibri" w:cs="Times New Roman"/>
                <w:sz w:val="18"/>
                <w:szCs w:val="18"/>
              </w:rPr>
              <w:t>%)</w:t>
            </w:r>
          </w:p>
        </w:tc>
        <w:tc>
          <w:tcPr>
            <w:tcW w:w="1582" w:type="dxa"/>
          </w:tcPr>
          <w:p w14:paraId="0A49397F" w14:textId="36DC1E94"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140 (</w:t>
            </w:r>
            <w:r w:rsidR="00085320">
              <w:rPr>
                <w:rFonts w:eastAsia="Calibri" w:cs="Times New Roman"/>
                <w:sz w:val="18"/>
                <w:szCs w:val="18"/>
              </w:rPr>
              <w:t>72</w:t>
            </w:r>
            <w:r w:rsidRPr="00C86AA1">
              <w:rPr>
                <w:rFonts w:eastAsia="Calibri" w:cs="Times New Roman"/>
                <w:sz w:val="18"/>
                <w:szCs w:val="18"/>
              </w:rPr>
              <w:t>%)</w:t>
            </w:r>
          </w:p>
        </w:tc>
        <w:tc>
          <w:tcPr>
            <w:tcW w:w="1582" w:type="dxa"/>
          </w:tcPr>
          <w:p w14:paraId="362F740F" w14:textId="29754A90"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1</w:t>
            </w:r>
            <w:r w:rsidR="00085320">
              <w:rPr>
                <w:rFonts w:eastAsia="Calibri" w:cs="Times New Roman"/>
                <w:sz w:val="18"/>
                <w:szCs w:val="18"/>
              </w:rPr>
              <w:t>05</w:t>
            </w:r>
            <w:r w:rsidRPr="00C86AA1">
              <w:rPr>
                <w:rFonts w:eastAsia="Calibri" w:cs="Times New Roman"/>
                <w:sz w:val="18"/>
                <w:szCs w:val="18"/>
              </w:rPr>
              <w:t xml:space="preserve"> (</w:t>
            </w:r>
            <w:proofErr w:type="gramStart"/>
            <w:r w:rsidR="00085320">
              <w:rPr>
                <w:rFonts w:eastAsia="Calibri" w:cs="Times New Roman"/>
                <w:sz w:val="18"/>
                <w:szCs w:val="18"/>
              </w:rPr>
              <w:t>36.%</w:t>
            </w:r>
            <w:proofErr w:type="gramEnd"/>
            <w:r w:rsidRPr="00C86AA1">
              <w:rPr>
                <w:rFonts w:eastAsia="Calibri" w:cs="Times New Roman"/>
                <w:sz w:val="18"/>
                <w:szCs w:val="18"/>
              </w:rPr>
              <w:t>)</w:t>
            </w:r>
          </w:p>
        </w:tc>
        <w:tc>
          <w:tcPr>
            <w:tcW w:w="1415" w:type="dxa"/>
          </w:tcPr>
          <w:p w14:paraId="558442C2" w14:textId="77777777" w:rsidR="00AD7AD5" w:rsidRPr="00C86AA1" w:rsidRDefault="00AD7AD5" w:rsidP="002E7D01">
            <w:pPr>
              <w:spacing w:before="0" w:after="0" w:line="276" w:lineRule="auto"/>
              <w:jc w:val="center"/>
              <w:rPr>
                <w:rFonts w:eastAsia="Calibri" w:cs="Times New Roman"/>
                <w:sz w:val="18"/>
                <w:szCs w:val="18"/>
              </w:rPr>
            </w:pPr>
          </w:p>
        </w:tc>
      </w:tr>
      <w:tr w:rsidR="00AD7AD5" w14:paraId="132B59DE" w14:textId="77777777" w:rsidTr="002E7D01">
        <w:trPr>
          <w:trHeight w:val="340"/>
        </w:trPr>
        <w:tc>
          <w:tcPr>
            <w:tcW w:w="2763" w:type="dxa"/>
          </w:tcPr>
          <w:p w14:paraId="3A327FFF" w14:textId="77777777" w:rsidR="00AD7AD5" w:rsidRPr="00C86AA1" w:rsidRDefault="00AD7AD5" w:rsidP="002E7D01">
            <w:pPr>
              <w:spacing w:before="0" w:after="0" w:line="276" w:lineRule="auto"/>
              <w:jc w:val="left"/>
              <w:rPr>
                <w:rFonts w:eastAsia="Calibri" w:cs="Times New Roman"/>
                <w:sz w:val="18"/>
                <w:szCs w:val="18"/>
              </w:rPr>
            </w:pPr>
            <w:r w:rsidRPr="00C86AA1">
              <w:rPr>
                <w:rFonts w:eastAsia="Calibri" w:cs="Times New Roman"/>
                <w:sz w:val="18"/>
                <w:szCs w:val="18"/>
              </w:rPr>
              <w:t xml:space="preserve">   Calcium-channel blocker</w:t>
            </w:r>
          </w:p>
        </w:tc>
        <w:tc>
          <w:tcPr>
            <w:tcW w:w="1684" w:type="dxa"/>
          </w:tcPr>
          <w:p w14:paraId="3E651CD9" w14:textId="77777777"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20 (4.0%)</w:t>
            </w:r>
          </w:p>
        </w:tc>
        <w:tc>
          <w:tcPr>
            <w:tcW w:w="1582" w:type="dxa"/>
          </w:tcPr>
          <w:p w14:paraId="4810880C" w14:textId="77777777"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12 (6.2%)</w:t>
            </w:r>
          </w:p>
        </w:tc>
        <w:tc>
          <w:tcPr>
            <w:tcW w:w="1582" w:type="dxa"/>
          </w:tcPr>
          <w:p w14:paraId="3D401EAF" w14:textId="77777777"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8 (2.6%)</w:t>
            </w:r>
          </w:p>
        </w:tc>
        <w:tc>
          <w:tcPr>
            <w:tcW w:w="1415" w:type="dxa"/>
          </w:tcPr>
          <w:p w14:paraId="5FE5EFBF" w14:textId="77777777" w:rsidR="00AD7AD5" w:rsidRPr="00C86AA1" w:rsidRDefault="00AD7AD5" w:rsidP="002E7D01">
            <w:pPr>
              <w:spacing w:before="0" w:after="0" w:line="276" w:lineRule="auto"/>
              <w:jc w:val="center"/>
              <w:rPr>
                <w:rFonts w:eastAsia="Calibri" w:cs="Times New Roman"/>
                <w:sz w:val="18"/>
                <w:szCs w:val="18"/>
              </w:rPr>
            </w:pPr>
          </w:p>
        </w:tc>
      </w:tr>
      <w:tr w:rsidR="00AD7AD5" w14:paraId="73FA3F1B" w14:textId="77777777" w:rsidTr="002E7D01">
        <w:trPr>
          <w:trHeight w:val="340"/>
        </w:trPr>
        <w:tc>
          <w:tcPr>
            <w:tcW w:w="2763" w:type="dxa"/>
          </w:tcPr>
          <w:p w14:paraId="01234736" w14:textId="77777777" w:rsidR="00AD7AD5" w:rsidRPr="00C86AA1" w:rsidRDefault="00AD7AD5" w:rsidP="002E7D01">
            <w:pPr>
              <w:spacing w:before="0" w:after="0" w:line="276" w:lineRule="auto"/>
              <w:jc w:val="left"/>
              <w:rPr>
                <w:rFonts w:eastAsia="Calibri" w:cs="Times New Roman"/>
                <w:sz w:val="18"/>
                <w:szCs w:val="18"/>
              </w:rPr>
            </w:pPr>
            <w:r w:rsidRPr="00C86AA1">
              <w:rPr>
                <w:rFonts w:eastAsia="Calibri" w:cs="Times New Roman"/>
                <w:sz w:val="18"/>
                <w:szCs w:val="18"/>
              </w:rPr>
              <w:t xml:space="preserve">   Digoxin</w:t>
            </w:r>
          </w:p>
        </w:tc>
        <w:tc>
          <w:tcPr>
            <w:tcW w:w="1684" w:type="dxa"/>
          </w:tcPr>
          <w:p w14:paraId="416F8084" w14:textId="13BA32C8" w:rsidR="00AD7AD5" w:rsidRPr="00C86AA1" w:rsidRDefault="00085320" w:rsidP="002E7D01">
            <w:pPr>
              <w:spacing w:before="0" w:after="0" w:line="276" w:lineRule="auto"/>
              <w:jc w:val="center"/>
              <w:rPr>
                <w:rFonts w:eastAsia="Calibri" w:cs="Times New Roman"/>
                <w:sz w:val="18"/>
                <w:szCs w:val="18"/>
              </w:rPr>
            </w:pPr>
            <w:r w:rsidRPr="00C86AA1">
              <w:rPr>
                <w:rFonts w:eastAsia="Calibri" w:cs="Times New Roman"/>
                <w:sz w:val="18"/>
                <w:szCs w:val="18"/>
              </w:rPr>
              <w:t>1</w:t>
            </w:r>
            <w:r>
              <w:rPr>
                <w:rFonts w:eastAsia="Calibri" w:cs="Times New Roman"/>
                <w:sz w:val="18"/>
                <w:szCs w:val="18"/>
              </w:rPr>
              <w:t>2</w:t>
            </w:r>
            <w:r w:rsidRPr="00C86AA1">
              <w:rPr>
                <w:rFonts w:eastAsia="Calibri" w:cs="Times New Roman"/>
                <w:sz w:val="18"/>
                <w:szCs w:val="18"/>
              </w:rPr>
              <w:t xml:space="preserve"> </w:t>
            </w:r>
            <w:r w:rsidR="00AD7AD5" w:rsidRPr="00C86AA1">
              <w:rPr>
                <w:rFonts w:eastAsia="Calibri" w:cs="Times New Roman"/>
                <w:sz w:val="18"/>
                <w:szCs w:val="18"/>
              </w:rPr>
              <w:t>(2.8%)</w:t>
            </w:r>
          </w:p>
        </w:tc>
        <w:tc>
          <w:tcPr>
            <w:tcW w:w="1582" w:type="dxa"/>
          </w:tcPr>
          <w:p w14:paraId="6DA20DA3" w14:textId="77777777"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6 (3.1%)</w:t>
            </w:r>
          </w:p>
        </w:tc>
        <w:tc>
          <w:tcPr>
            <w:tcW w:w="1582" w:type="dxa"/>
          </w:tcPr>
          <w:p w14:paraId="7CF208AB" w14:textId="1491215C" w:rsidR="00AD7AD5" w:rsidRPr="00C86AA1" w:rsidRDefault="00085320" w:rsidP="002E7D01">
            <w:pPr>
              <w:spacing w:before="0" w:after="0" w:line="276" w:lineRule="auto"/>
              <w:jc w:val="center"/>
              <w:rPr>
                <w:rFonts w:eastAsia="Calibri" w:cs="Times New Roman"/>
                <w:sz w:val="18"/>
                <w:szCs w:val="18"/>
              </w:rPr>
            </w:pPr>
            <w:r>
              <w:rPr>
                <w:rFonts w:eastAsia="Calibri" w:cs="Times New Roman"/>
                <w:sz w:val="18"/>
                <w:szCs w:val="18"/>
              </w:rPr>
              <w:t>6</w:t>
            </w:r>
            <w:r w:rsidR="00AD7AD5" w:rsidRPr="00C86AA1">
              <w:rPr>
                <w:rFonts w:eastAsia="Calibri" w:cs="Times New Roman"/>
                <w:sz w:val="18"/>
                <w:szCs w:val="18"/>
              </w:rPr>
              <w:t xml:space="preserve"> (2.</w:t>
            </w:r>
            <w:r>
              <w:rPr>
                <w:rFonts w:eastAsia="Calibri" w:cs="Times New Roman"/>
                <w:sz w:val="18"/>
                <w:szCs w:val="18"/>
              </w:rPr>
              <w:t>2</w:t>
            </w:r>
            <w:r w:rsidR="00AD7AD5" w:rsidRPr="00C86AA1">
              <w:rPr>
                <w:rFonts w:eastAsia="Calibri" w:cs="Times New Roman"/>
                <w:sz w:val="18"/>
                <w:szCs w:val="18"/>
              </w:rPr>
              <w:t>%)</w:t>
            </w:r>
          </w:p>
        </w:tc>
        <w:tc>
          <w:tcPr>
            <w:tcW w:w="1415" w:type="dxa"/>
          </w:tcPr>
          <w:p w14:paraId="6C437C08" w14:textId="77777777" w:rsidR="00AD7AD5" w:rsidRPr="00C86AA1" w:rsidRDefault="00AD7AD5" w:rsidP="002E7D01">
            <w:pPr>
              <w:spacing w:before="0" w:after="0" w:line="276" w:lineRule="auto"/>
              <w:jc w:val="center"/>
              <w:rPr>
                <w:rFonts w:eastAsia="Calibri" w:cs="Times New Roman"/>
                <w:sz w:val="18"/>
                <w:szCs w:val="18"/>
              </w:rPr>
            </w:pPr>
          </w:p>
        </w:tc>
      </w:tr>
      <w:tr w:rsidR="00AD7AD5" w14:paraId="3B1D0C42" w14:textId="77777777" w:rsidTr="002E7D01">
        <w:trPr>
          <w:trHeight w:val="340"/>
        </w:trPr>
        <w:tc>
          <w:tcPr>
            <w:tcW w:w="2763" w:type="dxa"/>
          </w:tcPr>
          <w:p w14:paraId="6253E6EB" w14:textId="77777777" w:rsidR="00AD7AD5" w:rsidRPr="00C86AA1" w:rsidRDefault="00AD7AD5" w:rsidP="002E7D01">
            <w:pPr>
              <w:spacing w:before="0" w:after="0" w:line="276" w:lineRule="auto"/>
              <w:jc w:val="left"/>
              <w:rPr>
                <w:rFonts w:eastAsia="Calibri" w:cs="Times New Roman"/>
                <w:sz w:val="18"/>
                <w:szCs w:val="18"/>
              </w:rPr>
            </w:pPr>
            <w:r w:rsidRPr="00C86AA1">
              <w:rPr>
                <w:rFonts w:eastAsia="Calibri" w:cs="Times New Roman"/>
                <w:sz w:val="18"/>
                <w:szCs w:val="18"/>
              </w:rPr>
              <w:t>Antiarrhythmic drugs, n (%)</w:t>
            </w:r>
          </w:p>
        </w:tc>
        <w:tc>
          <w:tcPr>
            <w:tcW w:w="1684" w:type="dxa"/>
          </w:tcPr>
          <w:p w14:paraId="47CEA5CE" w14:textId="77777777" w:rsidR="00AD7AD5" w:rsidRPr="00C86AA1" w:rsidRDefault="00AD7AD5" w:rsidP="002E7D01">
            <w:pPr>
              <w:spacing w:before="0" w:after="0" w:line="276" w:lineRule="auto"/>
              <w:jc w:val="center"/>
              <w:rPr>
                <w:rFonts w:eastAsia="Calibri" w:cs="Times New Roman"/>
                <w:sz w:val="18"/>
                <w:szCs w:val="18"/>
              </w:rPr>
            </w:pPr>
          </w:p>
        </w:tc>
        <w:tc>
          <w:tcPr>
            <w:tcW w:w="1582" w:type="dxa"/>
          </w:tcPr>
          <w:p w14:paraId="5DBBA0E8" w14:textId="77777777" w:rsidR="00AD7AD5" w:rsidRPr="00C86AA1" w:rsidRDefault="00AD7AD5" w:rsidP="002E7D01">
            <w:pPr>
              <w:spacing w:before="0" w:after="0" w:line="276" w:lineRule="auto"/>
              <w:jc w:val="center"/>
              <w:rPr>
                <w:rFonts w:eastAsia="Calibri" w:cs="Times New Roman"/>
                <w:sz w:val="18"/>
                <w:szCs w:val="18"/>
              </w:rPr>
            </w:pPr>
          </w:p>
        </w:tc>
        <w:tc>
          <w:tcPr>
            <w:tcW w:w="1582" w:type="dxa"/>
          </w:tcPr>
          <w:p w14:paraId="0218D2A8" w14:textId="77777777" w:rsidR="00AD7AD5" w:rsidRPr="00C86AA1" w:rsidRDefault="00AD7AD5" w:rsidP="002E7D01">
            <w:pPr>
              <w:spacing w:before="0" w:after="0" w:line="276" w:lineRule="auto"/>
              <w:jc w:val="center"/>
              <w:rPr>
                <w:rFonts w:eastAsia="Calibri" w:cs="Times New Roman"/>
                <w:sz w:val="18"/>
                <w:szCs w:val="18"/>
              </w:rPr>
            </w:pPr>
          </w:p>
        </w:tc>
        <w:tc>
          <w:tcPr>
            <w:tcW w:w="1415" w:type="dxa"/>
          </w:tcPr>
          <w:p w14:paraId="0D561980" w14:textId="1EB974E1"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0.</w:t>
            </w:r>
            <w:r w:rsidR="00196CBA" w:rsidRPr="00C86AA1">
              <w:rPr>
                <w:rFonts w:eastAsia="Calibri" w:cs="Times New Roman"/>
                <w:sz w:val="18"/>
                <w:szCs w:val="18"/>
              </w:rPr>
              <w:t>0</w:t>
            </w:r>
            <w:r w:rsidR="00196CBA">
              <w:rPr>
                <w:rFonts w:eastAsia="Calibri" w:cs="Times New Roman"/>
                <w:sz w:val="18"/>
                <w:szCs w:val="18"/>
              </w:rPr>
              <w:t>16</w:t>
            </w:r>
          </w:p>
        </w:tc>
      </w:tr>
      <w:tr w:rsidR="00AD7AD5" w14:paraId="145295AE" w14:textId="77777777" w:rsidTr="002E7D01">
        <w:trPr>
          <w:trHeight w:val="340"/>
        </w:trPr>
        <w:tc>
          <w:tcPr>
            <w:tcW w:w="2763" w:type="dxa"/>
          </w:tcPr>
          <w:p w14:paraId="646C18C1" w14:textId="77777777" w:rsidR="00AD7AD5" w:rsidRPr="00C86AA1" w:rsidRDefault="00AD7AD5" w:rsidP="002E7D01">
            <w:pPr>
              <w:spacing w:before="0" w:after="0" w:line="276" w:lineRule="auto"/>
              <w:jc w:val="left"/>
              <w:rPr>
                <w:rFonts w:eastAsia="Calibri" w:cs="Times New Roman"/>
                <w:sz w:val="18"/>
                <w:szCs w:val="18"/>
              </w:rPr>
            </w:pPr>
            <w:r w:rsidRPr="00C86AA1">
              <w:rPr>
                <w:rFonts w:eastAsia="Calibri" w:cs="Times New Roman"/>
                <w:sz w:val="18"/>
                <w:szCs w:val="18"/>
              </w:rPr>
              <w:t xml:space="preserve">   Amiodarone</w:t>
            </w:r>
          </w:p>
        </w:tc>
        <w:tc>
          <w:tcPr>
            <w:tcW w:w="1684" w:type="dxa"/>
          </w:tcPr>
          <w:p w14:paraId="21FE9E66" w14:textId="78A059C8" w:rsidR="00AD7AD5" w:rsidRPr="00C86AA1" w:rsidRDefault="00196CBA" w:rsidP="002E7D01">
            <w:pPr>
              <w:spacing w:before="0" w:after="0" w:line="276" w:lineRule="auto"/>
              <w:jc w:val="center"/>
              <w:rPr>
                <w:rFonts w:eastAsia="Calibri" w:cs="Times New Roman"/>
                <w:sz w:val="18"/>
                <w:szCs w:val="18"/>
              </w:rPr>
            </w:pPr>
            <w:r w:rsidRPr="00C86AA1">
              <w:rPr>
                <w:rFonts w:eastAsia="Calibri" w:cs="Times New Roman"/>
                <w:sz w:val="18"/>
                <w:szCs w:val="18"/>
              </w:rPr>
              <w:t>4</w:t>
            </w:r>
            <w:r>
              <w:rPr>
                <w:rFonts w:eastAsia="Calibri" w:cs="Times New Roman"/>
                <w:sz w:val="18"/>
                <w:szCs w:val="18"/>
              </w:rPr>
              <w:t>2</w:t>
            </w:r>
            <w:r w:rsidRPr="00C86AA1">
              <w:rPr>
                <w:rFonts w:eastAsia="Calibri" w:cs="Times New Roman"/>
                <w:sz w:val="18"/>
                <w:szCs w:val="18"/>
              </w:rPr>
              <w:t xml:space="preserve"> </w:t>
            </w:r>
            <w:r w:rsidR="00AD7AD5" w:rsidRPr="00C86AA1">
              <w:rPr>
                <w:rFonts w:eastAsia="Calibri" w:cs="Times New Roman"/>
                <w:sz w:val="18"/>
                <w:szCs w:val="18"/>
              </w:rPr>
              <w:t>(</w:t>
            </w:r>
            <w:r>
              <w:rPr>
                <w:rFonts w:eastAsia="Calibri" w:cs="Times New Roman"/>
                <w:sz w:val="18"/>
                <w:szCs w:val="18"/>
              </w:rPr>
              <w:t>8.7</w:t>
            </w:r>
            <w:r w:rsidR="00AD7AD5" w:rsidRPr="00C86AA1">
              <w:rPr>
                <w:rFonts w:eastAsia="Calibri" w:cs="Times New Roman"/>
                <w:sz w:val="18"/>
                <w:szCs w:val="18"/>
              </w:rPr>
              <w:t>%)</w:t>
            </w:r>
          </w:p>
        </w:tc>
        <w:tc>
          <w:tcPr>
            <w:tcW w:w="1582" w:type="dxa"/>
          </w:tcPr>
          <w:p w14:paraId="400F7351" w14:textId="522A1413"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2</w:t>
            </w:r>
            <w:r w:rsidR="00196CBA">
              <w:rPr>
                <w:rFonts w:eastAsia="Calibri" w:cs="Times New Roman"/>
                <w:sz w:val="18"/>
                <w:szCs w:val="18"/>
              </w:rPr>
              <w:t>1</w:t>
            </w:r>
            <w:r w:rsidRPr="00C86AA1">
              <w:rPr>
                <w:rFonts w:eastAsia="Calibri" w:cs="Times New Roman"/>
                <w:sz w:val="18"/>
                <w:szCs w:val="18"/>
              </w:rPr>
              <w:t xml:space="preserve"> (</w:t>
            </w:r>
            <w:r w:rsidR="00196CBA">
              <w:rPr>
                <w:rFonts w:eastAsia="Calibri" w:cs="Times New Roman"/>
                <w:sz w:val="18"/>
                <w:szCs w:val="18"/>
              </w:rPr>
              <w:t>7.3%</w:t>
            </w:r>
            <w:r w:rsidRPr="00C86AA1">
              <w:rPr>
                <w:rFonts w:eastAsia="Calibri" w:cs="Times New Roman"/>
                <w:sz w:val="18"/>
                <w:szCs w:val="18"/>
              </w:rPr>
              <w:t>)</w:t>
            </w:r>
          </w:p>
        </w:tc>
        <w:tc>
          <w:tcPr>
            <w:tcW w:w="1582" w:type="dxa"/>
          </w:tcPr>
          <w:p w14:paraId="2BC7B01C" w14:textId="42F735A1" w:rsidR="00AD7AD5" w:rsidRPr="00C86AA1" w:rsidRDefault="00196CBA" w:rsidP="002E7D01">
            <w:pPr>
              <w:spacing w:before="0" w:after="0" w:line="276" w:lineRule="auto"/>
              <w:jc w:val="center"/>
              <w:rPr>
                <w:rFonts w:eastAsia="Calibri" w:cs="Times New Roman"/>
                <w:sz w:val="18"/>
                <w:szCs w:val="18"/>
              </w:rPr>
            </w:pPr>
            <w:r w:rsidRPr="00C86AA1">
              <w:rPr>
                <w:rFonts w:eastAsia="Calibri" w:cs="Times New Roman"/>
                <w:sz w:val="18"/>
                <w:szCs w:val="18"/>
              </w:rPr>
              <w:t>2</w:t>
            </w:r>
            <w:r>
              <w:rPr>
                <w:rFonts w:eastAsia="Calibri" w:cs="Times New Roman"/>
                <w:sz w:val="18"/>
                <w:szCs w:val="18"/>
              </w:rPr>
              <w:t>1</w:t>
            </w:r>
            <w:r w:rsidRPr="00C86AA1">
              <w:rPr>
                <w:rFonts w:eastAsia="Calibri" w:cs="Times New Roman"/>
                <w:sz w:val="18"/>
                <w:szCs w:val="18"/>
              </w:rPr>
              <w:t xml:space="preserve"> </w:t>
            </w:r>
            <w:r w:rsidR="00AD7AD5" w:rsidRPr="00C86AA1">
              <w:rPr>
                <w:rFonts w:eastAsia="Calibri" w:cs="Times New Roman"/>
                <w:sz w:val="18"/>
                <w:szCs w:val="18"/>
              </w:rPr>
              <w:t>(</w:t>
            </w:r>
            <w:r>
              <w:rPr>
                <w:rFonts w:eastAsia="Calibri" w:cs="Times New Roman"/>
                <w:sz w:val="18"/>
                <w:szCs w:val="18"/>
              </w:rPr>
              <w:t>11</w:t>
            </w:r>
            <w:r w:rsidR="00AD7AD5" w:rsidRPr="00C86AA1">
              <w:rPr>
                <w:rFonts w:eastAsia="Calibri" w:cs="Times New Roman"/>
                <w:sz w:val="18"/>
                <w:szCs w:val="18"/>
              </w:rPr>
              <w:t>%)</w:t>
            </w:r>
          </w:p>
        </w:tc>
        <w:tc>
          <w:tcPr>
            <w:tcW w:w="1415" w:type="dxa"/>
          </w:tcPr>
          <w:p w14:paraId="26BBF92A" w14:textId="77777777" w:rsidR="00AD7AD5" w:rsidRPr="00C86AA1" w:rsidRDefault="00AD7AD5" w:rsidP="002E7D01">
            <w:pPr>
              <w:spacing w:before="0" w:after="0" w:line="276" w:lineRule="auto"/>
              <w:jc w:val="center"/>
              <w:rPr>
                <w:rFonts w:eastAsia="Calibri" w:cs="Times New Roman"/>
                <w:sz w:val="18"/>
                <w:szCs w:val="18"/>
              </w:rPr>
            </w:pPr>
          </w:p>
        </w:tc>
      </w:tr>
      <w:tr w:rsidR="00AD7AD5" w14:paraId="624D1B92" w14:textId="77777777" w:rsidTr="002E7D01">
        <w:trPr>
          <w:trHeight w:val="340"/>
        </w:trPr>
        <w:tc>
          <w:tcPr>
            <w:tcW w:w="2763" w:type="dxa"/>
          </w:tcPr>
          <w:p w14:paraId="3F44EA62" w14:textId="77777777" w:rsidR="00AD7AD5" w:rsidRPr="00C86AA1" w:rsidRDefault="00AD7AD5" w:rsidP="002E7D01">
            <w:pPr>
              <w:spacing w:before="0" w:after="0" w:line="276" w:lineRule="auto"/>
              <w:jc w:val="left"/>
              <w:rPr>
                <w:rFonts w:eastAsia="Calibri" w:cs="Times New Roman"/>
                <w:sz w:val="18"/>
                <w:szCs w:val="18"/>
              </w:rPr>
            </w:pPr>
            <w:r w:rsidRPr="00C86AA1">
              <w:rPr>
                <w:rFonts w:eastAsia="Calibri" w:cs="Times New Roman"/>
                <w:sz w:val="18"/>
                <w:szCs w:val="18"/>
              </w:rPr>
              <w:t xml:space="preserve">   Dronedarone</w:t>
            </w:r>
          </w:p>
        </w:tc>
        <w:tc>
          <w:tcPr>
            <w:tcW w:w="1684" w:type="dxa"/>
          </w:tcPr>
          <w:p w14:paraId="51E097F4" w14:textId="77777777"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2 (0.4%)</w:t>
            </w:r>
          </w:p>
        </w:tc>
        <w:tc>
          <w:tcPr>
            <w:tcW w:w="1582" w:type="dxa"/>
          </w:tcPr>
          <w:p w14:paraId="30324A20" w14:textId="77777777"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w:t>
            </w:r>
          </w:p>
        </w:tc>
        <w:tc>
          <w:tcPr>
            <w:tcW w:w="1582" w:type="dxa"/>
          </w:tcPr>
          <w:p w14:paraId="14528957" w14:textId="5CAE9D06"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2 (0.7</w:t>
            </w:r>
            <w:r w:rsidR="00196CBA">
              <w:rPr>
                <w:rFonts w:eastAsia="Calibri" w:cs="Times New Roman"/>
                <w:sz w:val="18"/>
                <w:szCs w:val="18"/>
              </w:rPr>
              <w:t>%</w:t>
            </w:r>
            <w:r w:rsidRPr="00C86AA1">
              <w:rPr>
                <w:rFonts w:eastAsia="Calibri" w:cs="Times New Roman"/>
                <w:sz w:val="18"/>
                <w:szCs w:val="18"/>
              </w:rPr>
              <w:t>)</w:t>
            </w:r>
          </w:p>
        </w:tc>
        <w:tc>
          <w:tcPr>
            <w:tcW w:w="1415" w:type="dxa"/>
          </w:tcPr>
          <w:p w14:paraId="3D6B8EAB" w14:textId="77777777" w:rsidR="00AD7AD5" w:rsidRPr="00C86AA1" w:rsidRDefault="00AD7AD5" w:rsidP="002E7D01">
            <w:pPr>
              <w:spacing w:before="0" w:after="0" w:line="276" w:lineRule="auto"/>
              <w:jc w:val="center"/>
              <w:rPr>
                <w:rFonts w:eastAsia="Calibri" w:cs="Times New Roman"/>
                <w:sz w:val="18"/>
                <w:szCs w:val="18"/>
              </w:rPr>
            </w:pPr>
          </w:p>
        </w:tc>
      </w:tr>
      <w:tr w:rsidR="00AD7AD5" w14:paraId="3AAFCF49" w14:textId="77777777" w:rsidTr="002E7D01">
        <w:trPr>
          <w:trHeight w:val="340"/>
        </w:trPr>
        <w:tc>
          <w:tcPr>
            <w:tcW w:w="2763" w:type="dxa"/>
          </w:tcPr>
          <w:p w14:paraId="4327ADFE" w14:textId="77777777" w:rsidR="00AD7AD5" w:rsidRPr="00C86AA1" w:rsidRDefault="00AD7AD5" w:rsidP="002E7D01">
            <w:pPr>
              <w:spacing w:before="0" w:after="0" w:line="276" w:lineRule="auto"/>
              <w:jc w:val="left"/>
              <w:rPr>
                <w:rFonts w:eastAsia="Calibri" w:cs="Times New Roman"/>
                <w:sz w:val="18"/>
                <w:szCs w:val="18"/>
              </w:rPr>
            </w:pPr>
            <w:r w:rsidRPr="00C86AA1">
              <w:rPr>
                <w:rFonts w:eastAsia="Calibri" w:cs="Times New Roman"/>
                <w:sz w:val="18"/>
                <w:szCs w:val="18"/>
              </w:rPr>
              <w:t xml:space="preserve">   Flecainide</w:t>
            </w:r>
          </w:p>
        </w:tc>
        <w:tc>
          <w:tcPr>
            <w:tcW w:w="1684" w:type="dxa"/>
          </w:tcPr>
          <w:p w14:paraId="644AD013" w14:textId="20D130FD"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23 (4.</w:t>
            </w:r>
            <w:r w:rsidR="00196CBA">
              <w:rPr>
                <w:rFonts w:eastAsia="Calibri" w:cs="Times New Roman"/>
                <w:sz w:val="18"/>
                <w:szCs w:val="18"/>
              </w:rPr>
              <w:t>8</w:t>
            </w:r>
            <w:r w:rsidRPr="00C86AA1">
              <w:rPr>
                <w:rFonts w:eastAsia="Calibri" w:cs="Times New Roman"/>
                <w:sz w:val="18"/>
                <w:szCs w:val="18"/>
              </w:rPr>
              <w:t>%)</w:t>
            </w:r>
          </w:p>
        </w:tc>
        <w:tc>
          <w:tcPr>
            <w:tcW w:w="1582" w:type="dxa"/>
          </w:tcPr>
          <w:p w14:paraId="251D4AD6" w14:textId="1451290A" w:rsidR="00AD7AD5" w:rsidRPr="00C86AA1" w:rsidRDefault="00196CBA" w:rsidP="002E7D01">
            <w:pPr>
              <w:spacing w:before="0" w:after="0" w:line="276" w:lineRule="auto"/>
              <w:jc w:val="center"/>
              <w:rPr>
                <w:rFonts w:eastAsia="Calibri" w:cs="Times New Roman"/>
                <w:sz w:val="18"/>
                <w:szCs w:val="18"/>
              </w:rPr>
            </w:pPr>
            <w:r>
              <w:rPr>
                <w:rFonts w:eastAsia="Calibri" w:cs="Times New Roman"/>
                <w:sz w:val="18"/>
                <w:szCs w:val="18"/>
              </w:rPr>
              <w:t>4 (2.1%)</w:t>
            </w:r>
          </w:p>
        </w:tc>
        <w:tc>
          <w:tcPr>
            <w:tcW w:w="1582" w:type="dxa"/>
          </w:tcPr>
          <w:p w14:paraId="6FCCB6BA" w14:textId="08A010EB" w:rsidR="00AD7AD5" w:rsidRPr="00C86AA1" w:rsidRDefault="00196CBA" w:rsidP="002E7D01">
            <w:pPr>
              <w:spacing w:before="0" w:after="0" w:line="276" w:lineRule="auto"/>
              <w:jc w:val="center"/>
              <w:rPr>
                <w:rFonts w:eastAsia="Calibri" w:cs="Times New Roman"/>
                <w:sz w:val="18"/>
                <w:szCs w:val="18"/>
              </w:rPr>
            </w:pPr>
            <w:r w:rsidRPr="00C86AA1">
              <w:rPr>
                <w:rFonts w:eastAsia="Calibri" w:cs="Times New Roman"/>
                <w:sz w:val="18"/>
                <w:szCs w:val="18"/>
              </w:rPr>
              <w:t>19 (9.8%)</w:t>
            </w:r>
          </w:p>
        </w:tc>
        <w:tc>
          <w:tcPr>
            <w:tcW w:w="1415" w:type="dxa"/>
          </w:tcPr>
          <w:p w14:paraId="1B8AE63F" w14:textId="77777777" w:rsidR="00AD7AD5" w:rsidRPr="00C86AA1" w:rsidRDefault="00AD7AD5" w:rsidP="002E7D01">
            <w:pPr>
              <w:spacing w:before="0" w:after="0" w:line="276" w:lineRule="auto"/>
              <w:jc w:val="center"/>
              <w:rPr>
                <w:rFonts w:eastAsia="Calibri" w:cs="Times New Roman"/>
                <w:sz w:val="18"/>
                <w:szCs w:val="18"/>
              </w:rPr>
            </w:pPr>
          </w:p>
        </w:tc>
      </w:tr>
      <w:tr w:rsidR="00AD7AD5" w14:paraId="0381BEF4" w14:textId="77777777" w:rsidTr="002E7D01">
        <w:trPr>
          <w:trHeight w:val="340"/>
        </w:trPr>
        <w:tc>
          <w:tcPr>
            <w:tcW w:w="2763" w:type="dxa"/>
          </w:tcPr>
          <w:p w14:paraId="05AFF98B" w14:textId="77777777" w:rsidR="00AD7AD5" w:rsidRPr="00C86AA1" w:rsidRDefault="00AD7AD5" w:rsidP="002E7D01">
            <w:pPr>
              <w:spacing w:before="0" w:after="0" w:line="276" w:lineRule="auto"/>
              <w:jc w:val="left"/>
              <w:rPr>
                <w:rFonts w:eastAsia="Calibri" w:cs="Times New Roman"/>
                <w:sz w:val="18"/>
                <w:szCs w:val="18"/>
              </w:rPr>
            </w:pPr>
            <w:r w:rsidRPr="00C86AA1">
              <w:rPr>
                <w:rFonts w:eastAsia="Calibri" w:cs="Times New Roman"/>
                <w:sz w:val="18"/>
                <w:szCs w:val="18"/>
              </w:rPr>
              <w:t xml:space="preserve">   Propafenone</w:t>
            </w:r>
          </w:p>
        </w:tc>
        <w:tc>
          <w:tcPr>
            <w:tcW w:w="1684" w:type="dxa"/>
          </w:tcPr>
          <w:p w14:paraId="4B04EAB0" w14:textId="77777777"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2 (0.4%)</w:t>
            </w:r>
          </w:p>
        </w:tc>
        <w:tc>
          <w:tcPr>
            <w:tcW w:w="1582" w:type="dxa"/>
          </w:tcPr>
          <w:p w14:paraId="16AC4DB0" w14:textId="77777777"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1 (0.5%)</w:t>
            </w:r>
          </w:p>
        </w:tc>
        <w:tc>
          <w:tcPr>
            <w:tcW w:w="1582" w:type="dxa"/>
          </w:tcPr>
          <w:p w14:paraId="6B2D140E" w14:textId="77777777"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1 (0.3%)</w:t>
            </w:r>
          </w:p>
        </w:tc>
        <w:tc>
          <w:tcPr>
            <w:tcW w:w="1415" w:type="dxa"/>
          </w:tcPr>
          <w:p w14:paraId="3B6742FD" w14:textId="77777777" w:rsidR="00AD7AD5" w:rsidRPr="00C86AA1" w:rsidRDefault="00AD7AD5" w:rsidP="002E7D01">
            <w:pPr>
              <w:spacing w:before="0" w:after="0" w:line="276" w:lineRule="auto"/>
              <w:jc w:val="center"/>
              <w:rPr>
                <w:rFonts w:eastAsia="Calibri" w:cs="Times New Roman"/>
                <w:sz w:val="18"/>
                <w:szCs w:val="18"/>
              </w:rPr>
            </w:pPr>
          </w:p>
        </w:tc>
      </w:tr>
      <w:tr w:rsidR="00AD7AD5" w14:paraId="33B69278" w14:textId="77777777" w:rsidTr="002E7D01">
        <w:trPr>
          <w:trHeight w:val="340"/>
        </w:trPr>
        <w:tc>
          <w:tcPr>
            <w:tcW w:w="2763" w:type="dxa"/>
            <w:tcBorders>
              <w:bottom w:val="single" w:sz="12" w:space="0" w:color="auto"/>
            </w:tcBorders>
          </w:tcPr>
          <w:p w14:paraId="23873E5B" w14:textId="77777777" w:rsidR="00AD7AD5" w:rsidRPr="00C86AA1" w:rsidRDefault="00AD7AD5" w:rsidP="002E7D01">
            <w:pPr>
              <w:spacing w:before="0" w:after="0" w:line="276" w:lineRule="auto"/>
              <w:jc w:val="left"/>
              <w:rPr>
                <w:rFonts w:eastAsia="Calibri" w:cs="Times New Roman"/>
                <w:sz w:val="18"/>
                <w:szCs w:val="18"/>
              </w:rPr>
            </w:pPr>
            <w:r w:rsidRPr="00C86AA1">
              <w:rPr>
                <w:rFonts w:eastAsia="Calibri" w:cs="Times New Roman"/>
                <w:sz w:val="18"/>
                <w:szCs w:val="18"/>
              </w:rPr>
              <w:t xml:space="preserve">   Sotalol</w:t>
            </w:r>
          </w:p>
        </w:tc>
        <w:tc>
          <w:tcPr>
            <w:tcW w:w="1684" w:type="dxa"/>
            <w:tcBorders>
              <w:bottom w:val="single" w:sz="12" w:space="0" w:color="auto"/>
            </w:tcBorders>
          </w:tcPr>
          <w:p w14:paraId="166FE6E1" w14:textId="069980C3" w:rsidR="00AD7AD5" w:rsidRPr="00C86AA1" w:rsidRDefault="00196CBA" w:rsidP="002E7D01">
            <w:pPr>
              <w:spacing w:before="0" w:after="0" w:line="276" w:lineRule="auto"/>
              <w:jc w:val="center"/>
              <w:rPr>
                <w:rFonts w:eastAsia="Calibri" w:cs="Times New Roman"/>
                <w:sz w:val="18"/>
                <w:szCs w:val="18"/>
              </w:rPr>
            </w:pPr>
            <w:r>
              <w:rPr>
                <w:rFonts w:eastAsia="Calibri" w:cs="Times New Roman"/>
                <w:sz w:val="18"/>
                <w:szCs w:val="18"/>
              </w:rPr>
              <w:t>19</w:t>
            </w:r>
            <w:r w:rsidRPr="00C86AA1">
              <w:rPr>
                <w:rFonts w:eastAsia="Calibri" w:cs="Times New Roman"/>
                <w:sz w:val="18"/>
                <w:szCs w:val="18"/>
              </w:rPr>
              <w:t xml:space="preserve"> </w:t>
            </w:r>
            <w:r w:rsidR="00AD7AD5" w:rsidRPr="00C86AA1">
              <w:rPr>
                <w:rFonts w:eastAsia="Calibri" w:cs="Times New Roman"/>
                <w:sz w:val="18"/>
                <w:szCs w:val="18"/>
              </w:rPr>
              <w:t>(</w:t>
            </w:r>
            <w:r>
              <w:rPr>
                <w:rFonts w:eastAsia="Calibri" w:cs="Times New Roman"/>
                <w:sz w:val="18"/>
                <w:szCs w:val="18"/>
              </w:rPr>
              <w:t>3</w:t>
            </w:r>
            <w:r w:rsidR="00AD7AD5" w:rsidRPr="00C86AA1">
              <w:rPr>
                <w:rFonts w:eastAsia="Calibri" w:cs="Times New Roman"/>
                <w:sz w:val="18"/>
                <w:szCs w:val="18"/>
              </w:rPr>
              <w:t>.</w:t>
            </w:r>
            <w:r>
              <w:rPr>
                <w:rFonts w:eastAsia="Calibri" w:cs="Times New Roman"/>
                <w:sz w:val="18"/>
                <w:szCs w:val="18"/>
              </w:rPr>
              <w:t>9</w:t>
            </w:r>
            <w:r w:rsidR="00AD7AD5" w:rsidRPr="00C86AA1">
              <w:rPr>
                <w:rFonts w:eastAsia="Calibri" w:cs="Times New Roman"/>
                <w:sz w:val="18"/>
                <w:szCs w:val="18"/>
              </w:rPr>
              <w:t>%)</w:t>
            </w:r>
          </w:p>
        </w:tc>
        <w:tc>
          <w:tcPr>
            <w:tcW w:w="1582" w:type="dxa"/>
            <w:tcBorders>
              <w:bottom w:val="single" w:sz="12" w:space="0" w:color="auto"/>
            </w:tcBorders>
          </w:tcPr>
          <w:p w14:paraId="5DF8F398" w14:textId="77777777" w:rsidR="00AD7AD5" w:rsidRPr="00C86AA1" w:rsidRDefault="00AD7AD5" w:rsidP="002E7D01">
            <w:pPr>
              <w:spacing w:before="0" w:after="0" w:line="276" w:lineRule="auto"/>
              <w:jc w:val="center"/>
              <w:rPr>
                <w:rFonts w:eastAsia="Calibri" w:cs="Times New Roman"/>
                <w:sz w:val="18"/>
                <w:szCs w:val="18"/>
              </w:rPr>
            </w:pPr>
            <w:r w:rsidRPr="00C86AA1">
              <w:rPr>
                <w:rFonts w:eastAsia="Calibri" w:cs="Times New Roman"/>
                <w:sz w:val="18"/>
                <w:szCs w:val="18"/>
              </w:rPr>
              <w:t>12 (6.2%)</w:t>
            </w:r>
          </w:p>
        </w:tc>
        <w:tc>
          <w:tcPr>
            <w:tcW w:w="1582" w:type="dxa"/>
            <w:tcBorders>
              <w:bottom w:val="single" w:sz="12" w:space="0" w:color="auto"/>
            </w:tcBorders>
          </w:tcPr>
          <w:p w14:paraId="32A5EE5A" w14:textId="323F09AC" w:rsidR="00AD7AD5" w:rsidRPr="00C86AA1" w:rsidRDefault="00196CBA" w:rsidP="002E7D01">
            <w:pPr>
              <w:spacing w:before="0" w:after="0" w:line="276" w:lineRule="auto"/>
              <w:jc w:val="center"/>
              <w:rPr>
                <w:rFonts w:eastAsia="Calibri" w:cs="Times New Roman"/>
                <w:sz w:val="18"/>
                <w:szCs w:val="18"/>
              </w:rPr>
            </w:pPr>
            <w:r>
              <w:rPr>
                <w:rFonts w:eastAsia="Calibri" w:cs="Times New Roman"/>
                <w:sz w:val="18"/>
                <w:szCs w:val="18"/>
              </w:rPr>
              <w:t>7</w:t>
            </w:r>
            <w:r w:rsidRPr="00C86AA1">
              <w:rPr>
                <w:rFonts w:eastAsia="Calibri" w:cs="Times New Roman"/>
                <w:sz w:val="18"/>
                <w:szCs w:val="18"/>
              </w:rPr>
              <w:t xml:space="preserve"> </w:t>
            </w:r>
            <w:r w:rsidR="00AD7AD5" w:rsidRPr="00C86AA1">
              <w:rPr>
                <w:rFonts w:eastAsia="Calibri" w:cs="Times New Roman"/>
                <w:sz w:val="18"/>
                <w:szCs w:val="18"/>
              </w:rPr>
              <w:t>(2.</w:t>
            </w:r>
            <w:r>
              <w:rPr>
                <w:rFonts w:eastAsia="Calibri" w:cs="Times New Roman"/>
                <w:sz w:val="18"/>
                <w:szCs w:val="18"/>
              </w:rPr>
              <w:t>4</w:t>
            </w:r>
            <w:r w:rsidR="00AD7AD5" w:rsidRPr="00C86AA1">
              <w:rPr>
                <w:rFonts w:eastAsia="Calibri" w:cs="Times New Roman"/>
                <w:sz w:val="18"/>
                <w:szCs w:val="18"/>
              </w:rPr>
              <w:t>%)</w:t>
            </w:r>
          </w:p>
        </w:tc>
        <w:tc>
          <w:tcPr>
            <w:tcW w:w="1415" w:type="dxa"/>
            <w:tcBorders>
              <w:bottom w:val="single" w:sz="12" w:space="0" w:color="auto"/>
            </w:tcBorders>
          </w:tcPr>
          <w:p w14:paraId="22B5CE43" w14:textId="77777777" w:rsidR="00AD7AD5" w:rsidRPr="00C86AA1" w:rsidRDefault="00AD7AD5" w:rsidP="002E7D01">
            <w:pPr>
              <w:spacing w:before="0" w:after="0" w:line="276" w:lineRule="auto"/>
              <w:jc w:val="center"/>
              <w:rPr>
                <w:rFonts w:eastAsia="Calibri" w:cs="Times New Roman"/>
                <w:sz w:val="18"/>
                <w:szCs w:val="18"/>
              </w:rPr>
            </w:pPr>
          </w:p>
        </w:tc>
      </w:tr>
    </w:tbl>
    <w:p w14:paraId="7E1DCCEC" w14:textId="5AF19BA0" w:rsidR="00AD7AD5" w:rsidRPr="00C86AA1" w:rsidRDefault="00AD7AD5" w:rsidP="00AD7AD5">
      <w:pPr>
        <w:spacing w:before="0" w:after="0" w:line="259" w:lineRule="auto"/>
        <w:jc w:val="left"/>
        <w:rPr>
          <w:rFonts w:eastAsia="Calibri" w:cs="Times New Roman"/>
          <w:sz w:val="18"/>
          <w:szCs w:val="18"/>
        </w:rPr>
      </w:pPr>
      <w:bookmarkStart w:id="40" w:name="_Hlk193787965"/>
      <w:bookmarkEnd w:id="39"/>
      <w:r>
        <w:rPr>
          <w:rFonts w:eastAsia="Calibri" w:cs="Times New Roman"/>
          <w:b/>
          <w:bCs/>
          <w:sz w:val="18"/>
          <w:szCs w:val="18"/>
        </w:rPr>
        <w:t>AF</w:t>
      </w:r>
      <w:r w:rsidRPr="00845FD5">
        <w:rPr>
          <w:rFonts w:eastAsia="Calibri" w:cs="Times New Roman"/>
          <w:sz w:val="18"/>
          <w:szCs w:val="18"/>
        </w:rPr>
        <w:t>,</w:t>
      </w:r>
      <w:r>
        <w:rPr>
          <w:rFonts w:eastAsia="Calibri" w:cs="Times New Roman"/>
          <w:b/>
          <w:bCs/>
          <w:sz w:val="18"/>
          <w:szCs w:val="18"/>
        </w:rPr>
        <w:t xml:space="preserve"> </w:t>
      </w:r>
      <w:r>
        <w:rPr>
          <w:rFonts w:eastAsia="Calibri" w:cs="Times New Roman"/>
          <w:sz w:val="18"/>
          <w:szCs w:val="18"/>
        </w:rPr>
        <w:t>a</w:t>
      </w:r>
      <w:r w:rsidRPr="00C86AA1">
        <w:rPr>
          <w:rFonts w:eastAsia="Calibri" w:cs="Times New Roman"/>
          <w:sz w:val="18"/>
          <w:szCs w:val="18"/>
        </w:rPr>
        <w:t xml:space="preserve">trial </w:t>
      </w:r>
      <w:r>
        <w:rPr>
          <w:rFonts w:eastAsia="Calibri" w:cs="Times New Roman"/>
          <w:sz w:val="18"/>
          <w:szCs w:val="18"/>
        </w:rPr>
        <w:t>f</w:t>
      </w:r>
      <w:r w:rsidRPr="00C86AA1">
        <w:rPr>
          <w:rFonts w:eastAsia="Calibri" w:cs="Times New Roman"/>
          <w:sz w:val="18"/>
          <w:szCs w:val="18"/>
        </w:rPr>
        <w:t>ibrillation</w:t>
      </w:r>
      <w:r>
        <w:rPr>
          <w:rFonts w:eastAsia="Calibri" w:cs="Times New Roman"/>
          <w:sz w:val="18"/>
          <w:szCs w:val="18"/>
        </w:rPr>
        <w:t>.</w:t>
      </w:r>
      <w:r w:rsidRPr="00C86AA1">
        <w:rPr>
          <w:rFonts w:eastAsia="Calibri" w:cs="Times New Roman"/>
          <w:b/>
          <w:bCs/>
          <w:sz w:val="18"/>
          <w:szCs w:val="18"/>
        </w:rPr>
        <w:t xml:space="preserve"> BMI</w:t>
      </w:r>
      <w:r w:rsidRPr="00C86AA1">
        <w:rPr>
          <w:rFonts w:eastAsia="Calibri" w:cs="Times New Roman"/>
          <w:sz w:val="18"/>
          <w:szCs w:val="18"/>
        </w:rPr>
        <w:t>, body mass index</w:t>
      </w:r>
      <w:r w:rsidR="005F62E9">
        <w:rPr>
          <w:rFonts w:eastAsia="Calibri" w:cs="Times New Roman"/>
          <w:sz w:val="18"/>
          <w:szCs w:val="18"/>
        </w:rPr>
        <w:t xml:space="preserve">. </w:t>
      </w:r>
      <w:r w:rsidRPr="00C86AA1">
        <w:rPr>
          <w:rFonts w:eastAsia="Calibri" w:cs="Times New Roman"/>
          <w:b/>
          <w:bCs/>
          <w:sz w:val="18"/>
          <w:szCs w:val="18"/>
        </w:rPr>
        <w:t>DOACS</w:t>
      </w:r>
      <w:r w:rsidRPr="00C86AA1">
        <w:rPr>
          <w:rFonts w:eastAsia="Calibri" w:cs="Times New Roman"/>
          <w:sz w:val="18"/>
          <w:szCs w:val="18"/>
        </w:rPr>
        <w:t>, direct oral anticoagulants.</w:t>
      </w:r>
      <w:r>
        <w:rPr>
          <w:rFonts w:eastAsia="Calibri" w:cs="Times New Roman"/>
          <w:sz w:val="18"/>
          <w:szCs w:val="18"/>
        </w:rPr>
        <w:t xml:space="preserve"> </w:t>
      </w:r>
      <w:r w:rsidRPr="00845FD5">
        <w:rPr>
          <w:rFonts w:eastAsia="Calibri" w:cs="Times New Roman"/>
          <w:b/>
          <w:bCs/>
          <w:sz w:val="18"/>
          <w:szCs w:val="18"/>
        </w:rPr>
        <w:t>ECG</w:t>
      </w:r>
      <w:r>
        <w:rPr>
          <w:rFonts w:eastAsia="Calibri" w:cs="Times New Roman"/>
          <w:sz w:val="18"/>
          <w:szCs w:val="18"/>
        </w:rPr>
        <w:t xml:space="preserve">, electrocardiogram. </w:t>
      </w:r>
      <w:r w:rsidRPr="00C86AA1">
        <w:rPr>
          <w:rFonts w:eastAsia="Calibri" w:cs="Times New Roman"/>
          <w:b/>
          <w:bCs/>
          <w:sz w:val="18"/>
          <w:szCs w:val="18"/>
        </w:rPr>
        <w:t>TIA</w:t>
      </w:r>
      <w:r w:rsidRPr="00C86AA1">
        <w:rPr>
          <w:rFonts w:eastAsia="Calibri" w:cs="Times New Roman"/>
          <w:sz w:val="18"/>
          <w:szCs w:val="18"/>
        </w:rPr>
        <w:t>, transient ischaemic attack</w:t>
      </w:r>
      <w:r>
        <w:rPr>
          <w:rFonts w:eastAsia="Calibri" w:cs="Times New Roman"/>
          <w:sz w:val="18"/>
          <w:szCs w:val="18"/>
        </w:rPr>
        <w:t>.</w:t>
      </w:r>
    </w:p>
    <w:bookmarkEnd w:id="40"/>
    <w:p w14:paraId="584B76F0" w14:textId="77777777" w:rsidR="00AD7AD5" w:rsidRPr="00C86AA1" w:rsidRDefault="00AD7AD5" w:rsidP="00AD7AD5">
      <w:pPr>
        <w:spacing w:before="0" w:after="0" w:line="259" w:lineRule="auto"/>
        <w:jc w:val="left"/>
        <w:rPr>
          <w:rFonts w:eastAsia="Calibri" w:cs="Times New Roman"/>
          <w:sz w:val="18"/>
          <w:szCs w:val="18"/>
        </w:rPr>
      </w:pPr>
    </w:p>
    <w:p w14:paraId="621EC31B" w14:textId="77777777" w:rsidR="00AD7AD5" w:rsidRPr="00C86AA1" w:rsidRDefault="00AD7AD5" w:rsidP="00AD7AD5">
      <w:pPr>
        <w:spacing w:before="0" w:after="0" w:line="259" w:lineRule="auto"/>
        <w:jc w:val="left"/>
        <w:rPr>
          <w:rFonts w:eastAsia="Calibri" w:cs="Times New Roman"/>
          <w:sz w:val="18"/>
          <w:szCs w:val="18"/>
        </w:rPr>
      </w:pPr>
    </w:p>
    <w:p w14:paraId="512FCE8E" w14:textId="77777777" w:rsidR="00AD7AD5" w:rsidRPr="00C86AA1" w:rsidRDefault="00AD7AD5" w:rsidP="00AD7AD5">
      <w:pPr>
        <w:spacing w:before="0" w:after="0" w:line="259" w:lineRule="auto"/>
        <w:jc w:val="left"/>
        <w:rPr>
          <w:rFonts w:eastAsia="Calibri" w:cs="Times New Roman"/>
          <w:sz w:val="18"/>
          <w:szCs w:val="18"/>
        </w:rPr>
      </w:pPr>
    </w:p>
    <w:p w14:paraId="3213FF12" w14:textId="77777777" w:rsidR="00AD7AD5" w:rsidRPr="00C86AA1" w:rsidRDefault="00AD7AD5" w:rsidP="00AD7AD5">
      <w:pPr>
        <w:spacing w:before="0" w:after="0" w:line="259" w:lineRule="auto"/>
        <w:jc w:val="left"/>
        <w:rPr>
          <w:rFonts w:eastAsia="Calibri" w:cs="Times New Roman"/>
          <w:sz w:val="18"/>
          <w:szCs w:val="18"/>
        </w:rPr>
      </w:pPr>
    </w:p>
    <w:p w14:paraId="442D1514" w14:textId="77777777" w:rsidR="00AD7AD5" w:rsidRPr="00C86AA1" w:rsidRDefault="00AD7AD5" w:rsidP="00AD7AD5">
      <w:pPr>
        <w:spacing w:before="0" w:after="0" w:line="259" w:lineRule="auto"/>
        <w:jc w:val="left"/>
        <w:rPr>
          <w:rFonts w:eastAsia="Calibri" w:cs="Times New Roman"/>
          <w:sz w:val="18"/>
          <w:szCs w:val="18"/>
        </w:rPr>
      </w:pPr>
    </w:p>
    <w:p w14:paraId="108E7B4F" w14:textId="77777777" w:rsidR="00AD7AD5" w:rsidRPr="00C86AA1" w:rsidRDefault="00AD7AD5" w:rsidP="00AD7AD5">
      <w:pPr>
        <w:spacing w:before="0" w:after="0" w:line="259" w:lineRule="auto"/>
        <w:jc w:val="left"/>
        <w:rPr>
          <w:rFonts w:eastAsia="Calibri" w:cs="Times New Roman"/>
          <w:sz w:val="18"/>
          <w:szCs w:val="18"/>
        </w:rPr>
      </w:pPr>
    </w:p>
    <w:p w14:paraId="451D2D69" w14:textId="77777777" w:rsidR="00AD7AD5" w:rsidRPr="00C86AA1" w:rsidRDefault="00AD7AD5" w:rsidP="00AD7AD5">
      <w:pPr>
        <w:spacing w:before="0" w:after="0" w:line="259" w:lineRule="auto"/>
        <w:jc w:val="left"/>
        <w:rPr>
          <w:rFonts w:eastAsia="Calibri" w:cs="Times New Roman"/>
          <w:sz w:val="18"/>
          <w:szCs w:val="18"/>
        </w:rPr>
        <w:sectPr w:rsidR="00AD7AD5" w:rsidRPr="00C86AA1" w:rsidSect="00AD7AD5">
          <w:pgSz w:w="11906" w:h="16838"/>
          <w:pgMar w:top="1440" w:right="1440" w:bottom="1440" w:left="1440" w:header="708" w:footer="708" w:gutter="0"/>
          <w:cols w:space="708"/>
          <w:docGrid w:linePitch="360"/>
        </w:sectPr>
      </w:pPr>
    </w:p>
    <w:p w14:paraId="0B63F954" w14:textId="77777777" w:rsidR="00AD7AD5" w:rsidRDefault="00AD7AD5" w:rsidP="00AD7AD5">
      <w:pPr>
        <w:spacing w:before="0" w:after="0" w:line="259" w:lineRule="auto"/>
        <w:jc w:val="left"/>
        <w:rPr>
          <w:rFonts w:eastAsia="Calibri" w:cs="Times New Roman"/>
        </w:rPr>
      </w:pPr>
      <w:bookmarkStart w:id="41" w:name="_Hlk193788632"/>
      <w:r w:rsidRPr="00C86AA1">
        <w:rPr>
          <w:rFonts w:eastAsia="Calibri" w:cs="Times New Roman"/>
          <w:b/>
          <w:bCs/>
        </w:rPr>
        <w:lastRenderedPageBreak/>
        <w:t xml:space="preserve">Table 2. </w:t>
      </w:r>
      <w:r w:rsidRPr="00C86AA1">
        <w:rPr>
          <w:rFonts w:eastAsia="Calibri" w:cs="Times New Roman"/>
        </w:rPr>
        <w:t>Diagnostic performance of the automatic detection and physician-interpretation of single-lead ECG for AF using the 12-lead ECG as gold standard.</w:t>
      </w:r>
    </w:p>
    <w:bookmarkEnd w:id="41"/>
    <w:p w14:paraId="1560B960" w14:textId="77777777" w:rsidR="00AD7AD5" w:rsidRPr="00C86AA1" w:rsidRDefault="00AD7AD5" w:rsidP="00AD7AD5">
      <w:pPr>
        <w:spacing w:before="0" w:after="0" w:line="259" w:lineRule="auto"/>
        <w:jc w:val="left"/>
        <w:rPr>
          <w:rFonts w:eastAsia="Calibri" w:cs="Times New Roman"/>
        </w:rPr>
      </w:pPr>
    </w:p>
    <w:tbl>
      <w:tblPr>
        <w:tblStyle w:val="TableGrid"/>
        <w:tblpPr w:leftFromText="180" w:rightFromText="180" w:vertAnchor="text" w:horzAnchor="margin" w:tblpY="85"/>
        <w:tblW w:w="11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2"/>
        <w:gridCol w:w="2554"/>
        <w:gridCol w:w="679"/>
        <w:gridCol w:w="1527"/>
        <w:gridCol w:w="1527"/>
        <w:gridCol w:w="1525"/>
        <w:gridCol w:w="1527"/>
        <w:gridCol w:w="1531"/>
      </w:tblGrid>
      <w:tr w:rsidR="00934C90" w14:paraId="0DF819D0" w14:textId="77777777" w:rsidTr="002E7D01">
        <w:trPr>
          <w:trHeight w:val="397"/>
        </w:trPr>
        <w:tc>
          <w:tcPr>
            <w:tcW w:w="1092" w:type="dxa"/>
            <w:tcBorders>
              <w:top w:val="single" w:sz="12" w:space="0" w:color="auto"/>
              <w:bottom w:val="single" w:sz="12" w:space="0" w:color="auto"/>
            </w:tcBorders>
            <w:vAlign w:val="center"/>
          </w:tcPr>
          <w:p w14:paraId="3AB451A5" w14:textId="77777777" w:rsidR="00AD7AD5" w:rsidRPr="006D5790" w:rsidRDefault="00AD7AD5" w:rsidP="002E7D01">
            <w:pPr>
              <w:spacing w:before="0" w:after="0" w:line="240" w:lineRule="auto"/>
              <w:jc w:val="center"/>
              <w:rPr>
                <w:rFonts w:eastAsia="Calibri" w:cs="Times New Roman"/>
                <w:b/>
                <w:bCs/>
                <w:sz w:val="18"/>
                <w:szCs w:val="18"/>
              </w:rPr>
            </w:pPr>
            <w:bookmarkStart w:id="42" w:name="_Hlk193788365"/>
            <w:r w:rsidRPr="006D5790">
              <w:rPr>
                <w:rFonts w:eastAsia="Calibri" w:cs="Times New Roman"/>
                <w:b/>
                <w:bCs/>
                <w:sz w:val="18"/>
                <w:szCs w:val="18"/>
              </w:rPr>
              <w:t>Device</w:t>
            </w:r>
          </w:p>
        </w:tc>
        <w:tc>
          <w:tcPr>
            <w:tcW w:w="2554" w:type="dxa"/>
            <w:tcBorders>
              <w:top w:val="single" w:sz="12" w:space="0" w:color="auto"/>
              <w:bottom w:val="single" w:sz="12" w:space="0" w:color="auto"/>
            </w:tcBorders>
            <w:vAlign w:val="center"/>
          </w:tcPr>
          <w:p w14:paraId="32AD0281" w14:textId="77777777" w:rsidR="00AD7AD5" w:rsidRPr="006D5790" w:rsidRDefault="00AD7AD5" w:rsidP="002E7D01">
            <w:pPr>
              <w:spacing w:before="0" w:after="0" w:line="240" w:lineRule="auto"/>
              <w:jc w:val="center"/>
              <w:rPr>
                <w:rFonts w:eastAsia="Calibri" w:cs="Times New Roman"/>
                <w:b/>
                <w:bCs/>
                <w:sz w:val="18"/>
                <w:szCs w:val="18"/>
              </w:rPr>
            </w:pPr>
            <w:r w:rsidRPr="006D5790">
              <w:rPr>
                <w:rFonts w:eastAsia="Calibri" w:cs="Times New Roman"/>
                <w:b/>
                <w:bCs/>
                <w:sz w:val="18"/>
                <w:szCs w:val="18"/>
              </w:rPr>
              <w:t>AF detection</w:t>
            </w:r>
          </w:p>
        </w:tc>
        <w:tc>
          <w:tcPr>
            <w:tcW w:w="679" w:type="dxa"/>
            <w:tcBorders>
              <w:top w:val="single" w:sz="12" w:space="0" w:color="auto"/>
              <w:bottom w:val="single" w:sz="12" w:space="0" w:color="auto"/>
            </w:tcBorders>
          </w:tcPr>
          <w:p w14:paraId="3245E75B" w14:textId="77777777" w:rsidR="00AD7AD5" w:rsidRPr="006D5790" w:rsidRDefault="00AD7AD5" w:rsidP="002E7D01">
            <w:pPr>
              <w:spacing w:before="0" w:after="0" w:line="240" w:lineRule="auto"/>
              <w:jc w:val="center"/>
              <w:rPr>
                <w:rFonts w:eastAsia="Calibri" w:cs="Times New Roman"/>
                <w:b/>
                <w:bCs/>
                <w:sz w:val="18"/>
                <w:szCs w:val="18"/>
              </w:rPr>
            </w:pPr>
            <w:r w:rsidRPr="006D5790">
              <w:rPr>
                <w:rFonts w:eastAsia="Calibri" w:cs="Times New Roman"/>
                <w:b/>
                <w:bCs/>
                <w:sz w:val="18"/>
                <w:szCs w:val="18"/>
              </w:rPr>
              <w:t>N</w:t>
            </w:r>
          </w:p>
        </w:tc>
        <w:tc>
          <w:tcPr>
            <w:tcW w:w="1527" w:type="dxa"/>
            <w:tcBorders>
              <w:top w:val="single" w:sz="12" w:space="0" w:color="auto"/>
              <w:bottom w:val="single" w:sz="12" w:space="0" w:color="auto"/>
            </w:tcBorders>
            <w:vAlign w:val="center"/>
          </w:tcPr>
          <w:p w14:paraId="3EC95564" w14:textId="77777777" w:rsidR="00AD7AD5" w:rsidRDefault="00AD7AD5" w:rsidP="002E7D01">
            <w:pPr>
              <w:spacing w:before="0" w:after="0" w:line="240" w:lineRule="auto"/>
              <w:jc w:val="center"/>
              <w:rPr>
                <w:rFonts w:eastAsia="Calibri" w:cs="Times New Roman"/>
                <w:b/>
                <w:bCs/>
                <w:sz w:val="18"/>
                <w:szCs w:val="18"/>
              </w:rPr>
            </w:pPr>
            <w:r w:rsidRPr="006D5790">
              <w:rPr>
                <w:rFonts w:eastAsia="Calibri" w:cs="Times New Roman"/>
                <w:b/>
                <w:bCs/>
                <w:sz w:val="18"/>
                <w:szCs w:val="18"/>
              </w:rPr>
              <w:t>Sensitivity</w:t>
            </w:r>
            <w:r>
              <w:rPr>
                <w:rFonts w:eastAsia="Calibri" w:cs="Times New Roman"/>
                <w:b/>
                <w:bCs/>
                <w:sz w:val="18"/>
                <w:szCs w:val="18"/>
              </w:rPr>
              <w:t xml:space="preserve"> </w:t>
            </w:r>
          </w:p>
          <w:p w14:paraId="4CDDB42B" w14:textId="77777777" w:rsidR="00AD7AD5" w:rsidRPr="006D5790" w:rsidRDefault="00AD7AD5" w:rsidP="002E7D01">
            <w:pPr>
              <w:spacing w:before="0" w:after="0" w:line="240" w:lineRule="auto"/>
              <w:jc w:val="center"/>
              <w:rPr>
                <w:rFonts w:eastAsia="Calibri" w:cs="Times New Roman"/>
                <w:b/>
                <w:bCs/>
                <w:sz w:val="18"/>
                <w:szCs w:val="18"/>
              </w:rPr>
            </w:pPr>
            <w:r>
              <w:rPr>
                <w:rFonts w:eastAsia="Calibri" w:cs="Times New Roman"/>
                <w:b/>
                <w:bCs/>
                <w:sz w:val="18"/>
                <w:szCs w:val="18"/>
              </w:rPr>
              <w:t>(95% CI)</w:t>
            </w:r>
          </w:p>
        </w:tc>
        <w:tc>
          <w:tcPr>
            <w:tcW w:w="1527" w:type="dxa"/>
            <w:tcBorders>
              <w:top w:val="single" w:sz="12" w:space="0" w:color="auto"/>
              <w:bottom w:val="single" w:sz="12" w:space="0" w:color="auto"/>
            </w:tcBorders>
            <w:vAlign w:val="center"/>
          </w:tcPr>
          <w:p w14:paraId="7055C377" w14:textId="77777777" w:rsidR="00AD7AD5" w:rsidRDefault="00AD7AD5" w:rsidP="002E7D01">
            <w:pPr>
              <w:spacing w:before="0" w:after="0" w:line="240" w:lineRule="auto"/>
              <w:jc w:val="center"/>
              <w:rPr>
                <w:rFonts w:eastAsia="Calibri" w:cs="Times New Roman"/>
                <w:b/>
                <w:bCs/>
                <w:sz w:val="18"/>
                <w:szCs w:val="18"/>
              </w:rPr>
            </w:pPr>
            <w:r w:rsidRPr="006D5790">
              <w:rPr>
                <w:rFonts w:eastAsia="Calibri" w:cs="Times New Roman"/>
                <w:b/>
                <w:bCs/>
                <w:sz w:val="18"/>
                <w:szCs w:val="18"/>
              </w:rPr>
              <w:t>Specificity</w:t>
            </w:r>
            <w:r>
              <w:rPr>
                <w:rFonts w:eastAsia="Calibri" w:cs="Times New Roman"/>
                <w:b/>
                <w:bCs/>
                <w:sz w:val="18"/>
                <w:szCs w:val="18"/>
              </w:rPr>
              <w:t xml:space="preserve"> </w:t>
            </w:r>
          </w:p>
          <w:p w14:paraId="25389103" w14:textId="77777777" w:rsidR="00AD7AD5" w:rsidRPr="006D5790" w:rsidRDefault="00AD7AD5" w:rsidP="002E7D01">
            <w:pPr>
              <w:spacing w:before="0" w:after="0" w:line="240" w:lineRule="auto"/>
              <w:jc w:val="center"/>
              <w:rPr>
                <w:rFonts w:eastAsia="Calibri" w:cs="Times New Roman"/>
                <w:b/>
                <w:bCs/>
                <w:sz w:val="18"/>
                <w:szCs w:val="18"/>
              </w:rPr>
            </w:pPr>
            <w:r>
              <w:rPr>
                <w:rFonts w:eastAsia="Calibri" w:cs="Times New Roman"/>
                <w:b/>
                <w:bCs/>
                <w:sz w:val="18"/>
                <w:szCs w:val="18"/>
              </w:rPr>
              <w:t>(95% CI)</w:t>
            </w:r>
          </w:p>
        </w:tc>
        <w:tc>
          <w:tcPr>
            <w:tcW w:w="1525" w:type="dxa"/>
            <w:tcBorders>
              <w:top w:val="single" w:sz="12" w:space="0" w:color="auto"/>
              <w:bottom w:val="single" w:sz="12" w:space="0" w:color="auto"/>
            </w:tcBorders>
            <w:vAlign w:val="center"/>
          </w:tcPr>
          <w:p w14:paraId="061FDF68" w14:textId="77777777" w:rsidR="00AD7AD5" w:rsidRPr="006D5790" w:rsidRDefault="00AD7AD5" w:rsidP="002E7D01">
            <w:pPr>
              <w:spacing w:before="0" w:after="0" w:line="240" w:lineRule="auto"/>
              <w:jc w:val="center"/>
              <w:rPr>
                <w:rFonts w:eastAsia="Calibri" w:cs="Times New Roman"/>
                <w:b/>
                <w:bCs/>
                <w:sz w:val="18"/>
                <w:szCs w:val="18"/>
              </w:rPr>
            </w:pPr>
            <w:r w:rsidRPr="006D5790">
              <w:rPr>
                <w:rFonts w:eastAsia="Calibri" w:cs="Times New Roman"/>
                <w:b/>
                <w:bCs/>
                <w:sz w:val="18"/>
                <w:szCs w:val="18"/>
              </w:rPr>
              <w:t>PPV</w:t>
            </w:r>
          </w:p>
          <w:p w14:paraId="0FCA5EEB" w14:textId="77777777" w:rsidR="00AD7AD5" w:rsidRPr="006D5790" w:rsidRDefault="00AD7AD5" w:rsidP="002E7D01">
            <w:pPr>
              <w:spacing w:before="0" w:after="0" w:line="240" w:lineRule="auto"/>
              <w:jc w:val="center"/>
              <w:rPr>
                <w:rFonts w:eastAsia="Calibri" w:cs="Times New Roman"/>
                <w:b/>
                <w:bCs/>
                <w:sz w:val="18"/>
                <w:szCs w:val="18"/>
              </w:rPr>
            </w:pPr>
            <w:r w:rsidRPr="006D5790">
              <w:rPr>
                <w:rFonts w:eastAsia="Calibri" w:cs="Times New Roman"/>
                <w:b/>
                <w:bCs/>
                <w:sz w:val="18"/>
                <w:szCs w:val="18"/>
              </w:rPr>
              <w:t>(</w:t>
            </w:r>
            <w:r>
              <w:rPr>
                <w:rFonts w:eastAsia="Calibri" w:cs="Times New Roman"/>
                <w:b/>
                <w:bCs/>
                <w:sz w:val="18"/>
                <w:szCs w:val="18"/>
              </w:rPr>
              <w:t>95</w:t>
            </w:r>
            <w:r w:rsidRPr="006D5790">
              <w:rPr>
                <w:rFonts w:eastAsia="Calibri" w:cs="Times New Roman"/>
                <w:b/>
                <w:bCs/>
                <w:sz w:val="18"/>
                <w:szCs w:val="18"/>
              </w:rPr>
              <w:t>%</w:t>
            </w:r>
            <w:r>
              <w:rPr>
                <w:rFonts w:eastAsia="Calibri" w:cs="Times New Roman"/>
                <w:b/>
                <w:bCs/>
                <w:sz w:val="18"/>
                <w:szCs w:val="18"/>
              </w:rPr>
              <w:t xml:space="preserve"> CI</w:t>
            </w:r>
            <w:r w:rsidRPr="006D5790">
              <w:rPr>
                <w:rFonts w:eastAsia="Calibri" w:cs="Times New Roman"/>
                <w:b/>
                <w:bCs/>
                <w:sz w:val="18"/>
                <w:szCs w:val="18"/>
              </w:rPr>
              <w:t>)</w:t>
            </w:r>
          </w:p>
        </w:tc>
        <w:tc>
          <w:tcPr>
            <w:tcW w:w="1527" w:type="dxa"/>
            <w:tcBorders>
              <w:top w:val="single" w:sz="12" w:space="0" w:color="auto"/>
              <w:bottom w:val="single" w:sz="12" w:space="0" w:color="auto"/>
            </w:tcBorders>
            <w:vAlign w:val="center"/>
          </w:tcPr>
          <w:p w14:paraId="61A81172" w14:textId="77777777" w:rsidR="00AD7AD5" w:rsidRPr="006D5790" w:rsidRDefault="00AD7AD5" w:rsidP="002E7D01">
            <w:pPr>
              <w:spacing w:before="0" w:after="0" w:line="240" w:lineRule="auto"/>
              <w:jc w:val="center"/>
              <w:rPr>
                <w:rFonts w:eastAsia="Calibri" w:cs="Times New Roman"/>
                <w:b/>
                <w:bCs/>
                <w:sz w:val="18"/>
                <w:szCs w:val="18"/>
              </w:rPr>
            </w:pPr>
            <w:r w:rsidRPr="006D5790">
              <w:rPr>
                <w:rFonts w:eastAsia="Calibri" w:cs="Times New Roman"/>
                <w:b/>
                <w:bCs/>
                <w:sz w:val="18"/>
                <w:szCs w:val="18"/>
              </w:rPr>
              <w:t>NPV</w:t>
            </w:r>
          </w:p>
          <w:p w14:paraId="07B22579" w14:textId="77777777" w:rsidR="00AD7AD5" w:rsidRPr="006D5790" w:rsidRDefault="00AD7AD5" w:rsidP="002E7D01">
            <w:pPr>
              <w:spacing w:before="0" w:after="0" w:line="240" w:lineRule="auto"/>
              <w:jc w:val="center"/>
              <w:rPr>
                <w:rFonts w:eastAsia="Calibri" w:cs="Times New Roman"/>
                <w:b/>
                <w:bCs/>
                <w:sz w:val="18"/>
                <w:szCs w:val="18"/>
              </w:rPr>
            </w:pPr>
            <w:r w:rsidRPr="006D5790">
              <w:rPr>
                <w:rFonts w:eastAsia="Calibri" w:cs="Times New Roman"/>
                <w:b/>
                <w:bCs/>
                <w:sz w:val="18"/>
                <w:szCs w:val="18"/>
              </w:rPr>
              <w:t>(</w:t>
            </w:r>
            <w:r>
              <w:rPr>
                <w:rFonts w:eastAsia="Calibri" w:cs="Times New Roman"/>
                <w:b/>
                <w:bCs/>
                <w:sz w:val="18"/>
                <w:szCs w:val="18"/>
              </w:rPr>
              <w:t>95</w:t>
            </w:r>
            <w:r w:rsidRPr="006D5790">
              <w:rPr>
                <w:rFonts w:eastAsia="Calibri" w:cs="Times New Roman"/>
                <w:b/>
                <w:bCs/>
                <w:sz w:val="18"/>
                <w:szCs w:val="18"/>
              </w:rPr>
              <w:t>%</w:t>
            </w:r>
            <w:r>
              <w:rPr>
                <w:rFonts w:eastAsia="Calibri" w:cs="Times New Roman"/>
                <w:b/>
                <w:bCs/>
                <w:sz w:val="18"/>
                <w:szCs w:val="18"/>
              </w:rPr>
              <w:t xml:space="preserve"> CI</w:t>
            </w:r>
            <w:r w:rsidRPr="006D5790">
              <w:rPr>
                <w:rFonts w:eastAsia="Calibri" w:cs="Times New Roman"/>
                <w:b/>
                <w:bCs/>
                <w:sz w:val="18"/>
                <w:szCs w:val="18"/>
              </w:rPr>
              <w:t>)</w:t>
            </w:r>
          </w:p>
        </w:tc>
        <w:tc>
          <w:tcPr>
            <w:tcW w:w="1531" w:type="dxa"/>
            <w:tcBorders>
              <w:top w:val="single" w:sz="12" w:space="0" w:color="auto"/>
              <w:bottom w:val="single" w:sz="12" w:space="0" w:color="auto"/>
            </w:tcBorders>
            <w:vAlign w:val="center"/>
          </w:tcPr>
          <w:p w14:paraId="58544B60" w14:textId="77777777" w:rsidR="00AD7AD5" w:rsidRPr="006D5790" w:rsidRDefault="00AD7AD5" w:rsidP="002E7D01">
            <w:pPr>
              <w:spacing w:before="0" w:after="0" w:line="240" w:lineRule="auto"/>
              <w:jc w:val="center"/>
              <w:rPr>
                <w:rFonts w:eastAsia="Calibri" w:cs="Times New Roman"/>
                <w:b/>
                <w:bCs/>
                <w:sz w:val="18"/>
                <w:szCs w:val="18"/>
              </w:rPr>
            </w:pPr>
            <w:r w:rsidRPr="006D5790">
              <w:rPr>
                <w:rFonts w:eastAsia="Calibri" w:cs="Times New Roman"/>
                <w:b/>
                <w:bCs/>
                <w:sz w:val="18"/>
                <w:szCs w:val="18"/>
              </w:rPr>
              <w:t>Accuracy</w:t>
            </w:r>
          </w:p>
          <w:p w14:paraId="34DC9976" w14:textId="77777777" w:rsidR="00AD7AD5" w:rsidRPr="006D5790" w:rsidRDefault="00AD7AD5" w:rsidP="002E7D01">
            <w:pPr>
              <w:spacing w:before="0" w:after="0" w:line="240" w:lineRule="auto"/>
              <w:jc w:val="center"/>
              <w:rPr>
                <w:rFonts w:eastAsia="Calibri" w:cs="Times New Roman"/>
                <w:b/>
                <w:bCs/>
                <w:sz w:val="18"/>
                <w:szCs w:val="18"/>
              </w:rPr>
            </w:pPr>
            <w:r w:rsidRPr="006D5790">
              <w:rPr>
                <w:rFonts w:eastAsia="Calibri" w:cs="Times New Roman"/>
                <w:b/>
                <w:bCs/>
                <w:sz w:val="18"/>
                <w:szCs w:val="18"/>
              </w:rPr>
              <w:t>(</w:t>
            </w:r>
            <w:r>
              <w:rPr>
                <w:rFonts w:eastAsia="Calibri" w:cs="Times New Roman"/>
                <w:b/>
                <w:bCs/>
                <w:sz w:val="18"/>
                <w:szCs w:val="18"/>
              </w:rPr>
              <w:t>95</w:t>
            </w:r>
            <w:r w:rsidRPr="006D5790">
              <w:rPr>
                <w:rFonts w:eastAsia="Calibri" w:cs="Times New Roman"/>
                <w:b/>
                <w:bCs/>
                <w:sz w:val="18"/>
                <w:szCs w:val="18"/>
              </w:rPr>
              <w:t>%</w:t>
            </w:r>
            <w:r>
              <w:rPr>
                <w:rFonts w:eastAsia="Calibri" w:cs="Times New Roman"/>
                <w:b/>
                <w:bCs/>
                <w:sz w:val="18"/>
                <w:szCs w:val="18"/>
              </w:rPr>
              <w:t xml:space="preserve"> CI</w:t>
            </w:r>
            <w:r w:rsidRPr="006D5790">
              <w:rPr>
                <w:rFonts w:eastAsia="Calibri" w:cs="Times New Roman"/>
                <w:b/>
                <w:bCs/>
                <w:sz w:val="18"/>
                <w:szCs w:val="18"/>
              </w:rPr>
              <w:t>)</w:t>
            </w:r>
          </w:p>
        </w:tc>
      </w:tr>
      <w:tr w:rsidR="00934C90" w14:paraId="376C019D" w14:textId="77777777" w:rsidTr="002E7D01">
        <w:trPr>
          <w:trHeight w:val="397"/>
        </w:trPr>
        <w:tc>
          <w:tcPr>
            <w:tcW w:w="1092" w:type="dxa"/>
            <w:vMerge w:val="restart"/>
            <w:tcBorders>
              <w:top w:val="single" w:sz="12" w:space="0" w:color="auto"/>
            </w:tcBorders>
            <w:vAlign w:val="center"/>
          </w:tcPr>
          <w:p w14:paraId="02030128" w14:textId="77777777" w:rsidR="00AD7AD5" w:rsidRPr="006D5790" w:rsidRDefault="00AD7AD5" w:rsidP="002E7D01">
            <w:pPr>
              <w:spacing w:before="0" w:after="0" w:line="240" w:lineRule="auto"/>
              <w:jc w:val="center"/>
              <w:rPr>
                <w:rFonts w:eastAsia="Calibri" w:cs="Times New Roman"/>
                <w:b/>
                <w:bCs/>
                <w:sz w:val="18"/>
                <w:szCs w:val="18"/>
              </w:rPr>
            </w:pPr>
            <w:r w:rsidRPr="006D5790">
              <w:rPr>
                <w:rFonts w:eastAsia="Calibri" w:cs="Times New Roman"/>
                <w:b/>
                <w:bCs/>
                <w:sz w:val="18"/>
                <w:szCs w:val="18"/>
              </w:rPr>
              <w:t>Apple Watch</w:t>
            </w:r>
          </w:p>
        </w:tc>
        <w:tc>
          <w:tcPr>
            <w:tcW w:w="2554" w:type="dxa"/>
            <w:tcBorders>
              <w:top w:val="single" w:sz="12" w:space="0" w:color="auto"/>
            </w:tcBorders>
            <w:vAlign w:val="center"/>
          </w:tcPr>
          <w:p w14:paraId="484FFEAC" w14:textId="77777777" w:rsidR="00AD7AD5" w:rsidRPr="006D5790" w:rsidRDefault="00AD7AD5" w:rsidP="002E7D01">
            <w:pPr>
              <w:spacing w:before="0" w:after="0" w:line="240" w:lineRule="auto"/>
              <w:jc w:val="center"/>
              <w:rPr>
                <w:rFonts w:eastAsia="Calibri" w:cs="Times New Roman"/>
                <w:sz w:val="18"/>
                <w:szCs w:val="18"/>
              </w:rPr>
            </w:pPr>
            <w:r w:rsidRPr="006D5790">
              <w:rPr>
                <w:rFonts w:eastAsia="Calibri" w:cs="Times New Roman"/>
                <w:sz w:val="18"/>
                <w:szCs w:val="18"/>
              </w:rPr>
              <w:t>Algorithm (all ECGs)</w:t>
            </w:r>
          </w:p>
        </w:tc>
        <w:tc>
          <w:tcPr>
            <w:tcW w:w="679" w:type="dxa"/>
            <w:tcBorders>
              <w:top w:val="single" w:sz="12" w:space="0" w:color="auto"/>
            </w:tcBorders>
          </w:tcPr>
          <w:p w14:paraId="3FE9ED98" w14:textId="3762CE3F" w:rsidR="00AD7AD5" w:rsidRPr="006D5790" w:rsidRDefault="00AD7AD5" w:rsidP="002E7D01">
            <w:pPr>
              <w:spacing w:before="0" w:after="0" w:line="240" w:lineRule="auto"/>
              <w:jc w:val="center"/>
              <w:rPr>
                <w:rFonts w:eastAsia="Calibri" w:cs="Times New Roman"/>
                <w:sz w:val="18"/>
                <w:szCs w:val="18"/>
              </w:rPr>
            </w:pPr>
            <w:r w:rsidRPr="006D5790">
              <w:rPr>
                <w:rFonts w:eastAsia="Calibri" w:cs="Times New Roman"/>
                <w:sz w:val="18"/>
                <w:szCs w:val="18"/>
              </w:rPr>
              <w:t>4</w:t>
            </w:r>
            <w:r w:rsidR="005F62E9">
              <w:rPr>
                <w:rFonts w:eastAsia="Calibri" w:cs="Times New Roman"/>
                <w:sz w:val="18"/>
                <w:szCs w:val="18"/>
              </w:rPr>
              <w:t>83</w:t>
            </w:r>
          </w:p>
        </w:tc>
        <w:tc>
          <w:tcPr>
            <w:tcW w:w="1527" w:type="dxa"/>
            <w:tcBorders>
              <w:top w:val="single" w:sz="12" w:space="0" w:color="auto"/>
            </w:tcBorders>
            <w:vAlign w:val="center"/>
          </w:tcPr>
          <w:p w14:paraId="0C4CBA49" w14:textId="44B2CECF" w:rsidR="00AD7AD5" w:rsidRPr="006D5790" w:rsidRDefault="00AD7AD5" w:rsidP="002E7D01">
            <w:pPr>
              <w:spacing w:before="0" w:after="0" w:line="240" w:lineRule="auto"/>
              <w:jc w:val="center"/>
              <w:rPr>
                <w:rFonts w:eastAsia="Calibri" w:cs="Times New Roman"/>
                <w:sz w:val="18"/>
                <w:szCs w:val="18"/>
              </w:rPr>
            </w:pPr>
            <w:r w:rsidRPr="006D5790">
              <w:rPr>
                <w:rFonts w:eastAsia="Calibri" w:cs="Times New Roman"/>
                <w:sz w:val="18"/>
                <w:szCs w:val="18"/>
              </w:rPr>
              <w:t>69.1</w:t>
            </w:r>
            <w:r>
              <w:rPr>
                <w:rFonts w:eastAsia="Calibri" w:cs="Times New Roman"/>
                <w:sz w:val="18"/>
                <w:szCs w:val="18"/>
              </w:rPr>
              <w:t>(</w:t>
            </w:r>
            <w:r w:rsidRPr="006D5790">
              <w:rPr>
                <w:rFonts w:eastAsia="Calibri" w:cs="Times New Roman"/>
                <w:sz w:val="18"/>
                <w:szCs w:val="18"/>
              </w:rPr>
              <w:t>6</w:t>
            </w:r>
            <w:r w:rsidR="00C375D2">
              <w:rPr>
                <w:rFonts w:eastAsia="Calibri" w:cs="Times New Roman"/>
                <w:sz w:val="18"/>
                <w:szCs w:val="18"/>
              </w:rPr>
              <w:t>2</w:t>
            </w:r>
            <w:r w:rsidRPr="006D5790">
              <w:rPr>
                <w:rFonts w:eastAsia="Calibri" w:cs="Times New Roman"/>
                <w:sz w:val="18"/>
                <w:szCs w:val="18"/>
              </w:rPr>
              <w:t>.</w:t>
            </w:r>
            <w:r w:rsidR="00C375D2">
              <w:rPr>
                <w:rFonts w:eastAsia="Calibri" w:cs="Times New Roman"/>
                <w:sz w:val="18"/>
                <w:szCs w:val="18"/>
              </w:rPr>
              <w:t>3</w:t>
            </w:r>
            <w:r w:rsidRPr="006D5790">
              <w:rPr>
                <w:rFonts w:eastAsia="Calibri" w:cs="Times New Roman"/>
                <w:sz w:val="18"/>
                <w:szCs w:val="18"/>
              </w:rPr>
              <w:t>-7</w:t>
            </w:r>
            <w:r w:rsidR="00C375D2">
              <w:rPr>
                <w:rFonts w:eastAsia="Calibri" w:cs="Times New Roman"/>
                <w:sz w:val="18"/>
                <w:szCs w:val="18"/>
              </w:rPr>
              <w:t>5</w:t>
            </w:r>
            <w:r w:rsidRPr="006D5790">
              <w:rPr>
                <w:rFonts w:eastAsia="Calibri" w:cs="Times New Roman"/>
                <w:sz w:val="18"/>
                <w:szCs w:val="18"/>
              </w:rPr>
              <w:t>.</w:t>
            </w:r>
            <w:r w:rsidR="00C375D2">
              <w:rPr>
                <w:rFonts w:eastAsia="Calibri" w:cs="Times New Roman"/>
                <w:sz w:val="18"/>
                <w:szCs w:val="18"/>
              </w:rPr>
              <w:t>2</w:t>
            </w:r>
            <w:r>
              <w:rPr>
                <w:rFonts w:eastAsia="Calibri" w:cs="Times New Roman"/>
                <w:sz w:val="18"/>
                <w:szCs w:val="18"/>
              </w:rPr>
              <w:t>)</w:t>
            </w:r>
          </w:p>
        </w:tc>
        <w:tc>
          <w:tcPr>
            <w:tcW w:w="1527" w:type="dxa"/>
            <w:tcBorders>
              <w:top w:val="single" w:sz="12" w:space="0" w:color="auto"/>
            </w:tcBorders>
            <w:vAlign w:val="center"/>
          </w:tcPr>
          <w:p w14:paraId="769342BB" w14:textId="48620CFD" w:rsidR="00AD7AD5" w:rsidRPr="006D5790" w:rsidRDefault="00AD7AD5" w:rsidP="002E7D01">
            <w:pPr>
              <w:spacing w:before="0" w:after="0" w:line="240" w:lineRule="auto"/>
              <w:jc w:val="center"/>
              <w:rPr>
                <w:rFonts w:eastAsia="Calibri" w:cs="Times New Roman"/>
                <w:sz w:val="18"/>
                <w:szCs w:val="18"/>
              </w:rPr>
            </w:pPr>
            <w:r w:rsidRPr="006D5790">
              <w:rPr>
                <w:rFonts w:eastAsia="Calibri" w:cs="Times New Roman"/>
                <w:sz w:val="18"/>
                <w:szCs w:val="18"/>
              </w:rPr>
              <w:t>7</w:t>
            </w:r>
            <w:r w:rsidR="00C375D2">
              <w:rPr>
                <w:rFonts w:eastAsia="Calibri" w:cs="Times New Roman"/>
                <w:sz w:val="18"/>
                <w:szCs w:val="18"/>
              </w:rPr>
              <w:t>2</w:t>
            </w:r>
            <w:r w:rsidRPr="006D5790">
              <w:rPr>
                <w:rFonts w:eastAsia="Calibri" w:cs="Times New Roman"/>
                <w:sz w:val="18"/>
                <w:szCs w:val="18"/>
              </w:rPr>
              <w:t>.</w:t>
            </w:r>
            <w:r w:rsidR="00C375D2">
              <w:rPr>
                <w:rFonts w:eastAsia="Calibri" w:cs="Times New Roman"/>
                <w:sz w:val="18"/>
                <w:szCs w:val="18"/>
              </w:rPr>
              <w:t>6</w:t>
            </w:r>
            <w:r>
              <w:rPr>
                <w:rFonts w:eastAsia="Calibri" w:cs="Times New Roman"/>
                <w:sz w:val="18"/>
                <w:szCs w:val="18"/>
              </w:rPr>
              <w:t xml:space="preserve"> (</w:t>
            </w:r>
            <w:r w:rsidRPr="006D5790">
              <w:rPr>
                <w:rFonts w:eastAsia="Calibri" w:cs="Times New Roman"/>
                <w:sz w:val="18"/>
                <w:szCs w:val="18"/>
              </w:rPr>
              <w:t>6</w:t>
            </w:r>
            <w:r w:rsidR="00C375D2">
              <w:rPr>
                <w:rFonts w:eastAsia="Calibri" w:cs="Times New Roman"/>
                <w:sz w:val="18"/>
                <w:szCs w:val="18"/>
              </w:rPr>
              <w:t>7</w:t>
            </w:r>
            <w:r w:rsidR="002C7737">
              <w:rPr>
                <w:rFonts w:eastAsia="Calibri" w:cs="Times New Roman"/>
                <w:sz w:val="18"/>
                <w:szCs w:val="18"/>
              </w:rPr>
              <w:t>.</w:t>
            </w:r>
            <w:r w:rsidR="00C375D2">
              <w:rPr>
                <w:rFonts w:eastAsia="Calibri" w:cs="Times New Roman"/>
                <w:sz w:val="18"/>
                <w:szCs w:val="18"/>
              </w:rPr>
              <w:t>1</w:t>
            </w:r>
            <w:r w:rsidRPr="006D5790">
              <w:rPr>
                <w:rFonts w:eastAsia="Calibri" w:cs="Times New Roman"/>
                <w:sz w:val="18"/>
                <w:szCs w:val="18"/>
              </w:rPr>
              <w:t>-7</w:t>
            </w:r>
            <w:r w:rsidR="00C375D2">
              <w:rPr>
                <w:rFonts w:eastAsia="Calibri" w:cs="Times New Roman"/>
                <w:sz w:val="18"/>
                <w:szCs w:val="18"/>
              </w:rPr>
              <w:t>7</w:t>
            </w:r>
            <w:r w:rsidRPr="006D5790">
              <w:rPr>
                <w:rFonts w:eastAsia="Calibri" w:cs="Times New Roman"/>
                <w:sz w:val="18"/>
                <w:szCs w:val="18"/>
              </w:rPr>
              <w:t>.</w:t>
            </w:r>
            <w:r w:rsidR="00C375D2">
              <w:rPr>
                <w:rFonts w:eastAsia="Calibri" w:cs="Times New Roman"/>
                <w:sz w:val="18"/>
                <w:szCs w:val="18"/>
              </w:rPr>
              <w:t>4</w:t>
            </w:r>
            <w:r>
              <w:rPr>
                <w:rFonts w:eastAsia="Calibri" w:cs="Times New Roman"/>
                <w:sz w:val="18"/>
                <w:szCs w:val="18"/>
              </w:rPr>
              <w:t>)</w:t>
            </w:r>
          </w:p>
        </w:tc>
        <w:tc>
          <w:tcPr>
            <w:tcW w:w="1525" w:type="dxa"/>
            <w:tcBorders>
              <w:top w:val="single" w:sz="12" w:space="0" w:color="auto"/>
            </w:tcBorders>
            <w:vAlign w:val="center"/>
          </w:tcPr>
          <w:p w14:paraId="0A73F354" w14:textId="7354244A" w:rsidR="00AD7AD5" w:rsidRPr="006D5790" w:rsidRDefault="00AD7AD5" w:rsidP="002E7D01">
            <w:pPr>
              <w:spacing w:before="0" w:after="0" w:line="240" w:lineRule="auto"/>
              <w:jc w:val="center"/>
              <w:rPr>
                <w:rFonts w:eastAsia="Calibri" w:cs="Times New Roman"/>
                <w:sz w:val="18"/>
                <w:szCs w:val="18"/>
              </w:rPr>
            </w:pPr>
            <w:r w:rsidRPr="006D5790">
              <w:rPr>
                <w:rFonts w:eastAsia="Calibri" w:cs="Times New Roman"/>
                <w:sz w:val="18"/>
                <w:szCs w:val="18"/>
              </w:rPr>
              <w:t>6</w:t>
            </w:r>
            <w:r w:rsidR="00934C90">
              <w:rPr>
                <w:rFonts w:eastAsia="Calibri" w:cs="Times New Roman"/>
                <w:sz w:val="18"/>
                <w:szCs w:val="18"/>
              </w:rPr>
              <w:t>2</w:t>
            </w:r>
            <w:r w:rsidRPr="006D5790">
              <w:rPr>
                <w:rFonts w:eastAsia="Calibri" w:cs="Times New Roman"/>
                <w:sz w:val="18"/>
                <w:szCs w:val="18"/>
              </w:rPr>
              <w:t>.</w:t>
            </w:r>
            <w:r w:rsidR="00934C90">
              <w:rPr>
                <w:rFonts w:eastAsia="Calibri" w:cs="Times New Roman"/>
                <w:sz w:val="18"/>
                <w:szCs w:val="18"/>
              </w:rPr>
              <w:t>9</w:t>
            </w:r>
            <w:r>
              <w:rPr>
                <w:rFonts w:eastAsia="Calibri" w:cs="Times New Roman"/>
                <w:sz w:val="18"/>
                <w:szCs w:val="18"/>
              </w:rPr>
              <w:t xml:space="preserve"> (</w:t>
            </w:r>
            <w:r w:rsidR="00934C90">
              <w:rPr>
                <w:rFonts w:eastAsia="Calibri" w:cs="Times New Roman"/>
                <w:sz w:val="18"/>
                <w:szCs w:val="18"/>
              </w:rPr>
              <w:t>56.2</w:t>
            </w:r>
            <w:r w:rsidRPr="006D5790">
              <w:rPr>
                <w:rFonts w:eastAsia="Calibri" w:cs="Times New Roman"/>
                <w:sz w:val="18"/>
                <w:szCs w:val="18"/>
              </w:rPr>
              <w:t>-</w:t>
            </w:r>
            <w:r w:rsidR="00934C90">
              <w:rPr>
                <w:rFonts w:eastAsia="Calibri" w:cs="Times New Roman"/>
                <w:sz w:val="18"/>
                <w:szCs w:val="18"/>
              </w:rPr>
              <w:t>69.1</w:t>
            </w:r>
            <w:r>
              <w:rPr>
                <w:rFonts w:eastAsia="Calibri" w:cs="Times New Roman"/>
                <w:sz w:val="18"/>
                <w:szCs w:val="18"/>
              </w:rPr>
              <w:t>)</w:t>
            </w:r>
          </w:p>
        </w:tc>
        <w:tc>
          <w:tcPr>
            <w:tcW w:w="1527" w:type="dxa"/>
            <w:tcBorders>
              <w:top w:val="single" w:sz="12" w:space="0" w:color="auto"/>
            </w:tcBorders>
            <w:vAlign w:val="center"/>
          </w:tcPr>
          <w:p w14:paraId="1D4A8681" w14:textId="570687E3" w:rsidR="00AD7AD5" w:rsidRPr="006D5790" w:rsidRDefault="00AD7AD5" w:rsidP="002E7D01">
            <w:pPr>
              <w:spacing w:before="0" w:after="0" w:line="240" w:lineRule="auto"/>
              <w:jc w:val="center"/>
              <w:rPr>
                <w:rFonts w:eastAsia="Calibri" w:cs="Times New Roman"/>
                <w:sz w:val="18"/>
                <w:szCs w:val="18"/>
              </w:rPr>
            </w:pPr>
            <w:r w:rsidRPr="006D5790">
              <w:rPr>
                <w:rFonts w:eastAsia="Calibri" w:cs="Times New Roman"/>
                <w:sz w:val="18"/>
                <w:szCs w:val="18"/>
              </w:rPr>
              <w:t>7</w:t>
            </w:r>
            <w:r w:rsidR="00934C90">
              <w:rPr>
                <w:rFonts w:eastAsia="Calibri" w:cs="Times New Roman"/>
                <w:sz w:val="18"/>
                <w:szCs w:val="18"/>
              </w:rPr>
              <w:t>7</w:t>
            </w:r>
            <w:r w:rsidRPr="006D5790">
              <w:rPr>
                <w:rFonts w:eastAsia="Calibri" w:cs="Times New Roman"/>
                <w:sz w:val="18"/>
                <w:szCs w:val="18"/>
              </w:rPr>
              <w:t>.</w:t>
            </w:r>
            <w:r w:rsidR="00934C90">
              <w:rPr>
                <w:rFonts w:eastAsia="Calibri" w:cs="Times New Roman"/>
                <w:sz w:val="18"/>
                <w:szCs w:val="18"/>
              </w:rPr>
              <w:t>7</w:t>
            </w:r>
            <w:r>
              <w:rPr>
                <w:rFonts w:eastAsia="Calibri" w:cs="Times New Roman"/>
                <w:sz w:val="18"/>
                <w:szCs w:val="18"/>
              </w:rPr>
              <w:t xml:space="preserve"> (</w:t>
            </w:r>
            <w:r w:rsidR="00934C90">
              <w:rPr>
                <w:rFonts w:eastAsia="Calibri" w:cs="Times New Roman"/>
                <w:sz w:val="18"/>
                <w:szCs w:val="18"/>
              </w:rPr>
              <w:t>72.4</w:t>
            </w:r>
            <w:r w:rsidRPr="006D5790">
              <w:rPr>
                <w:rFonts w:eastAsia="Calibri" w:cs="Times New Roman"/>
                <w:sz w:val="18"/>
                <w:szCs w:val="18"/>
              </w:rPr>
              <w:t>-</w:t>
            </w:r>
            <w:r w:rsidR="00934C90">
              <w:rPr>
                <w:rFonts w:eastAsia="Calibri" w:cs="Times New Roman"/>
                <w:sz w:val="18"/>
                <w:szCs w:val="18"/>
              </w:rPr>
              <w:t>82.3</w:t>
            </w:r>
            <w:r>
              <w:rPr>
                <w:rFonts w:eastAsia="Calibri" w:cs="Times New Roman"/>
                <w:sz w:val="18"/>
                <w:szCs w:val="18"/>
              </w:rPr>
              <w:t>)</w:t>
            </w:r>
          </w:p>
        </w:tc>
        <w:tc>
          <w:tcPr>
            <w:tcW w:w="1531" w:type="dxa"/>
            <w:tcBorders>
              <w:top w:val="single" w:sz="12" w:space="0" w:color="auto"/>
            </w:tcBorders>
            <w:vAlign w:val="center"/>
          </w:tcPr>
          <w:p w14:paraId="4F16C40D" w14:textId="5BE0A29D" w:rsidR="00AD7AD5" w:rsidRPr="006D5790" w:rsidRDefault="00AD7AD5" w:rsidP="002C7737">
            <w:pPr>
              <w:spacing w:before="0" w:after="0" w:line="240" w:lineRule="auto"/>
              <w:jc w:val="center"/>
              <w:rPr>
                <w:rFonts w:eastAsia="Calibri" w:cs="Times New Roman"/>
                <w:sz w:val="18"/>
                <w:szCs w:val="18"/>
              </w:rPr>
            </w:pPr>
            <w:r w:rsidRPr="006D5790">
              <w:rPr>
                <w:rFonts w:eastAsia="Calibri" w:cs="Times New Roman"/>
                <w:sz w:val="18"/>
                <w:szCs w:val="18"/>
              </w:rPr>
              <w:t>7</w:t>
            </w:r>
            <w:r w:rsidR="002C7737">
              <w:rPr>
                <w:rFonts w:eastAsia="Calibri" w:cs="Times New Roman"/>
                <w:sz w:val="18"/>
                <w:szCs w:val="18"/>
              </w:rPr>
              <w:t>1</w:t>
            </w:r>
            <w:r w:rsidRPr="006D5790">
              <w:rPr>
                <w:rFonts w:eastAsia="Calibri" w:cs="Times New Roman"/>
                <w:sz w:val="18"/>
                <w:szCs w:val="18"/>
              </w:rPr>
              <w:t>.</w:t>
            </w:r>
            <w:r w:rsidR="00934C90">
              <w:rPr>
                <w:rFonts w:eastAsia="Calibri" w:cs="Times New Roman"/>
                <w:sz w:val="18"/>
                <w:szCs w:val="18"/>
              </w:rPr>
              <w:t>0</w:t>
            </w:r>
            <w:r>
              <w:rPr>
                <w:rFonts w:eastAsia="Calibri" w:cs="Times New Roman"/>
                <w:sz w:val="18"/>
                <w:szCs w:val="18"/>
              </w:rPr>
              <w:t xml:space="preserve"> (</w:t>
            </w:r>
            <w:r w:rsidRPr="006D5790">
              <w:rPr>
                <w:rFonts w:eastAsia="Calibri" w:cs="Times New Roman"/>
                <w:sz w:val="18"/>
                <w:szCs w:val="18"/>
              </w:rPr>
              <w:t>6</w:t>
            </w:r>
            <w:r w:rsidR="00934C90">
              <w:rPr>
                <w:rFonts w:eastAsia="Calibri" w:cs="Times New Roman"/>
                <w:sz w:val="18"/>
                <w:szCs w:val="18"/>
              </w:rPr>
              <w:t>6</w:t>
            </w:r>
            <w:r w:rsidR="002C7737">
              <w:rPr>
                <w:rFonts w:eastAsia="Calibri" w:cs="Times New Roman"/>
                <w:sz w:val="18"/>
                <w:szCs w:val="18"/>
              </w:rPr>
              <w:t>.</w:t>
            </w:r>
            <w:r w:rsidR="00934C90">
              <w:rPr>
                <w:rFonts w:eastAsia="Calibri" w:cs="Times New Roman"/>
                <w:sz w:val="18"/>
                <w:szCs w:val="18"/>
              </w:rPr>
              <w:t>8</w:t>
            </w:r>
            <w:r w:rsidRPr="006D5790">
              <w:rPr>
                <w:rFonts w:eastAsia="Calibri" w:cs="Times New Roman"/>
                <w:sz w:val="18"/>
                <w:szCs w:val="18"/>
              </w:rPr>
              <w:t>-7</w:t>
            </w:r>
            <w:r w:rsidR="00934C90">
              <w:rPr>
                <w:rFonts w:eastAsia="Calibri" w:cs="Times New Roman"/>
                <w:sz w:val="18"/>
                <w:szCs w:val="18"/>
              </w:rPr>
              <w:t>4</w:t>
            </w:r>
            <w:r w:rsidRPr="006D5790">
              <w:rPr>
                <w:rFonts w:eastAsia="Calibri" w:cs="Times New Roman"/>
                <w:sz w:val="18"/>
                <w:szCs w:val="18"/>
              </w:rPr>
              <w:t>.</w:t>
            </w:r>
            <w:r w:rsidR="00934C90">
              <w:rPr>
                <w:rFonts w:eastAsia="Calibri" w:cs="Times New Roman"/>
                <w:sz w:val="18"/>
                <w:szCs w:val="18"/>
              </w:rPr>
              <w:t>9</w:t>
            </w:r>
            <w:r>
              <w:rPr>
                <w:rFonts w:eastAsia="Calibri" w:cs="Times New Roman"/>
                <w:sz w:val="18"/>
                <w:szCs w:val="18"/>
              </w:rPr>
              <w:t>)</w:t>
            </w:r>
          </w:p>
        </w:tc>
      </w:tr>
      <w:tr w:rsidR="00934C90" w14:paraId="566549A5" w14:textId="77777777" w:rsidTr="002E7D01">
        <w:trPr>
          <w:trHeight w:val="397"/>
        </w:trPr>
        <w:tc>
          <w:tcPr>
            <w:tcW w:w="1092" w:type="dxa"/>
            <w:vMerge/>
            <w:vAlign w:val="center"/>
          </w:tcPr>
          <w:p w14:paraId="4586A42C" w14:textId="77777777" w:rsidR="00AD7AD5" w:rsidRPr="006D5790" w:rsidRDefault="00AD7AD5" w:rsidP="002E7D01">
            <w:pPr>
              <w:spacing w:before="0" w:after="0" w:line="240" w:lineRule="auto"/>
              <w:jc w:val="center"/>
              <w:rPr>
                <w:rFonts w:eastAsia="Calibri" w:cs="Times New Roman"/>
                <w:b/>
                <w:bCs/>
                <w:sz w:val="18"/>
                <w:szCs w:val="18"/>
              </w:rPr>
            </w:pPr>
          </w:p>
        </w:tc>
        <w:tc>
          <w:tcPr>
            <w:tcW w:w="2554" w:type="dxa"/>
            <w:vAlign w:val="center"/>
          </w:tcPr>
          <w:p w14:paraId="59551868" w14:textId="77777777" w:rsidR="00AD7AD5" w:rsidRPr="006D5790" w:rsidRDefault="00AD7AD5" w:rsidP="002E7D01">
            <w:pPr>
              <w:spacing w:before="0" w:after="0" w:line="240" w:lineRule="auto"/>
              <w:jc w:val="center"/>
              <w:rPr>
                <w:rFonts w:eastAsia="Calibri" w:cs="Times New Roman"/>
                <w:sz w:val="18"/>
                <w:szCs w:val="18"/>
              </w:rPr>
            </w:pPr>
            <w:r w:rsidRPr="006D5790">
              <w:rPr>
                <w:rFonts w:eastAsia="Calibri" w:cs="Times New Roman"/>
                <w:sz w:val="18"/>
                <w:szCs w:val="18"/>
              </w:rPr>
              <w:t>Algorithm (unclassified excluded)</w:t>
            </w:r>
          </w:p>
        </w:tc>
        <w:tc>
          <w:tcPr>
            <w:tcW w:w="679" w:type="dxa"/>
          </w:tcPr>
          <w:p w14:paraId="30962141" w14:textId="53CB4404" w:rsidR="00AD7AD5" w:rsidRPr="006D5790" w:rsidRDefault="00AD7AD5" w:rsidP="002E7D01">
            <w:pPr>
              <w:spacing w:before="0" w:after="0" w:line="240" w:lineRule="auto"/>
              <w:jc w:val="center"/>
              <w:rPr>
                <w:rFonts w:eastAsia="Calibri" w:cs="Times New Roman"/>
                <w:sz w:val="18"/>
                <w:szCs w:val="18"/>
              </w:rPr>
            </w:pPr>
            <w:r w:rsidRPr="006D5790">
              <w:rPr>
                <w:rFonts w:eastAsia="Calibri" w:cs="Times New Roman"/>
                <w:sz w:val="18"/>
                <w:szCs w:val="18"/>
              </w:rPr>
              <w:t>3</w:t>
            </w:r>
            <w:r w:rsidR="005F62E9">
              <w:rPr>
                <w:rFonts w:eastAsia="Calibri" w:cs="Times New Roman"/>
                <w:sz w:val="18"/>
                <w:szCs w:val="18"/>
              </w:rPr>
              <w:t>8</w:t>
            </w:r>
            <w:r w:rsidRPr="006D5790">
              <w:rPr>
                <w:rFonts w:eastAsia="Calibri" w:cs="Times New Roman"/>
                <w:sz w:val="18"/>
                <w:szCs w:val="18"/>
              </w:rPr>
              <w:t>6</w:t>
            </w:r>
          </w:p>
        </w:tc>
        <w:tc>
          <w:tcPr>
            <w:tcW w:w="1527" w:type="dxa"/>
            <w:vAlign w:val="center"/>
          </w:tcPr>
          <w:p w14:paraId="0A867B6E" w14:textId="063F8A67" w:rsidR="00AD7AD5" w:rsidRPr="006D5790" w:rsidRDefault="00AD7AD5" w:rsidP="002E7D01">
            <w:pPr>
              <w:spacing w:before="0" w:after="0" w:line="240" w:lineRule="auto"/>
              <w:jc w:val="center"/>
              <w:rPr>
                <w:rFonts w:eastAsia="Calibri" w:cs="Times New Roman"/>
                <w:sz w:val="18"/>
                <w:szCs w:val="18"/>
              </w:rPr>
            </w:pPr>
            <w:r w:rsidRPr="006D5790">
              <w:rPr>
                <w:rFonts w:eastAsia="Calibri" w:cs="Times New Roman"/>
                <w:sz w:val="18"/>
                <w:szCs w:val="18"/>
              </w:rPr>
              <w:t>84.</w:t>
            </w:r>
            <w:r w:rsidR="00C375D2">
              <w:rPr>
                <w:rFonts w:eastAsia="Calibri" w:cs="Times New Roman"/>
                <w:sz w:val="18"/>
                <w:szCs w:val="18"/>
              </w:rPr>
              <w:t>8</w:t>
            </w:r>
            <w:r w:rsidR="002C7737">
              <w:rPr>
                <w:rFonts w:eastAsia="Calibri" w:cs="Times New Roman"/>
                <w:sz w:val="18"/>
                <w:szCs w:val="18"/>
              </w:rPr>
              <w:t xml:space="preserve"> </w:t>
            </w:r>
            <w:r>
              <w:rPr>
                <w:rFonts w:eastAsia="Calibri" w:cs="Times New Roman"/>
                <w:sz w:val="18"/>
                <w:szCs w:val="18"/>
              </w:rPr>
              <w:t>(</w:t>
            </w:r>
            <w:r w:rsidRPr="006D5790">
              <w:rPr>
                <w:rFonts w:eastAsia="Calibri" w:cs="Times New Roman"/>
                <w:sz w:val="18"/>
                <w:szCs w:val="18"/>
              </w:rPr>
              <w:t>7</w:t>
            </w:r>
            <w:r w:rsidR="00C375D2">
              <w:rPr>
                <w:rFonts w:eastAsia="Calibri" w:cs="Times New Roman"/>
                <w:sz w:val="18"/>
                <w:szCs w:val="18"/>
              </w:rPr>
              <w:t>8.4</w:t>
            </w:r>
            <w:r w:rsidRPr="006D5790">
              <w:rPr>
                <w:rFonts w:eastAsia="Calibri" w:cs="Times New Roman"/>
                <w:sz w:val="18"/>
                <w:szCs w:val="18"/>
              </w:rPr>
              <w:t>-</w:t>
            </w:r>
            <w:r w:rsidR="002C7737">
              <w:rPr>
                <w:rFonts w:eastAsia="Calibri" w:cs="Times New Roman"/>
                <w:sz w:val="18"/>
                <w:szCs w:val="18"/>
              </w:rPr>
              <w:t>8</w:t>
            </w:r>
            <w:r w:rsidR="00C375D2">
              <w:rPr>
                <w:rFonts w:eastAsia="Calibri" w:cs="Times New Roman"/>
                <w:sz w:val="18"/>
                <w:szCs w:val="18"/>
              </w:rPr>
              <w:t>9</w:t>
            </w:r>
            <w:r w:rsidRPr="006D5790">
              <w:rPr>
                <w:rFonts w:eastAsia="Calibri" w:cs="Times New Roman"/>
                <w:sz w:val="18"/>
                <w:szCs w:val="18"/>
              </w:rPr>
              <w:t>.</w:t>
            </w:r>
            <w:r w:rsidR="002C7737">
              <w:rPr>
                <w:rFonts w:eastAsia="Calibri" w:cs="Times New Roman"/>
                <w:sz w:val="18"/>
                <w:szCs w:val="18"/>
              </w:rPr>
              <w:t>6</w:t>
            </w:r>
            <w:r>
              <w:rPr>
                <w:rFonts w:eastAsia="Calibri" w:cs="Times New Roman"/>
                <w:sz w:val="18"/>
                <w:szCs w:val="18"/>
              </w:rPr>
              <w:t>)</w:t>
            </w:r>
          </w:p>
        </w:tc>
        <w:tc>
          <w:tcPr>
            <w:tcW w:w="1527" w:type="dxa"/>
            <w:vAlign w:val="center"/>
          </w:tcPr>
          <w:p w14:paraId="6439E301" w14:textId="774F0E9F" w:rsidR="00AD7AD5" w:rsidRPr="006D5790" w:rsidRDefault="00C375D2" w:rsidP="002E7D01">
            <w:pPr>
              <w:spacing w:before="0" w:after="0" w:line="240" w:lineRule="auto"/>
              <w:jc w:val="center"/>
              <w:rPr>
                <w:rFonts w:eastAsia="Calibri" w:cs="Times New Roman"/>
                <w:sz w:val="18"/>
                <w:szCs w:val="18"/>
              </w:rPr>
            </w:pPr>
            <w:r>
              <w:rPr>
                <w:rFonts w:eastAsia="Calibri" w:cs="Times New Roman"/>
                <w:sz w:val="18"/>
                <w:szCs w:val="18"/>
              </w:rPr>
              <w:t>91</w:t>
            </w:r>
            <w:r w:rsidR="002C7737">
              <w:rPr>
                <w:rFonts w:eastAsia="Calibri" w:cs="Times New Roman"/>
                <w:sz w:val="18"/>
                <w:szCs w:val="18"/>
              </w:rPr>
              <w:t>.</w:t>
            </w:r>
            <w:r>
              <w:rPr>
                <w:rFonts w:eastAsia="Calibri" w:cs="Times New Roman"/>
                <w:sz w:val="18"/>
                <w:szCs w:val="18"/>
              </w:rPr>
              <w:t>7</w:t>
            </w:r>
            <w:r w:rsidR="002C7737">
              <w:rPr>
                <w:rFonts w:eastAsia="Calibri" w:cs="Times New Roman"/>
                <w:sz w:val="18"/>
                <w:szCs w:val="18"/>
              </w:rPr>
              <w:t>%</w:t>
            </w:r>
            <w:r w:rsidR="00AD7AD5">
              <w:rPr>
                <w:rFonts w:eastAsia="Calibri" w:cs="Times New Roman"/>
                <w:sz w:val="18"/>
                <w:szCs w:val="18"/>
              </w:rPr>
              <w:t xml:space="preserve"> (</w:t>
            </w:r>
            <w:r w:rsidR="00AD7AD5" w:rsidRPr="006D5790">
              <w:rPr>
                <w:rFonts w:eastAsia="Calibri" w:cs="Times New Roman"/>
                <w:sz w:val="18"/>
                <w:szCs w:val="18"/>
              </w:rPr>
              <w:t>8</w:t>
            </w:r>
            <w:r>
              <w:rPr>
                <w:rFonts w:eastAsia="Calibri" w:cs="Times New Roman"/>
                <w:sz w:val="18"/>
                <w:szCs w:val="18"/>
              </w:rPr>
              <w:t>7</w:t>
            </w:r>
            <w:r w:rsidR="00AD7AD5" w:rsidRPr="006D5790">
              <w:rPr>
                <w:rFonts w:eastAsia="Calibri" w:cs="Times New Roman"/>
                <w:sz w:val="18"/>
                <w:szCs w:val="18"/>
              </w:rPr>
              <w:t>.</w:t>
            </w:r>
            <w:r>
              <w:rPr>
                <w:rFonts w:eastAsia="Calibri" w:cs="Times New Roman"/>
                <w:sz w:val="18"/>
                <w:szCs w:val="18"/>
              </w:rPr>
              <w:t>4</w:t>
            </w:r>
            <w:r w:rsidR="00AD7AD5" w:rsidRPr="006D5790">
              <w:rPr>
                <w:rFonts w:eastAsia="Calibri" w:cs="Times New Roman"/>
                <w:sz w:val="18"/>
                <w:szCs w:val="18"/>
              </w:rPr>
              <w:t>-9</w:t>
            </w:r>
            <w:r>
              <w:rPr>
                <w:rFonts w:eastAsia="Calibri" w:cs="Times New Roman"/>
                <w:sz w:val="18"/>
                <w:szCs w:val="18"/>
              </w:rPr>
              <w:t>4</w:t>
            </w:r>
            <w:r w:rsidR="00AD7AD5" w:rsidRPr="006D5790">
              <w:rPr>
                <w:rFonts w:eastAsia="Calibri" w:cs="Times New Roman"/>
                <w:sz w:val="18"/>
                <w:szCs w:val="18"/>
              </w:rPr>
              <w:t>.</w:t>
            </w:r>
            <w:r>
              <w:rPr>
                <w:rFonts w:eastAsia="Calibri" w:cs="Times New Roman"/>
                <w:sz w:val="18"/>
                <w:szCs w:val="18"/>
              </w:rPr>
              <w:t>6</w:t>
            </w:r>
            <w:r w:rsidR="00AD7AD5">
              <w:rPr>
                <w:rFonts w:eastAsia="Calibri" w:cs="Times New Roman"/>
                <w:sz w:val="18"/>
                <w:szCs w:val="18"/>
              </w:rPr>
              <w:t>)</w:t>
            </w:r>
          </w:p>
        </w:tc>
        <w:tc>
          <w:tcPr>
            <w:tcW w:w="1525" w:type="dxa"/>
            <w:vAlign w:val="center"/>
          </w:tcPr>
          <w:p w14:paraId="1BC69879" w14:textId="6C2F18B4" w:rsidR="00AD7AD5" w:rsidRPr="006D5790" w:rsidRDefault="00AD7AD5" w:rsidP="002E7D01">
            <w:pPr>
              <w:spacing w:before="0" w:after="0" w:line="240" w:lineRule="auto"/>
              <w:jc w:val="center"/>
              <w:rPr>
                <w:rFonts w:eastAsia="Calibri" w:cs="Times New Roman"/>
                <w:sz w:val="18"/>
                <w:szCs w:val="18"/>
              </w:rPr>
            </w:pPr>
            <w:r w:rsidRPr="006D5790">
              <w:rPr>
                <w:rFonts w:eastAsia="Calibri" w:cs="Times New Roman"/>
                <w:sz w:val="18"/>
                <w:szCs w:val="18"/>
              </w:rPr>
              <w:t>8</w:t>
            </w:r>
            <w:r w:rsidR="00934C90">
              <w:rPr>
                <w:rFonts w:eastAsia="Calibri" w:cs="Times New Roman"/>
                <w:sz w:val="18"/>
                <w:szCs w:val="18"/>
              </w:rPr>
              <w:t>7</w:t>
            </w:r>
            <w:r w:rsidRPr="006D5790">
              <w:rPr>
                <w:rFonts w:eastAsia="Calibri" w:cs="Times New Roman"/>
                <w:sz w:val="18"/>
                <w:szCs w:val="18"/>
              </w:rPr>
              <w:t>.</w:t>
            </w:r>
            <w:r w:rsidR="00934C90">
              <w:rPr>
                <w:rFonts w:eastAsia="Calibri" w:cs="Times New Roman"/>
                <w:sz w:val="18"/>
                <w:szCs w:val="18"/>
              </w:rPr>
              <w:t>6</w:t>
            </w:r>
            <w:r>
              <w:rPr>
                <w:rFonts w:eastAsia="Calibri" w:cs="Times New Roman"/>
                <w:sz w:val="18"/>
                <w:szCs w:val="18"/>
              </w:rPr>
              <w:t xml:space="preserve"> (</w:t>
            </w:r>
            <w:r w:rsidRPr="006D5790">
              <w:rPr>
                <w:rFonts w:eastAsia="Calibri" w:cs="Times New Roman"/>
                <w:sz w:val="18"/>
                <w:szCs w:val="18"/>
              </w:rPr>
              <w:t>8</w:t>
            </w:r>
            <w:r w:rsidR="00934C90">
              <w:rPr>
                <w:rFonts w:eastAsia="Calibri" w:cs="Times New Roman"/>
                <w:sz w:val="18"/>
                <w:szCs w:val="18"/>
              </w:rPr>
              <w:t>1</w:t>
            </w:r>
            <w:r w:rsidRPr="006D5790">
              <w:rPr>
                <w:rFonts w:eastAsia="Calibri" w:cs="Times New Roman"/>
                <w:sz w:val="18"/>
                <w:szCs w:val="18"/>
              </w:rPr>
              <w:t>.</w:t>
            </w:r>
            <w:r w:rsidR="00934C90">
              <w:rPr>
                <w:rFonts w:eastAsia="Calibri" w:cs="Times New Roman"/>
                <w:sz w:val="18"/>
                <w:szCs w:val="18"/>
              </w:rPr>
              <w:t>4</w:t>
            </w:r>
            <w:r w:rsidRPr="006D5790">
              <w:rPr>
                <w:rFonts w:eastAsia="Calibri" w:cs="Times New Roman"/>
                <w:sz w:val="18"/>
                <w:szCs w:val="18"/>
              </w:rPr>
              <w:t>-</w:t>
            </w:r>
            <w:r w:rsidR="002C7737">
              <w:rPr>
                <w:rFonts w:eastAsia="Calibri" w:cs="Times New Roman"/>
                <w:sz w:val="18"/>
                <w:szCs w:val="18"/>
              </w:rPr>
              <w:t>91.</w:t>
            </w:r>
            <w:r w:rsidR="00934C90">
              <w:rPr>
                <w:rFonts w:eastAsia="Calibri" w:cs="Times New Roman"/>
                <w:sz w:val="18"/>
                <w:szCs w:val="18"/>
              </w:rPr>
              <w:t>9</w:t>
            </w:r>
            <w:r>
              <w:rPr>
                <w:rFonts w:eastAsia="Calibri" w:cs="Times New Roman"/>
                <w:sz w:val="18"/>
                <w:szCs w:val="18"/>
              </w:rPr>
              <w:t>)</w:t>
            </w:r>
          </w:p>
        </w:tc>
        <w:tc>
          <w:tcPr>
            <w:tcW w:w="1527" w:type="dxa"/>
            <w:vAlign w:val="center"/>
          </w:tcPr>
          <w:p w14:paraId="2CD41E25" w14:textId="4EDCB830" w:rsidR="00AD7AD5" w:rsidRPr="006D5790" w:rsidRDefault="002C7737" w:rsidP="002E7D01">
            <w:pPr>
              <w:spacing w:before="0" w:after="0" w:line="240" w:lineRule="auto"/>
              <w:jc w:val="center"/>
              <w:rPr>
                <w:rFonts w:eastAsia="Calibri" w:cs="Times New Roman"/>
                <w:sz w:val="18"/>
                <w:szCs w:val="18"/>
              </w:rPr>
            </w:pPr>
            <w:r>
              <w:rPr>
                <w:rFonts w:eastAsia="Calibri" w:cs="Times New Roman"/>
                <w:sz w:val="18"/>
                <w:szCs w:val="18"/>
              </w:rPr>
              <w:t>8</w:t>
            </w:r>
            <w:r w:rsidR="00934C90">
              <w:rPr>
                <w:rFonts w:eastAsia="Calibri" w:cs="Times New Roman"/>
                <w:sz w:val="18"/>
                <w:szCs w:val="18"/>
              </w:rPr>
              <w:t>9.7</w:t>
            </w:r>
            <w:r w:rsidR="00AD7AD5">
              <w:rPr>
                <w:rFonts w:eastAsia="Calibri" w:cs="Times New Roman"/>
                <w:sz w:val="18"/>
                <w:szCs w:val="18"/>
              </w:rPr>
              <w:t xml:space="preserve"> (</w:t>
            </w:r>
            <w:r w:rsidR="00AD7AD5" w:rsidRPr="006D5790">
              <w:rPr>
                <w:rFonts w:eastAsia="Calibri" w:cs="Times New Roman"/>
                <w:sz w:val="18"/>
                <w:szCs w:val="18"/>
              </w:rPr>
              <w:t>8</w:t>
            </w:r>
            <w:r w:rsidR="00934C90">
              <w:rPr>
                <w:rFonts w:eastAsia="Calibri" w:cs="Times New Roman"/>
                <w:sz w:val="18"/>
                <w:szCs w:val="18"/>
              </w:rPr>
              <w:t>5</w:t>
            </w:r>
            <w:r>
              <w:rPr>
                <w:rFonts w:eastAsia="Calibri" w:cs="Times New Roman"/>
                <w:sz w:val="18"/>
                <w:szCs w:val="18"/>
              </w:rPr>
              <w:t>.</w:t>
            </w:r>
            <w:r w:rsidR="00934C90">
              <w:rPr>
                <w:rFonts w:eastAsia="Calibri" w:cs="Times New Roman"/>
                <w:sz w:val="18"/>
                <w:szCs w:val="18"/>
              </w:rPr>
              <w:t>1</w:t>
            </w:r>
            <w:r w:rsidR="00AD7AD5" w:rsidRPr="006D5790">
              <w:rPr>
                <w:rFonts w:eastAsia="Calibri" w:cs="Times New Roman"/>
                <w:sz w:val="18"/>
                <w:szCs w:val="18"/>
              </w:rPr>
              <w:t>-</w:t>
            </w:r>
            <w:r>
              <w:rPr>
                <w:rFonts w:eastAsia="Calibri" w:cs="Times New Roman"/>
                <w:sz w:val="18"/>
                <w:szCs w:val="18"/>
              </w:rPr>
              <w:t>9</w:t>
            </w:r>
            <w:r w:rsidR="00934C90">
              <w:rPr>
                <w:rFonts w:eastAsia="Calibri" w:cs="Times New Roman"/>
                <w:sz w:val="18"/>
                <w:szCs w:val="18"/>
              </w:rPr>
              <w:t>3</w:t>
            </w:r>
            <w:r>
              <w:rPr>
                <w:rFonts w:eastAsia="Calibri" w:cs="Times New Roman"/>
                <w:sz w:val="18"/>
                <w:szCs w:val="18"/>
              </w:rPr>
              <w:t>.</w:t>
            </w:r>
            <w:r w:rsidR="00934C90">
              <w:rPr>
                <w:rFonts w:eastAsia="Calibri" w:cs="Times New Roman"/>
                <w:sz w:val="18"/>
                <w:szCs w:val="18"/>
              </w:rPr>
              <w:t>0</w:t>
            </w:r>
            <w:r w:rsidR="00AD7AD5">
              <w:rPr>
                <w:rFonts w:eastAsia="Calibri" w:cs="Times New Roman"/>
                <w:sz w:val="18"/>
                <w:szCs w:val="18"/>
              </w:rPr>
              <w:t xml:space="preserve">) </w:t>
            </w:r>
          </w:p>
        </w:tc>
        <w:tc>
          <w:tcPr>
            <w:tcW w:w="1531" w:type="dxa"/>
            <w:vAlign w:val="center"/>
          </w:tcPr>
          <w:p w14:paraId="60953028" w14:textId="4A0D9EFB" w:rsidR="00AD7AD5" w:rsidRPr="006D5790" w:rsidRDefault="00AD7AD5" w:rsidP="002E7D01">
            <w:pPr>
              <w:spacing w:before="0" w:after="0" w:line="240" w:lineRule="auto"/>
              <w:jc w:val="center"/>
              <w:rPr>
                <w:rFonts w:eastAsia="Calibri" w:cs="Times New Roman"/>
                <w:sz w:val="18"/>
                <w:szCs w:val="18"/>
              </w:rPr>
            </w:pPr>
            <w:r w:rsidRPr="006D5790">
              <w:rPr>
                <w:rFonts w:eastAsia="Calibri" w:cs="Times New Roman"/>
                <w:sz w:val="18"/>
                <w:szCs w:val="18"/>
              </w:rPr>
              <w:t>8</w:t>
            </w:r>
            <w:r w:rsidR="00934C90">
              <w:rPr>
                <w:rFonts w:eastAsia="Calibri" w:cs="Times New Roman"/>
                <w:sz w:val="18"/>
                <w:szCs w:val="18"/>
              </w:rPr>
              <w:t>8</w:t>
            </w:r>
            <w:r w:rsidR="002C7737">
              <w:rPr>
                <w:rFonts w:eastAsia="Calibri" w:cs="Times New Roman"/>
                <w:sz w:val="18"/>
                <w:szCs w:val="18"/>
              </w:rPr>
              <w:t>.</w:t>
            </w:r>
            <w:r w:rsidR="00934C90">
              <w:rPr>
                <w:rFonts w:eastAsia="Calibri" w:cs="Times New Roman"/>
                <w:sz w:val="18"/>
                <w:szCs w:val="18"/>
              </w:rPr>
              <w:t>9</w:t>
            </w:r>
            <w:r>
              <w:rPr>
                <w:rFonts w:eastAsia="Calibri" w:cs="Times New Roman"/>
                <w:sz w:val="18"/>
                <w:szCs w:val="18"/>
              </w:rPr>
              <w:t xml:space="preserve"> (</w:t>
            </w:r>
            <w:r w:rsidRPr="006D5790">
              <w:rPr>
                <w:rFonts w:eastAsia="Calibri" w:cs="Times New Roman"/>
                <w:sz w:val="18"/>
                <w:szCs w:val="18"/>
              </w:rPr>
              <w:t>8</w:t>
            </w:r>
            <w:r w:rsidR="00934C90">
              <w:rPr>
                <w:rFonts w:eastAsia="Calibri" w:cs="Times New Roman"/>
                <w:sz w:val="18"/>
                <w:szCs w:val="18"/>
              </w:rPr>
              <w:t>5</w:t>
            </w:r>
            <w:r w:rsidR="002C7737">
              <w:rPr>
                <w:rFonts w:eastAsia="Calibri" w:cs="Times New Roman"/>
                <w:sz w:val="18"/>
                <w:szCs w:val="18"/>
              </w:rPr>
              <w:t>.</w:t>
            </w:r>
            <w:r w:rsidR="00934C90">
              <w:rPr>
                <w:rFonts w:eastAsia="Calibri" w:cs="Times New Roman"/>
                <w:sz w:val="18"/>
                <w:szCs w:val="18"/>
              </w:rPr>
              <w:t>3</w:t>
            </w:r>
            <w:r w:rsidRPr="006D5790">
              <w:rPr>
                <w:rFonts w:eastAsia="Calibri" w:cs="Times New Roman"/>
                <w:sz w:val="18"/>
                <w:szCs w:val="18"/>
              </w:rPr>
              <w:t>-9</w:t>
            </w:r>
            <w:r w:rsidR="00934C90">
              <w:rPr>
                <w:rFonts w:eastAsia="Calibri" w:cs="Times New Roman"/>
                <w:sz w:val="18"/>
                <w:szCs w:val="18"/>
              </w:rPr>
              <w:t>1</w:t>
            </w:r>
            <w:r w:rsidR="002C7737">
              <w:rPr>
                <w:rFonts w:eastAsia="Calibri" w:cs="Times New Roman"/>
                <w:sz w:val="18"/>
                <w:szCs w:val="18"/>
              </w:rPr>
              <w:t>.</w:t>
            </w:r>
            <w:r w:rsidR="00934C90">
              <w:rPr>
                <w:rFonts w:eastAsia="Calibri" w:cs="Times New Roman"/>
                <w:sz w:val="18"/>
                <w:szCs w:val="18"/>
              </w:rPr>
              <w:t>6</w:t>
            </w:r>
            <w:r>
              <w:rPr>
                <w:rFonts w:eastAsia="Calibri" w:cs="Times New Roman"/>
                <w:sz w:val="18"/>
                <w:szCs w:val="18"/>
              </w:rPr>
              <w:t>)</w:t>
            </w:r>
          </w:p>
        </w:tc>
      </w:tr>
      <w:tr w:rsidR="00934C90" w14:paraId="6FC4F758" w14:textId="77777777" w:rsidTr="002E7D01">
        <w:trPr>
          <w:trHeight w:val="397"/>
        </w:trPr>
        <w:tc>
          <w:tcPr>
            <w:tcW w:w="1092" w:type="dxa"/>
            <w:vMerge/>
            <w:tcBorders>
              <w:bottom w:val="single" w:sz="4" w:space="0" w:color="auto"/>
            </w:tcBorders>
            <w:vAlign w:val="center"/>
          </w:tcPr>
          <w:p w14:paraId="06C713FD" w14:textId="77777777" w:rsidR="00AD7AD5" w:rsidRPr="006D5790" w:rsidRDefault="00AD7AD5" w:rsidP="002E7D01">
            <w:pPr>
              <w:spacing w:before="0" w:after="0" w:line="240" w:lineRule="auto"/>
              <w:jc w:val="center"/>
              <w:rPr>
                <w:rFonts w:eastAsia="Calibri" w:cs="Times New Roman"/>
                <w:b/>
                <w:bCs/>
                <w:sz w:val="18"/>
                <w:szCs w:val="18"/>
              </w:rPr>
            </w:pPr>
          </w:p>
        </w:tc>
        <w:tc>
          <w:tcPr>
            <w:tcW w:w="2554" w:type="dxa"/>
            <w:tcBorders>
              <w:bottom w:val="single" w:sz="4" w:space="0" w:color="auto"/>
            </w:tcBorders>
            <w:vAlign w:val="center"/>
          </w:tcPr>
          <w:p w14:paraId="1E568A9B" w14:textId="77777777" w:rsidR="00AD7AD5" w:rsidRPr="006D5790" w:rsidRDefault="00AD7AD5" w:rsidP="002E7D01">
            <w:pPr>
              <w:spacing w:before="0" w:after="0" w:line="240" w:lineRule="auto"/>
              <w:jc w:val="center"/>
              <w:rPr>
                <w:rFonts w:eastAsia="Calibri" w:cs="Times New Roman"/>
                <w:sz w:val="18"/>
                <w:szCs w:val="18"/>
              </w:rPr>
            </w:pPr>
            <w:r w:rsidRPr="006D5790">
              <w:rPr>
                <w:rFonts w:eastAsia="Calibri" w:cs="Times New Roman"/>
                <w:sz w:val="18"/>
                <w:szCs w:val="18"/>
              </w:rPr>
              <w:t>Physician (all ECGs)</w:t>
            </w:r>
          </w:p>
        </w:tc>
        <w:tc>
          <w:tcPr>
            <w:tcW w:w="679" w:type="dxa"/>
            <w:tcBorders>
              <w:bottom w:val="single" w:sz="4" w:space="0" w:color="auto"/>
            </w:tcBorders>
          </w:tcPr>
          <w:p w14:paraId="791030E6" w14:textId="0798D708" w:rsidR="00AD7AD5" w:rsidRPr="006D5790" w:rsidRDefault="005F62E9" w:rsidP="002E7D01">
            <w:pPr>
              <w:spacing w:before="0" w:after="0" w:line="240" w:lineRule="auto"/>
              <w:jc w:val="center"/>
              <w:rPr>
                <w:rFonts w:eastAsia="Calibri" w:cs="Times New Roman"/>
                <w:sz w:val="18"/>
                <w:szCs w:val="18"/>
              </w:rPr>
            </w:pPr>
            <w:r>
              <w:rPr>
                <w:rFonts w:eastAsia="Calibri" w:cs="Times New Roman"/>
                <w:sz w:val="18"/>
                <w:szCs w:val="18"/>
              </w:rPr>
              <w:t>483</w:t>
            </w:r>
          </w:p>
        </w:tc>
        <w:tc>
          <w:tcPr>
            <w:tcW w:w="1527" w:type="dxa"/>
            <w:tcBorders>
              <w:bottom w:val="single" w:sz="4" w:space="0" w:color="auto"/>
            </w:tcBorders>
            <w:vAlign w:val="center"/>
          </w:tcPr>
          <w:p w14:paraId="7D30EA87" w14:textId="768ADD13" w:rsidR="00AD7AD5" w:rsidRPr="006D5790" w:rsidRDefault="00AD7AD5" w:rsidP="002E7D01">
            <w:pPr>
              <w:spacing w:before="0" w:after="0" w:line="240" w:lineRule="auto"/>
              <w:jc w:val="center"/>
              <w:rPr>
                <w:rFonts w:eastAsia="Calibri" w:cs="Times New Roman"/>
                <w:sz w:val="18"/>
                <w:szCs w:val="18"/>
              </w:rPr>
            </w:pPr>
            <w:r w:rsidRPr="006D5790">
              <w:rPr>
                <w:rFonts w:eastAsia="Calibri" w:cs="Times New Roman"/>
                <w:sz w:val="18"/>
                <w:szCs w:val="18"/>
              </w:rPr>
              <w:t>95.4</w:t>
            </w:r>
            <w:r>
              <w:rPr>
                <w:rFonts w:eastAsia="Calibri" w:cs="Times New Roman"/>
                <w:sz w:val="18"/>
                <w:szCs w:val="18"/>
              </w:rPr>
              <w:t xml:space="preserve"> (</w:t>
            </w:r>
            <w:r w:rsidRPr="006D5790">
              <w:rPr>
                <w:rFonts w:eastAsia="Calibri" w:cs="Times New Roman"/>
                <w:sz w:val="18"/>
                <w:szCs w:val="18"/>
              </w:rPr>
              <w:t>9</w:t>
            </w:r>
            <w:r w:rsidR="00C375D2">
              <w:rPr>
                <w:rFonts w:eastAsia="Calibri" w:cs="Times New Roman"/>
                <w:sz w:val="18"/>
                <w:szCs w:val="18"/>
              </w:rPr>
              <w:t>1</w:t>
            </w:r>
            <w:r w:rsidRPr="006D5790">
              <w:rPr>
                <w:rFonts w:eastAsia="Calibri" w:cs="Times New Roman"/>
                <w:sz w:val="18"/>
                <w:szCs w:val="18"/>
              </w:rPr>
              <w:t>.</w:t>
            </w:r>
            <w:r w:rsidR="00C375D2">
              <w:rPr>
                <w:rFonts w:eastAsia="Calibri" w:cs="Times New Roman"/>
                <w:sz w:val="18"/>
                <w:szCs w:val="18"/>
              </w:rPr>
              <w:t>4</w:t>
            </w:r>
            <w:r w:rsidRPr="006D5790">
              <w:rPr>
                <w:rFonts w:eastAsia="Calibri" w:cs="Times New Roman"/>
                <w:sz w:val="18"/>
                <w:szCs w:val="18"/>
              </w:rPr>
              <w:t>-9</w:t>
            </w:r>
            <w:r w:rsidR="00C375D2">
              <w:rPr>
                <w:rFonts w:eastAsia="Calibri" w:cs="Times New Roman"/>
                <w:sz w:val="18"/>
                <w:szCs w:val="18"/>
              </w:rPr>
              <w:t>7</w:t>
            </w:r>
            <w:r w:rsidRPr="006D5790">
              <w:rPr>
                <w:rFonts w:eastAsia="Calibri" w:cs="Times New Roman"/>
                <w:sz w:val="18"/>
                <w:szCs w:val="18"/>
              </w:rPr>
              <w:t>.</w:t>
            </w:r>
            <w:r w:rsidR="00C375D2">
              <w:rPr>
                <w:rFonts w:eastAsia="Calibri" w:cs="Times New Roman"/>
                <w:sz w:val="18"/>
                <w:szCs w:val="18"/>
              </w:rPr>
              <w:t>5</w:t>
            </w:r>
            <w:r>
              <w:rPr>
                <w:rFonts w:eastAsia="Calibri" w:cs="Times New Roman"/>
                <w:sz w:val="18"/>
                <w:szCs w:val="18"/>
              </w:rPr>
              <w:t>)</w:t>
            </w:r>
          </w:p>
        </w:tc>
        <w:tc>
          <w:tcPr>
            <w:tcW w:w="1527" w:type="dxa"/>
            <w:tcBorders>
              <w:bottom w:val="single" w:sz="4" w:space="0" w:color="auto"/>
            </w:tcBorders>
            <w:vAlign w:val="center"/>
          </w:tcPr>
          <w:p w14:paraId="58A22A5D" w14:textId="12A88AFB" w:rsidR="00AD7AD5" w:rsidRPr="006D5790" w:rsidRDefault="00C375D2" w:rsidP="002E7D01">
            <w:pPr>
              <w:spacing w:before="0" w:after="0" w:line="240" w:lineRule="auto"/>
              <w:jc w:val="center"/>
              <w:rPr>
                <w:rFonts w:eastAsia="Calibri" w:cs="Times New Roman"/>
                <w:sz w:val="18"/>
                <w:szCs w:val="18"/>
              </w:rPr>
            </w:pPr>
            <w:r>
              <w:rPr>
                <w:rFonts w:eastAsia="Calibri" w:cs="Times New Roman"/>
                <w:sz w:val="18"/>
                <w:szCs w:val="18"/>
              </w:rPr>
              <w:t>89</w:t>
            </w:r>
            <w:r w:rsidR="002C7737">
              <w:rPr>
                <w:rFonts w:eastAsia="Calibri" w:cs="Times New Roman"/>
                <w:sz w:val="18"/>
                <w:szCs w:val="18"/>
              </w:rPr>
              <w:t>.</w:t>
            </w:r>
            <w:r>
              <w:rPr>
                <w:rFonts w:eastAsia="Calibri" w:cs="Times New Roman"/>
                <w:sz w:val="18"/>
                <w:szCs w:val="18"/>
              </w:rPr>
              <w:t>6</w:t>
            </w:r>
            <w:r w:rsidR="00AD7AD5">
              <w:rPr>
                <w:rFonts w:eastAsia="Calibri" w:cs="Times New Roman"/>
                <w:sz w:val="18"/>
                <w:szCs w:val="18"/>
              </w:rPr>
              <w:t xml:space="preserve"> (</w:t>
            </w:r>
            <w:r w:rsidR="00AD7AD5" w:rsidRPr="006D5790">
              <w:rPr>
                <w:rFonts w:eastAsia="Calibri" w:cs="Times New Roman"/>
                <w:sz w:val="18"/>
                <w:szCs w:val="18"/>
              </w:rPr>
              <w:t>8</w:t>
            </w:r>
            <w:r>
              <w:rPr>
                <w:rFonts w:eastAsia="Calibri" w:cs="Times New Roman"/>
                <w:sz w:val="18"/>
                <w:szCs w:val="18"/>
              </w:rPr>
              <w:t>5</w:t>
            </w:r>
            <w:r w:rsidR="00AD7AD5" w:rsidRPr="006D5790">
              <w:rPr>
                <w:rFonts w:eastAsia="Calibri" w:cs="Times New Roman"/>
                <w:sz w:val="18"/>
                <w:szCs w:val="18"/>
              </w:rPr>
              <w:t>.</w:t>
            </w:r>
            <w:r>
              <w:rPr>
                <w:rFonts w:eastAsia="Calibri" w:cs="Times New Roman"/>
                <w:sz w:val="18"/>
                <w:szCs w:val="18"/>
              </w:rPr>
              <w:t>6</w:t>
            </w:r>
            <w:r w:rsidR="00AD7AD5" w:rsidRPr="006D5790">
              <w:rPr>
                <w:rFonts w:eastAsia="Calibri" w:cs="Times New Roman"/>
                <w:sz w:val="18"/>
                <w:szCs w:val="18"/>
              </w:rPr>
              <w:t>-9</w:t>
            </w:r>
            <w:r>
              <w:rPr>
                <w:rFonts w:eastAsia="Calibri" w:cs="Times New Roman"/>
                <w:sz w:val="18"/>
                <w:szCs w:val="18"/>
              </w:rPr>
              <w:t>2</w:t>
            </w:r>
            <w:r w:rsidR="00AD7AD5" w:rsidRPr="006D5790">
              <w:rPr>
                <w:rFonts w:eastAsia="Calibri" w:cs="Times New Roman"/>
                <w:sz w:val="18"/>
                <w:szCs w:val="18"/>
              </w:rPr>
              <w:t>.</w:t>
            </w:r>
            <w:r>
              <w:rPr>
                <w:rFonts w:eastAsia="Calibri" w:cs="Times New Roman"/>
                <w:sz w:val="18"/>
                <w:szCs w:val="18"/>
              </w:rPr>
              <w:t>6</w:t>
            </w:r>
            <w:r w:rsidR="00AD7AD5">
              <w:rPr>
                <w:rFonts w:eastAsia="Calibri" w:cs="Times New Roman"/>
                <w:sz w:val="18"/>
                <w:szCs w:val="18"/>
              </w:rPr>
              <w:t>)</w:t>
            </w:r>
          </w:p>
        </w:tc>
        <w:tc>
          <w:tcPr>
            <w:tcW w:w="1525" w:type="dxa"/>
            <w:tcBorders>
              <w:bottom w:val="single" w:sz="4" w:space="0" w:color="auto"/>
            </w:tcBorders>
            <w:vAlign w:val="center"/>
          </w:tcPr>
          <w:p w14:paraId="60400C39" w14:textId="469D727A" w:rsidR="00AD7AD5" w:rsidRPr="006D5790" w:rsidRDefault="00934C90" w:rsidP="002E7D01">
            <w:pPr>
              <w:spacing w:before="0" w:after="0" w:line="240" w:lineRule="auto"/>
              <w:jc w:val="center"/>
              <w:rPr>
                <w:rFonts w:eastAsia="Calibri" w:cs="Times New Roman"/>
                <w:sz w:val="18"/>
                <w:szCs w:val="18"/>
              </w:rPr>
            </w:pPr>
            <w:r w:rsidRPr="00934C90">
              <w:rPr>
                <w:rFonts w:eastAsia="Calibri" w:cs="Times New Roman"/>
                <w:sz w:val="18"/>
                <w:szCs w:val="18"/>
              </w:rPr>
              <w:t>86.</w:t>
            </w:r>
            <w:r>
              <w:rPr>
                <w:rFonts w:eastAsia="Calibri" w:cs="Times New Roman"/>
                <w:sz w:val="18"/>
                <w:szCs w:val="18"/>
              </w:rPr>
              <w:t xml:space="preserve">0 </w:t>
            </w:r>
            <w:r w:rsidRPr="00934C90">
              <w:rPr>
                <w:rFonts w:eastAsia="Calibri" w:cs="Times New Roman"/>
                <w:sz w:val="18"/>
                <w:szCs w:val="18"/>
              </w:rPr>
              <w:t>(80.8-90.0)</w:t>
            </w:r>
          </w:p>
        </w:tc>
        <w:tc>
          <w:tcPr>
            <w:tcW w:w="1527" w:type="dxa"/>
            <w:tcBorders>
              <w:bottom w:val="single" w:sz="4" w:space="0" w:color="auto"/>
            </w:tcBorders>
            <w:vAlign w:val="center"/>
          </w:tcPr>
          <w:p w14:paraId="1421C9C4" w14:textId="09C3D1DD" w:rsidR="00AD7AD5" w:rsidRPr="006D5790" w:rsidRDefault="00934C90" w:rsidP="002E7D01">
            <w:pPr>
              <w:spacing w:before="0" w:after="0" w:line="240" w:lineRule="auto"/>
              <w:jc w:val="center"/>
              <w:rPr>
                <w:rFonts w:eastAsia="Calibri" w:cs="Times New Roman"/>
                <w:sz w:val="18"/>
                <w:szCs w:val="18"/>
              </w:rPr>
            </w:pPr>
            <w:r w:rsidRPr="00934C90">
              <w:rPr>
                <w:rFonts w:eastAsia="Calibri" w:cs="Times New Roman"/>
                <w:sz w:val="18"/>
                <w:szCs w:val="18"/>
              </w:rPr>
              <w:t>96.6</w:t>
            </w:r>
            <w:r>
              <w:rPr>
                <w:rFonts w:eastAsia="Calibri" w:cs="Times New Roman"/>
                <w:sz w:val="18"/>
                <w:szCs w:val="18"/>
              </w:rPr>
              <w:t xml:space="preserve"> </w:t>
            </w:r>
            <w:r w:rsidRPr="00934C90">
              <w:rPr>
                <w:rFonts w:eastAsia="Calibri" w:cs="Times New Roman"/>
                <w:sz w:val="18"/>
                <w:szCs w:val="18"/>
              </w:rPr>
              <w:t>(93.7-98.2)</w:t>
            </w:r>
          </w:p>
        </w:tc>
        <w:tc>
          <w:tcPr>
            <w:tcW w:w="1531" w:type="dxa"/>
            <w:tcBorders>
              <w:bottom w:val="single" w:sz="4" w:space="0" w:color="auto"/>
            </w:tcBorders>
            <w:vAlign w:val="center"/>
          </w:tcPr>
          <w:p w14:paraId="6F461C9F" w14:textId="398DB6B7" w:rsidR="00AD7AD5" w:rsidRPr="006D5790" w:rsidRDefault="00934C90" w:rsidP="002E7D01">
            <w:pPr>
              <w:spacing w:before="0" w:after="0" w:line="240" w:lineRule="auto"/>
              <w:jc w:val="center"/>
              <w:rPr>
                <w:rFonts w:eastAsia="Calibri" w:cs="Times New Roman"/>
                <w:sz w:val="18"/>
                <w:szCs w:val="18"/>
              </w:rPr>
            </w:pPr>
            <w:r w:rsidRPr="00934C90">
              <w:rPr>
                <w:rFonts w:eastAsia="Calibri" w:cs="Times New Roman"/>
                <w:sz w:val="18"/>
                <w:szCs w:val="18"/>
              </w:rPr>
              <w:t>91.9</w:t>
            </w:r>
            <w:r>
              <w:rPr>
                <w:rFonts w:eastAsia="Calibri" w:cs="Times New Roman"/>
                <w:sz w:val="18"/>
                <w:szCs w:val="18"/>
              </w:rPr>
              <w:t xml:space="preserve"> </w:t>
            </w:r>
            <w:r w:rsidRPr="00934C90">
              <w:rPr>
                <w:rFonts w:eastAsia="Calibri" w:cs="Times New Roman"/>
                <w:sz w:val="18"/>
                <w:szCs w:val="18"/>
              </w:rPr>
              <w:t>(89.2-94.0)</w:t>
            </w:r>
          </w:p>
        </w:tc>
      </w:tr>
      <w:tr w:rsidR="00934C90" w14:paraId="1737D8FA" w14:textId="77777777" w:rsidTr="002E7D01">
        <w:trPr>
          <w:trHeight w:val="397"/>
        </w:trPr>
        <w:tc>
          <w:tcPr>
            <w:tcW w:w="1092" w:type="dxa"/>
            <w:vMerge w:val="restart"/>
            <w:tcBorders>
              <w:top w:val="single" w:sz="4" w:space="0" w:color="auto"/>
              <w:bottom w:val="single" w:sz="12" w:space="0" w:color="auto"/>
            </w:tcBorders>
            <w:vAlign w:val="center"/>
          </w:tcPr>
          <w:p w14:paraId="7251E746" w14:textId="77777777" w:rsidR="00AD7AD5" w:rsidRPr="006D5790" w:rsidRDefault="00AD7AD5" w:rsidP="002E7D01">
            <w:pPr>
              <w:spacing w:before="0" w:after="0" w:line="240" w:lineRule="auto"/>
              <w:jc w:val="center"/>
              <w:rPr>
                <w:rFonts w:eastAsia="Calibri" w:cs="Times New Roman"/>
                <w:b/>
                <w:bCs/>
                <w:sz w:val="18"/>
                <w:szCs w:val="18"/>
              </w:rPr>
            </w:pPr>
            <w:r w:rsidRPr="006D5790">
              <w:rPr>
                <w:rFonts w:eastAsia="Calibri" w:cs="Times New Roman"/>
                <w:b/>
                <w:bCs/>
                <w:sz w:val="18"/>
                <w:szCs w:val="18"/>
              </w:rPr>
              <w:t>CART</w:t>
            </w:r>
          </w:p>
          <w:p w14:paraId="4B224F75" w14:textId="1A8787D9" w:rsidR="00AD7AD5" w:rsidRPr="006D5790" w:rsidRDefault="00542CD9" w:rsidP="002E7D01">
            <w:pPr>
              <w:spacing w:before="0" w:after="0" w:line="240" w:lineRule="auto"/>
              <w:jc w:val="center"/>
              <w:rPr>
                <w:rFonts w:eastAsia="Calibri" w:cs="Times New Roman"/>
                <w:b/>
                <w:bCs/>
                <w:sz w:val="18"/>
                <w:szCs w:val="18"/>
              </w:rPr>
            </w:pPr>
            <w:r>
              <w:rPr>
                <w:rFonts w:eastAsia="Calibri" w:cs="Times New Roman"/>
                <w:b/>
                <w:bCs/>
                <w:sz w:val="18"/>
                <w:szCs w:val="18"/>
              </w:rPr>
              <w:t>R</w:t>
            </w:r>
            <w:r w:rsidRPr="006D5790">
              <w:rPr>
                <w:rFonts w:eastAsia="Calibri" w:cs="Times New Roman"/>
                <w:b/>
                <w:bCs/>
                <w:sz w:val="18"/>
                <w:szCs w:val="18"/>
              </w:rPr>
              <w:t>ing</w:t>
            </w:r>
          </w:p>
        </w:tc>
        <w:tc>
          <w:tcPr>
            <w:tcW w:w="2554" w:type="dxa"/>
            <w:tcBorders>
              <w:top w:val="single" w:sz="4" w:space="0" w:color="auto"/>
            </w:tcBorders>
            <w:vAlign w:val="center"/>
          </w:tcPr>
          <w:p w14:paraId="7E4F0C0C" w14:textId="77777777" w:rsidR="00AD7AD5" w:rsidRPr="006D5790" w:rsidRDefault="00AD7AD5" w:rsidP="002E7D01">
            <w:pPr>
              <w:spacing w:before="0" w:after="0" w:line="240" w:lineRule="auto"/>
              <w:jc w:val="center"/>
              <w:rPr>
                <w:rFonts w:eastAsia="Calibri" w:cs="Times New Roman"/>
                <w:sz w:val="18"/>
                <w:szCs w:val="18"/>
              </w:rPr>
            </w:pPr>
            <w:r w:rsidRPr="006D5790">
              <w:rPr>
                <w:rFonts w:eastAsia="Calibri" w:cs="Times New Roman"/>
                <w:sz w:val="18"/>
                <w:szCs w:val="18"/>
              </w:rPr>
              <w:t>Algorithm (all SL-ECG)</w:t>
            </w:r>
          </w:p>
        </w:tc>
        <w:tc>
          <w:tcPr>
            <w:tcW w:w="679" w:type="dxa"/>
            <w:tcBorders>
              <w:top w:val="single" w:sz="4" w:space="0" w:color="auto"/>
            </w:tcBorders>
          </w:tcPr>
          <w:p w14:paraId="398E32AD" w14:textId="2563B7A2" w:rsidR="00AD7AD5" w:rsidRPr="006D5790" w:rsidRDefault="005F62E9" w:rsidP="002E7D01">
            <w:pPr>
              <w:spacing w:before="0" w:after="0" w:line="240" w:lineRule="auto"/>
              <w:jc w:val="center"/>
              <w:rPr>
                <w:rFonts w:eastAsia="Calibri" w:cs="Times New Roman"/>
                <w:sz w:val="18"/>
                <w:szCs w:val="18"/>
              </w:rPr>
            </w:pPr>
            <w:r>
              <w:rPr>
                <w:rFonts w:eastAsia="Calibri" w:cs="Times New Roman"/>
                <w:sz w:val="18"/>
                <w:szCs w:val="18"/>
              </w:rPr>
              <w:t>483</w:t>
            </w:r>
          </w:p>
        </w:tc>
        <w:tc>
          <w:tcPr>
            <w:tcW w:w="1527" w:type="dxa"/>
            <w:tcBorders>
              <w:top w:val="single" w:sz="4" w:space="0" w:color="auto"/>
            </w:tcBorders>
            <w:vAlign w:val="center"/>
          </w:tcPr>
          <w:p w14:paraId="1F3AFCAD" w14:textId="613C961F" w:rsidR="00AD7AD5" w:rsidRPr="006D5790" w:rsidRDefault="00AD7AD5" w:rsidP="002E7D01">
            <w:pPr>
              <w:spacing w:before="0" w:after="0" w:line="240" w:lineRule="auto"/>
              <w:jc w:val="center"/>
              <w:rPr>
                <w:rFonts w:eastAsia="Calibri" w:cs="Times New Roman"/>
                <w:sz w:val="18"/>
                <w:szCs w:val="18"/>
              </w:rPr>
            </w:pPr>
            <w:r w:rsidRPr="006D5790">
              <w:rPr>
                <w:rFonts w:eastAsia="Calibri" w:cs="Times New Roman"/>
                <w:sz w:val="18"/>
                <w:szCs w:val="18"/>
              </w:rPr>
              <w:t>84.6</w:t>
            </w:r>
            <w:r>
              <w:rPr>
                <w:rFonts w:eastAsia="Calibri" w:cs="Times New Roman"/>
                <w:sz w:val="18"/>
                <w:szCs w:val="18"/>
              </w:rPr>
              <w:t xml:space="preserve"> (</w:t>
            </w:r>
            <w:r w:rsidR="00C375D2">
              <w:rPr>
                <w:rFonts w:eastAsia="Calibri" w:cs="Times New Roman"/>
                <w:sz w:val="18"/>
                <w:szCs w:val="18"/>
              </w:rPr>
              <w:t>78</w:t>
            </w:r>
            <w:r w:rsidRPr="006D5790">
              <w:rPr>
                <w:rFonts w:eastAsia="Calibri" w:cs="Times New Roman"/>
                <w:sz w:val="18"/>
                <w:szCs w:val="18"/>
              </w:rPr>
              <w:t>.</w:t>
            </w:r>
            <w:r w:rsidR="00C375D2">
              <w:rPr>
                <w:rFonts w:eastAsia="Calibri" w:cs="Times New Roman"/>
                <w:sz w:val="18"/>
                <w:szCs w:val="18"/>
              </w:rPr>
              <w:t>9</w:t>
            </w:r>
            <w:r w:rsidRPr="006D5790">
              <w:rPr>
                <w:rFonts w:eastAsia="Calibri" w:cs="Times New Roman"/>
                <w:sz w:val="18"/>
                <w:szCs w:val="18"/>
              </w:rPr>
              <w:t>-89.</w:t>
            </w:r>
            <w:r w:rsidR="00C375D2">
              <w:rPr>
                <w:rFonts w:eastAsia="Calibri" w:cs="Times New Roman"/>
                <w:sz w:val="18"/>
                <w:szCs w:val="18"/>
              </w:rPr>
              <w:t>0</w:t>
            </w:r>
            <w:r>
              <w:rPr>
                <w:rFonts w:eastAsia="Calibri" w:cs="Times New Roman"/>
                <w:sz w:val="18"/>
                <w:szCs w:val="18"/>
              </w:rPr>
              <w:t>)</w:t>
            </w:r>
          </w:p>
        </w:tc>
        <w:tc>
          <w:tcPr>
            <w:tcW w:w="1527" w:type="dxa"/>
            <w:tcBorders>
              <w:top w:val="single" w:sz="4" w:space="0" w:color="auto"/>
            </w:tcBorders>
            <w:vAlign w:val="center"/>
          </w:tcPr>
          <w:p w14:paraId="34FC4CEB" w14:textId="10BDA010" w:rsidR="00AD7AD5" w:rsidRPr="006D5790" w:rsidRDefault="00AD7AD5" w:rsidP="002E7D01">
            <w:pPr>
              <w:spacing w:before="0" w:after="0" w:line="240" w:lineRule="auto"/>
              <w:jc w:val="center"/>
              <w:rPr>
                <w:rFonts w:eastAsia="Calibri" w:cs="Times New Roman"/>
                <w:sz w:val="18"/>
                <w:szCs w:val="18"/>
              </w:rPr>
            </w:pPr>
            <w:r w:rsidRPr="006D5790">
              <w:rPr>
                <w:rFonts w:eastAsia="Calibri" w:cs="Times New Roman"/>
                <w:sz w:val="18"/>
                <w:szCs w:val="18"/>
              </w:rPr>
              <w:t>8</w:t>
            </w:r>
            <w:r w:rsidR="00C375D2">
              <w:rPr>
                <w:rFonts w:eastAsia="Calibri" w:cs="Times New Roman"/>
                <w:sz w:val="18"/>
                <w:szCs w:val="18"/>
              </w:rPr>
              <w:t>9</w:t>
            </w:r>
            <w:r w:rsidRPr="006D5790">
              <w:rPr>
                <w:rFonts w:eastAsia="Calibri" w:cs="Times New Roman"/>
                <w:sz w:val="18"/>
                <w:szCs w:val="18"/>
              </w:rPr>
              <w:t>.</w:t>
            </w:r>
            <w:r w:rsidR="00C375D2">
              <w:rPr>
                <w:rFonts w:eastAsia="Calibri" w:cs="Times New Roman"/>
                <w:sz w:val="18"/>
                <w:szCs w:val="18"/>
              </w:rPr>
              <w:t>9</w:t>
            </w:r>
            <w:r>
              <w:rPr>
                <w:rFonts w:eastAsia="Calibri" w:cs="Times New Roman"/>
                <w:sz w:val="18"/>
                <w:szCs w:val="18"/>
              </w:rPr>
              <w:t xml:space="preserve"> (</w:t>
            </w:r>
            <w:r w:rsidRPr="006D5790">
              <w:rPr>
                <w:rFonts w:eastAsia="Calibri" w:cs="Times New Roman"/>
                <w:sz w:val="18"/>
                <w:szCs w:val="18"/>
              </w:rPr>
              <w:t>8</w:t>
            </w:r>
            <w:r w:rsidR="00C375D2">
              <w:rPr>
                <w:rFonts w:eastAsia="Calibri" w:cs="Times New Roman"/>
                <w:sz w:val="18"/>
                <w:szCs w:val="18"/>
              </w:rPr>
              <w:t>5</w:t>
            </w:r>
            <w:r w:rsidRPr="006D5790">
              <w:rPr>
                <w:rFonts w:eastAsia="Calibri" w:cs="Times New Roman"/>
                <w:sz w:val="18"/>
                <w:szCs w:val="18"/>
              </w:rPr>
              <w:t>.</w:t>
            </w:r>
            <w:r w:rsidR="00C375D2">
              <w:rPr>
                <w:rFonts w:eastAsia="Calibri" w:cs="Times New Roman"/>
                <w:sz w:val="18"/>
                <w:szCs w:val="18"/>
              </w:rPr>
              <w:t>9</w:t>
            </w:r>
            <w:r w:rsidRPr="006D5790">
              <w:rPr>
                <w:rFonts w:eastAsia="Calibri" w:cs="Times New Roman"/>
                <w:sz w:val="18"/>
                <w:szCs w:val="18"/>
              </w:rPr>
              <w:t>-9</w:t>
            </w:r>
            <w:r w:rsidR="00C375D2">
              <w:rPr>
                <w:rFonts w:eastAsia="Calibri" w:cs="Times New Roman"/>
                <w:sz w:val="18"/>
                <w:szCs w:val="18"/>
              </w:rPr>
              <w:t>2</w:t>
            </w:r>
            <w:r w:rsidRPr="006D5790">
              <w:rPr>
                <w:rFonts w:eastAsia="Calibri" w:cs="Times New Roman"/>
                <w:sz w:val="18"/>
                <w:szCs w:val="18"/>
              </w:rPr>
              <w:t>.</w:t>
            </w:r>
            <w:r w:rsidR="00C375D2">
              <w:rPr>
                <w:rFonts w:eastAsia="Calibri" w:cs="Times New Roman"/>
                <w:sz w:val="18"/>
                <w:szCs w:val="18"/>
              </w:rPr>
              <w:t>9</w:t>
            </w:r>
            <w:r>
              <w:rPr>
                <w:rFonts w:eastAsia="Calibri" w:cs="Times New Roman"/>
                <w:sz w:val="18"/>
                <w:szCs w:val="18"/>
              </w:rPr>
              <w:t>)</w:t>
            </w:r>
          </w:p>
        </w:tc>
        <w:tc>
          <w:tcPr>
            <w:tcW w:w="1525" w:type="dxa"/>
            <w:tcBorders>
              <w:top w:val="single" w:sz="4" w:space="0" w:color="auto"/>
            </w:tcBorders>
            <w:vAlign w:val="center"/>
          </w:tcPr>
          <w:p w14:paraId="4E1FA591" w14:textId="040DAD42" w:rsidR="00AD7AD5" w:rsidRPr="006D5790" w:rsidRDefault="00AD7AD5" w:rsidP="002E7D01">
            <w:pPr>
              <w:spacing w:before="0" w:after="0" w:line="240" w:lineRule="auto"/>
              <w:jc w:val="center"/>
              <w:rPr>
                <w:rFonts w:eastAsia="Calibri" w:cs="Times New Roman"/>
                <w:sz w:val="18"/>
                <w:szCs w:val="18"/>
              </w:rPr>
            </w:pPr>
            <w:r w:rsidRPr="006D5790">
              <w:rPr>
                <w:rFonts w:eastAsia="Calibri" w:cs="Times New Roman"/>
                <w:sz w:val="18"/>
                <w:szCs w:val="18"/>
              </w:rPr>
              <w:t>8</w:t>
            </w:r>
            <w:r w:rsidR="00934C90">
              <w:rPr>
                <w:rFonts w:eastAsia="Calibri" w:cs="Times New Roman"/>
                <w:sz w:val="18"/>
                <w:szCs w:val="18"/>
              </w:rPr>
              <w:t>5</w:t>
            </w:r>
            <w:r w:rsidRPr="006D5790">
              <w:rPr>
                <w:rFonts w:eastAsia="Calibri" w:cs="Times New Roman"/>
                <w:sz w:val="18"/>
                <w:szCs w:val="18"/>
              </w:rPr>
              <w:t>.</w:t>
            </w:r>
            <w:r w:rsidR="00934C90">
              <w:rPr>
                <w:rFonts w:eastAsia="Calibri" w:cs="Times New Roman"/>
                <w:sz w:val="18"/>
                <w:szCs w:val="18"/>
              </w:rPr>
              <w:t>1</w:t>
            </w:r>
            <w:r>
              <w:rPr>
                <w:rFonts w:eastAsia="Calibri" w:cs="Times New Roman"/>
                <w:sz w:val="18"/>
                <w:szCs w:val="18"/>
              </w:rPr>
              <w:t xml:space="preserve"> (</w:t>
            </w:r>
            <w:r w:rsidRPr="006D5790">
              <w:rPr>
                <w:rFonts w:eastAsia="Calibri" w:cs="Times New Roman"/>
                <w:sz w:val="18"/>
                <w:szCs w:val="18"/>
              </w:rPr>
              <w:t>7</w:t>
            </w:r>
            <w:r w:rsidR="00934C90">
              <w:rPr>
                <w:rFonts w:eastAsia="Calibri" w:cs="Times New Roman"/>
                <w:sz w:val="18"/>
                <w:szCs w:val="18"/>
              </w:rPr>
              <w:t>9</w:t>
            </w:r>
            <w:r w:rsidRPr="006D5790">
              <w:rPr>
                <w:rFonts w:eastAsia="Calibri" w:cs="Times New Roman"/>
                <w:sz w:val="18"/>
                <w:szCs w:val="18"/>
              </w:rPr>
              <w:t>.</w:t>
            </w:r>
            <w:r w:rsidR="00934C90">
              <w:rPr>
                <w:rFonts w:eastAsia="Calibri" w:cs="Times New Roman"/>
                <w:sz w:val="18"/>
                <w:szCs w:val="18"/>
              </w:rPr>
              <w:t>4</w:t>
            </w:r>
            <w:r w:rsidRPr="006D5790">
              <w:rPr>
                <w:rFonts w:eastAsia="Calibri" w:cs="Times New Roman"/>
                <w:sz w:val="18"/>
                <w:szCs w:val="18"/>
              </w:rPr>
              <w:t>-8</w:t>
            </w:r>
            <w:r w:rsidR="00934C90">
              <w:rPr>
                <w:rFonts w:eastAsia="Calibri" w:cs="Times New Roman"/>
                <w:sz w:val="18"/>
                <w:szCs w:val="18"/>
              </w:rPr>
              <w:t>9</w:t>
            </w:r>
            <w:r w:rsidRPr="006D5790">
              <w:rPr>
                <w:rFonts w:eastAsia="Calibri" w:cs="Times New Roman"/>
                <w:sz w:val="18"/>
                <w:szCs w:val="18"/>
              </w:rPr>
              <w:t>.</w:t>
            </w:r>
            <w:r w:rsidR="00934C90">
              <w:rPr>
                <w:rFonts w:eastAsia="Calibri" w:cs="Times New Roman"/>
                <w:sz w:val="18"/>
                <w:szCs w:val="18"/>
              </w:rPr>
              <w:t>4</w:t>
            </w:r>
            <w:r>
              <w:rPr>
                <w:rFonts w:eastAsia="Calibri" w:cs="Times New Roman"/>
                <w:sz w:val="18"/>
                <w:szCs w:val="18"/>
              </w:rPr>
              <w:t>)</w:t>
            </w:r>
          </w:p>
        </w:tc>
        <w:tc>
          <w:tcPr>
            <w:tcW w:w="1527" w:type="dxa"/>
            <w:tcBorders>
              <w:top w:val="single" w:sz="4" w:space="0" w:color="auto"/>
            </w:tcBorders>
            <w:vAlign w:val="center"/>
          </w:tcPr>
          <w:p w14:paraId="2F1F8F7B" w14:textId="357ABCE9" w:rsidR="00AD7AD5" w:rsidRPr="006D5790" w:rsidRDefault="00AD7AD5" w:rsidP="002E7D01">
            <w:pPr>
              <w:spacing w:before="0" w:after="0" w:line="240" w:lineRule="auto"/>
              <w:jc w:val="center"/>
              <w:rPr>
                <w:rFonts w:eastAsia="Calibri" w:cs="Times New Roman"/>
                <w:sz w:val="18"/>
                <w:szCs w:val="18"/>
              </w:rPr>
            </w:pPr>
            <w:r w:rsidRPr="006D5790">
              <w:rPr>
                <w:rFonts w:eastAsia="Calibri" w:cs="Times New Roman"/>
                <w:sz w:val="18"/>
                <w:szCs w:val="18"/>
              </w:rPr>
              <w:t>89.</w:t>
            </w:r>
            <w:r w:rsidR="00934C90">
              <w:rPr>
                <w:rFonts w:eastAsia="Calibri" w:cs="Times New Roman"/>
                <w:sz w:val="18"/>
                <w:szCs w:val="18"/>
              </w:rPr>
              <w:t xml:space="preserve">6 </w:t>
            </w:r>
            <w:r>
              <w:rPr>
                <w:rFonts w:eastAsia="Calibri" w:cs="Times New Roman"/>
                <w:sz w:val="18"/>
                <w:szCs w:val="18"/>
              </w:rPr>
              <w:t>(</w:t>
            </w:r>
            <w:r w:rsidRPr="006D5790">
              <w:rPr>
                <w:rFonts w:eastAsia="Calibri" w:cs="Times New Roman"/>
                <w:sz w:val="18"/>
                <w:szCs w:val="18"/>
              </w:rPr>
              <w:t>8</w:t>
            </w:r>
            <w:r w:rsidR="00934C90">
              <w:rPr>
                <w:rFonts w:eastAsia="Calibri" w:cs="Times New Roman"/>
                <w:sz w:val="18"/>
                <w:szCs w:val="18"/>
              </w:rPr>
              <w:t>5</w:t>
            </w:r>
            <w:r w:rsidRPr="006D5790">
              <w:rPr>
                <w:rFonts w:eastAsia="Calibri" w:cs="Times New Roman"/>
                <w:sz w:val="18"/>
                <w:szCs w:val="18"/>
              </w:rPr>
              <w:t>.</w:t>
            </w:r>
            <w:r w:rsidR="00934C90">
              <w:rPr>
                <w:rFonts w:eastAsia="Calibri" w:cs="Times New Roman"/>
                <w:sz w:val="18"/>
                <w:szCs w:val="18"/>
              </w:rPr>
              <w:t>6</w:t>
            </w:r>
            <w:r w:rsidRPr="006D5790">
              <w:rPr>
                <w:rFonts w:eastAsia="Calibri" w:cs="Times New Roman"/>
                <w:sz w:val="18"/>
                <w:szCs w:val="18"/>
              </w:rPr>
              <w:t>-92.</w:t>
            </w:r>
            <w:r w:rsidR="00934C90">
              <w:rPr>
                <w:rFonts w:eastAsia="Calibri" w:cs="Times New Roman"/>
                <w:sz w:val="18"/>
                <w:szCs w:val="18"/>
              </w:rPr>
              <w:t>6</w:t>
            </w:r>
            <w:r>
              <w:rPr>
                <w:rFonts w:eastAsia="Calibri" w:cs="Times New Roman"/>
                <w:sz w:val="18"/>
                <w:szCs w:val="18"/>
              </w:rPr>
              <w:t>)</w:t>
            </w:r>
          </w:p>
        </w:tc>
        <w:tc>
          <w:tcPr>
            <w:tcW w:w="1531" w:type="dxa"/>
            <w:tcBorders>
              <w:top w:val="single" w:sz="4" w:space="0" w:color="auto"/>
            </w:tcBorders>
            <w:vAlign w:val="center"/>
          </w:tcPr>
          <w:p w14:paraId="68D0396C" w14:textId="6CE9E2B0" w:rsidR="00AD7AD5" w:rsidRPr="006D5790" w:rsidRDefault="00AD7AD5" w:rsidP="002E7D01">
            <w:pPr>
              <w:spacing w:before="0" w:after="0" w:line="240" w:lineRule="auto"/>
              <w:jc w:val="center"/>
              <w:rPr>
                <w:rFonts w:eastAsia="Calibri" w:cs="Times New Roman"/>
                <w:sz w:val="18"/>
                <w:szCs w:val="18"/>
              </w:rPr>
            </w:pPr>
            <w:r w:rsidRPr="006D5790">
              <w:rPr>
                <w:rFonts w:eastAsia="Calibri" w:cs="Times New Roman"/>
                <w:sz w:val="18"/>
                <w:szCs w:val="18"/>
              </w:rPr>
              <w:t>8</w:t>
            </w:r>
            <w:r w:rsidR="00934C90">
              <w:rPr>
                <w:rFonts w:eastAsia="Calibri" w:cs="Times New Roman"/>
                <w:sz w:val="18"/>
                <w:szCs w:val="18"/>
              </w:rPr>
              <w:t>5</w:t>
            </w:r>
            <w:r w:rsidRPr="006D5790">
              <w:rPr>
                <w:rFonts w:eastAsia="Calibri" w:cs="Times New Roman"/>
                <w:sz w:val="18"/>
                <w:szCs w:val="18"/>
              </w:rPr>
              <w:t>.</w:t>
            </w:r>
            <w:r w:rsidR="00934C90">
              <w:rPr>
                <w:rFonts w:eastAsia="Calibri" w:cs="Times New Roman"/>
                <w:sz w:val="18"/>
                <w:szCs w:val="18"/>
              </w:rPr>
              <w:t>1</w:t>
            </w:r>
            <w:r>
              <w:rPr>
                <w:rFonts w:eastAsia="Calibri" w:cs="Times New Roman"/>
                <w:sz w:val="18"/>
                <w:szCs w:val="18"/>
              </w:rPr>
              <w:t xml:space="preserve"> (</w:t>
            </w:r>
            <w:r w:rsidRPr="006D5790">
              <w:rPr>
                <w:rFonts w:eastAsia="Calibri" w:cs="Times New Roman"/>
                <w:sz w:val="18"/>
                <w:szCs w:val="18"/>
              </w:rPr>
              <w:t>84.7-90.4</w:t>
            </w:r>
            <w:r>
              <w:rPr>
                <w:rFonts w:eastAsia="Calibri" w:cs="Times New Roman"/>
                <w:sz w:val="18"/>
                <w:szCs w:val="18"/>
              </w:rPr>
              <w:t>)</w:t>
            </w:r>
          </w:p>
        </w:tc>
      </w:tr>
      <w:tr w:rsidR="00934C90" w14:paraId="5A7E2AA0" w14:textId="77777777" w:rsidTr="002E7D01">
        <w:trPr>
          <w:trHeight w:val="397"/>
        </w:trPr>
        <w:tc>
          <w:tcPr>
            <w:tcW w:w="1092" w:type="dxa"/>
            <w:vMerge/>
            <w:tcBorders>
              <w:bottom w:val="single" w:sz="12" w:space="0" w:color="auto"/>
            </w:tcBorders>
            <w:vAlign w:val="center"/>
          </w:tcPr>
          <w:p w14:paraId="548BA225" w14:textId="77777777" w:rsidR="00AD7AD5" w:rsidRPr="006D5790" w:rsidRDefault="00AD7AD5" w:rsidP="002E7D01">
            <w:pPr>
              <w:spacing w:before="0" w:after="0" w:line="240" w:lineRule="auto"/>
              <w:jc w:val="center"/>
              <w:rPr>
                <w:rFonts w:eastAsia="Calibri" w:cs="Times New Roman"/>
                <w:sz w:val="18"/>
                <w:szCs w:val="18"/>
              </w:rPr>
            </w:pPr>
          </w:p>
        </w:tc>
        <w:tc>
          <w:tcPr>
            <w:tcW w:w="2554" w:type="dxa"/>
            <w:vAlign w:val="center"/>
          </w:tcPr>
          <w:p w14:paraId="0BD84F8B" w14:textId="77777777" w:rsidR="00AD7AD5" w:rsidRPr="006D5790" w:rsidRDefault="00AD7AD5" w:rsidP="002E7D01">
            <w:pPr>
              <w:spacing w:before="0" w:after="0" w:line="240" w:lineRule="auto"/>
              <w:jc w:val="center"/>
              <w:rPr>
                <w:rFonts w:eastAsia="Calibri" w:cs="Times New Roman"/>
                <w:sz w:val="18"/>
                <w:szCs w:val="18"/>
              </w:rPr>
            </w:pPr>
            <w:r w:rsidRPr="006D5790">
              <w:rPr>
                <w:rFonts w:eastAsia="Calibri" w:cs="Times New Roman"/>
                <w:sz w:val="18"/>
                <w:szCs w:val="18"/>
              </w:rPr>
              <w:t>Algorithm (unclassified excluded)</w:t>
            </w:r>
          </w:p>
        </w:tc>
        <w:tc>
          <w:tcPr>
            <w:tcW w:w="679" w:type="dxa"/>
          </w:tcPr>
          <w:p w14:paraId="047042C5" w14:textId="63AA6768" w:rsidR="00AD7AD5" w:rsidRPr="006D5790" w:rsidRDefault="00AD7AD5" w:rsidP="002E7D01">
            <w:pPr>
              <w:spacing w:before="0" w:after="0" w:line="240" w:lineRule="auto"/>
              <w:jc w:val="center"/>
              <w:rPr>
                <w:rFonts w:eastAsia="Calibri" w:cs="Times New Roman"/>
                <w:sz w:val="18"/>
                <w:szCs w:val="18"/>
              </w:rPr>
            </w:pPr>
            <w:r w:rsidRPr="006D5790">
              <w:rPr>
                <w:rFonts w:eastAsia="Calibri" w:cs="Times New Roman"/>
                <w:sz w:val="18"/>
                <w:szCs w:val="18"/>
              </w:rPr>
              <w:t>4</w:t>
            </w:r>
            <w:r w:rsidR="005F62E9">
              <w:rPr>
                <w:rFonts w:eastAsia="Calibri" w:cs="Times New Roman"/>
                <w:sz w:val="18"/>
                <w:szCs w:val="18"/>
              </w:rPr>
              <w:t>74</w:t>
            </w:r>
          </w:p>
        </w:tc>
        <w:tc>
          <w:tcPr>
            <w:tcW w:w="1527" w:type="dxa"/>
            <w:vAlign w:val="center"/>
          </w:tcPr>
          <w:p w14:paraId="61BE26AD" w14:textId="5660800B" w:rsidR="00AD7AD5" w:rsidRPr="006D5790" w:rsidRDefault="00AD7AD5" w:rsidP="002E7D01">
            <w:pPr>
              <w:spacing w:before="0" w:after="0" w:line="240" w:lineRule="auto"/>
              <w:jc w:val="center"/>
              <w:rPr>
                <w:rFonts w:eastAsia="Calibri" w:cs="Times New Roman"/>
                <w:sz w:val="18"/>
                <w:szCs w:val="18"/>
              </w:rPr>
            </w:pPr>
            <w:r w:rsidRPr="006D5790">
              <w:rPr>
                <w:rFonts w:eastAsia="Calibri" w:cs="Times New Roman"/>
                <w:sz w:val="18"/>
                <w:szCs w:val="18"/>
              </w:rPr>
              <w:t>86.4</w:t>
            </w:r>
            <w:r>
              <w:rPr>
                <w:rFonts w:eastAsia="Calibri" w:cs="Times New Roman"/>
                <w:sz w:val="18"/>
                <w:szCs w:val="18"/>
              </w:rPr>
              <w:t xml:space="preserve"> (</w:t>
            </w:r>
            <w:r w:rsidRPr="006D5790">
              <w:rPr>
                <w:rFonts w:eastAsia="Calibri" w:cs="Times New Roman"/>
                <w:sz w:val="18"/>
                <w:szCs w:val="18"/>
              </w:rPr>
              <w:t>8</w:t>
            </w:r>
            <w:r w:rsidR="00C375D2">
              <w:rPr>
                <w:rFonts w:eastAsia="Calibri" w:cs="Times New Roman"/>
                <w:sz w:val="18"/>
                <w:szCs w:val="18"/>
              </w:rPr>
              <w:t>0</w:t>
            </w:r>
            <w:r w:rsidRPr="006D5790">
              <w:rPr>
                <w:rFonts w:eastAsia="Calibri" w:cs="Times New Roman"/>
                <w:sz w:val="18"/>
                <w:szCs w:val="18"/>
              </w:rPr>
              <w:t>.</w:t>
            </w:r>
            <w:r w:rsidR="00C375D2">
              <w:rPr>
                <w:rFonts w:eastAsia="Calibri" w:cs="Times New Roman"/>
                <w:sz w:val="18"/>
                <w:szCs w:val="18"/>
              </w:rPr>
              <w:t>8</w:t>
            </w:r>
            <w:r w:rsidRPr="006D5790">
              <w:rPr>
                <w:rFonts w:eastAsia="Calibri" w:cs="Times New Roman"/>
                <w:sz w:val="18"/>
                <w:szCs w:val="18"/>
              </w:rPr>
              <w:t>-9</w:t>
            </w:r>
            <w:r w:rsidR="00C375D2">
              <w:rPr>
                <w:rFonts w:eastAsia="Calibri" w:cs="Times New Roman"/>
                <w:sz w:val="18"/>
                <w:szCs w:val="18"/>
              </w:rPr>
              <w:t>0</w:t>
            </w:r>
            <w:r w:rsidRPr="006D5790">
              <w:rPr>
                <w:rFonts w:eastAsia="Calibri" w:cs="Times New Roman"/>
                <w:sz w:val="18"/>
                <w:szCs w:val="18"/>
              </w:rPr>
              <w:t>.</w:t>
            </w:r>
            <w:r w:rsidR="002C7737">
              <w:rPr>
                <w:rFonts w:eastAsia="Calibri" w:cs="Times New Roman"/>
                <w:sz w:val="18"/>
                <w:szCs w:val="18"/>
              </w:rPr>
              <w:t>5</w:t>
            </w:r>
            <w:r>
              <w:rPr>
                <w:rFonts w:eastAsia="Calibri" w:cs="Times New Roman"/>
                <w:sz w:val="18"/>
                <w:szCs w:val="18"/>
              </w:rPr>
              <w:t>)</w:t>
            </w:r>
          </w:p>
        </w:tc>
        <w:tc>
          <w:tcPr>
            <w:tcW w:w="1527" w:type="dxa"/>
            <w:vAlign w:val="center"/>
          </w:tcPr>
          <w:p w14:paraId="56DEB401" w14:textId="2268563F" w:rsidR="00AD7AD5" w:rsidRPr="006D5790" w:rsidRDefault="00C375D2" w:rsidP="002E7D01">
            <w:pPr>
              <w:spacing w:before="0" w:after="0" w:line="240" w:lineRule="auto"/>
              <w:jc w:val="center"/>
              <w:rPr>
                <w:rFonts w:eastAsia="Calibri" w:cs="Times New Roman"/>
                <w:sz w:val="18"/>
                <w:szCs w:val="18"/>
              </w:rPr>
            </w:pPr>
            <w:r>
              <w:rPr>
                <w:rFonts w:eastAsia="Calibri" w:cs="Times New Roman"/>
                <w:sz w:val="18"/>
                <w:szCs w:val="18"/>
              </w:rPr>
              <w:t>91</w:t>
            </w:r>
            <w:r w:rsidR="00AD7AD5" w:rsidRPr="006D5790">
              <w:rPr>
                <w:rFonts w:eastAsia="Calibri" w:cs="Times New Roman"/>
                <w:sz w:val="18"/>
                <w:szCs w:val="18"/>
              </w:rPr>
              <w:t>.</w:t>
            </w:r>
            <w:r>
              <w:rPr>
                <w:rFonts w:eastAsia="Calibri" w:cs="Times New Roman"/>
                <w:sz w:val="18"/>
                <w:szCs w:val="18"/>
              </w:rPr>
              <w:t>2</w:t>
            </w:r>
            <w:r w:rsidR="00AD7AD5">
              <w:rPr>
                <w:rFonts w:eastAsia="Calibri" w:cs="Times New Roman"/>
                <w:sz w:val="18"/>
                <w:szCs w:val="18"/>
              </w:rPr>
              <w:t xml:space="preserve"> (</w:t>
            </w:r>
            <w:r w:rsidR="00AD7AD5" w:rsidRPr="006D5790">
              <w:rPr>
                <w:rFonts w:eastAsia="Calibri" w:cs="Times New Roman"/>
                <w:sz w:val="18"/>
                <w:szCs w:val="18"/>
              </w:rPr>
              <w:t>8</w:t>
            </w:r>
            <w:r>
              <w:rPr>
                <w:rFonts w:eastAsia="Calibri" w:cs="Times New Roman"/>
                <w:sz w:val="18"/>
                <w:szCs w:val="18"/>
              </w:rPr>
              <w:t>7</w:t>
            </w:r>
            <w:r w:rsidR="00AD7AD5" w:rsidRPr="006D5790">
              <w:rPr>
                <w:rFonts w:eastAsia="Calibri" w:cs="Times New Roman"/>
                <w:sz w:val="18"/>
                <w:szCs w:val="18"/>
              </w:rPr>
              <w:t>.</w:t>
            </w:r>
            <w:r>
              <w:rPr>
                <w:rFonts w:eastAsia="Calibri" w:cs="Times New Roman"/>
                <w:sz w:val="18"/>
                <w:szCs w:val="18"/>
              </w:rPr>
              <w:t>3</w:t>
            </w:r>
            <w:r w:rsidR="00AD7AD5" w:rsidRPr="006D5790">
              <w:rPr>
                <w:rFonts w:eastAsia="Calibri" w:cs="Times New Roman"/>
                <w:sz w:val="18"/>
                <w:szCs w:val="18"/>
              </w:rPr>
              <w:t>-9</w:t>
            </w:r>
            <w:r>
              <w:rPr>
                <w:rFonts w:eastAsia="Calibri" w:cs="Times New Roman"/>
                <w:sz w:val="18"/>
                <w:szCs w:val="18"/>
              </w:rPr>
              <w:t>3</w:t>
            </w:r>
            <w:r w:rsidR="00AD7AD5" w:rsidRPr="006D5790">
              <w:rPr>
                <w:rFonts w:eastAsia="Calibri" w:cs="Times New Roman"/>
                <w:sz w:val="18"/>
                <w:szCs w:val="18"/>
              </w:rPr>
              <w:t>.</w:t>
            </w:r>
            <w:r>
              <w:rPr>
                <w:rFonts w:eastAsia="Calibri" w:cs="Times New Roman"/>
                <w:sz w:val="18"/>
                <w:szCs w:val="18"/>
              </w:rPr>
              <w:t>9</w:t>
            </w:r>
            <w:r w:rsidR="00AD7AD5">
              <w:rPr>
                <w:rFonts w:eastAsia="Calibri" w:cs="Times New Roman"/>
                <w:sz w:val="18"/>
                <w:szCs w:val="18"/>
              </w:rPr>
              <w:t>)</w:t>
            </w:r>
          </w:p>
        </w:tc>
        <w:tc>
          <w:tcPr>
            <w:tcW w:w="1525" w:type="dxa"/>
            <w:vAlign w:val="center"/>
          </w:tcPr>
          <w:p w14:paraId="38AC7F8D" w14:textId="39775EE1" w:rsidR="00AD7AD5" w:rsidRPr="006D5790" w:rsidRDefault="00AD7AD5" w:rsidP="002E7D01">
            <w:pPr>
              <w:spacing w:before="0" w:after="0" w:line="240" w:lineRule="auto"/>
              <w:jc w:val="center"/>
              <w:rPr>
                <w:rFonts w:eastAsia="Calibri" w:cs="Times New Roman"/>
                <w:sz w:val="18"/>
                <w:szCs w:val="18"/>
              </w:rPr>
            </w:pPr>
            <w:r w:rsidRPr="006D5790">
              <w:rPr>
                <w:rFonts w:eastAsia="Calibri" w:cs="Times New Roman"/>
                <w:sz w:val="18"/>
                <w:szCs w:val="18"/>
              </w:rPr>
              <w:t>8</w:t>
            </w:r>
            <w:r w:rsidR="00934C90">
              <w:rPr>
                <w:rFonts w:eastAsia="Calibri" w:cs="Times New Roman"/>
                <w:sz w:val="18"/>
                <w:szCs w:val="18"/>
              </w:rPr>
              <w:t>6</w:t>
            </w:r>
            <w:r w:rsidRPr="006D5790">
              <w:rPr>
                <w:rFonts w:eastAsia="Calibri" w:cs="Times New Roman"/>
                <w:sz w:val="18"/>
                <w:szCs w:val="18"/>
              </w:rPr>
              <w:t>.</w:t>
            </w:r>
            <w:r w:rsidR="00934C90">
              <w:rPr>
                <w:rFonts w:eastAsia="Calibri" w:cs="Times New Roman"/>
                <w:sz w:val="18"/>
                <w:szCs w:val="18"/>
              </w:rPr>
              <w:t>8</w:t>
            </w:r>
            <w:r>
              <w:rPr>
                <w:rFonts w:eastAsia="Calibri" w:cs="Times New Roman"/>
                <w:sz w:val="18"/>
                <w:szCs w:val="18"/>
              </w:rPr>
              <w:t xml:space="preserve"> (</w:t>
            </w:r>
            <w:r w:rsidR="00934C90">
              <w:rPr>
                <w:rFonts w:eastAsia="Calibri" w:cs="Times New Roman"/>
                <w:sz w:val="18"/>
                <w:szCs w:val="18"/>
              </w:rPr>
              <w:t>81.3</w:t>
            </w:r>
            <w:r w:rsidRPr="006D5790">
              <w:rPr>
                <w:rFonts w:eastAsia="Calibri" w:cs="Times New Roman"/>
                <w:sz w:val="18"/>
                <w:szCs w:val="18"/>
              </w:rPr>
              <w:t>-</w:t>
            </w:r>
            <w:r w:rsidR="00934C90">
              <w:rPr>
                <w:rFonts w:eastAsia="Calibri" w:cs="Times New Roman"/>
                <w:sz w:val="18"/>
                <w:szCs w:val="18"/>
              </w:rPr>
              <w:t>90</w:t>
            </w:r>
            <w:r w:rsidRPr="006D5790">
              <w:rPr>
                <w:rFonts w:eastAsia="Calibri" w:cs="Times New Roman"/>
                <w:sz w:val="18"/>
                <w:szCs w:val="18"/>
              </w:rPr>
              <w:t>.</w:t>
            </w:r>
            <w:r w:rsidR="00934C90">
              <w:rPr>
                <w:rFonts w:eastAsia="Calibri" w:cs="Times New Roman"/>
                <w:sz w:val="18"/>
                <w:szCs w:val="18"/>
              </w:rPr>
              <w:t>9</w:t>
            </w:r>
            <w:r>
              <w:rPr>
                <w:rFonts w:eastAsia="Calibri" w:cs="Times New Roman"/>
                <w:sz w:val="18"/>
                <w:szCs w:val="18"/>
              </w:rPr>
              <w:t>)</w:t>
            </w:r>
          </w:p>
        </w:tc>
        <w:tc>
          <w:tcPr>
            <w:tcW w:w="1527" w:type="dxa"/>
            <w:vAlign w:val="center"/>
          </w:tcPr>
          <w:p w14:paraId="4CA6215C" w14:textId="761CEB43" w:rsidR="00AD7AD5" w:rsidRPr="006D5790" w:rsidRDefault="00934C90" w:rsidP="002E7D01">
            <w:pPr>
              <w:spacing w:before="0" w:after="0" w:line="240" w:lineRule="auto"/>
              <w:jc w:val="center"/>
              <w:rPr>
                <w:rFonts w:eastAsia="Calibri" w:cs="Times New Roman"/>
                <w:sz w:val="18"/>
                <w:szCs w:val="18"/>
              </w:rPr>
            </w:pPr>
            <w:r w:rsidRPr="00934C90">
              <w:rPr>
                <w:rFonts w:eastAsia="Calibri" w:cs="Times New Roman"/>
                <w:sz w:val="18"/>
                <w:szCs w:val="18"/>
              </w:rPr>
              <w:t>90.8</w:t>
            </w:r>
            <w:r>
              <w:rPr>
                <w:rFonts w:eastAsia="Calibri" w:cs="Times New Roman"/>
                <w:sz w:val="18"/>
                <w:szCs w:val="18"/>
              </w:rPr>
              <w:t xml:space="preserve"> </w:t>
            </w:r>
            <w:r w:rsidRPr="00934C90">
              <w:rPr>
                <w:rFonts w:eastAsia="Calibri" w:cs="Times New Roman"/>
                <w:sz w:val="18"/>
                <w:szCs w:val="18"/>
              </w:rPr>
              <w:t>(86.9-93.7)</w:t>
            </w:r>
          </w:p>
        </w:tc>
        <w:tc>
          <w:tcPr>
            <w:tcW w:w="1531" w:type="dxa"/>
            <w:vAlign w:val="center"/>
          </w:tcPr>
          <w:p w14:paraId="1C5A97CC" w14:textId="4465A45B" w:rsidR="00AD7AD5" w:rsidRPr="006D5790" w:rsidRDefault="00934C90" w:rsidP="002E7D01">
            <w:pPr>
              <w:spacing w:before="0" w:after="0" w:line="240" w:lineRule="auto"/>
              <w:jc w:val="center"/>
              <w:rPr>
                <w:rFonts w:eastAsia="Calibri" w:cs="Times New Roman"/>
                <w:sz w:val="18"/>
                <w:szCs w:val="18"/>
              </w:rPr>
            </w:pPr>
            <w:r w:rsidRPr="00934C90">
              <w:rPr>
                <w:rFonts w:eastAsia="Calibri" w:cs="Times New Roman"/>
                <w:sz w:val="18"/>
                <w:szCs w:val="18"/>
              </w:rPr>
              <w:t>89.2</w:t>
            </w:r>
            <w:r>
              <w:rPr>
                <w:rFonts w:eastAsia="Calibri" w:cs="Times New Roman"/>
                <w:sz w:val="18"/>
                <w:szCs w:val="18"/>
              </w:rPr>
              <w:t xml:space="preserve"> </w:t>
            </w:r>
            <w:r w:rsidRPr="00934C90">
              <w:rPr>
                <w:rFonts w:eastAsia="Calibri" w:cs="Times New Roman"/>
                <w:sz w:val="18"/>
                <w:szCs w:val="18"/>
              </w:rPr>
              <w:t>(86.1-91.7</w:t>
            </w:r>
            <w:r>
              <w:rPr>
                <w:rFonts w:eastAsia="Calibri" w:cs="Times New Roman"/>
                <w:sz w:val="18"/>
                <w:szCs w:val="18"/>
              </w:rPr>
              <w:t>)</w:t>
            </w:r>
          </w:p>
        </w:tc>
      </w:tr>
      <w:tr w:rsidR="00934C90" w14:paraId="53D8DB6F" w14:textId="77777777" w:rsidTr="002E7D01">
        <w:trPr>
          <w:trHeight w:val="397"/>
        </w:trPr>
        <w:tc>
          <w:tcPr>
            <w:tcW w:w="1092" w:type="dxa"/>
            <w:vMerge/>
            <w:tcBorders>
              <w:bottom w:val="single" w:sz="12" w:space="0" w:color="auto"/>
            </w:tcBorders>
            <w:vAlign w:val="center"/>
          </w:tcPr>
          <w:p w14:paraId="35361AD6" w14:textId="77777777" w:rsidR="00AD7AD5" w:rsidRPr="006D5790" w:rsidRDefault="00AD7AD5" w:rsidP="002E7D01">
            <w:pPr>
              <w:spacing w:before="0" w:after="0" w:line="240" w:lineRule="auto"/>
              <w:jc w:val="center"/>
              <w:rPr>
                <w:rFonts w:eastAsia="Calibri" w:cs="Times New Roman"/>
                <w:sz w:val="18"/>
                <w:szCs w:val="18"/>
              </w:rPr>
            </w:pPr>
          </w:p>
        </w:tc>
        <w:tc>
          <w:tcPr>
            <w:tcW w:w="2554" w:type="dxa"/>
            <w:tcBorders>
              <w:bottom w:val="single" w:sz="12" w:space="0" w:color="auto"/>
            </w:tcBorders>
            <w:vAlign w:val="center"/>
          </w:tcPr>
          <w:p w14:paraId="77B04DFE" w14:textId="77777777" w:rsidR="00AD7AD5" w:rsidRPr="006D5790" w:rsidRDefault="00AD7AD5" w:rsidP="002E7D01">
            <w:pPr>
              <w:spacing w:before="0" w:after="0" w:line="240" w:lineRule="auto"/>
              <w:jc w:val="center"/>
              <w:rPr>
                <w:rFonts w:eastAsia="Calibri" w:cs="Times New Roman"/>
                <w:sz w:val="18"/>
                <w:szCs w:val="18"/>
              </w:rPr>
            </w:pPr>
            <w:r w:rsidRPr="006D5790">
              <w:rPr>
                <w:rFonts w:eastAsia="Calibri" w:cs="Times New Roman"/>
                <w:sz w:val="18"/>
                <w:szCs w:val="18"/>
              </w:rPr>
              <w:t>Physician (all SL-ECG)</w:t>
            </w:r>
          </w:p>
        </w:tc>
        <w:tc>
          <w:tcPr>
            <w:tcW w:w="679" w:type="dxa"/>
            <w:tcBorders>
              <w:bottom w:val="single" w:sz="12" w:space="0" w:color="auto"/>
            </w:tcBorders>
          </w:tcPr>
          <w:p w14:paraId="41AD09B3" w14:textId="7204CDCD" w:rsidR="00AD7AD5" w:rsidRPr="006D5790" w:rsidRDefault="00AD7AD5" w:rsidP="002E7D01">
            <w:pPr>
              <w:spacing w:before="0" w:after="0" w:line="240" w:lineRule="auto"/>
              <w:jc w:val="center"/>
              <w:rPr>
                <w:rFonts w:eastAsia="Calibri" w:cs="Times New Roman"/>
                <w:sz w:val="18"/>
                <w:szCs w:val="18"/>
              </w:rPr>
            </w:pPr>
            <w:r w:rsidRPr="006D5790">
              <w:rPr>
                <w:rFonts w:eastAsia="Calibri" w:cs="Times New Roman"/>
                <w:sz w:val="18"/>
                <w:szCs w:val="18"/>
              </w:rPr>
              <w:t>4</w:t>
            </w:r>
            <w:r w:rsidR="005F62E9">
              <w:rPr>
                <w:rFonts w:eastAsia="Calibri" w:cs="Times New Roman"/>
                <w:sz w:val="18"/>
                <w:szCs w:val="18"/>
              </w:rPr>
              <w:t>83</w:t>
            </w:r>
          </w:p>
        </w:tc>
        <w:tc>
          <w:tcPr>
            <w:tcW w:w="1527" w:type="dxa"/>
            <w:tcBorders>
              <w:bottom w:val="single" w:sz="12" w:space="0" w:color="auto"/>
            </w:tcBorders>
            <w:vAlign w:val="center"/>
          </w:tcPr>
          <w:p w14:paraId="2659FEC2" w14:textId="57759E46" w:rsidR="00AD7AD5" w:rsidRPr="006D5790" w:rsidRDefault="00AD7AD5" w:rsidP="002E7D01">
            <w:pPr>
              <w:spacing w:before="0" w:after="0" w:line="240" w:lineRule="auto"/>
              <w:jc w:val="center"/>
              <w:rPr>
                <w:rFonts w:eastAsia="Calibri" w:cs="Times New Roman"/>
                <w:sz w:val="18"/>
                <w:szCs w:val="18"/>
              </w:rPr>
            </w:pPr>
            <w:r w:rsidRPr="006D5790">
              <w:rPr>
                <w:rFonts w:eastAsia="Calibri" w:cs="Times New Roman"/>
                <w:sz w:val="18"/>
                <w:szCs w:val="18"/>
              </w:rPr>
              <w:t>94.3</w:t>
            </w:r>
            <w:r>
              <w:rPr>
                <w:rFonts w:eastAsia="Calibri" w:cs="Times New Roman"/>
                <w:sz w:val="18"/>
                <w:szCs w:val="18"/>
              </w:rPr>
              <w:t xml:space="preserve"> (</w:t>
            </w:r>
            <w:r w:rsidR="00C375D2">
              <w:rPr>
                <w:rFonts w:eastAsia="Calibri" w:cs="Times New Roman"/>
                <w:sz w:val="18"/>
                <w:szCs w:val="18"/>
              </w:rPr>
              <w:t>90</w:t>
            </w:r>
            <w:r w:rsidRPr="006D5790">
              <w:rPr>
                <w:rFonts w:eastAsia="Calibri" w:cs="Times New Roman"/>
                <w:sz w:val="18"/>
                <w:szCs w:val="18"/>
              </w:rPr>
              <w:t>.</w:t>
            </w:r>
            <w:r w:rsidR="00C375D2">
              <w:rPr>
                <w:rFonts w:eastAsia="Calibri" w:cs="Times New Roman"/>
                <w:sz w:val="18"/>
                <w:szCs w:val="18"/>
              </w:rPr>
              <w:t>1</w:t>
            </w:r>
            <w:r w:rsidRPr="006D5790">
              <w:rPr>
                <w:rFonts w:eastAsia="Calibri" w:cs="Times New Roman"/>
                <w:sz w:val="18"/>
                <w:szCs w:val="18"/>
              </w:rPr>
              <w:t>-9</w:t>
            </w:r>
            <w:r w:rsidR="00C375D2">
              <w:rPr>
                <w:rFonts w:eastAsia="Calibri" w:cs="Times New Roman"/>
                <w:sz w:val="18"/>
                <w:szCs w:val="18"/>
              </w:rPr>
              <w:t>6</w:t>
            </w:r>
            <w:r w:rsidRPr="006D5790">
              <w:rPr>
                <w:rFonts w:eastAsia="Calibri" w:cs="Times New Roman"/>
                <w:sz w:val="18"/>
                <w:szCs w:val="18"/>
              </w:rPr>
              <w:t>.</w:t>
            </w:r>
            <w:r w:rsidR="00C375D2">
              <w:rPr>
                <w:rFonts w:eastAsia="Calibri" w:cs="Times New Roman"/>
                <w:sz w:val="18"/>
                <w:szCs w:val="18"/>
              </w:rPr>
              <w:t>8</w:t>
            </w:r>
            <w:r>
              <w:rPr>
                <w:rFonts w:eastAsia="Calibri" w:cs="Times New Roman"/>
                <w:sz w:val="18"/>
                <w:szCs w:val="18"/>
              </w:rPr>
              <w:t>)</w:t>
            </w:r>
          </w:p>
        </w:tc>
        <w:tc>
          <w:tcPr>
            <w:tcW w:w="1527" w:type="dxa"/>
            <w:tcBorders>
              <w:bottom w:val="single" w:sz="12" w:space="0" w:color="auto"/>
            </w:tcBorders>
            <w:vAlign w:val="center"/>
          </w:tcPr>
          <w:p w14:paraId="658F0D13" w14:textId="649C7411" w:rsidR="00AD7AD5" w:rsidRPr="006D5790" w:rsidRDefault="00C375D2" w:rsidP="002E7D01">
            <w:pPr>
              <w:spacing w:before="0" w:after="0" w:line="240" w:lineRule="auto"/>
              <w:jc w:val="center"/>
              <w:rPr>
                <w:rFonts w:eastAsia="Calibri" w:cs="Times New Roman"/>
                <w:sz w:val="18"/>
                <w:szCs w:val="18"/>
              </w:rPr>
            </w:pPr>
            <w:r>
              <w:rPr>
                <w:rFonts w:eastAsia="Calibri" w:cs="Times New Roman"/>
                <w:sz w:val="18"/>
                <w:szCs w:val="18"/>
              </w:rPr>
              <w:t>88.9</w:t>
            </w:r>
            <w:r w:rsidR="00AD7AD5">
              <w:rPr>
                <w:rFonts w:eastAsia="Calibri" w:cs="Times New Roman"/>
                <w:sz w:val="18"/>
                <w:szCs w:val="18"/>
              </w:rPr>
              <w:t xml:space="preserve"> (</w:t>
            </w:r>
            <w:r w:rsidR="00AD7AD5" w:rsidRPr="006D5790">
              <w:rPr>
                <w:rFonts w:eastAsia="Calibri" w:cs="Times New Roman"/>
                <w:sz w:val="18"/>
                <w:szCs w:val="18"/>
              </w:rPr>
              <w:t>8</w:t>
            </w:r>
            <w:r>
              <w:rPr>
                <w:rFonts w:eastAsia="Calibri" w:cs="Times New Roman"/>
                <w:sz w:val="18"/>
                <w:szCs w:val="18"/>
              </w:rPr>
              <w:t>4.8</w:t>
            </w:r>
            <w:r w:rsidR="00AD7AD5" w:rsidRPr="006D5790">
              <w:rPr>
                <w:rFonts w:eastAsia="Calibri" w:cs="Times New Roman"/>
                <w:sz w:val="18"/>
                <w:szCs w:val="18"/>
              </w:rPr>
              <w:t>-9</w:t>
            </w:r>
            <w:r>
              <w:rPr>
                <w:rFonts w:eastAsia="Calibri" w:cs="Times New Roman"/>
                <w:sz w:val="18"/>
                <w:szCs w:val="18"/>
              </w:rPr>
              <w:t>2.0</w:t>
            </w:r>
            <w:r w:rsidR="00AD7AD5">
              <w:rPr>
                <w:rFonts w:eastAsia="Calibri" w:cs="Times New Roman"/>
                <w:sz w:val="18"/>
                <w:szCs w:val="18"/>
              </w:rPr>
              <w:t>)</w:t>
            </w:r>
          </w:p>
        </w:tc>
        <w:tc>
          <w:tcPr>
            <w:tcW w:w="1525" w:type="dxa"/>
            <w:tcBorders>
              <w:bottom w:val="single" w:sz="12" w:space="0" w:color="auto"/>
            </w:tcBorders>
            <w:vAlign w:val="center"/>
          </w:tcPr>
          <w:p w14:paraId="3BF57F60" w14:textId="497A87E1" w:rsidR="00AD7AD5" w:rsidRPr="006D5790" w:rsidRDefault="000F4C30" w:rsidP="002E7D01">
            <w:pPr>
              <w:spacing w:before="0" w:after="0" w:line="240" w:lineRule="auto"/>
              <w:jc w:val="center"/>
              <w:rPr>
                <w:rFonts w:eastAsia="Calibri" w:cs="Times New Roman"/>
                <w:sz w:val="18"/>
                <w:szCs w:val="18"/>
              </w:rPr>
            </w:pPr>
            <w:r w:rsidRPr="000F4C30">
              <w:rPr>
                <w:rFonts w:eastAsia="Calibri" w:cs="Times New Roman"/>
                <w:sz w:val="18"/>
                <w:szCs w:val="18"/>
              </w:rPr>
              <w:t>85.1</w:t>
            </w:r>
            <w:r>
              <w:rPr>
                <w:rFonts w:eastAsia="Calibri" w:cs="Times New Roman"/>
                <w:sz w:val="18"/>
                <w:szCs w:val="18"/>
              </w:rPr>
              <w:t xml:space="preserve"> </w:t>
            </w:r>
            <w:r w:rsidRPr="000F4C30">
              <w:rPr>
                <w:rFonts w:eastAsia="Calibri" w:cs="Times New Roman"/>
                <w:sz w:val="18"/>
                <w:szCs w:val="18"/>
              </w:rPr>
              <w:t>(79.7-89.3</w:t>
            </w:r>
            <w:r w:rsidR="00AD7AD5">
              <w:rPr>
                <w:rFonts w:eastAsia="Calibri" w:cs="Times New Roman"/>
                <w:sz w:val="18"/>
                <w:szCs w:val="18"/>
              </w:rPr>
              <w:t>)</w:t>
            </w:r>
          </w:p>
        </w:tc>
        <w:tc>
          <w:tcPr>
            <w:tcW w:w="1527" w:type="dxa"/>
            <w:tcBorders>
              <w:bottom w:val="single" w:sz="12" w:space="0" w:color="auto"/>
            </w:tcBorders>
            <w:vAlign w:val="center"/>
          </w:tcPr>
          <w:p w14:paraId="542447D0" w14:textId="4E7A6B7D" w:rsidR="00AD7AD5" w:rsidRPr="006D5790" w:rsidRDefault="000F4C30" w:rsidP="002E7D01">
            <w:pPr>
              <w:spacing w:before="0" w:after="0" w:line="240" w:lineRule="auto"/>
              <w:jc w:val="center"/>
              <w:rPr>
                <w:rFonts w:eastAsia="Calibri" w:cs="Times New Roman"/>
                <w:sz w:val="18"/>
                <w:szCs w:val="18"/>
              </w:rPr>
            </w:pPr>
            <w:r w:rsidRPr="000F4C30">
              <w:rPr>
                <w:rFonts w:eastAsia="Calibri" w:cs="Times New Roman"/>
                <w:sz w:val="18"/>
                <w:szCs w:val="18"/>
              </w:rPr>
              <w:t>95.9</w:t>
            </w:r>
            <w:r>
              <w:rPr>
                <w:rFonts w:eastAsia="Calibri" w:cs="Times New Roman"/>
                <w:sz w:val="18"/>
                <w:szCs w:val="18"/>
              </w:rPr>
              <w:t xml:space="preserve"> </w:t>
            </w:r>
            <w:r w:rsidRPr="000F4C30">
              <w:rPr>
                <w:rFonts w:eastAsia="Calibri" w:cs="Times New Roman"/>
                <w:sz w:val="18"/>
                <w:szCs w:val="18"/>
              </w:rPr>
              <w:t>(92.8-97.7)</w:t>
            </w:r>
          </w:p>
        </w:tc>
        <w:tc>
          <w:tcPr>
            <w:tcW w:w="1531" w:type="dxa"/>
            <w:tcBorders>
              <w:bottom w:val="single" w:sz="12" w:space="0" w:color="auto"/>
            </w:tcBorders>
            <w:vAlign w:val="center"/>
          </w:tcPr>
          <w:p w14:paraId="0EE3CA69" w14:textId="0A5F16E5" w:rsidR="00AD7AD5" w:rsidRPr="006D5790" w:rsidRDefault="000F4C30" w:rsidP="002E7D01">
            <w:pPr>
              <w:spacing w:before="0" w:after="0" w:line="240" w:lineRule="auto"/>
              <w:jc w:val="center"/>
              <w:rPr>
                <w:rFonts w:eastAsia="Calibri" w:cs="Times New Roman"/>
                <w:sz w:val="18"/>
                <w:szCs w:val="18"/>
              </w:rPr>
            </w:pPr>
            <w:r w:rsidRPr="000F4C30">
              <w:rPr>
                <w:rFonts w:eastAsia="Calibri" w:cs="Times New Roman"/>
                <w:sz w:val="18"/>
                <w:szCs w:val="18"/>
              </w:rPr>
              <w:t>91.1(88.2 -93.3</w:t>
            </w:r>
            <w:r w:rsidR="00AD7AD5">
              <w:rPr>
                <w:rFonts w:eastAsia="Calibri" w:cs="Times New Roman"/>
                <w:sz w:val="18"/>
                <w:szCs w:val="18"/>
              </w:rPr>
              <w:t>)</w:t>
            </w:r>
          </w:p>
        </w:tc>
      </w:tr>
      <w:bookmarkEnd w:id="42"/>
    </w:tbl>
    <w:p w14:paraId="4167217E" w14:textId="77777777" w:rsidR="00AD7AD5" w:rsidRPr="00C86AA1" w:rsidRDefault="00AD7AD5" w:rsidP="00AD7AD5">
      <w:pPr>
        <w:spacing w:before="0" w:after="0" w:line="259" w:lineRule="auto"/>
        <w:jc w:val="left"/>
        <w:rPr>
          <w:rFonts w:eastAsia="Calibri" w:cs="Times New Roman"/>
          <w:sz w:val="18"/>
          <w:szCs w:val="18"/>
        </w:rPr>
      </w:pPr>
    </w:p>
    <w:p w14:paraId="2C7CB564" w14:textId="77777777" w:rsidR="00AD7AD5" w:rsidRDefault="00AD7AD5" w:rsidP="00AD7AD5">
      <w:pPr>
        <w:spacing w:before="0" w:after="0" w:line="259" w:lineRule="auto"/>
        <w:ind w:firstLine="720"/>
        <w:jc w:val="left"/>
        <w:rPr>
          <w:rFonts w:eastAsia="Calibri" w:cs="Times New Roman"/>
          <w:b/>
          <w:bCs/>
          <w:sz w:val="18"/>
          <w:szCs w:val="18"/>
        </w:rPr>
      </w:pPr>
    </w:p>
    <w:p w14:paraId="47479645" w14:textId="77777777" w:rsidR="00AD7AD5" w:rsidRDefault="00AD7AD5" w:rsidP="00AD7AD5">
      <w:pPr>
        <w:spacing w:before="0" w:after="0" w:line="259" w:lineRule="auto"/>
        <w:ind w:firstLine="720"/>
        <w:jc w:val="left"/>
        <w:rPr>
          <w:rFonts w:eastAsia="Calibri" w:cs="Times New Roman"/>
          <w:b/>
          <w:bCs/>
          <w:sz w:val="18"/>
          <w:szCs w:val="18"/>
        </w:rPr>
      </w:pPr>
    </w:p>
    <w:p w14:paraId="205C9FD9" w14:textId="77777777" w:rsidR="00AD7AD5" w:rsidRDefault="00AD7AD5" w:rsidP="00AD7AD5">
      <w:pPr>
        <w:spacing w:before="0" w:after="0" w:line="259" w:lineRule="auto"/>
        <w:ind w:firstLine="720"/>
        <w:jc w:val="left"/>
        <w:rPr>
          <w:rFonts w:eastAsia="Calibri" w:cs="Times New Roman"/>
          <w:b/>
          <w:bCs/>
          <w:sz w:val="18"/>
          <w:szCs w:val="18"/>
        </w:rPr>
      </w:pPr>
    </w:p>
    <w:p w14:paraId="1C6D05F3" w14:textId="77777777" w:rsidR="00AD7AD5" w:rsidRDefault="00AD7AD5" w:rsidP="00AD7AD5">
      <w:pPr>
        <w:spacing w:before="0" w:after="0" w:line="259" w:lineRule="auto"/>
        <w:ind w:firstLine="720"/>
        <w:jc w:val="left"/>
        <w:rPr>
          <w:rFonts w:eastAsia="Calibri" w:cs="Times New Roman"/>
          <w:b/>
          <w:bCs/>
          <w:sz w:val="18"/>
          <w:szCs w:val="18"/>
        </w:rPr>
      </w:pPr>
    </w:p>
    <w:p w14:paraId="1D8A0502" w14:textId="77777777" w:rsidR="00AD7AD5" w:rsidRDefault="00AD7AD5" w:rsidP="00AD7AD5">
      <w:pPr>
        <w:spacing w:before="0" w:after="0" w:line="259" w:lineRule="auto"/>
        <w:ind w:firstLine="720"/>
        <w:jc w:val="left"/>
        <w:rPr>
          <w:rFonts w:eastAsia="Calibri" w:cs="Times New Roman"/>
          <w:b/>
          <w:bCs/>
          <w:sz w:val="18"/>
          <w:szCs w:val="18"/>
        </w:rPr>
      </w:pPr>
    </w:p>
    <w:p w14:paraId="52EEED60" w14:textId="77777777" w:rsidR="00AD7AD5" w:rsidRDefault="00AD7AD5" w:rsidP="00AD7AD5">
      <w:pPr>
        <w:spacing w:before="0" w:after="0" w:line="259" w:lineRule="auto"/>
        <w:ind w:firstLine="720"/>
        <w:jc w:val="left"/>
        <w:rPr>
          <w:rFonts w:eastAsia="Calibri" w:cs="Times New Roman"/>
          <w:b/>
          <w:bCs/>
          <w:sz w:val="18"/>
          <w:szCs w:val="18"/>
        </w:rPr>
      </w:pPr>
    </w:p>
    <w:p w14:paraId="331558F0" w14:textId="77777777" w:rsidR="00AD7AD5" w:rsidRDefault="00AD7AD5" w:rsidP="00AD7AD5">
      <w:pPr>
        <w:spacing w:before="0" w:after="0" w:line="259" w:lineRule="auto"/>
        <w:ind w:firstLine="720"/>
        <w:jc w:val="left"/>
        <w:rPr>
          <w:rFonts w:eastAsia="Calibri" w:cs="Times New Roman"/>
          <w:b/>
          <w:bCs/>
          <w:sz w:val="18"/>
          <w:szCs w:val="18"/>
        </w:rPr>
      </w:pPr>
    </w:p>
    <w:p w14:paraId="5501B997" w14:textId="77777777" w:rsidR="00AD7AD5" w:rsidRDefault="00AD7AD5" w:rsidP="00AD7AD5">
      <w:pPr>
        <w:spacing w:before="0" w:after="0" w:line="259" w:lineRule="auto"/>
        <w:ind w:firstLine="720"/>
        <w:jc w:val="left"/>
        <w:rPr>
          <w:rFonts w:eastAsia="Calibri" w:cs="Times New Roman"/>
          <w:b/>
          <w:bCs/>
          <w:sz w:val="18"/>
          <w:szCs w:val="18"/>
        </w:rPr>
      </w:pPr>
    </w:p>
    <w:p w14:paraId="3E39BDDB" w14:textId="77777777" w:rsidR="00AD7AD5" w:rsidRDefault="00AD7AD5" w:rsidP="00AD7AD5">
      <w:pPr>
        <w:spacing w:before="0" w:after="0" w:line="259" w:lineRule="auto"/>
        <w:ind w:firstLine="720"/>
        <w:jc w:val="left"/>
        <w:rPr>
          <w:rFonts w:eastAsia="Calibri" w:cs="Times New Roman"/>
          <w:b/>
          <w:bCs/>
          <w:sz w:val="18"/>
          <w:szCs w:val="18"/>
        </w:rPr>
      </w:pPr>
    </w:p>
    <w:p w14:paraId="483558E5" w14:textId="77777777" w:rsidR="00AD7AD5" w:rsidRDefault="00AD7AD5" w:rsidP="00AD7AD5">
      <w:pPr>
        <w:spacing w:before="0" w:after="0" w:line="259" w:lineRule="auto"/>
        <w:ind w:firstLine="720"/>
        <w:jc w:val="left"/>
        <w:rPr>
          <w:rFonts w:eastAsia="Calibri" w:cs="Times New Roman"/>
          <w:b/>
          <w:bCs/>
          <w:sz w:val="18"/>
          <w:szCs w:val="18"/>
        </w:rPr>
      </w:pPr>
    </w:p>
    <w:p w14:paraId="41A016F8" w14:textId="77777777" w:rsidR="00AD7AD5" w:rsidRDefault="00AD7AD5" w:rsidP="00AD7AD5">
      <w:pPr>
        <w:spacing w:before="0" w:after="0" w:line="259" w:lineRule="auto"/>
        <w:ind w:firstLine="720"/>
        <w:jc w:val="left"/>
        <w:rPr>
          <w:rFonts w:eastAsia="Calibri" w:cs="Times New Roman"/>
          <w:b/>
          <w:bCs/>
          <w:sz w:val="18"/>
          <w:szCs w:val="18"/>
        </w:rPr>
      </w:pPr>
    </w:p>
    <w:p w14:paraId="359DF067" w14:textId="77777777" w:rsidR="00AD7AD5" w:rsidRDefault="00AD7AD5" w:rsidP="00AD7AD5">
      <w:pPr>
        <w:spacing w:before="0" w:after="0" w:line="259" w:lineRule="auto"/>
        <w:ind w:firstLine="720"/>
        <w:jc w:val="left"/>
        <w:rPr>
          <w:rFonts w:eastAsia="Calibri" w:cs="Times New Roman"/>
          <w:b/>
          <w:bCs/>
          <w:sz w:val="18"/>
          <w:szCs w:val="18"/>
        </w:rPr>
      </w:pPr>
    </w:p>
    <w:p w14:paraId="071C5DC3" w14:textId="77777777" w:rsidR="00AD7AD5" w:rsidRDefault="00AD7AD5" w:rsidP="00AD7AD5">
      <w:pPr>
        <w:spacing w:before="0" w:after="0" w:line="259" w:lineRule="auto"/>
        <w:jc w:val="left"/>
        <w:rPr>
          <w:rFonts w:eastAsia="Calibri" w:cs="Times New Roman"/>
          <w:b/>
          <w:bCs/>
          <w:sz w:val="18"/>
          <w:szCs w:val="18"/>
        </w:rPr>
      </w:pPr>
    </w:p>
    <w:p w14:paraId="6645BA1C" w14:textId="77777777" w:rsidR="00AD7AD5" w:rsidRPr="00C86AA1" w:rsidRDefault="00AD7AD5" w:rsidP="00AD7AD5">
      <w:pPr>
        <w:spacing w:before="0" w:after="0" w:line="259" w:lineRule="auto"/>
        <w:jc w:val="left"/>
        <w:rPr>
          <w:rFonts w:eastAsia="Calibri" w:cs="Times New Roman"/>
          <w:sz w:val="18"/>
          <w:szCs w:val="18"/>
        </w:rPr>
      </w:pPr>
      <w:bookmarkStart w:id="43" w:name="_Hlk193788737"/>
      <w:r>
        <w:rPr>
          <w:rFonts w:eastAsia="Calibri" w:cs="Times New Roman"/>
          <w:b/>
          <w:bCs/>
          <w:sz w:val="18"/>
          <w:szCs w:val="18"/>
        </w:rPr>
        <w:t>AF</w:t>
      </w:r>
      <w:r w:rsidRPr="00832FFD">
        <w:rPr>
          <w:rFonts w:eastAsia="Calibri" w:cs="Times New Roman"/>
          <w:sz w:val="18"/>
          <w:szCs w:val="18"/>
        </w:rPr>
        <w:t>,</w:t>
      </w:r>
      <w:r>
        <w:rPr>
          <w:rFonts w:eastAsia="Calibri" w:cs="Times New Roman"/>
          <w:b/>
          <w:bCs/>
          <w:sz w:val="18"/>
          <w:szCs w:val="18"/>
        </w:rPr>
        <w:t xml:space="preserve"> </w:t>
      </w:r>
      <w:r>
        <w:rPr>
          <w:rFonts w:eastAsia="Calibri" w:cs="Times New Roman"/>
          <w:sz w:val="18"/>
          <w:szCs w:val="18"/>
        </w:rPr>
        <w:t>a</w:t>
      </w:r>
      <w:r w:rsidRPr="00C86AA1">
        <w:rPr>
          <w:rFonts w:eastAsia="Calibri" w:cs="Times New Roman"/>
          <w:sz w:val="18"/>
          <w:szCs w:val="18"/>
        </w:rPr>
        <w:t xml:space="preserve">trial </w:t>
      </w:r>
      <w:r>
        <w:rPr>
          <w:rFonts w:eastAsia="Calibri" w:cs="Times New Roman"/>
          <w:sz w:val="18"/>
          <w:szCs w:val="18"/>
        </w:rPr>
        <w:t>f</w:t>
      </w:r>
      <w:r w:rsidRPr="00C86AA1">
        <w:rPr>
          <w:rFonts w:eastAsia="Calibri" w:cs="Times New Roman"/>
          <w:sz w:val="18"/>
          <w:szCs w:val="18"/>
        </w:rPr>
        <w:t>ibrillation</w:t>
      </w:r>
      <w:r>
        <w:rPr>
          <w:rFonts w:eastAsia="Calibri" w:cs="Times New Roman"/>
          <w:sz w:val="18"/>
          <w:szCs w:val="18"/>
        </w:rPr>
        <w:t xml:space="preserve">. </w:t>
      </w:r>
      <w:r w:rsidRPr="00C86AA1">
        <w:rPr>
          <w:rFonts w:eastAsia="Calibri" w:cs="Times New Roman"/>
          <w:b/>
          <w:bCs/>
          <w:sz w:val="18"/>
          <w:szCs w:val="18"/>
        </w:rPr>
        <w:t>CI</w:t>
      </w:r>
      <w:r w:rsidRPr="00C86AA1">
        <w:rPr>
          <w:rFonts w:eastAsia="Calibri" w:cs="Times New Roman"/>
          <w:sz w:val="18"/>
          <w:szCs w:val="18"/>
        </w:rPr>
        <w:t xml:space="preserve">, </w:t>
      </w:r>
      <w:r>
        <w:rPr>
          <w:rFonts w:eastAsia="Calibri" w:cs="Times New Roman"/>
          <w:sz w:val="18"/>
          <w:szCs w:val="18"/>
        </w:rPr>
        <w:t>c</w:t>
      </w:r>
      <w:r w:rsidRPr="00C86AA1">
        <w:rPr>
          <w:rFonts w:eastAsia="Calibri" w:cs="Times New Roman"/>
          <w:sz w:val="18"/>
          <w:szCs w:val="18"/>
        </w:rPr>
        <w:t xml:space="preserve">onfidence </w:t>
      </w:r>
      <w:r>
        <w:rPr>
          <w:rFonts w:eastAsia="Calibri" w:cs="Times New Roman"/>
          <w:sz w:val="18"/>
          <w:szCs w:val="18"/>
        </w:rPr>
        <w:t>i</w:t>
      </w:r>
      <w:r w:rsidRPr="00C86AA1">
        <w:rPr>
          <w:rFonts w:eastAsia="Calibri" w:cs="Times New Roman"/>
          <w:sz w:val="18"/>
          <w:szCs w:val="18"/>
        </w:rPr>
        <w:t xml:space="preserve">ntervals. </w:t>
      </w:r>
      <w:r w:rsidRPr="00C86AA1">
        <w:rPr>
          <w:rFonts w:eastAsia="Calibri" w:cs="Times New Roman"/>
          <w:b/>
          <w:bCs/>
          <w:sz w:val="18"/>
          <w:szCs w:val="18"/>
        </w:rPr>
        <w:t>ECG</w:t>
      </w:r>
      <w:r w:rsidRPr="00C86AA1">
        <w:rPr>
          <w:rFonts w:eastAsia="Calibri" w:cs="Times New Roman"/>
          <w:sz w:val="18"/>
          <w:szCs w:val="18"/>
        </w:rPr>
        <w:t xml:space="preserve">, electrocardiogram. </w:t>
      </w:r>
      <w:r w:rsidRPr="00C86AA1">
        <w:rPr>
          <w:rFonts w:eastAsia="Calibri" w:cs="Times New Roman"/>
          <w:b/>
          <w:bCs/>
          <w:sz w:val="18"/>
          <w:szCs w:val="18"/>
        </w:rPr>
        <w:t>NPV</w:t>
      </w:r>
      <w:r w:rsidRPr="00C86AA1">
        <w:rPr>
          <w:rFonts w:eastAsia="Calibri" w:cs="Times New Roman"/>
          <w:sz w:val="18"/>
          <w:szCs w:val="18"/>
        </w:rPr>
        <w:t xml:space="preserve">, negative predictive value. </w:t>
      </w:r>
      <w:r w:rsidRPr="00C86AA1">
        <w:rPr>
          <w:rFonts w:eastAsia="Calibri" w:cs="Times New Roman"/>
          <w:b/>
          <w:bCs/>
          <w:sz w:val="18"/>
          <w:szCs w:val="18"/>
        </w:rPr>
        <w:t>PPV</w:t>
      </w:r>
      <w:r w:rsidRPr="00C86AA1">
        <w:rPr>
          <w:rFonts w:eastAsia="Calibri" w:cs="Times New Roman"/>
          <w:sz w:val="18"/>
          <w:szCs w:val="18"/>
        </w:rPr>
        <w:t>, positive predictive value.</w:t>
      </w:r>
      <w:r w:rsidRPr="00C86AA1">
        <w:rPr>
          <w:rFonts w:eastAsia="Calibri" w:cs="Times New Roman"/>
          <w:b/>
          <w:bCs/>
          <w:sz w:val="18"/>
          <w:szCs w:val="18"/>
        </w:rPr>
        <w:t xml:space="preserve"> SL-ECG</w:t>
      </w:r>
      <w:r w:rsidRPr="00C86AA1">
        <w:rPr>
          <w:rFonts w:eastAsia="Calibri" w:cs="Times New Roman"/>
          <w:sz w:val="18"/>
          <w:szCs w:val="18"/>
        </w:rPr>
        <w:t>, single-lead electrocardiogram</w:t>
      </w:r>
      <w:r>
        <w:rPr>
          <w:rFonts w:eastAsia="Calibri" w:cs="Times New Roman"/>
          <w:sz w:val="18"/>
          <w:szCs w:val="18"/>
        </w:rPr>
        <w:t>.</w:t>
      </w:r>
      <w:bookmarkEnd w:id="43"/>
    </w:p>
    <w:p w14:paraId="1C01ADD3" w14:textId="77777777" w:rsidR="00AD7AD5" w:rsidRPr="00C86AA1" w:rsidRDefault="00AD7AD5" w:rsidP="00AD7AD5">
      <w:pPr>
        <w:spacing w:before="0" w:after="0" w:line="259" w:lineRule="auto"/>
        <w:jc w:val="left"/>
        <w:rPr>
          <w:rFonts w:eastAsia="Calibri" w:cs="Times New Roman"/>
          <w:sz w:val="18"/>
          <w:szCs w:val="18"/>
        </w:rPr>
      </w:pPr>
    </w:p>
    <w:p w14:paraId="07762F7A" w14:textId="77777777" w:rsidR="00AD7AD5" w:rsidRPr="00C86AA1" w:rsidRDefault="00AD7AD5" w:rsidP="00AD7AD5">
      <w:pPr>
        <w:spacing w:before="0" w:after="0" w:line="259" w:lineRule="auto"/>
        <w:jc w:val="left"/>
        <w:rPr>
          <w:rFonts w:eastAsia="Calibri" w:cs="Times New Roman"/>
          <w:sz w:val="18"/>
          <w:szCs w:val="18"/>
        </w:rPr>
      </w:pPr>
      <w:r w:rsidRPr="00C86AA1">
        <w:rPr>
          <w:rFonts w:eastAsia="Calibri" w:cs="Times New Roman"/>
          <w:sz w:val="18"/>
          <w:szCs w:val="18"/>
        </w:rPr>
        <w:t xml:space="preserve"> </w:t>
      </w:r>
    </w:p>
    <w:p w14:paraId="5C081B28" w14:textId="77777777" w:rsidR="00AD7AD5" w:rsidRDefault="00AD7AD5" w:rsidP="00AD7AD5">
      <w:pPr>
        <w:sectPr w:rsidR="00AD7AD5" w:rsidSect="00AD7AD5">
          <w:pgSz w:w="16838" w:h="11906" w:orient="landscape"/>
          <w:pgMar w:top="1440" w:right="1440" w:bottom="1440" w:left="1440" w:header="708" w:footer="708" w:gutter="0"/>
          <w:cols w:space="708"/>
          <w:docGrid w:linePitch="360"/>
        </w:sectPr>
      </w:pPr>
    </w:p>
    <w:p w14:paraId="3E06C471" w14:textId="7E1A70F8" w:rsidR="00AD7AD5" w:rsidRDefault="003A29A7" w:rsidP="00AD7AD5">
      <w:pPr>
        <w:spacing w:after="0"/>
        <w:rPr>
          <w:b/>
          <w:bCs/>
          <w:sz w:val="18"/>
          <w:szCs w:val="18"/>
        </w:rPr>
      </w:pPr>
      <w:r w:rsidRPr="003A29A7">
        <w:rPr>
          <w:b/>
          <w:bCs/>
          <w:noProof/>
          <w:sz w:val="18"/>
          <w:szCs w:val="18"/>
        </w:rPr>
        <w:lastRenderedPageBreak/>
        <w:drawing>
          <wp:inline distT="0" distB="0" distL="0" distR="0" wp14:anchorId="38214724" wp14:editId="07280F32">
            <wp:extent cx="5731510" cy="3183255"/>
            <wp:effectExtent l="19050" t="19050" r="21590" b="17145"/>
            <wp:docPr id="467160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183255"/>
                    </a:xfrm>
                    <a:prstGeom prst="rect">
                      <a:avLst/>
                    </a:prstGeom>
                    <a:noFill/>
                    <a:ln w="12700">
                      <a:solidFill>
                        <a:schemeClr val="bg1"/>
                      </a:solidFill>
                    </a:ln>
                  </pic:spPr>
                </pic:pic>
              </a:graphicData>
            </a:graphic>
          </wp:inline>
        </w:drawing>
      </w:r>
    </w:p>
    <w:p w14:paraId="24AB0702" w14:textId="77777777" w:rsidR="00AD7AD5" w:rsidRPr="00DE50FD" w:rsidRDefault="00AD7AD5" w:rsidP="00AD7AD5">
      <w:pPr>
        <w:spacing w:after="0"/>
      </w:pPr>
      <w:bookmarkStart w:id="44" w:name="_Hlk193788975"/>
      <w:r w:rsidRPr="006D5790">
        <w:rPr>
          <w:b/>
          <w:bCs/>
        </w:rPr>
        <w:t xml:space="preserve">Figure 1. </w:t>
      </w:r>
      <w:r w:rsidRPr="00DE50FD">
        <w:t xml:space="preserve">Diagnostic performance of the Apple Watch and CART Ring for AF detection compared to a 12-lead ECG. </w:t>
      </w:r>
      <w:r w:rsidRPr="00DE50FD">
        <w:rPr>
          <w:b/>
          <w:bCs/>
        </w:rPr>
        <w:t>Panel A</w:t>
      </w:r>
      <w:r w:rsidRPr="00DE50FD">
        <w:t xml:space="preserve"> presents sensitivity, and </w:t>
      </w:r>
      <w:r w:rsidRPr="00DE50FD">
        <w:rPr>
          <w:b/>
          <w:bCs/>
        </w:rPr>
        <w:t>Panel B</w:t>
      </w:r>
      <w:r w:rsidRPr="00DE50FD">
        <w:t xml:space="preserve"> depicts specificity, across three analytic categories: the worst-case scenario analysis (including all SL-ECGs), the lenient analysis (excluding unclassified ECGs), and physician interpretation of SL-ECGs.</w:t>
      </w:r>
    </w:p>
    <w:bookmarkEnd w:id="44"/>
    <w:p w14:paraId="5038970A" w14:textId="77777777" w:rsidR="00AD7AD5" w:rsidRPr="006D5790" w:rsidRDefault="00AD7AD5" w:rsidP="00AD7AD5">
      <w:pPr>
        <w:spacing w:after="0"/>
      </w:pPr>
    </w:p>
    <w:p w14:paraId="26074722" w14:textId="77777777" w:rsidR="00AD7AD5" w:rsidRPr="006D5790" w:rsidRDefault="00AD7AD5" w:rsidP="00AD7AD5">
      <w:pPr>
        <w:spacing w:after="0"/>
        <w:rPr>
          <w:b/>
          <w:bCs/>
        </w:rPr>
      </w:pPr>
    </w:p>
    <w:p w14:paraId="0040976E" w14:textId="77777777" w:rsidR="00AD7AD5" w:rsidRDefault="00AD7AD5" w:rsidP="00AD7AD5">
      <w:pPr>
        <w:sectPr w:rsidR="00AD7AD5" w:rsidSect="00AD7AD5">
          <w:pgSz w:w="11906" w:h="16838"/>
          <w:pgMar w:top="1440" w:right="1440" w:bottom="1440" w:left="1440" w:header="708" w:footer="708" w:gutter="0"/>
          <w:cols w:space="708"/>
          <w:docGrid w:linePitch="360"/>
        </w:sectPr>
      </w:pPr>
    </w:p>
    <w:p w14:paraId="48FE13A7" w14:textId="576CC324" w:rsidR="00AD7AD5" w:rsidRDefault="00253A57" w:rsidP="00AD7AD5">
      <w:r>
        <w:rPr>
          <w:noProof/>
        </w:rPr>
        <w:lastRenderedPageBreak/>
        <w:drawing>
          <wp:inline distT="0" distB="0" distL="0" distR="0" wp14:anchorId="4E880FA2" wp14:editId="3E30B2CF">
            <wp:extent cx="5731510" cy="3504565"/>
            <wp:effectExtent l="19050" t="19050" r="21590" b="19685"/>
            <wp:docPr id="633441664" name="Picture 1" descr="A comparison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441664" name="Picture 1" descr="A comparison of a graph&#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504565"/>
                    </a:xfrm>
                    <a:prstGeom prst="rect">
                      <a:avLst/>
                    </a:prstGeom>
                    <a:noFill/>
                    <a:ln>
                      <a:solidFill>
                        <a:schemeClr val="tx1"/>
                      </a:solidFill>
                    </a:ln>
                  </pic:spPr>
                </pic:pic>
              </a:graphicData>
            </a:graphic>
          </wp:inline>
        </w:drawing>
      </w:r>
    </w:p>
    <w:p w14:paraId="5644CC74" w14:textId="77777777" w:rsidR="00AD7AD5" w:rsidRPr="006D5790" w:rsidRDefault="00AD7AD5" w:rsidP="00AD7AD5">
      <w:pPr>
        <w:spacing w:after="0"/>
        <w:sectPr w:rsidR="00AD7AD5" w:rsidRPr="006D5790" w:rsidSect="00AD7AD5">
          <w:pgSz w:w="11906" w:h="16838"/>
          <w:pgMar w:top="1440" w:right="1440" w:bottom="1440" w:left="1440" w:header="708" w:footer="708" w:gutter="0"/>
          <w:cols w:space="708"/>
          <w:docGrid w:linePitch="360"/>
        </w:sectPr>
      </w:pPr>
      <w:bookmarkStart w:id="45" w:name="_Hlk193789576"/>
      <w:r w:rsidRPr="006D5790">
        <w:rPr>
          <w:b/>
          <w:bCs/>
        </w:rPr>
        <w:t xml:space="preserve">Figure 2. </w:t>
      </w:r>
      <w:r w:rsidRPr="00DE50FD">
        <w:t xml:space="preserve">Diagnostic performance of the Apple Watch and CART Ring for atrial arrhythmias compared to a 12-lead ECG. </w:t>
      </w:r>
      <w:r w:rsidRPr="00DE50FD">
        <w:rPr>
          <w:b/>
          <w:bCs/>
        </w:rPr>
        <w:t>Panel A</w:t>
      </w:r>
      <w:r w:rsidRPr="00DE50FD">
        <w:t xml:space="preserve"> illustrates sensitivity, and </w:t>
      </w:r>
      <w:r w:rsidRPr="00DE50FD">
        <w:rPr>
          <w:b/>
          <w:bCs/>
        </w:rPr>
        <w:t>Panel B</w:t>
      </w:r>
      <w:r w:rsidRPr="00DE50FD">
        <w:t xml:space="preserve"> outlines specificity, across three analytic categories: the worst-case scenario analysis (including all SL-ECGs), the lenient analysis (excluding unclassified ECGs), and physician interpretation of SL-ECGs.</w:t>
      </w:r>
    </w:p>
    <w:p w14:paraId="28645DC0" w14:textId="77777777" w:rsidR="00AD7AD5" w:rsidRPr="006D5790" w:rsidRDefault="00AD7AD5" w:rsidP="00AD7AD5">
      <w:pPr>
        <w:pStyle w:val="NoSpacing"/>
      </w:pPr>
      <w:bookmarkStart w:id="46" w:name="_Hlk193789133"/>
      <w:bookmarkEnd w:id="45"/>
      <w:r w:rsidRPr="006D5790">
        <w:rPr>
          <w:b/>
          <w:bCs/>
        </w:rPr>
        <w:lastRenderedPageBreak/>
        <w:t xml:space="preserve">Table </w:t>
      </w:r>
      <w:r>
        <w:rPr>
          <w:b/>
          <w:bCs/>
        </w:rPr>
        <w:t>3</w:t>
      </w:r>
      <w:r w:rsidRPr="006D5790">
        <w:t>. Classification of unclassified ECGs from the Apple Watch and CART Ring compared to corresponding rhythms identified on 12-lead ECGs.</w:t>
      </w:r>
    </w:p>
    <w:p w14:paraId="2D6D5FE6" w14:textId="77777777" w:rsidR="00AD7AD5" w:rsidRDefault="00AD7AD5" w:rsidP="00AD7AD5">
      <w:pPr>
        <w:pStyle w:val="NoSpacing"/>
        <w:rPr>
          <w:b/>
          <w:bCs/>
          <w:sz w:val="18"/>
          <w:szCs w:val="18"/>
        </w:rPr>
      </w:pPr>
    </w:p>
    <w:tbl>
      <w:tblPr>
        <w:tblStyle w:val="TableGrid"/>
        <w:tblpPr w:leftFromText="181" w:rightFromText="181" w:vertAnchor="text" w:horzAnchor="margin" w:tblpY="-7"/>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4"/>
        <w:gridCol w:w="1296"/>
        <w:gridCol w:w="1258"/>
        <w:gridCol w:w="1492"/>
        <w:gridCol w:w="1394"/>
        <w:gridCol w:w="236"/>
        <w:gridCol w:w="1521"/>
      </w:tblGrid>
      <w:tr w:rsidR="00AD7AD5" w14:paraId="63C05BB9" w14:textId="77777777" w:rsidTr="002E7D01">
        <w:trPr>
          <w:trHeight w:val="397"/>
        </w:trPr>
        <w:tc>
          <w:tcPr>
            <w:tcW w:w="2154" w:type="dxa"/>
            <w:tcBorders>
              <w:top w:val="single" w:sz="8" w:space="0" w:color="auto"/>
            </w:tcBorders>
          </w:tcPr>
          <w:p w14:paraId="5804C987" w14:textId="77777777" w:rsidR="00AD7AD5" w:rsidRPr="00C86AA1" w:rsidRDefault="00AD7AD5" w:rsidP="002E7D01">
            <w:pPr>
              <w:spacing w:before="0" w:after="0" w:line="240" w:lineRule="auto"/>
              <w:jc w:val="left"/>
              <w:rPr>
                <w:rFonts w:eastAsia="Calibri" w:cs="Times New Roman"/>
                <w:b/>
                <w:bCs/>
                <w:sz w:val="18"/>
                <w:szCs w:val="18"/>
              </w:rPr>
            </w:pPr>
          </w:p>
        </w:tc>
        <w:tc>
          <w:tcPr>
            <w:tcW w:w="5440" w:type="dxa"/>
            <w:gridSpan w:val="4"/>
            <w:tcBorders>
              <w:top w:val="single" w:sz="8" w:space="0" w:color="auto"/>
              <w:bottom w:val="single" w:sz="4" w:space="0" w:color="auto"/>
            </w:tcBorders>
            <w:vAlign w:val="center"/>
          </w:tcPr>
          <w:p w14:paraId="4AB42B1D" w14:textId="77777777" w:rsidR="00AD7AD5" w:rsidRPr="00C86AA1" w:rsidRDefault="00AD7AD5" w:rsidP="002E7D01">
            <w:pPr>
              <w:spacing w:before="0" w:after="0" w:line="240" w:lineRule="auto"/>
              <w:jc w:val="center"/>
              <w:rPr>
                <w:rFonts w:eastAsia="Calibri" w:cs="Times New Roman"/>
                <w:b/>
                <w:bCs/>
                <w:sz w:val="18"/>
                <w:szCs w:val="18"/>
              </w:rPr>
            </w:pPr>
            <w:r w:rsidRPr="00C86AA1">
              <w:rPr>
                <w:rFonts w:eastAsia="Calibri" w:cs="Times New Roman"/>
                <w:b/>
                <w:bCs/>
                <w:sz w:val="18"/>
                <w:szCs w:val="18"/>
              </w:rPr>
              <w:t>Apple Watch</w:t>
            </w:r>
          </w:p>
        </w:tc>
        <w:tc>
          <w:tcPr>
            <w:tcW w:w="236" w:type="dxa"/>
            <w:tcBorders>
              <w:top w:val="single" w:sz="8" w:space="0" w:color="auto"/>
            </w:tcBorders>
          </w:tcPr>
          <w:p w14:paraId="7CE6E706" w14:textId="77777777" w:rsidR="00AD7AD5" w:rsidRPr="00C86AA1" w:rsidRDefault="00AD7AD5" w:rsidP="002E7D01">
            <w:pPr>
              <w:spacing w:before="0" w:after="0" w:line="240" w:lineRule="auto"/>
              <w:jc w:val="center"/>
              <w:rPr>
                <w:rFonts w:eastAsia="Calibri" w:cs="Times New Roman"/>
                <w:b/>
                <w:bCs/>
                <w:sz w:val="18"/>
                <w:szCs w:val="18"/>
              </w:rPr>
            </w:pPr>
          </w:p>
        </w:tc>
        <w:tc>
          <w:tcPr>
            <w:tcW w:w="1521" w:type="dxa"/>
            <w:tcBorders>
              <w:top w:val="single" w:sz="8" w:space="0" w:color="auto"/>
              <w:bottom w:val="single" w:sz="4" w:space="0" w:color="auto"/>
            </w:tcBorders>
            <w:vAlign w:val="center"/>
          </w:tcPr>
          <w:p w14:paraId="4139DC2C" w14:textId="77777777" w:rsidR="00AD7AD5" w:rsidRPr="00C86AA1" w:rsidRDefault="00AD7AD5" w:rsidP="002E7D01">
            <w:pPr>
              <w:spacing w:before="0" w:after="0" w:line="240" w:lineRule="auto"/>
              <w:jc w:val="center"/>
              <w:rPr>
                <w:rFonts w:eastAsia="Calibri" w:cs="Times New Roman"/>
                <w:b/>
                <w:bCs/>
                <w:sz w:val="18"/>
                <w:szCs w:val="18"/>
              </w:rPr>
            </w:pPr>
            <w:r w:rsidRPr="00C86AA1">
              <w:rPr>
                <w:rFonts w:eastAsia="Calibri" w:cs="Times New Roman"/>
                <w:b/>
                <w:bCs/>
                <w:sz w:val="18"/>
                <w:szCs w:val="18"/>
              </w:rPr>
              <w:t>CART Ring</w:t>
            </w:r>
          </w:p>
        </w:tc>
      </w:tr>
      <w:tr w:rsidR="00AD7AD5" w14:paraId="30B3729D" w14:textId="77777777" w:rsidTr="002E7D01">
        <w:trPr>
          <w:trHeight w:val="397"/>
        </w:trPr>
        <w:tc>
          <w:tcPr>
            <w:tcW w:w="2154" w:type="dxa"/>
            <w:tcBorders>
              <w:bottom w:val="single" w:sz="8" w:space="0" w:color="auto"/>
            </w:tcBorders>
          </w:tcPr>
          <w:p w14:paraId="658BBCF1" w14:textId="77777777" w:rsidR="00AD7AD5" w:rsidRPr="00C86AA1" w:rsidRDefault="00AD7AD5" w:rsidP="002E7D01">
            <w:pPr>
              <w:spacing w:before="0" w:after="0" w:line="240" w:lineRule="auto"/>
              <w:jc w:val="left"/>
              <w:rPr>
                <w:rFonts w:eastAsia="Calibri" w:cs="Times New Roman"/>
                <w:b/>
                <w:bCs/>
                <w:sz w:val="18"/>
                <w:szCs w:val="18"/>
              </w:rPr>
            </w:pPr>
            <w:r w:rsidRPr="00C86AA1">
              <w:rPr>
                <w:rFonts w:eastAsia="Calibri" w:cs="Times New Roman"/>
                <w:b/>
                <w:bCs/>
                <w:sz w:val="18"/>
                <w:szCs w:val="18"/>
              </w:rPr>
              <w:t>12- Lead ECG</w:t>
            </w:r>
          </w:p>
        </w:tc>
        <w:tc>
          <w:tcPr>
            <w:tcW w:w="1296" w:type="dxa"/>
            <w:tcBorders>
              <w:bottom w:val="single" w:sz="8" w:space="0" w:color="auto"/>
            </w:tcBorders>
            <w:vAlign w:val="center"/>
          </w:tcPr>
          <w:p w14:paraId="3CDC699B" w14:textId="77777777" w:rsidR="00AD7AD5" w:rsidRPr="00C86AA1" w:rsidRDefault="00AD7AD5" w:rsidP="002E7D01">
            <w:pPr>
              <w:spacing w:before="0" w:after="0" w:line="240" w:lineRule="auto"/>
              <w:jc w:val="center"/>
              <w:rPr>
                <w:rFonts w:eastAsia="Calibri" w:cs="Times New Roman"/>
                <w:b/>
                <w:bCs/>
                <w:sz w:val="18"/>
                <w:szCs w:val="18"/>
              </w:rPr>
            </w:pPr>
            <w:r w:rsidRPr="00C86AA1">
              <w:rPr>
                <w:rFonts w:eastAsia="Calibri" w:cs="Times New Roman"/>
                <w:b/>
                <w:bCs/>
                <w:sz w:val="18"/>
                <w:szCs w:val="18"/>
              </w:rPr>
              <w:t>HR &lt; 50 bpm</w:t>
            </w:r>
          </w:p>
          <w:p w14:paraId="6ECC230B" w14:textId="77777777" w:rsidR="00AD7AD5" w:rsidRPr="00C86AA1" w:rsidRDefault="00AD7AD5" w:rsidP="002E7D01">
            <w:pPr>
              <w:spacing w:before="0" w:after="0" w:line="240" w:lineRule="auto"/>
              <w:jc w:val="center"/>
              <w:rPr>
                <w:rFonts w:eastAsia="Calibri" w:cs="Times New Roman"/>
                <w:b/>
                <w:bCs/>
                <w:sz w:val="18"/>
                <w:szCs w:val="18"/>
              </w:rPr>
            </w:pPr>
            <w:r w:rsidRPr="00C86AA1">
              <w:rPr>
                <w:rFonts w:eastAsia="Calibri" w:cs="Times New Roman"/>
                <w:b/>
                <w:bCs/>
                <w:sz w:val="18"/>
                <w:szCs w:val="18"/>
              </w:rPr>
              <w:t>(N=16)</w:t>
            </w:r>
          </w:p>
        </w:tc>
        <w:tc>
          <w:tcPr>
            <w:tcW w:w="1258" w:type="dxa"/>
            <w:tcBorders>
              <w:top w:val="single" w:sz="4" w:space="0" w:color="auto"/>
              <w:bottom w:val="single" w:sz="8" w:space="0" w:color="auto"/>
            </w:tcBorders>
            <w:vAlign w:val="center"/>
          </w:tcPr>
          <w:p w14:paraId="28693EA1" w14:textId="77777777" w:rsidR="00AD7AD5" w:rsidRPr="00C86AA1" w:rsidRDefault="00AD7AD5" w:rsidP="002E7D01">
            <w:pPr>
              <w:spacing w:before="0" w:after="0" w:line="240" w:lineRule="auto"/>
              <w:jc w:val="center"/>
              <w:rPr>
                <w:rFonts w:eastAsia="Calibri" w:cs="Times New Roman"/>
                <w:b/>
                <w:bCs/>
                <w:sz w:val="18"/>
                <w:szCs w:val="18"/>
              </w:rPr>
            </w:pPr>
            <w:r w:rsidRPr="00C86AA1">
              <w:rPr>
                <w:rFonts w:eastAsia="Calibri" w:cs="Times New Roman"/>
                <w:b/>
                <w:bCs/>
                <w:sz w:val="18"/>
                <w:szCs w:val="18"/>
              </w:rPr>
              <w:t>HR &gt; 120 bpm</w:t>
            </w:r>
          </w:p>
          <w:p w14:paraId="68947409" w14:textId="77777777" w:rsidR="00AD7AD5" w:rsidRPr="00C86AA1" w:rsidRDefault="00AD7AD5" w:rsidP="002E7D01">
            <w:pPr>
              <w:spacing w:before="0" w:after="0" w:line="240" w:lineRule="auto"/>
              <w:jc w:val="center"/>
              <w:rPr>
                <w:rFonts w:eastAsia="Calibri" w:cs="Times New Roman"/>
                <w:b/>
                <w:bCs/>
                <w:sz w:val="18"/>
                <w:szCs w:val="18"/>
              </w:rPr>
            </w:pPr>
            <w:r w:rsidRPr="00C86AA1">
              <w:rPr>
                <w:rFonts w:eastAsia="Calibri" w:cs="Times New Roman"/>
                <w:b/>
                <w:bCs/>
                <w:sz w:val="18"/>
                <w:szCs w:val="18"/>
              </w:rPr>
              <w:t>(N=8)</w:t>
            </w:r>
          </w:p>
        </w:tc>
        <w:tc>
          <w:tcPr>
            <w:tcW w:w="1492" w:type="dxa"/>
            <w:tcBorders>
              <w:top w:val="single" w:sz="4" w:space="0" w:color="auto"/>
              <w:bottom w:val="single" w:sz="8" w:space="0" w:color="auto"/>
            </w:tcBorders>
            <w:vAlign w:val="center"/>
          </w:tcPr>
          <w:p w14:paraId="22347D66" w14:textId="77777777" w:rsidR="00AD7AD5" w:rsidRPr="00C86AA1" w:rsidRDefault="00AD7AD5" w:rsidP="002E7D01">
            <w:pPr>
              <w:spacing w:before="0" w:after="0" w:line="240" w:lineRule="auto"/>
              <w:jc w:val="center"/>
              <w:rPr>
                <w:rFonts w:eastAsia="Calibri" w:cs="Times New Roman"/>
                <w:b/>
                <w:bCs/>
                <w:sz w:val="18"/>
                <w:szCs w:val="18"/>
              </w:rPr>
            </w:pPr>
            <w:r w:rsidRPr="00C86AA1">
              <w:rPr>
                <w:rFonts w:eastAsia="Calibri" w:cs="Times New Roman"/>
                <w:b/>
                <w:bCs/>
                <w:sz w:val="18"/>
                <w:szCs w:val="18"/>
              </w:rPr>
              <w:t>Inconclusive</w:t>
            </w:r>
          </w:p>
          <w:p w14:paraId="52BB7CC2" w14:textId="02872F66" w:rsidR="00AD7AD5" w:rsidRPr="00C86AA1" w:rsidRDefault="00AD7AD5" w:rsidP="002E7D01">
            <w:pPr>
              <w:spacing w:before="0" w:after="0" w:line="240" w:lineRule="auto"/>
              <w:jc w:val="center"/>
              <w:rPr>
                <w:rFonts w:eastAsia="Calibri" w:cs="Times New Roman"/>
                <w:b/>
                <w:bCs/>
                <w:sz w:val="18"/>
                <w:szCs w:val="18"/>
              </w:rPr>
            </w:pPr>
            <w:r w:rsidRPr="00C86AA1">
              <w:rPr>
                <w:rFonts w:eastAsia="Calibri" w:cs="Times New Roman"/>
                <w:b/>
                <w:bCs/>
                <w:sz w:val="18"/>
                <w:szCs w:val="18"/>
              </w:rPr>
              <w:t>(N=6</w:t>
            </w:r>
            <w:r w:rsidR="00484345">
              <w:rPr>
                <w:rFonts w:eastAsia="Calibri" w:cs="Times New Roman"/>
                <w:b/>
                <w:bCs/>
                <w:sz w:val="18"/>
                <w:szCs w:val="18"/>
              </w:rPr>
              <w:t>1</w:t>
            </w:r>
            <w:r w:rsidRPr="00C86AA1">
              <w:rPr>
                <w:rFonts w:eastAsia="Calibri" w:cs="Times New Roman"/>
                <w:b/>
                <w:bCs/>
                <w:sz w:val="18"/>
                <w:szCs w:val="18"/>
              </w:rPr>
              <w:t>)</w:t>
            </w:r>
          </w:p>
        </w:tc>
        <w:tc>
          <w:tcPr>
            <w:tcW w:w="1394" w:type="dxa"/>
            <w:tcBorders>
              <w:top w:val="single" w:sz="4" w:space="0" w:color="auto"/>
              <w:bottom w:val="single" w:sz="8" w:space="0" w:color="auto"/>
            </w:tcBorders>
            <w:vAlign w:val="center"/>
          </w:tcPr>
          <w:p w14:paraId="7DADFBFC" w14:textId="77777777" w:rsidR="00AD7AD5" w:rsidRPr="00C86AA1" w:rsidRDefault="00AD7AD5" w:rsidP="002E7D01">
            <w:pPr>
              <w:spacing w:before="0" w:after="0" w:line="240" w:lineRule="auto"/>
              <w:jc w:val="center"/>
              <w:rPr>
                <w:rFonts w:eastAsia="Calibri" w:cs="Times New Roman"/>
                <w:b/>
                <w:bCs/>
                <w:sz w:val="18"/>
                <w:szCs w:val="18"/>
              </w:rPr>
            </w:pPr>
            <w:r w:rsidRPr="00C86AA1">
              <w:rPr>
                <w:rFonts w:eastAsia="Calibri" w:cs="Times New Roman"/>
                <w:b/>
                <w:bCs/>
                <w:sz w:val="18"/>
                <w:szCs w:val="18"/>
              </w:rPr>
              <w:t>Poor recording</w:t>
            </w:r>
          </w:p>
          <w:p w14:paraId="16A8E6C3" w14:textId="1731FE13" w:rsidR="00AD7AD5" w:rsidRPr="00C86AA1" w:rsidRDefault="00AD7AD5" w:rsidP="002E7D01">
            <w:pPr>
              <w:spacing w:before="0" w:after="0" w:line="240" w:lineRule="auto"/>
              <w:jc w:val="center"/>
              <w:rPr>
                <w:rFonts w:eastAsia="Calibri" w:cs="Times New Roman"/>
                <w:b/>
                <w:bCs/>
                <w:sz w:val="18"/>
                <w:szCs w:val="18"/>
              </w:rPr>
            </w:pPr>
            <w:r w:rsidRPr="00C86AA1">
              <w:rPr>
                <w:rFonts w:eastAsia="Calibri" w:cs="Times New Roman"/>
                <w:b/>
                <w:bCs/>
                <w:sz w:val="18"/>
                <w:szCs w:val="18"/>
              </w:rPr>
              <w:t>(N=1</w:t>
            </w:r>
            <w:r w:rsidR="00807A69">
              <w:rPr>
                <w:rFonts w:eastAsia="Calibri" w:cs="Times New Roman"/>
                <w:b/>
                <w:bCs/>
                <w:sz w:val="18"/>
                <w:szCs w:val="18"/>
              </w:rPr>
              <w:t>2</w:t>
            </w:r>
            <w:r w:rsidRPr="00C86AA1">
              <w:rPr>
                <w:rFonts w:eastAsia="Calibri" w:cs="Times New Roman"/>
                <w:b/>
                <w:bCs/>
                <w:sz w:val="18"/>
                <w:szCs w:val="18"/>
              </w:rPr>
              <w:t>)</w:t>
            </w:r>
          </w:p>
        </w:tc>
        <w:tc>
          <w:tcPr>
            <w:tcW w:w="236" w:type="dxa"/>
            <w:tcBorders>
              <w:bottom w:val="single" w:sz="8" w:space="0" w:color="auto"/>
            </w:tcBorders>
          </w:tcPr>
          <w:p w14:paraId="68A99630" w14:textId="77777777" w:rsidR="00AD7AD5" w:rsidRPr="00C86AA1" w:rsidRDefault="00AD7AD5" w:rsidP="002E7D01">
            <w:pPr>
              <w:spacing w:before="0" w:after="0" w:line="240" w:lineRule="auto"/>
              <w:jc w:val="center"/>
              <w:rPr>
                <w:rFonts w:eastAsia="Calibri" w:cs="Times New Roman"/>
                <w:b/>
                <w:bCs/>
                <w:sz w:val="18"/>
                <w:szCs w:val="18"/>
              </w:rPr>
            </w:pPr>
          </w:p>
        </w:tc>
        <w:tc>
          <w:tcPr>
            <w:tcW w:w="1521" w:type="dxa"/>
            <w:tcBorders>
              <w:top w:val="single" w:sz="4" w:space="0" w:color="auto"/>
              <w:bottom w:val="single" w:sz="8" w:space="0" w:color="auto"/>
            </w:tcBorders>
            <w:vAlign w:val="center"/>
          </w:tcPr>
          <w:p w14:paraId="4CF396FD" w14:textId="77777777" w:rsidR="00AD7AD5" w:rsidRPr="00C86AA1" w:rsidRDefault="00AD7AD5" w:rsidP="002E7D01">
            <w:pPr>
              <w:spacing w:before="0" w:after="0" w:line="240" w:lineRule="auto"/>
              <w:jc w:val="center"/>
              <w:rPr>
                <w:rFonts w:eastAsia="Calibri" w:cs="Times New Roman"/>
                <w:b/>
                <w:bCs/>
                <w:sz w:val="18"/>
                <w:szCs w:val="18"/>
              </w:rPr>
            </w:pPr>
            <w:r w:rsidRPr="00C86AA1">
              <w:rPr>
                <w:rFonts w:eastAsia="Calibri" w:cs="Times New Roman"/>
                <w:b/>
                <w:bCs/>
                <w:sz w:val="18"/>
                <w:szCs w:val="18"/>
              </w:rPr>
              <w:t xml:space="preserve">Poor Recording </w:t>
            </w:r>
          </w:p>
          <w:p w14:paraId="37F442CD" w14:textId="77777777" w:rsidR="00AD7AD5" w:rsidRPr="00C86AA1" w:rsidRDefault="00AD7AD5" w:rsidP="002E7D01">
            <w:pPr>
              <w:spacing w:before="0" w:after="0" w:line="240" w:lineRule="auto"/>
              <w:jc w:val="center"/>
              <w:rPr>
                <w:rFonts w:eastAsia="Calibri" w:cs="Times New Roman"/>
                <w:b/>
                <w:bCs/>
                <w:sz w:val="18"/>
                <w:szCs w:val="18"/>
              </w:rPr>
            </w:pPr>
            <w:r w:rsidRPr="00C86AA1">
              <w:rPr>
                <w:rFonts w:eastAsia="Calibri" w:cs="Times New Roman"/>
                <w:b/>
                <w:bCs/>
                <w:sz w:val="18"/>
                <w:szCs w:val="18"/>
              </w:rPr>
              <w:t>(N=9)</w:t>
            </w:r>
          </w:p>
        </w:tc>
      </w:tr>
      <w:tr w:rsidR="00AD7AD5" w14:paraId="5FC48DC9" w14:textId="77777777" w:rsidTr="002E7D01">
        <w:trPr>
          <w:trHeight w:val="340"/>
        </w:trPr>
        <w:tc>
          <w:tcPr>
            <w:tcW w:w="2154" w:type="dxa"/>
            <w:tcBorders>
              <w:top w:val="single" w:sz="8" w:space="0" w:color="auto"/>
            </w:tcBorders>
          </w:tcPr>
          <w:p w14:paraId="6F40B717" w14:textId="77777777" w:rsidR="00AD7AD5" w:rsidRPr="00C86AA1" w:rsidRDefault="00AD7AD5" w:rsidP="002E7D01">
            <w:pPr>
              <w:spacing w:before="0" w:after="0" w:line="240" w:lineRule="auto"/>
              <w:jc w:val="left"/>
              <w:rPr>
                <w:rFonts w:eastAsia="Calibri" w:cs="Times New Roman"/>
                <w:b/>
                <w:bCs/>
                <w:sz w:val="18"/>
                <w:szCs w:val="18"/>
              </w:rPr>
            </w:pPr>
            <w:r w:rsidRPr="00C86AA1">
              <w:rPr>
                <w:rFonts w:eastAsia="Calibri" w:cs="Times New Roman"/>
                <w:b/>
                <w:bCs/>
                <w:sz w:val="18"/>
                <w:szCs w:val="18"/>
              </w:rPr>
              <w:t>A</w:t>
            </w:r>
            <w:r>
              <w:rPr>
                <w:rFonts w:eastAsia="Calibri" w:cs="Times New Roman"/>
                <w:b/>
                <w:bCs/>
                <w:sz w:val="18"/>
                <w:szCs w:val="18"/>
              </w:rPr>
              <w:t>trial fibrillation</w:t>
            </w:r>
          </w:p>
        </w:tc>
        <w:tc>
          <w:tcPr>
            <w:tcW w:w="1296" w:type="dxa"/>
            <w:tcBorders>
              <w:top w:val="single" w:sz="8" w:space="0" w:color="auto"/>
            </w:tcBorders>
            <w:vAlign w:val="center"/>
          </w:tcPr>
          <w:p w14:paraId="20BCE731" w14:textId="77777777" w:rsidR="00AD7AD5" w:rsidRPr="00C86AA1" w:rsidRDefault="00AD7AD5" w:rsidP="002E7D01">
            <w:pPr>
              <w:spacing w:before="0" w:after="0" w:line="240" w:lineRule="auto"/>
              <w:jc w:val="center"/>
              <w:rPr>
                <w:rFonts w:eastAsia="Calibri" w:cs="Times New Roman"/>
                <w:sz w:val="18"/>
                <w:szCs w:val="18"/>
              </w:rPr>
            </w:pPr>
            <w:r w:rsidRPr="00C86AA1">
              <w:rPr>
                <w:rFonts w:eastAsia="Calibri" w:cs="Times New Roman"/>
                <w:sz w:val="18"/>
                <w:szCs w:val="18"/>
              </w:rPr>
              <w:t>1 (6.2%)</w:t>
            </w:r>
          </w:p>
        </w:tc>
        <w:tc>
          <w:tcPr>
            <w:tcW w:w="1258" w:type="dxa"/>
            <w:tcBorders>
              <w:top w:val="single" w:sz="8" w:space="0" w:color="auto"/>
            </w:tcBorders>
            <w:vAlign w:val="center"/>
          </w:tcPr>
          <w:p w14:paraId="09FE03C4" w14:textId="77777777" w:rsidR="00AD7AD5" w:rsidRPr="00C86AA1" w:rsidRDefault="00AD7AD5" w:rsidP="002E7D01">
            <w:pPr>
              <w:spacing w:before="0" w:after="0" w:line="240" w:lineRule="auto"/>
              <w:jc w:val="center"/>
              <w:rPr>
                <w:rFonts w:eastAsia="Calibri" w:cs="Times New Roman"/>
                <w:sz w:val="18"/>
                <w:szCs w:val="18"/>
              </w:rPr>
            </w:pPr>
            <w:r w:rsidRPr="00C86AA1">
              <w:rPr>
                <w:rFonts w:eastAsia="Calibri" w:cs="Times New Roman"/>
                <w:sz w:val="18"/>
                <w:szCs w:val="18"/>
              </w:rPr>
              <w:t>3 (38%)</w:t>
            </w:r>
          </w:p>
        </w:tc>
        <w:tc>
          <w:tcPr>
            <w:tcW w:w="1492" w:type="dxa"/>
            <w:tcBorders>
              <w:top w:val="single" w:sz="8" w:space="0" w:color="auto"/>
            </w:tcBorders>
            <w:vAlign w:val="center"/>
          </w:tcPr>
          <w:p w14:paraId="70E33C2F" w14:textId="61FBDD22" w:rsidR="00AD7AD5" w:rsidRPr="00C86AA1" w:rsidRDefault="00AD7AD5" w:rsidP="002E7D01">
            <w:pPr>
              <w:spacing w:before="0" w:after="0" w:line="240" w:lineRule="auto"/>
              <w:jc w:val="center"/>
              <w:rPr>
                <w:rFonts w:eastAsia="Calibri" w:cs="Times New Roman"/>
                <w:sz w:val="18"/>
                <w:szCs w:val="18"/>
              </w:rPr>
            </w:pPr>
            <w:r w:rsidRPr="00C86AA1">
              <w:rPr>
                <w:rFonts w:eastAsia="Calibri" w:cs="Times New Roman"/>
                <w:sz w:val="18"/>
                <w:szCs w:val="18"/>
              </w:rPr>
              <w:t>2</w:t>
            </w:r>
            <w:r w:rsidR="00484345">
              <w:rPr>
                <w:rFonts w:eastAsia="Calibri" w:cs="Times New Roman"/>
                <w:sz w:val="18"/>
                <w:szCs w:val="18"/>
              </w:rPr>
              <w:t>8</w:t>
            </w:r>
            <w:r w:rsidRPr="00C86AA1">
              <w:rPr>
                <w:rFonts w:eastAsia="Calibri" w:cs="Times New Roman"/>
                <w:sz w:val="18"/>
                <w:szCs w:val="18"/>
              </w:rPr>
              <w:t xml:space="preserve"> (4</w:t>
            </w:r>
            <w:r w:rsidR="00807A69">
              <w:rPr>
                <w:rFonts w:eastAsia="Calibri" w:cs="Times New Roman"/>
                <w:sz w:val="18"/>
                <w:szCs w:val="18"/>
              </w:rPr>
              <w:t>5</w:t>
            </w:r>
            <w:r w:rsidRPr="00C86AA1">
              <w:rPr>
                <w:rFonts w:eastAsia="Calibri" w:cs="Times New Roman"/>
                <w:sz w:val="18"/>
                <w:szCs w:val="18"/>
              </w:rPr>
              <w:t>%)</w:t>
            </w:r>
          </w:p>
        </w:tc>
        <w:tc>
          <w:tcPr>
            <w:tcW w:w="1394" w:type="dxa"/>
            <w:tcBorders>
              <w:top w:val="single" w:sz="8" w:space="0" w:color="auto"/>
            </w:tcBorders>
            <w:vAlign w:val="center"/>
          </w:tcPr>
          <w:p w14:paraId="5888C9F0" w14:textId="165F4263" w:rsidR="00AD7AD5" w:rsidRPr="00C86AA1" w:rsidRDefault="00AD7AD5" w:rsidP="002E7D01">
            <w:pPr>
              <w:spacing w:before="0" w:after="0" w:line="240" w:lineRule="auto"/>
              <w:jc w:val="center"/>
              <w:rPr>
                <w:rFonts w:eastAsia="Calibri" w:cs="Times New Roman"/>
                <w:sz w:val="18"/>
                <w:szCs w:val="18"/>
              </w:rPr>
            </w:pPr>
            <w:r w:rsidRPr="00C86AA1">
              <w:rPr>
                <w:rFonts w:eastAsia="Calibri" w:cs="Times New Roman"/>
                <w:sz w:val="18"/>
                <w:szCs w:val="18"/>
              </w:rPr>
              <w:t>5 (</w:t>
            </w:r>
            <w:r w:rsidR="00807A69">
              <w:rPr>
                <w:rFonts w:eastAsia="Calibri" w:cs="Times New Roman"/>
                <w:sz w:val="18"/>
                <w:szCs w:val="18"/>
              </w:rPr>
              <w:t>42</w:t>
            </w:r>
            <w:r w:rsidRPr="00C86AA1">
              <w:rPr>
                <w:rFonts w:eastAsia="Calibri" w:cs="Times New Roman"/>
                <w:sz w:val="18"/>
                <w:szCs w:val="18"/>
              </w:rPr>
              <w:t>%)</w:t>
            </w:r>
          </w:p>
        </w:tc>
        <w:tc>
          <w:tcPr>
            <w:tcW w:w="236" w:type="dxa"/>
            <w:tcBorders>
              <w:top w:val="single" w:sz="8" w:space="0" w:color="auto"/>
            </w:tcBorders>
          </w:tcPr>
          <w:p w14:paraId="12B7E790" w14:textId="77777777" w:rsidR="00AD7AD5" w:rsidRPr="00C86AA1" w:rsidRDefault="00AD7AD5" w:rsidP="002E7D01">
            <w:pPr>
              <w:spacing w:before="0" w:after="0" w:line="240" w:lineRule="auto"/>
              <w:jc w:val="center"/>
              <w:rPr>
                <w:rFonts w:eastAsia="Calibri" w:cs="Times New Roman"/>
                <w:sz w:val="18"/>
                <w:szCs w:val="18"/>
              </w:rPr>
            </w:pPr>
          </w:p>
        </w:tc>
        <w:tc>
          <w:tcPr>
            <w:tcW w:w="1521" w:type="dxa"/>
            <w:tcBorders>
              <w:top w:val="single" w:sz="8" w:space="0" w:color="auto"/>
            </w:tcBorders>
            <w:vAlign w:val="center"/>
          </w:tcPr>
          <w:p w14:paraId="343B3DF4" w14:textId="77777777" w:rsidR="00AD7AD5" w:rsidRPr="00C86AA1" w:rsidRDefault="00AD7AD5" w:rsidP="002E7D01">
            <w:pPr>
              <w:spacing w:before="0" w:after="0" w:line="240" w:lineRule="auto"/>
              <w:jc w:val="center"/>
              <w:rPr>
                <w:rFonts w:eastAsia="Calibri" w:cs="Times New Roman"/>
                <w:sz w:val="18"/>
                <w:szCs w:val="18"/>
              </w:rPr>
            </w:pPr>
            <w:r w:rsidRPr="00C86AA1">
              <w:rPr>
                <w:rFonts w:eastAsia="Calibri" w:cs="Times New Roman"/>
                <w:sz w:val="18"/>
                <w:szCs w:val="18"/>
              </w:rPr>
              <w:t>4 (44%)</w:t>
            </w:r>
          </w:p>
        </w:tc>
      </w:tr>
      <w:tr w:rsidR="00AD7AD5" w14:paraId="744A1424" w14:textId="77777777" w:rsidTr="002E7D01">
        <w:trPr>
          <w:trHeight w:val="340"/>
        </w:trPr>
        <w:tc>
          <w:tcPr>
            <w:tcW w:w="2154" w:type="dxa"/>
          </w:tcPr>
          <w:p w14:paraId="12803130" w14:textId="77777777" w:rsidR="00AD7AD5" w:rsidRPr="00C86AA1" w:rsidRDefault="00AD7AD5" w:rsidP="002E7D01">
            <w:pPr>
              <w:spacing w:before="0" w:after="0" w:line="240" w:lineRule="auto"/>
              <w:jc w:val="left"/>
              <w:rPr>
                <w:rFonts w:eastAsia="Calibri" w:cs="Times New Roman"/>
                <w:b/>
                <w:bCs/>
                <w:sz w:val="18"/>
                <w:szCs w:val="18"/>
              </w:rPr>
            </w:pPr>
            <w:r w:rsidRPr="00C86AA1">
              <w:rPr>
                <w:rFonts w:eastAsia="Calibri" w:cs="Times New Roman"/>
                <w:b/>
                <w:bCs/>
                <w:sz w:val="18"/>
                <w:szCs w:val="18"/>
              </w:rPr>
              <w:t>Sinus rhythm</w:t>
            </w:r>
          </w:p>
        </w:tc>
        <w:tc>
          <w:tcPr>
            <w:tcW w:w="1296" w:type="dxa"/>
            <w:vAlign w:val="center"/>
          </w:tcPr>
          <w:p w14:paraId="5AEBB7C2" w14:textId="77777777" w:rsidR="00AD7AD5" w:rsidRPr="00C86AA1" w:rsidRDefault="00AD7AD5" w:rsidP="002E7D01">
            <w:pPr>
              <w:spacing w:before="0" w:after="0" w:line="240" w:lineRule="auto"/>
              <w:jc w:val="center"/>
              <w:rPr>
                <w:rFonts w:eastAsia="Calibri" w:cs="Times New Roman"/>
                <w:sz w:val="18"/>
                <w:szCs w:val="18"/>
              </w:rPr>
            </w:pPr>
            <w:r w:rsidRPr="00C86AA1">
              <w:rPr>
                <w:rFonts w:eastAsia="Calibri" w:cs="Times New Roman"/>
                <w:sz w:val="18"/>
                <w:szCs w:val="18"/>
              </w:rPr>
              <w:t>9 (56%)</w:t>
            </w:r>
          </w:p>
        </w:tc>
        <w:tc>
          <w:tcPr>
            <w:tcW w:w="1258" w:type="dxa"/>
            <w:vAlign w:val="center"/>
          </w:tcPr>
          <w:p w14:paraId="1FF56598" w14:textId="77777777" w:rsidR="00AD7AD5" w:rsidRPr="00C86AA1" w:rsidRDefault="00AD7AD5" w:rsidP="002E7D01">
            <w:pPr>
              <w:spacing w:before="0" w:after="0" w:line="240" w:lineRule="auto"/>
              <w:jc w:val="center"/>
              <w:rPr>
                <w:rFonts w:eastAsia="Calibri" w:cs="Times New Roman"/>
                <w:sz w:val="18"/>
                <w:szCs w:val="18"/>
              </w:rPr>
            </w:pPr>
            <w:r w:rsidRPr="00C86AA1">
              <w:rPr>
                <w:rFonts w:eastAsia="Calibri" w:cs="Times New Roman"/>
                <w:sz w:val="18"/>
                <w:szCs w:val="18"/>
              </w:rPr>
              <w:t>1 (12%)</w:t>
            </w:r>
          </w:p>
        </w:tc>
        <w:tc>
          <w:tcPr>
            <w:tcW w:w="1492" w:type="dxa"/>
            <w:vAlign w:val="center"/>
          </w:tcPr>
          <w:p w14:paraId="24474313" w14:textId="2E43E8DA" w:rsidR="00AD7AD5" w:rsidRPr="00C86AA1" w:rsidRDefault="00AD7AD5" w:rsidP="002E7D01">
            <w:pPr>
              <w:spacing w:before="0" w:after="0" w:line="240" w:lineRule="auto"/>
              <w:jc w:val="center"/>
              <w:rPr>
                <w:rFonts w:eastAsia="Calibri" w:cs="Times New Roman"/>
                <w:sz w:val="18"/>
                <w:szCs w:val="18"/>
              </w:rPr>
            </w:pPr>
            <w:r w:rsidRPr="00C86AA1">
              <w:rPr>
                <w:rFonts w:eastAsia="Calibri" w:cs="Times New Roman"/>
                <w:sz w:val="18"/>
                <w:szCs w:val="18"/>
              </w:rPr>
              <w:t>1</w:t>
            </w:r>
            <w:r w:rsidR="00807A69">
              <w:rPr>
                <w:rFonts w:eastAsia="Calibri" w:cs="Times New Roman"/>
                <w:sz w:val="18"/>
                <w:szCs w:val="18"/>
              </w:rPr>
              <w:t>6</w:t>
            </w:r>
            <w:r w:rsidRPr="00C86AA1">
              <w:rPr>
                <w:rFonts w:eastAsia="Calibri" w:cs="Times New Roman"/>
                <w:sz w:val="18"/>
                <w:szCs w:val="18"/>
              </w:rPr>
              <w:t xml:space="preserve"> (2</w:t>
            </w:r>
            <w:r w:rsidR="00807A69">
              <w:rPr>
                <w:rFonts w:eastAsia="Calibri" w:cs="Times New Roman"/>
                <w:sz w:val="18"/>
                <w:szCs w:val="18"/>
              </w:rPr>
              <w:t>7</w:t>
            </w:r>
            <w:r w:rsidRPr="00C86AA1">
              <w:rPr>
                <w:rFonts w:eastAsia="Calibri" w:cs="Times New Roman"/>
                <w:sz w:val="18"/>
                <w:szCs w:val="18"/>
              </w:rPr>
              <w:t>%)</w:t>
            </w:r>
          </w:p>
        </w:tc>
        <w:tc>
          <w:tcPr>
            <w:tcW w:w="1394" w:type="dxa"/>
            <w:vAlign w:val="center"/>
          </w:tcPr>
          <w:p w14:paraId="5CE4F4FC" w14:textId="7E48BF05" w:rsidR="00AD7AD5" w:rsidRPr="00C86AA1" w:rsidRDefault="00AD7AD5" w:rsidP="002E7D01">
            <w:pPr>
              <w:spacing w:before="0" w:after="0" w:line="240" w:lineRule="auto"/>
              <w:jc w:val="center"/>
              <w:rPr>
                <w:rFonts w:eastAsia="Calibri" w:cs="Times New Roman"/>
                <w:sz w:val="18"/>
                <w:szCs w:val="18"/>
              </w:rPr>
            </w:pPr>
            <w:r w:rsidRPr="00C86AA1">
              <w:rPr>
                <w:rFonts w:eastAsia="Calibri" w:cs="Times New Roman"/>
                <w:sz w:val="18"/>
                <w:szCs w:val="18"/>
              </w:rPr>
              <w:t>6 (</w:t>
            </w:r>
            <w:r w:rsidR="00807A69">
              <w:rPr>
                <w:rFonts w:eastAsia="Calibri" w:cs="Times New Roman"/>
                <w:sz w:val="18"/>
                <w:szCs w:val="18"/>
              </w:rPr>
              <w:t>50</w:t>
            </w:r>
            <w:r w:rsidRPr="00C86AA1">
              <w:rPr>
                <w:rFonts w:eastAsia="Calibri" w:cs="Times New Roman"/>
                <w:sz w:val="18"/>
                <w:szCs w:val="18"/>
              </w:rPr>
              <w:t>%)</w:t>
            </w:r>
          </w:p>
        </w:tc>
        <w:tc>
          <w:tcPr>
            <w:tcW w:w="236" w:type="dxa"/>
          </w:tcPr>
          <w:p w14:paraId="56975384" w14:textId="77777777" w:rsidR="00AD7AD5" w:rsidRPr="00C86AA1" w:rsidRDefault="00AD7AD5" w:rsidP="002E7D01">
            <w:pPr>
              <w:spacing w:before="0" w:after="0" w:line="240" w:lineRule="auto"/>
              <w:jc w:val="center"/>
              <w:rPr>
                <w:rFonts w:eastAsia="Calibri" w:cs="Times New Roman"/>
                <w:sz w:val="18"/>
                <w:szCs w:val="18"/>
              </w:rPr>
            </w:pPr>
          </w:p>
        </w:tc>
        <w:tc>
          <w:tcPr>
            <w:tcW w:w="1521" w:type="dxa"/>
            <w:vAlign w:val="center"/>
          </w:tcPr>
          <w:p w14:paraId="066BE558" w14:textId="77777777" w:rsidR="00AD7AD5" w:rsidRPr="00C86AA1" w:rsidRDefault="00AD7AD5" w:rsidP="002E7D01">
            <w:pPr>
              <w:spacing w:before="0" w:after="0" w:line="240" w:lineRule="auto"/>
              <w:jc w:val="center"/>
              <w:rPr>
                <w:rFonts w:eastAsia="Calibri" w:cs="Times New Roman"/>
                <w:sz w:val="18"/>
                <w:szCs w:val="18"/>
              </w:rPr>
            </w:pPr>
            <w:r w:rsidRPr="00C86AA1">
              <w:rPr>
                <w:rFonts w:eastAsia="Calibri" w:cs="Times New Roman"/>
                <w:sz w:val="18"/>
                <w:szCs w:val="18"/>
              </w:rPr>
              <w:t>3 (33%)</w:t>
            </w:r>
          </w:p>
        </w:tc>
      </w:tr>
      <w:tr w:rsidR="00AD7AD5" w14:paraId="1039B93E" w14:textId="77777777" w:rsidTr="002E7D01">
        <w:trPr>
          <w:trHeight w:val="340"/>
        </w:trPr>
        <w:tc>
          <w:tcPr>
            <w:tcW w:w="2154" w:type="dxa"/>
          </w:tcPr>
          <w:p w14:paraId="58F3AB9A" w14:textId="77777777" w:rsidR="00AD7AD5" w:rsidRPr="00C86AA1" w:rsidRDefault="00AD7AD5" w:rsidP="002E7D01">
            <w:pPr>
              <w:spacing w:before="0" w:after="0" w:line="240" w:lineRule="auto"/>
              <w:jc w:val="left"/>
              <w:rPr>
                <w:rFonts w:eastAsia="Calibri" w:cs="Times New Roman"/>
                <w:b/>
                <w:bCs/>
                <w:sz w:val="18"/>
                <w:szCs w:val="18"/>
              </w:rPr>
            </w:pPr>
            <w:r w:rsidRPr="00C86AA1">
              <w:rPr>
                <w:rFonts w:eastAsia="Calibri" w:cs="Times New Roman"/>
                <w:b/>
                <w:bCs/>
                <w:sz w:val="18"/>
                <w:szCs w:val="18"/>
              </w:rPr>
              <w:t>Atrial Flutter/AT</w:t>
            </w:r>
          </w:p>
        </w:tc>
        <w:tc>
          <w:tcPr>
            <w:tcW w:w="1296" w:type="dxa"/>
            <w:vAlign w:val="center"/>
          </w:tcPr>
          <w:p w14:paraId="170B1CF9" w14:textId="77777777" w:rsidR="00AD7AD5" w:rsidRPr="00C86AA1" w:rsidRDefault="00AD7AD5" w:rsidP="002E7D01">
            <w:pPr>
              <w:spacing w:before="0" w:after="0" w:line="240" w:lineRule="auto"/>
              <w:jc w:val="center"/>
              <w:rPr>
                <w:rFonts w:eastAsia="Calibri" w:cs="Times New Roman"/>
                <w:sz w:val="18"/>
                <w:szCs w:val="18"/>
              </w:rPr>
            </w:pPr>
            <w:r w:rsidRPr="00C86AA1">
              <w:rPr>
                <w:rFonts w:eastAsia="Calibri" w:cs="Times New Roman"/>
                <w:sz w:val="18"/>
                <w:szCs w:val="18"/>
              </w:rPr>
              <w:t>1 (6.2%)</w:t>
            </w:r>
          </w:p>
        </w:tc>
        <w:tc>
          <w:tcPr>
            <w:tcW w:w="1258" w:type="dxa"/>
            <w:vAlign w:val="center"/>
          </w:tcPr>
          <w:p w14:paraId="206330C2" w14:textId="77777777" w:rsidR="00AD7AD5" w:rsidRPr="00C86AA1" w:rsidRDefault="00AD7AD5" w:rsidP="002E7D01">
            <w:pPr>
              <w:spacing w:before="0" w:after="0" w:line="240" w:lineRule="auto"/>
              <w:jc w:val="center"/>
              <w:rPr>
                <w:rFonts w:eastAsia="Calibri" w:cs="Times New Roman"/>
                <w:sz w:val="18"/>
                <w:szCs w:val="18"/>
              </w:rPr>
            </w:pPr>
            <w:r w:rsidRPr="00C86AA1">
              <w:rPr>
                <w:rFonts w:eastAsia="Calibri" w:cs="Times New Roman"/>
                <w:sz w:val="18"/>
                <w:szCs w:val="18"/>
              </w:rPr>
              <w:t>4 (50%)</w:t>
            </w:r>
          </w:p>
        </w:tc>
        <w:tc>
          <w:tcPr>
            <w:tcW w:w="1492" w:type="dxa"/>
            <w:vAlign w:val="center"/>
          </w:tcPr>
          <w:p w14:paraId="18525414" w14:textId="47D51C20" w:rsidR="00AD7AD5" w:rsidRPr="00C86AA1" w:rsidRDefault="00AD7AD5" w:rsidP="002E7D01">
            <w:pPr>
              <w:spacing w:before="0" w:after="0" w:line="240" w:lineRule="auto"/>
              <w:jc w:val="center"/>
              <w:rPr>
                <w:rFonts w:eastAsia="Calibri" w:cs="Times New Roman"/>
                <w:sz w:val="18"/>
                <w:szCs w:val="18"/>
              </w:rPr>
            </w:pPr>
            <w:r w:rsidRPr="00C86AA1">
              <w:rPr>
                <w:rFonts w:eastAsia="Calibri" w:cs="Times New Roman"/>
                <w:sz w:val="18"/>
                <w:szCs w:val="18"/>
              </w:rPr>
              <w:t>11 (1</w:t>
            </w:r>
            <w:r w:rsidR="00807A69">
              <w:rPr>
                <w:rFonts w:eastAsia="Calibri" w:cs="Times New Roman"/>
                <w:sz w:val="18"/>
                <w:szCs w:val="18"/>
              </w:rPr>
              <w:t>8</w:t>
            </w:r>
            <w:r w:rsidRPr="00C86AA1">
              <w:rPr>
                <w:rFonts w:eastAsia="Calibri" w:cs="Times New Roman"/>
                <w:sz w:val="18"/>
                <w:szCs w:val="18"/>
              </w:rPr>
              <w:t>%)</w:t>
            </w:r>
          </w:p>
        </w:tc>
        <w:tc>
          <w:tcPr>
            <w:tcW w:w="1394" w:type="dxa"/>
            <w:vAlign w:val="center"/>
          </w:tcPr>
          <w:p w14:paraId="29702F53" w14:textId="77777777" w:rsidR="00AD7AD5" w:rsidRPr="00C86AA1" w:rsidRDefault="00AD7AD5" w:rsidP="002E7D01">
            <w:pPr>
              <w:spacing w:before="0" w:after="0" w:line="240" w:lineRule="auto"/>
              <w:jc w:val="center"/>
              <w:rPr>
                <w:rFonts w:eastAsia="Calibri" w:cs="Times New Roman"/>
                <w:sz w:val="18"/>
                <w:szCs w:val="18"/>
              </w:rPr>
            </w:pPr>
            <w:r w:rsidRPr="00C86AA1">
              <w:rPr>
                <w:rFonts w:eastAsia="Calibri" w:cs="Times New Roman"/>
                <w:sz w:val="18"/>
                <w:szCs w:val="18"/>
              </w:rPr>
              <w:t>—</w:t>
            </w:r>
          </w:p>
        </w:tc>
        <w:tc>
          <w:tcPr>
            <w:tcW w:w="236" w:type="dxa"/>
          </w:tcPr>
          <w:p w14:paraId="4FD4557F" w14:textId="77777777" w:rsidR="00AD7AD5" w:rsidRPr="00C86AA1" w:rsidRDefault="00AD7AD5" w:rsidP="002E7D01">
            <w:pPr>
              <w:spacing w:before="0" w:after="0" w:line="240" w:lineRule="auto"/>
              <w:jc w:val="center"/>
              <w:rPr>
                <w:rFonts w:eastAsia="Calibri" w:cs="Times New Roman"/>
                <w:sz w:val="18"/>
                <w:szCs w:val="18"/>
              </w:rPr>
            </w:pPr>
          </w:p>
        </w:tc>
        <w:tc>
          <w:tcPr>
            <w:tcW w:w="1521" w:type="dxa"/>
            <w:vAlign w:val="center"/>
          </w:tcPr>
          <w:p w14:paraId="1FE0DAE1" w14:textId="77777777" w:rsidR="00AD7AD5" w:rsidRPr="00C86AA1" w:rsidRDefault="00AD7AD5" w:rsidP="002E7D01">
            <w:pPr>
              <w:spacing w:before="0" w:after="0" w:line="240" w:lineRule="auto"/>
              <w:jc w:val="center"/>
              <w:rPr>
                <w:rFonts w:eastAsia="Calibri" w:cs="Times New Roman"/>
                <w:sz w:val="18"/>
                <w:szCs w:val="18"/>
              </w:rPr>
            </w:pPr>
            <w:r w:rsidRPr="00C86AA1">
              <w:rPr>
                <w:rFonts w:eastAsia="Calibri" w:cs="Times New Roman"/>
                <w:sz w:val="18"/>
                <w:szCs w:val="18"/>
              </w:rPr>
              <w:t>2 (22%)</w:t>
            </w:r>
          </w:p>
        </w:tc>
      </w:tr>
      <w:tr w:rsidR="00AD7AD5" w14:paraId="27C3C467" w14:textId="77777777" w:rsidTr="002E7D01">
        <w:trPr>
          <w:trHeight w:val="340"/>
        </w:trPr>
        <w:tc>
          <w:tcPr>
            <w:tcW w:w="2154" w:type="dxa"/>
          </w:tcPr>
          <w:p w14:paraId="1184284A" w14:textId="77777777" w:rsidR="00AD7AD5" w:rsidRPr="00C86AA1" w:rsidRDefault="00AD7AD5" w:rsidP="002E7D01">
            <w:pPr>
              <w:spacing w:before="0" w:after="0" w:line="240" w:lineRule="auto"/>
              <w:jc w:val="left"/>
              <w:rPr>
                <w:rFonts w:eastAsia="Calibri" w:cs="Times New Roman"/>
                <w:b/>
                <w:bCs/>
                <w:sz w:val="18"/>
                <w:szCs w:val="18"/>
              </w:rPr>
            </w:pPr>
            <w:r w:rsidRPr="00C86AA1">
              <w:rPr>
                <w:rFonts w:eastAsia="Calibri" w:cs="Times New Roman"/>
                <w:b/>
                <w:bCs/>
                <w:sz w:val="18"/>
                <w:szCs w:val="18"/>
              </w:rPr>
              <w:t>Sinus rhythm with ectopy</w:t>
            </w:r>
          </w:p>
        </w:tc>
        <w:tc>
          <w:tcPr>
            <w:tcW w:w="1296" w:type="dxa"/>
            <w:vAlign w:val="center"/>
          </w:tcPr>
          <w:p w14:paraId="160A4B2B" w14:textId="77777777" w:rsidR="00AD7AD5" w:rsidRPr="00C86AA1" w:rsidRDefault="00AD7AD5" w:rsidP="002E7D01">
            <w:pPr>
              <w:spacing w:before="0" w:after="0" w:line="240" w:lineRule="auto"/>
              <w:jc w:val="center"/>
              <w:rPr>
                <w:rFonts w:eastAsia="Calibri" w:cs="Times New Roman"/>
                <w:sz w:val="18"/>
                <w:szCs w:val="18"/>
              </w:rPr>
            </w:pPr>
            <w:r w:rsidRPr="00C86AA1">
              <w:rPr>
                <w:rFonts w:eastAsia="Calibri" w:cs="Times New Roman"/>
                <w:sz w:val="18"/>
                <w:szCs w:val="18"/>
              </w:rPr>
              <w:t>1 (6.2%)</w:t>
            </w:r>
          </w:p>
        </w:tc>
        <w:tc>
          <w:tcPr>
            <w:tcW w:w="1258" w:type="dxa"/>
          </w:tcPr>
          <w:p w14:paraId="23F27183" w14:textId="77777777" w:rsidR="00AD7AD5" w:rsidRPr="00C86AA1" w:rsidRDefault="00AD7AD5" w:rsidP="002E7D01">
            <w:pPr>
              <w:spacing w:before="0" w:after="0" w:line="240" w:lineRule="auto"/>
              <w:jc w:val="center"/>
              <w:rPr>
                <w:rFonts w:eastAsia="Calibri" w:cs="Times New Roman"/>
                <w:sz w:val="18"/>
                <w:szCs w:val="18"/>
              </w:rPr>
            </w:pPr>
            <w:r w:rsidRPr="00C86AA1">
              <w:rPr>
                <w:rFonts w:eastAsia="Calibri" w:cs="Times New Roman"/>
                <w:sz w:val="18"/>
                <w:szCs w:val="18"/>
              </w:rPr>
              <w:t>—</w:t>
            </w:r>
          </w:p>
        </w:tc>
        <w:tc>
          <w:tcPr>
            <w:tcW w:w="1492" w:type="dxa"/>
            <w:vAlign w:val="center"/>
          </w:tcPr>
          <w:p w14:paraId="26F96D9B" w14:textId="55A4D476" w:rsidR="00AD7AD5" w:rsidRPr="00C86AA1" w:rsidRDefault="00AD7AD5" w:rsidP="002E7D01">
            <w:pPr>
              <w:spacing w:before="0" w:after="0" w:line="240" w:lineRule="auto"/>
              <w:jc w:val="center"/>
              <w:rPr>
                <w:rFonts w:eastAsia="Calibri" w:cs="Times New Roman"/>
                <w:sz w:val="18"/>
                <w:szCs w:val="18"/>
              </w:rPr>
            </w:pPr>
            <w:r w:rsidRPr="00C86AA1">
              <w:rPr>
                <w:rFonts w:eastAsia="Calibri" w:cs="Times New Roman"/>
                <w:sz w:val="18"/>
                <w:szCs w:val="18"/>
              </w:rPr>
              <w:t>4 (6.</w:t>
            </w:r>
            <w:r w:rsidR="00807A69">
              <w:rPr>
                <w:rFonts w:eastAsia="Calibri" w:cs="Times New Roman"/>
                <w:sz w:val="18"/>
                <w:szCs w:val="18"/>
              </w:rPr>
              <w:t>7</w:t>
            </w:r>
            <w:r w:rsidRPr="00C86AA1">
              <w:rPr>
                <w:rFonts w:eastAsia="Calibri" w:cs="Times New Roman"/>
                <w:sz w:val="18"/>
                <w:szCs w:val="18"/>
              </w:rPr>
              <w:t>%)</w:t>
            </w:r>
          </w:p>
        </w:tc>
        <w:tc>
          <w:tcPr>
            <w:tcW w:w="1394" w:type="dxa"/>
            <w:vAlign w:val="center"/>
          </w:tcPr>
          <w:p w14:paraId="49EEA3EE" w14:textId="18AB69F0" w:rsidR="00AD7AD5" w:rsidRPr="00C86AA1" w:rsidRDefault="00AD7AD5" w:rsidP="002E7D01">
            <w:pPr>
              <w:spacing w:before="0" w:after="0" w:line="240" w:lineRule="auto"/>
              <w:jc w:val="center"/>
              <w:rPr>
                <w:rFonts w:eastAsia="Calibri" w:cs="Times New Roman"/>
                <w:sz w:val="18"/>
                <w:szCs w:val="18"/>
              </w:rPr>
            </w:pPr>
            <w:r w:rsidRPr="00C86AA1">
              <w:rPr>
                <w:rFonts w:eastAsia="Calibri" w:cs="Times New Roman"/>
                <w:sz w:val="18"/>
                <w:szCs w:val="18"/>
              </w:rPr>
              <w:t>1 (</w:t>
            </w:r>
            <w:r w:rsidR="00807A69">
              <w:rPr>
                <w:rFonts w:eastAsia="Calibri" w:cs="Times New Roman"/>
                <w:sz w:val="18"/>
                <w:szCs w:val="18"/>
              </w:rPr>
              <w:t>8</w:t>
            </w:r>
            <w:r w:rsidRPr="00C86AA1">
              <w:rPr>
                <w:rFonts w:eastAsia="Calibri" w:cs="Times New Roman"/>
                <w:sz w:val="18"/>
                <w:szCs w:val="18"/>
              </w:rPr>
              <w:t>.</w:t>
            </w:r>
            <w:r w:rsidR="00807A69">
              <w:rPr>
                <w:rFonts w:eastAsia="Calibri" w:cs="Times New Roman"/>
                <w:sz w:val="18"/>
                <w:szCs w:val="18"/>
              </w:rPr>
              <w:t>3</w:t>
            </w:r>
            <w:r w:rsidRPr="00C86AA1">
              <w:rPr>
                <w:rFonts w:eastAsia="Calibri" w:cs="Times New Roman"/>
                <w:sz w:val="18"/>
                <w:szCs w:val="18"/>
              </w:rPr>
              <w:t>%)</w:t>
            </w:r>
          </w:p>
        </w:tc>
        <w:tc>
          <w:tcPr>
            <w:tcW w:w="236" w:type="dxa"/>
          </w:tcPr>
          <w:p w14:paraId="6313CC62" w14:textId="77777777" w:rsidR="00AD7AD5" w:rsidRPr="00C86AA1" w:rsidRDefault="00AD7AD5" w:rsidP="002E7D01">
            <w:pPr>
              <w:spacing w:before="0" w:after="0" w:line="240" w:lineRule="auto"/>
              <w:jc w:val="center"/>
              <w:rPr>
                <w:rFonts w:eastAsia="Calibri" w:cs="Times New Roman"/>
                <w:sz w:val="18"/>
                <w:szCs w:val="18"/>
              </w:rPr>
            </w:pPr>
          </w:p>
        </w:tc>
        <w:tc>
          <w:tcPr>
            <w:tcW w:w="1521" w:type="dxa"/>
          </w:tcPr>
          <w:p w14:paraId="0994AD29" w14:textId="77777777" w:rsidR="00AD7AD5" w:rsidRPr="00C86AA1" w:rsidRDefault="00AD7AD5" w:rsidP="002E7D01">
            <w:pPr>
              <w:spacing w:before="0" w:after="0" w:line="240" w:lineRule="auto"/>
              <w:jc w:val="center"/>
              <w:rPr>
                <w:rFonts w:eastAsia="Calibri" w:cs="Times New Roman"/>
                <w:sz w:val="18"/>
                <w:szCs w:val="18"/>
              </w:rPr>
            </w:pPr>
            <w:r w:rsidRPr="00C86AA1">
              <w:rPr>
                <w:rFonts w:eastAsia="Calibri" w:cs="Times New Roman"/>
                <w:sz w:val="18"/>
                <w:szCs w:val="18"/>
              </w:rPr>
              <w:t>—</w:t>
            </w:r>
          </w:p>
        </w:tc>
      </w:tr>
      <w:tr w:rsidR="00AD7AD5" w14:paraId="64F879D1" w14:textId="77777777" w:rsidTr="002E7D01">
        <w:trPr>
          <w:trHeight w:val="340"/>
        </w:trPr>
        <w:tc>
          <w:tcPr>
            <w:tcW w:w="2154" w:type="dxa"/>
          </w:tcPr>
          <w:p w14:paraId="1C527A56" w14:textId="77777777" w:rsidR="00AD7AD5" w:rsidRPr="00C86AA1" w:rsidRDefault="00AD7AD5" w:rsidP="002E7D01">
            <w:pPr>
              <w:spacing w:before="0" w:after="0" w:line="240" w:lineRule="auto"/>
              <w:jc w:val="left"/>
              <w:rPr>
                <w:rFonts w:eastAsia="Calibri" w:cs="Times New Roman"/>
                <w:b/>
                <w:bCs/>
                <w:sz w:val="18"/>
                <w:szCs w:val="18"/>
              </w:rPr>
            </w:pPr>
            <w:r w:rsidRPr="00C86AA1">
              <w:rPr>
                <w:rFonts w:eastAsia="Calibri" w:cs="Times New Roman"/>
                <w:b/>
                <w:bCs/>
                <w:sz w:val="18"/>
                <w:szCs w:val="18"/>
              </w:rPr>
              <w:t>AF</w:t>
            </w:r>
            <w:r>
              <w:rPr>
                <w:rFonts w:eastAsia="Calibri" w:cs="Times New Roman"/>
                <w:b/>
                <w:bCs/>
                <w:sz w:val="18"/>
                <w:szCs w:val="18"/>
              </w:rPr>
              <w:t xml:space="preserve"> with complete heart block</w:t>
            </w:r>
          </w:p>
        </w:tc>
        <w:tc>
          <w:tcPr>
            <w:tcW w:w="1296" w:type="dxa"/>
            <w:vAlign w:val="center"/>
          </w:tcPr>
          <w:p w14:paraId="232C03B2" w14:textId="77777777" w:rsidR="00AD7AD5" w:rsidRPr="00C86AA1" w:rsidRDefault="00AD7AD5" w:rsidP="002E7D01">
            <w:pPr>
              <w:spacing w:before="0" w:after="0" w:line="240" w:lineRule="auto"/>
              <w:jc w:val="center"/>
              <w:rPr>
                <w:rFonts w:eastAsia="Calibri" w:cs="Times New Roman"/>
                <w:sz w:val="18"/>
                <w:szCs w:val="18"/>
              </w:rPr>
            </w:pPr>
            <w:r w:rsidRPr="00C86AA1">
              <w:rPr>
                <w:rFonts w:eastAsia="Calibri" w:cs="Times New Roman"/>
                <w:sz w:val="18"/>
                <w:szCs w:val="18"/>
              </w:rPr>
              <w:t>—</w:t>
            </w:r>
          </w:p>
        </w:tc>
        <w:tc>
          <w:tcPr>
            <w:tcW w:w="1258" w:type="dxa"/>
          </w:tcPr>
          <w:p w14:paraId="6A967DF5" w14:textId="77777777" w:rsidR="00AD7AD5" w:rsidRPr="00C86AA1" w:rsidRDefault="00AD7AD5" w:rsidP="002E7D01">
            <w:pPr>
              <w:spacing w:before="0" w:after="0" w:line="240" w:lineRule="auto"/>
              <w:jc w:val="center"/>
              <w:rPr>
                <w:rFonts w:eastAsia="Calibri" w:cs="Times New Roman"/>
                <w:sz w:val="18"/>
                <w:szCs w:val="18"/>
              </w:rPr>
            </w:pPr>
            <w:r w:rsidRPr="00C86AA1">
              <w:rPr>
                <w:rFonts w:eastAsia="Calibri" w:cs="Times New Roman"/>
                <w:sz w:val="18"/>
                <w:szCs w:val="18"/>
              </w:rPr>
              <w:t>—</w:t>
            </w:r>
          </w:p>
        </w:tc>
        <w:tc>
          <w:tcPr>
            <w:tcW w:w="1492" w:type="dxa"/>
            <w:vAlign w:val="center"/>
          </w:tcPr>
          <w:p w14:paraId="2A6B05FC" w14:textId="77777777" w:rsidR="00AD7AD5" w:rsidRPr="00C86AA1" w:rsidRDefault="00AD7AD5" w:rsidP="002E7D01">
            <w:pPr>
              <w:spacing w:before="0" w:after="0" w:line="240" w:lineRule="auto"/>
              <w:jc w:val="center"/>
              <w:rPr>
                <w:rFonts w:eastAsia="Calibri" w:cs="Times New Roman"/>
                <w:sz w:val="18"/>
                <w:szCs w:val="18"/>
              </w:rPr>
            </w:pPr>
            <w:r w:rsidRPr="00C86AA1">
              <w:rPr>
                <w:rFonts w:eastAsia="Calibri" w:cs="Times New Roman"/>
                <w:sz w:val="18"/>
                <w:szCs w:val="18"/>
              </w:rPr>
              <w:t>—</w:t>
            </w:r>
          </w:p>
        </w:tc>
        <w:tc>
          <w:tcPr>
            <w:tcW w:w="1394" w:type="dxa"/>
            <w:vAlign w:val="center"/>
          </w:tcPr>
          <w:p w14:paraId="66D15030" w14:textId="77777777" w:rsidR="00AD7AD5" w:rsidRPr="00C86AA1" w:rsidRDefault="00AD7AD5" w:rsidP="002E7D01">
            <w:pPr>
              <w:spacing w:before="0" w:after="0" w:line="240" w:lineRule="auto"/>
              <w:jc w:val="center"/>
              <w:rPr>
                <w:rFonts w:eastAsia="Calibri" w:cs="Times New Roman"/>
                <w:sz w:val="18"/>
                <w:szCs w:val="18"/>
              </w:rPr>
            </w:pPr>
            <w:r w:rsidRPr="00C86AA1">
              <w:rPr>
                <w:rFonts w:eastAsia="Calibri" w:cs="Times New Roman"/>
                <w:sz w:val="18"/>
                <w:szCs w:val="18"/>
              </w:rPr>
              <w:t>—</w:t>
            </w:r>
          </w:p>
        </w:tc>
        <w:tc>
          <w:tcPr>
            <w:tcW w:w="236" w:type="dxa"/>
          </w:tcPr>
          <w:p w14:paraId="06FE31C2" w14:textId="77777777" w:rsidR="00AD7AD5" w:rsidRPr="00C86AA1" w:rsidRDefault="00AD7AD5" w:rsidP="002E7D01">
            <w:pPr>
              <w:spacing w:before="0" w:after="0" w:line="240" w:lineRule="auto"/>
              <w:jc w:val="center"/>
              <w:rPr>
                <w:rFonts w:eastAsia="Calibri" w:cs="Times New Roman"/>
                <w:sz w:val="18"/>
                <w:szCs w:val="18"/>
              </w:rPr>
            </w:pPr>
          </w:p>
        </w:tc>
        <w:tc>
          <w:tcPr>
            <w:tcW w:w="1521" w:type="dxa"/>
          </w:tcPr>
          <w:p w14:paraId="60C79DAA" w14:textId="77777777" w:rsidR="00AD7AD5" w:rsidRPr="00C86AA1" w:rsidRDefault="00AD7AD5" w:rsidP="002E7D01">
            <w:pPr>
              <w:spacing w:before="0" w:after="0" w:line="240" w:lineRule="auto"/>
              <w:jc w:val="center"/>
              <w:rPr>
                <w:rFonts w:eastAsia="Calibri" w:cs="Times New Roman"/>
                <w:sz w:val="18"/>
                <w:szCs w:val="18"/>
              </w:rPr>
            </w:pPr>
            <w:r w:rsidRPr="00C86AA1">
              <w:rPr>
                <w:rFonts w:eastAsia="Calibri" w:cs="Times New Roman"/>
                <w:sz w:val="18"/>
                <w:szCs w:val="18"/>
              </w:rPr>
              <w:t>—</w:t>
            </w:r>
          </w:p>
        </w:tc>
      </w:tr>
      <w:tr w:rsidR="00AD7AD5" w14:paraId="52152DCD" w14:textId="77777777" w:rsidTr="002E7D01">
        <w:trPr>
          <w:trHeight w:val="340"/>
        </w:trPr>
        <w:tc>
          <w:tcPr>
            <w:tcW w:w="2154" w:type="dxa"/>
          </w:tcPr>
          <w:p w14:paraId="2B6638D2" w14:textId="77777777" w:rsidR="00AD7AD5" w:rsidRPr="00C86AA1" w:rsidRDefault="00AD7AD5" w:rsidP="002E7D01">
            <w:pPr>
              <w:spacing w:before="0" w:after="0" w:line="240" w:lineRule="auto"/>
              <w:jc w:val="left"/>
              <w:rPr>
                <w:rFonts w:eastAsia="Calibri" w:cs="Times New Roman"/>
                <w:b/>
                <w:bCs/>
                <w:sz w:val="18"/>
                <w:szCs w:val="18"/>
              </w:rPr>
            </w:pPr>
            <w:r>
              <w:rPr>
                <w:rFonts w:eastAsia="Calibri" w:cs="Times New Roman"/>
                <w:b/>
                <w:bCs/>
                <w:sz w:val="18"/>
                <w:szCs w:val="18"/>
              </w:rPr>
              <w:t>Complete heart block</w:t>
            </w:r>
          </w:p>
        </w:tc>
        <w:tc>
          <w:tcPr>
            <w:tcW w:w="1296" w:type="dxa"/>
            <w:vAlign w:val="center"/>
          </w:tcPr>
          <w:p w14:paraId="0B9E875D" w14:textId="77777777" w:rsidR="00AD7AD5" w:rsidRPr="00C86AA1" w:rsidRDefault="00AD7AD5" w:rsidP="002E7D01">
            <w:pPr>
              <w:spacing w:before="0" w:after="0" w:line="240" w:lineRule="auto"/>
              <w:jc w:val="center"/>
              <w:rPr>
                <w:rFonts w:eastAsia="Calibri" w:cs="Times New Roman"/>
                <w:sz w:val="18"/>
                <w:szCs w:val="18"/>
              </w:rPr>
            </w:pPr>
            <w:r w:rsidRPr="00C86AA1">
              <w:rPr>
                <w:rFonts w:eastAsia="Calibri" w:cs="Times New Roman"/>
                <w:sz w:val="18"/>
                <w:szCs w:val="18"/>
              </w:rPr>
              <w:t>3 (19%)</w:t>
            </w:r>
          </w:p>
        </w:tc>
        <w:tc>
          <w:tcPr>
            <w:tcW w:w="1258" w:type="dxa"/>
          </w:tcPr>
          <w:p w14:paraId="5BBBC1AA" w14:textId="77777777" w:rsidR="00AD7AD5" w:rsidRPr="00C86AA1" w:rsidRDefault="00AD7AD5" w:rsidP="002E7D01">
            <w:pPr>
              <w:spacing w:before="0" w:after="0" w:line="240" w:lineRule="auto"/>
              <w:jc w:val="center"/>
              <w:rPr>
                <w:rFonts w:eastAsia="Calibri" w:cs="Times New Roman"/>
                <w:sz w:val="18"/>
                <w:szCs w:val="18"/>
              </w:rPr>
            </w:pPr>
            <w:r w:rsidRPr="00C86AA1">
              <w:rPr>
                <w:rFonts w:eastAsia="Calibri" w:cs="Times New Roman"/>
                <w:sz w:val="18"/>
                <w:szCs w:val="18"/>
              </w:rPr>
              <w:t>—</w:t>
            </w:r>
          </w:p>
        </w:tc>
        <w:tc>
          <w:tcPr>
            <w:tcW w:w="1492" w:type="dxa"/>
            <w:vAlign w:val="center"/>
          </w:tcPr>
          <w:p w14:paraId="4D019084" w14:textId="77777777" w:rsidR="00AD7AD5" w:rsidRPr="00C86AA1" w:rsidRDefault="00AD7AD5" w:rsidP="002E7D01">
            <w:pPr>
              <w:spacing w:before="0" w:after="0" w:line="240" w:lineRule="auto"/>
              <w:jc w:val="center"/>
              <w:rPr>
                <w:rFonts w:eastAsia="Calibri" w:cs="Times New Roman"/>
                <w:sz w:val="18"/>
                <w:szCs w:val="18"/>
              </w:rPr>
            </w:pPr>
            <w:r w:rsidRPr="00C86AA1">
              <w:rPr>
                <w:rFonts w:eastAsia="Calibri" w:cs="Times New Roman"/>
                <w:sz w:val="18"/>
                <w:szCs w:val="18"/>
              </w:rPr>
              <w:t>1 (1.7%)</w:t>
            </w:r>
          </w:p>
        </w:tc>
        <w:tc>
          <w:tcPr>
            <w:tcW w:w="1394" w:type="dxa"/>
            <w:vAlign w:val="center"/>
          </w:tcPr>
          <w:p w14:paraId="5011F829" w14:textId="77777777" w:rsidR="00AD7AD5" w:rsidRPr="00C86AA1" w:rsidRDefault="00AD7AD5" w:rsidP="002E7D01">
            <w:pPr>
              <w:spacing w:before="0" w:after="0" w:line="240" w:lineRule="auto"/>
              <w:jc w:val="center"/>
              <w:rPr>
                <w:rFonts w:eastAsia="Calibri" w:cs="Times New Roman"/>
                <w:sz w:val="18"/>
                <w:szCs w:val="18"/>
              </w:rPr>
            </w:pPr>
            <w:r w:rsidRPr="00C86AA1">
              <w:rPr>
                <w:rFonts w:eastAsia="Calibri" w:cs="Times New Roman"/>
                <w:sz w:val="18"/>
                <w:szCs w:val="18"/>
              </w:rPr>
              <w:t>—</w:t>
            </w:r>
          </w:p>
        </w:tc>
        <w:tc>
          <w:tcPr>
            <w:tcW w:w="236" w:type="dxa"/>
          </w:tcPr>
          <w:p w14:paraId="5C6A1F6C" w14:textId="77777777" w:rsidR="00AD7AD5" w:rsidRPr="00C86AA1" w:rsidRDefault="00AD7AD5" w:rsidP="002E7D01">
            <w:pPr>
              <w:spacing w:before="0" w:after="0" w:line="240" w:lineRule="auto"/>
              <w:jc w:val="center"/>
              <w:rPr>
                <w:rFonts w:eastAsia="Calibri" w:cs="Times New Roman"/>
                <w:sz w:val="18"/>
                <w:szCs w:val="18"/>
              </w:rPr>
            </w:pPr>
          </w:p>
        </w:tc>
        <w:tc>
          <w:tcPr>
            <w:tcW w:w="1521" w:type="dxa"/>
          </w:tcPr>
          <w:p w14:paraId="6E446CF7" w14:textId="77777777" w:rsidR="00AD7AD5" w:rsidRPr="00C86AA1" w:rsidRDefault="00AD7AD5" w:rsidP="002E7D01">
            <w:pPr>
              <w:spacing w:before="0" w:after="0" w:line="240" w:lineRule="auto"/>
              <w:jc w:val="center"/>
              <w:rPr>
                <w:rFonts w:eastAsia="Calibri" w:cs="Times New Roman"/>
                <w:sz w:val="18"/>
                <w:szCs w:val="18"/>
              </w:rPr>
            </w:pPr>
            <w:r w:rsidRPr="00C86AA1">
              <w:rPr>
                <w:rFonts w:eastAsia="Calibri" w:cs="Times New Roman"/>
                <w:sz w:val="18"/>
                <w:szCs w:val="18"/>
              </w:rPr>
              <w:t>—</w:t>
            </w:r>
          </w:p>
        </w:tc>
      </w:tr>
      <w:tr w:rsidR="00AD7AD5" w14:paraId="7CA527A3" w14:textId="77777777" w:rsidTr="002E7D01">
        <w:trPr>
          <w:trHeight w:val="340"/>
        </w:trPr>
        <w:tc>
          <w:tcPr>
            <w:tcW w:w="2154" w:type="dxa"/>
          </w:tcPr>
          <w:p w14:paraId="7C8F0F1F" w14:textId="77777777" w:rsidR="00AD7AD5" w:rsidRPr="00C86AA1" w:rsidRDefault="00AD7AD5" w:rsidP="002E7D01">
            <w:pPr>
              <w:spacing w:before="0" w:after="0" w:line="240" w:lineRule="auto"/>
              <w:jc w:val="left"/>
              <w:rPr>
                <w:rFonts w:eastAsia="Calibri" w:cs="Times New Roman"/>
                <w:b/>
                <w:bCs/>
                <w:sz w:val="18"/>
                <w:szCs w:val="18"/>
              </w:rPr>
            </w:pPr>
            <w:r w:rsidRPr="00C86AA1">
              <w:rPr>
                <w:rFonts w:eastAsia="Calibri" w:cs="Times New Roman"/>
                <w:b/>
                <w:bCs/>
                <w:sz w:val="18"/>
                <w:szCs w:val="18"/>
              </w:rPr>
              <w:t>V</w:t>
            </w:r>
            <w:r>
              <w:rPr>
                <w:rFonts w:eastAsia="Calibri" w:cs="Times New Roman"/>
                <w:b/>
                <w:bCs/>
                <w:sz w:val="18"/>
                <w:szCs w:val="18"/>
              </w:rPr>
              <w:t>entricular tachycardia</w:t>
            </w:r>
          </w:p>
        </w:tc>
        <w:tc>
          <w:tcPr>
            <w:tcW w:w="1296" w:type="dxa"/>
          </w:tcPr>
          <w:p w14:paraId="174409DB" w14:textId="77777777" w:rsidR="00AD7AD5" w:rsidRPr="00C86AA1" w:rsidRDefault="00AD7AD5" w:rsidP="002E7D01">
            <w:pPr>
              <w:spacing w:before="0" w:after="0" w:line="240" w:lineRule="auto"/>
              <w:jc w:val="center"/>
              <w:rPr>
                <w:rFonts w:eastAsia="Calibri" w:cs="Times New Roman"/>
                <w:sz w:val="18"/>
                <w:szCs w:val="18"/>
              </w:rPr>
            </w:pPr>
            <w:r w:rsidRPr="00C86AA1">
              <w:rPr>
                <w:rFonts w:eastAsia="Calibri" w:cs="Times New Roman"/>
                <w:sz w:val="18"/>
                <w:szCs w:val="18"/>
              </w:rPr>
              <w:t>—</w:t>
            </w:r>
          </w:p>
        </w:tc>
        <w:tc>
          <w:tcPr>
            <w:tcW w:w="1258" w:type="dxa"/>
          </w:tcPr>
          <w:p w14:paraId="283AD81F" w14:textId="77777777" w:rsidR="00AD7AD5" w:rsidRPr="00C86AA1" w:rsidRDefault="00AD7AD5" w:rsidP="002E7D01">
            <w:pPr>
              <w:spacing w:before="0" w:after="0" w:line="240" w:lineRule="auto"/>
              <w:jc w:val="center"/>
              <w:rPr>
                <w:rFonts w:eastAsia="Calibri" w:cs="Times New Roman"/>
                <w:sz w:val="18"/>
                <w:szCs w:val="18"/>
              </w:rPr>
            </w:pPr>
            <w:r w:rsidRPr="00C86AA1">
              <w:rPr>
                <w:rFonts w:eastAsia="Calibri" w:cs="Times New Roman"/>
                <w:sz w:val="18"/>
                <w:szCs w:val="18"/>
              </w:rPr>
              <w:t>—</w:t>
            </w:r>
          </w:p>
        </w:tc>
        <w:tc>
          <w:tcPr>
            <w:tcW w:w="1492" w:type="dxa"/>
            <w:vAlign w:val="center"/>
          </w:tcPr>
          <w:p w14:paraId="7481F4A0" w14:textId="77777777" w:rsidR="00AD7AD5" w:rsidRPr="00C86AA1" w:rsidRDefault="00AD7AD5" w:rsidP="002E7D01">
            <w:pPr>
              <w:spacing w:before="0" w:after="0" w:line="240" w:lineRule="auto"/>
              <w:jc w:val="center"/>
              <w:rPr>
                <w:rFonts w:eastAsia="Calibri" w:cs="Times New Roman"/>
                <w:sz w:val="18"/>
                <w:szCs w:val="18"/>
              </w:rPr>
            </w:pPr>
            <w:r w:rsidRPr="00C86AA1">
              <w:rPr>
                <w:rFonts w:eastAsia="Calibri" w:cs="Times New Roman"/>
                <w:sz w:val="18"/>
                <w:szCs w:val="18"/>
              </w:rPr>
              <w:t>1 (1.7%)</w:t>
            </w:r>
          </w:p>
        </w:tc>
        <w:tc>
          <w:tcPr>
            <w:tcW w:w="1394" w:type="dxa"/>
            <w:vAlign w:val="center"/>
          </w:tcPr>
          <w:p w14:paraId="38929663" w14:textId="77777777" w:rsidR="00AD7AD5" w:rsidRPr="00C86AA1" w:rsidRDefault="00AD7AD5" w:rsidP="002E7D01">
            <w:pPr>
              <w:spacing w:before="0" w:after="0" w:line="240" w:lineRule="auto"/>
              <w:jc w:val="center"/>
              <w:rPr>
                <w:rFonts w:eastAsia="Calibri" w:cs="Times New Roman"/>
                <w:sz w:val="18"/>
                <w:szCs w:val="18"/>
              </w:rPr>
            </w:pPr>
          </w:p>
        </w:tc>
        <w:tc>
          <w:tcPr>
            <w:tcW w:w="236" w:type="dxa"/>
          </w:tcPr>
          <w:p w14:paraId="6AA01BF8" w14:textId="77777777" w:rsidR="00AD7AD5" w:rsidRPr="00C86AA1" w:rsidRDefault="00AD7AD5" w:rsidP="002E7D01">
            <w:pPr>
              <w:spacing w:before="0" w:after="0" w:line="240" w:lineRule="auto"/>
              <w:jc w:val="center"/>
              <w:rPr>
                <w:rFonts w:eastAsia="Calibri" w:cs="Times New Roman"/>
                <w:sz w:val="18"/>
                <w:szCs w:val="18"/>
              </w:rPr>
            </w:pPr>
          </w:p>
        </w:tc>
        <w:tc>
          <w:tcPr>
            <w:tcW w:w="1521" w:type="dxa"/>
          </w:tcPr>
          <w:p w14:paraId="1B5DE84A" w14:textId="77777777" w:rsidR="00AD7AD5" w:rsidRPr="00C86AA1" w:rsidRDefault="00AD7AD5" w:rsidP="002E7D01">
            <w:pPr>
              <w:spacing w:before="0" w:after="0" w:line="240" w:lineRule="auto"/>
              <w:jc w:val="center"/>
              <w:rPr>
                <w:rFonts w:eastAsia="Calibri" w:cs="Times New Roman"/>
                <w:sz w:val="18"/>
                <w:szCs w:val="18"/>
              </w:rPr>
            </w:pPr>
            <w:r w:rsidRPr="00C86AA1">
              <w:rPr>
                <w:rFonts w:eastAsia="Calibri" w:cs="Times New Roman"/>
                <w:sz w:val="18"/>
                <w:szCs w:val="18"/>
              </w:rPr>
              <w:t>—</w:t>
            </w:r>
          </w:p>
        </w:tc>
      </w:tr>
      <w:tr w:rsidR="00AD7AD5" w14:paraId="1C8D5F2E" w14:textId="77777777" w:rsidTr="002E7D01">
        <w:trPr>
          <w:trHeight w:val="340"/>
        </w:trPr>
        <w:tc>
          <w:tcPr>
            <w:tcW w:w="2154" w:type="dxa"/>
            <w:tcBorders>
              <w:bottom w:val="single" w:sz="8" w:space="0" w:color="auto"/>
            </w:tcBorders>
          </w:tcPr>
          <w:p w14:paraId="66EE805D" w14:textId="77777777" w:rsidR="00AD7AD5" w:rsidRPr="00C86AA1" w:rsidRDefault="00AD7AD5" w:rsidP="002E7D01">
            <w:pPr>
              <w:spacing w:before="0" w:after="0" w:line="240" w:lineRule="auto"/>
              <w:jc w:val="left"/>
              <w:rPr>
                <w:rFonts w:eastAsia="Calibri" w:cs="Times New Roman"/>
                <w:b/>
                <w:bCs/>
                <w:sz w:val="18"/>
                <w:szCs w:val="18"/>
              </w:rPr>
            </w:pPr>
            <w:r w:rsidRPr="00C86AA1">
              <w:rPr>
                <w:rFonts w:eastAsia="Calibri" w:cs="Times New Roman"/>
                <w:b/>
                <w:bCs/>
                <w:sz w:val="18"/>
                <w:szCs w:val="18"/>
              </w:rPr>
              <w:t>Junctional rhythm</w:t>
            </w:r>
          </w:p>
        </w:tc>
        <w:tc>
          <w:tcPr>
            <w:tcW w:w="1296" w:type="dxa"/>
            <w:tcBorders>
              <w:bottom w:val="single" w:sz="8" w:space="0" w:color="auto"/>
            </w:tcBorders>
          </w:tcPr>
          <w:p w14:paraId="66BF5C34" w14:textId="77777777" w:rsidR="00AD7AD5" w:rsidRPr="00C86AA1" w:rsidRDefault="00AD7AD5" w:rsidP="002E7D01">
            <w:pPr>
              <w:spacing w:before="0" w:after="0" w:line="240" w:lineRule="auto"/>
              <w:jc w:val="center"/>
              <w:rPr>
                <w:rFonts w:eastAsia="Calibri" w:cs="Times New Roman"/>
                <w:sz w:val="18"/>
                <w:szCs w:val="18"/>
              </w:rPr>
            </w:pPr>
            <w:r w:rsidRPr="00C86AA1">
              <w:rPr>
                <w:rFonts w:eastAsia="Calibri" w:cs="Times New Roman"/>
                <w:sz w:val="18"/>
                <w:szCs w:val="18"/>
              </w:rPr>
              <w:t>—</w:t>
            </w:r>
          </w:p>
        </w:tc>
        <w:tc>
          <w:tcPr>
            <w:tcW w:w="1258" w:type="dxa"/>
            <w:tcBorders>
              <w:bottom w:val="single" w:sz="8" w:space="0" w:color="auto"/>
            </w:tcBorders>
          </w:tcPr>
          <w:p w14:paraId="564130B9" w14:textId="77777777" w:rsidR="00AD7AD5" w:rsidRPr="00C86AA1" w:rsidRDefault="00AD7AD5" w:rsidP="002E7D01">
            <w:pPr>
              <w:spacing w:before="0" w:after="0" w:line="240" w:lineRule="auto"/>
              <w:jc w:val="center"/>
              <w:rPr>
                <w:rFonts w:eastAsia="Calibri" w:cs="Times New Roman"/>
                <w:sz w:val="18"/>
                <w:szCs w:val="18"/>
              </w:rPr>
            </w:pPr>
            <w:r w:rsidRPr="00C86AA1">
              <w:rPr>
                <w:rFonts w:eastAsia="Calibri" w:cs="Times New Roman"/>
                <w:sz w:val="18"/>
                <w:szCs w:val="18"/>
              </w:rPr>
              <w:t>—</w:t>
            </w:r>
          </w:p>
        </w:tc>
        <w:tc>
          <w:tcPr>
            <w:tcW w:w="1492" w:type="dxa"/>
            <w:tcBorders>
              <w:bottom w:val="single" w:sz="8" w:space="0" w:color="auto"/>
            </w:tcBorders>
            <w:vAlign w:val="center"/>
          </w:tcPr>
          <w:p w14:paraId="1DF71063" w14:textId="77777777" w:rsidR="00AD7AD5" w:rsidRPr="00C86AA1" w:rsidRDefault="00AD7AD5" w:rsidP="002E7D01">
            <w:pPr>
              <w:spacing w:before="0" w:after="0" w:line="240" w:lineRule="auto"/>
              <w:jc w:val="center"/>
              <w:rPr>
                <w:rFonts w:eastAsia="Calibri" w:cs="Times New Roman"/>
                <w:sz w:val="18"/>
                <w:szCs w:val="18"/>
              </w:rPr>
            </w:pPr>
            <w:r w:rsidRPr="00C86AA1">
              <w:rPr>
                <w:rFonts w:eastAsia="Calibri" w:cs="Times New Roman"/>
                <w:sz w:val="18"/>
                <w:szCs w:val="18"/>
              </w:rPr>
              <w:t>—</w:t>
            </w:r>
          </w:p>
        </w:tc>
        <w:tc>
          <w:tcPr>
            <w:tcW w:w="1394" w:type="dxa"/>
            <w:tcBorders>
              <w:bottom w:val="single" w:sz="8" w:space="0" w:color="auto"/>
            </w:tcBorders>
            <w:vAlign w:val="center"/>
          </w:tcPr>
          <w:p w14:paraId="2A3C5E03" w14:textId="77777777" w:rsidR="00AD7AD5" w:rsidRPr="00C86AA1" w:rsidRDefault="00AD7AD5" w:rsidP="002E7D01">
            <w:pPr>
              <w:spacing w:before="0" w:after="0" w:line="240" w:lineRule="auto"/>
              <w:jc w:val="center"/>
              <w:rPr>
                <w:rFonts w:eastAsia="Calibri" w:cs="Times New Roman"/>
                <w:b/>
                <w:bCs/>
                <w:sz w:val="18"/>
                <w:szCs w:val="18"/>
              </w:rPr>
            </w:pPr>
            <w:r w:rsidRPr="00C86AA1">
              <w:rPr>
                <w:rFonts w:eastAsia="Calibri" w:cs="Times New Roman"/>
                <w:sz w:val="18"/>
                <w:szCs w:val="18"/>
              </w:rPr>
              <w:t>—</w:t>
            </w:r>
          </w:p>
        </w:tc>
        <w:tc>
          <w:tcPr>
            <w:tcW w:w="236" w:type="dxa"/>
            <w:tcBorders>
              <w:bottom w:val="single" w:sz="8" w:space="0" w:color="auto"/>
            </w:tcBorders>
          </w:tcPr>
          <w:p w14:paraId="68EF6DD5" w14:textId="77777777" w:rsidR="00AD7AD5" w:rsidRPr="00C86AA1" w:rsidRDefault="00AD7AD5" w:rsidP="002E7D01">
            <w:pPr>
              <w:spacing w:before="0" w:after="0" w:line="240" w:lineRule="auto"/>
              <w:jc w:val="center"/>
              <w:rPr>
                <w:rFonts w:eastAsia="Calibri" w:cs="Times New Roman"/>
                <w:b/>
                <w:bCs/>
                <w:sz w:val="18"/>
                <w:szCs w:val="18"/>
              </w:rPr>
            </w:pPr>
          </w:p>
        </w:tc>
        <w:tc>
          <w:tcPr>
            <w:tcW w:w="1521" w:type="dxa"/>
            <w:tcBorders>
              <w:bottom w:val="single" w:sz="8" w:space="0" w:color="auto"/>
            </w:tcBorders>
          </w:tcPr>
          <w:p w14:paraId="44556EED" w14:textId="77777777" w:rsidR="00AD7AD5" w:rsidRPr="00C86AA1" w:rsidRDefault="00AD7AD5" w:rsidP="002E7D01">
            <w:pPr>
              <w:spacing w:before="0" w:after="0" w:line="240" w:lineRule="auto"/>
              <w:jc w:val="center"/>
              <w:rPr>
                <w:rFonts w:eastAsia="Calibri" w:cs="Times New Roman"/>
                <w:b/>
                <w:bCs/>
                <w:sz w:val="18"/>
                <w:szCs w:val="18"/>
              </w:rPr>
            </w:pPr>
            <w:r w:rsidRPr="00C86AA1">
              <w:rPr>
                <w:rFonts w:eastAsia="Calibri" w:cs="Times New Roman"/>
                <w:sz w:val="18"/>
                <w:szCs w:val="18"/>
              </w:rPr>
              <w:t>—</w:t>
            </w:r>
          </w:p>
        </w:tc>
      </w:tr>
    </w:tbl>
    <w:p w14:paraId="76891C75" w14:textId="77777777" w:rsidR="00AD7AD5" w:rsidRDefault="00AD7AD5" w:rsidP="00AD7AD5">
      <w:pPr>
        <w:pStyle w:val="NoSpacing"/>
        <w:rPr>
          <w:sz w:val="18"/>
          <w:szCs w:val="18"/>
        </w:rPr>
      </w:pPr>
      <w:r w:rsidRPr="00C86AA1">
        <w:rPr>
          <w:b/>
          <w:bCs/>
          <w:sz w:val="18"/>
          <w:szCs w:val="18"/>
        </w:rPr>
        <w:t>AT</w:t>
      </w:r>
      <w:r w:rsidRPr="00C86AA1">
        <w:rPr>
          <w:sz w:val="18"/>
          <w:szCs w:val="18"/>
        </w:rPr>
        <w:t xml:space="preserve">, </w:t>
      </w:r>
      <w:r>
        <w:rPr>
          <w:sz w:val="18"/>
          <w:szCs w:val="18"/>
        </w:rPr>
        <w:t>a</w:t>
      </w:r>
      <w:r w:rsidRPr="00C86AA1">
        <w:rPr>
          <w:sz w:val="18"/>
          <w:szCs w:val="18"/>
        </w:rPr>
        <w:t>trial tachycardia.</w:t>
      </w:r>
      <w:r w:rsidRPr="00C86AA1">
        <w:rPr>
          <w:b/>
          <w:bCs/>
          <w:sz w:val="18"/>
          <w:szCs w:val="18"/>
        </w:rPr>
        <w:t xml:space="preserve"> </w:t>
      </w:r>
      <w:r>
        <w:rPr>
          <w:b/>
          <w:bCs/>
          <w:sz w:val="18"/>
          <w:szCs w:val="18"/>
        </w:rPr>
        <w:t>b</w:t>
      </w:r>
      <w:r w:rsidRPr="00C86AA1">
        <w:rPr>
          <w:b/>
          <w:bCs/>
          <w:sz w:val="18"/>
          <w:szCs w:val="18"/>
        </w:rPr>
        <w:t>pm</w:t>
      </w:r>
      <w:r w:rsidRPr="00C86AA1">
        <w:rPr>
          <w:sz w:val="18"/>
          <w:szCs w:val="18"/>
        </w:rPr>
        <w:t xml:space="preserve">, beats per minutes. </w:t>
      </w:r>
      <w:r w:rsidRPr="00C86AA1">
        <w:rPr>
          <w:b/>
          <w:bCs/>
          <w:sz w:val="18"/>
          <w:szCs w:val="18"/>
        </w:rPr>
        <w:t>CHB,</w:t>
      </w:r>
      <w:r w:rsidRPr="00C86AA1">
        <w:rPr>
          <w:sz w:val="18"/>
          <w:szCs w:val="18"/>
        </w:rPr>
        <w:t xml:space="preserve"> </w:t>
      </w:r>
      <w:r>
        <w:rPr>
          <w:sz w:val="18"/>
          <w:szCs w:val="18"/>
        </w:rPr>
        <w:t>c</w:t>
      </w:r>
      <w:r w:rsidRPr="00C86AA1">
        <w:rPr>
          <w:sz w:val="18"/>
          <w:szCs w:val="18"/>
        </w:rPr>
        <w:t>omplete heart block.</w:t>
      </w:r>
    </w:p>
    <w:bookmarkEnd w:id="46"/>
    <w:p w14:paraId="0515AFEA" w14:textId="77777777" w:rsidR="00AD7AD5" w:rsidRDefault="00AD7AD5" w:rsidP="00AD7AD5">
      <w:pPr>
        <w:pStyle w:val="NoSpacing"/>
        <w:rPr>
          <w:b/>
          <w:bCs/>
        </w:rPr>
        <w:sectPr w:rsidR="00AD7AD5" w:rsidSect="00AD7AD5">
          <w:pgSz w:w="11906" w:h="16838"/>
          <w:pgMar w:top="1440" w:right="1440" w:bottom="1440" w:left="1440" w:header="708" w:footer="708" w:gutter="0"/>
          <w:cols w:space="708"/>
          <w:docGrid w:linePitch="360"/>
        </w:sectPr>
      </w:pPr>
    </w:p>
    <w:p w14:paraId="2C0A5DC7" w14:textId="77777777" w:rsidR="00AD7AD5" w:rsidRPr="003679CC" w:rsidRDefault="00AD7AD5" w:rsidP="00AD7AD5">
      <w:pPr>
        <w:pStyle w:val="NoSpacing"/>
      </w:pPr>
      <w:r>
        <w:rPr>
          <w:b/>
          <w:bCs/>
        </w:rPr>
        <w:lastRenderedPageBreak/>
        <w:t xml:space="preserve">Table 4. </w:t>
      </w:r>
      <w:r w:rsidRPr="00691AD4">
        <w:t>A</w:t>
      </w:r>
      <w:r w:rsidRPr="003679CC">
        <w:t>utomated detection and physician interpretation for atrial flutter/AT with regular and irregular block using all SL-ECG recordings</w:t>
      </w:r>
      <w:r>
        <w:t xml:space="preserve"> (‘worst-case’ scenario analysis).   </w:t>
      </w:r>
    </w:p>
    <w:p w14:paraId="24BC76DB" w14:textId="77777777" w:rsidR="00AD7AD5" w:rsidRDefault="00AD7AD5" w:rsidP="00AD7AD5">
      <w:pPr>
        <w:pStyle w:val="NoSpacing"/>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494"/>
        <w:gridCol w:w="1701"/>
        <w:gridCol w:w="1701"/>
        <w:gridCol w:w="743"/>
      </w:tblGrid>
      <w:tr w:rsidR="00AD7AD5" w14:paraId="00D62E0D" w14:textId="77777777" w:rsidTr="002E7D01">
        <w:tc>
          <w:tcPr>
            <w:tcW w:w="1701" w:type="dxa"/>
            <w:tcBorders>
              <w:top w:val="single" w:sz="8" w:space="0" w:color="auto"/>
              <w:bottom w:val="single" w:sz="8" w:space="0" w:color="auto"/>
            </w:tcBorders>
            <w:vAlign w:val="center"/>
          </w:tcPr>
          <w:p w14:paraId="6D28880C" w14:textId="77777777" w:rsidR="00AD7AD5" w:rsidRPr="003679CC" w:rsidRDefault="00AD7AD5" w:rsidP="002E7D01">
            <w:pPr>
              <w:pStyle w:val="NoSpacing"/>
              <w:jc w:val="center"/>
              <w:rPr>
                <w:rFonts w:cs="Calibri"/>
                <w:b/>
                <w:bCs/>
                <w:sz w:val="18"/>
                <w:szCs w:val="18"/>
              </w:rPr>
            </w:pPr>
            <w:r w:rsidRPr="003679CC">
              <w:rPr>
                <w:rFonts w:cs="Calibri"/>
                <w:b/>
                <w:bCs/>
                <w:sz w:val="18"/>
                <w:szCs w:val="18"/>
              </w:rPr>
              <w:t>Device</w:t>
            </w:r>
          </w:p>
        </w:tc>
        <w:tc>
          <w:tcPr>
            <w:tcW w:w="2494" w:type="dxa"/>
            <w:tcBorders>
              <w:top w:val="single" w:sz="8" w:space="0" w:color="auto"/>
              <w:bottom w:val="single" w:sz="8" w:space="0" w:color="auto"/>
            </w:tcBorders>
            <w:vAlign w:val="center"/>
          </w:tcPr>
          <w:p w14:paraId="46F8220E" w14:textId="77777777" w:rsidR="00AD7AD5" w:rsidRPr="003679CC" w:rsidRDefault="00AD7AD5" w:rsidP="002E7D01">
            <w:pPr>
              <w:pStyle w:val="NoSpacing"/>
              <w:jc w:val="center"/>
              <w:rPr>
                <w:rFonts w:cs="Calibri"/>
                <w:b/>
                <w:bCs/>
                <w:sz w:val="18"/>
                <w:szCs w:val="18"/>
              </w:rPr>
            </w:pPr>
            <w:r w:rsidRPr="003679CC">
              <w:rPr>
                <w:rFonts w:cs="Calibri"/>
                <w:b/>
                <w:bCs/>
                <w:sz w:val="18"/>
                <w:szCs w:val="18"/>
              </w:rPr>
              <w:t>Detection Method</w:t>
            </w:r>
          </w:p>
        </w:tc>
        <w:tc>
          <w:tcPr>
            <w:tcW w:w="1701" w:type="dxa"/>
            <w:tcBorders>
              <w:top w:val="single" w:sz="8" w:space="0" w:color="auto"/>
              <w:bottom w:val="single" w:sz="8" w:space="0" w:color="auto"/>
            </w:tcBorders>
            <w:vAlign w:val="center"/>
          </w:tcPr>
          <w:p w14:paraId="383F49EE" w14:textId="77777777" w:rsidR="00AD7AD5" w:rsidRPr="003679CC" w:rsidRDefault="00AD7AD5" w:rsidP="002E7D01">
            <w:pPr>
              <w:pStyle w:val="NoSpacing"/>
              <w:jc w:val="center"/>
              <w:rPr>
                <w:rFonts w:cs="Calibri"/>
                <w:b/>
                <w:bCs/>
                <w:sz w:val="18"/>
                <w:szCs w:val="18"/>
              </w:rPr>
            </w:pPr>
            <w:r w:rsidRPr="003679CC">
              <w:rPr>
                <w:rFonts w:cs="Calibri"/>
                <w:b/>
                <w:bCs/>
                <w:sz w:val="18"/>
                <w:szCs w:val="18"/>
              </w:rPr>
              <w:t>Atrial flutter/AT with irregular block</w:t>
            </w:r>
          </w:p>
          <w:p w14:paraId="6F03F6F1" w14:textId="77777777" w:rsidR="00AD7AD5" w:rsidRPr="003679CC" w:rsidRDefault="00AD7AD5" w:rsidP="002E7D01">
            <w:pPr>
              <w:pStyle w:val="NoSpacing"/>
              <w:jc w:val="center"/>
              <w:rPr>
                <w:rFonts w:cs="Calibri"/>
                <w:b/>
                <w:bCs/>
                <w:sz w:val="18"/>
                <w:szCs w:val="18"/>
              </w:rPr>
            </w:pPr>
            <w:r w:rsidRPr="003679CC">
              <w:rPr>
                <w:rFonts w:cs="Calibri"/>
                <w:b/>
                <w:bCs/>
                <w:sz w:val="18"/>
                <w:szCs w:val="18"/>
              </w:rPr>
              <w:t>(n=24)</w:t>
            </w:r>
          </w:p>
        </w:tc>
        <w:tc>
          <w:tcPr>
            <w:tcW w:w="1701" w:type="dxa"/>
            <w:tcBorders>
              <w:top w:val="single" w:sz="8" w:space="0" w:color="auto"/>
              <w:bottom w:val="single" w:sz="8" w:space="0" w:color="auto"/>
            </w:tcBorders>
            <w:vAlign w:val="center"/>
          </w:tcPr>
          <w:p w14:paraId="06256055" w14:textId="77777777" w:rsidR="00AD7AD5" w:rsidRPr="003679CC" w:rsidRDefault="00AD7AD5" w:rsidP="002E7D01">
            <w:pPr>
              <w:pStyle w:val="NoSpacing"/>
              <w:jc w:val="center"/>
              <w:rPr>
                <w:rFonts w:cs="Calibri"/>
                <w:b/>
                <w:bCs/>
                <w:sz w:val="18"/>
                <w:szCs w:val="18"/>
              </w:rPr>
            </w:pPr>
            <w:r w:rsidRPr="003679CC">
              <w:rPr>
                <w:rFonts w:cs="Calibri"/>
                <w:b/>
                <w:bCs/>
                <w:sz w:val="18"/>
                <w:szCs w:val="18"/>
              </w:rPr>
              <w:t>Atrial flutter/AT with regular block</w:t>
            </w:r>
          </w:p>
          <w:p w14:paraId="62ED5C31" w14:textId="77777777" w:rsidR="00AD7AD5" w:rsidRPr="003679CC" w:rsidRDefault="00AD7AD5" w:rsidP="002E7D01">
            <w:pPr>
              <w:pStyle w:val="NoSpacing"/>
              <w:jc w:val="center"/>
              <w:rPr>
                <w:rFonts w:cs="Calibri"/>
                <w:b/>
                <w:bCs/>
                <w:sz w:val="18"/>
                <w:szCs w:val="18"/>
              </w:rPr>
            </w:pPr>
            <w:r w:rsidRPr="003679CC">
              <w:rPr>
                <w:rFonts w:cs="Calibri"/>
                <w:b/>
                <w:bCs/>
                <w:sz w:val="18"/>
                <w:szCs w:val="18"/>
              </w:rPr>
              <w:t>(n=24)</w:t>
            </w:r>
          </w:p>
        </w:tc>
        <w:tc>
          <w:tcPr>
            <w:tcW w:w="743" w:type="dxa"/>
            <w:tcBorders>
              <w:top w:val="single" w:sz="8" w:space="0" w:color="auto"/>
              <w:bottom w:val="single" w:sz="8" w:space="0" w:color="auto"/>
            </w:tcBorders>
            <w:vAlign w:val="center"/>
          </w:tcPr>
          <w:p w14:paraId="46F6B04C" w14:textId="77777777" w:rsidR="00AD7AD5" w:rsidRPr="003679CC" w:rsidRDefault="00AD7AD5" w:rsidP="002E7D01">
            <w:pPr>
              <w:pStyle w:val="NoSpacing"/>
              <w:jc w:val="center"/>
              <w:rPr>
                <w:rFonts w:cs="Calibri"/>
                <w:b/>
                <w:bCs/>
                <w:sz w:val="18"/>
                <w:szCs w:val="18"/>
              </w:rPr>
            </w:pPr>
            <w:r w:rsidRPr="003679CC">
              <w:rPr>
                <w:rFonts w:cs="Calibri"/>
                <w:b/>
                <w:bCs/>
                <w:sz w:val="18"/>
                <w:szCs w:val="18"/>
              </w:rPr>
              <w:t>P-value</w:t>
            </w:r>
          </w:p>
        </w:tc>
      </w:tr>
      <w:tr w:rsidR="00AD7AD5" w14:paraId="622ECBE4" w14:textId="77777777" w:rsidTr="002E7D01">
        <w:tc>
          <w:tcPr>
            <w:tcW w:w="1701" w:type="dxa"/>
            <w:vMerge w:val="restart"/>
            <w:tcBorders>
              <w:top w:val="single" w:sz="8" w:space="0" w:color="auto"/>
            </w:tcBorders>
            <w:vAlign w:val="center"/>
          </w:tcPr>
          <w:p w14:paraId="33B1656A" w14:textId="77777777" w:rsidR="00AD7AD5" w:rsidRPr="003679CC" w:rsidRDefault="00AD7AD5" w:rsidP="002E7D01">
            <w:pPr>
              <w:pStyle w:val="NoSpacing"/>
              <w:jc w:val="center"/>
              <w:rPr>
                <w:rFonts w:cs="Calibri"/>
                <w:b/>
                <w:bCs/>
                <w:sz w:val="18"/>
                <w:szCs w:val="18"/>
              </w:rPr>
            </w:pPr>
            <w:r w:rsidRPr="003679CC">
              <w:rPr>
                <w:rFonts w:cs="Calibri"/>
                <w:b/>
                <w:bCs/>
                <w:sz w:val="18"/>
                <w:szCs w:val="18"/>
              </w:rPr>
              <w:t>Apple Watch</w:t>
            </w:r>
          </w:p>
        </w:tc>
        <w:tc>
          <w:tcPr>
            <w:tcW w:w="2494" w:type="dxa"/>
            <w:tcBorders>
              <w:top w:val="single" w:sz="8" w:space="0" w:color="auto"/>
            </w:tcBorders>
          </w:tcPr>
          <w:p w14:paraId="378C724B" w14:textId="77777777" w:rsidR="00AD7AD5" w:rsidRPr="003679CC" w:rsidRDefault="00AD7AD5" w:rsidP="002E7D01">
            <w:pPr>
              <w:pStyle w:val="NoSpacing"/>
              <w:rPr>
                <w:rFonts w:cs="Calibri"/>
                <w:b/>
                <w:bCs/>
                <w:sz w:val="18"/>
                <w:szCs w:val="18"/>
              </w:rPr>
            </w:pPr>
            <w:r w:rsidRPr="003679CC">
              <w:rPr>
                <w:rFonts w:cs="Calibri"/>
                <w:b/>
                <w:bCs/>
                <w:sz w:val="18"/>
                <w:szCs w:val="18"/>
              </w:rPr>
              <w:t xml:space="preserve">Automated detection </w:t>
            </w:r>
          </w:p>
        </w:tc>
        <w:tc>
          <w:tcPr>
            <w:tcW w:w="1701" w:type="dxa"/>
            <w:tcBorders>
              <w:top w:val="single" w:sz="8" w:space="0" w:color="auto"/>
            </w:tcBorders>
            <w:vAlign w:val="center"/>
          </w:tcPr>
          <w:p w14:paraId="220983F9" w14:textId="77777777" w:rsidR="00AD7AD5" w:rsidRPr="003679CC" w:rsidRDefault="00AD7AD5" w:rsidP="002E7D01">
            <w:pPr>
              <w:pStyle w:val="NoSpacing"/>
              <w:jc w:val="center"/>
              <w:rPr>
                <w:rFonts w:cs="Calibri"/>
                <w:sz w:val="18"/>
                <w:szCs w:val="18"/>
              </w:rPr>
            </w:pPr>
          </w:p>
        </w:tc>
        <w:tc>
          <w:tcPr>
            <w:tcW w:w="1701" w:type="dxa"/>
            <w:tcBorders>
              <w:top w:val="single" w:sz="8" w:space="0" w:color="auto"/>
            </w:tcBorders>
            <w:vAlign w:val="center"/>
          </w:tcPr>
          <w:p w14:paraId="6218A5A5" w14:textId="77777777" w:rsidR="00AD7AD5" w:rsidRPr="003679CC" w:rsidRDefault="00AD7AD5" w:rsidP="002E7D01">
            <w:pPr>
              <w:pStyle w:val="NoSpacing"/>
              <w:jc w:val="center"/>
              <w:rPr>
                <w:rFonts w:cs="Calibri"/>
                <w:sz w:val="18"/>
                <w:szCs w:val="18"/>
              </w:rPr>
            </w:pPr>
          </w:p>
        </w:tc>
        <w:tc>
          <w:tcPr>
            <w:tcW w:w="743" w:type="dxa"/>
            <w:tcBorders>
              <w:top w:val="single" w:sz="8" w:space="0" w:color="auto"/>
            </w:tcBorders>
          </w:tcPr>
          <w:p w14:paraId="6697A200" w14:textId="77777777" w:rsidR="00AD7AD5" w:rsidRPr="003679CC" w:rsidRDefault="00AD7AD5" w:rsidP="002E7D01">
            <w:pPr>
              <w:pStyle w:val="NoSpacing"/>
              <w:rPr>
                <w:rFonts w:cs="Calibri"/>
                <w:b/>
                <w:bCs/>
                <w:sz w:val="18"/>
                <w:szCs w:val="18"/>
              </w:rPr>
            </w:pPr>
            <w:r w:rsidRPr="003679CC">
              <w:rPr>
                <w:rFonts w:cs="Calibri"/>
                <w:b/>
                <w:bCs/>
                <w:sz w:val="18"/>
                <w:szCs w:val="18"/>
              </w:rPr>
              <w:t>0.012</w:t>
            </w:r>
          </w:p>
        </w:tc>
      </w:tr>
      <w:tr w:rsidR="00AD7AD5" w14:paraId="4C3939E6" w14:textId="77777777" w:rsidTr="002E7D01">
        <w:tc>
          <w:tcPr>
            <w:tcW w:w="1701" w:type="dxa"/>
            <w:vMerge/>
          </w:tcPr>
          <w:p w14:paraId="3850C744" w14:textId="77777777" w:rsidR="00AD7AD5" w:rsidRPr="003679CC" w:rsidRDefault="00AD7AD5" w:rsidP="002E7D01">
            <w:pPr>
              <w:pStyle w:val="NoSpacing"/>
              <w:ind w:left="720"/>
              <w:rPr>
                <w:rFonts w:cs="Calibri"/>
                <w:sz w:val="18"/>
                <w:szCs w:val="18"/>
              </w:rPr>
            </w:pPr>
          </w:p>
        </w:tc>
        <w:tc>
          <w:tcPr>
            <w:tcW w:w="2494" w:type="dxa"/>
          </w:tcPr>
          <w:p w14:paraId="0DF94297" w14:textId="77777777" w:rsidR="00AD7AD5" w:rsidRPr="003679CC" w:rsidRDefault="00AD7AD5" w:rsidP="002E7D01">
            <w:pPr>
              <w:pStyle w:val="NoSpacing"/>
              <w:rPr>
                <w:rFonts w:cs="Calibri"/>
                <w:sz w:val="18"/>
                <w:szCs w:val="18"/>
              </w:rPr>
            </w:pPr>
            <w:r w:rsidRPr="003679CC">
              <w:rPr>
                <w:rFonts w:cs="Calibri"/>
                <w:sz w:val="18"/>
                <w:szCs w:val="18"/>
              </w:rPr>
              <w:t xml:space="preserve">    • Atrial fibrillation</w:t>
            </w:r>
          </w:p>
        </w:tc>
        <w:tc>
          <w:tcPr>
            <w:tcW w:w="1701" w:type="dxa"/>
            <w:vAlign w:val="center"/>
          </w:tcPr>
          <w:p w14:paraId="2E7C47E4" w14:textId="77777777" w:rsidR="00AD7AD5" w:rsidRPr="003679CC" w:rsidRDefault="00AD7AD5" w:rsidP="002E7D01">
            <w:pPr>
              <w:pStyle w:val="NoSpacing"/>
              <w:jc w:val="center"/>
              <w:rPr>
                <w:rFonts w:cs="Calibri"/>
                <w:b/>
                <w:bCs/>
                <w:sz w:val="18"/>
                <w:szCs w:val="18"/>
              </w:rPr>
            </w:pPr>
            <w:r w:rsidRPr="003679CC">
              <w:rPr>
                <w:rFonts w:cs="Calibri"/>
                <w:sz w:val="18"/>
                <w:szCs w:val="18"/>
              </w:rPr>
              <w:t>9 (38%)</w:t>
            </w:r>
          </w:p>
        </w:tc>
        <w:tc>
          <w:tcPr>
            <w:tcW w:w="1701" w:type="dxa"/>
            <w:vAlign w:val="center"/>
          </w:tcPr>
          <w:p w14:paraId="70DEAFAC" w14:textId="77777777" w:rsidR="00AD7AD5" w:rsidRPr="003679CC" w:rsidRDefault="00AD7AD5" w:rsidP="002E7D01">
            <w:pPr>
              <w:pStyle w:val="NoSpacing"/>
              <w:jc w:val="center"/>
              <w:rPr>
                <w:rFonts w:cs="Calibri"/>
                <w:b/>
                <w:bCs/>
                <w:sz w:val="18"/>
                <w:szCs w:val="18"/>
              </w:rPr>
            </w:pPr>
            <w:r w:rsidRPr="003679CC">
              <w:rPr>
                <w:rFonts w:cs="Calibri"/>
                <w:sz w:val="18"/>
                <w:szCs w:val="18"/>
              </w:rPr>
              <w:t>1 (4.2</w:t>
            </w:r>
            <w:r>
              <w:rPr>
                <w:rFonts w:cs="Calibri"/>
                <w:sz w:val="18"/>
                <w:szCs w:val="18"/>
              </w:rPr>
              <w:t>%)</w:t>
            </w:r>
          </w:p>
        </w:tc>
        <w:tc>
          <w:tcPr>
            <w:tcW w:w="743" w:type="dxa"/>
          </w:tcPr>
          <w:p w14:paraId="2A063C04" w14:textId="77777777" w:rsidR="00AD7AD5" w:rsidRPr="003679CC" w:rsidRDefault="00AD7AD5" w:rsidP="002E7D01">
            <w:pPr>
              <w:pStyle w:val="NoSpacing"/>
              <w:rPr>
                <w:rFonts w:cs="Calibri"/>
                <w:b/>
                <w:bCs/>
                <w:sz w:val="18"/>
                <w:szCs w:val="18"/>
              </w:rPr>
            </w:pPr>
          </w:p>
        </w:tc>
      </w:tr>
      <w:tr w:rsidR="00AD7AD5" w14:paraId="28F81B73" w14:textId="77777777" w:rsidTr="002E7D01">
        <w:tc>
          <w:tcPr>
            <w:tcW w:w="1701" w:type="dxa"/>
            <w:vMerge/>
          </w:tcPr>
          <w:p w14:paraId="4A6EFB3B" w14:textId="77777777" w:rsidR="00AD7AD5" w:rsidRPr="003679CC" w:rsidRDefault="00AD7AD5" w:rsidP="002E7D01">
            <w:pPr>
              <w:pStyle w:val="NoSpacing"/>
              <w:ind w:left="720"/>
              <w:rPr>
                <w:rFonts w:cs="Calibri"/>
                <w:sz w:val="18"/>
                <w:szCs w:val="18"/>
              </w:rPr>
            </w:pPr>
          </w:p>
        </w:tc>
        <w:tc>
          <w:tcPr>
            <w:tcW w:w="2494" w:type="dxa"/>
          </w:tcPr>
          <w:p w14:paraId="1EA8D5A3" w14:textId="77777777" w:rsidR="00AD7AD5" w:rsidRPr="003679CC" w:rsidRDefault="00AD7AD5" w:rsidP="002E7D01">
            <w:pPr>
              <w:pStyle w:val="NoSpacing"/>
              <w:rPr>
                <w:rFonts w:cs="Calibri"/>
                <w:sz w:val="18"/>
                <w:szCs w:val="18"/>
              </w:rPr>
            </w:pPr>
            <w:r w:rsidRPr="003679CC">
              <w:rPr>
                <w:rFonts w:cs="Calibri"/>
                <w:sz w:val="18"/>
                <w:szCs w:val="18"/>
              </w:rPr>
              <w:t xml:space="preserve">    • Sinus rhythm</w:t>
            </w:r>
          </w:p>
        </w:tc>
        <w:tc>
          <w:tcPr>
            <w:tcW w:w="1701" w:type="dxa"/>
            <w:vAlign w:val="center"/>
          </w:tcPr>
          <w:p w14:paraId="4E188177" w14:textId="77777777" w:rsidR="00AD7AD5" w:rsidRPr="003679CC" w:rsidRDefault="00AD7AD5" w:rsidP="002E7D01">
            <w:pPr>
              <w:pStyle w:val="NoSpacing"/>
              <w:jc w:val="center"/>
              <w:rPr>
                <w:rFonts w:cs="Calibri"/>
                <w:b/>
                <w:bCs/>
                <w:sz w:val="18"/>
                <w:szCs w:val="18"/>
              </w:rPr>
            </w:pPr>
            <w:r w:rsidRPr="003679CC">
              <w:rPr>
                <w:sz w:val="18"/>
                <w:szCs w:val="18"/>
              </w:rPr>
              <w:t>10 (42%)</w:t>
            </w:r>
          </w:p>
        </w:tc>
        <w:tc>
          <w:tcPr>
            <w:tcW w:w="1701" w:type="dxa"/>
            <w:vAlign w:val="center"/>
          </w:tcPr>
          <w:p w14:paraId="1D2B955D" w14:textId="77777777" w:rsidR="00AD7AD5" w:rsidRPr="003679CC" w:rsidRDefault="00AD7AD5" w:rsidP="002E7D01">
            <w:pPr>
              <w:pStyle w:val="NoSpacing"/>
              <w:jc w:val="center"/>
              <w:rPr>
                <w:rFonts w:cs="Calibri"/>
                <w:b/>
                <w:bCs/>
                <w:sz w:val="18"/>
                <w:szCs w:val="18"/>
              </w:rPr>
            </w:pPr>
            <w:r w:rsidRPr="003679CC">
              <w:rPr>
                <w:sz w:val="18"/>
                <w:szCs w:val="18"/>
              </w:rPr>
              <w:t>12 (50%)</w:t>
            </w:r>
          </w:p>
        </w:tc>
        <w:tc>
          <w:tcPr>
            <w:tcW w:w="743" w:type="dxa"/>
          </w:tcPr>
          <w:p w14:paraId="2C0DD02D" w14:textId="77777777" w:rsidR="00AD7AD5" w:rsidRPr="003679CC" w:rsidRDefault="00AD7AD5" w:rsidP="002E7D01">
            <w:pPr>
              <w:pStyle w:val="NoSpacing"/>
              <w:rPr>
                <w:rFonts w:cs="Calibri"/>
                <w:b/>
                <w:bCs/>
                <w:sz w:val="18"/>
                <w:szCs w:val="18"/>
              </w:rPr>
            </w:pPr>
          </w:p>
        </w:tc>
      </w:tr>
      <w:tr w:rsidR="00AD7AD5" w14:paraId="31DE5AAD" w14:textId="77777777" w:rsidTr="002E7D01">
        <w:trPr>
          <w:trHeight w:val="340"/>
        </w:trPr>
        <w:tc>
          <w:tcPr>
            <w:tcW w:w="1701" w:type="dxa"/>
            <w:vMerge/>
          </w:tcPr>
          <w:p w14:paraId="5141E118" w14:textId="77777777" w:rsidR="00AD7AD5" w:rsidRPr="003679CC" w:rsidRDefault="00AD7AD5" w:rsidP="002E7D01">
            <w:pPr>
              <w:pStyle w:val="NoSpacing"/>
              <w:ind w:left="720"/>
              <w:rPr>
                <w:rFonts w:cs="Calibri"/>
                <w:sz w:val="18"/>
                <w:szCs w:val="18"/>
              </w:rPr>
            </w:pPr>
          </w:p>
        </w:tc>
        <w:tc>
          <w:tcPr>
            <w:tcW w:w="2494" w:type="dxa"/>
          </w:tcPr>
          <w:p w14:paraId="67653926" w14:textId="77777777" w:rsidR="00AD7AD5" w:rsidRPr="003679CC" w:rsidRDefault="00AD7AD5" w:rsidP="002E7D01">
            <w:pPr>
              <w:pStyle w:val="NoSpacing"/>
              <w:rPr>
                <w:rFonts w:cs="Calibri"/>
                <w:sz w:val="18"/>
                <w:szCs w:val="18"/>
              </w:rPr>
            </w:pPr>
            <w:r w:rsidRPr="003679CC">
              <w:rPr>
                <w:rFonts w:cs="Calibri"/>
                <w:sz w:val="18"/>
                <w:szCs w:val="18"/>
              </w:rPr>
              <w:t xml:space="preserve">    • Unclassified</w:t>
            </w:r>
          </w:p>
        </w:tc>
        <w:tc>
          <w:tcPr>
            <w:tcW w:w="1701" w:type="dxa"/>
            <w:vAlign w:val="center"/>
          </w:tcPr>
          <w:p w14:paraId="314E4212" w14:textId="77777777" w:rsidR="00AD7AD5" w:rsidRPr="003679CC" w:rsidRDefault="00AD7AD5" w:rsidP="002E7D01">
            <w:pPr>
              <w:pStyle w:val="NoSpacing"/>
              <w:jc w:val="center"/>
              <w:rPr>
                <w:rFonts w:cs="Calibri"/>
                <w:b/>
                <w:bCs/>
                <w:sz w:val="18"/>
                <w:szCs w:val="18"/>
              </w:rPr>
            </w:pPr>
            <w:r w:rsidRPr="003679CC">
              <w:rPr>
                <w:sz w:val="18"/>
                <w:szCs w:val="18"/>
              </w:rPr>
              <w:t>5 (21%)</w:t>
            </w:r>
          </w:p>
        </w:tc>
        <w:tc>
          <w:tcPr>
            <w:tcW w:w="1701" w:type="dxa"/>
            <w:vAlign w:val="center"/>
          </w:tcPr>
          <w:p w14:paraId="22496928" w14:textId="77777777" w:rsidR="00AD7AD5" w:rsidRPr="003679CC" w:rsidRDefault="00AD7AD5" w:rsidP="002E7D01">
            <w:pPr>
              <w:pStyle w:val="NoSpacing"/>
              <w:jc w:val="center"/>
              <w:rPr>
                <w:rFonts w:cs="Calibri"/>
                <w:b/>
                <w:bCs/>
                <w:sz w:val="18"/>
                <w:szCs w:val="18"/>
              </w:rPr>
            </w:pPr>
            <w:r w:rsidRPr="003679CC">
              <w:rPr>
                <w:sz w:val="18"/>
                <w:szCs w:val="18"/>
              </w:rPr>
              <w:t>11 (46%)</w:t>
            </w:r>
          </w:p>
        </w:tc>
        <w:tc>
          <w:tcPr>
            <w:tcW w:w="743" w:type="dxa"/>
          </w:tcPr>
          <w:p w14:paraId="7553FB58" w14:textId="77777777" w:rsidR="00AD7AD5" w:rsidRPr="003679CC" w:rsidRDefault="00AD7AD5" w:rsidP="002E7D01">
            <w:pPr>
              <w:pStyle w:val="NoSpacing"/>
              <w:rPr>
                <w:rFonts w:cs="Calibri"/>
                <w:b/>
                <w:bCs/>
                <w:sz w:val="18"/>
                <w:szCs w:val="18"/>
              </w:rPr>
            </w:pPr>
          </w:p>
        </w:tc>
      </w:tr>
      <w:tr w:rsidR="00AD7AD5" w14:paraId="29434D2F" w14:textId="77777777" w:rsidTr="002E7D01">
        <w:tc>
          <w:tcPr>
            <w:tcW w:w="1701" w:type="dxa"/>
            <w:vMerge/>
          </w:tcPr>
          <w:p w14:paraId="3A49747E" w14:textId="77777777" w:rsidR="00AD7AD5" w:rsidRPr="003679CC" w:rsidRDefault="00AD7AD5" w:rsidP="002E7D01">
            <w:pPr>
              <w:pStyle w:val="NoSpacing"/>
              <w:rPr>
                <w:rFonts w:cs="Calibri"/>
                <w:b/>
                <w:bCs/>
                <w:sz w:val="18"/>
                <w:szCs w:val="18"/>
              </w:rPr>
            </w:pPr>
          </w:p>
        </w:tc>
        <w:tc>
          <w:tcPr>
            <w:tcW w:w="2494" w:type="dxa"/>
          </w:tcPr>
          <w:p w14:paraId="2F06D0DA" w14:textId="77777777" w:rsidR="00AD7AD5" w:rsidRPr="003679CC" w:rsidRDefault="00AD7AD5" w:rsidP="002E7D01">
            <w:pPr>
              <w:pStyle w:val="NoSpacing"/>
              <w:rPr>
                <w:rFonts w:cs="Calibri"/>
                <w:b/>
                <w:bCs/>
                <w:sz w:val="18"/>
                <w:szCs w:val="18"/>
              </w:rPr>
            </w:pPr>
            <w:r w:rsidRPr="003679CC">
              <w:rPr>
                <w:rFonts w:cs="Calibri"/>
                <w:b/>
                <w:bCs/>
                <w:sz w:val="18"/>
                <w:szCs w:val="18"/>
              </w:rPr>
              <w:t xml:space="preserve">Physician Interpretation </w:t>
            </w:r>
          </w:p>
        </w:tc>
        <w:tc>
          <w:tcPr>
            <w:tcW w:w="1701" w:type="dxa"/>
            <w:vAlign w:val="center"/>
          </w:tcPr>
          <w:p w14:paraId="3387152F" w14:textId="77777777" w:rsidR="00AD7AD5" w:rsidRPr="003679CC" w:rsidRDefault="00AD7AD5" w:rsidP="002E7D01">
            <w:pPr>
              <w:pStyle w:val="NoSpacing"/>
              <w:jc w:val="center"/>
              <w:rPr>
                <w:rFonts w:cs="Calibri"/>
                <w:b/>
                <w:bCs/>
                <w:sz w:val="18"/>
                <w:szCs w:val="18"/>
              </w:rPr>
            </w:pPr>
          </w:p>
        </w:tc>
        <w:tc>
          <w:tcPr>
            <w:tcW w:w="1701" w:type="dxa"/>
            <w:vAlign w:val="center"/>
          </w:tcPr>
          <w:p w14:paraId="60448BAE" w14:textId="77777777" w:rsidR="00AD7AD5" w:rsidRPr="003679CC" w:rsidRDefault="00AD7AD5" w:rsidP="002E7D01">
            <w:pPr>
              <w:pStyle w:val="NoSpacing"/>
              <w:jc w:val="center"/>
              <w:rPr>
                <w:rFonts w:cs="Calibri"/>
                <w:b/>
                <w:bCs/>
                <w:sz w:val="18"/>
                <w:szCs w:val="18"/>
              </w:rPr>
            </w:pPr>
          </w:p>
        </w:tc>
        <w:tc>
          <w:tcPr>
            <w:tcW w:w="743" w:type="dxa"/>
          </w:tcPr>
          <w:p w14:paraId="40AF89B9" w14:textId="77777777" w:rsidR="00AD7AD5" w:rsidRPr="003679CC" w:rsidRDefault="00AD7AD5" w:rsidP="002E7D01">
            <w:pPr>
              <w:pStyle w:val="NoSpacing"/>
              <w:rPr>
                <w:rFonts w:cs="Calibri"/>
                <w:b/>
                <w:bCs/>
                <w:sz w:val="18"/>
                <w:szCs w:val="18"/>
              </w:rPr>
            </w:pPr>
            <w:r w:rsidRPr="003679CC">
              <w:rPr>
                <w:rFonts w:cs="Calibri"/>
                <w:b/>
                <w:bCs/>
                <w:sz w:val="18"/>
                <w:szCs w:val="18"/>
              </w:rPr>
              <w:t>0.002</w:t>
            </w:r>
          </w:p>
        </w:tc>
      </w:tr>
      <w:tr w:rsidR="00AD7AD5" w14:paraId="70B1F4E9" w14:textId="77777777" w:rsidTr="002E7D01">
        <w:tc>
          <w:tcPr>
            <w:tcW w:w="1701" w:type="dxa"/>
            <w:vMerge/>
          </w:tcPr>
          <w:p w14:paraId="15F4C8C9" w14:textId="77777777" w:rsidR="00AD7AD5" w:rsidRPr="003679CC" w:rsidRDefault="00AD7AD5" w:rsidP="002E7D01">
            <w:pPr>
              <w:pStyle w:val="NoSpacing"/>
              <w:rPr>
                <w:rFonts w:cs="Calibri"/>
                <w:b/>
                <w:bCs/>
                <w:sz w:val="18"/>
                <w:szCs w:val="18"/>
              </w:rPr>
            </w:pPr>
          </w:p>
        </w:tc>
        <w:tc>
          <w:tcPr>
            <w:tcW w:w="2494" w:type="dxa"/>
          </w:tcPr>
          <w:p w14:paraId="6AC79026" w14:textId="77777777" w:rsidR="00AD7AD5" w:rsidRPr="003679CC" w:rsidRDefault="00AD7AD5" w:rsidP="002E7D01">
            <w:pPr>
              <w:pStyle w:val="NoSpacing"/>
              <w:rPr>
                <w:rFonts w:cs="Calibri"/>
                <w:b/>
                <w:bCs/>
                <w:sz w:val="18"/>
                <w:szCs w:val="18"/>
              </w:rPr>
            </w:pPr>
            <w:r w:rsidRPr="003679CC">
              <w:rPr>
                <w:rFonts w:cs="Calibri"/>
                <w:sz w:val="18"/>
                <w:szCs w:val="18"/>
              </w:rPr>
              <w:t xml:space="preserve"> </w:t>
            </w:r>
            <w:r>
              <w:rPr>
                <w:rFonts w:cs="Calibri"/>
                <w:sz w:val="18"/>
                <w:szCs w:val="18"/>
              </w:rPr>
              <w:t xml:space="preserve">  </w:t>
            </w:r>
            <w:r w:rsidRPr="003679CC">
              <w:rPr>
                <w:rFonts w:cs="Calibri"/>
                <w:sz w:val="18"/>
                <w:szCs w:val="18"/>
              </w:rPr>
              <w:t xml:space="preserve"> • Atrial fibrillation</w:t>
            </w:r>
          </w:p>
        </w:tc>
        <w:tc>
          <w:tcPr>
            <w:tcW w:w="1701" w:type="dxa"/>
            <w:vAlign w:val="center"/>
          </w:tcPr>
          <w:p w14:paraId="04F1E670" w14:textId="77777777" w:rsidR="00AD7AD5" w:rsidRPr="003679CC" w:rsidRDefault="00AD7AD5" w:rsidP="002E7D01">
            <w:pPr>
              <w:pStyle w:val="NoSpacing"/>
              <w:jc w:val="center"/>
              <w:rPr>
                <w:rFonts w:cs="Calibri"/>
                <w:b/>
                <w:bCs/>
                <w:sz w:val="18"/>
                <w:szCs w:val="18"/>
              </w:rPr>
            </w:pPr>
            <w:r w:rsidRPr="003679CC">
              <w:rPr>
                <w:sz w:val="18"/>
                <w:szCs w:val="18"/>
              </w:rPr>
              <w:t>18 (75%)</w:t>
            </w:r>
          </w:p>
        </w:tc>
        <w:tc>
          <w:tcPr>
            <w:tcW w:w="1701" w:type="dxa"/>
            <w:vAlign w:val="center"/>
          </w:tcPr>
          <w:p w14:paraId="4F220811" w14:textId="77777777" w:rsidR="00AD7AD5" w:rsidRPr="003679CC" w:rsidRDefault="00AD7AD5" w:rsidP="002E7D01">
            <w:pPr>
              <w:pStyle w:val="NoSpacing"/>
              <w:jc w:val="center"/>
              <w:rPr>
                <w:rFonts w:cs="Calibri"/>
                <w:b/>
                <w:bCs/>
                <w:sz w:val="18"/>
                <w:szCs w:val="18"/>
              </w:rPr>
            </w:pPr>
            <w:r w:rsidRPr="003679CC">
              <w:rPr>
                <w:sz w:val="18"/>
                <w:szCs w:val="18"/>
              </w:rPr>
              <w:t>6 (25%)</w:t>
            </w:r>
          </w:p>
        </w:tc>
        <w:tc>
          <w:tcPr>
            <w:tcW w:w="743" w:type="dxa"/>
          </w:tcPr>
          <w:p w14:paraId="679C428C" w14:textId="77777777" w:rsidR="00AD7AD5" w:rsidRPr="003679CC" w:rsidRDefault="00AD7AD5" w:rsidP="002E7D01">
            <w:pPr>
              <w:pStyle w:val="NoSpacing"/>
              <w:rPr>
                <w:rFonts w:cs="Calibri"/>
                <w:b/>
                <w:bCs/>
                <w:sz w:val="18"/>
                <w:szCs w:val="18"/>
              </w:rPr>
            </w:pPr>
          </w:p>
        </w:tc>
      </w:tr>
      <w:tr w:rsidR="00AD7AD5" w14:paraId="510A3098" w14:textId="77777777" w:rsidTr="002E7D01">
        <w:tc>
          <w:tcPr>
            <w:tcW w:w="1701" w:type="dxa"/>
            <w:vMerge/>
          </w:tcPr>
          <w:p w14:paraId="760D78BD" w14:textId="77777777" w:rsidR="00AD7AD5" w:rsidRPr="003679CC" w:rsidRDefault="00AD7AD5" w:rsidP="002E7D01">
            <w:pPr>
              <w:pStyle w:val="NoSpacing"/>
              <w:rPr>
                <w:rFonts w:cs="Calibri"/>
                <w:b/>
                <w:bCs/>
                <w:sz w:val="18"/>
                <w:szCs w:val="18"/>
              </w:rPr>
            </w:pPr>
          </w:p>
        </w:tc>
        <w:tc>
          <w:tcPr>
            <w:tcW w:w="2494" w:type="dxa"/>
          </w:tcPr>
          <w:p w14:paraId="7DDDF2A7" w14:textId="77777777" w:rsidR="00AD7AD5" w:rsidRPr="003679CC" w:rsidRDefault="00AD7AD5" w:rsidP="002E7D01">
            <w:pPr>
              <w:pStyle w:val="NoSpacing"/>
              <w:rPr>
                <w:rFonts w:cs="Calibri"/>
                <w:b/>
                <w:bCs/>
                <w:sz w:val="18"/>
                <w:szCs w:val="18"/>
              </w:rPr>
            </w:pPr>
            <w:r>
              <w:rPr>
                <w:rFonts w:cs="Calibri"/>
                <w:sz w:val="18"/>
                <w:szCs w:val="18"/>
              </w:rPr>
              <w:t xml:space="preserve">  </w:t>
            </w:r>
            <w:r w:rsidRPr="003679CC">
              <w:rPr>
                <w:rFonts w:cs="Calibri"/>
                <w:sz w:val="18"/>
                <w:szCs w:val="18"/>
              </w:rPr>
              <w:t xml:space="preserve">  • Atrial flutter/AT</w:t>
            </w:r>
          </w:p>
        </w:tc>
        <w:tc>
          <w:tcPr>
            <w:tcW w:w="1701" w:type="dxa"/>
            <w:vAlign w:val="center"/>
          </w:tcPr>
          <w:p w14:paraId="46B2E495" w14:textId="77777777" w:rsidR="00AD7AD5" w:rsidRPr="003679CC" w:rsidRDefault="00AD7AD5" w:rsidP="002E7D01">
            <w:pPr>
              <w:pStyle w:val="NoSpacing"/>
              <w:jc w:val="center"/>
              <w:rPr>
                <w:rFonts w:cs="Calibri"/>
                <w:b/>
                <w:bCs/>
                <w:sz w:val="18"/>
                <w:szCs w:val="18"/>
              </w:rPr>
            </w:pPr>
            <w:r w:rsidRPr="003679CC">
              <w:rPr>
                <w:sz w:val="18"/>
                <w:szCs w:val="18"/>
              </w:rPr>
              <w:t>5 (21%)</w:t>
            </w:r>
          </w:p>
        </w:tc>
        <w:tc>
          <w:tcPr>
            <w:tcW w:w="1701" w:type="dxa"/>
            <w:vAlign w:val="center"/>
          </w:tcPr>
          <w:p w14:paraId="57F801F7" w14:textId="77777777" w:rsidR="00AD7AD5" w:rsidRPr="003679CC" w:rsidRDefault="00AD7AD5" w:rsidP="002E7D01">
            <w:pPr>
              <w:pStyle w:val="NoSpacing"/>
              <w:jc w:val="center"/>
              <w:rPr>
                <w:rFonts w:cs="Calibri"/>
                <w:b/>
                <w:bCs/>
                <w:sz w:val="18"/>
                <w:szCs w:val="18"/>
              </w:rPr>
            </w:pPr>
            <w:r w:rsidRPr="003679CC">
              <w:rPr>
                <w:sz w:val="18"/>
                <w:szCs w:val="18"/>
              </w:rPr>
              <w:t>13 (54%)</w:t>
            </w:r>
          </w:p>
        </w:tc>
        <w:tc>
          <w:tcPr>
            <w:tcW w:w="743" w:type="dxa"/>
          </w:tcPr>
          <w:p w14:paraId="607058C4" w14:textId="77777777" w:rsidR="00AD7AD5" w:rsidRPr="003679CC" w:rsidRDefault="00AD7AD5" w:rsidP="002E7D01">
            <w:pPr>
              <w:pStyle w:val="NoSpacing"/>
              <w:rPr>
                <w:rFonts w:cs="Calibri"/>
                <w:b/>
                <w:bCs/>
                <w:sz w:val="18"/>
                <w:szCs w:val="18"/>
              </w:rPr>
            </w:pPr>
          </w:p>
        </w:tc>
      </w:tr>
      <w:tr w:rsidR="00AD7AD5" w14:paraId="39E54165" w14:textId="77777777" w:rsidTr="002E7D01">
        <w:trPr>
          <w:trHeight w:val="340"/>
        </w:trPr>
        <w:tc>
          <w:tcPr>
            <w:tcW w:w="1701" w:type="dxa"/>
            <w:vMerge/>
            <w:tcBorders>
              <w:bottom w:val="single" w:sz="8" w:space="0" w:color="auto"/>
            </w:tcBorders>
          </w:tcPr>
          <w:p w14:paraId="0EF70572" w14:textId="77777777" w:rsidR="00AD7AD5" w:rsidRPr="003679CC" w:rsidRDefault="00AD7AD5" w:rsidP="002E7D01">
            <w:pPr>
              <w:pStyle w:val="NoSpacing"/>
              <w:rPr>
                <w:rFonts w:cs="Calibri"/>
                <w:b/>
                <w:bCs/>
                <w:sz w:val="18"/>
                <w:szCs w:val="18"/>
              </w:rPr>
            </w:pPr>
          </w:p>
        </w:tc>
        <w:tc>
          <w:tcPr>
            <w:tcW w:w="2494" w:type="dxa"/>
            <w:tcBorders>
              <w:bottom w:val="single" w:sz="8" w:space="0" w:color="auto"/>
            </w:tcBorders>
          </w:tcPr>
          <w:p w14:paraId="3598B22B" w14:textId="77777777" w:rsidR="00AD7AD5" w:rsidRPr="003679CC" w:rsidRDefault="00AD7AD5" w:rsidP="002E7D01">
            <w:pPr>
              <w:pStyle w:val="NoSpacing"/>
              <w:rPr>
                <w:rFonts w:cs="Calibri"/>
                <w:sz w:val="18"/>
                <w:szCs w:val="18"/>
              </w:rPr>
            </w:pPr>
            <w:r w:rsidRPr="003679CC">
              <w:rPr>
                <w:rFonts w:cs="Calibri"/>
                <w:sz w:val="18"/>
                <w:szCs w:val="18"/>
              </w:rPr>
              <w:t xml:space="preserve"> </w:t>
            </w:r>
            <w:r>
              <w:rPr>
                <w:rFonts w:cs="Calibri"/>
                <w:sz w:val="18"/>
                <w:szCs w:val="18"/>
              </w:rPr>
              <w:t xml:space="preserve">  </w:t>
            </w:r>
            <w:r w:rsidRPr="003679CC">
              <w:rPr>
                <w:rFonts w:cs="Calibri"/>
                <w:sz w:val="18"/>
                <w:szCs w:val="18"/>
              </w:rPr>
              <w:t xml:space="preserve"> • Sinus rhythm</w:t>
            </w:r>
          </w:p>
        </w:tc>
        <w:tc>
          <w:tcPr>
            <w:tcW w:w="1701" w:type="dxa"/>
            <w:tcBorders>
              <w:bottom w:val="single" w:sz="8" w:space="0" w:color="auto"/>
            </w:tcBorders>
            <w:vAlign w:val="center"/>
          </w:tcPr>
          <w:p w14:paraId="3DF7E799" w14:textId="77777777" w:rsidR="00AD7AD5" w:rsidRPr="003679CC" w:rsidRDefault="00AD7AD5" w:rsidP="002E7D01">
            <w:pPr>
              <w:pStyle w:val="NoSpacing"/>
              <w:jc w:val="center"/>
              <w:rPr>
                <w:rFonts w:cs="Calibri"/>
                <w:b/>
                <w:bCs/>
                <w:sz w:val="18"/>
                <w:szCs w:val="18"/>
              </w:rPr>
            </w:pPr>
            <w:r w:rsidRPr="003679CC">
              <w:rPr>
                <w:sz w:val="18"/>
                <w:szCs w:val="18"/>
              </w:rPr>
              <w:t>1 (4.2%)</w:t>
            </w:r>
          </w:p>
        </w:tc>
        <w:tc>
          <w:tcPr>
            <w:tcW w:w="1701" w:type="dxa"/>
            <w:tcBorders>
              <w:bottom w:val="single" w:sz="8" w:space="0" w:color="auto"/>
            </w:tcBorders>
            <w:vAlign w:val="center"/>
          </w:tcPr>
          <w:p w14:paraId="6A7CB976" w14:textId="77777777" w:rsidR="00AD7AD5" w:rsidRPr="003679CC" w:rsidRDefault="00AD7AD5" w:rsidP="002E7D01">
            <w:pPr>
              <w:pStyle w:val="NoSpacing"/>
              <w:jc w:val="center"/>
              <w:rPr>
                <w:rFonts w:cs="Calibri"/>
                <w:b/>
                <w:bCs/>
                <w:sz w:val="18"/>
                <w:szCs w:val="18"/>
              </w:rPr>
            </w:pPr>
            <w:r w:rsidRPr="003679CC">
              <w:rPr>
                <w:sz w:val="18"/>
                <w:szCs w:val="18"/>
              </w:rPr>
              <w:t>5 (21%)</w:t>
            </w:r>
          </w:p>
        </w:tc>
        <w:tc>
          <w:tcPr>
            <w:tcW w:w="743" w:type="dxa"/>
            <w:tcBorders>
              <w:bottom w:val="single" w:sz="8" w:space="0" w:color="auto"/>
            </w:tcBorders>
          </w:tcPr>
          <w:p w14:paraId="4DE3DEC0" w14:textId="77777777" w:rsidR="00AD7AD5" w:rsidRPr="003679CC" w:rsidRDefault="00AD7AD5" w:rsidP="002E7D01">
            <w:pPr>
              <w:pStyle w:val="NoSpacing"/>
              <w:rPr>
                <w:rFonts w:cs="Calibri"/>
                <w:b/>
                <w:bCs/>
                <w:sz w:val="18"/>
                <w:szCs w:val="18"/>
              </w:rPr>
            </w:pPr>
          </w:p>
        </w:tc>
      </w:tr>
      <w:tr w:rsidR="00AD7AD5" w14:paraId="2AAA7B58" w14:textId="77777777" w:rsidTr="002E7D01">
        <w:tc>
          <w:tcPr>
            <w:tcW w:w="1701" w:type="dxa"/>
            <w:vMerge w:val="restart"/>
            <w:tcBorders>
              <w:top w:val="single" w:sz="8" w:space="0" w:color="auto"/>
            </w:tcBorders>
            <w:vAlign w:val="center"/>
          </w:tcPr>
          <w:p w14:paraId="2B0A8AC5" w14:textId="77777777" w:rsidR="00AD7AD5" w:rsidRPr="003679CC" w:rsidRDefault="00AD7AD5" w:rsidP="002E7D01">
            <w:pPr>
              <w:pStyle w:val="NoSpacing"/>
              <w:jc w:val="center"/>
              <w:rPr>
                <w:rFonts w:cs="Calibri"/>
                <w:b/>
                <w:bCs/>
                <w:sz w:val="18"/>
                <w:szCs w:val="18"/>
              </w:rPr>
            </w:pPr>
            <w:r w:rsidRPr="003679CC">
              <w:rPr>
                <w:rFonts w:cs="Calibri"/>
                <w:b/>
                <w:bCs/>
                <w:sz w:val="18"/>
                <w:szCs w:val="18"/>
              </w:rPr>
              <w:t>CART Ring</w:t>
            </w:r>
          </w:p>
        </w:tc>
        <w:tc>
          <w:tcPr>
            <w:tcW w:w="2494" w:type="dxa"/>
            <w:tcBorders>
              <w:top w:val="single" w:sz="8" w:space="0" w:color="auto"/>
            </w:tcBorders>
          </w:tcPr>
          <w:p w14:paraId="4E7A818E" w14:textId="77777777" w:rsidR="00AD7AD5" w:rsidRPr="003679CC" w:rsidRDefault="00AD7AD5" w:rsidP="002E7D01">
            <w:pPr>
              <w:pStyle w:val="NoSpacing"/>
              <w:rPr>
                <w:rFonts w:cs="Calibri"/>
                <w:b/>
                <w:bCs/>
                <w:sz w:val="18"/>
                <w:szCs w:val="18"/>
              </w:rPr>
            </w:pPr>
            <w:r w:rsidRPr="003679CC">
              <w:rPr>
                <w:rFonts w:cs="Calibri"/>
                <w:b/>
                <w:bCs/>
                <w:sz w:val="18"/>
                <w:szCs w:val="18"/>
              </w:rPr>
              <w:t xml:space="preserve">Automated detection </w:t>
            </w:r>
          </w:p>
        </w:tc>
        <w:tc>
          <w:tcPr>
            <w:tcW w:w="1701" w:type="dxa"/>
            <w:tcBorders>
              <w:top w:val="single" w:sz="8" w:space="0" w:color="auto"/>
            </w:tcBorders>
            <w:vAlign w:val="center"/>
          </w:tcPr>
          <w:p w14:paraId="4CC90432" w14:textId="77777777" w:rsidR="00AD7AD5" w:rsidRPr="003679CC" w:rsidRDefault="00AD7AD5" w:rsidP="002E7D01">
            <w:pPr>
              <w:pStyle w:val="NoSpacing"/>
              <w:jc w:val="center"/>
              <w:rPr>
                <w:rFonts w:cs="Calibri"/>
                <w:b/>
                <w:bCs/>
                <w:sz w:val="18"/>
                <w:szCs w:val="18"/>
              </w:rPr>
            </w:pPr>
          </w:p>
        </w:tc>
        <w:tc>
          <w:tcPr>
            <w:tcW w:w="1701" w:type="dxa"/>
            <w:tcBorders>
              <w:top w:val="single" w:sz="8" w:space="0" w:color="auto"/>
            </w:tcBorders>
            <w:vAlign w:val="center"/>
          </w:tcPr>
          <w:p w14:paraId="56B2C34F" w14:textId="77777777" w:rsidR="00AD7AD5" w:rsidRPr="003679CC" w:rsidRDefault="00AD7AD5" w:rsidP="002E7D01">
            <w:pPr>
              <w:pStyle w:val="NoSpacing"/>
              <w:jc w:val="center"/>
              <w:rPr>
                <w:rFonts w:cs="Calibri"/>
                <w:b/>
                <w:bCs/>
                <w:sz w:val="18"/>
                <w:szCs w:val="18"/>
              </w:rPr>
            </w:pPr>
          </w:p>
        </w:tc>
        <w:tc>
          <w:tcPr>
            <w:tcW w:w="743" w:type="dxa"/>
            <w:tcBorders>
              <w:top w:val="single" w:sz="8" w:space="0" w:color="auto"/>
            </w:tcBorders>
          </w:tcPr>
          <w:p w14:paraId="22FBA30A" w14:textId="77777777" w:rsidR="00AD7AD5" w:rsidRPr="003679CC" w:rsidRDefault="00AD7AD5" w:rsidP="002E7D01">
            <w:pPr>
              <w:pStyle w:val="NoSpacing"/>
              <w:rPr>
                <w:rFonts w:cs="Calibri"/>
                <w:b/>
                <w:bCs/>
                <w:sz w:val="18"/>
                <w:szCs w:val="18"/>
              </w:rPr>
            </w:pPr>
            <w:r w:rsidRPr="003679CC">
              <w:rPr>
                <w:rFonts w:cs="Calibri"/>
                <w:b/>
                <w:bCs/>
                <w:sz w:val="18"/>
                <w:szCs w:val="18"/>
              </w:rPr>
              <w:t>0.036</w:t>
            </w:r>
          </w:p>
        </w:tc>
      </w:tr>
      <w:tr w:rsidR="00AD7AD5" w14:paraId="2E6B9C70" w14:textId="77777777" w:rsidTr="002E7D01">
        <w:tc>
          <w:tcPr>
            <w:tcW w:w="1701" w:type="dxa"/>
            <w:vMerge/>
            <w:vAlign w:val="center"/>
          </w:tcPr>
          <w:p w14:paraId="694AA819" w14:textId="77777777" w:rsidR="00AD7AD5" w:rsidRPr="003679CC" w:rsidRDefault="00AD7AD5" w:rsidP="002E7D01">
            <w:pPr>
              <w:pStyle w:val="NoSpacing"/>
              <w:jc w:val="center"/>
              <w:rPr>
                <w:rFonts w:cs="Calibri"/>
                <w:b/>
                <w:bCs/>
                <w:sz w:val="18"/>
                <w:szCs w:val="18"/>
              </w:rPr>
            </w:pPr>
          </w:p>
        </w:tc>
        <w:tc>
          <w:tcPr>
            <w:tcW w:w="2494" w:type="dxa"/>
          </w:tcPr>
          <w:p w14:paraId="701FABB5" w14:textId="77777777" w:rsidR="00AD7AD5" w:rsidRPr="003679CC" w:rsidRDefault="00AD7AD5" w:rsidP="002E7D01">
            <w:pPr>
              <w:pStyle w:val="NoSpacing"/>
              <w:rPr>
                <w:rFonts w:cs="Calibri"/>
                <w:b/>
                <w:bCs/>
                <w:sz w:val="18"/>
                <w:szCs w:val="18"/>
              </w:rPr>
            </w:pPr>
            <w:r w:rsidRPr="003679CC">
              <w:rPr>
                <w:rFonts w:cs="Calibri"/>
                <w:sz w:val="18"/>
                <w:szCs w:val="18"/>
              </w:rPr>
              <w:t xml:space="preserve"> </w:t>
            </w:r>
            <w:r>
              <w:rPr>
                <w:rFonts w:cs="Calibri"/>
                <w:sz w:val="18"/>
                <w:szCs w:val="18"/>
              </w:rPr>
              <w:t xml:space="preserve">  </w:t>
            </w:r>
            <w:r w:rsidRPr="003679CC">
              <w:rPr>
                <w:rFonts w:cs="Calibri"/>
                <w:sz w:val="18"/>
                <w:szCs w:val="18"/>
              </w:rPr>
              <w:t xml:space="preserve"> • Atrial fibrillation</w:t>
            </w:r>
          </w:p>
        </w:tc>
        <w:tc>
          <w:tcPr>
            <w:tcW w:w="1701" w:type="dxa"/>
            <w:vAlign w:val="center"/>
          </w:tcPr>
          <w:p w14:paraId="0A0B3CC9" w14:textId="77777777" w:rsidR="00AD7AD5" w:rsidRPr="003679CC" w:rsidRDefault="00AD7AD5" w:rsidP="002E7D01">
            <w:pPr>
              <w:pStyle w:val="NoSpacing"/>
              <w:jc w:val="center"/>
              <w:rPr>
                <w:rFonts w:cs="Calibri"/>
                <w:b/>
                <w:bCs/>
                <w:sz w:val="18"/>
                <w:szCs w:val="18"/>
              </w:rPr>
            </w:pPr>
            <w:r w:rsidRPr="003679CC">
              <w:rPr>
                <w:sz w:val="18"/>
                <w:szCs w:val="18"/>
              </w:rPr>
              <w:t>13 (54%)</w:t>
            </w:r>
          </w:p>
        </w:tc>
        <w:tc>
          <w:tcPr>
            <w:tcW w:w="1701" w:type="dxa"/>
            <w:vAlign w:val="center"/>
          </w:tcPr>
          <w:p w14:paraId="6C27B293" w14:textId="77777777" w:rsidR="00AD7AD5" w:rsidRPr="003679CC" w:rsidRDefault="00AD7AD5" w:rsidP="002E7D01">
            <w:pPr>
              <w:pStyle w:val="NoSpacing"/>
              <w:jc w:val="center"/>
              <w:rPr>
                <w:rFonts w:cs="Calibri"/>
                <w:b/>
                <w:bCs/>
                <w:sz w:val="18"/>
                <w:szCs w:val="18"/>
              </w:rPr>
            </w:pPr>
            <w:r w:rsidRPr="003679CC">
              <w:rPr>
                <w:sz w:val="18"/>
                <w:szCs w:val="18"/>
              </w:rPr>
              <w:t>5 (21%)</w:t>
            </w:r>
          </w:p>
        </w:tc>
        <w:tc>
          <w:tcPr>
            <w:tcW w:w="743" w:type="dxa"/>
          </w:tcPr>
          <w:p w14:paraId="49FA9D26" w14:textId="77777777" w:rsidR="00AD7AD5" w:rsidRPr="003679CC" w:rsidRDefault="00AD7AD5" w:rsidP="002E7D01">
            <w:pPr>
              <w:pStyle w:val="NoSpacing"/>
              <w:rPr>
                <w:rFonts w:cs="Calibri"/>
                <w:b/>
                <w:bCs/>
                <w:sz w:val="18"/>
                <w:szCs w:val="18"/>
              </w:rPr>
            </w:pPr>
          </w:p>
        </w:tc>
      </w:tr>
      <w:tr w:rsidR="00AD7AD5" w14:paraId="568DFCA0" w14:textId="77777777" w:rsidTr="002E7D01">
        <w:tc>
          <w:tcPr>
            <w:tcW w:w="1701" w:type="dxa"/>
            <w:vMerge/>
            <w:vAlign w:val="center"/>
          </w:tcPr>
          <w:p w14:paraId="715D4229" w14:textId="77777777" w:rsidR="00AD7AD5" w:rsidRPr="003679CC" w:rsidRDefault="00AD7AD5" w:rsidP="002E7D01">
            <w:pPr>
              <w:pStyle w:val="NoSpacing"/>
              <w:jc w:val="center"/>
              <w:rPr>
                <w:rFonts w:cs="Calibri"/>
                <w:b/>
                <w:bCs/>
                <w:sz w:val="18"/>
                <w:szCs w:val="18"/>
              </w:rPr>
            </w:pPr>
          </w:p>
        </w:tc>
        <w:tc>
          <w:tcPr>
            <w:tcW w:w="2494" w:type="dxa"/>
          </w:tcPr>
          <w:p w14:paraId="21C0180E" w14:textId="77777777" w:rsidR="00AD7AD5" w:rsidRPr="003679CC" w:rsidRDefault="00AD7AD5" w:rsidP="002E7D01">
            <w:pPr>
              <w:pStyle w:val="NoSpacing"/>
              <w:rPr>
                <w:rFonts w:cs="Calibri"/>
                <w:b/>
                <w:bCs/>
                <w:sz w:val="18"/>
                <w:szCs w:val="18"/>
              </w:rPr>
            </w:pPr>
            <w:r w:rsidRPr="003679CC">
              <w:rPr>
                <w:rFonts w:cs="Calibri"/>
                <w:sz w:val="18"/>
                <w:szCs w:val="18"/>
              </w:rPr>
              <w:t xml:space="preserve">  </w:t>
            </w:r>
            <w:r>
              <w:rPr>
                <w:rFonts w:cs="Calibri"/>
                <w:sz w:val="18"/>
                <w:szCs w:val="18"/>
              </w:rPr>
              <w:t xml:space="preserve">  </w:t>
            </w:r>
            <w:r w:rsidRPr="003679CC">
              <w:rPr>
                <w:rFonts w:cs="Calibri"/>
                <w:sz w:val="18"/>
                <w:szCs w:val="18"/>
              </w:rPr>
              <w:t>• Sinus rhythm</w:t>
            </w:r>
          </w:p>
        </w:tc>
        <w:tc>
          <w:tcPr>
            <w:tcW w:w="1701" w:type="dxa"/>
            <w:vAlign w:val="center"/>
          </w:tcPr>
          <w:p w14:paraId="61679FFC" w14:textId="77777777" w:rsidR="00AD7AD5" w:rsidRPr="003679CC" w:rsidRDefault="00AD7AD5" w:rsidP="002E7D01">
            <w:pPr>
              <w:pStyle w:val="NoSpacing"/>
              <w:jc w:val="center"/>
              <w:rPr>
                <w:rFonts w:cs="Calibri"/>
                <w:b/>
                <w:bCs/>
                <w:sz w:val="18"/>
                <w:szCs w:val="18"/>
              </w:rPr>
            </w:pPr>
            <w:r w:rsidRPr="003679CC">
              <w:rPr>
                <w:sz w:val="18"/>
                <w:szCs w:val="18"/>
              </w:rPr>
              <w:t>10 (42%)</w:t>
            </w:r>
          </w:p>
        </w:tc>
        <w:tc>
          <w:tcPr>
            <w:tcW w:w="1701" w:type="dxa"/>
            <w:vAlign w:val="center"/>
          </w:tcPr>
          <w:p w14:paraId="5F716AA6" w14:textId="77777777" w:rsidR="00AD7AD5" w:rsidRPr="003679CC" w:rsidRDefault="00AD7AD5" w:rsidP="002E7D01">
            <w:pPr>
              <w:pStyle w:val="NoSpacing"/>
              <w:jc w:val="center"/>
              <w:rPr>
                <w:rFonts w:cs="Calibri"/>
                <w:b/>
                <w:bCs/>
                <w:sz w:val="18"/>
                <w:szCs w:val="18"/>
              </w:rPr>
            </w:pPr>
            <w:r w:rsidRPr="003679CC">
              <w:rPr>
                <w:sz w:val="18"/>
                <w:szCs w:val="18"/>
              </w:rPr>
              <w:t>18 (75%)</w:t>
            </w:r>
          </w:p>
        </w:tc>
        <w:tc>
          <w:tcPr>
            <w:tcW w:w="743" w:type="dxa"/>
          </w:tcPr>
          <w:p w14:paraId="1D1555EC" w14:textId="77777777" w:rsidR="00AD7AD5" w:rsidRPr="003679CC" w:rsidRDefault="00AD7AD5" w:rsidP="002E7D01">
            <w:pPr>
              <w:pStyle w:val="NoSpacing"/>
              <w:rPr>
                <w:rFonts w:cs="Calibri"/>
                <w:b/>
                <w:bCs/>
                <w:sz w:val="18"/>
                <w:szCs w:val="18"/>
              </w:rPr>
            </w:pPr>
          </w:p>
        </w:tc>
      </w:tr>
      <w:tr w:rsidR="00AD7AD5" w14:paraId="26CDE511" w14:textId="77777777" w:rsidTr="002E7D01">
        <w:trPr>
          <w:trHeight w:val="283"/>
        </w:trPr>
        <w:tc>
          <w:tcPr>
            <w:tcW w:w="1701" w:type="dxa"/>
            <w:vMerge/>
            <w:vAlign w:val="center"/>
          </w:tcPr>
          <w:p w14:paraId="20216151" w14:textId="77777777" w:rsidR="00AD7AD5" w:rsidRPr="003679CC" w:rsidRDefault="00AD7AD5" w:rsidP="002E7D01">
            <w:pPr>
              <w:pStyle w:val="NoSpacing"/>
              <w:jc w:val="center"/>
              <w:rPr>
                <w:rFonts w:cs="Calibri"/>
                <w:b/>
                <w:bCs/>
                <w:sz w:val="18"/>
                <w:szCs w:val="18"/>
              </w:rPr>
            </w:pPr>
          </w:p>
        </w:tc>
        <w:tc>
          <w:tcPr>
            <w:tcW w:w="2494" w:type="dxa"/>
          </w:tcPr>
          <w:p w14:paraId="3B9F1613" w14:textId="77777777" w:rsidR="00AD7AD5" w:rsidRPr="003679CC" w:rsidRDefault="00AD7AD5" w:rsidP="002E7D01">
            <w:pPr>
              <w:pStyle w:val="NoSpacing"/>
              <w:rPr>
                <w:rFonts w:cs="Calibri"/>
                <w:b/>
                <w:bCs/>
                <w:sz w:val="18"/>
                <w:szCs w:val="18"/>
              </w:rPr>
            </w:pPr>
            <w:r w:rsidRPr="003679CC">
              <w:rPr>
                <w:rFonts w:cs="Calibri"/>
                <w:sz w:val="18"/>
                <w:szCs w:val="18"/>
              </w:rPr>
              <w:t xml:space="preserve">  </w:t>
            </w:r>
            <w:r>
              <w:rPr>
                <w:rFonts w:cs="Calibri"/>
                <w:sz w:val="18"/>
                <w:szCs w:val="18"/>
              </w:rPr>
              <w:t xml:space="preserve"> </w:t>
            </w:r>
            <w:r w:rsidRPr="003679CC">
              <w:rPr>
                <w:rFonts w:cs="Calibri"/>
                <w:sz w:val="18"/>
                <w:szCs w:val="18"/>
              </w:rPr>
              <w:t xml:space="preserve"> • Unclassified</w:t>
            </w:r>
          </w:p>
        </w:tc>
        <w:tc>
          <w:tcPr>
            <w:tcW w:w="1701" w:type="dxa"/>
            <w:vAlign w:val="center"/>
          </w:tcPr>
          <w:p w14:paraId="611EB2D6" w14:textId="77777777" w:rsidR="00AD7AD5" w:rsidRPr="003679CC" w:rsidRDefault="00AD7AD5" w:rsidP="002E7D01">
            <w:pPr>
              <w:pStyle w:val="NoSpacing"/>
              <w:jc w:val="center"/>
              <w:rPr>
                <w:rFonts w:cs="Calibri"/>
                <w:b/>
                <w:bCs/>
                <w:sz w:val="18"/>
                <w:szCs w:val="18"/>
              </w:rPr>
            </w:pPr>
            <w:r w:rsidRPr="003679CC">
              <w:rPr>
                <w:sz w:val="18"/>
                <w:szCs w:val="18"/>
              </w:rPr>
              <w:t>1 (4.2%)</w:t>
            </w:r>
          </w:p>
        </w:tc>
        <w:tc>
          <w:tcPr>
            <w:tcW w:w="1701" w:type="dxa"/>
            <w:vAlign w:val="center"/>
          </w:tcPr>
          <w:p w14:paraId="71BFB712" w14:textId="77777777" w:rsidR="00AD7AD5" w:rsidRPr="003679CC" w:rsidRDefault="00AD7AD5" w:rsidP="002E7D01">
            <w:pPr>
              <w:pStyle w:val="NoSpacing"/>
              <w:jc w:val="center"/>
              <w:rPr>
                <w:rFonts w:cs="Calibri"/>
                <w:b/>
                <w:bCs/>
                <w:sz w:val="18"/>
                <w:szCs w:val="18"/>
              </w:rPr>
            </w:pPr>
            <w:r w:rsidRPr="003679CC">
              <w:rPr>
                <w:sz w:val="18"/>
                <w:szCs w:val="18"/>
              </w:rPr>
              <w:t>1 (4.2%)</w:t>
            </w:r>
          </w:p>
        </w:tc>
        <w:tc>
          <w:tcPr>
            <w:tcW w:w="743" w:type="dxa"/>
          </w:tcPr>
          <w:p w14:paraId="62DF2CFE" w14:textId="77777777" w:rsidR="00AD7AD5" w:rsidRPr="003679CC" w:rsidRDefault="00AD7AD5" w:rsidP="002E7D01">
            <w:pPr>
              <w:pStyle w:val="NoSpacing"/>
              <w:rPr>
                <w:rFonts w:cs="Calibri"/>
                <w:b/>
                <w:bCs/>
                <w:sz w:val="18"/>
                <w:szCs w:val="18"/>
              </w:rPr>
            </w:pPr>
          </w:p>
        </w:tc>
      </w:tr>
      <w:tr w:rsidR="00AD7AD5" w14:paraId="2ED48EEB" w14:textId="77777777" w:rsidTr="002E7D01">
        <w:tc>
          <w:tcPr>
            <w:tcW w:w="1701" w:type="dxa"/>
            <w:vMerge/>
            <w:vAlign w:val="center"/>
          </w:tcPr>
          <w:p w14:paraId="43D97A05" w14:textId="77777777" w:rsidR="00AD7AD5" w:rsidRPr="003679CC" w:rsidRDefault="00AD7AD5" w:rsidP="002E7D01">
            <w:pPr>
              <w:pStyle w:val="NoSpacing"/>
              <w:jc w:val="center"/>
              <w:rPr>
                <w:rFonts w:cs="Calibri"/>
                <w:b/>
                <w:bCs/>
                <w:sz w:val="18"/>
                <w:szCs w:val="18"/>
              </w:rPr>
            </w:pPr>
          </w:p>
        </w:tc>
        <w:tc>
          <w:tcPr>
            <w:tcW w:w="2494" w:type="dxa"/>
          </w:tcPr>
          <w:p w14:paraId="092AD82E" w14:textId="77777777" w:rsidR="00AD7AD5" w:rsidRPr="003679CC" w:rsidRDefault="00AD7AD5" w:rsidP="002E7D01">
            <w:pPr>
              <w:pStyle w:val="NoSpacing"/>
              <w:rPr>
                <w:rFonts w:cs="Calibri"/>
                <w:b/>
                <w:bCs/>
                <w:sz w:val="18"/>
                <w:szCs w:val="18"/>
              </w:rPr>
            </w:pPr>
            <w:r w:rsidRPr="003679CC">
              <w:rPr>
                <w:rFonts w:cs="Calibri"/>
                <w:b/>
                <w:bCs/>
                <w:sz w:val="18"/>
                <w:szCs w:val="18"/>
              </w:rPr>
              <w:t xml:space="preserve">Physician Interpretation </w:t>
            </w:r>
          </w:p>
        </w:tc>
        <w:tc>
          <w:tcPr>
            <w:tcW w:w="1701" w:type="dxa"/>
            <w:vAlign w:val="center"/>
          </w:tcPr>
          <w:p w14:paraId="4BB3FF54" w14:textId="77777777" w:rsidR="00AD7AD5" w:rsidRPr="003679CC" w:rsidRDefault="00AD7AD5" w:rsidP="002E7D01">
            <w:pPr>
              <w:pStyle w:val="NoSpacing"/>
              <w:jc w:val="center"/>
              <w:rPr>
                <w:rFonts w:cs="Calibri"/>
                <w:b/>
                <w:bCs/>
                <w:sz w:val="18"/>
                <w:szCs w:val="18"/>
              </w:rPr>
            </w:pPr>
          </w:p>
        </w:tc>
        <w:tc>
          <w:tcPr>
            <w:tcW w:w="1701" w:type="dxa"/>
            <w:vAlign w:val="center"/>
          </w:tcPr>
          <w:p w14:paraId="53571035" w14:textId="77777777" w:rsidR="00AD7AD5" w:rsidRPr="003679CC" w:rsidRDefault="00AD7AD5" w:rsidP="002E7D01">
            <w:pPr>
              <w:pStyle w:val="NoSpacing"/>
              <w:jc w:val="center"/>
              <w:rPr>
                <w:rFonts w:cs="Calibri"/>
                <w:b/>
                <w:bCs/>
                <w:sz w:val="18"/>
                <w:szCs w:val="18"/>
              </w:rPr>
            </w:pPr>
          </w:p>
        </w:tc>
        <w:tc>
          <w:tcPr>
            <w:tcW w:w="743" w:type="dxa"/>
          </w:tcPr>
          <w:p w14:paraId="4E15A129" w14:textId="77777777" w:rsidR="00AD7AD5" w:rsidRPr="003679CC" w:rsidRDefault="00AD7AD5" w:rsidP="002E7D01">
            <w:pPr>
              <w:pStyle w:val="NoSpacing"/>
              <w:rPr>
                <w:rFonts w:cs="Calibri"/>
                <w:b/>
                <w:bCs/>
                <w:sz w:val="18"/>
                <w:szCs w:val="18"/>
              </w:rPr>
            </w:pPr>
            <w:r w:rsidRPr="003679CC">
              <w:rPr>
                <w:rFonts w:cs="Calibri"/>
                <w:b/>
                <w:bCs/>
                <w:sz w:val="18"/>
                <w:szCs w:val="18"/>
              </w:rPr>
              <w:t>&lt;0.001</w:t>
            </w:r>
          </w:p>
        </w:tc>
      </w:tr>
      <w:tr w:rsidR="00AD7AD5" w14:paraId="1088054D" w14:textId="77777777" w:rsidTr="002E7D01">
        <w:tc>
          <w:tcPr>
            <w:tcW w:w="1701" w:type="dxa"/>
            <w:vMerge/>
            <w:vAlign w:val="center"/>
          </w:tcPr>
          <w:p w14:paraId="2B7B8BDD" w14:textId="77777777" w:rsidR="00AD7AD5" w:rsidRPr="003679CC" w:rsidRDefault="00AD7AD5" w:rsidP="002E7D01">
            <w:pPr>
              <w:pStyle w:val="NoSpacing"/>
              <w:jc w:val="center"/>
              <w:rPr>
                <w:rFonts w:cs="Calibri"/>
                <w:b/>
                <w:bCs/>
                <w:sz w:val="18"/>
                <w:szCs w:val="18"/>
              </w:rPr>
            </w:pPr>
          </w:p>
        </w:tc>
        <w:tc>
          <w:tcPr>
            <w:tcW w:w="2494" w:type="dxa"/>
          </w:tcPr>
          <w:p w14:paraId="3DB1637E" w14:textId="77777777" w:rsidR="00AD7AD5" w:rsidRPr="003679CC" w:rsidRDefault="00AD7AD5" w:rsidP="002E7D01">
            <w:pPr>
              <w:pStyle w:val="NoSpacing"/>
              <w:rPr>
                <w:rFonts w:cs="Calibri"/>
                <w:b/>
                <w:bCs/>
                <w:sz w:val="18"/>
                <w:szCs w:val="18"/>
              </w:rPr>
            </w:pPr>
            <w:r w:rsidRPr="003679CC">
              <w:rPr>
                <w:rFonts w:cs="Calibri"/>
                <w:sz w:val="18"/>
                <w:szCs w:val="18"/>
              </w:rPr>
              <w:t xml:space="preserve"> </w:t>
            </w:r>
            <w:r>
              <w:rPr>
                <w:rFonts w:cs="Calibri"/>
                <w:sz w:val="18"/>
                <w:szCs w:val="18"/>
              </w:rPr>
              <w:t xml:space="preserve">  </w:t>
            </w:r>
            <w:r w:rsidRPr="003679CC">
              <w:rPr>
                <w:rFonts w:cs="Calibri"/>
                <w:sz w:val="18"/>
                <w:szCs w:val="18"/>
              </w:rPr>
              <w:t xml:space="preserve"> • Atrial fibrillation</w:t>
            </w:r>
          </w:p>
        </w:tc>
        <w:tc>
          <w:tcPr>
            <w:tcW w:w="1701" w:type="dxa"/>
            <w:vAlign w:val="center"/>
          </w:tcPr>
          <w:p w14:paraId="5942BA2E" w14:textId="77777777" w:rsidR="00AD7AD5" w:rsidRPr="003679CC" w:rsidRDefault="00AD7AD5" w:rsidP="002E7D01">
            <w:pPr>
              <w:pStyle w:val="NoSpacing"/>
              <w:jc w:val="center"/>
              <w:rPr>
                <w:rFonts w:cs="Calibri"/>
                <w:b/>
                <w:bCs/>
                <w:sz w:val="18"/>
                <w:szCs w:val="18"/>
              </w:rPr>
            </w:pPr>
            <w:r w:rsidRPr="003679CC">
              <w:rPr>
                <w:sz w:val="18"/>
                <w:szCs w:val="18"/>
              </w:rPr>
              <w:t>21 (88%)</w:t>
            </w:r>
          </w:p>
        </w:tc>
        <w:tc>
          <w:tcPr>
            <w:tcW w:w="1701" w:type="dxa"/>
            <w:vAlign w:val="center"/>
          </w:tcPr>
          <w:p w14:paraId="6FED55A4" w14:textId="77777777" w:rsidR="00AD7AD5" w:rsidRPr="003679CC" w:rsidRDefault="00AD7AD5" w:rsidP="002E7D01">
            <w:pPr>
              <w:pStyle w:val="NoSpacing"/>
              <w:jc w:val="center"/>
              <w:rPr>
                <w:rFonts w:cs="Calibri"/>
                <w:b/>
                <w:bCs/>
                <w:sz w:val="18"/>
                <w:szCs w:val="18"/>
              </w:rPr>
            </w:pPr>
            <w:r w:rsidRPr="003679CC">
              <w:rPr>
                <w:sz w:val="18"/>
                <w:szCs w:val="18"/>
              </w:rPr>
              <w:t>5 (21%)</w:t>
            </w:r>
          </w:p>
        </w:tc>
        <w:tc>
          <w:tcPr>
            <w:tcW w:w="743" w:type="dxa"/>
          </w:tcPr>
          <w:p w14:paraId="7EFB7A19" w14:textId="77777777" w:rsidR="00AD7AD5" w:rsidRPr="003679CC" w:rsidRDefault="00AD7AD5" w:rsidP="002E7D01">
            <w:pPr>
              <w:pStyle w:val="NoSpacing"/>
              <w:rPr>
                <w:rFonts w:cs="Calibri"/>
                <w:b/>
                <w:bCs/>
                <w:sz w:val="18"/>
                <w:szCs w:val="18"/>
              </w:rPr>
            </w:pPr>
          </w:p>
        </w:tc>
      </w:tr>
      <w:tr w:rsidR="00AD7AD5" w14:paraId="59834034" w14:textId="77777777" w:rsidTr="002E7D01">
        <w:tc>
          <w:tcPr>
            <w:tcW w:w="1701" w:type="dxa"/>
            <w:vMerge/>
            <w:vAlign w:val="center"/>
          </w:tcPr>
          <w:p w14:paraId="4D4003F5" w14:textId="77777777" w:rsidR="00AD7AD5" w:rsidRPr="003679CC" w:rsidRDefault="00AD7AD5" w:rsidP="002E7D01">
            <w:pPr>
              <w:pStyle w:val="NoSpacing"/>
              <w:jc w:val="center"/>
              <w:rPr>
                <w:rFonts w:cs="Calibri"/>
                <w:b/>
                <w:bCs/>
                <w:sz w:val="18"/>
                <w:szCs w:val="18"/>
              </w:rPr>
            </w:pPr>
          </w:p>
        </w:tc>
        <w:tc>
          <w:tcPr>
            <w:tcW w:w="2494" w:type="dxa"/>
          </w:tcPr>
          <w:p w14:paraId="2BE4B58E" w14:textId="77777777" w:rsidR="00AD7AD5" w:rsidRPr="003679CC" w:rsidRDefault="00AD7AD5" w:rsidP="002E7D01">
            <w:pPr>
              <w:pStyle w:val="NoSpacing"/>
              <w:rPr>
                <w:rFonts w:cs="Calibri"/>
                <w:sz w:val="18"/>
                <w:szCs w:val="18"/>
              </w:rPr>
            </w:pPr>
            <w:r w:rsidRPr="003679CC">
              <w:rPr>
                <w:rFonts w:cs="Calibri"/>
                <w:sz w:val="18"/>
                <w:szCs w:val="18"/>
              </w:rPr>
              <w:t xml:space="preserve"> </w:t>
            </w:r>
            <w:r>
              <w:rPr>
                <w:rFonts w:cs="Calibri"/>
                <w:sz w:val="18"/>
                <w:szCs w:val="18"/>
              </w:rPr>
              <w:t xml:space="preserve">  </w:t>
            </w:r>
            <w:r w:rsidRPr="003679CC">
              <w:rPr>
                <w:rFonts w:cs="Calibri"/>
                <w:sz w:val="18"/>
                <w:szCs w:val="18"/>
              </w:rPr>
              <w:t xml:space="preserve"> • Atrial flutter/AT</w:t>
            </w:r>
          </w:p>
        </w:tc>
        <w:tc>
          <w:tcPr>
            <w:tcW w:w="1701" w:type="dxa"/>
            <w:vAlign w:val="center"/>
          </w:tcPr>
          <w:p w14:paraId="0015E37A" w14:textId="77777777" w:rsidR="00AD7AD5" w:rsidRPr="003679CC" w:rsidRDefault="00AD7AD5" w:rsidP="002E7D01">
            <w:pPr>
              <w:pStyle w:val="NoSpacing"/>
              <w:jc w:val="center"/>
              <w:rPr>
                <w:rFonts w:cs="Calibri"/>
                <w:b/>
                <w:bCs/>
                <w:sz w:val="18"/>
                <w:szCs w:val="18"/>
              </w:rPr>
            </w:pPr>
            <w:r w:rsidRPr="003679CC">
              <w:rPr>
                <w:sz w:val="18"/>
                <w:szCs w:val="18"/>
              </w:rPr>
              <w:t>—</w:t>
            </w:r>
          </w:p>
        </w:tc>
        <w:tc>
          <w:tcPr>
            <w:tcW w:w="1701" w:type="dxa"/>
            <w:vAlign w:val="center"/>
          </w:tcPr>
          <w:p w14:paraId="62C47F75" w14:textId="77777777" w:rsidR="00AD7AD5" w:rsidRPr="003679CC" w:rsidRDefault="00AD7AD5" w:rsidP="002E7D01">
            <w:pPr>
              <w:pStyle w:val="NoSpacing"/>
              <w:jc w:val="center"/>
              <w:rPr>
                <w:rFonts w:cs="Calibri"/>
                <w:b/>
                <w:bCs/>
                <w:sz w:val="18"/>
                <w:szCs w:val="18"/>
              </w:rPr>
            </w:pPr>
            <w:r w:rsidRPr="003679CC">
              <w:rPr>
                <w:sz w:val="18"/>
                <w:szCs w:val="18"/>
              </w:rPr>
              <w:t>11 (46%)</w:t>
            </w:r>
          </w:p>
        </w:tc>
        <w:tc>
          <w:tcPr>
            <w:tcW w:w="743" w:type="dxa"/>
          </w:tcPr>
          <w:p w14:paraId="275A97EE" w14:textId="77777777" w:rsidR="00AD7AD5" w:rsidRPr="003679CC" w:rsidRDefault="00AD7AD5" w:rsidP="002E7D01">
            <w:pPr>
              <w:pStyle w:val="NoSpacing"/>
              <w:rPr>
                <w:rFonts w:cs="Calibri"/>
                <w:b/>
                <w:bCs/>
                <w:sz w:val="18"/>
                <w:szCs w:val="18"/>
              </w:rPr>
            </w:pPr>
          </w:p>
        </w:tc>
      </w:tr>
      <w:tr w:rsidR="00AD7AD5" w14:paraId="6DB9D08E" w14:textId="77777777" w:rsidTr="002E7D01">
        <w:tc>
          <w:tcPr>
            <w:tcW w:w="1701" w:type="dxa"/>
            <w:vMerge/>
            <w:vAlign w:val="center"/>
          </w:tcPr>
          <w:p w14:paraId="1B42F451" w14:textId="77777777" w:rsidR="00AD7AD5" w:rsidRPr="003679CC" w:rsidRDefault="00AD7AD5" w:rsidP="002E7D01">
            <w:pPr>
              <w:pStyle w:val="NoSpacing"/>
              <w:jc w:val="center"/>
              <w:rPr>
                <w:rFonts w:cs="Calibri"/>
                <w:b/>
                <w:bCs/>
                <w:sz w:val="18"/>
                <w:szCs w:val="18"/>
              </w:rPr>
            </w:pPr>
          </w:p>
        </w:tc>
        <w:tc>
          <w:tcPr>
            <w:tcW w:w="2494" w:type="dxa"/>
          </w:tcPr>
          <w:p w14:paraId="72A390B4" w14:textId="77777777" w:rsidR="00AD7AD5" w:rsidRPr="003679CC" w:rsidRDefault="00AD7AD5" w:rsidP="002E7D01">
            <w:pPr>
              <w:pStyle w:val="NoSpacing"/>
              <w:rPr>
                <w:rFonts w:cs="Calibri"/>
                <w:sz w:val="18"/>
                <w:szCs w:val="18"/>
              </w:rPr>
            </w:pPr>
            <w:r w:rsidRPr="003679CC">
              <w:rPr>
                <w:rFonts w:cs="Calibri"/>
                <w:sz w:val="18"/>
                <w:szCs w:val="18"/>
              </w:rPr>
              <w:t xml:space="preserve">  </w:t>
            </w:r>
            <w:r>
              <w:rPr>
                <w:rFonts w:cs="Calibri"/>
                <w:sz w:val="18"/>
                <w:szCs w:val="18"/>
              </w:rPr>
              <w:t xml:space="preserve">  </w:t>
            </w:r>
            <w:r w:rsidRPr="003679CC">
              <w:rPr>
                <w:rFonts w:cs="Calibri"/>
                <w:sz w:val="18"/>
                <w:szCs w:val="18"/>
              </w:rPr>
              <w:t>• Sinus rhythm</w:t>
            </w:r>
          </w:p>
        </w:tc>
        <w:tc>
          <w:tcPr>
            <w:tcW w:w="1701" w:type="dxa"/>
            <w:vAlign w:val="center"/>
          </w:tcPr>
          <w:p w14:paraId="07F33BF6" w14:textId="77777777" w:rsidR="00AD7AD5" w:rsidRPr="003679CC" w:rsidRDefault="00AD7AD5" w:rsidP="002E7D01">
            <w:pPr>
              <w:pStyle w:val="NoSpacing"/>
              <w:jc w:val="center"/>
              <w:rPr>
                <w:rFonts w:cs="Calibri"/>
                <w:b/>
                <w:bCs/>
                <w:sz w:val="18"/>
                <w:szCs w:val="18"/>
              </w:rPr>
            </w:pPr>
            <w:r w:rsidRPr="003679CC">
              <w:rPr>
                <w:sz w:val="18"/>
                <w:szCs w:val="18"/>
              </w:rPr>
              <w:t>1 (4.2%)</w:t>
            </w:r>
          </w:p>
        </w:tc>
        <w:tc>
          <w:tcPr>
            <w:tcW w:w="1701" w:type="dxa"/>
            <w:vAlign w:val="center"/>
          </w:tcPr>
          <w:p w14:paraId="194FF581" w14:textId="77777777" w:rsidR="00AD7AD5" w:rsidRPr="003679CC" w:rsidRDefault="00AD7AD5" w:rsidP="002E7D01">
            <w:pPr>
              <w:pStyle w:val="NoSpacing"/>
              <w:jc w:val="center"/>
              <w:rPr>
                <w:rFonts w:cs="Calibri"/>
                <w:b/>
                <w:bCs/>
                <w:sz w:val="18"/>
                <w:szCs w:val="18"/>
              </w:rPr>
            </w:pPr>
            <w:r w:rsidRPr="003679CC">
              <w:rPr>
                <w:sz w:val="18"/>
                <w:szCs w:val="18"/>
              </w:rPr>
              <w:t>5 (21%)</w:t>
            </w:r>
          </w:p>
        </w:tc>
        <w:tc>
          <w:tcPr>
            <w:tcW w:w="743" w:type="dxa"/>
          </w:tcPr>
          <w:p w14:paraId="2B8A24FD" w14:textId="77777777" w:rsidR="00AD7AD5" w:rsidRPr="003679CC" w:rsidRDefault="00AD7AD5" w:rsidP="002E7D01">
            <w:pPr>
              <w:pStyle w:val="NoSpacing"/>
              <w:rPr>
                <w:rFonts w:cs="Calibri"/>
                <w:b/>
                <w:bCs/>
                <w:sz w:val="18"/>
                <w:szCs w:val="18"/>
              </w:rPr>
            </w:pPr>
          </w:p>
        </w:tc>
      </w:tr>
      <w:tr w:rsidR="00AD7AD5" w14:paraId="5E7EB9E7" w14:textId="77777777" w:rsidTr="002E7D01">
        <w:tc>
          <w:tcPr>
            <w:tcW w:w="1701" w:type="dxa"/>
            <w:vMerge/>
            <w:vAlign w:val="center"/>
          </w:tcPr>
          <w:p w14:paraId="0C82BED7" w14:textId="77777777" w:rsidR="00AD7AD5" w:rsidRPr="003679CC" w:rsidRDefault="00AD7AD5" w:rsidP="002E7D01">
            <w:pPr>
              <w:pStyle w:val="NoSpacing"/>
              <w:jc w:val="center"/>
              <w:rPr>
                <w:rFonts w:cs="Calibri"/>
                <w:b/>
                <w:bCs/>
                <w:sz w:val="18"/>
                <w:szCs w:val="18"/>
              </w:rPr>
            </w:pPr>
          </w:p>
        </w:tc>
        <w:tc>
          <w:tcPr>
            <w:tcW w:w="2494" w:type="dxa"/>
          </w:tcPr>
          <w:p w14:paraId="0EDFFD46" w14:textId="77777777" w:rsidR="00AD7AD5" w:rsidRPr="003679CC" w:rsidRDefault="00AD7AD5" w:rsidP="002E7D01">
            <w:pPr>
              <w:pStyle w:val="NoSpacing"/>
              <w:rPr>
                <w:rFonts w:cs="Calibri"/>
                <w:sz w:val="18"/>
                <w:szCs w:val="18"/>
              </w:rPr>
            </w:pPr>
            <w:r w:rsidRPr="003679CC">
              <w:rPr>
                <w:rFonts w:cs="Calibri"/>
                <w:sz w:val="18"/>
                <w:szCs w:val="18"/>
              </w:rPr>
              <w:t xml:space="preserve">  </w:t>
            </w:r>
            <w:r>
              <w:rPr>
                <w:rFonts w:cs="Calibri"/>
                <w:sz w:val="18"/>
                <w:szCs w:val="18"/>
              </w:rPr>
              <w:t xml:space="preserve">  </w:t>
            </w:r>
            <w:r w:rsidRPr="003679CC">
              <w:rPr>
                <w:rFonts w:cs="Calibri"/>
                <w:sz w:val="18"/>
                <w:szCs w:val="18"/>
              </w:rPr>
              <w:t>• Sinus rhythm with ectopy</w:t>
            </w:r>
          </w:p>
        </w:tc>
        <w:tc>
          <w:tcPr>
            <w:tcW w:w="1701" w:type="dxa"/>
            <w:vAlign w:val="center"/>
          </w:tcPr>
          <w:p w14:paraId="42041EA0" w14:textId="77777777" w:rsidR="00AD7AD5" w:rsidRPr="003679CC" w:rsidRDefault="00AD7AD5" w:rsidP="002E7D01">
            <w:pPr>
              <w:pStyle w:val="NoSpacing"/>
              <w:jc w:val="center"/>
              <w:rPr>
                <w:sz w:val="18"/>
                <w:szCs w:val="18"/>
              </w:rPr>
            </w:pPr>
          </w:p>
        </w:tc>
        <w:tc>
          <w:tcPr>
            <w:tcW w:w="1701" w:type="dxa"/>
            <w:vAlign w:val="center"/>
          </w:tcPr>
          <w:p w14:paraId="3317C2CF" w14:textId="77777777" w:rsidR="00AD7AD5" w:rsidRPr="003679CC" w:rsidRDefault="00AD7AD5" w:rsidP="002E7D01">
            <w:pPr>
              <w:pStyle w:val="NoSpacing"/>
              <w:jc w:val="center"/>
              <w:rPr>
                <w:sz w:val="18"/>
                <w:szCs w:val="18"/>
              </w:rPr>
            </w:pPr>
          </w:p>
        </w:tc>
        <w:tc>
          <w:tcPr>
            <w:tcW w:w="743" w:type="dxa"/>
          </w:tcPr>
          <w:p w14:paraId="31993B25" w14:textId="77777777" w:rsidR="00AD7AD5" w:rsidRPr="003679CC" w:rsidRDefault="00AD7AD5" w:rsidP="002E7D01">
            <w:pPr>
              <w:pStyle w:val="NoSpacing"/>
              <w:rPr>
                <w:rFonts w:cs="Calibri"/>
                <w:b/>
                <w:bCs/>
                <w:sz w:val="18"/>
                <w:szCs w:val="18"/>
              </w:rPr>
            </w:pPr>
          </w:p>
        </w:tc>
      </w:tr>
      <w:tr w:rsidR="00AD7AD5" w14:paraId="5F900CE8" w14:textId="77777777" w:rsidTr="002E7D01">
        <w:trPr>
          <w:trHeight w:val="283"/>
        </w:trPr>
        <w:tc>
          <w:tcPr>
            <w:tcW w:w="1701" w:type="dxa"/>
            <w:vMerge/>
            <w:tcBorders>
              <w:bottom w:val="single" w:sz="8" w:space="0" w:color="auto"/>
            </w:tcBorders>
            <w:vAlign w:val="center"/>
          </w:tcPr>
          <w:p w14:paraId="3EAECD5A" w14:textId="77777777" w:rsidR="00AD7AD5" w:rsidRPr="003679CC" w:rsidRDefault="00AD7AD5" w:rsidP="002E7D01">
            <w:pPr>
              <w:pStyle w:val="NoSpacing"/>
              <w:jc w:val="center"/>
              <w:rPr>
                <w:rFonts w:cs="Calibri"/>
                <w:b/>
                <w:bCs/>
                <w:sz w:val="18"/>
                <w:szCs w:val="18"/>
              </w:rPr>
            </w:pPr>
          </w:p>
        </w:tc>
        <w:tc>
          <w:tcPr>
            <w:tcW w:w="2494" w:type="dxa"/>
            <w:tcBorders>
              <w:bottom w:val="single" w:sz="8" w:space="0" w:color="auto"/>
            </w:tcBorders>
          </w:tcPr>
          <w:p w14:paraId="5308C7E4" w14:textId="77777777" w:rsidR="00AD7AD5" w:rsidRPr="003679CC" w:rsidRDefault="00AD7AD5" w:rsidP="002E7D01">
            <w:pPr>
              <w:pStyle w:val="NoSpacing"/>
              <w:rPr>
                <w:rFonts w:cs="Calibri"/>
                <w:sz w:val="18"/>
                <w:szCs w:val="18"/>
              </w:rPr>
            </w:pPr>
            <w:r w:rsidRPr="003679CC">
              <w:rPr>
                <w:rFonts w:cs="Calibri"/>
                <w:sz w:val="18"/>
                <w:szCs w:val="18"/>
              </w:rPr>
              <w:t xml:space="preserve">  </w:t>
            </w:r>
            <w:r>
              <w:rPr>
                <w:rFonts w:cs="Calibri"/>
                <w:sz w:val="18"/>
                <w:szCs w:val="18"/>
              </w:rPr>
              <w:t xml:space="preserve"> </w:t>
            </w:r>
            <w:r w:rsidRPr="003679CC">
              <w:rPr>
                <w:rFonts w:cs="Calibri"/>
                <w:sz w:val="18"/>
                <w:szCs w:val="18"/>
              </w:rPr>
              <w:t>• Uninterpretable</w:t>
            </w:r>
          </w:p>
        </w:tc>
        <w:tc>
          <w:tcPr>
            <w:tcW w:w="1701" w:type="dxa"/>
            <w:tcBorders>
              <w:bottom w:val="single" w:sz="8" w:space="0" w:color="auto"/>
            </w:tcBorders>
            <w:vAlign w:val="center"/>
          </w:tcPr>
          <w:p w14:paraId="12E959A3" w14:textId="77777777" w:rsidR="00AD7AD5" w:rsidRPr="003679CC" w:rsidRDefault="00AD7AD5" w:rsidP="002E7D01">
            <w:pPr>
              <w:pStyle w:val="NoSpacing"/>
              <w:jc w:val="center"/>
              <w:rPr>
                <w:sz w:val="18"/>
                <w:szCs w:val="18"/>
              </w:rPr>
            </w:pPr>
          </w:p>
        </w:tc>
        <w:tc>
          <w:tcPr>
            <w:tcW w:w="1701" w:type="dxa"/>
            <w:tcBorders>
              <w:bottom w:val="single" w:sz="8" w:space="0" w:color="auto"/>
            </w:tcBorders>
            <w:vAlign w:val="center"/>
          </w:tcPr>
          <w:p w14:paraId="1D207398" w14:textId="77777777" w:rsidR="00AD7AD5" w:rsidRPr="003679CC" w:rsidRDefault="00AD7AD5" w:rsidP="002E7D01">
            <w:pPr>
              <w:pStyle w:val="NoSpacing"/>
              <w:jc w:val="center"/>
              <w:rPr>
                <w:sz w:val="18"/>
                <w:szCs w:val="18"/>
              </w:rPr>
            </w:pPr>
          </w:p>
        </w:tc>
        <w:tc>
          <w:tcPr>
            <w:tcW w:w="743" w:type="dxa"/>
            <w:tcBorders>
              <w:bottom w:val="single" w:sz="8" w:space="0" w:color="auto"/>
            </w:tcBorders>
          </w:tcPr>
          <w:p w14:paraId="00FF5C99" w14:textId="77777777" w:rsidR="00AD7AD5" w:rsidRPr="003679CC" w:rsidRDefault="00AD7AD5" w:rsidP="002E7D01">
            <w:pPr>
              <w:pStyle w:val="NoSpacing"/>
              <w:rPr>
                <w:rFonts w:cs="Calibri"/>
                <w:b/>
                <w:bCs/>
                <w:sz w:val="18"/>
                <w:szCs w:val="18"/>
              </w:rPr>
            </w:pPr>
          </w:p>
        </w:tc>
      </w:tr>
    </w:tbl>
    <w:p w14:paraId="344C0A62" w14:textId="77777777" w:rsidR="00AD7AD5" w:rsidRPr="003679CC" w:rsidRDefault="00AD7AD5" w:rsidP="00AD7AD5">
      <w:pPr>
        <w:pStyle w:val="NoSpacing"/>
        <w:rPr>
          <w:rFonts w:cs="Calibri"/>
          <w:sz w:val="18"/>
          <w:szCs w:val="18"/>
        </w:rPr>
      </w:pPr>
      <w:r>
        <w:rPr>
          <w:rFonts w:cs="Calibri"/>
          <w:b/>
          <w:bCs/>
          <w:sz w:val="18"/>
          <w:szCs w:val="18"/>
        </w:rPr>
        <w:t>AT,</w:t>
      </w:r>
      <w:r>
        <w:rPr>
          <w:rFonts w:cs="Calibri"/>
          <w:sz w:val="18"/>
          <w:szCs w:val="18"/>
        </w:rPr>
        <w:t xml:space="preserve"> atrial tachycardia. </w:t>
      </w:r>
      <w:r w:rsidRPr="00C86AA1">
        <w:rPr>
          <w:rFonts w:eastAsia="Calibri" w:cs="Times New Roman"/>
          <w:b/>
          <w:bCs/>
          <w:sz w:val="18"/>
          <w:szCs w:val="18"/>
        </w:rPr>
        <w:t>SL-ECG</w:t>
      </w:r>
      <w:r w:rsidRPr="00C86AA1">
        <w:rPr>
          <w:rFonts w:eastAsia="Calibri" w:cs="Times New Roman"/>
          <w:sz w:val="18"/>
          <w:szCs w:val="18"/>
        </w:rPr>
        <w:t>, single-lead electrocardiogram</w:t>
      </w:r>
      <w:r>
        <w:rPr>
          <w:rFonts w:eastAsia="Calibri" w:cs="Times New Roman"/>
          <w:sz w:val="18"/>
          <w:szCs w:val="18"/>
        </w:rPr>
        <w:t>.</w:t>
      </w:r>
    </w:p>
    <w:p w14:paraId="64371855" w14:textId="77777777" w:rsidR="00AD7AD5" w:rsidRDefault="00AD7AD5" w:rsidP="00AD7AD5">
      <w:pPr>
        <w:pStyle w:val="NoSpacing"/>
        <w:rPr>
          <w:b/>
          <w:bCs/>
        </w:rPr>
      </w:pPr>
    </w:p>
    <w:p w14:paraId="30AD60B4" w14:textId="77777777" w:rsidR="00AD7AD5" w:rsidRDefault="00AD7AD5" w:rsidP="00AD7AD5">
      <w:pPr>
        <w:pStyle w:val="NoSpacing"/>
        <w:rPr>
          <w:b/>
          <w:bCs/>
        </w:rPr>
      </w:pPr>
    </w:p>
    <w:p w14:paraId="06639B7B" w14:textId="77777777" w:rsidR="00AD7AD5" w:rsidRDefault="00AD7AD5" w:rsidP="00AD7AD5">
      <w:pPr>
        <w:pStyle w:val="NoSpacing"/>
        <w:rPr>
          <w:b/>
          <w:bCs/>
        </w:rPr>
      </w:pPr>
    </w:p>
    <w:p w14:paraId="3650791A" w14:textId="77777777" w:rsidR="00AD7AD5" w:rsidRDefault="00AD7AD5" w:rsidP="00AD7AD5">
      <w:pPr>
        <w:pStyle w:val="NoSpacing"/>
        <w:rPr>
          <w:b/>
          <w:bCs/>
        </w:rPr>
      </w:pPr>
    </w:p>
    <w:p w14:paraId="4842B5DC" w14:textId="77777777" w:rsidR="00AD7AD5" w:rsidRDefault="00AD7AD5" w:rsidP="00AD7AD5">
      <w:pPr>
        <w:pStyle w:val="NoSpacing"/>
        <w:rPr>
          <w:b/>
          <w:bCs/>
        </w:rPr>
      </w:pPr>
    </w:p>
    <w:p w14:paraId="4247837A" w14:textId="77777777" w:rsidR="00AD7AD5" w:rsidRDefault="00AD7AD5" w:rsidP="00AD7AD5">
      <w:pPr>
        <w:pStyle w:val="NoSpacing"/>
        <w:rPr>
          <w:b/>
          <w:bCs/>
        </w:rPr>
      </w:pPr>
    </w:p>
    <w:p w14:paraId="4C8BAEE5" w14:textId="77777777" w:rsidR="00AD7AD5" w:rsidRDefault="00AD7AD5" w:rsidP="00AD7AD5">
      <w:pPr>
        <w:pStyle w:val="NoSpacing"/>
        <w:rPr>
          <w:b/>
          <w:bCs/>
        </w:rPr>
      </w:pPr>
    </w:p>
    <w:p w14:paraId="25C15D49" w14:textId="77777777" w:rsidR="00AD7AD5" w:rsidRDefault="00AD7AD5" w:rsidP="00AD7AD5">
      <w:pPr>
        <w:pStyle w:val="NoSpacing"/>
        <w:rPr>
          <w:b/>
          <w:bCs/>
        </w:rPr>
      </w:pPr>
    </w:p>
    <w:p w14:paraId="0624880C" w14:textId="77777777" w:rsidR="00AD7AD5" w:rsidRDefault="00AD7AD5" w:rsidP="00AD7AD5">
      <w:pPr>
        <w:pStyle w:val="NoSpacing"/>
        <w:rPr>
          <w:b/>
          <w:bCs/>
        </w:rPr>
      </w:pPr>
    </w:p>
    <w:p w14:paraId="4283F59F" w14:textId="77777777" w:rsidR="00AD7AD5" w:rsidRDefault="00AD7AD5" w:rsidP="00AD7AD5">
      <w:pPr>
        <w:pStyle w:val="NoSpacing"/>
        <w:rPr>
          <w:b/>
          <w:bCs/>
        </w:rPr>
      </w:pPr>
    </w:p>
    <w:p w14:paraId="5B72B69E" w14:textId="77777777" w:rsidR="00AD7AD5" w:rsidRDefault="00AD7AD5" w:rsidP="00AD7AD5">
      <w:pPr>
        <w:pStyle w:val="NoSpacing"/>
        <w:rPr>
          <w:b/>
          <w:bCs/>
        </w:rPr>
      </w:pPr>
    </w:p>
    <w:p w14:paraId="5AD4ADC7" w14:textId="77777777" w:rsidR="00AD7AD5" w:rsidRDefault="00AD7AD5" w:rsidP="00AD7AD5">
      <w:pPr>
        <w:pStyle w:val="NoSpacing"/>
        <w:rPr>
          <w:b/>
          <w:bCs/>
        </w:rPr>
      </w:pPr>
    </w:p>
    <w:p w14:paraId="2C1B9817" w14:textId="77777777" w:rsidR="00AD7AD5" w:rsidRDefault="00AD7AD5" w:rsidP="00AD7AD5">
      <w:pPr>
        <w:pStyle w:val="NoSpacing"/>
        <w:rPr>
          <w:b/>
          <w:bCs/>
        </w:rPr>
      </w:pPr>
    </w:p>
    <w:p w14:paraId="39A67A4E" w14:textId="77777777" w:rsidR="00AD7AD5" w:rsidRDefault="00AD7AD5" w:rsidP="00AD7AD5">
      <w:pPr>
        <w:pStyle w:val="NoSpacing"/>
        <w:rPr>
          <w:b/>
          <w:bCs/>
        </w:rPr>
      </w:pPr>
    </w:p>
    <w:p w14:paraId="42AED4E8" w14:textId="77777777" w:rsidR="00AD7AD5" w:rsidRDefault="00AD7AD5" w:rsidP="00AD7AD5">
      <w:pPr>
        <w:pStyle w:val="NoSpacing"/>
        <w:rPr>
          <w:b/>
          <w:bCs/>
        </w:rPr>
      </w:pPr>
    </w:p>
    <w:p w14:paraId="482AA890" w14:textId="77777777" w:rsidR="00AD7AD5" w:rsidRDefault="00AD7AD5" w:rsidP="00AD7AD5">
      <w:pPr>
        <w:pStyle w:val="NoSpacing"/>
        <w:rPr>
          <w:b/>
          <w:bCs/>
        </w:rPr>
      </w:pPr>
    </w:p>
    <w:p w14:paraId="279185D0" w14:textId="77777777" w:rsidR="00AD7AD5" w:rsidRDefault="00AD7AD5" w:rsidP="00AD7AD5">
      <w:pPr>
        <w:pStyle w:val="NoSpacing"/>
        <w:rPr>
          <w:b/>
          <w:bCs/>
        </w:rPr>
      </w:pPr>
    </w:p>
    <w:p w14:paraId="14C74CD0" w14:textId="77777777" w:rsidR="00AD7AD5" w:rsidRDefault="00AD7AD5" w:rsidP="00AD7AD5">
      <w:pPr>
        <w:pStyle w:val="NoSpacing"/>
        <w:rPr>
          <w:b/>
          <w:bCs/>
        </w:rPr>
      </w:pPr>
    </w:p>
    <w:p w14:paraId="3CDA8FA5" w14:textId="77777777" w:rsidR="00AD7AD5" w:rsidRDefault="00AD7AD5" w:rsidP="00AD7AD5">
      <w:pPr>
        <w:pStyle w:val="NoSpacing"/>
        <w:rPr>
          <w:b/>
          <w:bCs/>
        </w:rPr>
      </w:pPr>
    </w:p>
    <w:p w14:paraId="27C57CBE" w14:textId="77777777" w:rsidR="00AD7AD5" w:rsidRDefault="00AD7AD5" w:rsidP="00AD7AD5">
      <w:pPr>
        <w:pStyle w:val="NoSpacing"/>
        <w:rPr>
          <w:b/>
          <w:bCs/>
        </w:rPr>
      </w:pPr>
    </w:p>
    <w:p w14:paraId="5E4F49A8" w14:textId="77777777" w:rsidR="00AD7AD5" w:rsidRDefault="00AD7AD5" w:rsidP="00AD7AD5">
      <w:pPr>
        <w:pStyle w:val="NoSpacing"/>
        <w:rPr>
          <w:b/>
          <w:bCs/>
        </w:rPr>
      </w:pPr>
    </w:p>
    <w:p w14:paraId="22C99A8F" w14:textId="77777777" w:rsidR="00AD7AD5" w:rsidRDefault="00AD7AD5" w:rsidP="00AD7AD5">
      <w:pPr>
        <w:pStyle w:val="NoSpacing"/>
        <w:rPr>
          <w:b/>
          <w:bCs/>
        </w:rPr>
      </w:pPr>
    </w:p>
    <w:p w14:paraId="2B3B2256" w14:textId="77777777" w:rsidR="00AD7AD5" w:rsidRDefault="00AD7AD5" w:rsidP="00AD7AD5">
      <w:pPr>
        <w:pStyle w:val="NoSpacing"/>
        <w:rPr>
          <w:b/>
          <w:bCs/>
        </w:rPr>
      </w:pPr>
    </w:p>
    <w:p w14:paraId="16A11489" w14:textId="77777777" w:rsidR="00AD7AD5" w:rsidRDefault="00AD7AD5" w:rsidP="00AD7AD5">
      <w:pPr>
        <w:pStyle w:val="NoSpacing"/>
        <w:rPr>
          <w:b/>
          <w:bCs/>
        </w:rPr>
      </w:pPr>
    </w:p>
    <w:p w14:paraId="3C9D96B3" w14:textId="77777777" w:rsidR="00AD7AD5" w:rsidRDefault="00AD7AD5" w:rsidP="00AD7AD5">
      <w:pPr>
        <w:pStyle w:val="NoSpacing"/>
        <w:rPr>
          <w:b/>
          <w:bCs/>
        </w:rPr>
      </w:pPr>
    </w:p>
    <w:p w14:paraId="04AB1D15" w14:textId="77777777" w:rsidR="00AD7AD5" w:rsidRDefault="00AD7AD5" w:rsidP="00AD7AD5">
      <w:pPr>
        <w:pStyle w:val="NoSpacing"/>
        <w:rPr>
          <w:b/>
          <w:bCs/>
        </w:rPr>
      </w:pPr>
    </w:p>
    <w:p w14:paraId="3387701E" w14:textId="77777777" w:rsidR="00AD7AD5" w:rsidRDefault="00AD7AD5" w:rsidP="00AD7AD5">
      <w:pPr>
        <w:pStyle w:val="NoSpacing"/>
        <w:rPr>
          <w:b/>
          <w:bCs/>
        </w:rPr>
      </w:pPr>
    </w:p>
    <w:p w14:paraId="6DE4FF4B" w14:textId="77777777" w:rsidR="00AD7AD5" w:rsidRDefault="00AD7AD5" w:rsidP="00AD7AD5">
      <w:pPr>
        <w:pStyle w:val="NoSpacing"/>
        <w:rPr>
          <w:b/>
          <w:bCs/>
        </w:rPr>
      </w:pPr>
    </w:p>
    <w:p w14:paraId="0522DCA2" w14:textId="77777777" w:rsidR="00AD7AD5" w:rsidRDefault="00AD7AD5" w:rsidP="00AD7AD5">
      <w:pPr>
        <w:pStyle w:val="NoSpacing"/>
        <w:rPr>
          <w:b/>
          <w:bCs/>
        </w:rPr>
      </w:pPr>
    </w:p>
    <w:p w14:paraId="2576D40C" w14:textId="030BD30A" w:rsidR="00AD7AD5" w:rsidRDefault="00981820" w:rsidP="00AD7AD5">
      <w:pPr>
        <w:pStyle w:val="NoSpacing"/>
        <w:rPr>
          <w:sz w:val="18"/>
          <w:szCs w:val="18"/>
        </w:rPr>
      </w:pPr>
      <w:r>
        <w:rPr>
          <w:noProof/>
          <w:sz w:val="18"/>
          <w:szCs w:val="18"/>
        </w:rPr>
        <w:lastRenderedPageBreak/>
        <w:drawing>
          <wp:inline distT="0" distB="0" distL="0" distR="0" wp14:anchorId="426AE17C" wp14:editId="0BE8D879">
            <wp:extent cx="5731510" cy="7676515"/>
            <wp:effectExtent l="0" t="0" r="2540" b="635"/>
            <wp:docPr id="1730966081" name="Picture 4" descr="A close-up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66081" name="Picture 4" descr="A close-up of a tabl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7676515"/>
                    </a:xfrm>
                    <a:prstGeom prst="rect">
                      <a:avLst/>
                    </a:prstGeom>
                  </pic:spPr>
                </pic:pic>
              </a:graphicData>
            </a:graphic>
          </wp:inline>
        </w:drawing>
      </w:r>
    </w:p>
    <w:p w14:paraId="1044DF3F" w14:textId="7FA50696" w:rsidR="00AD7AD5" w:rsidRDefault="00AD7AD5" w:rsidP="00AD7AD5">
      <w:pPr>
        <w:rPr>
          <w:sz w:val="18"/>
          <w:szCs w:val="18"/>
        </w:rPr>
      </w:pPr>
      <w:r w:rsidRPr="006D5790">
        <w:rPr>
          <w:b/>
          <w:bCs/>
        </w:rPr>
        <w:t>Figure 3.</w:t>
      </w:r>
      <w:r w:rsidRPr="006D5790">
        <w:t xml:space="preserve"> Physician interpretation of single-lead ECGs from the Apple Watch (A) and CART</w:t>
      </w:r>
      <w:r>
        <w:t xml:space="preserve"> </w:t>
      </w:r>
      <w:r w:rsidRPr="006D5790">
        <w:t xml:space="preserve">Ring (B) compared to rhythms identified on 12-lead ECGs. </w:t>
      </w:r>
      <w:r w:rsidRPr="00504B69">
        <w:rPr>
          <w:b/>
          <w:bCs/>
        </w:rPr>
        <w:t>AF</w:t>
      </w:r>
      <w:r w:rsidRPr="006D5790">
        <w:t xml:space="preserve">, </w:t>
      </w:r>
      <w:r>
        <w:t>a</w:t>
      </w:r>
      <w:r w:rsidRPr="006D5790">
        <w:t xml:space="preserve">trial fibrillation. </w:t>
      </w:r>
      <w:r w:rsidRPr="006D5790">
        <w:rPr>
          <w:b/>
          <w:bCs/>
        </w:rPr>
        <w:t>AT</w:t>
      </w:r>
      <w:r w:rsidRPr="00FD1466">
        <w:t>,</w:t>
      </w:r>
      <w:r w:rsidRPr="006D5790">
        <w:t xml:space="preserve"> </w:t>
      </w:r>
      <w:r>
        <w:t>a</w:t>
      </w:r>
      <w:r w:rsidRPr="006D5790">
        <w:t>trial tachycardia.</w:t>
      </w:r>
      <w:r w:rsidRPr="006D5790">
        <w:rPr>
          <w:b/>
          <w:bCs/>
        </w:rPr>
        <w:t xml:space="preserve"> </w:t>
      </w:r>
      <w:r w:rsidR="00B054CF">
        <w:rPr>
          <w:b/>
          <w:bCs/>
        </w:rPr>
        <w:t>C</w:t>
      </w:r>
      <w:r w:rsidRPr="006D5790">
        <w:rPr>
          <w:b/>
          <w:bCs/>
        </w:rPr>
        <w:t>HB</w:t>
      </w:r>
      <w:r w:rsidRPr="00504B69">
        <w:t>,</w:t>
      </w:r>
      <w:r w:rsidRPr="006D5790">
        <w:t xml:space="preserve"> </w:t>
      </w:r>
      <w:r>
        <w:t>c</w:t>
      </w:r>
      <w:r w:rsidRPr="006D5790">
        <w:t xml:space="preserve">omplete heart block. </w:t>
      </w:r>
      <w:r w:rsidRPr="00504B69">
        <w:rPr>
          <w:b/>
          <w:bCs/>
        </w:rPr>
        <w:t>VT</w:t>
      </w:r>
      <w:r w:rsidRPr="006D5790">
        <w:t xml:space="preserve">, </w:t>
      </w:r>
      <w:r>
        <w:t>v</w:t>
      </w:r>
      <w:r w:rsidRPr="006D5790">
        <w:t>entricular tachycardi</w:t>
      </w:r>
      <w:bookmarkEnd w:id="4"/>
      <w:r w:rsidR="00C00036">
        <w:t>a</w:t>
      </w:r>
      <w:r w:rsidR="00B054CF">
        <w:t>.</w:t>
      </w:r>
    </w:p>
    <w:sectPr w:rsidR="00AD7AD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EDC7ED" w14:textId="77777777" w:rsidR="00287A8E" w:rsidRDefault="00287A8E">
      <w:pPr>
        <w:spacing w:before="0" w:after="0" w:line="240" w:lineRule="auto"/>
      </w:pPr>
      <w:r>
        <w:separator/>
      </w:r>
    </w:p>
  </w:endnote>
  <w:endnote w:type="continuationSeparator" w:id="0">
    <w:p w14:paraId="38D2AFF6" w14:textId="77777777" w:rsidR="00287A8E" w:rsidRDefault="00287A8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7035684"/>
      <w:docPartObj>
        <w:docPartGallery w:val="Page Numbers (Bottom of Page)"/>
        <w:docPartUnique/>
      </w:docPartObj>
    </w:sdtPr>
    <w:sdtEndPr>
      <w:rPr>
        <w:noProof/>
      </w:rPr>
    </w:sdtEndPr>
    <w:sdtContent>
      <w:p w14:paraId="4F26317C" w14:textId="77777777" w:rsidR="00437F47" w:rsidRDefault="00B054C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74549AE" w14:textId="77777777" w:rsidR="00437F47" w:rsidRDefault="00437F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4A63EB" w14:textId="77777777" w:rsidR="00287A8E" w:rsidRDefault="00287A8E">
      <w:pPr>
        <w:spacing w:before="0" w:after="0" w:line="240" w:lineRule="auto"/>
      </w:pPr>
      <w:r>
        <w:separator/>
      </w:r>
    </w:p>
  </w:footnote>
  <w:footnote w:type="continuationSeparator" w:id="0">
    <w:p w14:paraId="72668E1D" w14:textId="77777777" w:rsidR="00287A8E" w:rsidRDefault="00287A8E">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082C15"/>
    <w:multiLevelType w:val="multilevel"/>
    <w:tmpl w:val="C1EE7E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8B5C0F"/>
    <w:multiLevelType w:val="multilevel"/>
    <w:tmpl w:val="D3FE5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EA317D"/>
    <w:multiLevelType w:val="hybridMultilevel"/>
    <w:tmpl w:val="AEBA8188"/>
    <w:lvl w:ilvl="0" w:tplc="B15A6E1E">
      <w:start w:val="1"/>
      <w:numFmt w:val="bullet"/>
      <w:lvlText w:val=""/>
      <w:lvlJc w:val="left"/>
      <w:pPr>
        <w:ind w:left="720" w:hanging="360"/>
      </w:pPr>
      <w:rPr>
        <w:rFonts w:ascii="Symbol" w:hAnsi="Symbol" w:hint="default"/>
      </w:rPr>
    </w:lvl>
    <w:lvl w:ilvl="1" w:tplc="E9783AA2" w:tentative="1">
      <w:start w:val="1"/>
      <w:numFmt w:val="bullet"/>
      <w:lvlText w:val="o"/>
      <w:lvlJc w:val="left"/>
      <w:pPr>
        <w:ind w:left="1440" w:hanging="360"/>
      </w:pPr>
      <w:rPr>
        <w:rFonts w:ascii="Courier New" w:hAnsi="Courier New" w:cs="Courier New" w:hint="default"/>
      </w:rPr>
    </w:lvl>
    <w:lvl w:ilvl="2" w:tplc="A6708878" w:tentative="1">
      <w:start w:val="1"/>
      <w:numFmt w:val="bullet"/>
      <w:lvlText w:val=""/>
      <w:lvlJc w:val="left"/>
      <w:pPr>
        <w:ind w:left="2160" w:hanging="360"/>
      </w:pPr>
      <w:rPr>
        <w:rFonts w:ascii="Wingdings" w:hAnsi="Wingdings" w:hint="default"/>
      </w:rPr>
    </w:lvl>
    <w:lvl w:ilvl="3" w:tplc="07465CCE" w:tentative="1">
      <w:start w:val="1"/>
      <w:numFmt w:val="bullet"/>
      <w:lvlText w:val=""/>
      <w:lvlJc w:val="left"/>
      <w:pPr>
        <w:ind w:left="2880" w:hanging="360"/>
      </w:pPr>
      <w:rPr>
        <w:rFonts w:ascii="Symbol" w:hAnsi="Symbol" w:hint="default"/>
      </w:rPr>
    </w:lvl>
    <w:lvl w:ilvl="4" w:tplc="9D6E36F4" w:tentative="1">
      <w:start w:val="1"/>
      <w:numFmt w:val="bullet"/>
      <w:lvlText w:val="o"/>
      <w:lvlJc w:val="left"/>
      <w:pPr>
        <w:ind w:left="3600" w:hanging="360"/>
      </w:pPr>
      <w:rPr>
        <w:rFonts w:ascii="Courier New" w:hAnsi="Courier New" w:cs="Courier New" w:hint="default"/>
      </w:rPr>
    </w:lvl>
    <w:lvl w:ilvl="5" w:tplc="BABA186E" w:tentative="1">
      <w:start w:val="1"/>
      <w:numFmt w:val="bullet"/>
      <w:lvlText w:val=""/>
      <w:lvlJc w:val="left"/>
      <w:pPr>
        <w:ind w:left="4320" w:hanging="360"/>
      </w:pPr>
      <w:rPr>
        <w:rFonts w:ascii="Wingdings" w:hAnsi="Wingdings" w:hint="default"/>
      </w:rPr>
    </w:lvl>
    <w:lvl w:ilvl="6" w:tplc="921815F4" w:tentative="1">
      <w:start w:val="1"/>
      <w:numFmt w:val="bullet"/>
      <w:lvlText w:val=""/>
      <w:lvlJc w:val="left"/>
      <w:pPr>
        <w:ind w:left="5040" w:hanging="360"/>
      </w:pPr>
      <w:rPr>
        <w:rFonts w:ascii="Symbol" w:hAnsi="Symbol" w:hint="default"/>
      </w:rPr>
    </w:lvl>
    <w:lvl w:ilvl="7" w:tplc="A05216EE" w:tentative="1">
      <w:start w:val="1"/>
      <w:numFmt w:val="bullet"/>
      <w:lvlText w:val="o"/>
      <w:lvlJc w:val="left"/>
      <w:pPr>
        <w:ind w:left="5760" w:hanging="360"/>
      </w:pPr>
      <w:rPr>
        <w:rFonts w:ascii="Courier New" w:hAnsi="Courier New" w:cs="Courier New" w:hint="default"/>
      </w:rPr>
    </w:lvl>
    <w:lvl w:ilvl="8" w:tplc="06FC54BE" w:tentative="1">
      <w:start w:val="1"/>
      <w:numFmt w:val="bullet"/>
      <w:lvlText w:val=""/>
      <w:lvlJc w:val="left"/>
      <w:pPr>
        <w:ind w:left="6480" w:hanging="360"/>
      </w:pPr>
      <w:rPr>
        <w:rFonts w:ascii="Wingdings" w:hAnsi="Wingdings" w:hint="default"/>
      </w:rPr>
    </w:lvl>
  </w:abstractNum>
  <w:abstractNum w:abstractNumId="3" w15:restartNumberingAfterBreak="0">
    <w:nsid w:val="43BF3D38"/>
    <w:multiLevelType w:val="multilevel"/>
    <w:tmpl w:val="B8985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EE2F9D"/>
    <w:multiLevelType w:val="multilevel"/>
    <w:tmpl w:val="B6E88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B985C8A"/>
    <w:multiLevelType w:val="multilevel"/>
    <w:tmpl w:val="DC7E9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5351818">
    <w:abstractNumId w:val="4"/>
  </w:num>
  <w:num w:numId="2" w16cid:durableId="1636377278">
    <w:abstractNumId w:val="1"/>
  </w:num>
  <w:num w:numId="3" w16cid:durableId="639455745">
    <w:abstractNumId w:val="0"/>
  </w:num>
  <w:num w:numId="4" w16cid:durableId="653485068">
    <w:abstractNumId w:val="5"/>
  </w:num>
  <w:num w:numId="5" w16cid:durableId="444421231">
    <w:abstractNumId w:val="3"/>
  </w:num>
  <w:num w:numId="6" w16cid:durableId="6724909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Heart Rhythm&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pwd2sff39s9x7earz8x9d5swwpvz0w2xdvt&quot;&gt;My EndNote Library&lt;record-ids&gt;&lt;item&gt;91&lt;/item&gt;&lt;item&gt;2092&lt;/item&gt;&lt;item&gt;2618&lt;/item&gt;&lt;item&gt;16342&lt;/item&gt;&lt;item&gt;16346&lt;/item&gt;&lt;item&gt;16347&lt;/item&gt;&lt;item&gt;16349&lt;/item&gt;&lt;item&gt;16350&lt;/item&gt;&lt;item&gt;16351&lt;/item&gt;&lt;item&gt;16352&lt;/item&gt;&lt;item&gt;16354&lt;/item&gt;&lt;item&gt;16355&lt;/item&gt;&lt;item&gt;16356&lt;/item&gt;&lt;item&gt;16357&lt;/item&gt;&lt;item&gt;16358&lt;/item&gt;&lt;item&gt;16359&lt;/item&gt;&lt;item&gt;16387&lt;/item&gt;&lt;item&gt;16388&lt;/item&gt;&lt;item&gt;16390&lt;/item&gt;&lt;item&gt;16391&lt;/item&gt;&lt;item&gt;16392&lt;/item&gt;&lt;item&gt;16394&lt;/item&gt;&lt;item&gt;16395&lt;/item&gt;&lt;item&gt;16431&lt;/item&gt;&lt;item&gt;16432&lt;/item&gt;&lt;item&gt;16433&lt;/item&gt;&lt;item&gt;16434&lt;/item&gt;&lt;item&gt;16440&lt;/item&gt;&lt;/record-ids&gt;&lt;/item&gt;&lt;/Libraries&gt;"/>
  </w:docVars>
  <w:rsids>
    <w:rsidRoot w:val="00AD7AD5"/>
    <w:rsid w:val="000079FC"/>
    <w:rsid w:val="00017215"/>
    <w:rsid w:val="00022424"/>
    <w:rsid w:val="00072500"/>
    <w:rsid w:val="00085320"/>
    <w:rsid w:val="000859A4"/>
    <w:rsid w:val="000C5231"/>
    <w:rsid w:val="000C664D"/>
    <w:rsid w:val="000D15D6"/>
    <w:rsid w:val="000F4C30"/>
    <w:rsid w:val="001169C6"/>
    <w:rsid w:val="00142F2D"/>
    <w:rsid w:val="00196CBA"/>
    <w:rsid w:val="001B180D"/>
    <w:rsid w:val="00253A57"/>
    <w:rsid w:val="00287A8E"/>
    <w:rsid w:val="00295827"/>
    <w:rsid w:val="002A731E"/>
    <w:rsid w:val="002B0929"/>
    <w:rsid w:val="002C7737"/>
    <w:rsid w:val="00304C8D"/>
    <w:rsid w:val="003078A5"/>
    <w:rsid w:val="00320587"/>
    <w:rsid w:val="00333DD3"/>
    <w:rsid w:val="003536C3"/>
    <w:rsid w:val="0035688E"/>
    <w:rsid w:val="003725B7"/>
    <w:rsid w:val="003739D9"/>
    <w:rsid w:val="00380B52"/>
    <w:rsid w:val="0038725A"/>
    <w:rsid w:val="003A29A7"/>
    <w:rsid w:val="003B3ED7"/>
    <w:rsid w:val="003C4207"/>
    <w:rsid w:val="003D02AA"/>
    <w:rsid w:val="003D2635"/>
    <w:rsid w:val="003D7B7E"/>
    <w:rsid w:val="003E4B7C"/>
    <w:rsid w:val="004145D7"/>
    <w:rsid w:val="00430390"/>
    <w:rsid w:val="00437F47"/>
    <w:rsid w:val="00446BAD"/>
    <w:rsid w:val="0046575E"/>
    <w:rsid w:val="00471645"/>
    <w:rsid w:val="00484345"/>
    <w:rsid w:val="00491750"/>
    <w:rsid w:val="004B63C7"/>
    <w:rsid w:val="004B6730"/>
    <w:rsid w:val="004F4BCC"/>
    <w:rsid w:val="0050181F"/>
    <w:rsid w:val="005206C6"/>
    <w:rsid w:val="0053672D"/>
    <w:rsid w:val="00542525"/>
    <w:rsid w:val="00542CD9"/>
    <w:rsid w:val="00575272"/>
    <w:rsid w:val="005823DA"/>
    <w:rsid w:val="005F62E9"/>
    <w:rsid w:val="00606BDA"/>
    <w:rsid w:val="00622FEB"/>
    <w:rsid w:val="006676AA"/>
    <w:rsid w:val="00684926"/>
    <w:rsid w:val="006A54A4"/>
    <w:rsid w:val="006E6D47"/>
    <w:rsid w:val="0070378B"/>
    <w:rsid w:val="007045CA"/>
    <w:rsid w:val="00740ADC"/>
    <w:rsid w:val="007856F1"/>
    <w:rsid w:val="007A5A06"/>
    <w:rsid w:val="007C21EA"/>
    <w:rsid w:val="007D536B"/>
    <w:rsid w:val="007E5B97"/>
    <w:rsid w:val="00807A69"/>
    <w:rsid w:val="00824D9B"/>
    <w:rsid w:val="00843D2F"/>
    <w:rsid w:val="00844306"/>
    <w:rsid w:val="0086030B"/>
    <w:rsid w:val="00874AA9"/>
    <w:rsid w:val="008B6690"/>
    <w:rsid w:val="008C63B0"/>
    <w:rsid w:val="008D23FC"/>
    <w:rsid w:val="008D7A27"/>
    <w:rsid w:val="009138C8"/>
    <w:rsid w:val="009223A2"/>
    <w:rsid w:val="00934C90"/>
    <w:rsid w:val="009719C3"/>
    <w:rsid w:val="00981820"/>
    <w:rsid w:val="009A53C0"/>
    <w:rsid w:val="009B79DB"/>
    <w:rsid w:val="009F73A2"/>
    <w:rsid w:val="00A0021F"/>
    <w:rsid w:val="00A22825"/>
    <w:rsid w:val="00A24DCA"/>
    <w:rsid w:val="00A25A9F"/>
    <w:rsid w:val="00A37231"/>
    <w:rsid w:val="00A40134"/>
    <w:rsid w:val="00A75B3B"/>
    <w:rsid w:val="00AC09A1"/>
    <w:rsid w:val="00AC2521"/>
    <w:rsid w:val="00AD0514"/>
    <w:rsid w:val="00AD7333"/>
    <w:rsid w:val="00AD7AD5"/>
    <w:rsid w:val="00AF3FD1"/>
    <w:rsid w:val="00B0462A"/>
    <w:rsid w:val="00B054CF"/>
    <w:rsid w:val="00B34B4F"/>
    <w:rsid w:val="00B4146F"/>
    <w:rsid w:val="00B4330E"/>
    <w:rsid w:val="00B627F0"/>
    <w:rsid w:val="00B91A15"/>
    <w:rsid w:val="00BB3D7E"/>
    <w:rsid w:val="00BB50F9"/>
    <w:rsid w:val="00BE2903"/>
    <w:rsid w:val="00BE43DD"/>
    <w:rsid w:val="00BE6A09"/>
    <w:rsid w:val="00BE712E"/>
    <w:rsid w:val="00C00036"/>
    <w:rsid w:val="00C35E3F"/>
    <w:rsid w:val="00C375D2"/>
    <w:rsid w:val="00C444DE"/>
    <w:rsid w:val="00C529D4"/>
    <w:rsid w:val="00C538C3"/>
    <w:rsid w:val="00C864D1"/>
    <w:rsid w:val="00CA79D2"/>
    <w:rsid w:val="00CC4D5C"/>
    <w:rsid w:val="00D070DD"/>
    <w:rsid w:val="00D34B45"/>
    <w:rsid w:val="00D5782F"/>
    <w:rsid w:val="00D62F44"/>
    <w:rsid w:val="00D76004"/>
    <w:rsid w:val="00D779F5"/>
    <w:rsid w:val="00DB27F2"/>
    <w:rsid w:val="00DB7589"/>
    <w:rsid w:val="00DE2B39"/>
    <w:rsid w:val="00DE53CA"/>
    <w:rsid w:val="00DE5541"/>
    <w:rsid w:val="00E06EB1"/>
    <w:rsid w:val="00E34EB8"/>
    <w:rsid w:val="00E5057E"/>
    <w:rsid w:val="00E551FF"/>
    <w:rsid w:val="00E64EC4"/>
    <w:rsid w:val="00E765A2"/>
    <w:rsid w:val="00E85379"/>
    <w:rsid w:val="00E97B49"/>
    <w:rsid w:val="00EA4A30"/>
    <w:rsid w:val="00EB3EE7"/>
    <w:rsid w:val="00F01C5D"/>
    <w:rsid w:val="00F04CDB"/>
    <w:rsid w:val="00F11928"/>
    <w:rsid w:val="00F2209F"/>
    <w:rsid w:val="00F365C6"/>
    <w:rsid w:val="00F472DE"/>
    <w:rsid w:val="00F864CB"/>
    <w:rsid w:val="00FB09F9"/>
    <w:rsid w:val="00FB63E8"/>
    <w:rsid w:val="00FC6043"/>
    <w:rsid w:val="00FE6D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9B76A"/>
  <w15:chartTrackingRefBased/>
  <w15:docId w15:val="{3A123079-7F83-432C-A5E1-077FC54D4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7AD5"/>
    <w:pPr>
      <w:spacing w:before="120" w:after="280" w:line="360" w:lineRule="auto"/>
      <w:jc w:val="both"/>
    </w:pPr>
    <w:rPr>
      <w:rFonts w:ascii="Calibri" w:hAnsi="Calibri"/>
    </w:rPr>
  </w:style>
  <w:style w:type="paragraph" w:styleId="Heading1">
    <w:name w:val="heading 1"/>
    <w:basedOn w:val="Normal"/>
    <w:next w:val="Normal"/>
    <w:link w:val="Heading1Char"/>
    <w:uiPriority w:val="9"/>
    <w:qFormat/>
    <w:rsid w:val="00AD7A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D7A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D7AD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D7AD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D7AD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D7AD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7AD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7AD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7AD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7AD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D7AD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D7AD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D7AD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D7AD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D7AD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7A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7A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7AD5"/>
    <w:rPr>
      <w:rFonts w:eastAsiaTheme="majorEastAsia" w:cstheme="majorBidi"/>
      <w:color w:val="272727" w:themeColor="text1" w:themeTint="D8"/>
    </w:rPr>
  </w:style>
  <w:style w:type="paragraph" w:styleId="Title">
    <w:name w:val="Title"/>
    <w:basedOn w:val="Normal"/>
    <w:next w:val="Normal"/>
    <w:link w:val="TitleChar"/>
    <w:uiPriority w:val="10"/>
    <w:qFormat/>
    <w:rsid w:val="00AD7A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7A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7AD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7A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7AD5"/>
    <w:pPr>
      <w:spacing w:before="160"/>
      <w:jc w:val="center"/>
    </w:pPr>
    <w:rPr>
      <w:i/>
      <w:iCs/>
      <w:color w:val="404040" w:themeColor="text1" w:themeTint="BF"/>
    </w:rPr>
  </w:style>
  <w:style w:type="character" w:customStyle="1" w:styleId="QuoteChar">
    <w:name w:val="Quote Char"/>
    <w:basedOn w:val="DefaultParagraphFont"/>
    <w:link w:val="Quote"/>
    <w:uiPriority w:val="29"/>
    <w:rsid w:val="00AD7AD5"/>
    <w:rPr>
      <w:i/>
      <w:iCs/>
      <w:color w:val="404040" w:themeColor="text1" w:themeTint="BF"/>
    </w:rPr>
  </w:style>
  <w:style w:type="paragraph" w:styleId="ListParagraph">
    <w:name w:val="List Paragraph"/>
    <w:basedOn w:val="Normal"/>
    <w:uiPriority w:val="34"/>
    <w:qFormat/>
    <w:rsid w:val="00AD7AD5"/>
    <w:pPr>
      <w:ind w:left="720"/>
      <w:contextualSpacing/>
    </w:pPr>
  </w:style>
  <w:style w:type="character" w:styleId="IntenseEmphasis">
    <w:name w:val="Intense Emphasis"/>
    <w:basedOn w:val="DefaultParagraphFont"/>
    <w:uiPriority w:val="21"/>
    <w:qFormat/>
    <w:rsid w:val="00AD7AD5"/>
    <w:rPr>
      <w:i/>
      <w:iCs/>
      <w:color w:val="0F4761" w:themeColor="accent1" w:themeShade="BF"/>
    </w:rPr>
  </w:style>
  <w:style w:type="paragraph" w:styleId="IntenseQuote">
    <w:name w:val="Intense Quote"/>
    <w:basedOn w:val="Normal"/>
    <w:next w:val="Normal"/>
    <w:link w:val="IntenseQuoteChar"/>
    <w:uiPriority w:val="30"/>
    <w:qFormat/>
    <w:rsid w:val="00AD7A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D7AD5"/>
    <w:rPr>
      <w:i/>
      <w:iCs/>
      <w:color w:val="0F4761" w:themeColor="accent1" w:themeShade="BF"/>
    </w:rPr>
  </w:style>
  <w:style w:type="character" w:styleId="IntenseReference">
    <w:name w:val="Intense Reference"/>
    <w:basedOn w:val="DefaultParagraphFont"/>
    <w:uiPriority w:val="32"/>
    <w:qFormat/>
    <w:rsid w:val="00AD7AD5"/>
    <w:rPr>
      <w:b/>
      <w:bCs/>
      <w:smallCaps/>
      <w:color w:val="0F4761" w:themeColor="accent1" w:themeShade="BF"/>
      <w:spacing w:val="5"/>
    </w:rPr>
  </w:style>
  <w:style w:type="table" w:styleId="TableGrid">
    <w:name w:val="Table Grid"/>
    <w:basedOn w:val="TableNormal"/>
    <w:uiPriority w:val="39"/>
    <w:rsid w:val="00AD7A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D7AD5"/>
    <w:pPr>
      <w:spacing w:after="0" w:line="240" w:lineRule="auto"/>
      <w:jc w:val="both"/>
    </w:pPr>
    <w:rPr>
      <w:rFonts w:ascii="Calibri" w:hAnsi="Calibri"/>
    </w:rPr>
  </w:style>
  <w:style w:type="paragraph" w:styleId="Header">
    <w:name w:val="header"/>
    <w:basedOn w:val="Normal"/>
    <w:link w:val="HeaderChar"/>
    <w:uiPriority w:val="99"/>
    <w:unhideWhenUsed/>
    <w:rsid w:val="00AD7AD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D7AD5"/>
    <w:rPr>
      <w:rFonts w:ascii="Calibri" w:hAnsi="Calibri"/>
    </w:rPr>
  </w:style>
  <w:style w:type="paragraph" w:styleId="Footer">
    <w:name w:val="footer"/>
    <w:basedOn w:val="Normal"/>
    <w:link w:val="FooterChar"/>
    <w:uiPriority w:val="99"/>
    <w:unhideWhenUsed/>
    <w:rsid w:val="00AD7AD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D7AD5"/>
    <w:rPr>
      <w:rFonts w:ascii="Calibri" w:hAnsi="Calibri"/>
    </w:rPr>
  </w:style>
  <w:style w:type="paragraph" w:styleId="NormalWeb">
    <w:name w:val="Normal (Web)"/>
    <w:basedOn w:val="Normal"/>
    <w:uiPriority w:val="99"/>
    <w:semiHidden/>
    <w:unhideWhenUsed/>
    <w:rsid w:val="00AD7AD5"/>
    <w:rPr>
      <w:rFonts w:ascii="Times New Roman" w:hAnsi="Times New Roman" w:cs="Times New Roman"/>
      <w:sz w:val="24"/>
      <w:szCs w:val="24"/>
    </w:rPr>
  </w:style>
  <w:style w:type="paragraph" w:customStyle="1" w:styleId="EndNoteBibliographyTitle">
    <w:name w:val="EndNote Bibliography Title"/>
    <w:basedOn w:val="Normal"/>
    <w:link w:val="EndNoteBibliographyTitleChar"/>
    <w:rsid w:val="00AD7AD5"/>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rsid w:val="00AD7AD5"/>
    <w:rPr>
      <w:rFonts w:ascii="Calibri" w:hAnsi="Calibri" w:cs="Calibri"/>
      <w:noProof/>
      <w:lang w:val="en-US"/>
    </w:rPr>
  </w:style>
  <w:style w:type="paragraph" w:customStyle="1" w:styleId="EndNoteBibliography">
    <w:name w:val="EndNote Bibliography"/>
    <w:basedOn w:val="Normal"/>
    <w:link w:val="EndNoteBibliographyChar"/>
    <w:rsid w:val="00AD7AD5"/>
    <w:pPr>
      <w:spacing w:line="240" w:lineRule="auto"/>
    </w:pPr>
    <w:rPr>
      <w:rFonts w:cs="Calibri"/>
      <w:noProof/>
      <w:lang w:val="en-US"/>
    </w:rPr>
  </w:style>
  <w:style w:type="character" w:customStyle="1" w:styleId="EndNoteBibliographyChar">
    <w:name w:val="EndNote Bibliography Char"/>
    <w:basedOn w:val="DefaultParagraphFont"/>
    <w:link w:val="EndNoteBibliography"/>
    <w:rsid w:val="00AD7AD5"/>
    <w:rPr>
      <w:rFonts w:ascii="Calibri" w:hAnsi="Calibri" w:cs="Calibri"/>
      <w:noProof/>
      <w:lang w:val="en-US"/>
    </w:rPr>
  </w:style>
  <w:style w:type="character" w:styleId="Hyperlink">
    <w:name w:val="Hyperlink"/>
    <w:basedOn w:val="DefaultParagraphFont"/>
    <w:uiPriority w:val="99"/>
    <w:unhideWhenUsed/>
    <w:rsid w:val="00AD7AD5"/>
    <w:rPr>
      <w:color w:val="467886" w:themeColor="hyperlink"/>
      <w:u w:val="single"/>
    </w:rPr>
  </w:style>
  <w:style w:type="character" w:customStyle="1" w:styleId="UnresolvedMention1">
    <w:name w:val="Unresolved Mention1"/>
    <w:basedOn w:val="DefaultParagraphFont"/>
    <w:uiPriority w:val="99"/>
    <w:semiHidden/>
    <w:unhideWhenUsed/>
    <w:rsid w:val="00AD7AD5"/>
    <w:rPr>
      <w:color w:val="605E5C"/>
      <w:shd w:val="clear" w:color="auto" w:fill="E1DFDD"/>
    </w:rPr>
  </w:style>
  <w:style w:type="character" w:styleId="CommentReference">
    <w:name w:val="annotation reference"/>
    <w:basedOn w:val="DefaultParagraphFont"/>
    <w:uiPriority w:val="99"/>
    <w:semiHidden/>
    <w:unhideWhenUsed/>
    <w:rsid w:val="00AD7AD5"/>
    <w:rPr>
      <w:sz w:val="16"/>
      <w:szCs w:val="16"/>
    </w:rPr>
  </w:style>
  <w:style w:type="paragraph" w:styleId="CommentText">
    <w:name w:val="annotation text"/>
    <w:basedOn w:val="Normal"/>
    <w:link w:val="CommentTextChar"/>
    <w:uiPriority w:val="99"/>
    <w:unhideWhenUsed/>
    <w:rsid w:val="00AD7AD5"/>
    <w:pPr>
      <w:spacing w:line="240" w:lineRule="auto"/>
    </w:pPr>
    <w:rPr>
      <w:sz w:val="20"/>
      <w:szCs w:val="20"/>
    </w:rPr>
  </w:style>
  <w:style w:type="character" w:customStyle="1" w:styleId="CommentTextChar">
    <w:name w:val="Comment Text Char"/>
    <w:basedOn w:val="DefaultParagraphFont"/>
    <w:link w:val="CommentText"/>
    <w:uiPriority w:val="99"/>
    <w:rsid w:val="00AD7AD5"/>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AD7AD5"/>
    <w:rPr>
      <w:b/>
      <w:bCs/>
    </w:rPr>
  </w:style>
  <w:style w:type="character" w:customStyle="1" w:styleId="CommentSubjectChar">
    <w:name w:val="Comment Subject Char"/>
    <w:basedOn w:val="CommentTextChar"/>
    <w:link w:val="CommentSubject"/>
    <w:uiPriority w:val="99"/>
    <w:semiHidden/>
    <w:rsid w:val="00AD7AD5"/>
    <w:rPr>
      <w:rFonts w:ascii="Calibri" w:hAnsi="Calibri"/>
      <w:b/>
      <w:bCs/>
      <w:sz w:val="20"/>
      <w:szCs w:val="20"/>
    </w:rPr>
  </w:style>
  <w:style w:type="paragraph" w:styleId="Revision">
    <w:name w:val="Revision"/>
    <w:hidden/>
    <w:uiPriority w:val="99"/>
    <w:semiHidden/>
    <w:rsid w:val="00AD7AD5"/>
    <w:pPr>
      <w:spacing w:after="0" w:line="240" w:lineRule="auto"/>
    </w:pPr>
    <w:rPr>
      <w:rFonts w:ascii="Calibri" w:hAnsi="Calibri"/>
    </w:rPr>
  </w:style>
  <w:style w:type="character" w:styleId="UnresolvedMention">
    <w:name w:val="Unresolved Mention"/>
    <w:basedOn w:val="DefaultParagraphFont"/>
    <w:uiPriority w:val="99"/>
    <w:rsid w:val="00AD7AD5"/>
    <w:rPr>
      <w:color w:val="605E5C"/>
      <w:shd w:val="clear" w:color="auto" w:fill="E1DFDD"/>
    </w:rPr>
  </w:style>
  <w:style w:type="character" w:styleId="FollowedHyperlink">
    <w:name w:val="FollowedHyperlink"/>
    <w:basedOn w:val="DefaultParagraphFont"/>
    <w:uiPriority w:val="99"/>
    <w:semiHidden/>
    <w:unhideWhenUsed/>
    <w:rsid w:val="00AD7AD5"/>
    <w:rPr>
      <w:color w:val="96607D" w:themeColor="followedHyperlink"/>
      <w:u w:val="single"/>
    </w:rPr>
  </w:style>
  <w:style w:type="paragraph" w:customStyle="1" w:styleId="Body">
    <w:name w:val="Body"/>
    <w:rsid w:val="00E5057E"/>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gala@uhs.nhs.uk"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pple.com/healthcare/docs/site/Apple_Watch_Arrhythmia_Detection.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briosaegala@gmail.com"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4EC37-2EB1-4B7D-A835-4B20836A2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24</Pages>
  <Words>8466</Words>
  <Characters>48260</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Gala</dc:creator>
  <cp:keywords/>
  <dc:description/>
  <cp:lastModifiedBy>Andre Gala</cp:lastModifiedBy>
  <cp:revision>8</cp:revision>
  <dcterms:created xsi:type="dcterms:W3CDTF">2025-03-15T18:32:00Z</dcterms:created>
  <dcterms:modified xsi:type="dcterms:W3CDTF">2025-03-25T10:07:00Z</dcterms:modified>
</cp:coreProperties>
</file>