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4295" w14:textId="77777777" w:rsidR="00CC2648" w:rsidRPr="00CC2648" w:rsidRDefault="00CC2648" w:rsidP="00CC2648">
      <w:pPr>
        <w:pStyle w:val="Heading1"/>
        <w:rPr>
          <w:color w:val="000000" w:themeColor="text1"/>
        </w:rPr>
      </w:pPr>
      <w:r w:rsidRPr="00CC2648">
        <w:rPr>
          <w:color w:val="000000" w:themeColor="text1"/>
        </w:rPr>
        <w:t>The language of mathematical problem posing: A comparison between England, U.S. and Singapore curricula</w:t>
      </w:r>
    </w:p>
    <w:p w14:paraId="4406D080" w14:textId="77777777" w:rsidR="00FE106F" w:rsidRPr="00CC2648" w:rsidRDefault="00FE106F" w:rsidP="00FE106F">
      <w:pPr>
        <w:rPr>
          <w:rFonts w:cstheme="minorHAnsi"/>
          <w:color w:val="000000" w:themeColor="text1"/>
        </w:rPr>
      </w:pPr>
      <w:r w:rsidRPr="00CC2648">
        <w:rPr>
          <w:rFonts w:cstheme="minorHAnsi"/>
          <w:color w:val="000000" w:themeColor="text1"/>
        </w:rPr>
        <w:t>Christian Bokhove</w:t>
      </w:r>
      <w:r w:rsidRPr="00CC2648">
        <w:rPr>
          <w:rFonts w:cstheme="minorHAnsi"/>
          <w:color w:val="000000" w:themeColor="text1"/>
          <w:vertAlign w:val="superscript"/>
        </w:rPr>
        <w:t>1</w:t>
      </w:r>
      <w:r w:rsidRPr="00CC2648">
        <w:rPr>
          <w:rFonts w:cstheme="minorHAnsi"/>
          <w:color w:val="000000" w:themeColor="text1"/>
        </w:rPr>
        <w:t xml:space="preserve">, </w:t>
      </w:r>
    </w:p>
    <w:p w14:paraId="54799E42" w14:textId="77777777" w:rsidR="00FE106F" w:rsidRPr="00CC2648" w:rsidRDefault="00FE106F" w:rsidP="00FE106F">
      <w:pPr>
        <w:pStyle w:val="ListParagraph"/>
        <w:ind w:left="0"/>
        <w:rPr>
          <w:rFonts w:cstheme="minorHAnsi"/>
          <w:color w:val="000000" w:themeColor="text1"/>
        </w:rPr>
      </w:pPr>
      <w:r w:rsidRPr="00CC2648">
        <w:rPr>
          <w:rFonts w:cstheme="minorHAnsi"/>
          <w:color w:val="000000" w:themeColor="text1"/>
          <w:vertAlign w:val="superscript"/>
        </w:rPr>
        <w:t>1</w:t>
      </w:r>
      <w:r w:rsidRPr="00CC2648">
        <w:rPr>
          <w:rFonts w:cstheme="minorHAnsi"/>
          <w:color w:val="000000" w:themeColor="text1"/>
        </w:rPr>
        <w:t xml:space="preserve"> Southampton Education School, University of Southampton, United Kingdom; </w:t>
      </w:r>
    </w:p>
    <w:p w14:paraId="58B9290F" w14:textId="77777777" w:rsidR="00FE106F" w:rsidRPr="00CC2648" w:rsidRDefault="00FE106F" w:rsidP="00FE106F">
      <w:pPr>
        <w:pStyle w:val="ListParagraph"/>
        <w:rPr>
          <w:rFonts w:cstheme="minorHAnsi"/>
          <w:color w:val="000000" w:themeColor="text1"/>
        </w:rPr>
      </w:pPr>
    </w:p>
    <w:p w14:paraId="4317AC13" w14:textId="77777777" w:rsidR="005C38B0" w:rsidRPr="00CC2648" w:rsidRDefault="005C38B0" w:rsidP="005C38B0">
      <w:pPr>
        <w:rPr>
          <w:rFonts w:cstheme="minorHAnsi"/>
          <w:color w:val="000000" w:themeColor="text1"/>
        </w:rPr>
      </w:pPr>
      <w:r w:rsidRPr="00CC2648">
        <w:rPr>
          <w:rFonts w:cstheme="minorHAnsi"/>
          <w:b/>
          <w:bCs/>
          <w:color w:val="000000" w:themeColor="text1"/>
        </w:rPr>
        <w:t>Corresponding Author</w:t>
      </w:r>
      <w:r w:rsidRPr="00CC2648">
        <w:rPr>
          <w:rFonts w:cstheme="minorHAnsi"/>
          <w:color w:val="000000" w:themeColor="text1"/>
        </w:rPr>
        <w:t>: Christian Bokhove (C.Bokhove@soton.ac.uk), Southampton Education School, University of Southampton, Highfield, Southampton SO171BJ, United Kingdom</w:t>
      </w:r>
    </w:p>
    <w:p w14:paraId="7E3133D5" w14:textId="77777777" w:rsidR="005C38B0" w:rsidRPr="00CC2648" w:rsidRDefault="005C38B0" w:rsidP="005C38B0">
      <w:pPr>
        <w:rPr>
          <w:rFonts w:cstheme="minorHAnsi"/>
          <w:color w:val="000000" w:themeColor="text1"/>
        </w:rPr>
      </w:pPr>
      <w:r w:rsidRPr="00CC2648">
        <w:rPr>
          <w:rFonts w:cstheme="minorHAnsi"/>
          <w:color w:val="000000" w:themeColor="text1"/>
        </w:rPr>
        <w:t>Christian Bokhove: 0000-0002-4860-8723 (</w:t>
      </w:r>
      <w:hyperlink r:id="rId8" w:history="1">
        <w:r w:rsidRPr="00CC2648">
          <w:rPr>
            <w:rStyle w:val="Hyperlink"/>
            <w:rFonts w:cstheme="minorHAnsi"/>
            <w:color w:val="000000" w:themeColor="text1"/>
          </w:rPr>
          <w:t>https://orcid.org/0000-0002-4860-8723</w:t>
        </w:r>
      </w:hyperlink>
      <w:r w:rsidRPr="00CC2648">
        <w:rPr>
          <w:rFonts w:cstheme="minorHAnsi"/>
          <w:color w:val="000000" w:themeColor="text1"/>
        </w:rPr>
        <w:t xml:space="preserve">) </w:t>
      </w:r>
    </w:p>
    <w:p w14:paraId="409E77E7" w14:textId="77777777" w:rsidR="005C38B0" w:rsidRPr="00CC2648" w:rsidRDefault="005C38B0" w:rsidP="005C38B0">
      <w:pPr>
        <w:rPr>
          <w:rFonts w:cstheme="minorHAnsi"/>
          <w:b/>
          <w:bCs/>
          <w:i/>
          <w:iCs/>
          <w:color w:val="000000" w:themeColor="text1"/>
        </w:rPr>
      </w:pPr>
      <w:r w:rsidRPr="00CC2648">
        <w:rPr>
          <w:rFonts w:cstheme="minorHAnsi"/>
          <w:b/>
          <w:bCs/>
          <w:i/>
          <w:iCs/>
          <w:color w:val="000000" w:themeColor="text1"/>
        </w:rPr>
        <w:t>Compliance with ethical standards</w:t>
      </w:r>
    </w:p>
    <w:p w14:paraId="1A6AA6C5" w14:textId="77777777" w:rsidR="005C38B0" w:rsidRPr="00CC2648" w:rsidRDefault="005C38B0" w:rsidP="005C38B0">
      <w:pPr>
        <w:rPr>
          <w:rFonts w:cstheme="minorHAnsi"/>
          <w:color w:val="000000" w:themeColor="text1"/>
        </w:rPr>
      </w:pPr>
      <w:r w:rsidRPr="00CC2648">
        <w:rPr>
          <w:rFonts w:cstheme="minorHAnsi"/>
          <w:color w:val="000000" w:themeColor="text1"/>
        </w:rPr>
        <w:t>The work complies with ethical standards.</w:t>
      </w:r>
    </w:p>
    <w:p w14:paraId="088CA2D8" w14:textId="77777777" w:rsidR="005C38B0" w:rsidRPr="00CC2648" w:rsidRDefault="005C38B0" w:rsidP="005C38B0">
      <w:pPr>
        <w:rPr>
          <w:rFonts w:cstheme="minorHAnsi"/>
          <w:b/>
          <w:bCs/>
          <w:i/>
          <w:iCs/>
          <w:color w:val="000000" w:themeColor="text1"/>
        </w:rPr>
      </w:pPr>
      <w:r w:rsidRPr="00CC2648">
        <w:rPr>
          <w:rFonts w:cstheme="minorHAnsi"/>
          <w:b/>
          <w:bCs/>
          <w:i/>
          <w:iCs/>
          <w:color w:val="000000" w:themeColor="text1"/>
        </w:rPr>
        <w:t>Funding statement</w:t>
      </w:r>
    </w:p>
    <w:p w14:paraId="164FF2B1" w14:textId="77777777" w:rsidR="005C38B0" w:rsidRPr="00CC2648" w:rsidRDefault="005C38B0" w:rsidP="005C38B0">
      <w:pPr>
        <w:rPr>
          <w:rFonts w:cstheme="minorHAnsi"/>
          <w:color w:val="000000" w:themeColor="text1"/>
        </w:rPr>
      </w:pPr>
      <w:r w:rsidRPr="00CC2648">
        <w:rPr>
          <w:rFonts w:cstheme="minorHAnsi"/>
          <w:color w:val="000000" w:themeColor="text1"/>
        </w:rPr>
        <w:t>The author received no financial support for the research, authorship, and/or publication of this article.</w:t>
      </w:r>
    </w:p>
    <w:p w14:paraId="141E28F3" w14:textId="77777777" w:rsidR="005C38B0" w:rsidRPr="00CC2648" w:rsidRDefault="005C38B0" w:rsidP="005C38B0">
      <w:pPr>
        <w:rPr>
          <w:rFonts w:cstheme="minorHAnsi"/>
          <w:b/>
          <w:bCs/>
          <w:i/>
          <w:iCs/>
          <w:color w:val="000000" w:themeColor="text1"/>
        </w:rPr>
      </w:pPr>
      <w:r w:rsidRPr="00CC2648">
        <w:rPr>
          <w:rFonts w:cstheme="minorHAnsi"/>
          <w:b/>
          <w:bCs/>
          <w:i/>
          <w:iCs/>
          <w:color w:val="000000" w:themeColor="text1"/>
        </w:rPr>
        <w:t>Declaration of interest statement</w:t>
      </w:r>
    </w:p>
    <w:p w14:paraId="6415B20A" w14:textId="77777777" w:rsidR="005C38B0" w:rsidRPr="00CC2648" w:rsidRDefault="005C38B0" w:rsidP="005C38B0">
      <w:pPr>
        <w:rPr>
          <w:rFonts w:cstheme="minorHAnsi"/>
          <w:color w:val="000000" w:themeColor="text1"/>
        </w:rPr>
      </w:pPr>
      <w:r w:rsidRPr="00CC2648">
        <w:rPr>
          <w:rFonts w:cstheme="minorHAnsi"/>
          <w:color w:val="000000" w:themeColor="text1"/>
        </w:rPr>
        <w:t>I am Associate Editor of the Asian Journal for Mathematics Education.</w:t>
      </w:r>
    </w:p>
    <w:p w14:paraId="2F5C1994" w14:textId="77777777" w:rsidR="005C38B0" w:rsidRPr="00CC2648" w:rsidRDefault="005C38B0" w:rsidP="005C38B0">
      <w:pPr>
        <w:rPr>
          <w:rFonts w:cstheme="minorHAnsi"/>
          <w:b/>
          <w:bCs/>
          <w:i/>
          <w:iCs/>
          <w:color w:val="000000" w:themeColor="text1"/>
        </w:rPr>
      </w:pPr>
      <w:r w:rsidRPr="00CC2648">
        <w:rPr>
          <w:rFonts w:cstheme="minorHAnsi"/>
          <w:b/>
          <w:bCs/>
          <w:i/>
          <w:iCs/>
          <w:color w:val="000000" w:themeColor="text1"/>
        </w:rPr>
        <w:t>Ethics and informed consent</w:t>
      </w:r>
    </w:p>
    <w:p w14:paraId="7B4E0479" w14:textId="77777777" w:rsidR="005C38B0" w:rsidRPr="00CC2648" w:rsidRDefault="005C38B0" w:rsidP="005C38B0">
      <w:pPr>
        <w:rPr>
          <w:rFonts w:cstheme="minorHAnsi"/>
          <w:color w:val="000000" w:themeColor="text1"/>
        </w:rPr>
      </w:pPr>
      <w:r w:rsidRPr="00CC2648">
        <w:rPr>
          <w:rFonts w:cstheme="minorHAnsi"/>
          <w:color w:val="000000" w:themeColor="text1"/>
        </w:rPr>
        <w:t>This is a document analysis and therefore did not require ethical approval.</w:t>
      </w:r>
    </w:p>
    <w:p w14:paraId="7B0EA19F" w14:textId="77777777" w:rsidR="005C38B0" w:rsidRPr="00CC2648" w:rsidRDefault="005C38B0" w:rsidP="005C38B0">
      <w:pPr>
        <w:rPr>
          <w:rFonts w:cstheme="minorHAnsi"/>
          <w:b/>
          <w:bCs/>
          <w:i/>
          <w:iCs/>
          <w:color w:val="000000" w:themeColor="text1"/>
        </w:rPr>
      </w:pPr>
      <w:r w:rsidRPr="00CC2648">
        <w:rPr>
          <w:rFonts w:cstheme="minorHAnsi"/>
          <w:b/>
          <w:bCs/>
          <w:i/>
          <w:iCs/>
          <w:color w:val="000000" w:themeColor="text1"/>
        </w:rPr>
        <w:t>Data availability statement</w:t>
      </w:r>
    </w:p>
    <w:p w14:paraId="7B5B40C7" w14:textId="77777777" w:rsidR="005C38B0" w:rsidRPr="00CC2648" w:rsidRDefault="005C38B0" w:rsidP="005C38B0">
      <w:pPr>
        <w:rPr>
          <w:rFonts w:cstheme="minorHAnsi"/>
          <w:color w:val="000000" w:themeColor="text1"/>
        </w:rPr>
      </w:pPr>
      <w:r w:rsidRPr="00CC2648">
        <w:rPr>
          <w:rFonts w:cstheme="minorHAnsi"/>
          <w:color w:val="000000" w:themeColor="text1"/>
        </w:rPr>
        <w:t>Data concerns publicly available documents and links are included in the manuscript.</w:t>
      </w:r>
    </w:p>
    <w:p w14:paraId="3B59827D" w14:textId="77777777" w:rsidR="00B529A7" w:rsidRPr="00CC2648" w:rsidRDefault="00B529A7">
      <w:pPr>
        <w:rPr>
          <w:b/>
          <w:bCs/>
          <w:color w:val="000000" w:themeColor="text1"/>
          <w:sz w:val="36"/>
          <w:szCs w:val="36"/>
        </w:rPr>
      </w:pPr>
      <w:r w:rsidRPr="00CC2648">
        <w:rPr>
          <w:color w:val="000000" w:themeColor="text1"/>
        </w:rPr>
        <w:br w:type="page"/>
      </w:r>
    </w:p>
    <w:p w14:paraId="4899D5E3" w14:textId="77E7E838" w:rsidR="003E5C3D" w:rsidRPr="00CC2648" w:rsidRDefault="00E84274" w:rsidP="00D5311B">
      <w:pPr>
        <w:pStyle w:val="Heading1"/>
        <w:rPr>
          <w:color w:val="000000" w:themeColor="text1"/>
        </w:rPr>
      </w:pPr>
      <w:r w:rsidRPr="00CC2648">
        <w:rPr>
          <w:color w:val="000000" w:themeColor="text1"/>
        </w:rPr>
        <w:lastRenderedPageBreak/>
        <w:t xml:space="preserve">The language of </w:t>
      </w:r>
      <w:r w:rsidR="00867975" w:rsidRPr="00CC2648">
        <w:rPr>
          <w:color w:val="000000" w:themeColor="text1"/>
        </w:rPr>
        <w:t xml:space="preserve">mathematical </w:t>
      </w:r>
      <w:r w:rsidRPr="00CC2648">
        <w:rPr>
          <w:color w:val="000000" w:themeColor="text1"/>
        </w:rPr>
        <w:t>problem posing: A comparison between England, U</w:t>
      </w:r>
      <w:r w:rsidR="002D07BE" w:rsidRPr="00CC2648">
        <w:rPr>
          <w:color w:val="000000" w:themeColor="text1"/>
        </w:rPr>
        <w:t>.</w:t>
      </w:r>
      <w:r w:rsidRPr="00CC2648">
        <w:rPr>
          <w:color w:val="000000" w:themeColor="text1"/>
        </w:rPr>
        <w:t>S</w:t>
      </w:r>
      <w:r w:rsidR="002D07BE" w:rsidRPr="00CC2648">
        <w:rPr>
          <w:color w:val="000000" w:themeColor="text1"/>
        </w:rPr>
        <w:t>.</w:t>
      </w:r>
      <w:r w:rsidRPr="00CC2648">
        <w:rPr>
          <w:color w:val="000000" w:themeColor="text1"/>
        </w:rPr>
        <w:t xml:space="preserve"> and Singapore</w:t>
      </w:r>
      <w:r w:rsidR="00D5311B" w:rsidRPr="00CC2648">
        <w:rPr>
          <w:color w:val="000000" w:themeColor="text1"/>
        </w:rPr>
        <w:t xml:space="preserve"> curricul</w:t>
      </w:r>
      <w:r w:rsidR="002D07BE" w:rsidRPr="00CC2648">
        <w:rPr>
          <w:color w:val="000000" w:themeColor="text1"/>
        </w:rPr>
        <w:t>a</w:t>
      </w:r>
    </w:p>
    <w:p w14:paraId="0C16C300" w14:textId="62BA99EB" w:rsidR="00E84274" w:rsidRPr="00CC2648" w:rsidRDefault="00E84274">
      <w:pPr>
        <w:rPr>
          <w:i/>
          <w:iCs/>
          <w:color w:val="000000" w:themeColor="text1"/>
        </w:rPr>
      </w:pPr>
      <w:r w:rsidRPr="00CC2648">
        <w:rPr>
          <w:i/>
          <w:iCs/>
          <w:color w:val="000000" w:themeColor="text1"/>
        </w:rPr>
        <w:t>Christian Bokhove</w:t>
      </w:r>
      <w:r w:rsidR="000E1373" w:rsidRPr="00CC2648">
        <w:rPr>
          <w:i/>
          <w:iCs/>
          <w:color w:val="000000" w:themeColor="text1"/>
        </w:rPr>
        <w:t>, University of Southampton</w:t>
      </w:r>
    </w:p>
    <w:p w14:paraId="4F4E506B" w14:textId="364D9A9C" w:rsidR="009E0F39" w:rsidRPr="00CC2648" w:rsidRDefault="009E0F39" w:rsidP="009E0F39">
      <w:pPr>
        <w:ind w:left="720"/>
        <w:rPr>
          <w:color w:val="000000" w:themeColor="text1"/>
        </w:rPr>
      </w:pPr>
      <w:r w:rsidRPr="00CC2648">
        <w:rPr>
          <w:color w:val="000000" w:themeColor="text1"/>
        </w:rPr>
        <w:t xml:space="preserve">In recent decades, the different manifestations of mathematical problem posing (MPP) have become important objects of research in mathematics education. However, to quote Ruthven (2020), these different </w:t>
      </w:r>
      <w:r w:rsidR="00A92D4E" w:rsidRPr="00CC2648">
        <w:rPr>
          <w:color w:val="000000" w:themeColor="text1"/>
        </w:rPr>
        <w:t>manifestations pose the</w:t>
      </w:r>
      <w:r w:rsidRPr="00CC2648">
        <w:rPr>
          <w:color w:val="000000" w:themeColor="text1"/>
        </w:rPr>
        <w:t xml:space="preserve"> risk that the term </w:t>
      </w:r>
      <w:r w:rsidR="00A92D4E" w:rsidRPr="00CC2648">
        <w:rPr>
          <w:color w:val="000000" w:themeColor="text1"/>
        </w:rPr>
        <w:t>“</w:t>
      </w:r>
      <w:r w:rsidRPr="00CC2648">
        <w:rPr>
          <w:color w:val="000000" w:themeColor="text1"/>
        </w:rPr>
        <w:t>problem posing</w:t>
      </w:r>
      <w:r w:rsidR="00A92D4E" w:rsidRPr="00CC2648">
        <w:rPr>
          <w:color w:val="000000" w:themeColor="text1"/>
        </w:rPr>
        <w:t>”</w:t>
      </w:r>
      <w:r w:rsidRPr="00CC2648">
        <w:rPr>
          <w:color w:val="000000" w:themeColor="text1"/>
        </w:rPr>
        <w:t xml:space="preserve"> might become “so diffuse as to undermine its analytic power and reduce it to an ephemeral sign” (p. 1). This is because the activities of problem posing are formulated in different ways</w:t>
      </w:r>
      <w:r w:rsidR="00A92D4E" w:rsidRPr="00CC2648">
        <w:rPr>
          <w:color w:val="000000" w:themeColor="text1"/>
        </w:rPr>
        <w:t>,</w:t>
      </w:r>
      <w:r w:rsidRPr="00CC2648">
        <w:rPr>
          <w:color w:val="000000" w:themeColor="text1"/>
        </w:rPr>
        <w:t xml:space="preserve"> us</w:t>
      </w:r>
      <w:r w:rsidR="00A92D4E" w:rsidRPr="00CC2648">
        <w:rPr>
          <w:color w:val="000000" w:themeColor="text1"/>
        </w:rPr>
        <w:t>ing</w:t>
      </w:r>
      <w:r w:rsidRPr="00CC2648">
        <w:rPr>
          <w:color w:val="000000" w:themeColor="text1"/>
        </w:rPr>
        <w:t xml:space="preserve"> different mathematical idiom</w:t>
      </w:r>
      <w:r w:rsidR="00A92D4E" w:rsidRPr="00CC2648">
        <w:rPr>
          <w:color w:val="000000" w:themeColor="text1"/>
        </w:rPr>
        <w:t>s</w:t>
      </w:r>
      <w:r w:rsidRPr="00CC2648">
        <w:rPr>
          <w:color w:val="000000" w:themeColor="text1"/>
        </w:rPr>
        <w:t>. This article studies the language of problem posing in three English</w:t>
      </w:r>
      <w:r w:rsidR="00A92D4E" w:rsidRPr="00CC2648">
        <w:rPr>
          <w:color w:val="000000" w:themeColor="text1"/>
        </w:rPr>
        <w:t>-</w:t>
      </w:r>
      <w:r w:rsidRPr="00CC2648">
        <w:rPr>
          <w:color w:val="000000" w:themeColor="text1"/>
        </w:rPr>
        <w:t>speaking countries</w:t>
      </w:r>
      <w:r w:rsidR="00A92D4E" w:rsidRPr="00CC2648">
        <w:rPr>
          <w:color w:val="000000" w:themeColor="text1"/>
        </w:rPr>
        <w:t>:</w:t>
      </w:r>
      <w:r w:rsidRPr="00CC2648">
        <w:rPr>
          <w:color w:val="000000" w:themeColor="text1"/>
        </w:rPr>
        <w:t xml:space="preserve"> England, the USA</w:t>
      </w:r>
      <w:r w:rsidR="00A92D4E" w:rsidRPr="00CC2648">
        <w:rPr>
          <w:color w:val="000000" w:themeColor="text1"/>
        </w:rPr>
        <w:t>,</w:t>
      </w:r>
      <w:r w:rsidRPr="00CC2648">
        <w:rPr>
          <w:color w:val="000000" w:themeColor="text1"/>
        </w:rPr>
        <w:t xml:space="preserve"> and Singapore</w:t>
      </w:r>
      <w:r w:rsidR="000E1373" w:rsidRPr="00CC2648">
        <w:rPr>
          <w:color w:val="000000" w:themeColor="text1"/>
        </w:rPr>
        <w:t xml:space="preserve">. </w:t>
      </w:r>
      <w:r w:rsidR="00F922C7" w:rsidRPr="00CC2648">
        <w:rPr>
          <w:color w:val="000000" w:themeColor="text1"/>
        </w:rPr>
        <w:t>I</w:t>
      </w:r>
      <w:r w:rsidRPr="00CC2648">
        <w:rPr>
          <w:color w:val="000000" w:themeColor="text1"/>
        </w:rPr>
        <w:t xml:space="preserve"> analyse</w:t>
      </w:r>
      <w:r w:rsidR="00887782" w:rsidRPr="00CC2648">
        <w:rPr>
          <w:color w:val="000000" w:themeColor="text1"/>
        </w:rPr>
        <w:t>d</w:t>
      </w:r>
      <w:r w:rsidRPr="00CC2648">
        <w:rPr>
          <w:color w:val="000000" w:themeColor="text1"/>
        </w:rPr>
        <w:t xml:space="preserve"> the secondary school curriculum texts in the three countries. What language is used to denote MPP activities? What are </w:t>
      </w:r>
      <w:r w:rsidR="00F22C78" w:rsidRPr="00CC2648">
        <w:rPr>
          <w:color w:val="000000" w:themeColor="text1"/>
        </w:rPr>
        <w:t xml:space="preserve">the </w:t>
      </w:r>
      <w:r w:rsidRPr="00CC2648">
        <w:rPr>
          <w:color w:val="000000" w:themeColor="text1"/>
        </w:rPr>
        <w:t>differences in language between England, the USA, and Singapore</w:t>
      </w:r>
      <w:r w:rsidR="00BC6307" w:rsidRPr="00CC2648">
        <w:rPr>
          <w:color w:val="000000" w:themeColor="text1"/>
        </w:rPr>
        <w:t>?</w:t>
      </w:r>
      <w:r w:rsidRPr="00CC2648">
        <w:rPr>
          <w:color w:val="000000" w:themeColor="text1"/>
        </w:rPr>
        <w:t xml:space="preserve"> The work will give insights in</w:t>
      </w:r>
      <w:r w:rsidR="00F22C78" w:rsidRPr="00CC2648">
        <w:rPr>
          <w:color w:val="000000" w:themeColor="text1"/>
        </w:rPr>
        <w:t>to</w:t>
      </w:r>
      <w:r w:rsidRPr="00CC2648">
        <w:rPr>
          <w:color w:val="000000" w:themeColor="text1"/>
        </w:rPr>
        <w:t xml:space="preserve"> the way MPP plays a role in England, the USA, and Singapore and will conclude with the implications of the findings.</w:t>
      </w:r>
    </w:p>
    <w:p w14:paraId="019A56E2" w14:textId="44CCBA16" w:rsidR="00E84274" w:rsidRPr="00CC2648" w:rsidRDefault="00E84274" w:rsidP="009E0F39">
      <w:pPr>
        <w:rPr>
          <w:color w:val="000000" w:themeColor="text1"/>
        </w:rPr>
      </w:pPr>
      <w:r w:rsidRPr="00CC2648">
        <w:rPr>
          <w:color w:val="000000" w:themeColor="text1"/>
        </w:rPr>
        <w:t>Keywords:</w:t>
      </w:r>
      <w:r w:rsidR="000E1373" w:rsidRPr="00CC2648">
        <w:rPr>
          <w:color w:val="000000" w:themeColor="text1"/>
        </w:rPr>
        <w:t xml:space="preserve"> mathematical problem posing, problem solving, curriculum, international comparison</w:t>
      </w:r>
    </w:p>
    <w:p w14:paraId="40004C4E" w14:textId="43E62178" w:rsidR="00E84274" w:rsidRPr="00CC2648" w:rsidRDefault="00E84274" w:rsidP="00E84274">
      <w:pPr>
        <w:pStyle w:val="Heading2"/>
        <w:rPr>
          <w:color w:val="000000" w:themeColor="text1"/>
        </w:rPr>
      </w:pPr>
      <w:r w:rsidRPr="00CC2648">
        <w:rPr>
          <w:color w:val="000000" w:themeColor="text1"/>
        </w:rPr>
        <w:t>Introduction</w:t>
      </w:r>
    </w:p>
    <w:p w14:paraId="14A1B4DE" w14:textId="2FDE8880" w:rsidR="005E2133" w:rsidRPr="00CC2648" w:rsidRDefault="00E84274" w:rsidP="00E70C7D">
      <w:pPr>
        <w:rPr>
          <w:color w:val="000000" w:themeColor="text1"/>
        </w:rPr>
      </w:pPr>
      <w:r w:rsidRPr="00CC2648">
        <w:rPr>
          <w:color w:val="000000" w:themeColor="text1"/>
        </w:rPr>
        <w:t xml:space="preserve">In recent decades, the different manifestations of mathematical problem posing (MPP) have become important objects of research in mathematics education. </w:t>
      </w:r>
      <w:r w:rsidR="00870E39" w:rsidRPr="00CC2648">
        <w:rPr>
          <w:color w:val="000000" w:themeColor="text1"/>
        </w:rPr>
        <w:t>There is a growing body of empirical evidence for MPP’s potential to support students’ mathematical understanding, problem</w:t>
      </w:r>
      <w:r w:rsidR="00F22C78" w:rsidRPr="00CC2648">
        <w:rPr>
          <w:color w:val="000000" w:themeColor="text1"/>
        </w:rPr>
        <w:t>-</w:t>
      </w:r>
      <w:r w:rsidR="00870E39" w:rsidRPr="00CC2648">
        <w:rPr>
          <w:color w:val="000000" w:themeColor="text1"/>
        </w:rPr>
        <w:t>solving ability, and creativity</w:t>
      </w:r>
      <w:r w:rsidR="006A3B83" w:rsidRPr="00CC2648">
        <w:rPr>
          <w:color w:val="000000" w:themeColor="text1"/>
        </w:rPr>
        <w:t>; for example, a</w:t>
      </w:r>
      <w:r w:rsidR="00870E39" w:rsidRPr="00CC2648">
        <w:rPr>
          <w:color w:val="000000" w:themeColor="text1"/>
        </w:rPr>
        <w:t xml:space="preserve"> review of interventions for MPP showed a medium, positive, and significant mean weighted effect size with several intervention components (Zhang et al., 20</w:t>
      </w:r>
      <w:r w:rsidR="00FE25B7" w:rsidRPr="00CC2648">
        <w:rPr>
          <w:color w:val="000000" w:themeColor="text1"/>
        </w:rPr>
        <w:t>2</w:t>
      </w:r>
      <w:r w:rsidR="00870E39" w:rsidRPr="00CC2648">
        <w:rPr>
          <w:color w:val="000000" w:themeColor="text1"/>
        </w:rPr>
        <w:t xml:space="preserve">4). </w:t>
      </w:r>
      <w:r w:rsidR="00BB5481" w:rsidRPr="00CC2648">
        <w:rPr>
          <w:color w:val="000000" w:themeColor="text1"/>
        </w:rPr>
        <w:t>In becoming more important, though</w:t>
      </w:r>
      <w:r w:rsidRPr="00CC2648">
        <w:rPr>
          <w:color w:val="000000" w:themeColor="text1"/>
        </w:rPr>
        <w:t xml:space="preserve">, these different </w:t>
      </w:r>
      <w:r w:rsidR="00887782" w:rsidRPr="00CC2648">
        <w:rPr>
          <w:color w:val="000000" w:themeColor="text1"/>
        </w:rPr>
        <w:t xml:space="preserve">manifestations pose the </w:t>
      </w:r>
      <w:r w:rsidRPr="00CC2648">
        <w:rPr>
          <w:color w:val="000000" w:themeColor="text1"/>
        </w:rPr>
        <w:t xml:space="preserve">risk that the term </w:t>
      </w:r>
      <w:r w:rsidR="00887782" w:rsidRPr="00CC2648">
        <w:rPr>
          <w:color w:val="000000" w:themeColor="text1"/>
        </w:rPr>
        <w:t>“</w:t>
      </w:r>
      <w:r w:rsidRPr="00CC2648">
        <w:rPr>
          <w:color w:val="000000" w:themeColor="text1"/>
        </w:rPr>
        <w:t>problem posing</w:t>
      </w:r>
      <w:r w:rsidR="00887782" w:rsidRPr="00CC2648">
        <w:rPr>
          <w:color w:val="000000" w:themeColor="text1"/>
        </w:rPr>
        <w:t>”</w:t>
      </w:r>
      <w:r w:rsidRPr="00CC2648">
        <w:rPr>
          <w:color w:val="000000" w:themeColor="text1"/>
        </w:rPr>
        <w:t xml:space="preserve"> might become “so diffuse as to undermine its analytic power and reduce it to an ephemeral sign” (</w:t>
      </w:r>
      <w:r w:rsidR="00BB5481" w:rsidRPr="00CC2648">
        <w:rPr>
          <w:color w:val="000000" w:themeColor="text1"/>
        </w:rPr>
        <w:t xml:space="preserve">Ruthven, 2020, </w:t>
      </w:r>
      <w:r w:rsidRPr="00CC2648">
        <w:rPr>
          <w:color w:val="000000" w:themeColor="text1"/>
        </w:rPr>
        <w:t xml:space="preserve">p. 1). This is due </w:t>
      </w:r>
      <w:r w:rsidR="00BB5481" w:rsidRPr="00CC2648">
        <w:rPr>
          <w:color w:val="000000" w:themeColor="text1"/>
        </w:rPr>
        <w:t>to</w:t>
      </w:r>
      <w:r w:rsidRPr="00CC2648">
        <w:rPr>
          <w:color w:val="000000" w:themeColor="text1"/>
        </w:rPr>
        <w:t xml:space="preserve"> the activities of problem posing </w:t>
      </w:r>
      <w:r w:rsidR="00BB5481" w:rsidRPr="00CC2648">
        <w:rPr>
          <w:color w:val="000000" w:themeColor="text1"/>
        </w:rPr>
        <w:t>being</w:t>
      </w:r>
      <w:r w:rsidRPr="00CC2648">
        <w:rPr>
          <w:color w:val="000000" w:themeColor="text1"/>
        </w:rPr>
        <w:t xml:space="preserve"> formulated in different ways</w:t>
      </w:r>
      <w:r w:rsidR="00887782" w:rsidRPr="00CC2648">
        <w:rPr>
          <w:color w:val="000000" w:themeColor="text1"/>
        </w:rPr>
        <w:t>,</w:t>
      </w:r>
      <w:r w:rsidRPr="00CC2648">
        <w:rPr>
          <w:color w:val="000000" w:themeColor="text1"/>
        </w:rPr>
        <w:t xml:space="preserve"> us</w:t>
      </w:r>
      <w:r w:rsidR="00887782" w:rsidRPr="00CC2648">
        <w:rPr>
          <w:color w:val="000000" w:themeColor="text1"/>
        </w:rPr>
        <w:t>ing</w:t>
      </w:r>
      <w:r w:rsidRPr="00CC2648">
        <w:rPr>
          <w:color w:val="000000" w:themeColor="text1"/>
        </w:rPr>
        <w:t xml:space="preserve"> different mathematical idiom</w:t>
      </w:r>
      <w:r w:rsidR="00887782" w:rsidRPr="00CC2648">
        <w:rPr>
          <w:color w:val="000000" w:themeColor="text1"/>
        </w:rPr>
        <w:t>s</w:t>
      </w:r>
      <w:r w:rsidRPr="00CC2648">
        <w:rPr>
          <w:color w:val="000000" w:themeColor="text1"/>
        </w:rPr>
        <w:t xml:space="preserve">. </w:t>
      </w:r>
      <w:r w:rsidR="00887782" w:rsidRPr="00CC2648">
        <w:rPr>
          <w:color w:val="000000" w:themeColor="text1"/>
        </w:rPr>
        <w:t>By</w:t>
      </w:r>
      <w:r w:rsidR="00C75126" w:rsidRPr="00CC2648">
        <w:rPr>
          <w:color w:val="000000" w:themeColor="text1"/>
        </w:rPr>
        <w:t xml:space="preserve"> </w:t>
      </w:r>
      <w:r w:rsidR="00887782" w:rsidRPr="00CC2648">
        <w:rPr>
          <w:color w:val="000000" w:themeColor="text1"/>
        </w:rPr>
        <w:t>“</w:t>
      </w:r>
      <w:r w:rsidR="00C75126" w:rsidRPr="00CC2648">
        <w:rPr>
          <w:color w:val="000000" w:themeColor="text1"/>
        </w:rPr>
        <w:t>idiom</w:t>
      </w:r>
      <w:r w:rsidR="00887782" w:rsidRPr="00CC2648">
        <w:rPr>
          <w:color w:val="000000" w:themeColor="text1"/>
        </w:rPr>
        <w:t>,”</w:t>
      </w:r>
      <w:r w:rsidR="00C75126" w:rsidRPr="00CC2648">
        <w:rPr>
          <w:color w:val="000000" w:themeColor="text1"/>
        </w:rPr>
        <w:t xml:space="preserve"> I refer to the terms and terminology used in combination with MPP. </w:t>
      </w:r>
      <w:r w:rsidR="00BB5481" w:rsidRPr="00CC2648">
        <w:rPr>
          <w:color w:val="000000" w:themeColor="text1"/>
        </w:rPr>
        <w:t>For example, Silver (2013) expressed concerns that MPP has been applied to</w:t>
      </w:r>
      <w:r w:rsidR="00C75126" w:rsidRPr="00CC2648">
        <w:rPr>
          <w:color w:val="000000" w:themeColor="text1"/>
        </w:rPr>
        <w:t xml:space="preserve"> several different contexts, including </w:t>
      </w:r>
      <w:r w:rsidR="00BB5481" w:rsidRPr="00CC2648">
        <w:rPr>
          <w:color w:val="000000" w:themeColor="text1"/>
        </w:rPr>
        <w:t xml:space="preserve">teachers posing problems for their students, </w:t>
      </w:r>
      <w:r w:rsidR="00C75126" w:rsidRPr="00CC2648">
        <w:rPr>
          <w:color w:val="000000" w:themeColor="text1"/>
        </w:rPr>
        <w:t xml:space="preserve">teachers posing problems for themselves, and students </w:t>
      </w:r>
      <w:r w:rsidR="00BB5481" w:rsidRPr="00CC2648">
        <w:rPr>
          <w:color w:val="000000" w:themeColor="text1"/>
        </w:rPr>
        <w:t>posing problems for their classmates</w:t>
      </w:r>
      <w:r w:rsidR="00C75126" w:rsidRPr="00CC2648">
        <w:rPr>
          <w:color w:val="000000" w:themeColor="text1"/>
        </w:rPr>
        <w:t xml:space="preserve">. In other words, </w:t>
      </w:r>
      <w:r w:rsidR="00C75126" w:rsidRPr="00CC2648">
        <w:rPr>
          <w:i/>
          <w:iCs/>
          <w:color w:val="000000" w:themeColor="text1"/>
        </w:rPr>
        <w:t>who</w:t>
      </w:r>
      <w:r w:rsidR="00C75126" w:rsidRPr="00CC2648">
        <w:rPr>
          <w:color w:val="000000" w:themeColor="text1"/>
        </w:rPr>
        <w:t xml:space="preserve"> are the </w:t>
      </w:r>
      <w:r w:rsidR="00887782" w:rsidRPr="00CC2648">
        <w:rPr>
          <w:color w:val="000000" w:themeColor="text1"/>
        </w:rPr>
        <w:t>“</w:t>
      </w:r>
      <w:r w:rsidR="00C75126" w:rsidRPr="00CC2648">
        <w:rPr>
          <w:color w:val="000000" w:themeColor="text1"/>
        </w:rPr>
        <w:t>targets</w:t>
      </w:r>
      <w:r w:rsidR="00887782" w:rsidRPr="00CC2648">
        <w:rPr>
          <w:color w:val="000000" w:themeColor="text1"/>
        </w:rPr>
        <w:t>”</w:t>
      </w:r>
      <w:r w:rsidR="00C75126" w:rsidRPr="00CC2648">
        <w:rPr>
          <w:color w:val="000000" w:themeColor="text1"/>
        </w:rPr>
        <w:t xml:space="preserve"> of the problem posing</w:t>
      </w:r>
      <w:r w:rsidR="00887782" w:rsidRPr="00CC2648">
        <w:rPr>
          <w:color w:val="000000" w:themeColor="text1"/>
        </w:rPr>
        <w:t xml:space="preserve"> can vary</w:t>
      </w:r>
      <w:r w:rsidR="00C75126" w:rsidRPr="00CC2648">
        <w:rPr>
          <w:color w:val="000000" w:themeColor="text1"/>
        </w:rPr>
        <w:t xml:space="preserve">. Another issue concerns what </w:t>
      </w:r>
      <w:r w:rsidR="009F694D" w:rsidRPr="00CC2648">
        <w:rPr>
          <w:color w:val="000000" w:themeColor="text1"/>
        </w:rPr>
        <w:t>the field</w:t>
      </w:r>
      <w:r w:rsidR="00C75126" w:rsidRPr="00CC2648">
        <w:rPr>
          <w:color w:val="000000" w:themeColor="text1"/>
        </w:rPr>
        <w:t xml:space="preserve"> actually mean by </w:t>
      </w:r>
      <w:r w:rsidR="00C75126" w:rsidRPr="00CC2648">
        <w:rPr>
          <w:i/>
          <w:iCs/>
          <w:color w:val="000000" w:themeColor="text1"/>
        </w:rPr>
        <w:t>problems</w:t>
      </w:r>
      <w:r w:rsidR="00E70C7D" w:rsidRPr="00CC2648">
        <w:rPr>
          <w:color w:val="000000" w:themeColor="text1"/>
        </w:rPr>
        <w:t xml:space="preserve">: </w:t>
      </w:r>
      <w:r w:rsidR="00887782" w:rsidRPr="00CC2648">
        <w:rPr>
          <w:color w:val="000000" w:themeColor="text1"/>
        </w:rPr>
        <w:t>A</w:t>
      </w:r>
      <w:r w:rsidR="00E70C7D" w:rsidRPr="00CC2648">
        <w:rPr>
          <w:color w:val="000000" w:themeColor="text1"/>
        </w:rPr>
        <w:t>re they more open-ended queries, for example, or can they also include more closed problems</w:t>
      </w:r>
      <w:r w:rsidR="00887782" w:rsidRPr="00CC2648">
        <w:rPr>
          <w:color w:val="000000" w:themeColor="text1"/>
        </w:rPr>
        <w:t>?</w:t>
      </w:r>
      <w:r w:rsidR="00E70C7D" w:rsidRPr="00CC2648">
        <w:rPr>
          <w:color w:val="000000" w:themeColor="text1"/>
        </w:rPr>
        <w:t xml:space="preserve"> This element is associated with the expected </w:t>
      </w:r>
      <w:r w:rsidR="00E70C7D" w:rsidRPr="00CC2648">
        <w:rPr>
          <w:i/>
          <w:iCs/>
          <w:color w:val="000000" w:themeColor="text1"/>
        </w:rPr>
        <w:t>activities</w:t>
      </w:r>
      <w:r w:rsidR="00E70C7D" w:rsidRPr="00CC2648">
        <w:rPr>
          <w:color w:val="000000" w:themeColor="text1"/>
        </w:rPr>
        <w:t xml:space="preserve"> that </w:t>
      </w:r>
      <w:r w:rsidR="009F694D" w:rsidRPr="00CC2648">
        <w:rPr>
          <w:color w:val="000000" w:themeColor="text1"/>
        </w:rPr>
        <w:t>educators</w:t>
      </w:r>
      <w:r w:rsidR="00E70C7D" w:rsidRPr="00CC2648">
        <w:rPr>
          <w:color w:val="000000" w:themeColor="text1"/>
        </w:rPr>
        <w:t xml:space="preserve"> expect students to complete as part of the MPP: </w:t>
      </w:r>
      <w:r w:rsidR="00887782" w:rsidRPr="00CC2648">
        <w:rPr>
          <w:color w:val="000000" w:themeColor="text1"/>
        </w:rPr>
        <w:t>T</w:t>
      </w:r>
      <w:r w:rsidR="00E70C7D" w:rsidRPr="00CC2648">
        <w:rPr>
          <w:color w:val="000000" w:themeColor="text1"/>
        </w:rPr>
        <w:t xml:space="preserve">he language verbs used to describe such activities matter. </w:t>
      </w:r>
      <w:r w:rsidRPr="00CC2648">
        <w:rPr>
          <w:color w:val="000000" w:themeColor="text1"/>
        </w:rPr>
        <w:t>This article studies the language of problem posing in three English</w:t>
      </w:r>
      <w:r w:rsidR="00887782" w:rsidRPr="00CC2648">
        <w:rPr>
          <w:color w:val="000000" w:themeColor="text1"/>
        </w:rPr>
        <w:t>-</w:t>
      </w:r>
      <w:r w:rsidRPr="00CC2648">
        <w:rPr>
          <w:color w:val="000000" w:themeColor="text1"/>
        </w:rPr>
        <w:t>speaking countries</w:t>
      </w:r>
      <w:r w:rsidR="00887782" w:rsidRPr="00CC2648">
        <w:rPr>
          <w:color w:val="000000" w:themeColor="text1"/>
        </w:rPr>
        <w:t>:</w:t>
      </w:r>
      <w:r w:rsidRPr="00CC2648">
        <w:rPr>
          <w:color w:val="000000" w:themeColor="text1"/>
        </w:rPr>
        <w:t xml:space="preserve"> England, the USA</w:t>
      </w:r>
      <w:r w:rsidR="00887782" w:rsidRPr="00CC2648">
        <w:rPr>
          <w:color w:val="000000" w:themeColor="text1"/>
        </w:rPr>
        <w:t>,</w:t>
      </w:r>
      <w:r w:rsidRPr="00CC2648">
        <w:rPr>
          <w:color w:val="000000" w:themeColor="text1"/>
        </w:rPr>
        <w:t xml:space="preserve"> and Singapore. </w:t>
      </w:r>
      <w:r w:rsidR="009F694D" w:rsidRPr="00CC2648">
        <w:rPr>
          <w:color w:val="000000" w:themeColor="text1"/>
        </w:rPr>
        <w:t>I</w:t>
      </w:r>
      <w:r w:rsidR="00867975" w:rsidRPr="00CC2648">
        <w:rPr>
          <w:color w:val="000000" w:themeColor="text1"/>
        </w:rPr>
        <w:t xml:space="preserve"> particularly focus on how MPP is used in their respective curricul</w:t>
      </w:r>
      <w:r w:rsidR="009F694D" w:rsidRPr="00CC2648">
        <w:rPr>
          <w:color w:val="000000" w:themeColor="text1"/>
        </w:rPr>
        <w:t>a</w:t>
      </w:r>
      <w:r w:rsidR="00867975" w:rsidRPr="00CC2648">
        <w:rPr>
          <w:color w:val="000000" w:themeColor="text1"/>
        </w:rPr>
        <w:t xml:space="preserve">. </w:t>
      </w:r>
      <w:r w:rsidR="009F694D" w:rsidRPr="00CC2648">
        <w:rPr>
          <w:color w:val="000000" w:themeColor="text1"/>
        </w:rPr>
        <w:t>I</w:t>
      </w:r>
      <w:r w:rsidR="00E606BC" w:rsidRPr="00CC2648">
        <w:rPr>
          <w:color w:val="000000" w:themeColor="text1"/>
        </w:rPr>
        <w:t xml:space="preserve"> do this by conducting a text analysis of the three relevant curriculum specifications for the three countries. </w:t>
      </w:r>
      <w:r w:rsidR="009F694D" w:rsidRPr="00CC2648">
        <w:rPr>
          <w:color w:val="000000" w:themeColor="text1"/>
        </w:rPr>
        <w:t>I</w:t>
      </w:r>
      <w:r w:rsidR="00E606BC" w:rsidRPr="00CC2648">
        <w:rPr>
          <w:color w:val="000000" w:themeColor="text1"/>
        </w:rPr>
        <w:t xml:space="preserve"> consider particular keywords, </w:t>
      </w:r>
      <w:r w:rsidR="003C6634" w:rsidRPr="00CC2648">
        <w:rPr>
          <w:color w:val="000000" w:themeColor="text1"/>
        </w:rPr>
        <w:t>including</w:t>
      </w:r>
      <w:r w:rsidR="00E606BC" w:rsidRPr="00CC2648">
        <w:rPr>
          <w:color w:val="000000" w:themeColor="text1"/>
        </w:rPr>
        <w:t xml:space="preserve"> </w:t>
      </w:r>
      <w:r w:rsidR="003C6634" w:rsidRPr="00CC2648">
        <w:rPr>
          <w:color w:val="000000" w:themeColor="text1"/>
        </w:rPr>
        <w:t>“</w:t>
      </w:r>
      <w:r w:rsidR="00E606BC" w:rsidRPr="00CC2648">
        <w:rPr>
          <w:color w:val="000000" w:themeColor="text1"/>
        </w:rPr>
        <w:t>mathematical problem posing</w:t>
      </w:r>
      <w:r w:rsidR="003C6634" w:rsidRPr="00CC2648">
        <w:rPr>
          <w:color w:val="000000" w:themeColor="text1"/>
        </w:rPr>
        <w:t>”</w:t>
      </w:r>
      <w:r w:rsidR="00E606BC" w:rsidRPr="00CC2648">
        <w:rPr>
          <w:color w:val="000000" w:themeColor="text1"/>
        </w:rPr>
        <w:t xml:space="preserve"> </w:t>
      </w:r>
      <w:r w:rsidR="003C6634" w:rsidRPr="00CC2648">
        <w:rPr>
          <w:color w:val="000000" w:themeColor="text1"/>
        </w:rPr>
        <w:t>as well as m</w:t>
      </w:r>
      <w:r w:rsidR="00E606BC" w:rsidRPr="00CC2648">
        <w:rPr>
          <w:color w:val="000000" w:themeColor="text1"/>
        </w:rPr>
        <w:t xml:space="preserve">ore broadly associated terms </w:t>
      </w:r>
      <w:r w:rsidR="003C6634" w:rsidRPr="00CC2648">
        <w:rPr>
          <w:color w:val="000000" w:themeColor="text1"/>
        </w:rPr>
        <w:t>like</w:t>
      </w:r>
      <w:r w:rsidR="00E606BC" w:rsidRPr="00CC2648">
        <w:rPr>
          <w:color w:val="000000" w:themeColor="text1"/>
        </w:rPr>
        <w:t xml:space="preserve"> </w:t>
      </w:r>
      <w:r w:rsidR="003C6634" w:rsidRPr="00CC2648">
        <w:rPr>
          <w:color w:val="000000" w:themeColor="text1"/>
        </w:rPr>
        <w:t>“</w:t>
      </w:r>
      <w:r w:rsidR="00E606BC" w:rsidRPr="00CC2648">
        <w:rPr>
          <w:color w:val="000000" w:themeColor="text1"/>
        </w:rPr>
        <w:t>problem,</w:t>
      </w:r>
      <w:r w:rsidR="003C6634" w:rsidRPr="00CC2648">
        <w:rPr>
          <w:color w:val="000000" w:themeColor="text1"/>
        </w:rPr>
        <w:t>”</w:t>
      </w:r>
      <w:r w:rsidR="00E606BC" w:rsidRPr="00CC2648">
        <w:rPr>
          <w:color w:val="000000" w:themeColor="text1"/>
        </w:rPr>
        <w:t xml:space="preserve"> </w:t>
      </w:r>
      <w:r w:rsidR="003C6634" w:rsidRPr="00CC2648">
        <w:rPr>
          <w:color w:val="000000" w:themeColor="text1"/>
        </w:rPr>
        <w:t>“</w:t>
      </w:r>
      <w:r w:rsidR="00E606BC" w:rsidRPr="00CC2648">
        <w:rPr>
          <w:color w:val="000000" w:themeColor="text1"/>
        </w:rPr>
        <w:t>problems</w:t>
      </w:r>
      <w:r w:rsidR="003C6634" w:rsidRPr="00CC2648">
        <w:rPr>
          <w:color w:val="000000" w:themeColor="text1"/>
        </w:rPr>
        <w:t>,”</w:t>
      </w:r>
      <w:r w:rsidR="00E606BC" w:rsidRPr="00CC2648">
        <w:rPr>
          <w:color w:val="000000" w:themeColor="text1"/>
        </w:rPr>
        <w:t xml:space="preserve"> and all combinations with other word</w:t>
      </w:r>
      <w:r w:rsidR="003C6634" w:rsidRPr="00CC2648">
        <w:rPr>
          <w:color w:val="000000" w:themeColor="text1"/>
        </w:rPr>
        <w:t>s in addition to</w:t>
      </w:r>
      <w:r w:rsidR="00E606BC" w:rsidRPr="00CC2648">
        <w:rPr>
          <w:color w:val="000000" w:themeColor="text1"/>
        </w:rPr>
        <w:t xml:space="preserve"> commonly occurring </w:t>
      </w:r>
      <w:r w:rsidR="003C6634" w:rsidRPr="00CC2648">
        <w:rPr>
          <w:color w:val="000000" w:themeColor="text1"/>
        </w:rPr>
        <w:t>“</w:t>
      </w:r>
      <w:r w:rsidR="00E606BC" w:rsidRPr="00CC2648">
        <w:rPr>
          <w:color w:val="000000" w:themeColor="text1"/>
        </w:rPr>
        <w:t>bigrams</w:t>
      </w:r>
      <w:r w:rsidR="003C6634" w:rsidRPr="00CC2648">
        <w:rPr>
          <w:color w:val="000000" w:themeColor="text1"/>
        </w:rPr>
        <w:t>”</w:t>
      </w:r>
      <w:r w:rsidR="00E606BC" w:rsidRPr="00CC2648">
        <w:rPr>
          <w:color w:val="000000" w:themeColor="text1"/>
        </w:rPr>
        <w:t xml:space="preserve"> (pairs of words). </w:t>
      </w:r>
      <w:r w:rsidR="009F694D" w:rsidRPr="00CC2648">
        <w:rPr>
          <w:color w:val="000000" w:themeColor="text1"/>
        </w:rPr>
        <w:t>I</w:t>
      </w:r>
      <w:r w:rsidR="00E606BC" w:rsidRPr="00CC2648">
        <w:rPr>
          <w:color w:val="000000" w:themeColor="text1"/>
        </w:rPr>
        <w:t xml:space="preserve"> also include </w:t>
      </w:r>
      <w:r w:rsidR="003C6634" w:rsidRPr="00CC2648">
        <w:rPr>
          <w:color w:val="000000" w:themeColor="text1"/>
        </w:rPr>
        <w:t>“</w:t>
      </w:r>
      <w:r w:rsidR="00E606BC" w:rsidRPr="00CC2648">
        <w:rPr>
          <w:color w:val="000000" w:themeColor="text1"/>
        </w:rPr>
        <w:t>verbs</w:t>
      </w:r>
      <w:r w:rsidR="003C6634" w:rsidRPr="00CC2648">
        <w:rPr>
          <w:color w:val="000000" w:themeColor="text1"/>
        </w:rPr>
        <w:t>”</w:t>
      </w:r>
      <w:r w:rsidR="00E606BC" w:rsidRPr="00CC2648">
        <w:rPr>
          <w:color w:val="000000" w:themeColor="text1"/>
        </w:rPr>
        <w:t xml:space="preserve"> to indicate the expected cognitive activities. </w:t>
      </w:r>
      <w:r w:rsidR="00E70C7D" w:rsidRPr="00CC2648">
        <w:rPr>
          <w:color w:val="000000" w:themeColor="text1"/>
        </w:rPr>
        <w:t>The article aims to answer the research question “</w:t>
      </w:r>
      <w:r w:rsidR="005E2133" w:rsidRPr="00CC2648">
        <w:rPr>
          <w:color w:val="000000" w:themeColor="text1"/>
        </w:rPr>
        <w:t>What idiom</w:t>
      </w:r>
      <w:r w:rsidR="003C6634" w:rsidRPr="00CC2648">
        <w:rPr>
          <w:color w:val="000000" w:themeColor="text1"/>
        </w:rPr>
        <w:t>s</w:t>
      </w:r>
      <w:r w:rsidR="005E2133" w:rsidRPr="00CC2648">
        <w:rPr>
          <w:color w:val="000000" w:themeColor="text1"/>
        </w:rPr>
        <w:t xml:space="preserve"> do the mathematics curricul</w:t>
      </w:r>
      <w:r w:rsidR="009930C4" w:rsidRPr="00CC2648">
        <w:rPr>
          <w:color w:val="000000" w:themeColor="text1"/>
        </w:rPr>
        <w:t>a</w:t>
      </w:r>
      <w:r w:rsidR="005E2133" w:rsidRPr="00CC2648">
        <w:rPr>
          <w:color w:val="000000" w:themeColor="text1"/>
        </w:rPr>
        <w:t xml:space="preserve"> of England, the USA</w:t>
      </w:r>
      <w:r w:rsidR="003C6634" w:rsidRPr="00CC2648">
        <w:rPr>
          <w:color w:val="000000" w:themeColor="text1"/>
        </w:rPr>
        <w:t>,</w:t>
      </w:r>
      <w:r w:rsidR="005E2133" w:rsidRPr="00CC2648">
        <w:rPr>
          <w:color w:val="000000" w:themeColor="text1"/>
        </w:rPr>
        <w:t xml:space="preserve"> and Singapore </w:t>
      </w:r>
      <w:r w:rsidR="00E70C7D" w:rsidRPr="00CC2648">
        <w:rPr>
          <w:color w:val="000000" w:themeColor="text1"/>
        </w:rPr>
        <w:t xml:space="preserve">use </w:t>
      </w:r>
      <w:r w:rsidR="005E2133" w:rsidRPr="00CC2648">
        <w:rPr>
          <w:color w:val="000000" w:themeColor="text1"/>
        </w:rPr>
        <w:t xml:space="preserve">regarding </w:t>
      </w:r>
      <w:r w:rsidR="00E70C7D" w:rsidRPr="00CC2648">
        <w:rPr>
          <w:color w:val="000000" w:themeColor="text1"/>
        </w:rPr>
        <w:t xml:space="preserve">mathematical </w:t>
      </w:r>
      <w:r w:rsidR="005E2133" w:rsidRPr="00CC2648">
        <w:rPr>
          <w:color w:val="000000" w:themeColor="text1"/>
        </w:rPr>
        <w:t>problem</w:t>
      </w:r>
      <w:r w:rsidR="00E70C7D" w:rsidRPr="00CC2648">
        <w:rPr>
          <w:color w:val="000000" w:themeColor="text1"/>
        </w:rPr>
        <w:t xml:space="preserve"> posing</w:t>
      </w:r>
      <w:r w:rsidR="005E2133" w:rsidRPr="00CC2648">
        <w:rPr>
          <w:color w:val="000000" w:themeColor="text1"/>
        </w:rPr>
        <w:t>?</w:t>
      </w:r>
      <w:r w:rsidR="00E70C7D" w:rsidRPr="00CC2648">
        <w:rPr>
          <w:color w:val="000000" w:themeColor="text1"/>
        </w:rPr>
        <w:t>”</w:t>
      </w:r>
      <w:r w:rsidR="003C6634" w:rsidRPr="00CC2648">
        <w:rPr>
          <w:color w:val="000000" w:themeColor="text1"/>
        </w:rPr>
        <w:t xml:space="preserve"> and</w:t>
      </w:r>
      <w:r w:rsidR="00252E08" w:rsidRPr="00CC2648">
        <w:rPr>
          <w:color w:val="000000" w:themeColor="text1"/>
        </w:rPr>
        <w:t xml:space="preserve"> attempt</w:t>
      </w:r>
      <w:r w:rsidR="003C6634" w:rsidRPr="00CC2648">
        <w:rPr>
          <w:color w:val="000000" w:themeColor="text1"/>
        </w:rPr>
        <w:t>s</w:t>
      </w:r>
      <w:r w:rsidR="00252E08" w:rsidRPr="00CC2648">
        <w:rPr>
          <w:color w:val="000000" w:themeColor="text1"/>
        </w:rPr>
        <w:t xml:space="preserve"> to use the answer to this question </w:t>
      </w:r>
      <w:r w:rsidR="003C6634" w:rsidRPr="00CC2648">
        <w:rPr>
          <w:color w:val="000000" w:themeColor="text1"/>
        </w:rPr>
        <w:t xml:space="preserve">to provide </w:t>
      </w:r>
      <w:r w:rsidR="00252E08" w:rsidRPr="00CC2648">
        <w:rPr>
          <w:color w:val="000000" w:themeColor="text1"/>
        </w:rPr>
        <w:t xml:space="preserve">insights for policymakers and educators </w:t>
      </w:r>
      <w:r w:rsidR="003C6634" w:rsidRPr="00CC2648">
        <w:rPr>
          <w:color w:val="000000" w:themeColor="text1"/>
        </w:rPr>
        <w:t xml:space="preserve">regarding </w:t>
      </w:r>
      <w:r w:rsidR="00252E08" w:rsidRPr="00CC2648">
        <w:rPr>
          <w:color w:val="000000" w:themeColor="text1"/>
        </w:rPr>
        <w:t>integrating MPP in curriculum.</w:t>
      </w:r>
    </w:p>
    <w:p w14:paraId="19744583" w14:textId="77A3E45C" w:rsidR="00E84274" w:rsidRPr="00CC2648" w:rsidRDefault="000E5085" w:rsidP="00D5311B">
      <w:pPr>
        <w:pStyle w:val="Heading2"/>
        <w:rPr>
          <w:color w:val="000000" w:themeColor="text1"/>
        </w:rPr>
      </w:pPr>
      <w:r w:rsidRPr="00CC2648">
        <w:rPr>
          <w:color w:val="000000" w:themeColor="text1"/>
        </w:rPr>
        <w:t>Mathematical Problem Posing</w:t>
      </w:r>
    </w:p>
    <w:p w14:paraId="3AC56D6B" w14:textId="6E14525D" w:rsidR="004E1AE5" w:rsidRPr="00CC2648" w:rsidRDefault="00867975" w:rsidP="00BB403F">
      <w:pPr>
        <w:rPr>
          <w:color w:val="000000" w:themeColor="text1"/>
        </w:rPr>
      </w:pPr>
      <w:r w:rsidRPr="00CC2648">
        <w:rPr>
          <w:color w:val="000000" w:themeColor="text1"/>
        </w:rPr>
        <w:lastRenderedPageBreak/>
        <w:t xml:space="preserve">To be able to discuss the language of MPP, we first need to have insight </w:t>
      </w:r>
      <w:r w:rsidR="007D3A79" w:rsidRPr="00CC2648">
        <w:rPr>
          <w:color w:val="000000" w:themeColor="text1"/>
        </w:rPr>
        <w:t xml:space="preserve">into </w:t>
      </w:r>
      <w:r w:rsidRPr="00CC2648">
        <w:rPr>
          <w:color w:val="000000" w:themeColor="text1"/>
        </w:rPr>
        <w:t xml:space="preserve">how MPP has been described in prior literature. Cai and Hwang (2020) </w:t>
      </w:r>
      <w:r w:rsidR="001816B2" w:rsidRPr="00CC2648">
        <w:rPr>
          <w:color w:val="000000" w:themeColor="text1"/>
        </w:rPr>
        <w:t>edited a</w:t>
      </w:r>
      <w:r w:rsidR="006406E6" w:rsidRPr="00CC2648">
        <w:rPr>
          <w:color w:val="000000" w:themeColor="text1"/>
        </w:rPr>
        <w:t xml:space="preserve"> seminal</w:t>
      </w:r>
      <w:r w:rsidR="001816B2" w:rsidRPr="00CC2648">
        <w:rPr>
          <w:color w:val="000000" w:themeColor="text1"/>
        </w:rPr>
        <w:t xml:space="preserve"> academic special issue </w:t>
      </w:r>
      <w:r w:rsidR="007D3A79" w:rsidRPr="00CC2648">
        <w:rPr>
          <w:color w:val="000000" w:themeColor="text1"/>
        </w:rPr>
        <w:t xml:space="preserve">on </w:t>
      </w:r>
      <w:r w:rsidRPr="00CC2648">
        <w:rPr>
          <w:color w:val="000000" w:themeColor="text1"/>
        </w:rPr>
        <w:t>MPP</w:t>
      </w:r>
      <w:r w:rsidR="001816B2" w:rsidRPr="00CC2648">
        <w:rPr>
          <w:color w:val="000000" w:themeColor="text1"/>
        </w:rPr>
        <w:t xml:space="preserve"> research</w:t>
      </w:r>
      <w:r w:rsidRPr="00CC2648">
        <w:rPr>
          <w:color w:val="000000" w:themeColor="text1"/>
        </w:rPr>
        <w:t xml:space="preserve">, </w:t>
      </w:r>
      <w:r w:rsidR="001816B2" w:rsidRPr="00CC2648">
        <w:rPr>
          <w:color w:val="000000" w:themeColor="text1"/>
        </w:rPr>
        <w:t>highlighting</w:t>
      </w:r>
      <w:r w:rsidRPr="00CC2648">
        <w:rPr>
          <w:color w:val="000000" w:themeColor="text1"/>
        </w:rPr>
        <w:t xml:space="preserve"> </w:t>
      </w:r>
      <w:r w:rsidR="001816B2" w:rsidRPr="00CC2648">
        <w:rPr>
          <w:color w:val="000000" w:themeColor="text1"/>
        </w:rPr>
        <w:t>t</w:t>
      </w:r>
      <w:r w:rsidRPr="00CC2648">
        <w:rPr>
          <w:color w:val="000000" w:themeColor="text1"/>
        </w:rPr>
        <w:t xml:space="preserve">he many faces of MPP. Among these many faces, they </w:t>
      </w:r>
      <w:r w:rsidR="00AD324A" w:rsidRPr="00CC2648">
        <w:rPr>
          <w:color w:val="000000" w:themeColor="text1"/>
        </w:rPr>
        <w:t xml:space="preserve">tabulated several definitions of problem posing. </w:t>
      </w:r>
      <w:r w:rsidR="001816B2" w:rsidRPr="00CC2648">
        <w:rPr>
          <w:color w:val="000000" w:themeColor="text1"/>
        </w:rPr>
        <w:t>Cai et al. (2020) refer</w:t>
      </w:r>
      <w:r w:rsidR="007D3A79" w:rsidRPr="00CC2648">
        <w:rPr>
          <w:color w:val="000000" w:themeColor="text1"/>
        </w:rPr>
        <w:t>red</w:t>
      </w:r>
      <w:r w:rsidR="001816B2" w:rsidRPr="00CC2648">
        <w:rPr>
          <w:color w:val="000000" w:themeColor="text1"/>
        </w:rPr>
        <w:t xml:space="preserve"> to problem-posing tasks as “those which require teachers or students to generate new problems and questions based either on given situations or on mathematical expressions or diagrams” (p. 2) </w:t>
      </w:r>
      <w:r w:rsidR="007D3A79" w:rsidRPr="00CC2648">
        <w:rPr>
          <w:color w:val="000000" w:themeColor="text1"/>
        </w:rPr>
        <w:t xml:space="preserve">and as </w:t>
      </w:r>
      <w:r w:rsidR="001816B2" w:rsidRPr="00CC2648">
        <w:rPr>
          <w:color w:val="000000" w:themeColor="text1"/>
        </w:rPr>
        <w:t>involving three specific intellectual activities</w:t>
      </w:r>
      <w:r w:rsidR="006406E6" w:rsidRPr="00CC2648">
        <w:rPr>
          <w:color w:val="000000" w:themeColor="text1"/>
        </w:rPr>
        <w:t xml:space="preserve">: “(a) Teachers themselves pose mathematical problems based on given situations or on mathematical expressions or diagrams, (b) Teachers predict the kinds of problems that students can pose based on given situations or on mathematical expressions or diagrams, and (c) Teachers design mathematical problem-posing tasks for students to pose problems” (p. 2). This broad definition shows that MPP can be flexible in </w:t>
      </w:r>
      <w:r w:rsidR="006406E6" w:rsidRPr="00CC2648">
        <w:rPr>
          <w:i/>
          <w:iCs/>
          <w:color w:val="000000" w:themeColor="text1"/>
        </w:rPr>
        <w:t>who</w:t>
      </w:r>
      <w:r w:rsidR="006406E6" w:rsidRPr="00CC2648">
        <w:rPr>
          <w:color w:val="000000" w:themeColor="text1"/>
        </w:rPr>
        <w:t xml:space="preserve"> is </w:t>
      </w:r>
      <w:r w:rsidR="007D3A79" w:rsidRPr="00CC2648">
        <w:rPr>
          <w:color w:val="000000" w:themeColor="text1"/>
        </w:rPr>
        <w:t xml:space="preserve">implementing </w:t>
      </w:r>
      <w:r w:rsidR="006406E6" w:rsidRPr="00CC2648">
        <w:rPr>
          <w:color w:val="000000" w:themeColor="text1"/>
        </w:rPr>
        <w:t>the posing</w:t>
      </w:r>
      <w:r w:rsidR="007D3A79" w:rsidRPr="00CC2648">
        <w:rPr>
          <w:color w:val="000000" w:themeColor="text1"/>
        </w:rPr>
        <w:t xml:space="preserve"> and</w:t>
      </w:r>
      <w:r w:rsidR="006406E6" w:rsidRPr="00CC2648">
        <w:rPr>
          <w:color w:val="000000" w:themeColor="text1"/>
        </w:rPr>
        <w:t xml:space="preserve"> </w:t>
      </w:r>
      <w:r w:rsidR="007D3A79" w:rsidRPr="00CC2648">
        <w:rPr>
          <w:color w:val="000000" w:themeColor="text1"/>
        </w:rPr>
        <w:t>for</w:t>
      </w:r>
      <w:r w:rsidR="006406E6" w:rsidRPr="00CC2648">
        <w:rPr>
          <w:color w:val="000000" w:themeColor="text1"/>
        </w:rPr>
        <w:t xml:space="preserve"> whom. The first two categories are also reinforced in </w:t>
      </w:r>
      <w:r w:rsidR="009208AA" w:rsidRPr="00CC2648">
        <w:rPr>
          <w:color w:val="000000" w:themeColor="text1"/>
        </w:rPr>
        <w:t>Xu et al.</w:t>
      </w:r>
      <w:r w:rsidR="004E1AE5" w:rsidRPr="00CC2648">
        <w:rPr>
          <w:color w:val="000000" w:themeColor="text1"/>
        </w:rPr>
        <w:t xml:space="preserve">’s (2020) study with fifth-, sixth-, seventh-, and eighth-grade Chinese students. </w:t>
      </w:r>
      <w:r w:rsidR="006406E6" w:rsidRPr="00CC2648">
        <w:rPr>
          <w:color w:val="000000" w:themeColor="text1"/>
        </w:rPr>
        <w:t>Students generate</w:t>
      </w:r>
      <w:r w:rsidR="004E1AE5" w:rsidRPr="00CC2648">
        <w:rPr>
          <w:color w:val="000000" w:themeColor="text1"/>
        </w:rPr>
        <w:t>d</w:t>
      </w:r>
      <w:r w:rsidR="006406E6" w:rsidRPr="00CC2648">
        <w:rPr>
          <w:color w:val="000000" w:themeColor="text1"/>
        </w:rPr>
        <w:t xml:space="preserve"> problems</w:t>
      </w:r>
      <w:r w:rsidR="004E1AE5" w:rsidRPr="00CC2648">
        <w:rPr>
          <w:color w:val="000000" w:themeColor="text1"/>
        </w:rPr>
        <w:t xml:space="preserve"> while</w:t>
      </w:r>
      <w:r w:rsidR="006406E6" w:rsidRPr="00CC2648">
        <w:rPr>
          <w:color w:val="000000" w:themeColor="text1"/>
        </w:rPr>
        <w:t xml:space="preserve"> teachers predict</w:t>
      </w:r>
      <w:r w:rsidR="004E1AE5" w:rsidRPr="00CC2648">
        <w:rPr>
          <w:color w:val="000000" w:themeColor="text1"/>
        </w:rPr>
        <w:t>ed</w:t>
      </w:r>
      <w:r w:rsidR="006406E6" w:rsidRPr="00CC2648">
        <w:rPr>
          <w:color w:val="000000" w:themeColor="text1"/>
        </w:rPr>
        <w:t xml:space="preserve"> the problems students </w:t>
      </w:r>
      <w:r w:rsidR="004E1AE5" w:rsidRPr="00CC2648">
        <w:rPr>
          <w:color w:val="000000" w:themeColor="text1"/>
        </w:rPr>
        <w:t>would</w:t>
      </w:r>
      <w:r w:rsidR="006406E6" w:rsidRPr="00CC2648">
        <w:rPr>
          <w:color w:val="000000" w:themeColor="text1"/>
        </w:rPr>
        <w:t xml:space="preserve"> pose.</w:t>
      </w:r>
      <w:r w:rsidR="004E1AE5" w:rsidRPr="00CC2648">
        <w:rPr>
          <w:color w:val="000000" w:themeColor="text1"/>
        </w:rPr>
        <w:t xml:space="preserve"> </w:t>
      </w:r>
      <w:r w:rsidR="006406E6" w:rsidRPr="00CC2648">
        <w:rPr>
          <w:color w:val="000000" w:themeColor="text1"/>
        </w:rPr>
        <w:t xml:space="preserve">Crespo and Harper’s (2020) research incorporated problem posing as task design by teachers for students, with the act of </w:t>
      </w:r>
      <w:r w:rsidR="006406E6" w:rsidRPr="00CC2648">
        <w:rPr>
          <w:i/>
          <w:iCs/>
          <w:color w:val="000000" w:themeColor="text1"/>
        </w:rPr>
        <w:t>posing</w:t>
      </w:r>
      <w:r w:rsidR="006406E6" w:rsidRPr="00CC2648">
        <w:rPr>
          <w:color w:val="000000" w:themeColor="text1"/>
        </w:rPr>
        <w:t xml:space="preserve"> relevant </w:t>
      </w:r>
      <w:r w:rsidR="007D3A79" w:rsidRPr="00CC2648">
        <w:rPr>
          <w:color w:val="000000" w:themeColor="text1"/>
        </w:rPr>
        <w:t xml:space="preserve">both </w:t>
      </w:r>
      <w:r w:rsidR="006406E6" w:rsidRPr="00CC2648">
        <w:rPr>
          <w:color w:val="000000" w:themeColor="text1"/>
        </w:rPr>
        <w:t>for teachers and students.</w:t>
      </w:r>
      <w:r w:rsidR="004E1AE5" w:rsidRPr="00CC2648">
        <w:rPr>
          <w:color w:val="000000" w:themeColor="text1"/>
        </w:rPr>
        <w:t xml:space="preserve"> </w:t>
      </w:r>
      <w:r w:rsidR="00592E80" w:rsidRPr="00CC2648">
        <w:rPr>
          <w:color w:val="000000" w:themeColor="text1"/>
        </w:rPr>
        <w:t xml:space="preserve">Sometimes the ones posing problems </w:t>
      </w:r>
      <w:r w:rsidR="007D3A79" w:rsidRPr="00CC2648">
        <w:rPr>
          <w:color w:val="000000" w:themeColor="text1"/>
        </w:rPr>
        <w:t>a</w:t>
      </w:r>
      <w:r w:rsidR="00592E80" w:rsidRPr="00CC2648">
        <w:rPr>
          <w:color w:val="000000" w:themeColor="text1"/>
        </w:rPr>
        <w:t>re preservice teachers, designing problems for what presumably will be their future students (e.g.</w:t>
      </w:r>
      <w:r w:rsidR="007D3A79" w:rsidRPr="00CC2648">
        <w:rPr>
          <w:color w:val="000000" w:themeColor="text1"/>
        </w:rPr>
        <w:t>,</w:t>
      </w:r>
      <w:r w:rsidR="00592E80" w:rsidRPr="00CC2648">
        <w:rPr>
          <w:color w:val="000000" w:themeColor="text1"/>
        </w:rPr>
        <w:t xml:space="preserve"> </w:t>
      </w:r>
      <w:proofErr w:type="spellStart"/>
      <w:r w:rsidR="00592E80" w:rsidRPr="00CC2648">
        <w:rPr>
          <w:color w:val="000000" w:themeColor="text1"/>
        </w:rPr>
        <w:t>Koichu</w:t>
      </w:r>
      <w:proofErr w:type="spellEnd"/>
      <w:r w:rsidR="00592E80" w:rsidRPr="00CC2648">
        <w:rPr>
          <w:color w:val="000000" w:themeColor="text1"/>
        </w:rPr>
        <w:t xml:space="preserve">, 2020). </w:t>
      </w:r>
      <w:r w:rsidR="004E1AE5" w:rsidRPr="00CC2648">
        <w:rPr>
          <w:color w:val="000000" w:themeColor="text1"/>
        </w:rPr>
        <w:t xml:space="preserve">Taken together, such studies show that MPP can involve problem posing by both students and teachers but that the emphasis is on the generation of </w:t>
      </w:r>
      <w:r w:rsidR="007D3A79" w:rsidRPr="00CC2648">
        <w:rPr>
          <w:color w:val="000000" w:themeColor="text1"/>
        </w:rPr>
        <w:t>“</w:t>
      </w:r>
      <w:r w:rsidR="004E1AE5" w:rsidRPr="00CC2648">
        <w:rPr>
          <w:color w:val="000000" w:themeColor="text1"/>
        </w:rPr>
        <w:t>new</w:t>
      </w:r>
      <w:r w:rsidR="007D3A79" w:rsidRPr="00CC2648">
        <w:rPr>
          <w:color w:val="000000" w:themeColor="text1"/>
        </w:rPr>
        <w:t>”</w:t>
      </w:r>
      <w:r w:rsidR="004E1AE5" w:rsidRPr="00CC2648">
        <w:rPr>
          <w:color w:val="000000" w:themeColor="text1"/>
        </w:rPr>
        <w:t xml:space="preserve"> problems</w:t>
      </w:r>
      <w:r w:rsidR="000F0C52" w:rsidRPr="00CC2648">
        <w:rPr>
          <w:color w:val="000000" w:themeColor="text1"/>
        </w:rPr>
        <w:t xml:space="preserve">, where </w:t>
      </w:r>
      <w:r w:rsidR="007D3A79" w:rsidRPr="00CC2648">
        <w:rPr>
          <w:color w:val="000000" w:themeColor="text1"/>
        </w:rPr>
        <w:t>“</w:t>
      </w:r>
      <w:r w:rsidR="000F0C52" w:rsidRPr="00CC2648">
        <w:rPr>
          <w:color w:val="000000" w:themeColor="text1"/>
        </w:rPr>
        <w:t>new</w:t>
      </w:r>
      <w:r w:rsidR="007D3A79" w:rsidRPr="00CC2648">
        <w:rPr>
          <w:color w:val="000000" w:themeColor="text1"/>
        </w:rPr>
        <w:t>”</w:t>
      </w:r>
      <w:r w:rsidR="000F0C52" w:rsidRPr="00CC2648">
        <w:rPr>
          <w:color w:val="000000" w:themeColor="text1"/>
        </w:rPr>
        <w:t xml:space="preserve"> might also refer to changing an existing problem</w:t>
      </w:r>
      <w:r w:rsidR="004E1AE5" w:rsidRPr="00CC2648">
        <w:rPr>
          <w:color w:val="000000" w:themeColor="text1"/>
        </w:rPr>
        <w:t xml:space="preserve">. </w:t>
      </w:r>
      <w:r w:rsidR="00BB403F" w:rsidRPr="00CC2648">
        <w:rPr>
          <w:color w:val="000000" w:themeColor="text1"/>
        </w:rPr>
        <w:t>Perhaps to distinguish between MPP by teachers and students, Cai and Hwang (2020) posit</w:t>
      </w:r>
      <w:r w:rsidR="007D3A79" w:rsidRPr="00CC2648">
        <w:rPr>
          <w:color w:val="000000" w:themeColor="text1"/>
        </w:rPr>
        <w:t>ed</w:t>
      </w:r>
      <w:r w:rsidR="00BB403F" w:rsidRPr="00CC2648">
        <w:rPr>
          <w:color w:val="000000" w:themeColor="text1"/>
        </w:rPr>
        <w:t xml:space="preserve"> different definitions for these audiences. For students</w:t>
      </w:r>
      <w:r w:rsidR="007D3A79" w:rsidRPr="00CC2648">
        <w:rPr>
          <w:color w:val="000000" w:themeColor="text1"/>
        </w:rPr>
        <w:t>,</w:t>
      </w:r>
      <w:r w:rsidR="00BB403F" w:rsidRPr="00CC2648">
        <w:rPr>
          <w:color w:val="000000" w:themeColor="text1"/>
        </w:rPr>
        <w:t xml:space="preserve"> MPP includes students posing mathematical problems based on given problem situations</w:t>
      </w:r>
      <w:r w:rsidR="007D3A79" w:rsidRPr="00CC2648">
        <w:rPr>
          <w:color w:val="000000" w:themeColor="text1"/>
        </w:rPr>
        <w:t>,</w:t>
      </w:r>
      <w:r w:rsidR="00BB403F" w:rsidRPr="00CC2648">
        <w:rPr>
          <w:color w:val="000000" w:themeColor="text1"/>
        </w:rPr>
        <w:t xml:space="preserve"> which may include mathematical expressions or diagrams, and students posing problems by changing (i.e., reformulating) existing problems. For teachers</w:t>
      </w:r>
      <w:r w:rsidR="00B91E45" w:rsidRPr="00CC2648">
        <w:rPr>
          <w:color w:val="000000" w:themeColor="text1"/>
        </w:rPr>
        <w:t>,</w:t>
      </w:r>
      <w:r w:rsidR="00BB403F" w:rsidRPr="00CC2648">
        <w:rPr>
          <w:color w:val="000000" w:themeColor="text1"/>
        </w:rPr>
        <w:t xml:space="preserve"> MPP also includes posing themselves mathematical problems based on given problem situations which may include mathematical expressions or diagrams. It is unclear, though, whether these are problems that are relevant for them </w:t>
      </w:r>
      <w:r w:rsidR="00BB403F" w:rsidRPr="00CC2648">
        <w:rPr>
          <w:i/>
          <w:iCs/>
          <w:color w:val="000000" w:themeColor="text1"/>
        </w:rPr>
        <w:t>as teachers</w:t>
      </w:r>
      <w:r w:rsidR="00BB403F" w:rsidRPr="00CC2648">
        <w:rPr>
          <w:color w:val="000000" w:themeColor="text1"/>
        </w:rPr>
        <w:t xml:space="preserve"> or </w:t>
      </w:r>
      <w:r w:rsidR="007D3A79" w:rsidRPr="00CC2648">
        <w:rPr>
          <w:color w:val="000000" w:themeColor="text1"/>
        </w:rPr>
        <w:t xml:space="preserve">are simply </w:t>
      </w:r>
      <w:r w:rsidR="00BB403F" w:rsidRPr="00CC2648">
        <w:rPr>
          <w:color w:val="000000" w:themeColor="text1"/>
        </w:rPr>
        <w:t>any mathematical problem</w:t>
      </w:r>
      <w:r w:rsidR="007D3A79" w:rsidRPr="00CC2648">
        <w:rPr>
          <w:color w:val="000000" w:themeColor="text1"/>
        </w:rPr>
        <w:t>s</w:t>
      </w:r>
      <w:r w:rsidR="00BB403F" w:rsidRPr="00CC2648">
        <w:rPr>
          <w:color w:val="000000" w:themeColor="text1"/>
        </w:rPr>
        <w:t xml:space="preserve">. Given that mathematical activity can serve as a sensible professional task, </w:t>
      </w:r>
      <w:r w:rsidR="00F8338E" w:rsidRPr="00CC2648">
        <w:rPr>
          <w:color w:val="000000" w:themeColor="text1"/>
        </w:rPr>
        <w:t>I</w:t>
      </w:r>
      <w:r w:rsidR="00BB403F" w:rsidRPr="00CC2648">
        <w:rPr>
          <w:color w:val="000000" w:themeColor="text1"/>
        </w:rPr>
        <w:t xml:space="preserve"> interpret this broadly. MPP also includes teachers predicting the kinds of problems that students can pose based on given problem situations, teachers posing problems by changing existing problems, teachers generating mathematical problem-posing situations for students to pose problems, and teachers posing mathematical problems for students to solve. </w:t>
      </w:r>
      <w:r w:rsidR="007D3A79" w:rsidRPr="00CC2648">
        <w:rPr>
          <w:color w:val="000000" w:themeColor="text1"/>
        </w:rPr>
        <w:t>T</w:t>
      </w:r>
      <w:r w:rsidR="00BB403F" w:rsidRPr="00CC2648">
        <w:rPr>
          <w:color w:val="000000" w:themeColor="text1"/>
        </w:rPr>
        <w:t xml:space="preserve">he latter </w:t>
      </w:r>
      <w:r w:rsidR="007D3A79" w:rsidRPr="00CC2648">
        <w:rPr>
          <w:color w:val="000000" w:themeColor="text1"/>
        </w:rPr>
        <w:t xml:space="preserve">especially </w:t>
      </w:r>
      <w:r w:rsidR="00BB403F" w:rsidRPr="00CC2648">
        <w:rPr>
          <w:color w:val="000000" w:themeColor="text1"/>
        </w:rPr>
        <w:t xml:space="preserve">seems broad again: </w:t>
      </w:r>
      <w:r w:rsidR="007D3A79" w:rsidRPr="00CC2648">
        <w:rPr>
          <w:color w:val="000000" w:themeColor="text1"/>
        </w:rPr>
        <w:t>A</w:t>
      </w:r>
      <w:r w:rsidR="00BB403F" w:rsidRPr="00CC2648">
        <w:rPr>
          <w:color w:val="000000" w:themeColor="text1"/>
        </w:rPr>
        <w:t>ny problem generated for someone to solve somewhere (problem solving) can then be deemed problem posing. Much</w:t>
      </w:r>
      <w:r w:rsidR="00B91E45" w:rsidRPr="00CC2648">
        <w:rPr>
          <w:color w:val="000000" w:themeColor="text1"/>
        </w:rPr>
        <w:t xml:space="preserve"> </w:t>
      </w:r>
      <w:r w:rsidR="00BB403F" w:rsidRPr="00CC2648">
        <w:rPr>
          <w:color w:val="000000" w:themeColor="text1"/>
        </w:rPr>
        <w:t>will depend on the roles of problem posers and solvers as well as the level of mathematical proficiency needed for the problem or task.</w:t>
      </w:r>
      <w:r w:rsidR="00B91E45" w:rsidRPr="00CC2648">
        <w:rPr>
          <w:color w:val="000000" w:themeColor="text1"/>
        </w:rPr>
        <w:t xml:space="preserve"> Overall, though, all this aligns with the </w:t>
      </w:r>
      <w:r w:rsidR="0027127F" w:rsidRPr="00CC2648">
        <w:rPr>
          <w:color w:val="000000" w:themeColor="text1"/>
        </w:rPr>
        <w:t xml:space="preserve">many faces of MPP </w:t>
      </w:r>
      <w:r w:rsidR="007D3A79" w:rsidRPr="00CC2648">
        <w:rPr>
          <w:color w:val="000000" w:themeColor="text1"/>
        </w:rPr>
        <w:t xml:space="preserve">recorded </w:t>
      </w:r>
      <w:r w:rsidR="0027127F" w:rsidRPr="00CC2648">
        <w:rPr>
          <w:color w:val="000000" w:themeColor="text1"/>
        </w:rPr>
        <w:t>in a recent review (Zhang et al., 2025).</w:t>
      </w:r>
    </w:p>
    <w:p w14:paraId="33DAC0D3" w14:textId="0F63C767" w:rsidR="0082761C" w:rsidRPr="00CC2648" w:rsidRDefault="004E1AE5" w:rsidP="00F6212D">
      <w:pPr>
        <w:rPr>
          <w:rFonts w:cstheme="minorHAnsi"/>
          <w:color w:val="000000" w:themeColor="text1"/>
        </w:rPr>
      </w:pPr>
      <w:r w:rsidRPr="00CC2648">
        <w:rPr>
          <w:color w:val="000000" w:themeColor="text1"/>
        </w:rPr>
        <w:t>A further question, then, is what such problems should look like.</w:t>
      </w:r>
      <w:r w:rsidR="00901F9F" w:rsidRPr="00CC2648">
        <w:rPr>
          <w:color w:val="000000" w:themeColor="text1"/>
        </w:rPr>
        <w:t xml:space="preserve"> A review of the recent MPP literature shows that these also are hard to pin down. For example, </w:t>
      </w:r>
      <w:r w:rsidRPr="00CC2648">
        <w:rPr>
          <w:color w:val="000000" w:themeColor="text1"/>
        </w:rPr>
        <w:t xml:space="preserve">Cai et al. (2020) </w:t>
      </w:r>
      <w:r w:rsidR="00901F9F" w:rsidRPr="00CC2648">
        <w:rPr>
          <w:color w:val="000000" w:themeColor="text1"/>
        </w:rPr>
        <w:t>state</w:t>
      </w:r>
      <w:r w:rsidR="007D3A79" w:rsidRPr="00CC2648">
        <w:rPr>
          <w:color w:val="000000" w:themeColor="text1"/>
        </w:rPr>
        <w:t>d</w:t>
      </w:r>
      <w:r w:rsidR="00901F9F" w:rsidRPr="00CC2648">
        <w:rPr>
          <w:color w:val="000000" w:themeColor="text1"/>
        </w:rPr>
        <w:t xml:space="preserve"> that problem-posing tasks “generate new problems and questions based either on </w:t>
      </w:r>
      <w:r w:rsidRPr="00CC2648">
        <w:rPr>
          <w:color w:val="000000" w:themeColor="text1"/>
        </w:rPr>
        <w:t>given situations or on mathematical expressions or diagrams</w:t>
      </w:r>
      <w:r w:rsidR="00901F9F" w:rsidRPr="00CC2648">
        <w:rPr>
          <w:color w:val="000000" w:themeColor="text1"/>
        </w:rPr>
        <w:t xml:space="preserve">” (p. 2). These situations can be either real-life contexts or mathematical contexts. The emphasis on </w:t>
      </w:r>
      <w:r w:rsidR="00901F9F" w:rsidRPr="00CC2648">
        <w:rPr>
          <w:i/>
          <w:iCs/>
          <w:color w:val="000000" w:themeColor="text1"/>
        </w:rPr>
        <w:t>generation</w:t>
      </w:r>
      <w:r w:rsidR="00901F9F" w:rsidRPr="00CC2648">
        <w:rPr>
          <w:color w:val="000000" w:themeColor="text1"/>
        </w:rPr>
        <w:t xml:space="preserve"> </w:t>
      </w:r>
      <w:r w:rsidR="007D3A79" w:rsidRPr="00CC2648">
        <w:rPr>
          <w:color w:val="000000" w:themeColor="text1"/>
        </w:rPr>
        <w:t xml:space="preserve">is </w:t>
      </w:r>
      <w:r w:rsidR="00901F9F" w:rsidRPr="00CC2648">
        <w:rPr>
          <w:color w:val="000000" w:themeColor="text1"/>
        </w:rPr>
        <w:t>also feature</w:t>
      </w:r>
      <w:r w:rsidR="007D3A79" w:rsidRPr="00CC2648">
        <w:rPr>
          <w:color w:val="000000" w:themeColor="text1"/>
        </w:rPr>
        <w:t>d</w:t>
      </w:r>
      <w:r w:rsidR="00901F9F" w:rsidRPr="00CC2648">
        <w:rPr>
          <w:color w:val="000000" w:themeColor="text1"/>
        </w:rPr>
        <w:t xml:space="preserve"> in work by </w:t>
      </w:r>
      <w:r w:rsidRPr="00CC2648">
        <w:rPr>
          <w:color w:val="000000" w:themeColor="text1"/>
        </w:rPr>
        <w:t>Chen and Cai (2020)</w:t>
      </w:r>
      <w:r w:rsidR="007D3A79" w:rsidRPr="00CC2648">
        <w:rPr>
          <w:color w:val="000000" w:themeColor="text1"/>
        </w:rPr>
        <w:t xml:space="preserve">, </w:t>
      </w:r>
      <w:r w:rsidR="00901F9F" w:rsidRPr="00CC2648">
        <w:rPr>
          <w:color w:val="000000" w:themeColor="text1"/>
        </w:rPr>
        <w:t>who emphasise</w:t>
      </w:r>
      <w:r w:rsidR="007D3A79" w:rsidRPr="00CC2648">
        <w:rPr>
          <w:color w:val="000000" w:themeColor="text1"/>
        </w:rPr>
        <w:t>d</w:t>
      </w:r>
      <w:r w:rsidR="00901F9F" w:rsidRPr="00CC2648">
        <w:rPr>
          <w:color w:val="000000" w:themeColor="text1"/>
        </w:rPr>
        <w:t xml:space="preserve"> the </w:t>
      </w:r>
      <w:r w:rsidRPr="00CC2648">
        <w:rPr>
          <w:color w:val="000000" w:themeColor="text1"/>
        </w:rPr>
        <w:t>generation of problems based on a given mathematical expression</w:t>
      </w:r>
      <w:r w:rsidR="00901F9F" w:rsidRPr="00CC2648">
        <w:rPr>
          <w:color w:val="000000" w:themeColor="text1"/>
        </w:rPr>
        <w:t xml:space="preserve">, and </w:t>
      </w:r>
      <w:r w:rsidR="00626BF4" w:rsidRPr="00CC2648">
        <w:rPr>
          <w:color w:val="000000" w:themeColor="text1"/>
        </w:rPr>
        <w:t>Xu et al. (2020)</w:t>
      </w:r>
      <w:r w:rsidR="007D3A79" w:rsidRPr="00CC2648">
        <w:rPr>
          <w:color w:val="000000" w:themeColor="text1"/>
        </w:rPr>
        <w:t>,</w:t>
      </w:r>
      <w:r w:rsidR="00626BF4" w:rsidRPr="00CC2648">
        <w:rPr>
          <w:color w:val="000000" w:themeColor="text1"/>
        </w:rPr>
        <w:t xml:space="preserve"> </w:t>
      </w:r>
      <w:r w:rsidR="00901F9F" w:rsidRPr="00CC2648">
        <w:rPr>
          <w:color w:val="000000" w:themeColor="text1"/>
        </w:rPr>
        <w:t>where MPP is about the</w:t>
      </w:r>
      <w:r w:rsidR="00626BF4" w:rsidRPr="00CC2648">
        <w:rPr>
          <w:color w:val="000000" w:themeColor="text1"/>
        </w:rPr>
        <w:t xml:space="preserve"> generation of new problems</w:t>
      </w:r>
      <w:r w:rsidR="007D3A79" w:rsidRPr="00CC2648">
        <w:rPr>
          <w:color w:val="000000" w:themeColor="text1"/>
        </w:rPr>
        <w:t xml:space="preserve"> when</w:t>
      </w:r>
      <w:r w:rsidR="00626BF4" w:rsidRPr="00CC2648">
        <w:rPr>
          <w:color w:val="000000" w:themeColor="text1"/>
        </w:rPr>
        <w:t xml:space="preserve"> given a problem situation.</w:t>
      </w:r>
      <w:r w:rsidR="00901F9F" w:rsidRPr="00CC2648">
        <w:rPr>
          <w:color w:val="000000" w:themeColor="text1"/>
        </w:rPr>
        <w:t xml:space="preserve"> </w:t>
      </w:r>
      <w:proofErr w:type="spellStart"/>
      <w:r w:rsidR="00901F9F" w:rsidRPr="00CC2648">
        <w:rPr>
          <w:color w:val="000000" w:themeColor="text1"/>
        </w:rPr>
        <w:t>Koichu</w:t>
      </w:r>
      <w:proofErr w:type="spellEnd"/>
      <w:r w:rsidR="00901F9F" w:rsidRPr="00CC2648">
        <w:rPr>
          <w:color w:val="000000" w:themeColor="text1"/>
        </w:rPr>
        <w:t xml:space="preserve"> (2020) describe</w:t>
      </w:r>
      <w:r w:rsidR="007D3A79" w:rsidRPr="00CC2648">
        <w:rPr>
          <w:color w:val="000000" w:themeColor="text1"/>
        </w:rPr>
        <w:t>d</w:t>
      </w:r>
      <w:r w:rsidR="00901F9F" w:rsidRPr="00CC2648">
        <w:rPr>
          <w:color w:val="000000" w:themeColor="text1"/>
        </w:rPr>
        <w:t xml:space="preserve"> problem posing as authentic mathematical activity: </w:t>
      </w:r>
      <w:r w:rsidR="007D3A79" w:rsidRPr="00CC2648">
        <w:rPr>
          <w:color w:val="000000" w:themeColor="text1"/>
        </w:rPr>
        <w:t>N</w:t>
      </w:r>
      <w:r w:rsidR="00901F9F" w:rsidRPr="00CC2648">
        <w:rPr>
          <w:color w:val="000000" w:themeColor="text1"/>
        </w:rPr>
        <w:t>ew problems are posed not just as exercises in problem posing but for genuine mathematical or pedagogical needs. In our view, this also is most relevant when discussing MPP in the context of curricul</w:t>
      </w:r>
      <w:r w:rsidR="009930C4" w:rsidRPr="00CC2648">
        <w:rPr>
          <w:color w:val="000000" w:themeColor="text1"/>
        </w:rPr>
        <w:t>a</w:t>
      </w:r>
      <w:r w:rsidR="00901F9F" w:rsidRPr="00CC2648">
        <w:rPr>
          <w:color w:val="000000" w:themeColor="text1"/>
        </w:rPr>
        <w:t xml:space="preserve">. After all, even if there isn’t a </w:t>
      </w:r>
      <w:r w:rsidR="00901F9F" w:rsidRPr="00CC2648">
        <w:rPr>
          <w:i/>
          <w:iCs/>
          <w:color w:val="000000" w:themeColor="text1"/>
        </w:rPr>
        <w:t>genuine</w:t>
      </w:r>
      <w:r w:rsidR="00901F9F" w:rsidRPr="00CC2648">
        <w:rPr>
          <w:color w:val="000000" w:themeColor="text1"/>
        </w:rPr>
        <w:t xml:space="preserve"> need for MPP, the inclusion of MPP-related curriculum objectives would be very relevant for classroom mathematics.</w:t>
      </w:r>
      <w:r w:rsidR="00F9762E" w:rsidRPr="00CC2648">
        <w:rPr>
          <w:color w:val="000000" w:themeColor="text1"/>
        </w:rPr>
        <w:t xml:space="preserve"> </w:t>
      </w:r>
      <w:r w:rsidR="00376610" w:rsidRPr="00CC2648">
        <w:rPr>
          <w:color w:val="000000" w:themeColor="text1"/>
        </w:rPr>
        <w:t xml:space="preserve">This poses a problem for MPP in relation to curriculum as well. </w:t>
      </w:r>
      <w:r w:rsidR="00376610" w:rsidRPr="00CC2648">
        <w:rPr>
          <w:color w:val="000000" w:themeColor="text1"/>
        </w:rPr>
        <w:lastRenderedPageBreak/>
        <w:t>Brady et al. (2024) point</w:t>
      </w:r>
      <w:r w:rsidR="007D3A79" w:rsidRPr="00CC2648">
        <w:rPr>
          <w:color w:val="000000" w:themeColor="text1"/>
        </w:rPr>
        <w:t>ed</w:t>
      </w:r>
      <w:r w:rsidR="00376610" w:rsidRPr="00CC2648">
        <w:rPr>
          <w:color w:val="000000" w:themeColor="text1"/>
        </w:rPr>
        <w:t xml:space="preserve"> out that</w:t>
      </w:r>
      <w:r w:rsidR="00F9762E" w:rsidRPr="00CC2648">
        <w:rPr>
          <w:color w:val="000000" w:themeColor="text1"/>
        </w:rPr>
        <w:t xml:space="preserve"> problems </w:t>
      </w:r>
      <w:r w:rsidR="00376610" w:rsidRPr="00CC2648">
        <w:rPr>
          <w:color w:val="000000" w:themeColor="text1"/>
        </w:rPr>
        <w:t xml:space="preserve">often </w:t>
      </w:r>
      <w:r w:rsidR="00F9762E" w:rsidRPr="00CC2648">
        <w:rPr>
          <w:color w:val="000000" w:themeColor="text1"/>
        </w:rPr>
        <w:t xml:space="preserve">are </w:t>
      </w:r>
      <w:r w:rsidR="00376610" w:rsidRPr="00CC2648">
        <w:rPr>
          <w:color w:val="000000" w:themeColor="text1"/>
        </w:rPr>
        <w:t>“</w:t>
      </w:r>
      <w:r w:rsidR="00F9762E" w:rsidRPr="00CC2648">
        <w:rPr>
          <w:color w:val="000000" w:themeColor="text1"/>
        </w:rPr>
        <w:t xml:space="preserve">implicitly conceptualized as </w:t>
      </w:r>
      <w:r w:rsidR="00477A58" w:rsidRPr="00CC2648">
        <w:rPr>
          <w:color w:val="000000" w:themeColor="text1"/>
        </w:rPr>
        <w:t>‘</w:t>
      </w:r>
      <w:r w:rsidR="00F9762E" w:rsidRPr="00CC2648">
        <w:rPr>
          <w:color w:val="000000" w:themeColor="text1"/>
        </w:rPr>
        <w:t>carriers</w:t>
      </w:r>
      <w:r w:rsidR="00477A58" w:rsidRPr="00CC2648">
        <w:rPr>
          <w:color w:val="000000" w:themeColor="text1"/>
        </w:rPr>
        <w:t>’</w:t>
      </w:r>
      <w:r w:rsidR="00F9762E" w:rsidRPr="00CC2648">
        <w:rPr>
          <w:color w:val="000000" w:themeColor="text1"/>
        </w:rPr>
        <w:t xml:space="preserve"> of key constructs in the curriculum, leading students to identify individual curricular contexts with particular problem types</w:t>
      </w:r>
      <w:r w:rsidR="00376610" w:rsidRPr="00CC2648">
        <w:rPr>
          <w:color w:val="000000" w:themeColor="text1"/>
        </w:rPr>
        <w:t>” (p. 38). Such an approach can restrict attention to problems and problem</w:t>
      </w:r>
      <w:r w:rsidR="007D3A79" w:rsidRPr="00CC2648">
        <w:rPr>
          <w:color w:val="000000" w:themeColor="text1"/>
        </w:rPr>
        <w:t xml:space="preserve"> </w:t>
      </w:r>
      <w:r w:rsidR="00376610" w:rsidRPr="00CC2648">
        <w:rPr>
          <w:color w:val="000000" w:themeColor="text1"/>
        </w:rPr>
        <w:t>types that illustrate particular concepts in a curriculum, hence implicitly suggesting that only particular problems are worthwhile to study. Problems generated by students, as in problem posing, might therefore be deemed</w:t>
      </w:r>
      <w:r w:rsidR="007D3A79" w:rsidRPr="00CC2648">
        <w:rPr>
          <w:color w:val="000000" w:themeColor="text1"/>
        </w:rPr>
        <w:t xml:space="preserve"> not</w:t>
      </w:r>
      <w:r w:rsidR="00376610" w:rsidRPr="00CC2648">
        <w:rPr>
          <w:color w:val="000000" w:themeColor="text1"/>
        </w:rPr>
        <w:t xml:space="preserve"> </w:t>
      </w:r>
      <w:r w:rsidR="00477A58" w:rsidRPr="00CC2648">
        <w:rPr>
          <w:color w:val="000000" w:themeColor="text1"/>
        </w:rPr>
        <w:t>important enough as carriers of key constructs in the curriculum</w:t>
      </w:r>
      <w:r w:rsidR="004E62C8" w:rsidRPr="00CC2648">
        <w:rPr>
          <w:color w:val="000000" w:themeColor="text1"/>
        </w:rPr>
        <w:t xml:space="preserve">. </w:t>
      </w:r>
      <w:r w:rsidR="00340327" w:rsidRPr="00CC2648">
        <w:rPr>
          <w:color w:val="000000" w:themeColor="text1"/>
        </w:rPr>
        <w:t xml:space="preserve">Another layer to this discussion </w:t>
      </w:r>
      <w:r w:rsidR="007D3A79" w:rsidRPr="00CC2648">
        <w:rPr>
          <w:color w:val="000000" w:themeColor="text1"/>
        </w:rPr>
        <w:t>arises</w:t>
      </w:r>
      <w:r w:rsidR="00340327" w:rsidRPr="00CC2648">
        <w:rPr>
          <w:color w:val="000000" w:themeColor="text1"/>
        </w:rPr>
        <w:t xml:space="preserve"> if one would stipulate that problems need to be </w:t>
      </w:r>
      <w:r w:rsidR="007D3A79" w:rsidRPr="00CC2648">
        <w:rPr>
          <w:color w:val="000000" w:themeColor="text1"/>
        </w:rPr>
        <w:t>“</w:t>
      </w:r>
      <w:proofErr w:type="spellStart"/>
      <w:r w:rsidR="00340327" w:rsidRPr="00CC2648">
        <w:rPr>
          <w:color w:val="000000" w:themeColor="text1"/>
        </w:rPr>
        <w:t>groupworthy</w:t>
      </w:r>
      <w:proofErr w:type="spellEnd"/>
      <w:r w:rsidR="007D3A79" w:rsidRPr="00CC2648">
        <w:rPr>
          <w:color w:val="000000" w:themeColor="text1"/>
        </w:rPr>
        <w:t>”</w:t>
      </w:r>
      <w:r w:rsidR="00340327" w:rsidRPr="00CC2648">
        <w:rPr>
          <w:color w:val="000000" w:themeColor="text1"/>
        </w:rPr>
        <w:t xml:space="preserve"> (Crespo &amp; Harper, 2020), as not all problems </w:t>
      </w:r>
      <w:r w:rsidR="00E64372" w:rsidRPr="00CC2648">
        <w:rPr>
          <w:color w:val="000000" w:themeColor="text1"/>
        </w:rPr>
        <w:t xml:space="preserve">might cognitively engage all group members (for a review, see Nokes-Malach et al., 2015). </w:t>
      </w:r>
      <w:r w:rsidR="00626BF4" w:rsidRPr="00CC2648">
        <w:rPr>
          <w:color w:val="000000" w:themeColor="text1"/>
        </w:rPr>
        <w:t xml:space="preserve">Sometimes the nature of the MPP problems are very specific. Leikin and </w:t>
      </w:r>
      <w:r w:rsidR="00DA1FD8" w:rsidRPr="00CC2648">
        <w:rPr>
          <w:color w:val="000000" w:themeColor="text1"/>
        </w:rPr>
        <w:t>Elgrably (2020) provide</w:t>
      </w:r>
      <w:r w:rsidR="007D3A79" w:rsidRPr="00CC2648">
        <w:rPr>
          <w:color w:val="000000" w:themeColor="text1"/>
        </w:rPr>
        <w:t>d</w:t>
      </w:r>
      <w:r w:rsidR="00DA1FD8" w:rsidRPr="00CC2648">
        <w:rPr>
          <w:color w:val="000000" w:themeColor="text1"/>
        </w:rPr>
        <w:t xml:space="preserve"> very detailed requirements of what they call</w:t>
      </w:r>
      <w:r w:rsidR="007D3A79" w:rsidRPr="00CC2648">
        <w:rPr>
          <w:color w:val="000000" w:themeColor="text1"/>
        </w:rPr>
        <w:t>ed</w:t>
      </w:r>
      <w:r w:rsidR="00DA1FD8" w:rsidRPr="00CC2648">
        <w:rPr>
          <w:color w:val="000000" w:themeColor="text1"/>
        </w:rPr>
        <w:t xml:space="preserve"> </w:t>
      </w:r>
      <w:r w:rsidR="007D3A79" w:rsidRPr="00CC2648">
        <w:rPr>
          <w:color w:val="000000" w:themeColor="text1"/>
        </w:rPr>
        <w:t>“</w:t>
      </w:r>
      <w:r w:rsidR="00DA1FD8" w:rsidRPr="00CC2648">
        <w:rPr>
          <w:color w:val="000000" w:themeColor="text1"/>
        </w:rPr>
        <w:t>Problem Posing through Investigation</w:t>
      </w:r>
      <w:r w:rsidR="007D3A79" w:rsidRPr="00CC2648">
        <w:rPr>
          <w:color w:val="000000" w:themeColor="text1"/>
        </w:rPr>
        <w:t>,”</w:t>
      </w:r>
      <w:r w:rsidR="00DA1FD8" w:rsidRPr="00CC2648">
        <w:rPr>
          <w:color w:val="000000" w:themeColor="text1"/>
        </w:rPr>
        <w:t xml:space="preserve"> with the emphasis on geometric proof and formulating new proof problems. These again were in the context of preservice teacher training.</w:t>
      </w:r>
      <w:r w:rsidR="00E64372" w:rsidRPr="00CC2648">
        <w:rPr>
          <w:color w:val="000000" w:themeColor="text1"/>
        </w:rPr>
        <w:t xml:space="preserve"> </w:t>
      </w:r>
      <w:r w:rsidR="00DA1FD8" w:rsidRPr="00CC2648">
        <w:rPr>
          <w:color w:val="000000" w:themeColor="text1"/>
        </w:rPr>
        <w:t xml:space="preserve">This does beg the question </w:t>
      </w:r>
      <w:r w:rsidR="007D3A79" w:rsidRPr="00CC2648">
        <w:rPr>
          <w:color w:val="000000" w:themeColor="text1"/>
        </w:rPr>
        <w:t xml:space="preserve">of </w:t>
      </w:r>
      <w:r w:rsidR="00DA1FD8" w:rsidRPr="00CC2648">
        <w:rPr>
          <w:color w:val="000000" w:themeColor="text1"/>
        </w:rPr>
        <w:t>whether MPP is</w:t>
      </w:r>
      <w:r w:rsidR="007D3A79" w:rsidRPr="00CC2648">
        <w:rPr>
          <w:color w:val="000000" w:themeColor="text1"/>
        </w:rPr>
        <w:t xml:space="preserve"> perhaps</w:t>
      </w:r>
      <w:r w:rsidR="00DA1FD8" w:rsidRPr="00CC2648">
        <w:rPr>
          <w:color w:val="000000" w:themeColor="text1"/>
        </w:rPr>
        <w:t xml:space="preserve"> more suitable for particular contexts, for example preservice and in-service teachers who will be confronted with having to design problems and tasks for their students, as well as mathematics topics which are more suited for open exploration.</w:t>
      </w:r>
      <w:r w:rsidR="00E64372" w:rsidRPr="00CC2648">
        <w:rPr>
          <w:color w:val="000000" w:themeColor="text1"/>
        </w:rPr>
        <w:t xml:space="preserve"> Finally, educators sometimes discuss to what extent problems need to be completely new. </w:t>
      </w:r>
      <w:r w:rsidR="00F8338E" w:rsidRPr="00CC2648">
        <w:rPr>
          <w:color w:val="000000" w:themeColor="text1"/>
        </w:rPr>
        <w:t>The argument can be made</w:t>
      </w:r>
      <w:r w:rsidR="00E64372" w:rsidRPr="00CC2648">
        <w:rPr>
          <w:color w:val="000000" w:themeColor="text1"/>
        </w:rPr>
        <w:t xml:space="preserve"> that simply </w:t>
      </w:r>
      <w:r w:rsidR="00F8338E" w:rsidRPr="00CC2648">
        <w:rPr>
          <w:color w:val="000000" w:themeColor="text1"/>
        </w:rPr>
        <w:t>including</w:t>
      </w:r>
      <w:r w:rsidR="00E64372" w:rsidRPr="00CC2648">
        <w:rPr>
          <w:color w:val="000000" w:themeColor="text1"/>
        </w:rPr>
        <w:t xml:space="preserve"> a category of problems in a curriculum document implies that it won’t be completely new. This might be the reason why participants in </w:t>
      </w:r>
      <w:proofErr w:type="spellStart"/>
      <w:r w:rsidR="00E64372" w:rsidRPr="00CC2648">
        <w:rPr>
          <w:color w:val="000000" w:themeColor="text1"/>
        </w:rPr>
        <w:t>Koichu’s</w:t>
      </w:r>
      <w:proofErr w:type="spellEnd"/>
      <w:r w:rsidR="00E64372" w:rsidRPr="00CC2648">
        <w:rPr>
          <w:color w:val="000000" w:themeColor="text1"/>
        </w:rPr>
        <w:t xml:space="preserve"> (2020) study were not comfortable calling the posed problems new and so put the word “new” in quotation marks, with p</w:t>
      </w:r>
      <w:r w:rsidR="00592E80" w:rsidRPr="00CC2648">
        <w:rPr>
          <w:color w:val="000000" w:themeColor="text1"/>
        </w:rPr>
        <w:t xml:space="preserve">roblem posing as both reformulation </w:t>
      </w:r>
      <w:r w:rsidR="00592E80" w:rsidRPr="00CC2648">
        <w:rPr>
          <w:rFonts w:cstheme="minorHAnsi"/>
          <w:color w:val="000000" w:themeColor="text1"/>
        </w:rPr>
        <w:t>and as generation of “new” tasks</w:t>
      </w:r>
      <w:r w:rsidR="00E64372" w:rsidRPr="00CC2648">
        <w:rPr>
          <w:rFonts w:cstheme="minorHAnsi"/>
          <w:color w:val="000000" w:themeColor="text1"/>
        </w:rPr>
        <w:t xml:space="preserve">. </w:t>
      </w:r>
      <w:r w:rsidR="0082761C" w:rsidRPr="00CC2648">
        <w:rPr>
          <w:rFonts w:cstheme="minorHAnsi"/>
          <w:color w:val="000000" w:themeColor="text1"/>
        </w:rPr>
        <w:t xml:space="preserve"> </w:t>
      </w:r>
    </w:p>
    <w:p w14:paraId="2A83C075" w14:textId="28F4F31A" w:rsidR="00DD4942" w:rsidRPr="00CC2648" w:rsidRDefault="00867975" w:rsidP="00F6212D">
      <w:pPr>
        <w:rPr>
          <w:rFonts w:eastAsia="Times New Roman" w:cstheme="minorHAnsi"/>
          <w:color w:val="000000" w:themeColor="text1"/>
        </w:rPr>
      </w:pPr>
      <w:r w:rsidRPr="00CC2648">
        <w:rPr>
          <w:rFonts w:eastAsia="Times New Roman" w:cstheme="minorHAnsi"/>
          <w:color w:val="000000" w:themeColor="text1"/>
          <w:kern w:val="0"/>
          <w14:ligatures w14:val="none"/>
        </w:rPr>
        <w:t xml:space="preserve">Cai </w:t>
      </w:r>
      <w:r w:rsidR="00DA1FD8" w:rsidRPr="00CC2648">
        <w:rPr>
          <w:rFonts w:eastAsia="Times New Roman" w:cstheme="minorHAnsi"/>
          <w:color w:val="000000" w:themeColor="text1"/>
          <w:kern w:val="0"/>
          <w14:ligatures w14:val="none"/>
        </w:rPr>
        <w:t>and</w:t>
      </w:r>
      <w:r w:rsidRPr="00CC2648">
        <w:rPr>
          <w:rFonts w:eastAsia="Times New Roman" w:cstheme="minorHAnsi"/>
          <w:color w:val="000000" w:themeColor="text1"/>
          <w:kern w:val="0"/>
          <w14:ligatures w14:val="none"/>
        </w:rPr>
        <w:t xml:space="preserve"> Hwang (2020)</w:t>
      </w:r>
      <w:r w:rsidR="00DA1FD8" w:rsidRPr="00CC2648">
        <w:rPr>
          <w:rFonts w:eastAsia="Times New Roman" w:cstheme="minorHAnsi"/>
          <w:color w:val="000000" w:themeColor="text1"/>
          <w:kern w:val="0"/>
          <w14:ligatures w14:val="none"/>
        </w:rPr>
        <w:t xml:space="preserve"> themselves ke</w:t>
      </w:r>
      <w:r w:rsidR="007D3A79" w:rsidRPr="00CC2648">
        <w:rPr>
          <w:rFonts w:eastAsia="Times New Roman" w:cstheme="minorHAnsi"/>
          <w:color w:val="000000" w:themeColor="text1"/>
          <w:kern w:val="0"/>
          <w14:ligatures w14:val="none"/>
        </w:rPr>
        <w:t>pt</w:t>
      </w:r>
      <w:r w:rsidR="00DA1FD8" w:rsidRPr="00CC2648">
        <w:rPr>
          <w:rFonts w:eastAsia="Times New Roman" w:cstheme="minorHAnsi"/>
          <w:color w:val="000000" w:themeColor="text1"/>
          <w:kern w:val="0"/>
          <w14:ligatures w14:val="none"/>
        </w:rPr>
        <w:t xml:space="preserve"> the definitions of </w:t>
      </w:r>
      <w:r w:rsidRPr="00CC2648">
        <w:rPr>
          <w:rStyle w:val="Emphasis"/>
          <w:rFonts w:eastAsia="Times New Roman" w:cstheme="minorHAnsi"/>
          <w:color w:val="000000" w:themeColor="text1"/>
        </w:rPr>
        <w:t>problem</w:t>
      </w:r>
      <w:r w:rsidRPr="00CC2648">
        <w:rPr>
          <w:rStyle w:val="apple-converted-space"/>
          <w:rFonts w:eastAsia="Times New Roman" w:cstheme="minorHAnsi"/>
          <w:color w:val="000000" w:themeColor="text1"/>
        </w:rPr>
        <w:t> </w:t>
      </w:r>
      <w:r w:rsidRPr="00CC2648">
        <w:rPr>
          <w:rFonts w:eastAsia="Times New Roman" w:cstheme="minorHAnsi"/>
          <w:color w:val="000000" w:themeColor="text1"/>
        </w:rPr>
        <w:t>and</w:t>
      </w:r>
      <w:r w:rsidRPr="00CC2648">
        <w:rPr>
          <w:rStyle w:val="apple-converted-space"/>
          <w:rFonts w:eastAsia="Times New Roman" w:cstheme="minorHAnsi"/>
          <w:color w:val="000000" w:themeColor="text1"/>
        </w:rPr>
        <w:t> </w:t>
      </w:r>
      <w:r w:rsidRPr="00CC2648">
        <w:rPr>
          <w:rStyle w:val="Emphasis"/>
          <w:rFonts w:eastAsia="Times New Roman" w:cstheme="minorHAnsi"/>
          <w:color w:val="000000" w:themeColor="text1"/>
        </w:rPr>
        <w:t>task</w:t>
      </w:r>
      <w:r w:rsidRPr="00CC2648">
        <w:rPr>
          <w:rStyle w:val="apple-converted-space"/>
          <w:rFonts w:eastAsia="Times New Roman" w:cstheme="minorHAnsi"/>
          <w:color w:val="000000" w:themeColor="text1"/>
        </w:rPr>
        <w:t> </w:t>
      </w:r>
      <w:r w:rsidR="00DA1FD8" w:rsidRPr="00CC2648">
        <w:rPr>
          <w:rFonts w:eastAsia="Times New Roman" w:cstheme="minorHAnsi"/>
          <w:color w:val="000000" w:themeColor="text1"/>
        </w:rPr>
        <w:t>broad to</w:t>
      </w:r>
      <w:r w:rsidRPr="00CC2648">
        <w:rPr>
          <w:rFonts w:eastAsia="Times New Roman" w:cstheme="minorHAnsi"/>
          <w:color w:val="000000" w:themeColor="text1"/>
        </w:rPr>
        <w:t xml:space="preserve"> include </w:t>
      </w:r>
      <w:r w:rsidR="00DA1FD8" w:rsidRPr="00CC2648">
        <w:rPr>
          <w:rFonts w:eastAsia="Times New Roman" w:cstheme="minorHAnsi"/>
          <w:color w:val="000000" w:themeColor="text1"/>
        </w:rPr>
        <w:t>“</w:t>
      </w:r>
      <w:r w:rsidRPr="00CC2648">
        <w:rPr>
          <w:rFonts w:eastAsia="Times New Roman" w:cstheme="minorHAnsi"/>
          <w:color w:val="000000" w:themeColor="text1"/>
        </w:rPr>
        <w:t>any mathematical question that can be asked and any mathematical task that can be performed based on the problem situation</w:t>
      </w:r>
      <w:r w:rsidR="00DA1FD8" w:rsidRPr="00CC2648">
        <w:rPr>
          <w:rFonts w:eastAsia="Times New Roman" w:cstheme="minorHAnsi"/>
          <w:color w:val="000000" w:themeColor="text1"/>
        </w:rPr>
        <w:t xml:space="preserve">” </w:t>
      </w:r>
      <w:r w:rsidR="00BB403F" w:rsidRPr="00CC2648">
        <w:rPr>
          <w:rFonts w:eastAsia="Times New Roman" w:cstheme="minorHAnsi"/>
          <w:color w:val="000000" w:themeColor="text1"/>
        </w:rPr>
        <w:t xml:space="preserve">(p. 2) </w:t>
      </w:r>
      <w:r w:rsidR="00DA1FD8" w:rsidRPr="00CC2648">
        <w:rPr>
          <w:rFonts w:eastAsia="Times New Roman" w:cstheme="minorHAnsi"/>
          <w:color w:val="000000" w:themeColor="text1"/>
        </w:rPr>
        <w:t>and</w:t>
      </w:r>
      <w:r w:rsidRPr="00CC2648">
        <w:rPr>
          <w:rStyle w:val="apple-converted-space"/>
          <w:rFonts w:eastAsia="Times New Roman" w:cstheme="minorHAnsi"/>
          <w:color w:val="000000" w:themeColor="text1"/>
        </w:rPr>
        <w:t> </w:t>
      </w:r>
      <w:r w:rsidRPr="00CC2648">
        <w:rPr>
          <w:rStyle w:val="Emphasis"/>
          <w:rFonts w:eastAsia="Times New Roman" w:cstheme="minorHAnsi"/>
          <w:color w:val="000000" w:themeColor="text1"/>
        </w:rPr>
        <w:t>context</w:t>
      </w:r>
      <w:r w:rsidRPr="00CC2648">
        <w:rPr>
          <w:rStyle w:val="apple-converted-space"/>
          <w:rFonts w:eastAsia="Times New Roman" w:cstheme="minorHAnsi"/>
          <w:color w:val="000000" w:themeColor="text1"/>
        </w:rPr>
        <w:t> </w:t>
      </w:r>
      <w:r w:rsidRPr="00CC2648">
        <w:rPr>
          <w:rFonts w:eastAsia="Times New Roman" w:cstheme="minorHAnsi"/>
          <w:color w:val="000000" w:themeColor="text1"/>
        </w:rPr>
        <w:t xml:space="preserve">broadly to include </w:t>
      </w:r>
      <w:r w:rsidR="00DA1FD8" w:rsidRPr="00CC2648">
        <w:rPr>
          <w:rFonts w:eastAsia="Times New Roman" w:cstheme="minorHAnsi"/>
          <w:color w:val="000000" w:themeColor="text1"/>
        </w:rPr>
        <w:t>“</w:t>
      </w:r>
      <w:r w:rsidRPr="00CC2648">
        <w:rPr>
          <w:rFonts w:eastAsia="Times New Roman" w:cstheme="minorHAnsi"/>
          <w:color w:val="000000" w:themeColor="text1"/>
        </w:rPr>
        <w:t>within-mathematics situations that give rise to new questions as well as situations drawn from (or embedded in) external referents such as real-life phenomena and questions arising from other disciplines</w:t>
      </w:r>
      <w:r w:rsidR="00DA1FD8" w:rsidRPr="00CC2648">
        <w:rPr>
          <w:rFonts w:eastAsia="Times New Roman" w:cstheme="minorHAnsi"/>
          <w:color w:val="000000" w:themeColor="text1"/>
        </w:rPr>
        <w:t>”</w:t>
      </w:r>
      <w:r w:rsidR="00BB403F" w:rsidRPr="00CC2648">
        <w:rPr>
          <w:rFonts w:eastAsia="Times New Roman" w:cstheme="minorHAnsi"/>
          <w:color w:val="000000" w:themeColor="text1"/>
        </w:rPr>
        <w:t xml:space="preserve"> (p. 2).</w:t>
      </w:r>
      <w:r w:rsidR="00376610" w:rsidRPr="00CC2648">
        <w:rPr>
          <w:rFonts w:eastAsia="Times New Roman" w:cstheme="minorHAnsi"/>
          <w:color w:val="000000" w:themeColor="text1"/>
        </w:rPr>
        <w:t xml:space="preserve"> </w:t>
      </w:r>
      <w:r w:rsidR="0082761C" w:rsidRPr="00CC2648">
        <w:rPr>
          <w:rFonts w:cstheme="minorHAnsi"/>
          <w:color w:val="000000" w:themeColor="text1"/>
        </w:rPr>
        <w:t xml:space="preserve">Stoyanova and Ellerton (1996) </w:t>
      </w:r>
      <w:r w:rsidR="007D3A79" w:rsidRPr="00CC2648">
        <w:rPr>
          <w:rFonts w:cstheme="minorHAnsi"/>
          <w:color w:val="000000" w:themeColor="text1"/>
        </w:rPr>
        <w:t>distinguished</w:t>
      </w:r>
      <w:r w:rsidR="0082761C" w:rsidRPr="00CC2648">
        <w:rPr>
          <w:rFonts w:cstheme="minorHAnsi"/>
          <w:color w:val="000000" w:themeColor="text1"/>
        </w:rPr>
        <w:t xml:space="preserve"> between free, semi-structured, and structured problem-posing situations </w:t>
      </w:r>
      <w:r w:rsidR="007D3A79" w:rsidRPr="00CC2648">
        <w:rPr>
          <w:rFonts w:cstheme="minorHAnsi"/>
          <w:color w:val="000000" w:themeColor="text1"/>
        </w:rPr>
        <w:t xml:space="preserve">based </w:t>
      </w:r>
      <w:r w:rsidR="0082761C" w:rsidRPr="00CC2648">
        <w:rPr>
          <w:rFonts w:cstheme="minorHAnsi"/>
          <w:color w:val="000000" w:themeColor="text1"/>
        </w:rPr>
        <w:t xml:space="preserve">on their degree of structure. In </w:t>
      </w:r>
      <w:r w:rsidR="007D3A79" w:rsidRPr="00CC2648">
        <w:rPr>
          <w:rFonts w:cstheme="minorHAnsi"/>
          <w:color w:val="000000" w:themeColor="text1"/>
        </w:rPr>
        <w:t>“</w:t>
      </w:r>
      <w:r w:rsidR="0082761C" w:rsidRPr="00CC2648">
        <w:rPr>
          <w:rFonts w:cstheme="minorHAnsi"/>
          <w:color w:val="000000" w:themeColor="text1"/>
        </w:rPr>
        <w:t>free situations</w:t>
      </w:r>
      <w:r w:rsidR="007D3A79" w:rsidRPr="00CC2648">
        <w:rPr>
          <w:rFonts w:cstheme="minorHAnsi"/>
          <w:color w:val="000000" w:themeColor="text1"/>
        </w:rPr>
        <w:t>,”</w:t>
      </w:r>
      <w:r w:rsidR="0082761C" w:rsidRPr="00CC2648">
        <w:rPr>
          <w:rFonts w:cstheme="minorHAnsi"/>
          <w:color w:val="000000" w:themeColor="text1"/>
        </w:rPr>
        <w:t xml:space="preserve"> problems are posed </w:t>
      </w:r>
      <w:r w:rsidR="007D3A79" w:rsidRPr="00CC2648">
        <w:rPr>
          <w:rFonts w:cstheme="minorHAnsi"/>
          <w:color w:val="000000" w:themeColor="text1"/>
        </w:rPr>
        <w:t>based on</w:t>
      </w:r>
      <w:r w:rsidR="0082761C" w:rsidRPr="00CC2648">
        <w:rPr>
          <w:rFonts w:cstheme="minorHAnsi"/>
          <w:color w:val="000000" w:themeColor="text1"/>
        </w:rPr>
        <w:t xml:space="preserve"> a given, naturalistic</w:t>
      </w:r>
      <w:r w:rsidR="007D3A79" w:rsidRPr="00CC2648">
        <w:rPr>
          <w:rFonts w:cstheme="minorHAnsi"/>
          <w:color w:val="000000" w:themeColor="text1"/>
        </w:rPr>
        <w:t>,</w:t>
      </w:r>
      <w:r w:rsidR="0082761C" w:rsidRPr="00CC2648">
        <w:rPr>
          <w:rFonts w:cstheme="minorHAnsi"/>
          <w:color w:val="000000" w:themeColor="text1"/>
        </w:rPr>
        <w:t xml:space="preserve"> or constructed situation without restrictions. In </w:t>
      </w:r>
      <w:r w:rsidR="007D3A79" w:rsidRPr="00CC2648">
        <w:rPr>
          <w:rFonts w:cstheme="minorHAnsi"/>
          <w:color w:val="000000" w:themeColor="text1"/>
        </w:rPr>
        <w:t>“</w:t>
      </w:r>
      <w:r w:rsidR="0082761C" w:rsidRPr="00CC2648">
        <w:rPr>
          <w:rFonts w:cstheme="minorHAnsi"/>
          <w:color w:val="000000" w:themeColor="text1"/>
        </w:rPr>
        <w:t>semi-structured situations</w:t>
      </w:r>
      <w:r w:rsidR="007D3A79" w:rsidRPr="00CC2648">
        <w:rPr>
          <w:rFonts w:cstheme="minorHAnsi"/>
          <w:color w:val="000000" w:themeColor="text1"/>
        </w:rPr>
        <w:t>,”</w:t>
      </w:r>
      <w:r w:rsidR="0082761C" w:rsidRPr="00CC2648">
        <w:rPr>
          <w:rFonts w:cstheme="minorHAnsi"/>
          <w:color w:val="000000" w:themeColor="text1"/>
        </w:rPr>
        <w:t xml:space="preserve"> learners are asked to pose problems regarding an open situation but with the concepts of previous mathematical experiences. Finally, in </w:t>
      </w:r>
      <w:r w:rsidR="007D3A79" w:rsidRPr="00CC2648">
        <w:rPr>
          <w:rFonts w:cstheme="minorHAnsi"/>
          <w:color w:val="000000" w:themeColor="text1"/>
        </w:rPr>
        <w:t>“</w:t>
      </w:r>
      <w:r w:rsidR="0082761C" w:rsidRPr="00CC2648">
        <w:rPr>
          <w:rFonts w:cstheme="minorHAnsi"/>
          <w:color w:val="000000" w:themeColor="text1"/>
        </w:rPr>
        <w:t>structured situations</w:t>
      </w:r>
      <w:r w:rsidR="007D3A79" w:rsidRPr="00CC2648">
        <w:rPr>
          <w:rFonts w:cstheme="minorHAnsi"/>
          <w:color w:val="000000" w:themeColor="text1"/>
        </w:rPr>
        <w:t>,”</w:t>
      </w:r>
      <w:r w:rsidR="0082761C" w:rsidRPr="00CC2648">
        <w:rPr>
          <w:rFonts w:cstheme="minorHAnsi"/>
          <w:color w:val="000000" w:themeColor="text1"/>
        </w:rPr>
        <w:t xml:space="preserve"> learners pose problems based on a specific problem as </w:t>
      </w:r>
      <w:r w:rsidR="00F8338E" w:rsidRPr="00CC2648">
        <w:rPr>
          <w:rFonts w:cstheme="minorHAnsi"/>
          <w:color w:val="000000" w:themeColor="text1"/>
        </w:rPr>
        <w:t>can be</w:t>
      </w:r>
      <w:r w:rsidR="0082761C" w:rsidRPr="00CC2648">
        <w:rPr>
          <w:rFonts w:cstheme="minorHAnsi"/>
          <w:color w:val="000000" w:themeColor="text1"/>
        </w:rPr>
        <w:t xml:space="preserve"> seen in the work </w:t>
      </w:r>
      <w:r w:rsidR="007D3A79" w:rsidRPr="00CC2648">
        <w:rPr>
          <w:rFonts w:cstheme="minorHAnsi"/>
          <w:color w:val="000000" w:themeColor="text1"/>
        </w:rPr>
        <w:t>of</w:t>
      </w:r>
      <w:r w:rsidR="0082761C" w:rsidRPr="00CC2648">
        <w:rPr>
          <w:rFonts w:cstheme="minorHAnsi"/>
          <w:color w:val="000000" w:themeColor="text1"/>
        </w:rPr>
        <w:t xml:space="preserve"> Leikin and Elgrably (2020). It could be argued that in a curriculum and with schooling</w:t>
      </w:r>
      <w:r w:rsidR="007D3A79" w:rsidRPr="00CC2648">
        <w:rPr>
          <w:rFonts w:cstheme="minorHAnsi"/>
          <w:color w:val="000000" w:themeColor="text1"/>
        </w:rPr>
        <w:t>,</w:t>
      </w:r>
      <w:r w:rsidR="0082761C" w:rsidRPr="00CC2648">
        <w:rPr>
          <w:rFonts w:cstheme="minorHAnsi"/>
          <w:color w:val="000000" w:themeColor="text1"/>
        </w:rPr>
        <w:t xml:space="preserve"> learners will always have previous mathematical experiences</w:t>
      </w:r>
      <w:r w:rsidR="007D3A79" w:rsidRPr="00CC2648">
        <w:rPr>
          <w:rFonts w:cstheme="minorHAnsi"/>
          <w:color w:val="000000" w:themeColor="text1"/>
        </w:rPr>
        <w:t>;</w:t>
      </w:r>
      <w:r w:rsidR="0082761C" w:rsidRPr="00CC2648">
        <w:rPr>
          <w:rFonts w:cstheme="minorHAnsi"/>
          <w:color w:val="000000" w:themeColor="text1"/>
        </w:rPr>
        <w:t xml:space="preserve"> </w:t>
      </w:r>
      <w:r w:rsidR="007D3A79" w:rsidRPr="00CC2648">
        <w:rPr>
          <w:rFonts w:cstheme="minorHAnsi"/>
          <w:color w:val="000000" w:themeColor="text1"/>
        </w:rPr>
        <w:t>thus,</w:t>
      </w:r>
      <w:r w:rsidR="0082761C" w:rsidRPr="00CC2648">
        <w:rPr>
          <w:rFonts w:cstheme="minorHAnsi"/>
          <w:color w:val="000000" w:themeColor="text1"/>
        </w:rPr>
        <w:t xml:space="preserve"> </w:t>
      </w:r>
      <w:r w:rsidR="00F8338E" w:rsidRPr="00CC2648">
        <w:rPr>
          <w:rFonts w:cstheme="minorHAnsi"/>
          <w:color w:val="000000" w:themeColor="text1"/>
        </w:rPr>
        <w:t>it</w:t>
      </w:r>
      <w:r w:rsidR="0082761C" w:rsidRPr="00CC2648">
        <w:rPr>
          <w:rFonts w:cstheme="minorHAnsi"/>
          <w:color w:val="000000" w:themeColor="text1"/>
        </w:rPr>
        <w:t xml:space="preserve"> remains to be seen </w:t>
      </w:r>
      <w:r w:rsidR="007D3A79" w:rsidRPr="00CC2648">
        <w:rPr>
          <w:rFonts w:cstheme="minorHAnsi"/>
          <w:color w:val="000000" w:themeColor="text1"/>
        </w:rPr>
        <w:t>whether</w:t>
      </w:r>
      <w:r w:rsidR="0082761C" w:rsidRPr="00CC2648">
        <w:rPr>
          <w:rFonts w:cstheme="minorHAnsi"/>
          <w:color w:val="000000" w:themeColor="text1"/>
        </w:rPr>
        <w:t xml:space="preserve"> any learning in schools is truly new and novel. Notwithstanding this, Stoyanova and Ellerton’s (1996) view would imply that in all these cases</w:t>
      </w:r>
      <w:r w:rsidR="00FD1E08" w:rsidRPr="00CC2648">
        <w:rPr>
          <w:rFonts w:cstheme="minorHAnsi"/>
          <w:color w:val="000000" w:themeColor="text1"/>
        </w:rPr>
        <w:t>,</w:t>
      </w:r>
      <w:r w:rsidR="0082761C" w:rsidRPr="00CC2648">
        <w:rPr>
          <w:rFonts w:cstheme="minorHAnsi"/>
          <w:color w:val="000000" w:themeColor="text1"/>
        </w:rPr>
        <w:t xml:space="preserve"> MPP would remain relevant. </w:t>
      </w:r>
      <w:proofErr w:type="spellStart"/>
      <w:r w:rsidR="00376610" w:rsidRPr="00CC2648">
        <w:rPr>
          <w:rFonts w:eastAsia="Times New Roman" w:cstheme="minorHAnsi"/>
          <w:color w:val="000000" w:themeColor="text1"/>
        </w:rPr>
        <w:t>Baumanns</w:t>
      </w:r>
      <w:proofErr w:type="spellEnd"/>
      <w:r w:rsidR="00376610" w:rsidRPr="00CC2648">
        <w:rPr>
          <w:rFonts w:eastAsia="Times New Roman" w:cstheme="minorHAnsi"/>
          <w:color w:val="000000" w:themeColor="text1"/>
        </w:rPr>
        <w:t xml:space="preserve"> and Rott (202</w:t>
      </w:r>
      <w:r w:rsidR="00CF666E" w:rsidRPr="00CC2648">
        <w:rPr>
          <w:rFonts w:eastAsia="Times New Roman" w:cstheme="minorHAnsi"/>
          <w:color w:val="000000" w:themeColor="text1"/>
        </w:rPr>
        <w:t>2)</w:t>
      </w:r>
      <w:r w:rsidR="00E91A61" w:rsidRPr="00CC2648">
        <w:rPr>
          <w:rFonts w:eastAsia="Times New Roman" w:cstheme="minorHAnsi"/>
          <w:color w:val="000000" w:themeColor="text1"/>
        </w:rPr>
        <w:t xml:space="preserve"> elaborate</w:t>
      </w:r>
      <w:r w:rsidR="00B47075" w:rsidRPr="00CC2648">
        <w:rPr>
          <w:rFonts w:eastAsia="Times New Roman" w:cstheme="minorHAnsi"/>
          <w:color w:val="000000" w:themeColor="text1"/>
        </w:rPr>
        <w:t>d</w:t>
      </w:r>
      <w:r w:rsidR="00E91A61" w:rsidRPr="00CC2648">
        <w:rPr>
          <w:rFonts w:eastAsia="Times New Roman" w:cstheme="minorHAnsi"/>
          <w:color w:val="000000" w:themeColor="text1"/>
        </w:rPr>
        <w:t xml:space="preserve"> on the nature of problems in MPP by formulating three dimensions. The first dimension is about whether MPP generates new or reformulates given problems</w:t>
      </w:r>
      <w:r w:rsidR="004E62C8" w:rsidRPr="00CC2648">
        <w:rPr>
          <w:rFonts w:eastAsia="Times New Roman" w:cstheme="minorHAnsi"/>
          <w:color w:val="000000" w:themeColor="text1"/>
        </w:rPr>
        <w:t xml:space="preserve"> as new</w:t>
      </w:r>
      <w:r w:rsidR="00E91A61" w:rsidRPr="00CC2648">
        <w:rPr>
          <w:rFonts w:eastAsia="Times New Roman" w:cstheme="minorHAnsi"/>
          <w:color w:val="000000" w:themeColor="text1"/>
        </w:rPr>
        <w:t xml:space="preserve">. The second dimension considers whether MPP poses routine or non-routine problems. The third dimension refers to the required metacognitive behaviour </w:t>
      </w:r>
      <w:r w:rsidR="00B47075" w:rsidRPr="00CC2648">
        <w:rPr>
          <w:rFonts w:eastAsia="Times New Roman" w:cstheme="minorHAnsi"/>
          <w:color w:val="000000" w:themeColor="text1"/>
        </w:rPr>
        <w:t>of</w:t>
      </w:r>
      <w:r w:rsidR="00E91A61" w:rsidRPr="00CC2648">
        <w:rPr>
          <w:rFonts w:eastAsia="Times New Roman" w:cstheme="minorHAnsi"/>
          <w:color w:val="000000" w:themeColor="text1"/>
        </w:rPr>
        <w:t xml:space="preserve"> the MPP activities. </w:t>
      </w:r>
      <w:bookmarkStart w:id="0" w:name="_Hlk195533794"/>
      <w:r w:rsidR="00F8338E" w:rsidRPr="00CC2648">
        <w:rPr>
          <w:rFonts w:eastAsia="Times New Roman" w:cstheme="minorHAnsi"/>
          <w:color w:val="000000" w:themeColor="text1"/>
        </w:rPr>
        <w:t>The</w:t>
      </w:r>
      <w:r w:rsidR="00E91A61" w:rsidRPr="00CC2648">
        <w:rPr>
          <w:rFonts w:eastAsia="Times New Roman" w:cstheme="minorHAnsi"/>
          <w:color w:val="000000" w:themeColor="text1"/>
        </w:rPr>
        <w:t xml:space="preserve"> third </w:t>
      </w:r>
      <w:r w:rsidR="0082761C" w:rsidRPr="00CC2648">
        <w:rPr>
          <w:rFonts w:eastAsia="Times New Roman" w:cstheme="minorHAnsi"/>
          <w:color w:val="000000" w:themeColor="text1"/>
        </w:rPr>
        <w:t>d</w:t>
      </w:r>
      <w:r w:rsidR="00E91A61" w:rsidRPr="00CC2648">
        <w:rPr>
          <w:rFonts w:eastAsia="Times New Roman" w:cstheme="minorHAnsi"/>
          <w:color w:val="000000" w:themeColor="text1"/>
        </w:rPr>
        <w:t>imension broadens the scope of MPP</w:t>
      </w:r>
      <w:bookmarkEnd w:id="0"/>
      <w:r w:rsidR="004E62C8" w:rsidRPr="00CC2648">
        <w:rPr>
          <w:rFonts w:eastAsia="Times New Roman" w:cstheme="minorHAnsi"/>
          <w:color w:val="000000" w:themeColor="text1"/>
        </w:rPr>
        <w:t xml:space="preserve"> as this </w:t>
      </w:r>
      <w:r w:rsidR="006257A2" w:rsidRPr="00CC2648">
        <w:rPr>
          <w:rFonts w:eastAsia="Times New Roman" w:cstheme="minorHAnsi"/>
          <w:color w:val="000000" w:themeColor="text1"/>
        </w:rPr>
        <w:t>does not just refer to the problems themselves but</w:t>
      </w:r>
      <w:r w:rsidR="00B47075" w:rsidRPr="00CC2648">
        <w:rPr>
          <w:rFonts w:eastAsia="Times New Roman" w:cstheme="minorHAnsi"/>
          <w:color w:val="000000" w:themeColor="text1"/>
        </w:rPr>
        <w:t xml:space="preserve"> to</w:t>
      </w:r>
      <w:r w:rsidR="006257A2" w:rsidRPr="00CC2648">
        <w:rPr>
          <w:rFonts w:eastAsia="Times New Roman" w:cstheme="minorHAnsi"/>
          <w:color w:val="000000" w:themeColor="text1"/>
        </w:rPr>
        <w:t xml:space="preserve"> a r</w:t>
      </w:r>
      <w:r w:rsidR="00DD4942" w:rsidRPr="00CC2648">
        <w:rPr>
          <w:rFonts w:eastAsia="Times New Roman" w:cstheme="minorHAnsi"/>
          <w:color w:val="000000" w:themeColor="text1"/>
        </w:rPr>
        <w:t>ange of behaviours associated with the planning, monitoring</w:t>
      </w:r>
      <w:r w:rsidR="00B47075" w:rsidRPr="00CC2648">
        <w:rPr>
          <w:rFonts w:eastAsia="Times New Roman" w:cstheme="minorHAnsi"/>
          <w:color w:val="000000" w:themeColor="text1"/>
        </w:rPr>
        <w:t>,</w:t>
      </w:r>
      <w:r w:rsidR="00DD4942" w:rsidRPr="00CC2648">
        <w:rPr>
          <w:rFonts w:eastAsia="Times New Roman" w:cstheme="minorHAnsi"/>
          <w:color w:val="000000" w:themeColor="text1"/>
        </w:rPr>
        <w:t xml:space="preserve"> and evaluating of the problem</w:t>
      </w:r>
      <w:r w:rsidR="00B47075" w:rsidRPr="00CC2648">
        <w:rPr>
          <w:rFonts w:eastAsia="Times New Roman" w:cstheme="minorHAnsi"/>
          <w:color w:val="000000" w:themeColor="text1"/>
        </w:rPr>
        <w:t>-</w:t>
      </w:r>
      <w:r w:rsidR="00DD4942" w:rsidRPr="00CC2648">
        <w:rPr>
          <w:rFonts w:eastAsia="Times New Roman" w:cstheme="minorHAnsi"/>
          <w:color w:val="000000" w:themeColor="text1"/>
        </w:rPr>
        <w:t>posing context</w:t>
      </w:r>
      <w:r w:rsidR="00E91A61" w:rsidRPr="00CC2648">
        <w:rPr>
          <w:rFonts w:eastAsia="Times New Roman" w:cstheme="minorHAnsi"/>
          <w:color w:val="000000" w:themeColor="text1"/>
        </w:rPr>
        <w:t>.</w:t>
      </w:r>
      <w:r w:rsidR="00DD4942" w:rsidRPr="00CC2648">
        <w:rPr>
          <w:rFonts w:eastAsia="Times New Roman" w:cstheme="minorHAnsi"/>
          <w:color w:val="000000" w:themeColor="text1"/>
        </w:rPr>
        <w:t xml:space="preserve"> </w:t>
      </w:r>
    </w:p>
    <w:p w14:paraId="3613C7BB" w14:textId="07CECC41" w:rsidR="00EC6B4B" w:rsidRPr="00CC2648" w:rsidRDefault="00DD4942" w:rsidP="00F6212D">
      <w:pPr>
        <w:rPr>
          <w:color w:val="000000" w:themeColor="text1"/>
        </w:rPr>
      </w:pPr>
      <w:r w:rsidRPr="00CC2648">
        <w:rPr>
          <w:rFonts w:eastAsia="Times New Roman" w:cstheme="minorHAnsi"/>
          <w:color w:val="000000" w:themeColor="text1"/>
        </w:rPr>
        <w:t xml:space="preserve">Such broadening highlights the importance of the whole process but also risks expanding the notion of MPP to an undesirable extent. </w:t>
      </w:r>
      <w:r w:rsidR="00EC6B4B" w:rsidRPr="00CC2648">
        <w:rPr>
          <w:color w:val="000000" w:themeColor="text1"/>
        </w:rPr>
        <w:t>Ruthven (2020), in his commentary</w:t>
      </w:r>
      <w:r w:rsidR="00B47075" w:rsidRPr="00CC2648">
        <w:rPr>
          <w:color w:val="000000" w:themeColor="text1"/>
        </w:rPr>
        <w:t>,</w:t>
      </w:r>
      <w:r w:rsidR="00EC6B4B" w:rsidRPr="00CC2648">
        <w:rPr>
          <w:color w:val="000000" w:themeColor="text1"/>
        </w:rPr>
        <w:t xml:space="preserve"> noted the stretched notion of MPP, highlighting how problem posing now also seems to include probing questions and as such </w:t>
      </w:r>
      <w:r w:rsidR="00B47075" w:rsidRPr="00CC2648">
        <w:rPr>
          <w:color w:val="000000" w:themeColor="text1"/>
        </w:rPr>
        <w:t xml:space="preserve">does </w:t>
      </w:r>
      <w:r w:rsidR="00EC6B4B" w:rsidRPr="00CC2648">
        <w:rPr>
          <w:color w:val="000000" w:themeColor="text1"/>
        </w:rPr>
        <w:t>not just concern substantive mathematical tasks but also a range of cognitive and metacognitive prompts about such tasks. The examples noted in the previous literature include, as also noted by Ruthven (2020), elements of task design (e.g.</w:t>
      </w:r>
      <w:r w:rsidR="00B47075" w:rsidRPr="00CC2648">
        <w:rPr>
          <w:color w:val="000000" w:themeColor="text1"/>
        </w:rPr>
        <w:t>,</w:t>
      </w:r>
      <w:r w:rsidR="00EC6B4B" w:rsidRPr="00CC2648">
        <w:rPr>
          <w:color w:val="000000" w:themeColor="text1"/>
        </w:rPr>
        <w:t xml:space="preserve"> open-ness of the tasks), classroom organisation (e.g.</w:t>
      </w:r>
      <w:r w:rsidR="00B47075" w:rsidRPr="00CC2648">
        <w:rPr>
          <w:color w:val="000000" w:themeColor="text1"/>
        </w:rPr>
        <w:t>,</w:t>
      </w:r>
      <w:r w:rsidR="00EC6B4B" w:rsidRPr="00CC2648">
        <w:rPr>
          <w:color w:val="000000" w:themeColor="text1"/>
        </w:rPr>
        <w:t xml:space="preserve"> groupwork), lesson planning (e.g.</w:t>
      </w:r>
      <w:r w:rsidR="00B47075" w:rsidRPr="00CC2648">
        <w:rPr>
          <w:color w:val="000000" w:themeColor="text1"/>
        </w:rPr>
        <w:t>,</w:t>
      </w:r>
      <w:r w:rsidR="00EC6B4B" w:rsidRPr="00CC2648">
        <w:rPr>
          <w:color w:val="000000" w:themeColor="text1"/>
        </w:rPr>
        <w:t xml:space="preserve"> when teacher </w:t>
      </w:r>
      <w:r w:rsidR="00F922C7" w:rsidRPr="00CC2648">
        <w:rPr>
          <w:color w:val="000000" w:themeColor="text1"/>
        </w:rPr>
        <w:t>activities or</w:t>
      </w:r>
      <w:r w:rsidR="00EC6B4B" w:rsidRPr="00CC2648">
        <w:rPr>
          <w:color w:val="000000" w:themeColor="text1"/>
        </w:rPr>
        <w:t xml:space="preserve"> student </w:t>
      </w:r>
      <w:r w:rsidR="00F922C7" w:rsidRPr="00CC2648">
        <w:rPr>
          <w:color w:val="000000" w:themeColor="text1"/>
        </w:rPr>
        <w:t xml:space="preserve">activities </w:t>
      </w:r>
      <w:r w:rsidR="00F922C7" w:rsidRPr="00CC2648">
        <w:rPr>
          <w:color w:val="000000" w:themeColor="text1"/>
        </w:rPr>
        <w:lastRenderedPageBreak/>
        <w:t>occur</w:t>
      </w:r>
      <w:r w:rsidR="00EC6B4B" w:rsidRPr="00CC2648">
        <w:rPr>
          <w:color w:val="000000" w:themeColor="text1"/>
        </w:rPr>
        <w:t>)</w:t>
      </w:r>
      <w:r w:rsidR="00C9508B" w:rsidRPr="00CC2648">
        <w:rPr>
          <w:color w:val="000000" w:themeColor="text1"/>
        </w:rPr>
        <w:t>,</w:t>
      </w:r>
      <w:r w:rsidR="00EC6B4B" w:rsidRPr="00CC2648">
        <w:rPr>
          <w:color w:val="000000" w:themeColor="text1"/>
        </w:rPr>
        <w:t xml:space="preserve"> and teacher questioning (e.g.</w:t>
      </w:r>
      <w:r w:rsidR="00C9508B" w:rsidRPr="00CC2648">
        <w:rPr>
          <w:color w:val="000000" w:themeColor="text1"/>
        </w:rPr>
        <w:t>,</w:t>
      </w:r>
      <w:r w:rsidR="00EC6B4B" w:rsidRPr="00CC2648">
        <w:rPr>
          <w:color w:val="000000" w:themeColor="text1"/>
        </w:rPr>
        <w:t xml:space="preserve"> probing). Although such a broad definition of MPP does pose challenges, it can be argued that an expansive view o</w:t>
      </w:r>
      <w:r w:rsidR="00224ADC" w:rsidRPr="00CC2648">
        <w:rPr>
          <w:color w:val="000000" w:themeColor="text1"/>
        </w:rPr>
        <w:t>f</w:t>
      </w:r>
      <w:r w:rsidR="00EC6B4B" w:rsidRPr="00CC2648">
        <w:rPr>
          <w:color w:val="000000" w:themeColor="text1"/>
        </w:rPr>
        <w:t xml:space="preserve"> problem posing does justice to the breadth of various pedagogical considerations. However, these considerations should be combined into coherent and clear classrooms models.</w:t>
      </w:r>
    </w:p>
    <w:p w14:paraId="09884935" w14:textId="509878E9" w:rsidR="00E84274" w:rsidRPr="00CC2648" w:rsidRDefault="007B4685" w:rsidP="00E84274">
      <w:pPr>
        <w:rPr>
          <w:color w:val="000000" w:themeColor="text1"/>
        </w:rPr>
      </w:pPr>
      <w:r w:rsidRPr="00CC2648">
        <w:rPr>
          <w:color w:val="000000" w:themeColor="text1"/>
        </w:rPr>
        <w:t>In this study</w:t>
      </w:r>
      <w:r w:rsidR="00224ADC" w:rsidRPr="00CC2648">
        <w:rPr>
          <w:color w:val="000000" w:themeColor="text1"/>
        </w:rPr>
        <w:t>,</w:t>
      </w:r>
      <w:r w:rsidRPr="00CC2648">
        <w:rPr>
          <w:color w:val="000000" w:themeColor="text1"/>
        </w:rPr>
        <w:t xml:space="preserve"> </w:t>
      </w:r>
      <w:r w:rsidR="00F8338E" w:rsidRPr="00CC2648">
        <w:rPr>
          <w:color w:val="000000" w:themeColor="text1"/>
        </w:rPr>
        <w:t>I</w:t>
      </w:r>
      <w:r w:rsidRPr="00CC2648">
        <w:rPr>
          <w:color w:val="000000" w:themeColor="text1"/>
        </w:rPr>
        <w:t xml:space="preserve"> do not pin down the definition of MPP as </w:t>
      </w:r>
      <w:r w:rsidR="00F8338E" w:rsidRPr="00CC2648">
        <w:rPr>
          <w:color w:val="000000" w:themeColor="text1"/>
        </w:rPr>
        <w:t>I am</w:t>
      </w:r>
      <w:r w:rsidRPr="00CC2648">
        <w:rPr>
          <w:color w:val="000000" w:themeColor="text1"/>
        </w:rPr>
        <w:t xml:space="preserve"> interested how MPP manifests itself in </w:t>
      </w:r>
      <w:r w:rsidR="00224ADC" w:rsidRPr="00CC2648">
        <w:rPr>
          <w:color w:val="000000" w:themeColor="text1"/>
        </w:rPr>
        <w:t xml:space="preserve">the </w:t>
      </w:r>
      <w:r w:rsidRPr="00CC2648">
        <w:rPr>
          <w:color w:val="000000" w:themeColor="text1"/>
        </w:rPr>
        <w:t>curriculum documents</w:t>
      </w:r>
      <w:r w:rsidR="000E5085" w:rsidRPr="00CC2648">
        <w:rPr>
          <w:color w:val="000000" w:themeColor="text1"/>
        </w:rPr>
        <w:t xml:space="preserve"> of three countries</w:t>
      </w:r>
      <w:r w:rsidRPr="00CC2648">
        <w:rPr>
          <w:color w:val="000000" w:themeColor="text1"/>
        </w:rPr>
        <w:t xml:space="preserve">. To do this, </w:t>
      </w:r>
      <w:r w:rsidR="00F8338E" w:rsidRPr="00CC2648">
        <w:rPr>
          <w:color w:val="000000" w:themeColor="text1"/>
        </w:rPr>
        <w:t>I</w:t>
      </w:r>
      <w:r w:rsidRPr="00CC2648">
        <w:rPr>
          <w:color w:val="000000" w:themeColor="text1"/>
        </w:rPr>
        <w:t xml:space="preserve"> can’t </w:t>
      </w:r>
      <w:r w:rsidR="00F8338E" w:rsidRPr="00CC2648">
        <w:rPr>
          <w:color w:val="000000" w:themeColor="text1"/>
        </w:rPr>
        <w:t>only</w:t>
      </w:r>
      <w:r w:rsidRPr="00CC2648">
        <w:rPr>
          <w:color w:val="000000" w:themeColor="text1"/>
        </w:rPr>
        <w:t xml:space="preserve"> rely on the term </w:t>
      </w:r>
      <w:r w:rsidR="00224ADC" w:rsidRPr="00CC2648">
        <w:rPr>
          <w:color w:val="000000" w:themeColor="text1"/>
        </w:rPr>
        <w:t>“</w:t>
      </w:r>
      <w:r w:rsidRPr="00CC2648">
        <w:rPr>
          <w:color w:val="000000" w:themeColor="text1"/>
        </w:rPr>
        <w:t>problem posing,</w:t>
      </w:r>
      <w:r w:rsidR="00224ADC" w:rsidRPr="00CC2648">
        <w:rPr>
          <w:color w:val="000000" w:themeColor="text1"/>
        </w:rPr>
        <w:t>”</w:t>
      </w:r>
      <w:r w:rsidRPr="00CC2648">
        <w:rPr>
          <w:color w:val="000000" w:themeColor="text1"/>
        </w:rPr>
        <w:t xml:space="preserve"> as our review of recent MPP literature shows many faces of MPP. These many faces pose particular challenges for this study.</w:t>
      </w:r>
      <w:r w:rsidR="0082761C" w:rsidRPr="00CC2648">
        <w:rPr>
          <w:color w:val="000000" w:themeColor="text1"/>
        </w:rPr>
        <w:t xml:space="preserve"> </w:t>
      </w:r>
      <w:r w:rsidR="00E91A61" w:rsidRPr="00CC2648">
        <w:rPr>
          <w:color w:val="000000" w:themeColor="text1"/>
        </w:rPr>
        <w:t>This study uses</w:t>
      </w:r>
      <w:r w:rsidR="00E84274" w:rsidRPr="00CC2648">
        <w:rPr>
          <w:color w:val="000000" w:themeColor="text1"/>
        </w:rPr>
        <w:t xml:space="preserve"> two lenses for the analysis. </w:t>
      </w:r>
      <w:bookmarkStart w:id="1" w:name="_Hlk190987775"/>
      <w:r w:rsidR="00E84274" w:rsidRPr="00CC2648">
        <w:rPr>
          <w:color w:val="000000" w:themeColor="text1"/>
        </w:rPr>
        <w:t xml:space="preserve">Firstly, </w:t>
      </w:r>
      <w:r w:rsidR="00F8338E" w:rsidRPr="00CC2648">
        <w:rPr>
          <w:color w:val="000000" w:themeColor="text1"/>
        </w:rPr>
        <w:t>I</w:t>
      </w:r>
      <w:r w:rsidR="00E84274" w:rsidRPr="00CC2648">
        <w:rPr>
          <w:color w:val="000000" w:themeColor="text1"/>
        </w:rPr>
        <w:t xml:space="preserve"> use </w:t>
      </w:r>
      <w:proofErr w:type="spellStart"/>
      <w:r w:rsidR="00E84274" w:rsidRPr="00CC2648">
        <w:rPr>
          <w:color w:val="000000" w:themeColor="text1"/>
        </w:rPr>
        <w:t>Baumanns</w:t>
      </w:r>
      <w:proofErr w:type="spellEnd"/>
      <w:r w:rsidR="00E84274" w:rsidRPr="00CC2648">
        <w:rPr>
          <w:color w:val="000000" w:themeColor="text1"/>
        </w:rPr>
        <w:t xml:space="preserve"> and Rott’s (2022) framework for characterising problem-posing activities, linking three theoretical constructs from research on problem posing, problem solving, and psychology, namely: (1) problem posing as an activity of generating new or reformulating given problems, (2) emerging tasks on the spectrum between routine and non-routine problems, and (3) metacognitive behaviour in problem-posing processes. </w:t>
      </w:r>
      <w:r w:rsidR="00C04296" w:rsidRPr="00CC2648">
        <w:rPr>
          <w:color w:val="000000" w:themeColor="text1"/>
        </w:rPr>
        <w:t xml:space="preserve">Use of this framework implies that </w:t>
      </w:r>
      <w:r w:rsidR="00F8338E" w:rsidRPr="00CC2648">
        <w:rPr>
          <w:color w:val="000000" w:themeColor="text1"/>
        </w:rPr>
        <w:t>I</w:t>
      </w:r>
      <w:r w:rsidR="00C04296" w:rsidRPr="00CC2648">
        <w:rPr>
          <w:color w:val="000000" w:themeColor="text1"/>
        </w:rPr>
        <w:t xml:space="preserve"> adopt a broad view o</w:t>
      </w:r>
      <w:r w:rsidR="00224ADC" w:rsidRPr="00CC2648">
        <w:rPr>
          <w:color w:val="000000" w:themeColor="text1"/>
        </w:rPr>
        <w:t>f</w:t>
      </w:r>
      <w:r w:rsidR="00C04296" w:rsidRPr="00CC2648">
        <w:rPr>
          <w:color w:val="000000" w:themeColor="text1"/>
        </w:rPr>
        <w:t xml:space="preserve"> MPP, not just including problem posing but also associated concepts and behaviour. Doing this ensure</w:t>
      </w:r>
      <w:r w:rsidR="00224ADC" w:rsidRPr="00CC2648">
        <w:rPr>
          <w:color w:val="000000" w:themeColor="text1"/>
        </w:rPr>
        <w:t>s</w:t>
      </w:r>
      <w:r w:rsidR="00C04296" w:rsidRPr="00CC2648">
        <w:rPr>
          <w:color w:val="000000" w:themeColor="text1"/>
        </w:rPr>
        <w:t xml:space="preserve"> that </w:t>
      </w:r>
      <w:r w:rsidR="00224ADC" w:rsidRPr="00CC2648">
        <w:rPr>
          <w:color w:val="000000" w:themeColor="text1"/>
        </w:rPr>
        <w:t>even if</w:t>
      </w:r>
      <w:r w:rsidR="00C04296" w:rsidRPr="00CC2648">
        <w:rPr>
          <w:color w:val="000000" w:themeColor="text1"/>
        </w:rPr>
        <w:t xml:space="preserve"> MPP is not mentioned explicitly, </w:t>
      </w:r>
      <w:r w:rsidR="00F8338E" w:rsidRPr="00CC2648">
        <w:rPr>
          <w:color w:val="000000" w:themeColor="text1"/>
        </w:rPr>
        <w:t>I</w:t>
      </w:r>
      <w:r w:rsidR="00C04296" w:rsidRPr="00CC2648">
        <w:rPr>
          <w:color w:val="000000" w:themeColor="text1"/>
        </w:rPr>
        <w:t xml:space="preserve"> still pick up other ingredients that might underpin MPP. </w:t>
      </w:r>
      <w:r w:rsidR="00E84274" w:rsidRPr="00CC2648">
        <w:rPr>
          <w:color w:val="000000" w:themeColor="text1"/>
        </w:rPr>
        <w:t xml:space="preserve">Secondly, </w:t>
      </w:r>
      <w:r w:rsidR="00F8338E" w:rsidRPr="00CC2648">
        <w:rPr>
          <w:color w:val="000000" w:themeColor="text1"/>
        </w:rPr>
        <w:t>I</w:t>
      </w:r>
      <w:r w:rsidR="00E84274" w:rsidRPr="00CC2648">
        <w:rPr>
          <w:color w:val="000000" w:themeColor="text1"/>
        </w:rPr>
        <w:t xml:space="preserve"> distinguish between students and teachers as actors in MPP activities, as described by Cai and Hwang (2020, p. 3).</w:t>
      </w:r>
      <w:bookmarkEnd w:id="1"/>
      <w:r w:rsidR="00C04296" w:rsidRPr="00CC2648">
        <w:rPr>
          <w:color w:val="000000" w:themeColor="text1"/>
        </w:rPr>
        <w:t xml:space="preserve"> By distinguishing between students and teachers, </w:t>
      </w:r>
      <w:r w:rsidR="009930C4" w:rsidRPr="00CC2648">
        <w:rPr>
          <w:color w:val="000000" w:themeColor="text1"/>
        </w:rPr>
        <w:t>I</w:t>
      </w:r>
      <w:r w:rsidR="00C04296" w:rsidRPr="00CC2648">
        <w:rPr>
          <w:color w:val="000000" w:themeColor="text1"/>
        </w:rPr>
        <w:t xml:space="preserve"> can </w:t>
      </w:r>
      <w:r w:rsidR="009930C4" w:rsidRPr="00CC2648">
        <w:rPr>
          <w:color w:val="000000" w:themeColor="text1"/>
        </w:rPr>
        <w:t xml:space="preserve">also </w:t>
      </w:r>
      <w:r w:rsidR="00C04296" w:rsidRPr="00CC2648">
        <w:rPr>
          <w:color w:val="000000" w:themeColor="text1"/>
        </w:rPr>
        <w:t>better clarify their respective roles in MPP.</w:t>
      </w:r>
    </w:p>
    <w:p w14:paraId="70A6C9E3" w14:textId="5151B098" w:rsidR="000E5085" w:rsidRPr="00CC2648" w:rsidRDefault="00C04296" w:rsidP="00DA7A16">
      <w:pPr>
        <w:pStyle w:val="Heading2"/>
        <w:rPr>
          <w:color w:val="000000" w:themeColor="text1"/>
        </w:rPr>
      </w:pPr>
      <w:r w:rsidRPr="00CC2648">
        <w:rPr>
          <w:color w:val="000000" w:themeColor="text1"/>
        </w:rPr>
        <w:t>Mathematics schooling in</w:t>
      </w:r>
      <w:r w:rsidR="000E5085" w:rsidRPr="00CC2648">
        <w:rPr>
          <w:color w:val="000000" w:themeColor="text1"/>
        </w:rPr>
        <w:t xml:space="preserve"> England, the USA</w:t>
      </w:r>
      <w:r w:rsidR="00224ADC" w:rsidRPr="00CC2648">
        <w:rPr>
          <w:color w:val="000000" w:themeColor="text1"/>
        </w:rPr>
        <w:t>,</w:t>
      </w:r>
      <w:r w:rsidR="000E5085" w:rsidRPr="00CC2648">
        <w:rPr>
          <w:color w:val="000000" w:themeColor="text1"/>
        </w:rPr>
        <w:t xml:space="preserve"> and Singapore</w:t>
      </w:r>
    </w:p>
    <w:p w14:paraId="010F239A" w14:textId="6680C645" w:rsidR="000E5085" w:rsidRPr="00CC2648" w:rsidRDefault="000E5085" w:rsidP="00E84274">
      <w:pPr>
        <w:rPr>
          <w:color w:val="000000" w:themeColor="text1"/>
        </w:rPr>
      </w:pPr>
      <w:r w:rsidRPr="00CC2648">
        <w:rPr>
          <w:color w:val="000000" w:themeColor="text1"/>
        </w:rPr>
        <w:t xml:space="preserve">In this study, </w:t>
      </w:r>
      <w:r w:rsidR="009930C4" w:rsidRPr="00CC2648">
        <w:rPr>
          <w:color w:val="000000" w:themeColor="text1"/>
        </w:rPr>
        <w:t>I am</w:t>
      </w:r>
      <w:r w:rsidRPr="00CC2648">
        <w:rPr>
          <w:color w:val="000000" w:themeColor="text1"/>
        </w:rPr>
        <w:t xml:space="preserve"> interested in the different guises of MPP in the curricul</w:t>
      </w:r>
      <w:r w:rsidR="009930C4" w:rsidRPr="00CC2648">
        <w:rPr>
          <w:color w:val="000000" w:themeColor="text1"/>
        </w:rPr>
        <w:t>a</w:t>
      </w:r>
      <w:r w:rsidRPr="00CC2648">
        <w:rPr>
          <w:color w:val="000000" w:themeColor="text1"/>
        </w:rPr>
        <w:t xml:space="preserve"> of three different countries. </w:t>
      </w:r>
      <w:r w:rsidR="009930C4" w:rsidRPr="00CC2648">
        <w:rPr>
          <w:color w:val="000000" w:themeColor="text1"/>
        </w:rPr>
        <w:t>I</w:t>
      </w:r>
      <w:r w:rsidRPr="00CC2648">
        <w:rPr>
          <w:color w:val="000000" w:themeColor="text1"/>
        </w:rPr>
        <w:t xml:space="preserve"> focus on the curricul</w:t>
      </w:r>
      <w:r w:rsidR="009930C4" w:rsidRPr="00CC2648">
        <w:rPr>
          <w:color w:val="000000" w:themeColor="text1"/>
        </w:rPr>
        <w:t>a</w:t>
      </w:r>
      <w:r w:rsidRPr="00CC2648">
        <w:rPr>
          <w:color w:val="000000" w:themeColor="text1"/>
        </w:rPr>
        <w:t xml:space="preserve"> for England, the USA</w:t>
      </w:r>
      <w:r w:rsidR="00224ADC" w:rsidRPr="00CC2648">
        <w:rPr>
          <w:color w:val="000000" w:themeColor="text1"/>
        </w:rPr>
        <w:t>,</w:t>
      </w:r>
      <w:r w:rsidRPr="00CC2648">
        <w:rPr>
          <w:color w:val="000000" w:themeColor="text1"/>
        </w:rPr>
        <w:t xml:space="preserve"> and Singapore</w:t>
      </w:r>
      <w:r w:rsidR="00B10C5D" w:rsidRPr="00CC2648">
        <w:rPr>
          <w:color w:val="000000" w:themeColor="text1"/>
        </w:rPr>
        <w:t>, in particular the school years in lower secondary education</w:t>
      </w:r>
      <w:r w:rsidRPr="00CC2648">
        <w:rPr>
          <w:color w:val="000000" w:themeColor="text1"/>
        </w:rPr>
        <w:t xml:space="preserve">. </w:t>
      </w:r>
      <w:r w:rsidR="00C75817" w:rsidRPr="00CC2648">
        <w:rPr>
          <w:color w:val="000000" w:themeColor="text1"/>
        </w:rPr>
        <w:t>England is the country of residence of the author of this article. Singapore was chosen as it was the highest scoring jurisdiction in the 2022 Programme for International Student Assessment (PISA) for mathematics (</w:t>
      </w:r>
      <w:r w:rsidR="00224ADC" w:rsidRPr="00CC2648">
        <w:rPr>
          <w:color w:val="000000" w:themeColor="text1"/>
        </w:rPr>
        <w:t>Organisation for Economic Co-operation and Development [</w:t>
      </w:r>
      <w:r w:rsidR="00C75817" w:rsidRPr="00CC2648">
        <w:rPr>
          <w:color w:val="000000" w:themeColor="text1"/>
        </w:rPr>
        <w:t>OECD</w:t>
      </w:r>
      <w:r w:rsidR="00224ADC" w:rsidRPr="00CC2648">
        <w:rPr>
          <w:color w:val="000000" w:themeColor="text1"/>
        </w:rPr>
        <w:t>]</w:t>
      </w:r>
      <w:r w:rsidR="00C75817" w:rsidRPr="00CC2648">
        <w:rPr>
          <w:color w:val="000000" w:themeColor="text1"/>
        </w:rPr>
        <w:t xml:space="preserve">, 2023). </w:t>
      </w:r>
      <w:r w:rsidR="00932333" w:rsidRPr="00CC2648">
        <w:rPr>
          <w:color w:val="000000" w:themeColor="text1"/>
        </w:rPr>
        <w:t>A Web of Science search on April 15</w:t>
      </w:r>
      <w:r w:rsidR="00932333" w:rsidRPr="00CC2648">
        <w:rPr>
          <w:color w:val="000000" w:themeColor="text1"/>
          <w:vertAlign w:val="superscript"/>
        </w:rPr>
        <w:t>th</w:t>
      </w:r>
      <w:r w:rsidR="00932333" w:rsidRPr="00CC2648">
        <w:rPr>
          <w:color w:val="000000" w:themeColor="text1"/>
        </w:rPr>
        <w:t xml:space="preserve">, 2025, on “mathematical problem posing” yielded 132 hits with by far the most, 56, originating from the USA. Given that English is </w:t>
      </w:r>
      <w:r w:rsidR="00224ADC" w:rsidRPr="00CC2648">
        <w:rPr>
          <w:color w:val="000000" w:themeColor="text1"/>
        </w:rPr>
        <w:t>its</w:t>
      </w:r>
      <w:r w:rsidR="00932333" w:rsidRPr="00CC2648">
        <w:rPr>
          <w:color w:val="000000" w:themeColor="text1"/>
        </w:rPr>
        <w:t xml:space="preserve"> primary language, the USA can be readily compared with England and Singapore. </w:t>
      </w:r>
      <w:r w:rsidRPr="00CC2648">
        <w:rPr>
          <w:color w:val="000000" w:themeColor="text1"/>
        </w:rPr>
        <w:t>To contextualise the mathematics curriculum</w:t>
      </w:r>
      <w:r w:rsidR="00224ADC" w:rsidRPr="00CC2648">
        <w:rPr>
          <w:color w:val="000000" w:themeColor="text1"/>
        </w:rPr>
        <w:t>,</w:t>
      </w:r>
      <w:r w:rsidRPr="00CC2648">
        <w:rPr>
          <w:color w:val="000000" w:themeColor="text1"/>
        </w:rPr>
        <w:t xml:space="preserve"> </w:t>
      </w:r>
      <w:r w:rsidR="00661E2D" w:rsidRPr="00CC2648">
        <w:rPr>
          <w:color w:val="000000" w:themeColor="text1"/>
        </w:rPr>
        <w:t>I</w:t>
      </w:r>
      <w:r w:rsidRPr="00CC2648">
        <w:rPr>
          <w:color w:val="000000" w:themeColor="text1"/>
        </w:rPr>
        <w:t xml:space="preserve"> first describe some general features of these education systems</w:t>
      </w:r>
      <w:r w:rsidR="00B0182D" w:rsidRPr="00CC2648">
        <w:rPr>
          <w:color w:val="000000" w:themeColor="text1"/>
        </w:rPr>
        <w:t xml:space="preserve"> (Reynolds et al., 2024)</w:t>
      </w:r>
      <w:r w:rsidRPr="00CC2648">
        <w:rPr>
          <w:color w:val="000000" w:themeColor="text1"/>
        </w:rPr>
        <w:t>.</w:t>
      </w:r>
    </w:p>
    <w:p w14:paraId="04B446FB" w14:textId="454FE31C" w:rsidR="00F6212D" w:rsidRPr="00CC2648" w:rsidRDefault="000E5085" w:rsidP="000E5085">
      <w:pPr>
        <w:pStyle w:val="Heading3"/>
        <w:rPr>
          <w:color w:val="000000" w:themeColor="text1"/>
        </w:rPr>
      </w:pPr>
      <w:r w:rsidRPr="00CC2648">
        <w:rPr>
          <w:color w:val="000000" w:themeColor="text1"/>
        </w:rPr>
        <w:t>Schooling in England</w:t>
      </w:r>
    </w:p>
    <w:p w14:paraId="5A95F4D1" w14:textId="1D7D1680" w:rsidR="00DA7A16" w:rsidRPr="00CC2648" w:rsidRDefault="00F6212D" w:rsidP="00DA7A16">
      <w:pPr>
        <w:rPr>
          <w:color w:val="000000" w:themeColor="text1"/>
        </w:rPr>
      </w:pPr>
      <w:r w:rsidRPr="00CC2648">
        <w:rPr>
          <w:color w:val="000000" w:themeColor="text1"/>
        </w:rPr>
        <w:t>Maintained schools in England are legally required to follow the National Curriculum</w:t>
      </w:r>
      <w:r w:rsidR="00224ADC" w:rsidRPr="00CC2648">
        <w:rPr>
          <w:color w:val="000000" w:themeColor="text1"/>
        </w:rPr>
        <w:t>.</w:t>
      </w:r>
      <w:r w:rsidR="004465A3" w:rsidRPr="00CC2648">
        <w:rPr>
          <w:rStyle w:val="FootnoteReference"/>
          <w:color w:val="000000" w:themeColor="text1"/>
        </w:rPr>
        <w:footnoteReference w:id="1"/>
      </w:r>
      <w:r w:rsidRPr="00CC2648">
        <w:rPr>
          <w:color w:val="000000" w:themeColor="text1"/>
        </w:rPr>
        <w:t xml:space="preserve"> Academies and Free Schools (which receive funding directly from the government) have greater autonomy. However, they are expected to teach a curriculum that is comparable in breadth and ambition to the National Curriculum, and many choose to teach the full National Curriculum to achieve this.</w:t>
      </w:r>
      <w:r w:rsidR="00B10C5D" w:rsidRPr="00CC2648">
        <w:rPr>
          <w:color w:val="000000" w:themeColor="text1"/>
        </w:rPr>
        <w:t xml:space="preserve"> </w:t>
      </w:r>
      <w:r w:rsidRPr="00CC2648">
        <w:rPr>
          <w:color w:val="000000" w:themeColor="text1"/>
        </w:rPr>
        <w:t>Most schools have internal end</w:t>
      </w:r>
      <w:r w:rsidR="00224ADC" w:rsidRPr="00CC2648">
        <w:rPr>
          <w:color w:val="000000" w:themeColor="text1"/>
        </w:rPr>
        <w:t>-</w:t>
      </w:r>
      <w:r w:rsidRPr="00CC2648">
        <w:rPr>
          <w:color w:val="000000" w:themeColor="text1"/>
        </w:rPr>
        <w:t>of</w:t>
      </w:r>
      <w:r w:rsidR="00224ADC" w:rsidRPr="00CC2648">
        <w:rPr>
          <w:color w:val="000000" w:themeColor="text1"/>
        </w:rPr>
        <w:t>-</w:t>
      </w:r>
      <w:r w:rsidRPr="00CC2648">
        <w:rPr>
          <w:color w:val="000000" w:themeColor="text1"/>
        </w:rPr>
        <w:t>year examinations as well as more frequent small-scale summative assessments. GCSE Mathematics is an important national qualification taken at the end of Year 11 (Grade 10).</w:t>
      </w:r>
      <w:bookmarkStart w:id="2" w:name="_Hlk187498783"/>
      <w:r w:rsidR="00DA7A16" w:rsidRPr="00CC2648">
        <w:rPr>
          <w:color w:val="000000" w:themeColor="text1"/>
        </w:rPr>
        <w:t xml:space="preserve"> </w:t>
      </w:r>
      <w:r w:rsidR="00B10C5D" w:rsidRPr="00CC2648">
        <w:rPr>
          <w:color w:val="000000" w:themeColor="text1"/>
        </w:rPr>
        <w:t>The national curriculum for mathematics says</w:t>
      </w:r>
      <w:r w:rsidR="00DA7A16" w:rsidRPr="00CC2648">
        <w:rPr>
          <w:color w:val="000000" w:themeColor="text1"/>
        </w:rPr>
        <w:t xml:space="preserve"> students</w:t>
      </w:r>
      <w:r w:rsidR="00B10C5D" w:rsidRPr="00CC2648">
        <w:rPr>
          <w:color w:val="000000" w:themeColor="text1"/>
        </w:rPr>
        <w:t xml:space="preserve"> </w:t>
      </w:r>
      <w:r w:rsidR="00224ADC" w:rsidRPr="00CC2648">
        <w:rPr>
          <w:color w:val="000000" w:themeColor="text1"/>
        </w:rPr>
        <w:t>“</w:t>
      </w:r>
      <w:r w:rsidR="00DA7A16" w:rsidRPr="00CC2648">
        <w:rPr>
          <w:color w:val="000000" w:themeColor="text1"/>
        </w:rPr>
        <w:t>should also apply their mathematical knowledge in science, geography, computing and other subjects” (Department for Education, 2013</w:t>
      </w:r>
      <w:r w:rsidR="00EB01AE" w:rsidRPr="00CC2648">
        <w:rPr>
          <w:color w:val="000000" w:themeColor="text1"/>
        </w:rPr>
        <w:t>, p. 2</w:t>
      </w:r>
      <w:r w:rsidR="00DA7A16" w:rsidRPr="00CC2648">
        <w:rPr>
          <w:color w:val="000000" w:themeColor="text1"/>
        </w:rPr>
        <w:t>). A</w:t>
      </w:r>
      <w:r w:rsidR="004465A3" w:rsidRPr="00CC2648">
        <w:rPr>
          <w:color w:val="000000" w:themeColor="text1"/>
        </w:rPr>
        <w:t xml:space="preserve">t the end of the </w:t>
      </w:r>
      <w:r w:rsidR="00B10C5D" w:rsidRPr="00CC2648">
        <w:rPr>
          <w:color w:val="000000" w:themeColor="text1"/>
        </w:rPr>
        <w:t>Key</w:t>
      </w:r>
      <w:r w:rsidR="004465A3" w:rsidRPr="00CC2648">
        <w:rPr>
          <w:color w:val="000000" w:themeColor="text1"/>
        </w:rPr>
        <w:t xml:space="preserve"> </w:t>
      </w:r>
      <w:r w:rsidR="00B10C5D" w:rsidRPr="00CC2648">
        <w:rPr>
          <w:color w:val="000000" w:themeColor="text1"/>
        </w:rPr>
        <w:t>Stage 3 mathematics program of study</w:t>
      </w:r>
      <w:r w:rsidR="004465A3" w:rsidRPr="00CC2648">
        <w:rPr>
          <w:color w:val="000000" w:themeColor="text1"/>
        </w:rPr>
        <w:t xml:space="preserve"> for 11</w:t>
      </w:r>
      <w:r w:rsidR="00224ADC" w:rsidRPr="00CC2648">
        <w:rPr>
          <w:color w:val="000000" w:themeColor="text1"/>
        </w:rPr>
        <w:t xml:space="preserve">- to </w:t>
      </w:r>
      <w:r w:rsidR="004465A3" w:rsidRPr="00CC2648">
        <w:rPr>
          <w:color w:val="000000" w:themeColor="text1"/>
        </w:rPr>
        <w:t>13</w:t>
      </w:r>
      <w:r w:rsidR="00224ADC" w:rsidRPr="00CC2648">
        <w:rPr>
          <w:color w:val="000000" w:themeColor="text1"/>
        </w:rPr>
        <w:t>-</w:t>
      </w:r>
      <w:r w:rsidR="004465A3" w:rsidRPr="00CC2648">
        <w:rPr>
          <w:color w:val="000000" w:themeColor="text1"/>
        </w:rPr>
        <w:t>year-olds</w:t>
      </w:r>
      <w:r w:rsidR="00B10C5D" w:rsidRPr="00CC2648">
        <w:rPr>
          <w:color w:val="000000" w:themeColor="text1"/>
        </w:rPr>
        <w:t>, students</w:t>
      </w:r>
      <w:r w:rsidR="00DA7A16" w:rsidRPr="00CC2648">
        <w:rPr>
          <w:color w:val="000000" w:themeColor="text1"/>
        </w:rPr>
        <w:t xml:space="preserve"> should:</w:t>
      </w:r>
    </w:p>
    <w:p w14:paraId="6F9947F6" w14:textId="1FC31BE7" w:rsidR="004465A3" w:rsidRPr="00CC2648" w:rsidRDefault="00224ADC" w:rsidP="00DA7A16">
      <w:pPr>
        <w:pStyle w:val="ListParagraph"/>
        <w:numPr>
          <w:ilvl w:val="0"/>
          <w:numId w:val="6"/>
        </w:numPr>
        <w:rPr>
          <w:color w:val="000000" w:themeColor="text1"/>
        </w:rPr>
      </w:pPr>
      <w:r w:rsidRPr="00CC2648">
        <w:rPr>
          <w:color w:val="000000" w:themeColor="text1"/>
        </w:rPr>
        <w:lastRenderedPageBreak/>
        <w:t>b</w:t>
      </w:r>
      <w:r w:rsidR="00B10C5D" w:rsidRPr="00CC2648">
        <w:rPr>
          <w:color w:val="000000" w:themeColor="text1"/>
        </w:rPr>
        <w:t>e fluent in the fundamentals of mathematics, through varied and frequent practice</w:t>
      </w:r>
      <w:r w:rsidR="004465A3" w:rsidRPr="00CC2648">
        <w:rPr>
          <w:color w:val="000000" w:themeColor="text1"/>
        </w:rPr>
        <w:t xml:space="preserve"> </w:t>
      </w:r>
      <w:r w:rsidR="00B10C5D" w:rsidRPr="00CC2648">
        <w:rPr>
          <w:color w:val="000000" w:themeColor="text1"/>
        </w:rPr>
        <w:t>with increasingly complex problems over time, so that students develop conceptual</w:t>
      </w:r>
      <w:r w:rsidR="004465A3" w:rsidRPr="00CC2648">
        <w:rPr>
          <w:color w:val="000000" w:themeColor="text1"/>
        </w:rPr>
        <w:t xml:space="preserve"> </w:t>
      </w:r>
      <w:r w:rsidR="00B10C5D" w:rsidRPr="00CC2648">
        <w:rPr>
          <w:color w:val="000000" w:themeColor="text1"/>
        </w:rPr>
        <w:t>understanding and the ability to recall and apply knowledge rapidly and accurately;</w:t>
      </w:r>
    </w:p>
    <w:p w14:paraId="04D2CA86" w14:textId="2412361A" w:rsidR="004465A3" w:rsidRPr="00CC2648" w:rsidRDefault="00B10C5D" w:rsidP="00B10C5D">
      <w:pPr>
        <w:pStyle w:val="ListParagraph"/>
        <w:numPr>
          <w:ilvl w:val="0"/>
          <w:numId w:val="6"/>
        </w:numPr>
        <w:rPr>
          <w:color w:val="000000" w:themeColor="text1"/>
        </w:rPr>
      </w:pPr>
      <w:r w:rsidRPr="00CC2648">
        <w:rPr>
          <w:color w:val="000000" w:themeColor="text1"/>
        </w:rPr>
        <w:t>reason mathematically by following a line of inquiry</w:t>
      </w:r>
      <w:r w:rsidR="00224ADC" w:rsidRPr="00CC2648">
        <w:rPr>
          <w:color w:val="000000" w:themeColor="text1"/>
        </w:rPr>
        <w:t>,</w:t>
      </w:r>
      <w:r w:rsidRPr="00CC2648">
        <w:rPr>
          <w:color w:val="000000" w:themeColor="text1"/>
        </w:rPr>
        <w:t xml:space="preserve"> conjecturing relationships and</w:t>
      </w:r>
      <w:r w:rsidR="004465A3" w:rsidRPr="00CC2648">
        <w:rPr>
          <w:color w:val="000000" w:themeColor="text1"/>
        </w:rPr>
        <w:t xml:space="preserve"> </w:t>
      </w:r>
      <w:r w:rsidRPr="00CC2648">
        <w:rPr>
          <w:color w:val="000000" w:themeColor="text1"/>
        </w:rPr>
        <w:t>generalizations and developing an argument, justification, or proof using mathematical</w:t>
      </w:r>
      <w:r w:rsidR="004465A3" w:rsidRPr="00CC2648">
        <w:rPr>
          <w:color w:val="000000" w:themeColor="text1"/>
        </w:rPr>
        <w:t xml:space="preserve"> </w:t>
      </w:r>
      <w:r w:rsidRPr="00CC2648">
        <w:rPr>
          <w:color w:val="000000" w:themeColor="text1"/>
        </w:rPr>
        <w:t>language; and</w:t>
      </w:r>
    </w:p>
    <w:p w14:paraId="2E303DAC" w14:textId="69B25796" w:rsidR="00B10C5D" w:rsidRPr="00CC2648" w:rsidRDefault="00B10C5D" w:rsidP="00B10C5D">
      <w:pPr>
        <w:pStyle w:val="ListParagraph"/>
        <w:numPr>
          <w:ilvl w:val="0"/>
          <w:numId w:val="6"/>
        </w:numPr>
        <w:rPr>
          <w:color w:val="000000" w:themeColor="text1"/>
        </w:rPr>
      </w:pPr>
      <w:r w:rsidRPr="00CC2648">
        <w:rPr>
          <w:color w:val="000000" w:themeColor="text1"/>
        </w:rPr>
        <w:t>solve problems by applying mathematics to a variety of routine and non</w:t>
      </w:r>
      <w:r w:rsidR="00224ADC" w:rsidRPr="00CC2648">
        <w:rPr>
          <w:color w:val="000000" w:themeColor="text1"/>
        </w:rPr>
        <w:t>-</w:t>
      </w:r>
      <w:r w:rsidRPr="00CC2648">
        <w:rPr>
          <w:color w:val="000000" w:themeColor="text1"/>
        </w:rPr>
        <w:t>routine</w:t>
      </w:r>
      <w:r w:rsidR="004465A3" w:rsidRPr="00CC2648">
        <w:rPr>
          <w:color w:val="000000" w:themeColor="text1"/>
        </w:rPr>
        <w:t xml:space="preserve"> </w:t>
      </w:r>
      <w:r w:rsidRPr="00CC2648">
        <w:rPr>
          <w:color w:val="000000" w:themeColor="text1"/>
        </w:rPr>
        <w:t>problems with increasing sophistication, including breaking down problems into a series</w:t>
      </w:r>
      <w:r w:rsidR="004465A3" w:rsidRPr="00CC2648">
        <w:rPr>
          <w:color w:val="000000" w:themeColor="text1"/>
        </w:rPr>
        <w:t xml:space="preserve"> </w:t>
      </w:r>
      <w:r w:rsidRPr="00CC2648">
        <w:rPr>
          <w:color w:val="000000" w:themeColor="text1"/>
        </w:rPr>
        <w:t>of simpler steps and persevering in seeking solutions.</w:t>
      </w:r>
    </w:p>
    <w:p w14:paraId="54CE559A" w14:textId="4D3C81E2" w:rsidR="00B10C5D" w:rsidRPr="00CC2648" w:rsidRDefault="00B10C5D" w:rsidP="00B10C5D">
      <w:pPr>
        <w:rPr>
          <w:color w:val="000000" w:themeColor="text1"/>
        </w:rPr>
      </w:pPr>
      <w:r w:rsidRPr="00CC2648">
        <w:rPr>
          <w:color w:val="000000" w:themeColor="text1"/>
        </w:rPr>
        <w:t>The curriculum is organized into distinct domains, and students build on learning achieved</w:t>
      </w:r>
      <w:r w:rsidR="004465A3" w:rsidRPr="00CC2648">
        <w:rPr>
          <w:color w:val="000000" w:themeColor="text1"/>
        </w:rPr>
        <w:t xml:space="preserve"> </w:t>
      </w:r>
      <w:r w:rsidRPr="00CC2648">
        <w:rPr>
          <w:color w:val="000000" w:themeColor="text1"/>
        </w:rPr>
        <w:t>at Key Stage 2 and connections across mathematical ideas to develop fluency, mathematical</w:t>
      </w:r>
      <w:r w:rsidR="004465A3" w:rsidRPr="00CC2648">
        <w:rPr>
          <w:color w:val="000000" w:themeColor="text1"/>
        </w:rPr>
        <w:t xml:space="preserve"> </w:t>
      </w:r>
      <w:r w:rsidRPr="00CC2648">
        <w:rPr>
          <w:color w:val="000000" w:themeColor="text1"/>
        </w:rPr>
        <w:t>reasoning, and competence in solving increasingly sophisticated problems with good written</w:t>
      </w:r>
      <w:r w:rsidR="004465A3" w:rsidRPr="00CC2648">
        <w:rPr>
          <w:color w:val="000000" w:themeColor="text1"/>
        </w:rPr>
        <w:t xml:space="preserve"> </w:t>
      </w:r>
      <w:r w:rsidRPr="00CC2648">
        <w:rPr>
          <w:color w:val="000000" w:themeColor="text1"/>
        </w:rPr>
        <w:t xml:space="preserve">and mental arithmetic. </w:t>
      </w:r>
      <w:r w:rsidR="005107BB" w:rsidRPr="00CC2648">
        <w:rPr>
          <w:color w:val="000000" w:themeColor="text1"/>
        </w:rPr>
        <w:t>Teachers and students use digital tools and materials for mathematics teaching and learning as teachers deem appropriate.</w:t>
      </w:r>
    </w:p>
    <w:bookmarkEnd w:id="2"/>
    <w:p w14:paraId="51BAEB18" w14:textId="4DFFA616" w:rsidR="00F6212D" w:rsidRPr="00CC2648" w:rsidRDefault="00DA7A16" w:rsidP="00DA7A16">
      <w:pPr>
        <w:pStyle w:val="Heading3"/>
        <w:rPr>
          <w:color w:val="000000" w:themeColor="text1"/>
        </w:rPr>
      </w:pPr>
      <w:r w:rsidRPr="00CC2648">
        <w:rPr>
          <w:color w:val="000000" w:themeColor="text1"/>
        </w:rPr>
        <w:t>Schooling in Singapore</w:t>
      </w:r>
    </w:p>
    <w:p w14:paraId="5EF716D0" w14:textId="1D902EE6" w:rsidR="00F6212D" w:rsidRPr="00CC2648" w:rsidRDefault="00F6212D" w:rsidP="00B0182D">
      <w:pPr>
        <w:rPr>
          <w:color w:val="000000" w:themeColor="text1"/>
        </w:rPr>
      </w:pPr>
      <w:r w:rsidRPr="00CC2648">
        <w:rPr>
          <w:color w:val="000000" w:themeColor="text1"/>
        </w:rPr>
        <w:t>The Secondary Mathematics curriculum builds on the primary curriculum and set</w:t>
      </w:r>
      <w:r w:rsidR="00DA7A16" w:rsidRPr="00CC2648">
        <w:rPr>
          <w:color w:val="000000" w:themeColor="text1"/>
        </w:rPr>
        <w:t>s</w:t>
      </w:r>
      <w:r w:rsidRPr="00CC2648">
        <w:rPr>
          <w:color w:val="000000" w:themeColor="text1"/>
        </w:rPr>
        <w:t xml:space="preserve"> out the mathematics knowledge and skills at each grade level that students should acquire from Secondary 1 (Grade 7) to Secondary 4 (Grade 10). </w:t>
      </w:r>
      <w:r w:rsidR="00E172C2" w:rsidRPr="00CC2648">
        <w:rPr>
          <w:color w:val="000000" w:themeColor="text1"/>
        </w:rPr>
        <w:t xml:space="preserve">The curriculum was first introduced in 2020 at Secondary 1 (Grade 7), with the Grade 8 curriculum first implemented in 2021. </w:t>
      </w:r>
      <w:r w:rsidRPr="00CC2648">
        <w:rPr>
          <w:color w:val="000000" w:themeColor="text1"/>
        </w:rPr>
        <w:t xml:space="preserve">The syllabuses </w:t>
      </w:r>
      <w:r w:rsidR="00DA7A16" w:rsidRPr="00CC2648">
        <w:rPr>
          <w:color w:val="000000" w:themeColor="text1"/>
        </w:rPr>
        <w:t>(Ministry of Education Singapore</w:t>
      </w:r>
      <w:r w:rsidR="009E54BD" w:rsidRPr="00CC2648">
        <w:rPr>
          <w:color w:val="000000" w:themeColor="text1"/>
        </w:rPr>
        <w:t xml:space="preserve"> [</w:t>
      </w:r>
      <w:proofErr w:type="spellStart"/>
      <w:r w:rsidR="009E54BD" w:rsidRPr="00CC2648">
        <w:rPr>
          <w:color w:val="000000" w:themeColor="text1"/>
        </w:rPr>
        <w:t>MoE</w:t>
      </w:r>
      <w:proofErr w:type="spellEnd"/>
      <w:r w:rsidR="009E54BD" w:rsidRPr="00CC2648">
        <w:rPr>
          <w:color w:val="000000" w:themeColor="text1"/>
        </w:rPr>
        <w:t>]</w:t>
      </w:r>
      <w:r w:rsidR="00DA7A16" w:rsidRPr="00CC2648">
        <w:rPr>
          <w:color w:val="000000" w:themeColor="text1"/>
        </w:rPr>
        <w:t xml:space="preserve">, 2024) </w:t>
      </w:r>
      <w:r w:rsidRPr="00CC2648">
        <w:rPr>
          <w:color w:val="000000" w:themeColor="text1"/>
        </w:rPr>
        <w:t xml:space="preserve">are </w:t>
      </w:r>
      <w:r w:rsidR="00E172C2" w:rsidRPr="00CC2648">
        <w:rPr>
          <w:color w:val="000000" w:themeColor="text1"/>
        </w:rPr>
        <w:t>supported</w:t>
      </w:r>
      <w:r w:rsidRPr="00CC2648">
        <w:rPr>
          <w:color w:val="000000" w:themeColor="text1"/>
        </w:rPr>
        <w:t xml:space="preserve"> by a mathematics framework that articulates the principles of an effective mathematics program that is applicable to all grade levels, from the primary to pre-university (Grade 12). The framework sets the direction for the teaching, learning, and assessment of mathematics across all grade levels. Central to this framework is the focus on development of mathematical problem-solving competency. Supporting this focus are five inter-related components: concepts, skills, processes, metacognition, and attitudes.</w:t>
      </w:r>
      <w:r w:rsidR="00E172C2" w:rsidRPr="00CC2648">
        <w:rPr>
          <w:color w:val="000000" w:themeColor="text1"/>
        </w:rPr>
        <w:t xml:space="preserve"> </w:t>
      </w:r>
      <w:r w:rsidR="00304ABA" w:rsidRPr="00CC2648">
        <w:rPr>
          <w:color w:val="000000" w:themeColor="text1"/>
        </w:rPr>
        <w:t>The education system is evaluated through f</w:t>
      </w:r>
      <w:r w:rsidRPr="00CC2648">
        <w:rPr>
          <w:color w:val="000000" w:themeColor="text1"/>
        </w:rPr>
        <w:t>ocus</w:t>
      </w:r>
      <w:r w:rsidR="00224ADC" w:rsidRPr="00CC2648">
        <w:rPr>
          <w:color w:val="000000" w:themeColor="text1"/>
        </w:rPr>
        <w:t>-</w:t>
      </w:r>
      <w:r w:rsidRPr="00CC2648">
        <w:rPr>
          <w:color w:val="000000" w:themeColor="text1"/>
        </w:rPr>
        <w:t>group discussions, school visits, and regular meetings conducted by Curriculum Planners with school leaders and teachers</w:t>
      </w:r>
      <w:r w:rsidR="00304ABA" w:rsidRPr="00CC2648">
        <w:rPr>
          <w:color w:val="000000" w:themeColor="text1"/>
        </w:rPr>
        <w:t xml:space="preserve"> as well as </w:t>
      </w:r>
      <w:r w:rsidRPr="00CC2648">
        <w:rPr>
          <w:color w:val="000000" w:themeColor="text1"/>
        </w:rPr>
        <w:t>research projects by the National Institute of Education.</w:t>
      </w:r>
      <w:r w:rsidR="00B0182D" w:rsidRPr="00CC2648">
        <w:rPr>
          <w:color w:val="000000" w:themeColor="text1"/>
        </w:rPr>
        <w:t xml:space="preserve"> Technology</w:t>
      </w:r>
      <w:r w:rsidRPr="00CC2648">
        <w:rPr>
          <w:color w:val="000000" w:themeColor="text1"/>
        </w:rPr>
        <w:t xml:space="preserve"> </w:t>
      </w:r>
      <w:r w:rsidR="00B0182D" w:rsidRPr="00CC2648">
        <w:rPr>
          <w:color w:val="000000" w:themeColor="text1"/>
        </w:rPr>
        <w:t>is</w:t>
      </w:r>
      <w:r w:rsidRPr="00CC2648">
        <w:rPr>
          <w:color w:val="000000" w:themeColor="text1"/>
        </w:rPr>
        <w:t xml:space="preserve"> used to help students understand mathematical concepts through visuali</w:t>
      </w:r>
      <w:r w:rsidR="00B0182D" w:rsidRPr="00CC2648">
        <w:rPr>
          <w:color w:val="000000" w:themeColor="text1"/>
        </w:rPr>
        <w:t>s</w:t>
      </w:r>
      <w:r w:rsidRPr="00CC2648">
        <w:rPr>
          <w:color w:val="000000" w:themeColor="text1"/>
        </w:rPr>
        <w:t>ations, simulations, and representations and develop 21st century competencies such as the ability to work collaboratively and think critically about solutions. They also support exploration</w:t>
      </w:r>
      <w:r w:rsidR="00224ADC" w:rsidRPr="00CC2648">
        <w:rPr>
          <w:color w:val="000000" w:themeColor="text1"/>
        </w:rPr>
        <w:t xml:space="preserve"> and</w:t>
      </w:r>
      <w:r w:rsidRPr="00CC2648">
        <w:rPr>
          <w:color w:val="000000" w:themeColor="text1"/>
        </w:rPr>
        <w:t xml:space="preserve"> experimentation and extend the range of problems accessible to students. The mathematics curriculum takes the position that computational tools, including digital-based ones, are essential for the learning of mathematics.</w:t>
      </w:r>
    </w:p>
    <w:p w14:paraId="48331CCD" w14:textId="388571CB" w:rsidR="00F6212D" w:rsidRPr="00CC2648" w:rsidRDefault="00304ABA" w:rsidP="00304ABA">
      <w:pPr>
        <w:pStyle w:val="Heading3"/>
        <w:rPr>
          <w:color w:val="000000" w:themeColor="text1"/>
        </w:rPr>
      </w:pPr>
      <w:r w:rsidRPr="00CC2648">
        <w:rPr>
          <w:color w:val="000000" w:themeColor="text1"/>
        </w:rPr>
        <w:t>Schooling in the USA</w:t>
      </w:r>
    </w:p>
    <w:p w14:paraId="018258A6" w14:textId="5D8159AF" w:rsidR="00F6212D" w:rsidRPr="00CC2648" w:rsidRDefault="00BC6307" w:rsidP="00F6212D">
      <w:pPr>
        <w:rPr>
          <w:color w:val="000000" w:themeColor="text1"/>
        </w:rPr>
      </w:pPr>
      <w:r w:rsidRPr="00CC2648">
        <w:rPr>
          <w:color w:val="000000" w:themeColor="text1"/>
        </w:rPr>
        <w:t xml:space="preserve">Education policy is organised at the state level in the USA. The Common Core State Standards (National Governors Association </w:t>
      </w:r>
      <w:proofErr w:type="spellStart"/>
      <w:r w:rsidRPr="00CC2648">
        <w:rPr>
          <w:color w:val="000000" w:themeColor="text1"/>
        </w:rPr>
        <w:t>Center</w:t>
      </w:r>
      <w:proofErr w:type="spellEnd"/>
      <w:r w:rsidRPr="00CC2648">
        <w:rPr>
          <w:color w:val="000000" w:themeColor="text1"/>
        </w:rPr>
        <w:t xml:space="preserve"> for Best Practices and Council of Chief State School Officers [CCSS], 2010) w</w:t>
      </w:r>
      <w:r w:rsidR="00224ADC" w:rsidRPr="00CC2648">
        <w:rPr>
          <w:color w:val="000000" w:themeColor="text1"/>
        </w:rPr>
        <w:t>as</w:t>
      </w:r>
      <w:r w:rsidRPr="00CC2648">
        <w:rPr>
          <w:color w:val="000000" w:themeColor="text1"/>
        </w:rPr>
        <w:t xml:space="preserve"> an attempt to provide a common curriculum approach. The website of the Common Core is a “set of clear, high-quality academic standards in mathematics and English language arts (ELA). These standards outline what students should know and be able to do at each grade level.”</w:t>
      </w:r>
      <w:r w:rsidRPr="00CC2648">
        <w:rPr>
          <w:rStyle w:val="FootnoteReference"/>
          <w:color w:val="000000" w:themeColor="text1"/>
        </w:rPr>
        <w:footnoteReference w:id="2"/>
      </w:r>
      <w:r w:rsidRPr="00CC2648">
        <w:rPr>
          <w:color w:val="000000" w:themeColor="text1"/>
        </w:rPr>
        <w:t xml:space="preserve"> Forty-one states, the District of Columbia, four territories, and the Department of </w:t>
      </w:r>
      <w:proofErr w:type="spellStart"/>
      <w:r w:rsidRPr="00CC2648">
        <w:rPr>
          <w:color w:val="000000" w:themeColor="text1"/>
        </w:rPr>
        <w:t>Defense</w:t>
      </w:r>
      <w:proofErr w:type="spellEnd"/>
      <w:r w:rsidRPr="00CC2648">
        <w:rPr>
          <w:color w:val="000000" w:themeColor="text1"/>
        </w:rPr>
        <w:t xml:space="preserve"> Education Activity (DoDEA) </w:t>
      </w:r>
      <w:r w:rsidR="001C4129" w:rsidRPr="00CC2648">
        <w:rPr>
          <w:color w:val="000000" w:themeColor="text1"/>
        </w:rPr>
        <w:t>initially</w:t>
      </w:r>
      <w:r w:rsidRPr="00CC2648">
        <w:rPr>
          <w:color w:val="000000" w:themeColor="text1"/>
        </w:rPr>
        <w:t xml:space="preserve"> adopted the Common Core State Standards. </w:t>
      </w:r>
      <w:r w:rsidR="00F6212D" w:rsidRPr="00CC2648">
        <w:rPr>
          <w:color w:val="000000" w:themeColor="text1"/>
        </w:rPr>
        <w:t xml:space="preserve">States and districts vary in their evaluation of curriculum implementation, including evidence-based practices for implementation and state review processes for instructional materials. States also consider </w:t>
      </w:r>
      <w:r w:rsidR="00F6212D" w:rsidRPr="00CC2648">
        <w:rPr>
          <w:color w:val="000000" w:themeColor="text1"/>
        </w:rPr>
        <w:lastRenderedPageBreak/>
        <w:t>student performance on assessments aligned to state standards. Under the 2015 Every Student Succeeds Act (ESSA) guidelines, states are required to test students annually in mathematics in Grades 3–8 and once in high school. State and/or regional accrediting bodies evaluate the appropriateness and quality of a school</w:t>
      </w:r>
      <w:r w:rsidR="00224ADC" w:rsidRPr="00CC2648">
        <w:rPr>
          <w:color w:val="000000" w:themeColor="text1"/>
        </w:rPr>
        <w:t>’</w:t>
      </w:r>
      <w:r w:rsidR="00F6212D" w:rsidRPr="00CC2648">
        <w:rPr>
          <w:color w:val="000000" w:themeColor="text1"/>
        </w:rPr>
        <w:t>s curriculum.</w:t>
      </w:r>
      <w:r w:rsidRPr="00CC2648">
        <w:rPr>
          <w:color w:val="000000" w:themeColor="text1"/>
        </w:rPr>
        <w:t xml:space="preserve"> </w:t>
      </w:r>
      <w:r w:rsidR="00F6212D" w:rsidRPr="00CC2648">
        <w:rPr>
          <w:color w:val="000000" w:themeColor="text1"/>
        </w:rPr>
        <w:t>Many school districts and schools have chosen to integrate technology (computers, tablets, interactive whiteboards) with their mathematics instruction.</w:t>
      </w:r>
    </w:p>
    <w:p w14:paraId="73E8CCD5" w14:textId="71C519D8" w:rsidR="00E84274" w:rsidRPr="00CC2648" w:rsidRDefault="00E84274" w:rsidP="00E84274">
      <w:pPr>
        <w:pStyle w:val="Heading2"/>
        <w:rPr>
          <w:color w:val="000000" w:themeColor="text1"/>
        </w:rPr>
      </w:pPr>
      <w:r w:rsidRPr="00CC2648">
        <w:rPr>
          <w:color w:val="000000" w:themeColor="text1"/>
        </w:rPr>
        <w:t>Methodology</w:t>
      </w:r>
    </w:p>
    <w:p w14:paraId="05C4052F" w14:textId="0385B921" w:rsidR="00E84274" w:rsidRPr="00CC2648" w:rsidRDefault="00661E2D" w:rsidP="00E84274">
      <w:pPr>
        <w:rPr>
          <w:color w:val="000000" w:themeColor="text1"/>
        </w:rPr>
      </w:pPr>
      <w:r w:rsidRPr="00CC2648">
        <w:rPr>
          <w:color w:val="000000" w:themeColor="text1"/>
        </w:rPr>
        <w:t>I</w:t>
      </w:r>
      <w:r w:rsidR="00757D99" w:rsidRPr="00CC2648">
        <w:rPr>
          <w:color w:val="000000" w:themeColor="text1"/>
        </w:rPr>
        <w:t xml:space="preserve"> </w:t>
      </w:r>
      <w:r w:rsidR="00E84274" w:rsidRPr="00CC2648">
        <w:rPr>
          <w:color w:val="000000" w:themeColor="text1"/>
        </w:rPr>
        <w:t>analyse</w:t>
      </w:r>
      <w:r w:rsidR="00FE233C" w:rsidRPr="00CC2648">
        <w:rPr>
          <w:color w:val="000000" w:themeColor="text1"/>
        </w:rPr>
        <w:t>d</w:t>
      </w:r>
      <w:r w:rsidR="00E84274" w:rsidRPr="00CC2648">
        <w:rPr>
          <w:color w:val="000000" w:themeColor="text1"/>
        </w:rPr>
        <w:t xml:space="preserve"> </w:t>
      </w:r>
      <w:r w:rsidR="0042215C" w:rsidRPr="00CC2648">
        <w:rPr>
          <w:color w:val="000000" w:themeColor="text1"/>
        </w:rPr>
        <w:t>the</w:t>
      </w:r>
      <w:r w:rsidR="00551004" w:rsidRPr="00CC2648">
        <w:rPr>
          <w:color w:val="000000" w:themeColor="text1"/>
        </w:rPr>
        <w:t xml:space="preserve"> mathematics education curricul</w:t>
      </w:r>
      <w:r w:rsidR="009930C4" w:rsidRPr="00CC2648">
        <w:rPr>
          <w:color w:val="000000" w:themeColor="text1"/>
        </w:rPr>
        <w:t>a</w:t>
      </w:r>
      <w:r w:rsidR="00551004" w:rsidRPr="00CC2648">
        <w:rPr>
          <w:color w:val="000000" w:themeColor="text1"/>
        </w:rPr>
        <w:t xml:space="preserve"> in </w:t>
      </w:r>
      <w:r w:rsidR="0042215C" w:rsidRPr="00CC2648">
        <w:rPr>
          <w:color w:val="000000" w:themeColor="text1"/>
        </w:rPr>
        <w:t>England, the USA</w:t>
      </w:r>
      <w:r w:rsidR="00224ADC" w:rsidRPr="00CC2648">
        <w:rPr>
          <w:color w:val="000000" w:themeColor="text1"/>
        </w:rPr>
        <w:t>,</w:t>
      </w:r>
      <w:r w:rsidR="0042215C" w:rsidRPr="00CC2648">
        <w:rPr>
          <w:color w:val="000000" w:themeColor="text1"/>
        </w:rPr>
        <w:t xml:space="preserve"> and Singapore</w:t>
      </w:r>
      <w:r w:rsidR="00E84274" w:rsidRPr="00CC2648">
        <w:rPr>
          <w:color w:val="000000" w:themeColor="text1"/>
        </w:rPr>
        <w:t xml:space="preserve">. What language is used to denote MPP activities? What are </w:t>
      </w:r>
      <w:r w:rsidR="00224ADC" w:rsidRPr="00CC2648">
        <w:rPr>
          <w:color w:val="000000" w:themeColor="text1"/>
        </w:rPr>
        <w:t xml:space="preserve">the </w:t>
      </w:r>
      <w:r w:rsidR="00E84274" w:rsidRPr="00CC2648">
        <w:rPr>
          <w:color w:val="000000" w:themeColor="text1"/>
        </w:rPr>
        <w:t>differences in language between England, the USA, and Singapore</w:t>
      </w:r>
      <w:r w:rsidR="00224ADC" w:rsidRPr="00CC2648">
        <w:rPr>
          <w:color w:val="000000" w:themeColor="text1"/>
        </w:rPr>
        <w:t>?</w:t>
      </w:r>
      <w:r w:rsidR="00E84274" w:rsidRPr="00CC2648">
        <w:rPr>
          <w:color w:val="000000" w:themeColor="text1"/>
        </w:rPr>
        <w:t xml:space="preserve"> Such an analysis is relevant, as English (2020) argued that “Curriculum developers and policymakers thus need to make a concerted effort to embed problem posing within their guidelines” (p. 3). The work give</w:t>
      </w:r>
      <w:r w:rsidR="00FE233C" w:rsidRPr="00CC2648">
        <w:rPr>
          <w:color w:val="000000" w:themeColor="text1"/>
        </w:rPr>
        <w:t>s</w:t>
      </w:r>
      <w:r w:rsidR="00E84274" w:rsidRPr="00CC2648">
        <w:rPr>
          <w:color w:val="000000" w:themeColor="text1"/>
        </w:rPr>
        <w:t xml:space="preserve"> insights in</w:t>
      </w:r>
      <w:r w:rsidR="00224ADC" w:rsidRPr="00CC2648">
        <w:rPr>
          <w:color w:val="000000" w:themeColor="text1"/>
        </w:rPr>
        <w:t>to</w:t>
      </w:r>
      <w:r w:rsidR="00E84274" w:rsidRPr="00CC2648">
        <w:rPr>
          <w:color w:val="000000" w:themeColor="text1"/>
        </w:rPr>
        <w:t xml:space="preserve"> the way MPP plays a role in </w:t>
      </w:r>
      <w:r w:rsidR="00D86D5A" w:rsidRPr="00CC2648">
        <w:rPr>
          <w:color w:val="000000" w:themeColor="text1"/>
        </w:rPr>
        <w:t>the English</w:t>
      </w:r>
      <w:r w:rsidR="00E84274" w:rsidRPr="00CC2648">
        <w:rPr>
          <w:color w:val="000000" w:themeColor="text1"/>
        </w:rPr>
        <w:t xml:space="preserve">, </w:t>
      </w:r>
      <w:r w:rsidR="00D86D5A" w:rsidRPr="00CC2648">
        <w:rPr>
          <w:color w:val="000000" w:themeColor="text1"/>
        </w:rPr>
        <w:t>U</w:t>
      </w:r>
      <w:r w:rsidR="00224ADC" w:rsidRPr="00CC2648">
        <w:rPr>
          <w:color w:val="000000" w:themeColor="text1"/>
        </w:rPr>
        <w:t>.</w:t>
      </w:r>
      <w:r w:rsidR="00D86D5A" w:rsidRPr="00CC2648">
        <w:rPr>
          <w:color w:val="000000" w:themeColor="text1"/>
        </w:rPr>
        <w:t>S</w:t>
      </w:r>
      <w:r w:rsidR="00224ADC" w:rsidRPr="00CC2648">
        <w:rPr>
          <w:color w:val="000000" w:themeColor="text1"/>
        </w:rPr>
        <w:t>.,</w:t>
      </w:r>
      <w:r w:rsidR="00D86D5A" w:rsidRPr="00CC2648">
        <w:rPr>
          <w:color w:val="000000" w:themeColor="text1"/>
        </w:rPr>
        <w:t xml:space="preserve"> and Singapore curricul</w:t>
      </w:r>
      <w:r w:rsidR="009930C4" w:rsidRPr="00CC2648">
        <w:rPr>
          <w:color w:val="000000" w:themeColor="text1"/>
        </w:rPr>
        <w:t>a</w:t>
      </w:r>
      <w:r w:rsidR="00E84274" w:rsidRPr="00CC2648">
        <w:rPr>
          <w:color w:val="000000" w:themeColor="text1"/>
        </w:rPr>
        <w:t xml:space="preserve"> and conclude</w:t>
      </w:r>
      <w:r w:rsidR="00FE233C" w:rsidRPr="00CC2648">
        <w:rPr>
          <w:color w:val="000000" w:themeColor="text1"/>
        </w:rPr>
        <w:t>s</w:t>
      </w:r>
      <w:r w:rsidR="00E84274" w:rsidRPr="00CC2648">
        <w:rPr>
          <w:color w:val="000000" w:themeColor="text1"/>
        </w:rPr>
        <w:t xml:space="preserve"> with the implications of the findings.</w:t>
      </w:r>
      <w:r w:rsidR="00D60DF6" w:rsidRPr="00CC2648">
        <w:rPr>
          <w:color w:val="000000" w:themeColor="text1"/>
        </w:rPr>
        <w:t xml:space="preserve"> </w:t>
      </w:r>
      <w:r w:rsidRPr="00CC2648">
        <w:rPr>
          <w:color w:val="000000" w:themeColor="text1"/>
        </w:rPr>
        <w:t>I</w:t>
      </w:r>
      <w:r w:rsidR="00E172C2" w:rsidRPr="00CC2648">
        <w:rPr>
          <w:color w:val="000000" w:themeColor="text1"/>
        </w:rPr>
        <w:t xml:space="preserve"> </w:t>
      </w:r>
      <w:r w:rsidR="00FE233C" w:rsidRPr="00CC2648">
        <w:rPr>
          <w:color w:val="000000" w:themeColor="text1"/>
        </w:rPr>
        <w:t>used</w:t>
      </w:r>
      <w:r w:rsidR="00D60DF6" w:rsidRPr="00CC2648">
        <w:rPr>
          <w:color w:val="000000" w:themeColor="text1"/>
        </w:rPr>
        <w:t xml:space="preserve"> the main curriculum documents </w:t>
      </w:r>
      <w:r w:rsidR="00FE233C" w:rsidRPr="00CC2648">
        <w:rPr>
          <w:color w:val="000000" w:themeColor="text1"/>
        </w:rPr>
        <w:t>for</w:t>
      </w:r>
      <w:r w:rsidR="00D60DF6" w:rsidRPr="00CC2648">
        <w:rPr>
          <w:color w:val="000000" w:themeColor="text1"/>
        </w:rPr>
        <w:t xml:space="preserve"> </w:t>
      </w:r>
      <w:r w:rsidR="00224ADC" w:rsidRPr="00CC2648">
        <w:rPr>
          <w:color w:val="000000" w:themeColor="text1"/>
        </w:rPr>
        <w:t>Y</w:t>
      </w:r>
      <w:r w:rsidR="00D60DF6" w:rsidRPr="00CC2648">
        <w:rPr>
          <w:color w:val="000000" w:themeColor="text1"/>
        </w:rPr>
        <w:t xml:space="preserve">ear 8 </w:t>
      </w:r>
      <w:r w:rsidR="00D86D5A" w:rsidRPr="00CC2648">
        <w:rPr>
          <w:color w:val="000000" w:themeColor="text1"/>
        </w:rPr>
        <w:t>(12-</w:t>
      </w:r>
      <w:r w:rsidR="00224ADC" w:rsidRPr="00CC2648">
        <w:rPr>
          <w:color w:val="000000" w:themeColor="text1"/>
        </w:rPr>
        <w:t xml:space="preserve"> to </w:t>
      </w:r>
      <w:r w:rsidR="00D86D5A" w:rsidRPr="00CC2648">
        <w:rPr>
          <w:color w:val="000000" w:themeColor="text1"/>
        </w:rPr>
        <w:t>13</w:t>
      </w:r>
      <w:r w:rsidR="00224ADC" w:rsidRPr="00CC2648">
        <w:rPr>
          <w:color w:val="000000" w:themeColor="text1"/>
        </w:rPr>
        <w:t>-</w:t>
      </w:r>
      <w:r w:rsidR="00D86D5A" w:rsidRPr="00CC2648">
        <w:rPr>
          <w:color w:val="000000" w:themeColor="text1"/>
        </w:rPr>
        <w:t xml:space="preserve">year-olds) </w:t>
      </w:r>
      <w:r w:rsidR="00D60DF6" w:rsidRPr="00CC2648">
        <w:rPr>
          <w:color w:val="000000" w:themeColor="text1"/>
        </w:rPr>
        <w:t xml:space="preserve">for England, the USA, and Singapore. </w:t>
      </w:r>
      <w:r w:rsidRPr="00CC2648">
        <w:rPr>
          <w:color w:val="000000" w:themeColor="text1"/>
        </w:rPr>
        <w:t>I</w:t>
      </w:r>
      <w:r w:rsidR="00D60DF6" w:rsidRPr="00CC2648">
        <w:rPr>
          <w:color w:val="000000" w:themeColor="text1"/>
        </w:rPr>
        <w:t xml:space="preserve"> </w:t>
      </w:r>
      <w:r w:rsidR="00D86D5A" w:rsidRPr="00CC2648">
        <w:rPr>
          <w:color w:val="000000" w:themeColor="text1"/>
        </w:rPr>
        <w:t xml:space="preserve">first </w:t>
      </w:r>
      <w:r w:rsidR="00FE233C" w:rsidRPr="00CC2648">
        <w:rPr>
          <w:color w:val="000000" w:themeColor="text1"/>
        </w:rPr>
        <w:t>identified</w:t>
      </w:r>
      <w:r w:rsidR="00D60DF6" w:rsidRPr="00CC2648">
        <w:rPr>
          <w:color w:val="000000" w:themeColor="text1"/>
        </w:rPr>
        <w:t xml:space="preserve"> </w:t>
      </w:r>
      <w:r w:rsidR="00D86D5A" w:rsidRPr="00CC2648">
        <w:rPr>
          <w:color w:val="000000" w:themeColor="text1"/>
        </w:rPr>
        <w:t>word frequencies</w:t>
      </w:r>
      <w:r w:rsidR="00D60DF6" w:rsidRPr="00CC2648">
        <w:rPr>
          <w:color w:val="000000" w:themeColor="text1"/>
        </w:rPr>
        <w:t xml:space="preserve"> for the core document and then </w:t>
      </w:r>
      <w:r w:rsidR="00FE233C" w:rsidRPr="00CC2648">
        <w:rPr>
          <w:color w:val="000000" w:themeColor="text1"/>
        </w:rPr>
        <w:t>performed</w:t>
      </w:r>
      <w:r w:rsidR="00D60DF6" w:rsidRPr="00CC2648">
        <w:rPr>
          <w:color w:val="000000" w:themeColor="text1"/>
        </w:rPr>
        <w:t xml:space="preserve"> a content analysis for keywords, including </w:t>
      </w:r>
      <w:r w:rsidR="00FE233C" w:rsidRPr="00CC2648">
        <w:rPr>
          <w:color w:val="000000" w:themeColor="text1"/>
        </w:rPr>
        <w:t>“</w:t>
      </w:r>
      <w:r w:rsidR="00D60DF6" w:rsidRPr="00CC2648">
        <w:rPr>
          <w:color w:val="000000" w:themeColor="text1"/>
        </w:rPr>
        <w:t>problem,</w:t>
      </w:r>
      <w:r w:rsidR="00FE233C" w:rsidRPr="00CC2648">
        <w:rPr>
          <w:color w:val="000000" w:themeColor="text1"/>
        </w:rPr>
        <w:t>”</w:t>
      </w:r>
      <w:r w:rsidR="00D60DF6" w:rsidRPr="00CC2648">
        <w:rPr>
          <w:color w:val="000000" w:themeColor="text1"/>
        </w:rPr>
        <w:t xml:space="preserve"> </w:t>
      </w:r>
      <w:r w:rsidR="00FE233C" w:rsidRPr="00CC2648">
        <w:rPr>
          <w:color w:val="000000" w:themeColor="text1"/>
        </w:rPr>
        <w:t>“</w:t>
      </w:r>
      <w:r w:rsidR="00D60DF6" w:rsidRPr="00CC2648">
        <w:rPr>
          <w:color w:val="000000" w:themeColor="text1"/>
        </w:rPr>
        <w:t>problems</w:t>
      </w:r>
      <w:r w:rsidR="00FE233C" w:rsidRPr="00CC2648">
        <w:rPr>
          <w:color w:val="000000" w:themeColor="text1"/>
        </w:rPr>
        <w:t>,”</w:t>
      </w:r>
      <w:r w:rsidR="00D60DF6" w:rsidRPr="00CC2648">
        <w:rPr>
          <w:color w:val="000000" w:themeColor="text1"/>
        </w:rPr>
        <w:t xml:space="preserve"> and all </w:t>
      </w:r>
      <w:r w:rsidR="00FE233C" w:rsidRPr="00CC2648">
        <w:rPr>
          <w:color w:val="000000" w:themeColor="text1"/>
        </w:rPr>
        <w:t>their</w:t>
      </w:r>
      <w:r w:rsidR="00D60DF6" w:rsidRPr="00CC2648">
        <w:rPr>
          <w:color w:val="000000" w:themeColor="text1"/>
        </w:rPr>
        <w:t xml:space="preserve"> combinations with other words</w:t>
      </w:r>
      <w:r w:rsidR="001F0B95" w:rsidRPr="00CC2648">
        <w:rPr>
          <w:color w:val="000000" w:themeColor="text1"/>
        </w:rPr>
        <w:t xml:space="preserve"> as well as commonly occurring bigrams</w:t>
      </w:r>
      <w:r w:rsidR="00D60DF6" w:rsidRPr="00CC2648">
        <w:rPr>
          <w:color w:val="000000" w:themeColor="text1"/>
        </w:rPr>
        <w:t xml:space="preserve">. Furthermore, </w:t>
      </w:r>
      <w:r w:rsidRPr="00CC2648">
        <w:rPr>
          <w:color w:val="000000" w:themeColor="text1"/>
        </w:rPr>
        <w:t>I</w:t>
      </w:r>
      <w:r w:rsidR="00D60DF6" w:rsidRPr="00CC2648">
        <w:rPr>
          <w:color w:val="000000" w:themeColor="text1"/>
        </w:rPr>
        <w:t xml:space="preserve"> look</w:t>
      </w:r>
      <w:r w:rsidR="00FE233C" w:rsidRPr="00CC2648">
        <w:rPr>
          <w:color w:val="000000" w:themeColor="text1"/>
        </w:rPr>
        <w:t>ed</w:t>
      </w:r>
      <w:r w:rsidR="00D60DF6" w:rsidRPr="00CC2648">
        <w:rPr>
          <w:color w:val="000000" w:themeColor="text1"/>
        </w:rPr>
        <w:t xml:space="preserve"> at verbs</w:t>
      </w:r>
      <w:r w:rsidR="00D32CC1" w:rsidRPr="00CC2648">
        <w:rPr>
          <w:color w:val="000000" w:themeColor="text1"/>
        </w:rPr>
        <w:t xml:space="preserve"> to indicate the expected cognitive activities</w:t>
      </w:r>
      <w:r w:rsidR="00D60DF6" w:rsidRPr="00CC2648">
        <w:rPr>
          <w:color w:val="000000" w:themeColor="text1"/>
        </w:rPr>
        <w:t xml:space="preserve">. </w:t>
      </w:r>
      <w:r w:rsidRPr="00CC2648">
        <w:rPr>
          <w:color w:val="000000" w:themeColor="text1"/>
        </w:rPr>
        <w:t>I</w:t>
      </w:r>
      <w:r w:rsidR="00D60DF6" w:rsidRPr="00CC2648">
        <w:rPr>
          <w:color w:val="000000" w:themeColor="text1"/>
        </w:rPr>
        <w:t xml:space="preserve"> report frequencies of these words but then also, by country, present a Keyword in Context (</w:t>
      </w:r>
      <w:proofErr w:type="spellStart"/>
      <w:r w:rsidR="00D60DF6" w:rsidRPr="00CC2648">
        <w:rPr>
          <w:color w:val="000000" w:themeColor="text1"/>
        </w:rPr>
        <w:t>KwiC</w:t>
      </w:r>
      <w:proofErr w:type="spellEnd"/>
      <w:r w:rsidR="00D60DF6" w:rsidRPr="00CC2648">
        <w:rPr>
          <w:color w:val="000000" w:themeColor="text1"/>
        </w:rPr>
        <w:t xml:space="preserve">) analysis. </w:t>
      </w:r>
      <w:r w:rsidR="00D86D5A" w:rsidRPr="00CC2648">
        <w:rPr>
          <w:color w:val="000000" w:themeColor="text1"/>
        </w:rPr>
        <w:t xml:space="preserve">A </w:t>
      </w:r>
      <w:proofErr w:type="spellStart"/>
      <w:r w:rsidR="00D86D5A" w:rsidRPr="00CC2648">
        <w:rPr>
          <w:color w:val="000000" w:themeColor="text1"/>
        </w:rPr>
        <w:t>KwiC</w:t>
      </w:r>
      <w:proofErr w:type="spellEnd"/>
      <w:r w:rsidR="00D86D5A" w:rsidRPr="00CC2648">
        <w:rPr>
          <w:color w:val="000000" w:themeColor="text1"/>
        </w:rPr>
        <w:t xml:space="preserve"> analysis is a method used in text analysis to identify and display the occurrences of a specific keyword within its surrounding context. This technique helps in understanding how a word is used in different contexts by showing the keyword along with a few words before and after it. </w:t>
      </w:r>
      <w:r w:rsidR="00D60DF6" w:rsidRPr="00CC2648">
        <w:rPr>
          <w:color w:val="000000" w:themeColor="text1"/>
        </w:rPr>
        <w:t xml:space="preserve">Analyses were conducted within R and R studio, using </w:t>
      </w:r>
      <w:r w:rsidR="00FB37AB" w:rsidRPr="00CC2648">
        <w:rPr>
          <w:color w:val="000000" w:themeColor="text1"/>
        </w:rPr>
        <w:t>a variety of R packages</w:t>
      </w:r>
      <w:r w:rsidR="00CF0A6F" w:rsidRPr="00CC2648">
        <w:rPr>
          <w:color w:val="000000" w:themeColor="text1"/>
        </w:rPr>
        <w:t xml:space="preserve">, including the </w:t>
      </w:r>
      <w:proofErr w:type="spellStart"/>
      <w:r w:rsidR="00CF0A6F" w:rsidRPr="00CC2648">
        <w:rPr>
          <w:color w:val="000000" w:themeColor="text1"/>
        </w:rPr>
        <w:t>quanteda</w:t>
      </w:r>
      <w:proofErr w:type="spellEnd"/>
      <w:r w:rsidR="00CF0A6F" w:rsidRPr="00CC2648">
        <w:rPr>
          <w:color w:val="000000" w:themeColor="text1"/>
        </w:rPr>
        <w:t xml:space="preserve"> package (Benoit</w:t>
      </w:r>
      <w:r w:rsidR="00FE233C" w:rsidRPr="00CC2648">
        <w:rPr>
          <w:color w:val="000000" w:themeColor="text1"/>
        </w:rPr>
        <w:t xml:space="preserve"> et al.</w:t>
      </w:r>
      <w:r w:rsidR="00CF0A6F" w:rsidRPr="00CC2648">
        <w:rPr>
          <w:color w:val="000000" w:themeColor="text1"/>
        </w:rPr>
        <w:t>, 2018).</w:t>
      </w:r>
      <w:r w:rsidR="00D5488B" w:rsidRPr="00CC2648">
        <w:rPr>
          <w:color w:val="000000" w:themeColor="text1"/>
        </w:rPr>
        <w:t xml:space="preserve"> Finally, </w:t>
      </w:r>
      <w:r w:rsidRPr="00CC2648">
        <w:rPr>
          <w:color w:val="000000" w:themeColor="text1"/>
        </w:rPr>
        <w:t>I</w:t>
      </w:r>
      <w:r w:rsidR="00D5488B" w:rsidRPr="00CC2648">
        <w:rPr>
          <w:color w:val="000000" w:themeColor="text1"/>
        </w:rPr>
        <w:t xml:space="preserve"> conducted a thematic analysis of all the </w:t>
      </w:r>
      <w:proofErr w:type="spellStart"/>
      <w:r w:rsidR="00D5488B" w:rsidRPr="00CC2648">
        <w:rPr>
          <w:color w:val="000000" w:themeColor="text1"/>
        </w:rPr>
        <w:t>KwIC</w:t>
      </w:r>
      <w:proofErr w:type="spellEnd"/>
      <w:r w:rsidR="00D5488B" w:rsidRPr="00CC2648">
        <w:rPr>
          <w:color w:val="000000" w:themeColor="text1"/>
        </w:rPr>
        <w:t xml:space="preserve"> results for </w:t>
      </w:r>
      <w:r w:rsidR="00FE233C" w:rsidRPr="00CC2648">
        <w:rPr>
          <w:color w:val="000000" w:themeColor="text1"/>
        </w:rPr>
        <w:t>“</w:t>
      </w:r>
      <w:r w:rsidR="00D5488B" w:rsidRPr="00CC2648">
        <w:rPr>
          <w:color w:val="000000" w:themeColor="text1"/>
        </w:rPr>
        <w:t>problem</w:t>
      </w:r>
      <w:r w:rsidR="00FE233C" w:rsidRPr="00CC2648">
        <w:rPr>
          <w:color w:val="000000" w:themeColor="text1"/>
        </w:rPr>
        <w:t>”</w:t>
      </w:r>
      <w:r w:rsidR="00D5488B" w:rsidRPr="00CC2648">
        <w:rPr>
          <w:color w:val="000000" w:themeColor="text1"/>
        </w:rPr>
        <w:t xml:space="preserve"> (Braun &amp; Clarke, 2006).</w:t>
      </w:r>
      <w:r w:rsidR="00D86D5A" w:rsidRPr="00CC2648">
        <w:rPr>
          <w:color w:val="000000" w:themeColor="text1"/>
        </w:rPr>
        <w:t xml:space="preserve"> This included first familiarising ourselves with the </w:t>
      </w:r>
      <w:proofErr w:type="spellStart"/>
      <w:r w:rsidR="00D86D5A" w:rsidRPr="00CC2648">
        <w:rPr>
          <w:color w:val="000000" w:themeColor="text1"/>
        </w:rPr>
        <w:t>KwIC</w:t>
      </w:r>
      <w:proofErr w:type="spellEnd"/>
      <w:r w:rsidR="00D86D5A" w:rsidRPr="00CC2648">
        <w:rPr>
          <w:color w:val="000000" w:themeColor="text1"/>
        </w:rPr>
        <w:t xml:space="preserve"> data </w:t>
      </w:r>
      <w:r w:rsidR="00725270" w:rsidRPr="00CC2648">
        <w:rPr>
          <w:color w:val="000000" w:themeColor="text1"/>
        </w:rPr>
        <w:t xml:space="preserve">and then </w:t>
      </w:r>
      <w:r w:rsidR="00D86D5A" w:rsidRPr="00CC2648">
        <w:rPr>
          <w:color w:val="000000" w:themeColor="text1"/>
        </w:rPr>
        <w:t>generat</w:t>
      </w:r>
      <w:r w:rsidR="00FE233C" w:rsidRPr="00CC2648">
        <w:rPr>
          <w:color w:val="000000" w:themeColor="text1"/>
        </w:rPr>
        <w:t>ing</w:t>
      </w:r>
      <w:r w:rsidR="00D86D5A" w:rsidRPr="00CC2648">
        <w:rPr>
          <w:color w:val="000000" w:themeColor="text1"/>
        </w:rPr>
        <w:t xml:space="preserve"> </w:t>
      </w:r>
      <w:r w:rsidR="00725270" w:rsidRPr="00CC2648">
        <w:rPr>
          <w:color w:val="000000" w:themeColor="text1"/>
        </w:rPr>
        <w:t>sets of similar keywords in context to define common themes.</w:t>
      </w:r>
    </w:p>
    <w:p w14:paraId="60645335" w14:textId="005198AA" w:rsidR="009F1E6B" w:rsidRPr="00CC2648" w:rsidRDefault="007D68E6" w:rsidP="007D68E6">
      <w:pPr>
        <w:pStyle w:val="Heading3"/>
        <w:rPr>
          <w:color w:val="000000" w:themeColor="text1"/>
        </w:rPr>
      </w:pPr>
      <w:r w:rsidRPr="00CC2648">
        <w:rPr>
          <w:color w:val="000000" w:themeColor="text1"/>
        </w:rPr>
        <w:t>Curriculum documents included</w:t>
      </w:r>
    </w:p>
    <w:p w14:paraId="36B21E89" w14:textId="77C0ACA1" w:rsidR="009F1E6B" w:rsidRPr="00CC2648" w:rsidRDefault="009F1E6B" w:rsidP="008966C2">
      <w:pPr>
        <w:rPr>
          <w:color w:val="000000" w:themeColor="text1"/>
        </w:rPr>
      </w:pPr>
      <w:r w:rsidRPr="00CC2648">
        <w:rPr>
          <w:color w:val="000000" w:themeColor="text1"/>
        </w:rPr>
        <w:t>For England</w:t>
      </w:r>
      <w:r w:rsidR="00FE233C" w:rsidRPr="00CC2648">
        <w:rPr>
          <w:color w:val="000000" w:themeColor="text1"/>
        </w:rPr>
        <w:t xml:space="preserve">, </w:t>
      </w:r>
      <w:r w:rsidR="00661E2D" w:rsidRPr="00CC2648">
        <w:rPr>
          <w:color w:val="000000" w:themeColor="text1"/>
        </w:rPr>
        <w:t>I</w:t>
      </w:r>
      <w:r w:rsidR="00FE233C" w:rsidRPr="00CC2648">
        <w:rPr>
          <w:color w:val="000000" w:themeColor="text1"/>
        </w:rPr>
        <w:t xml:space="preserve"> reviewed the curriculum document “</w:t>
      </w:r>
      <w:r w:rsidRPr="00CC2648">
        <w:rPr>
          <w:i/>
          <w:iCs/>
          <w:color w:val="000000" w:themeColor="text1"/>
        </w:rPr>
        <w:t>Mathematics programmes of study: key stage 3 - National curriculum in England</w:t>
      </w:r>
      <w:r w:rsidR="00FE233C" w:rsidRPr="00CC2648">
        <w:rPr>
          <w:color w:val="000000" w:themeColor="text1"/>
        </w:rPr>
        <w:t>”</w:t>
      </w:r>
      <w:r w:rsidRPr="00CC2648">
        <w:rPr>
          <w:color w:val="000000" w:themeColor="text1"/>
        </w:rPr>
        <w:t xml:space="preserve"> (Department for Education, 2013).</w:t>
      </w:r>
      <w:r w:rsidR="007D68E6" w:rsidRPr="00CC2648">
        <w:rPr>
          <w:color w:val="000000" w:themeColor="text1"/>
        </w:rPr>
        <w:t xml:space="preserve"> Not all schools have to follow the National Curriculum in England</w:t>
      </w:r>
      <w:r w:rsidR="00FE233C" w:rsidRPr="00CC2648">
        <w:rPr>
          <w:color w:val="000000" w:themeColor="text1"/>
        </w:rPr>
        <w:t xml:space="preserve"> (e.g., </w:t>
      </w:r>
      <w:r w:rsidR="007D68E6" w:rsidRPr="00CC2648">
        <w:rPr>
          <w:color w:val="000000" w:themeColor="text1"/>
        </w:rPr>
        <w:t>Multi Academy Trusts</w:t>
      </w:r>
      <w:r w:rsidR="00FE233C" w:rsidRPr="00CC2648">
        <w:rPr>
          <w:color w:val="000000" w:themeColor="text1"/>
        </w:rPr>
        <w:t xml:space="preserve"> do not)</w:t>
      </w:r>
      <w:r w:rsidR="007D68E6" w:rsidRPr="00CC2648">
        <w:rPr>
          <w:color w:val="000000" w:themeColor="text1"/>
        </w:rPr>
        <w:t xml:space="preserve">, but </w:t>
      </w:r>
      <w:r w:rsidR="008966C2" w:rsidRPr="00CC2648">
        <w:rPr>
          <w:color w:val="000000" w:themeColor="text1"/>
        </w:rPr>
        <w:t>many academies follow most elements of the national curriculum because they participate in the assessments and inspection aligned with the national curriculum (Maisuria, 2023).</w:t>
      </w:r>
      <w:r w:rsidR="007D68E6" w:rsidRPr="00CC2648">
        <w:rPr>
          <w:color w:val="000000" w:themeColor="text1"/>
        </w:rPr>
        <w:t xml:space="preserve"> For the USA</w:t>
      </w:r>
      <w:r w:rsidR="00FE233C" w:rsidRPr="00CC2648">
        <w:rPr>
          <w:color w:val="000000" w:themeColor="text1"/>
        </w:rPr>
        <w:t>,</w:t>
      </w:r>
      <w:r w:rsidR="007D68E6" w:rsidRPr="00CC2648">
        <w:rPr>
          <w:color w:val="000000" w:themeColor="text1"/>
        </w:rPr>
        <w:t xml:space="preserve"> </w:t>
      </w:r>
      <w:r w:rsidR="00661E2D" w:rsidRPr="00CC2648">
        <w:rPr>
          <w:color w:val="000000" w:themeColor="text1"/>
        </w:rPr>
        <w:t>I</w:t>
      </w:r>
      <w:r w:rsidR="007D68E6" w:rsidRPr="00CC2648">
        <w:rPr>
          <w:color w:val="000000" w:themeColor="text1"/>
        </w:rPr>
        <w:t xml:space="preserve"> look</w:t>
      </w:r>
      <w:r w:rsidR="00FE233C" w:rsidRPr="00CC2648">
        <w:rPr>
          <w:color w:val="000000" w:themeColor="text1"/>
        </w:rPr>
        <w:t>ed</w:t>
      </w:r>
      <w:r w:rsidR="007D68E6" w:rsidRPr="00CC2648">
        <w:rPr>
          <w:color w:val="000000" w:themeColor="text1"/>
        </w:rPr>
        <w:t xml:space="preserve"> at the Common Core State Standards (</w:t>
      </w:r>
      <w:r w:rsidR="00BC6307" w:rsidRPr="00CC2648">
        <w:rPr>
          <w:color w:val="000000" w:themeColor="text1"/>
        </w:rPr>
        <w:t>CCSS</w:t>
      </w:r>
      <w:r w:rsidR="007D68E6" w:rsidRPr="00CC2648">
        <w:rPr>
          <w:color w:val="000000" w:themeColor="text1"/>
        </w:rPr>
        <w:t>,</w:t>
      </w:r>
      <w:r w:rsidR="00FB37AB" w:rsidRPr="00CC2648">
        <w:rPr>
          <w:color w:val="000000" w:themeColor="text1"/>
        </w:rPr>
        <w:t xml:space="preserve"> 2010)</w:t>
      </w:r>
      <w:r w:rsidR="007D68E6" w:rsidRPr="00CC2648">
        <w:rPr>
          <w:color w:val="000000" w:themeColor="text1"/>
        </w:rPr>
        <w:t xml:space="preserve">. Forty-one states, the District of Columbia, four territories, and the DoDEA have adopted the Common Core State Standards. As the document contains all the mathematics from Kindergarten to the end of high school, </w:t>
      </w:r>
      <w:r w:rsidR="00661E2D" w:rsidRPr="00CC2648">
        <w:rPr>
          <w:color w:val="000000" w:themeColor="text1"/>
        </w:rPr>
        <w:t>I</w:t>
      </w:r>
      <w:r w:rsidR="007D68E6" w:rsidRPr="00CC2648">
        <w:rPr>
          <w:color w:val="000000" w:themeColor="text1"/>
        </w:rPr>
        <w:t xml:space="preserve"> included the general text of the </w:t>
      </w:r>
      <w:r w:rsidR="00E96987" w:rsidRPr="00CC2648">
        <w:rPr>
          <w:color w:val="000000" w:themeColor="text1"/>
        </w:rPr>
        <w:t>standards</w:t>
      </w:r>
      <w:r w:rsidR="007D68E6" w:rsidRPr="00CC2648">
        <w:rPr>
          <w:color w:val="000000" w:themeColor="text1"/>
        </w:rPr>
        <w:t xml:space="preserve"> as well as descriptions for Grade 7 and Grade 8. For Singapore</w:t>
      </w:r>
      <w:r w:rsidR="00FE233C" w:rsidRPr="00CC2648">
        <w:rPr>
          <w:color w:val="000000" w:themeColor="text1"/>
        </w:rPr>
        <w:t xml:space="preserve">, </w:t>
      </w:r>
      <w:r w:rsidR="00661E2D" w:rsidRPr="00CC2648">
        <w:rPr>
          <w:color w:val="000000" w:themeColor="text1"/>
        </w:rPr>
        <w:t>I</w:t>
      </w:r>
      <w:r w:rsidR="00FE233C" w:rsidRPr="00CC2648">
        <w:rPr>
          <w:color w:val="000000" w:themeColor="text1"/>
        </w:rPr>
        <w:t xml:space="preserve"> reviewed</w:t>
      </w:r>
      <w:r w:rsidR="007D68E6" w:rsidRPr="00CC2648">
        <w:rPr>
          <w:color w:val="000000" w:themeColor="text1"/>
        </w:rPr>
        <w:t xml:space="preserve"> the </w:t>
      </w:r>
      <w:r w:rsidR="00FE233C" w:rsidRPr="00CC2648">
        <w:rPr>
          <w:color w:val="000000" w:themeColor="text1"/>
        </w:rPr>
        <w:t>“</w:t>
      </w:r>
      <w:r w:rsidR="007D68E6" w:rsidRPr="00CC2648">
        <w:rPr>
          <w:i/>
          <w:iCs/>
          <w:color w:val="000000" w:themeColor="text1"/>
        </w:rPr>
        <w:t>G1 MATHEMATICS SYLLABUS - Secondary One to Four Implementation starting with 2020 Secondary One Cohort</w:t>
      </w:r>
      <w:r w:rsidR="00FE233C" w:rsidRPr="00CC2648">
        <w:rPr>
          <w:color w:val="000000" w:themeColor="text1"/>
        </w:rPr>
        <w:t>”</w:t>
      </w:r>
      <w:r w:rsidR="00E96987" w:rsidRPr="00CC2648">
        <w:rPr>
          <w:color w:val="000000" w:themeColor="text1"/>
        </w:rPr>
        <w:t xml:space="preserve"> (</w:t>
      </w:r>
      <w:proofErr w:type="spellStart"/>
      <w:r w:rsidR="009E54BD" w:rsidRPr="00CC2648">
        <w:rPr>
          <w:color w:val="000000" w:themeColor="text1"/>
        </w:rPr>
        <w:t>MoE</w:t>
      </w:r>
      <w:proofErr w:type="spellEnd"/>
      <w:r w:rsidR="00E96987" w:rsidRPr="00CC2648">
        <w:rPr>
          <w:color w:val="000000" w:themeColor="text1"/>
        </w:rPr>
        <w:t>, 2024)</w:t>
      </w:r>
      <w:r w:rsidR="007D68E6" w:rsidRPr="00CC2648">
        <w:rPr>
          <w:color w:val="000000" w:themeColor="text1"/>
        </w:rPr>
        <w:t>.</w:t>
      </w:r>
      <w:r w:rsidR="00E96987" w:rsidRPr="00CC2648">
        <w:rPr>
          <w:color w:val="000000" w:themeColor="text1"/>
        </w:rPr>
        <w:t xml:space="preserve"> E</w:t>
      </w:r>
      <w:r w:rsidR="007D68E6" w:rsidRPr="00CC2648">
        <w:rPr>
          <w:color w:val="000000" w:themeColor="text1"/>
        </w:rPr>
        <w:t xml:space="preserve">ach document can be seen as a representation of the lower secondary mathematics </w:t>
      </w:r>
      <w:r w:rsidR="009930C4" w:rsidRPr="00CC2648">
        <w:rPr>
          <w:color w:val="000000" w:themeColor="text1"/>
        </w:rPr>
        <w:t>curricula</w:t>
      </w:r>
      <w:r w:rsidR="007D68E6" w:rsidRPr="00CC2648">
        <w:rPr>
          <w:color w:val="000000" w:themeColor="text1"/>
        </w:rPr>
        <w:t xml:space="preserve"> in England, the USA</w:t>
      </w:r>
      <w:r w:rsidR="00FE233C" w:rsidRPr="00CC2648">
        <w:rPr>
          <w:color w:val="000000" w:themeColor="text1"/>
        </w:rPr>
        <w:t>,</w:t>
      </w:r>
      <w:r w:rsidR="007D68E6" w:rsidRPr="00CC2648">
        <w:rPr>
          <w:color w:val="000000" w:themeColor="text1"/>
        </w:rPr>
        <w:t xml:space="preserve"> and Singapore respectively.</w:t>
      </w:r>
    </w:p>
    <w:p w14:paraId="5F7B5129" w14:textId="0BE9ED0F" w:rsidR="00E84274" w:rsidRPr="00CC2648" w:rsidRDefault="00E84274" w:rsidP="00D60DF6">
      <w:pPr>
        <w:pStyle w:val="Heading2"/>
        <w:rPr>
          <w:color w:val="000000" w:themeColor="text1"/>
        </w:rPr>
      </w:pPr>
      <w:r w:rsidRPr="00CC2648">
        <w:rPr>
          <w:color w:val="000000" w:themeColor="text1"/>
        </w:rPr>
        <w:t>Results</w:t>
      </w:r>
    </w:p>
    <w:p w14:paraId="0B44FCB8" w14:textId="1073C8FC" w:rsidR="006830AF" w:rsidRPr="00CC2648" w:rsidRDefault="00661E2D" w:rsidP="00E84274">
      <w:pPr>
        <w:rPr>
          <w:color w:val="000000" w:themeColor="text1"/>
        </w:rPr>
      </w:pPr>
      <w:r w:rsidRPr="00CC2648">
        <w:rPr>
          <w:color w:val="000000" w:themeColor="text1"/>
        </w:rPr>
        <w:t>I</w:t>
      </w:r>
      <w:r w:rsidR="00E96987" w:rsidRPr="00CC2648">
        <w:rPr>
          <w:color w:val="000000" w:themeColor="text1"/>
        </w:rPr>
        <w:t xml:space="preserve"> now present the results of our document analysis of the three curriculum documents.</w:t>
      </w:r>
      <w:r w:rsidR="00A573A5" w:rsidRPr="00CC2648">
        <w:rPr>
          <w:color w:val="000000" w:themeColor="text1"/>
        </w:rPr>
        <w:t xml:space="preserve"> Our first observation is that there is large difference between the length of the curriculum documents. The USA document has the lengthiest text with</w:t>
      </w:r>
      <w:r w:rsidR="00A43071" w:rsidRPr="00CC2648">
        <w:rPr>
          <w:color w:val="000000" w:themeColor="text1"/>
        </w:rPr>
        <w:t xml:space="preserve"> 3</w:t>
      </w:r>
      <w:r w:rsidR="00B62E95" w:rsidRPr="00CC2648">
        <w:rPr>
          <w:color w:val="000000" w:themeColor="text1"/>
        </w:rPr>
        <w:t>,</w:t>
      </w:r>
      <w:r w:rsidR="00A43071" w:rsidRPr="00CC2648">
        <w:rPr>
          <w:color w:val="000000" w:themeColor="text1"/>
        </w:rPr>
        <w:t xml:space="preserve">721 words, </w:t>
      </w:r>
      <w:r w:rsidR="00A573A5" w:rsidRPr="00CC2648">
        <w:rPr>
          <w:color w:val="000000" w:themeColor="text1"/>
        </w:rPr>
        <w:t xml:space="preserve">with slightly fewer words for the </w:t>
      </w:r>
      <w:r w:rsidR="00A43071" w:rsidRPr="00CC2648">
        <w:rPr>
          <w:color w:val="000000" w:themeColor="text1"/>
        </w:rPr>
        <w:t>Singapore document</w:t>
      </w:r>
      <w:r w:rsidR="00A573A5" w:rsidRPr="00CC2648">
        <w:rPr>
          <w:color w:val="000000" w:themeColor="text1"/>
        </w:rPr>
        <w:t xml:space="preserve"> (</w:t>
      </w:r>
      <w:r w:rsidR="00A43071" w:rsidRPr="00CC2648">
        <w:rPr>
          <w:color w:val="000000" w:themeColor="text1"/>
        </w:rPr>
        <w:t>3</w:t>
      </w:r>
      <w:r w:rsidR="00B62E95" w:rsidRPr="00CC2648">
        <w:rPr>
          <w:color w:val="000000" w:themeColor="text1"/>
        </w:rPr>
        <w:t>,</w:t>
      </w:r>
      <w:r w:rsidR="00A43071" w:rsidRPr="00CC2648">
        <w:rPr>
          <w:color w:val="000000" w:themeColor="text1"/>
        </w:rPr>
        <w:t>436 words</w:t>
      </w:r>
      <w:r w:rsidR="00A573A5" w:rsidRPr="00CC2648">
        <w:rPr>
          <w:color w:val="000000" w:themeColor="text1"/>
        </w:rPr>
        <w:t>). The English document has by far the least words</w:t>
      </w:r>
      <w:r w:rsidR="00B62E95" w:rsidRPr="00CC2648">
        <w:rPr>
          <w:color w:val="000000" w:themeColor="text1"/>
        </w:rPr>
        <w:t>,</w:t>
      </w:r>
      <w:r w:rsidR="00A573A5" w:rsidRPr="00CC2648">
        <w:rPr>
          <w:color w:val="000000" w:themeColor="text1"/>
        </w:rPr>
        <w:t xml:space="preserve"> with</w:t>
      </w:r>
      <w:r w:rsidR="00A43071" w:rsidRPr="00CC2648">
        <w:rPr>
          <w:color w:val="000000" w:themeColor="text1"/>
        </w:rPr>
        <w:t xml:space="preserve"> 1</w:t>
      </w:r>
      <w:r w:rsidR="00B62E95" w:rsidRPr="00CC2648">
        <w:rPr>
          <w:color w:val="000000" w:themeColor="text1"/>
        </w:rPr>
        <w:t>,</w:t>
      </w:r>
      <w:r w:rsidR="00A43071" w:rsidRPr="00CC2648">
        <w:rPr>
          <w:color w:val="000000" w:themeColor="text1"/>
        </w:rPr>
        <w:t>175 words.</w:t>
      </w:r>
      <w:r w:rsidR="00A573A5" w:rsidRPr="00CC2648">
        <w:rPr>
          <w:color w:val="000000" w:themeColor="text1"/>
        </w:rPr>
        <w:t xml:space="preserve"> It must </w:t>
      </w:r>
      <w:r w:rsidR="00A573A5" w:rsidRPr="00CC2648">
        <w:rPr>
          <w:color w:val="000000" w:themeColor="text1"/>
        </w:rPr>
        <w:lastRenderedPageBreak/>
        <w:t>be noted, though, that it is hard to infer anything from these lengths, as much depends on the granularity of the curriculum objectives.</w:t>
      </w:r>
    </w:p>
    <w:p w14:paraId="7FDEE0F7" w14:textId="4844862E" w:rsidR="006830AF" w:rsidRPr="00CC2648" w:rsidRDefault="006830AF" w:rsidP="006830AF">
      <w:pPr>
        <w:pStyle w:val="Heading3"/>
        <w:rPr>
          <w:color w:val="000000" w:themeColor="text1"/>
        </w:rPr>
      </w:pPr>
      <w:r w:rsidRPr="00CC2648">
        <w:rPr>
          <w:color w:val="000000" w:themeColor="text1"/>
        </w:rPr>
        <w:t>Bigrams and prevalence</w:t>
      </w:r>
    </w:p>
    <w:p w14:paraId="4FA98609" w14:textId="781348AD" w:rsidR="00A43071" w:rsidRPr="00CC2648" w:rsidRDefault="001F0B95" w:rsidP="00E84274">
      <w:pPr>
        <w:rPr>
          <w:color w:val="000000" w:themeColor="text1"/>
        </w:rPr>
      </w:pPr>
      <w:r w:rsidRPr="00CC2648">
        <w:rPr>
          <w:color w:val="000000" w:themeColor="text1"/>
        </w:rPr>
        <w:t xml:space="preserve">Using a threshold of at least </w:t>
      </w:r>
      <w:r w:rsidR="00B62E95" w:rsidRPr="00CC2648">
        <w:rPr>
          <w:color w:val="000000" w:themeColor="text1"/>
        </w:rPr>
        <w:t>10</w:t>
      </w:r>
      <w:r w:rsidRPr="00CC2648">
        <w:rPr>
          <w:color w:val="000000" w:themeColor="text1"/>
        </w:rPr>
        <w:t xml:space="preserve"> mentions of pairs of words, the most commonly occurring bigrams include</w:t>
      </w:r>
      <w:r w:rsidR="00B62E95" w:rsidRPr="00CC2648">
        <w:rPr>
          <w:color w:val="000000" w:themeColor="text1"/>
        </w:rPr>
        <w:t>d</w:t>
      </w:r>
      <w:r w:rsidRPr="00CC2648">
        <w:rPr>
          <w:color w:val="000000" w:themeColor="text1"/>
        </w:rPr>
        <w:t xml:space="preserve"> specific terms for countries </w:t>
      </w:r>
      <w:r w:rsidR="00B62E95" w:rsidRPr="00CC2648">
        <w:rPr>
          <w:color w:val="000000" w:themeColor="text1"/>
        </w:rPr>
        <w:t xml:space="preserve">that </w:t>
      </w:r>
      <w:r w:rsidRPr="00CC2648">
        <w:rPr>
          <w:color w:val="000000" w:themeColor="text1"/>
        </w:rPr>
        <w:t xml:space="preserve">can be grouped in three clusters. Firstly, there were terms related to the specific curriculum contexts of the three countries, including terms like Key Stage, common core, and Grade 8. Secondly, there were general terms like </w:t>
      </w:r>
      <w:r w:rsidR="00B62E95" w:rsidRPr="00CC2648">
        <w:rPr>
          <w:color w:val="000000" w:themeColor="text1"/>
        </w:rPr>
        <w:t>“</w:t>
      </w:r>
      <w:r w:rsidRPr="00CC2648">
        <w:rPr>
          <w:color w:val="000000" w:themeColor="text1"/>
        </w:rPr>
        <w:t>mathematics syllabus</w:t>
      </w:r>
      <w:r w:rsidR="00B62E95" w:rsidRPr="00CC2648">
        <w:rPr>
          <w:color w:val="000000" w:themeColor="text1"/>
        </w:rPr>
        <w:t>,”</w:t>
      </w:r>
      <w:r w:rsidRPr="00CC2648">
        <w:rPr>
          <w:color w:val="000000" w:themeColor="text1"/>
        </w:rPr>
        <w:t xml:space="preserve"> </w:t>
      </w:r>
      <w:r w:rsidR="00B62E95" w:rsidRPr="00CC2648">
        <w:rPr>
          <w:color w:val="000000" w:themeColor="text1"/>
        </w:rPr>
        <w:t>“</w:t>
      </w:r>
      <w:r w:rsidRPr="00CC2648">
        <w:rPr>
          <w:color w:val="000000" w:themeColor="text1"/>
        </w:rPr>
        <w:t>mathematics curriculum,</w:t>
      </w:r>
      <w:r w:rsidR="00B62E95" w:rsidRPr="00CC2648">
        <w:rPr>
          <w:color w:val="000000" w:themeColor="text1"/>
        </w:rPr>
        <w:t>”</w:t>
      </w:r>
      <w:r w:rsidRPr="00CC2648">
        <w:rPr>
          <w:color w:val="000000" w:themeColor="text1"/>
        </w:rPr>
        <w:t xml:space="preserve"> and </w:t>
      </w:r>
      <w:r w:rsidR="00B62E95" w:rsidRPr="00CC2648">
        <w:rPr>
          <w:color w:val="000000" w:themeColor="text1"/>
        </w:rPr>
        <w:t>“</w:t>
      </w:r>
      <w:r w:rsidRPr="00CC2648">
        <w:rPr>
          <w:color w:val="000000" w:themeColor="text1"/>
        </w:rPr>
        <w:t>proficient students.</w:t>
      </w:r>
      <w:r w:rsidR="00B62E95" w:rsidRPr="00CC2648">
        <w:rPr>
          <w:color w:val="000000" w:themeColor="text1"/>
        </w:rPr>
        <w:t>”</w:t>
      </w:r>
      <w:r w:rsidRPr="00CC2648">
        <w:rPr>
          <w:color w:val="000000" w:themeColor="text1"/>
        </w:rPr>
        <w:t xml:space="preserve"> Finally, there also were mathematics-specific </w:t>
      </w:r>
      <w:r w:rsidR="002F484F" w:rsidRPr="00CC2648">
        <w:rPr>
          <w:color w:val="000000" w:themeColor="text1"/>
        </w:rPr>
        <w:t xml:space="preserve">terms, </w:t>
      </w:r>
      <w:r w:rsidRPr="00CC2648">
        <w:rPr>
          <w:color w:val="000000" w:themeColor="text1"/>
        </w:rPr>
        <w:t xml:space="preserve">including </w:t>
      </w:r>
      <w:r w:rsidR="00B62E95" w:rsidRPr="00CC2648">
        <w:rPr>
          <w:color w:val="000000" w:themeColor="text1"/>
        </w:rPr>
        <w:t>“</w:t>
      </w:r>
      <w:r w:rsidRPr="00CC2648">
        <w:rPr>
          <w:color w:val="000000" w:themeColor="text1"/>
        </w:rPr>
        <w:t>algebraic expressions,</w:t>
      </w:r>
      <w:r w:rsidR="00B62E95" w:rsidRPr="00CC2648">
        <w:rPr>
          <w:color w:val="000000" w:themeColor="text1"/>
        </w:rPr>
        <w:t>”</w:t>
      </w:r>
      <w:r w:rsidRPr="00CC2648">
        <w:rPr>
          <w:color w:val="000000" w:themeColor="text1"/>
        </w:rPr>
        <w:t xml:space="preserve"> </w:t>
      </w:r>
      <w:r w:rsidR="00B62E95" w:rsidRPr="00CC2648">
        <w:rPr>
          <w:color w:val="000000" w:themeColor="text1"/>
        </w:rPr>
        <w:t>“</w:t>
      </w:r>
      <w:r w:rsidRPr="00CC2648">
        <w:rPr>
          <w:color w:val="000000" w:themeColor="text1"/>
        </w:rPr>
        <w:t>proportional relationships,</w:t>
      </w:r>
      <w:r w:rsidR="00B62E95" w:rsidRPr="00CC2648">
        <w:rPr>
          <w:color w:val="000000" w:themeColor="text1"/>
        </w:rPr>
        <w:t>”</w:t>
      </w:r>
      <w:r w:rsidRPr="00CC2648">
        <w:rPr>
          <w:color w:val="000000" w:themeColor="text1"/>
        </w:rPr>
        <w:t xml:space="preserve"> </w:t>
      </w:r>
      <w:r w:rsidR="00B62E95" w:rsidRPr="00CC2648">
        <w:rPr>
          <w:color w:val="000000" w:themeColor="text1"/>
        </w:rPr>
        <w:t>“</w:t>
      </w:r>
      <w:r w:rsidRPr="00CC2648">
        <w:rPr>
          <w:color w:val="000000" w:themeColor="text1"/>
        </w:rPr>
        <w:t>linear equations</w:t>
      </w:r>
      <w:r w:rsidR="00B62E95" w:rsidRPr="00CC2648">
        <w:rPr>
          <w:color w:val="000000" w:themeColor="text1"/>
        </w:rPr>
        <w:t>,”</w:t>
      </w:r>
      <w:r w:rsidRPr="00CC2648">
        <w:rPr>
          <w:color w:val="000000" w:themeColor="text1"/>
        </w:rPr>
        <w:t xml:space="preserve"> </w:t>
      </w:r>
      <w:r w:rsidR="00B62E95" w:rsidRPr="00CC2648">
        <w:rPr>
          <w:color w:val="000000" w:themeColor="text1"/>
        </w:rPr>
        <w:t>“</w:t>
      </w:r>
      <w:r w:rsidRPr="00CC2648">
        <w:rPr>
          <w:color w:val="000000" w:themeColor="text1"/>
        </w:rPr>
        <w:t>real world</w:t>
      </w:r>
      <w:r w:rsidR="00B62E95" w:rsidRPr="00CC2648">
        <w:rPr>
          <w:color w:val="000000" w:themeColor="text1"/>
        </w:rPr>
        <w:t>,”</w:t>
      </w:r>
      <w:r w:rsidR="002F484F" w:rsidRPr="00CC2648">
        <w:rPr>
          <w:color w:val="000000" w:themeColor="text1"/>
        </w:rPr>
        <w:t xml:space="preserve"> and </w:t>
      </w:r>
      <w:r w:rsidR="00B62E95" w:rsidRPr="00CC2648">
        <w:rPr>
          <w:color w:val="000000" w:themeColor="text1"/>
        </w:rPr>
        <w:t>“</w:t>
      </w:r>
      <w:r w:rsidR="002F484F" w:rsidRPr="00CC2648">
        <w:rPr>
          <w:color w:val="000000" w:themeColor="text1"/>
        </w:rPr>
        <w:t>mathematical objects.</w:t>
      </w:r>
      <w:r w:rsidR="00B62E95" w:rsidRPr="00CC2648">
        <w:rPr>
          <w:color w:val="000000" w:themeColor="text1"/>
        </w:rPr>
        <w:t>”</w:t>
      </w:r>
      <w:r w:rsidR="002F484F" w:rsidRPr="00CC2648">
        <w:rPr>
          <w:color w:val="000000" w:themeColor="text1"/>
        </w:rPr>
        <w:t xml:space="preserve"> Table 1 presents the top </w:t>
      </w:r>
      <w:r w:rsidR="00B62E95" w:rsidRPr="00CC2648">
        <w:rPr>
          <w:color w:val="000000" w:themeColor="text1"/>
        </w:rPr>
        <w:t xml:space="preserve">10 </w:t>
      </w:r>
      <w:r w:rsidR="002F484F" w:rsidRPr="00CC2648">
        <w:rPr>
          <w:color w:val="000000" w:themeColor="text1"/>
        </w:rPr>
        <w:t>most commonly occurring terms in each of the three curriculum documents.</w:t>
      </w:r>
    </w:p>
    <w:p w14:paraId="52CA0993" w14:textId="0B253BB4" w:rsidR="002F484F" w:rsidRPr="00CC2648" w:rsidRDefault="002F484F" w:rsidP="002F484F">
      <w:pPr>
        <w:pStyle w:val="Caption"/>
        <w:keepNext/>
        <w:jc w:val="center"/>
        <w:rPr>
          <w:i w:val="0"/>
          <w:iCs w:val="0"/>
          <w:color w:val="000000" w:themeColor="text1"/>
        </w:rPr>
      </w:pPr>
      <w:r w:rsidRPr="00CC2648">
        <w:rPr>
          <w:i w:val="0"/>
          <w:iCs w:val="0"/>
          <w:color w:val="000000" w:themeColor="text1"/>
        </w:rPr>
        <w:t xml:space="preserve">Table </w:t>
      </w:r>
      <w:r w:rsidRPr="00CC2648">
        <w:rPr>
          <w:i w:val="0"/>
          <w:iCs w:val="0"/>
          <w:color w:val="000000" w:themeColor="text1"/>
        </w:rPr>
        <w:fldChar w:fldCharType="begin"/>
      </w:r>
      <w:r w:rsidRPr="00CC2648">
        <w:rPr>
          <w:i w:val="0"/>
          <w:iCs w:val="0"/>
          <w:color w:val="000000" w:themeColor="text1"/>
        </w:rPr>
        <w:instrText xml:space="preserve"> SEQ Table \* ARABIC </w:instrText>
      </w:r>
      <w:r w:rsidRPr="00CC2648">
        <w:rPr>
          <w:i w:val="0"/>
          <w:iCs w:val="0"/>
          <w:color w:val="000000" w:themeColor="text1"/>
        </w:rPr>
        <w:fldChar w:fldCharType="separate"/>
      </w:r>
      <w:r w:rsidR="00A31EF8" w:rsidRPr="00CC2648">
        <w:rPr>
          <w:i w:val="0"/>
          <w:iCs w:val="0"/>
          <w:noProof/>
          <w:color w:val="000000" w:themeColor="text1"/>
        </w:rPr>
        <w:t>1</w:t>
      </w:r>
      <w:r w:rsidRPr="00CC2648">
        <w:rPr>
          <w:i w:val="0"/>
          <w:iCs w:val="0"/>
          <w:color w:val="000000" w:themeColor="text1"/>
        </w:rPr>
        <w:fldChar w:fldCharType="end"/>
      </w:r>
      <w:r w:rsidRPr="00CC2648">
        <w:rPr>
          <w:i w:val="0"/>
          <w:iCs w:val="0"/>
          <w:color w:val="000000" w:themeColor="text1"/>
        </w:rPr>
        <w:t xml:space="preserve"> Top 10 terms in curriculum documents for England, the USA, and Singapore.</w:t>
      </w:r>
    </w:p>
    <w:tbl>
      <w:tblPr>
        <w:tblStyle w:val="TableGrid"/>
        <w:tblW w:w="0" w:type="auto"/>
        <w:jc w:val="center"/>
        <w:tblLook w:val="04A0" w:firstRow="1" w:lastRow="0" w:firstColumn="1" w:lastColumn="0" w:noHBand="0" w:noVBand="1"/>
      </w:tblPr>
      <w:tblGrid>
        <w:gridCol w:w="549"/>
        <w:gridCol w:w="1443"/>
        <w:gridCol w:w="440"/>
        <w:gridCol w:w="1443"/>
        <w:gridCol w:w="440"/>
        <w:gridCol w:w="1443"/>
        <w:gridCol w:w="551"/>
      </w:tblGrid>
      <w:tr w:rsidR="00CC2648" w:rsidRPr="00CC2648" w14:paraId="4CB0D8A5" w14:textId="227C64D3" w:rsidTr="002F484F">
        <w:trPr>
          <w:jc w:val="center"/>
        </w:trPr>
        <w:tc>
          <w:tcPr>
            <w:tcW w:w="0" w:type="auto"/>
          </w:tcPr>
          <w:p w14:paraId="7ABAE785" w14:textId="77777777" w:rsidR="002F484F" w:rsidRPr="00CC2648" w:rsidRDefault="002F484F" w:rsidP="00E84274">
            <w:pPr>
              <w:rPr>
                <w:rFonts w:cstheme="minorHAnsi"/>
                <w:color w:val="000000" w:themeColor="text1"/>
              </w:rPr>
            </w:pPr>
          </w:p>
        </w:tc>
        <w:tc>
          <w:tcPr>
            <w:tcW w:w="0" w:type="auto"/>
            <w:gridSpan w:val="2"/>
          </w:tcPr>
          <w:p w14:paraId="20D506A6" w14:textId="0FBAC070" w:rsidR="002F484F" w:rsidRPr="00CC2648" w:rsidRDefault="002F484F" w:rsidP="002F484F">
            <w:pPr>
              <w:jc w:val="center"/>
              <w:rPr>
                <w:rFonts w:cstheme="minorHAnsi"/>
                <w:color w:val="000000" w:themeColor="text1"/>
              </w:rPr>
            </w:pPr>
            <w:r w:rsidRPr="00CC2648">
              <w:rPr>
                <w:rFonts w:cstheme="minorHAnsi"/>
                <w:color w:val="000000" w:themeColor="text1"/>
              </w:rPr>
              <w:t>England</w:t>
            </w:r>
          </w:p>
        </w:tc>
        <w:tc>
          <w:tcPr>
            <w:tcW w:w="0" w:type="auto"/>
            <w:gridSpan w:val="2"/>
          </w:tcPr>
          <w:p w14:paraId="4A8225CF" w14:textId="7DD9E8C0" w:rsidR="002F484F" w:rsidRPr="00CC2648" w:rsidRDefault="002F484F" w:rsidP="002F484F">
            <w:pPr>
              <w:jc w:val="center"/>
              <w:rPr>
                <w:rFonts w:cstheme="minorHAnsi"/>
                <w:color w:val="000000" w:themeColor="text1"/>
              </w:rPr>
            </w:pPr>
            <w:r w:rsidRPr="00CC2648">
              <w:rPr>
                <w:rFonts w:cstheme="minorHAnsi"/>
                <w:color w:val="000000" w:themeColor="text1"/>
              </w:rPr>
              <w:t>USA</w:t>
            </w:r>
          </w:p>
        </w:tc>
        <w:tc>
          <w:tcPr>
            <w:tcW w:w="0" w:type="auto"/>
            <w:gridSpan w:val="2"/>
          </w:tcPr>
          <w:p w14:paraId="1934A861" w14:textId="1CF7362A" w:rsidR="002F484F" w:rsidRPr="00CC2648" w:rsidRDefault="002F484F" w:rsidP="002F484F">
            <w:pPr>
              <w:jc w:val="center"/>
              <w:rPr>
                <w:rFonts w:cstheme="minorHAnsi"/>
                <w:color w:val="000000" w:themeColor="text1"/>
              </w:rPr>
            </w:pPr>
            <w:r w:rsidRPr="00CC2648">
              <w:rPr>
                <w:rFonts w:cstheme="minorHAnsi"/>
                <w:color w:val="000000" w:themeColor="text1"/>
              </w:rPr>
              <w:t>Singapore</w:t>
            </w:r>
          </w:p>
        </w:tc>
      </w:tr>
      <w:tr w:rsidR="00CC2648" w:rsidRPr="00CC2648" w14:paraId="1A307E41" w14:textId="142C4DC9" w:rsidTr="002F484F">
        <w:trPr>
          <w:jc w:val="center"/>
        </w:trPr>
        <w:tc>
          <w:tcPr>
            <w:tcW w:w="0" w:type="auto"/>
          </w:tcPr>
          <w:p w14:paraId="3774142C" w14:textId="6CEBB185" w:rsidR="001F0B95" w:rsidRPr="00CC2648" w:rsidRDefault="001F0B95" w:rsidP="001F0B95">
            <w:pPr>
              <w:rPr>
                <w:rFonts w:cstheme="minorHAnsi"/>
                <w:color w:val="000000" w:themeColor="text1"/>
              </w:rPr>
            </w:pPr>
            <w:r w:rsidRPr="00CC2648">
              <w:rPr>
                <w:rFonts w:cstheme="minorHAnsi"/>
                <w:color w:val="000000" w:themeColor="text1"/>
              </w:rPr>
              <w:t>#1</w:t>
            </w:r>
          </w:p>
        </w:tc>
        <w:tc>
          <w:tcPr>
            <w:tcW w:w="0" w:type="auto"/>
            <w:vAlign w:val="bottom"/>
          </w:tcPr>
          <w:p w14:paraId="7B36BAD7" w14:textId="547FD939" w:rsidR="001F0B95" w:rsidRPr="00CC2648" w:rsidRDefault="001F0B95" w:rsidP="001F0B95">
            <w:pPr>
              <w:rPr>
                <w:rFonts w:cstheme="minorHAnsi"/>
                <w:color w:val="000000" w:themeColor="text1"/>
              </w:rPr>
            </w:pPr>
            <w:r w:rsidRPr="00CC2648">
              <w:rPr>
                <w:rFonts w:cstheme="minorHAnsi"/>
                <w:color w:val="000000" w:themeColor="text1"/>
              </w:rPr>
              <w:t>including</w:t>
            </w:r>
          </w:p>
        </w:tc>
        <w:tc>
          <w:tcPr>
            <w:tcW w:w="0" w:type="auto"/>
            <w:vAlign w:val="bottom"/>
          </w:tcPr>
          <w:p w14:paraId="125B86F1" w14:textId="68884B32" w:rsidR="001F0B95" w:rsidRPr="00CC2648" w:rsidRDefault="001F0B95" w:rsidP="001F0B95">
            <w:pPr>
              <w:rPr>
                <w:rFonts w:cstheme="minorHAnsi"/>
                <w:color w:val="000000" w:themeColor="text1"/>
              </w:rPr>
            </w:pPr>
            <w:r w:rsidRPr="00CC2648">
              <w:rPr>
                <w:rFonts w:cstheme="minorHAnsi"/>
                <w:color w:val="000000" w:themeColor="text1"/>
              </w:rPr>
              <w:t>26</w:t>
            </w:r>
          </w:p>
        </w:tc>
        <w:tc>
          <w:tcPr>
            <w:tcW w:w="0" w:type="auto"/>
            <w:vAlign w:val="bottom"/>
          </w:tcPr>
          <w:p w14:paraId="7DAAC8A8" w14:textId="6BF621AE" w:rsidR="001F0B95" w:rsidRPr="00CC2648" w:rsidRDefault="001F0B95" w:rsidP="001F0B95">
            <w:pPr>
              <w:rPr>
                <w:rFonts w:cstheme="minorHAnsi"/>
                <w:color w:val="000000" w:themeColor="text1"/>
              </w:rPr>
            </w:pPr>
            <w:r w:rsidRPr="00CC2648">
              <w:rPr>
                <w:rFonts w:cstheme="minorHAnsi"/>
                <w:color w:val="000000" w:themeColor="text1"/>
              </w:rPr>
              <w:t>students</w:t>
            </w:r>
          </w:p>
        </w:tc>
        <w:tc>
          <w:tcPr>
            <w:tcW w:w="0" w:type="auto"/>
            <w:vAlign w:val="bottom"/>
          </w:tcPr>
          <w:p w14:paraId="2CC96A9E" w14:textId="6972F3D0" w:rsidR="001F0B95" w:rsidRPr="00CC2648" w:rsidRDefault="001F0B95" w:rsidP="001F0B95">
            <w:pPr>
              <w:rPr>
                <w:rFonts w:cstheme="minorHAnsi"/>
                <w:color w:val="000000" w:themeColor="text1"/>
              </w:rPr>
            </w:pPr>
            <w:r w:rsidRPr="00CC2648">
              <w:rPr>
                <w:rFonts w:cstheme="minorHAnsi"/>
                <w:color w:val="000000" w:themeColor="text1"/>
              </w:rPr>
              <w:t>73</w:t>
            </w:r>
          </w:p>
        </w:tc>
        <w:tc>
          <w:tcPr>
            <w:tcW w:w="0" w:type="auto"/>
          </w:tcPr>
          <w:p w14:paraId="1BE0CD4B" w14:textId="1806BD0F" w:rsidR="001F0B95" w:rsidRPr="00CC2648" w:rsidRDefault="001F0B95" w:rsidP="001F0B95">
            <w:pPr>
              <w:rPr>
                <w:rFonts w:cstheme="minorHAnsi"/>
                <w:color w:val="000000" w:themeColor="text1"/>
              </w:rPr>
            </w:pPr>
            <w:r w:rsidRPr="00CC2648">
              <w:rPr>
                <w:rFonts w:cstheme="minorHAnsi"/>
                <w:color w:val="000000" w:themeColor="text1"/>
              </w:rPr>
              <w:t>mathematics</w:t>
            </w:r>
          </w:p>
        </w:tc>
        <w:tc>
          <w:tcPr>
            <w:tcW w:w="0" w:type="auto"/>
            <w:vAlign w:val="bottom"/>
          </w:tcPr>
          <w:p w14:paraId="02B0C282" w14:textId="58C13EBA" w:rsidR="001F0B95" w:rsidRPr="00CC2648" w:rsidRDefault="001F0B95" w:rsidP="001F0B95">
            <w:pPr>
              <w:rPr>
                <w:rFonts w:cstheme="minorHAnsi"/>
                <w:color w:val="000000" w:themeColor="text1"/>
              </w:rPr>
            </w:pPr>
            <w:r w:rsidRPr="00CC2648">
              <w:rPr>
                <w:rFonts w:cstheme="minorHAnsi"/>
                <w:color w:val="000000" w:themeColor="text1"/>
              </w:rPr>
              <w:t>133</w:t>
            </w:r>
          </w:p>
        </w:tc>
      </w:tr>
      <w:tr w:rsidR="00CC2648" w:rsidRPr="00CC2648" w14:paraId="7C034DA3" w14:textId="5222A854" w:rsidTr="002F484F">
        <w:trPr>
          <w:jc w:val="center"/>
        </w:trPr>
        <w:tc>
          <w:tcPr>
            <w:tcW w:w="0" w:type="auto"/>
          </w:tcPr>
          <w:p w14:paraId="51684C71" w14:textId="6B4C3B58" w:rsidR="001F0B95" w:rsidRPr="00CC2648" w:rsidRDefault="001F0B95" w:rsidP="001F0B95">
            <w:pPr>
              <w:rPr>
                <w:rFonts w:cstheme="minorHAnsi"/>
                <w:color w:val="000000" w:themeColor="text1"/>
              </w:rPr>
            </w:pPr>
            <w:r w:rsidRPr="00CC2648">
              <w:rPr>
                <w:rFonts w:cstheme="minorHAnsi"/>
                <w:color w:val="000000" w:themeColor="text1"/>
              </w:rPr>
              <w:t>#2</w:t>
            </w:r>
          </w:p>
        </w:tc>
        <w:tc>
          <w:tcPr>
            <w:tcW w:w="0" w:type="auto"/>
            <w:vAlign w:val="bottom"/>
          </w:tcPr>
          <w:p w14:paraId="29497A2C" w14:textId="47BD526C" w:rsidR="001F0B95" w:rsidRPr="00CC2648" w:rsidRDefault="001F0B95" w:rsidP="001F0B95">
            <w:pPr>
              <w:rPr>
                <w:rFonts w:cstheme="minorHAnsi"/>
                <w:color w:val="000000" w:themeColor="text1"/>
              </w:rPr>
            </w:pPr>
            <w:r w:rsidRPr="00CC2648">
              <w:rPr>
                <w:rFonts w:cstheme="minorHAnsi"/>
                <w:color w:val="000000" w:themeColor="text1"/>
              </w:rPr>
              <w:t>mathematics</w:t>
            </w:r>
          </w:p>
        </w:tc>
        <w:tc>
          <w:tcPr>
            <w:tcW w:w="0" w:type="auto"/>
            <w:vAlign w:val="bottom"/>
          </w:tcPr>
          <w:p w14:paraId="346E351E" w14:textId="4FB9AC6F" w:rsidR="001F0B95" w:rsidRPr="00CC2648" w:rsidRDefault="001F0B95" w:rsidP="001F0B95">
            <w:pPr>
              <w:rPr>
                <w:rFonts w:cstheme="minorHAnsi"/>
                <w:color w:val="000000" w:themeColor="text1"/>
              </w:rPr>
            </w:pPr>
            <w:r w:rsidRPr="00CC2648">
              <w:rPr>
                <w:rFonts w:cstheme="minorHAnsi"/>
                <w:color w:val="000000" w:themeColor="text1"/>
              </w:rPr>
              <w:t>20</w:t>
            </w:r>
          </w:p>
        </w:tc>
        <w:tc>
          <w:tcPr>
            <w:tcW w:w="0" w:type="auto"/>
            <w:vAlign w:val="bottom"/>
          </w:tcPr>
          <w:p w14:paraId="02E0ABC7" w14:textId="5C76F4C3" w:rsidR="001F0B95" w:rsidRPr="00CC2648" w:rsidRDefault="001F0B95" w:rsidP="001F0B95">
            <w:pPr>
              <w:rPr>
                <w:rFonts w:cstheme="minorHAnsi"/>
                <w:color w:val="000000" w:themeColor="text1"/>
              </w:rPr>
            </w:pPr>
            <w:r w:rsidRPr="00CC2648">
              <w:rPr>
                <w:rFonts w:cstheme="minorHAnsi"/>
                <w:color w:val="000000" w:themeColor="text1"/>
              </w:rPr>
              <w:t>standards</w:t>
            </w:r>
          </w:p>
        </w:tc>
        <w:tc>
          <w:tcPr>
            <w:tcW w:w="0" w:type="auto"/>
            <w:vAlign w:val="bottom"/>
          </w:tcPr>
          <w:p w14:paraId="5538CCF0" w14:textId="7A006F64" w:rsidR="001F0B95" w:rsidRPr="00CC2648" w:rsidRDefault="001F0B95" w:rsidP="001F0B95">
            <w:pPr>
              <w:rPr>
                <w:rFonts w:cstheme="minorHAnsi"/>
                <w:color w:val="000000" w:themeColor="text1"/>
              </w:rPr>
            </w:pPr>
            <w:r w:rsidRPr="00CC2648">
              <w:rPr>
                <w:rFonts w:cstheme="minorHAnsi"/>
                <w:color w:val="000000" w:themeColor="text1"/>
              </w:rPr>
              <w:t>72</w:t>
            </w:r>
          </w:p>
        </w:tc>
        <w:tc>
          <w:tcPr>
            <w:tcW w:w="0" w:type="auto"/>
          </w:tcPr>
          <w:p w14:paraId="002A90D8" w14:textId="053A7849" w:rsidR="001F0B95" w:rsidRPr="00CC2648" w:rsidRDefault="001F0B95" w:rsidP="001F0B95">
            <w:pPr>
              <w:rPr>
                <w:rFonts w:cstheme="minorHAnsi"/>
                <w:color w:val="000000" w:themeColor="text1"/>
              </w:rPr>
            </w:pPr>
            <w:r w:rsidRPr="00CC2648">
              <w:rPr>
                <w:rFonts w:cstheme="minorHAnsi"/>
                <w:color w:val="000000" w:themeColor="text1"/>
              </w:rPr>
              <w:t>learning</w:t>
            </w:r>
          </w:p>
        </w:tc>
        <w:tc>
          <w:tcPr>
            <w:tcW w:w="0" w:type="auto"/>
            <w:vAlign w:val="bottom"/>
          </w:tcPr>
          <w:p w14:paraId="16A073B7" w14:textId="08904FE6" w:rsidR="001F0B95" w:rsidRPr="00CC2648" w:rsidRDefault="001F0B95" w:rsidP="001F0B95">
            <w:pPr>
              <w:rPr>
                <w:rFonts w:cstheme="minorHAnsi"/>
                <w:color w:val="000000" w:themeColor="text1"/>
              </w:rPr>
            </w:pPr>
            <w:r w:rsidRPr="00CC2648">
              <w:rPr>
                <w:rFonts w:cstheme="minorHAnsi"/>
                <w:color w:val="000000" w:themeColor="text1"/>
              </w:rPr>
              <w:t>88</w:t>
            </w:r>
          </w:p>
        </w:tc>
      </w:tr>
      <w:tr w:rsidR="00CC2648" w:rsidRPr="00CC2648" w14:paraId="1A84B912" w14:textId="2483EBC1" w:rsidTr="002F484F">
        <w:trPr>
          <w:jc w:val="center"/>
        </w:trPr>
        <w:tc>
          <w:tcPr>
            <w:tcW w:w="0" w:type="auto"/>
          </w:tcPr>
          <w:p w14:paraId="25C66CA2" w14:textId="612BD7CC" w:rsidR="001F0B95" w:rsidRPr="00CC2648" w:rsidRDefault="001F0B95" w:rsidP="001F0B95">
            <w:pPr>
              <w:rPr>
                <w:rFonts w:cstheme="minorHAnsi"/>
                <w:color w:val="000000" w:themeColor="text1"/>
              </w:rPr>
            </w:pPr>
            <w:r w:rsidRPr="00CC2648">
              <w:rPr>
                <w:rFonts w:cstheme="minorHAnsi"/>
                <w:color w:val="000000" w:themeColor="text1"/>
              </w:rPr>
              <w:t>#3</w:t>
            </w:r>
          </w:p>
        </w:tc>
        <w:tc>
          <w:tcPr>
            <w:tcW w:w="0" w:type="auto"/>
            <w:vAlign w:val="bottom"/>
          </w:tcPr>
          <w:p w14:paraId="48424743" w14:textId="450FD698" w:rsidR="001F0B95" w:rsidRPr="00CC2648" w:rsidRDefault="001F0B95" w:rsidP="001F0B95">
            <w:pPr>
              <w:rPr>
                <w:rFonts w:cstheme="minorHAnsi"/>
                <w:color w:val="000000" w:themeColor="text1"/>
              </w:rPr>
            </w:pPr>
            <w:r w:rsidRPr="00CC2648">
              <w:rPr>
                <w:rFonts w:cstheme="minorHAnsi"/>
                <w:color w:val="000000" w:themeColor="text1"/>
              </w:rPr>
              <w:t>pupils</w:t>
            </w:r>
          </w:p>
        </w:tc>
        <w:tc>
          <w:tcPr>
            <w:tcW w:w="0" w:type="auto"/>
            <w:vAlign w:val="bottom"/>
          </w:tcPr>
          <w:p w14:paraId="127D03E2" w14:textId="2118EE0D" w:rsidR="001F0B95" w:rsidRPr="00CC2648" w:rsidRDefault="001F0B95" w:rsidP="001F0B95">
            <w:pPr>
              <w:rPr>
                <w:rFonts w:cstheme="minorHAnsi"/>
                <w:color w:val="000000" w:themeColor="text1"/>
              </w:rPr>
            </w:pPr>
            <w:r w:rsidRPr="00CC2648">
              <w:rPr>
                <w:rFonts w:cstheme="minorHAnsi"/>
                <w:color w:val="000000" w:themeColor="text1"/>
              </w:rPr>
              <w:t>17</w:t>
            </w:r>
          </w:p>
        </w:tc>
        <w:tc>
          <w:tcPr>
            <w:tcW w:w="0" w:type="auto"/>
            <w:vAlign w:val="bottom"/>
          </w:tcPr>
          <w:p w14:paraId="31B4A8F6" w14:textId="5A98D40D" w:rsidR="001F0B95" w:rsidRPr="00CC2648" w:rsidRDefault="001F0B95" w:rsidP="001F0B95">
            <w:pPr>
              <w:rPr>
                <w:rFonts w:cstheme="minorHAnsi"/>
                <w:color w:val="000000" w:themeColor="text1"/>
              </w:rPr>
            </w:pPr>
            <w:r w:rsidRPr="00CC2648">
              <w:rPr>
                <w:rFonts w:cstheme="minorHAnsi"/>
                <w:color w:val="000000" w:themeColor="text1"/>
              </w:rPr>
              <w:t>mathematical</w:t>
            </w:r>
          </w:p>
        </w:tc>
        <w:tc>
          <w:tcPr>
            <w:tcW w:w="0" w:type="auto"/>
            <w:vAlign w:val="bottom"/>
          </w:tcPr>
          <w:p w14:paraId="472C3567" w14:textId="7DBE40B1" w:rsidR="001F0B95" w:rsidRPr="00CC2648" w:rsidRDefault="001F0B95" w:rsidP="001F0B95">
            <w:pPr>
              <w:rPr>
                <w:rFonts w:cstheme="minorHAnsi"/>
                <w:color w:val="000000" w:themeColor="text1"/>
              </w:rPr>
            </w:pPr>
            <w:r w:rsidRPr="00CC2648">
              <w:rPr>
                <w:rFonts w:cstheme="minorHAnsi"/>
                <w:color w:val="000000" w:themeColor="text1"/>
              </w:rPr>
              <w:t>50</w:t>
            </w:r>
          </w:p>
        </w:tc>
        <w:tc>
          <w:tcPr>
            <w:tcW w:w="0" w:type="auto"/>
          </w:tcPr>
          <w:p w14:paraId="7AC2B41D" w14:textId="42AF34FB" w:rsidR="001F0B95" w:rsidRPr="00CC2648" w:rsidRDefault="001F0B95" w:rsidP="001F0B95">
            <w:pPr>
              <w:rPr>
                <w:rFonts w:cstheme="minorHAnsi"/>
                <w:color w:val="000000" w:themeColor="text1"/>
              </w:rPr>
            </w:pPr>
            <w:r w:rsidRPr="00CC2648">
              <w:rPr>
                <w:rFonts w:cstheme="minorHAnsi"/>
                <w:color w:val="000000" w:themeColor="text1"/>
              </w:rPr>
              <w:t>mathematical</w:t>
            </w:r>
          </w:p>
        </w:tc>
        <w:tc>
          <w:tcPr>
            <w:tcW w:w="0" w:type="auto"/>
            <w:vAlign w:val="bottom"/>
          </w:tcPr>
          <w:p w14:paraId="73F80E65" w14:textId="2355D45E" w:rsidR="001F0B95" w:rsidRPr="00CC2648" w:rsidRDefault="001F0B95" w:rsidP="001F0B95">
            <w:pPr>
              <w:rPr>
                <w:rFonts w:cstheme="minorHAnsi"/>
                <w:color w:val="000000" w:themeColor="text1"/>
              </w:rPr>
            </w:pPr>
            <w:r w:rsidRPr="00CC2648">
              <w:rPr>
                <w:rFonts w:cstheme="minorHAnsi"/>
                <w:color w:val="000000" w:themeColor="text1"/>
              </w:rPr>
              <w:t>66</w:t>
            </w:r>
          </w:p>
        </w:tc>
      </w:tr>
      <w:tr w:rsidR="00CC2648" w:rsidRPr="00CC2648" w14:paraId="388B3015" w14:textId="0E4D3D3E" w:rsidTr="002F484F">
        <w:trPr>
          <w:jc w:val="center"/>
        </w:trPr>
        <w:tc>
          <w:tcPr>
            <w:tcW w:w="0" w:type="auto"/>
          </w:tcPr>
          <w:p w14:paraId="70BC96D1" w14:textId="00C5EA03" w:rsidR="001F0B95" w:rsidRPr="00CC2648" w:rsidRDefault="001F0B95" w:rsidP="001F0B95">
            <w:pPr>
              <w:rPr>
                <w:rFonts w:cstheme="minorHAnsi"/>
                <w:color w:val="000000" w:themeColor="text1"/>
              </w:rPr>
            </w:pPr>
            <w:r w:rsidRPr="00CC2648">
              <w:rPr>
                <w:rFonts w:cstheme="minorHAnsi"/>
                <w:color w:val="000000" w:themeColor="text1"/>
              </w:rPr>
              <w:t>#4</w:t>
            </w:r>
          </w:p>
        </w:tc>
        <w:tc>
          <w:tcPr>
            <w:tcW w:w="0" w:type="auto"/>
            <w:vAlign w:val="bottom"/>
          </w:tcPr>
          <w:p w14:paraId="0DF2C15F" w14:textId="0BA86B80" w:rsidR="001F0B95" w:rsidRPr="00CC2648" w:rsidRDefault="001F0B95" w:rsidP="001F0B95">
            <w:pPr>
              <w:rPr>
                <w:rFonts w:cstheme="minorHAnsi"/>
                <w:color w:val="000000" w:themeColor="text1"/>
              </w:rPr>
            </w:pPr>
            <w:r w:rsidRPr="00CC2648">
              <w:rPr>
                <w:rFonts w:cstheme="minorHAnsi"/>
                <w:color w:val="000000" w:themeColor="text1"/>
              </w:rPr>
              <w:t>key</w:t>
            </w:r>
          </w:p>
        </w:tc>
        <w:tc>
          <w:tcPr>
            <w:tcW w:w="0" w:type="auto"/>
            <w:vAlign w:val="bottom"/>
          </w:tcPr>
          <w:p w14:paraId="72D7E895" w14:textId="54712663" w:rsidR="001F0B95" w:rsidRPr="00CC2648" w:rsidRDefault="001F0B95" w:rsidP="001F0B95">
            <w:pPr>
              <w:rPr>
                <w:rFonts w:cstheme="minorHAnsi"/>
                <w:color w:val="000000" w:themeColor="text1"/>
              </w:rPr>
            </w:pPr>
            <w:r w:rsidRPr="00CC2648">
              <w:rPr>
                <w:rFonts w:cstheme="minorHAnsi"/>
                <w:color w:val="000000" w:themeColor="text1"/>
              </w:rPr>
              <w:t>16</w:t>
            </w:r>
          </w:p>
        </w:tc>
        <w:tc>
          <w:tcPr>
            <w:tcW w:w="0" w:type="auto"/>
            <w:vAlign w:val="bottom"/>
          </w:tcPr>
          <w:p w14:paraId="34F10D4A" w14:textId="340BD030" w:rsidR="001F0B95" w:rsidRPr="00CC2648" w:rsidRDefault="001F0B95" w:rsidP="001F0B95">
            <w:pPr>
              <w:rPr>
                <w:rFonts w:cstheme="minorHAnsi"/>
                <w:color w:val="000000" w:themeColor="text1"/>
              </w:rPr>
            </w:pPr>
            <w:r w:rsidRPr="00CC2648">
              <w:rPr>
                <w:rFonts w:cstheme="minorHAnsi"/>
                <w:color w:val="000000" w:themeColor="text1"/>
              </w:rPr>
              <w:t>mathematics</w:t>
            </w:r>
          </w:p>
        </w:tc>
        <w:tc>
          <w:tcPr>
            <w:tcW w:w="0" w:type="auto"/>
            <w:vAlign w:val="bottom"/>
          </w:tcPr>
          <w:p w14:paraId="39D2B794" w14:textId="06C4BFC3" w:rsidR="001F0B95" w:rsidRPr="00CC2648" w:rsidRDefault="001F0B95" w:rsidP="001F0B95">
            <w:pPr>
              <w:rPr>
                <w:rFonts w:cstheme="minorHAnsi"/>
                <w:color w:val="000000" w:themeColor="text1"/>
              </w:rPr>
            </w:pPr>
            <w:r w:rsidRPr="00CC2648">
              <w:rPr>
                <w:rFonts w:cstheme="minorHAnsi"/>
                <w:color w:val="000000" w:themeColor="text1"/>
              </w:rPr>
              <w:t>50</w:t>
            </w:r>
          </w:p>
        </w:tc>
        <w:tc>
          <w:tcPr>
            <w:tcW w:w="0" w:type="auto"/>
          </w:tcPr>
          <w:p w14:paraId="1E979711" w14:textId="7B51433A" w:rsidR="001F0B95" w:rsidRPr="00CC2648" w:rsidRDefault="001F0B95" w:rsidP="001F0B95">
            <w:pPr>
              <w:rPr>
                <w:rFonts w:cstheme="minorHAnsi"/>
                <w:color w:val="000000" w:themeColor="text1"/>
              </w:rPr>
            </w:pPr>
            <w:r w:rsidRPr="00CC2648">
              <w:rPr>
                <w:rFonts w:cstheme="minorHAnsi"/>
                <w:color w:val="000000" w:themeColor="text1"/>
              </w:rPr>
              <w:t>students</w:t>
            </w:r>
          </w:p>
        </w:tc>
        <w:tc>
          <w:tcPr>
            <w:tcW w:w="0" w:type="auto"/>
            <w:vAlign w:val="bottom"/>
          </w:tcPr>
          <w:p w14:paraId="44333370" w14:textId="2EC0DB43" w:rsidR="001F0B95" w:rsidRPr="00CC2648" w:rsidRDefault="001F0B95" w:rsidP="001F0B95">
            <w:pPr>
              <w:rPr>
                <w:rFonts w:cstheme="minorHAnsi"/>
                <w:color w:val="000000" w:themeColor="text1"/>
              </w:rPr>
            </w:pPr>
            <w:r w:rsidRPr="00CC2648">
              <w:rPr>
                <w:rFonts w:cstheme="minorHAnsi"/>
                <w:color w:val="000000" w:themeColor="text1"/>
              </w:rPr>
              <w:t>58</w:t>
            </w:r>
          </w:p>
        </w:tc>
      </w:tr>
      <w:tr w:rsidR="00CC2648" w:rsidRPr="00CC2648" w14:paraId="447704DA" w14:textId="7B492733" w:rsidTr="002F484F">
        <w:trPr>
          <w:jc w:val="center"/>
        </w:trPr>
        <w:tc>
          <w:tcPr>
            <w:tcW w:w="0" w:type="auto"/>
          </w:tcPr>
          <w:p w14:paraId="4EC0655A" w14:textId="2E92186F" w:rsidR="001F0B95" w:rsidRPr="00CC2648" w:rsidRDefault="001F0B95" w:rsidP="001F0B95">
            <w:pPr>
              <w:rPr>
                <w:rFonts w:cstheme="minorHAnsi"/>
                <w:color w:val="000000" w:themeColor="text1"/>
              </w:rPr>
            </w:pPr>
            <w:r w:rsidRPr="00CC2648">
              <w:rPr>
                <w:rFonts w:cstheme="minorHAnsi"/>
                <w:color w:val="000000" w:themeColor="text1"/>
              </w:rPr>
              <w:t>#5</w:t>
            </w:r>
          </w:p>
        </w:tc>
        <w:tc>
          <w:tcPr>
            <w:tcW w:w="0" w:type="auto"/>
            <w:vAlign w:val="bottom"/>
          </w:tcPr>
          <w:p w14:paraId="45FD11B9" w14:textId="5730BEA7" w:rsidR="001F0B95" w:rsidRPr="00CC2648" w:rsidRDefault="001F0B95" w:rsidP="001F0B95">
            <w:pPr>
              <w:rPr>
                <w:rFonts w:cstheme="minorHAnsi"/>
                <w:color w:val="000000" w:themeColor="text1"/>
              </w:rPr>
            </w:pPr>
            <w:r w:rsidRPr="00CC2648">
              <w:rPr>
                <w:rFonts w:cstheme="minorHAnsi"/>
                <w:color w:val="000000" w:themeColor="text1"/>
              </w:rPr>
              <w:t>mathematical</w:t>
            </w:r>
          </w:p>
        </w:tc>
        <w:tc>
          <w:tcPr>
            <w:tcW w:w="0" w:type="auto"/>
            <w:vAlign w:val="bottom"/>
          </w:tcPr>
          <w:p w14:paraId="5CE41544" w14:textId="13DA909D" w:rsidR="001F0B95" w:rsidRPr="00CC2648" w:rsidRDefault="001F0B95" w:rsidP="001F0B95">
            <w:pPr>
              <w:rPr>
                <w:rFonts w:cstheme="minorHAnsi"/>
                <w:color w:val="000000" w:themeColor="text1"/>
              </w:rPr>
            </w:pPr>
            <w:r w:rsidRPr="00CC2648">
              <w:rPr>
                <w:rFonts w:cstheme="minorHAnsi"/>
                <w:color w:val="000000" w:themeColor="text1"/>
              </w:rPr>
              <w:t>16</w:t>
            </w:r>
          </w:p>
        </w:tc>
        <w:tc>
          <w:tcPr>
            <w:tcW w:w="0" w:type="auto"/>
            <w:vAlign w:val="bottom"/>
          </w:tcPr>
          <w:p w14:paraId="189DD2DB" w14:textId="443E96A2" w:rsidR="001F0B95" w:rsidRPr="00CC2648" w:rsidRDefault="001F0B95" w:rsidP="001F0B95">
            <w:pPr>
              <w:rPr>
                <w:rFonts w:cstheme="minorHAnsi"/>
                <w:color w:val="000000" w:themeColor="text1"/>
              </w:rPr>
            </w:pPr>
            <w:r w:rsidRPr="00CC2648">
              <w:rPr>
                <w:rFonts w:cstheme="minorHAnsi"/>
                <w:color w:val="000000" w:themeColor="text1"/>
              </w:rPr>
              <w:t>solve</w:t>
            </w:r>
          </w:p>
        </w:tc>
        <w:tc>
          <w:tcPr>
            <w:tcW w:w="0" w:type="auto"/>
            <w:vAlign w:val="bottom"/>
          </w:tcPr>
          <w:p w14:paraId="26B4312D" w14:textId="44FD6040" w:rsidR="001F0B95" w:rsidRPr="00CC2648" w:rsidRDefault="001F0B95" w:rsidP="001F0B95">
            <w:pPr>
              <w:rPr>
                <w:rFonts w:cstheme="minorHAnsi"/>
                <w:color w:val="000000" w:themeColor="text1"/>
              </w:rPr>
            </w:pPr>
            <w:r w:rsidRPr="00CC2648">
              <w:rPr>
                <w:rFonts w:cstheme="minorHAnsi"/>
                <w:color w:val="000000" w:themeColor="text1"/>
              </w:rPr>
              <w:t>45</w:t>
            </w:r>
          </w:p>
        </w:tc>
        <w:tc>
          <w:tcPr>
            <w:tcW w:w="0" w:type="auto"/>
          </w:tcPr>
          <w:p w14:paraId="79AEDD91" w14:textId="78667877" w:rsidR="001F0B95" w:rsidRPr="00CC2648" w:rsidRDefault="001F0B95" w:rsidP="001F0B95">
            <w:pPr>
              <w:rPr>
                <w:rFonts w:cstheme="minorHAnsi"/>
                <w:color w:val="000000" w:themeColor="text1"/>
              </w:rPr>
            </w:pPr>
            <w:r w:rsidRPr="00CC2648">
              <w:rPr>
                <w:rFonts w:cstheme="minorHAnsi"/>
                <w:color w:val="000000" w:themeColor="text1"/>
              </w:rPr>
              <w:t>world</w:t>
            </w:r>
          </w:p>
        </w:tc>
        <w:tc>
          <w:tcPr>
            <w:tcW w:w="0" w:type="auto"/>
            <w:vAlign w:val="bottom"/>
          </w:tcPr>
          <w:p w14:paraId="4071D5B9" w14:textId="37A86D43" w:rsidR="001F0B95" w:rsidRPr="00CC2648" w:rsidRDefault="001F0B95" w:rsidP="001F0B95">
            <w:pPr>
              <w:rPr>
                <w:rFonts w:cstheme="minorHAnsi"/>
                <w:color w:val="000000" w:themeColor="text1"/>
              </w:rPr>
            </w:pPr>
            <w:r w:rsidRPr="00CC2648">
              <w:rPr>
                <w:rFonts w:cstheme="minorHAnsi"/>
                <w:color w:val="000000" w:themeColor="text1"/>
              </w:rPr>
              <w:t>36</w:t>
            </w:r>
          </w:p>
        </w:tc>
      </w:tr>
      <w:tr w:rsidR="00CC2648" w:rsidRPr="00CC2648" w14:paraId="5EE9A560" w14:textId="6A210055" w:rsidTr="002F484F">
        <w:trPr>
          <w:jc w:val="center"/>
        </w:trPr>
        <w:tc>
          <w:tcPr>
            <w:tcW w:w="0" w:type="auto"/>
          </w:tcPr>
          <w:p w14:paraId="20FB8405" w14:textId="2559B213" w:rsidR="001F0B95" w:rsidRPr="00CC2648" w:rsidRDefault="001F0B95" w:rsidP="001F0B95">
            <w:pPr>
              <w:rPr>
                <w:rFonts w:cstheme="minorHAnsi"/>
                <w:color w:val="000000" w:themeColor="text1"/>
              </w:rPr>
            </w:pPr>
            <w:r w:rsidRPr="00CC2648">
              <w:rPr>
                <w:rFonts w:cstheme="minorHAnsi"/>
                <w:color w:val="000000" w:themeColor="text1"/>
              </w:rPr>
              <w:t>#6</w:t>
            </w:r>
          </w:p>
        </w:tc>
        <w:tc>
          <w:tcPr>
            <w:tcW w:w="0" w:type="auto"/>
            <w:vAlign w:val="bottom"/>
          </w:tcPr>
          <w:p w14:paraId="6C046651" w14:textId="040EEC81" w:rsidR="001F0B95" w:rsidRPr="00CC2648" w:rsidRDefault="001F0B95" w:rsidP="001F0B95">
            <w:pPr>
              <w:rPr>
                <w:rFonts w:cstheme="minorHAnsi"/>
                <w:color w:val="000000" w:themeColor="text1"/>
              </w:rPr>
            </w:pPr>
            <w:r w:rsidRPr="00CC2648">
              <w:rPr>
                <w:rFonts w:cstheme="minorHAnsi"/>
                <w:color w:val="000000" w:themeColor="text1"/>
              </w:rPr>
              <w:t>stage</w:t>
            </w:r>
          </w:p>
        </w:tc>
        <w:tc>
          <w:tcPr>
            <w:tcW w:w="0" w:type="auto"/>
            <w:vAlign w:val="bottom"/>
          </w:tcPr>
          <w:p w14:paraId="5D499161" w14:textId="42EA990C" w:rsidR="001F0B95" w:rsidRPr="00CC2648" w:rsidRDefault="001F0B95" w:rsidP="001F0B95">
            <w:pPr>
              <w:rPr>
                <w:rFonts w:cstheme="minorHAnsi"/>
                <w:color w:val="000000" w:themeColor="text1"/>
              </w:rPr>
            </w:pPr>
            <w:r w:rsidRPr="00CC2648">
              <w:rPr>
                <w:rFonts w:cstheme="minorHAnsi"/>
                <w:color w:val="000000" w:themeColor="text1"/>
              </w:rPr>
              <w:t>16</w:t>
            </w:r>
          </w:p>
        </w:tc>
        <w:tc>
          <w:tcPr>
            <w:tcW w:w="0" w:type="auto"/>
            <w:vAlign w:val="bottom"/>
          </w:tcPr>
          <w:p w14:paraId="7FD61B98" w14:textId="30258C7C" w:rsidR="001F0B95" w:rsidRPr="00CC2648" w:rsidRDefault="001F0B95" w:rsidP="001F0B95">
            <w:pPr>
              <w:rPr>
                <w:rFonts w:cstheme="minorHAnsi"/>
                <w:color w:val="000000" w:themeColor="text1"/>
              </w:rPr>
            </w:pPr>
            <w:r w:rsidRPr="00CC2648">
              <w:rPr>
                <w:rFonts w:cstheme="minorHAnsi"/>
                <w:color w:val="000000" w:themeColor="text1"/>
              </w:rPr>
              <w:t>equations</w:t>
            </w:r>
          </w:p>
        </w:tc>
        <w:tc>
          <w:tcPr>
            <w:tcW w:w="0" w:type="auto"/>
            <w:vAlign w:val="bottom"/>
          </w:tcPr>
          <w:p w14:paraId="53A63CE7" w14:textId="47624ADF" w:rsidR="001F0B95" w:rsidRPr="00CC2648" w:rsidRDefault="001F0B95" w:rsidP="001F0B95">
            <w:pPr>
              <w:rPr>
                <w:rFonts w:cstheme="minorHAnsi"/>
                <w:color w:val="000000" w:themeColor="text1"/>
              </w:rPr>
            </w:pPr>
            <w:r w:rsidRPr="00CC2648">
              <w:rPr>
                <w:rFonts w:cstheme="minorHAnsi"/>
                <w:color w:val="000000" w:themeColor="text1"/>
              </w:rPr>
              <w:t>44</w:t>
            </w:r>
          </w:p>
        </w:tc>
        <w:tc>
          <w:tcPr>
            <w:tcW w:w="0" w:type="auto"/>
          </w:tcPr>
          <w:p w14:paraId="53EDA542" w14:textId="41653CC7" w:rsidR="001F0B95" w:rsidRPr="00CC2648" w:rsidRDefault="001F0B95" w:rsidP="001F0B95">
            <w:pPr>
              <w:rPr>
                <w:rFonts w:cstheme="minorHAnsi"/>
                <w:color w:val="000000" w:themeColor="text1"/>
              </w:rPr>
            </w:pPr>
            <w:r w:rsidRPr="00CC2648">
              <w:rPr>
                <w:rFonts w:cstheme="minorHAnsi"/>
                <w:color w:val="000000" w:themeColor="text1"/>
              </w:rPr>
              <w:t>section</w:t>
            </w:r>
          </w:p>
        </w:tc>
        <w:tc>
          <w:tcPr>
            <w:tcW w:w="0" w:type="auto"/>
            <w:vAlign w:val="bottom"/>
          </w:tcPr>
          <w:p w14:paraId="0F16ACD3" w14:textId="53746799" w:rsidR="001F0B95" w:rsidRPr="00CC2648" w:rsidRDefault="001F0B95" w:rsidP="001F0B95">
            <w:pPr>
              <w:rPr>
                <w:rFonts w:cstheme="minorHAnsi"/>
                <w:color w:val="000000" w:themeColor="text1"/>
              </w:rPr>
            </w:pPr>
            <w:r w:rsidRPr="00CC2648">
              <w:rPr>
                <w:rFonts w:cstheme="minorHAnsi"/>
                <w:color w:val="000000" w:themeColor="text1"/>
              </w:rPr>
              <w:t>35</w:t>
            </w:r>
          </w:p>
        </w:tc>
      </w:tr>
      <w:tr w:rsidR="00CC2648" w:rsidRPr="00CC2648" w14:paraId="489124D3" w14:textId="73F0DC5D" w:rsidTr="002F484F">
        <w:trPr>
          <w:jc w:val="center"/>
        </w:trPr>
        <w:tc>
          <w:tcPr>
            <w:tcW w:w="0" w:type="auto"/>
          </w:tcPr>
          <w:p w14:paraId="18CD5A49" w14:textId="1D06035F" w:rsidR="001F0B95" w:rsidRPr="00CC2648" w:rsidRDefault="001F0B95" w:rsidP="001F0B95">
            <w:pPr>
              <w:rPr>
                <w:rFonts w:cstheme="minorHAnsi"/>
                <w:color w:val="000000" w:themeColor="text1"/>
              </w:rPr>
            </w:pPr>
            <w:r w:rsidRPr="00CC2648">
              <w:rPr>
                <w:rFonts w:cstheme="minorHAnsi"/>
                <w:color w:val="000000" w:themeColor="text1"/>
              </w:rPr>
              <w:t>#7</w:t>
            </w:r>
          </w:p>
        </w:tc>
        <w:tc>
          <w:tcPr>
            <w:tcW w:w="0" w:type="auto"/>
            <w:vAlign w:val="bottom"/>
          </w:tcPr>
          <w:p w14:paraId="190D5732" w14:textId="4B93D08D" w:rsidR="001F0B95" w:rsidRPr="00CC2648" w:rsidRDefault="001F0B95" w:rsidP="001F0B95">
            <w:pPr>
              <w:rPr>
                <w:rFonts w:cstheme="minorHAnsi"/>
                <w:color w:val="000000" w:themeColor="text1"/>
              </w:rPr>
            </w:pPr>
            <w:r w:rsidRPr="00CC2648">
              <w:rPr>
                <w:rFonts w:cstheme="minorHAnsi"/>
                <w:color w:val="000000" w:themeColor="text1"/>
              </w:rPr>
              <w:t>interpret</w:t>
            </w:r>
          </w:p>
        </w:tc>
        <w:tc>
          <w:tcPr>
            <w:tcW w:w="0" w:type="auto"/>
            <w:vAlign w:val="bottom"/>
          </w:tcPr>
          <w:p w14:paraId="45B21C57" w14:textId="3CFE3C2C" w:rsidR="001F0B95" w:rsidRPr="00CC2648" w:rsidRDefault="001F0B95" w:rsidP="001F0B95">
            <w:pPr>
              <w:rPr>
                <w:rFonts w:cstheme="minorHAnsi"/>
                <w:color w:val="000000" w:themeColor="text1"/>
              </w:rPr>
            </w:pPr>
            <w:r w:rsidRPr="00CC2648">
              <w:rPr>
                <w:rFonts w:cstheme="minorHAnsi"/>
                <w:color w:val="000000" w:themeColor="text1"/>
              </w:rPr>
              <w:t>13</w:t>
            </w:r>
          </w:p>
        </w:tc>
        <w:tc>
          <w:tcPr>
            <w:tcW w:w="0" w:type="auto"/>
            <w:vAlign w:val="bottom"/>
          </w:tcPr>
          <w:p w14:paraId="2FD6E73E" w14:textId="2B8B3D66" w:rsidR="001F0B95" w:rsidRPr="00CC2648" w:rsidRDefault="001F0B95" w:rsidP="001F0B95">
            <w:pPr>
              <w:rPr>
                <w:rFonts w:cstheme="minorHAnsi"/>
                <w:color w:val="000000" w:themeColor="text1"/>
              </w:rPr>
            </w:pPr>
            <w:r w:rsidRPr="00CC2648">
              <w:rPr>
                <w:rFonts w:cstheme="minorHAnsi"/>
                <w:color w:val="000000" w:themeColor="text1"/>
              </w:rPr>
              <w:t>linear</w:t>
            </w:r>
          </w:p>
        </w:tc>
        <w:tc>
          <w:tcPr>
            <w:tcW w:w="0" w:type="auto"/>
            <w:vAlign w:val="bottom"/>
          </w:tcPr>
          <w:p w14:paraId="349267C0" w14:textId="20DF1BC3" w:rsidR="001F0B95" w:rsidRPr="00CC2648" w:rsidRDefault="001F0B95" w:rsidP="001F0B95">
            <w:pPr>
              <w:rPr>
                <w:rFonts w:cstheme="minorHAnsi"/>
                <w:color w:val="000000" w:themeColor="text1"/>
              </w:rPr>
            </w:pPr>
            <w:r w:rsidRPr="00CC2648">
              <w:rPr>
                <w:rFonts w:cstheme="minorHAnsi"/>
                <w:color w:val="000000" w:themeColor="text1"/>
              </w:rPr>
              <w:t>39</w:t>
            </w:r>
          </w:p>
        </w:tc>
        <w:tc>
          <w:tcPr>
            <w:tcW w:w="0" w:type="auto"/>
          </w:tcPr>
          <w:p w14:paraId="6271F356" w14:textId="26C8FA36" w:rsidR="001F0B95" w:rsidRPr="00CC2648" w:rsidRDefault="001F0B95" w:rsidP="001F0B95">
            <w:pPr>
              <w:rPr>
                <w:rFonts w:cstheme="minorHAnsi"/>
                <w:color w:val="000000" w:themeColor="text1"/>
              </w:rPr>
            </w:pPr>
            <w:r w:rsidRPr="00CC2648">
              <w:rPr>
                <w:rFonts w:cstheme="minorHAnsi"/>
                <w:color w:val="000000" w:themeColor="text1"/>
              </w:rPr>
              <w:t>concepts</w:t>
            </w:r>
          </w:p>
        </w:tc>
        <w:tc>
          <w:tcPr>
            <w:tcW w:w="0" w:type="auto"/>
            <w:vAlign w:val="bottom"/>
          </w:tcPr>
          <w:p w14:paraId="7A42C116" w14:textId="33B744A1" w:rsidR="001F0B95" w:rsidRPr="00CC2648" w:rsidRDefault="001F0B95" w:rsidP="001F0B95">
            <w:pPr>
              <w:rPr>
                <w:rFonts w:cstheme="minorHAnsi"/>
                <w:color w:val="000000" w:themeColor="text1"/>
              </w:rPr>
            </w:pPr>
            <w:r w:rsidRPr="00CC2648">
              <w:rPr>
                <w:rFonts w:cstheme="minorHAnsi"/>
                <w:color w:val="000000" w:themeColor="text1"/>
              </w:rPr>
              <w:t>34</w:t>
            </w:r>
          </w:p>
        </w:tc>
      </w:tr>
      <w:tr w:rsidR="00CC2648" w:rsidRPr="00CC2648" w14:paraId="29D712F7" w14:textId="6DF65902" w:rsidTr="002F484F">
        <w:trPr>
          <w:jc w:val="center"/>
        </w:trPr>
        <w:tc>
          <w:tcPr>
            <w:tcW w:w="0" w:type="auto"/>
          </w:tcPr>
          <w:p w14:paraId="3FE4D6DC" w14:textId="6D5BC770" w:rsidR="001F0B95" w:rsidRPr="00CC2648" w:rsidRDefault="001F0B95" w:rsidP="001F0B95">
            <w:pPr>
              <w:rPr>
                <w:rFonts w:cstheme="minorHAnsi"/>
                <w:color w:val="000000" w:themeColor="text1"/>
              </w:rPr>
            </w:pPr>
            <w:r w:rsidRPr="00CC2648">
              <w:rPr>
                <w:rFonts w:cstheme="minorHAnsi"/>
                <w:color w:val="000000" w:themeColor="text1"/>
              </w:rPr>
              <w:t>#8</w:t>
            </w:r>
          </w:p>
        </w:tc>
        <w:tc>
          <w:tcPr>
            <w:tcW w:w="0" w:type="auto"/>
            <w:vAlign w:val="bottom"/>
          </w:tcPr>
          <w:p w14:paraId="49137E3A" w14:textId="00B49A34" w:rsidR="001F0B95" w:rsidRPr="00CC2648" w:rsidRDefault="001F0B95" w:rsidP="001F0B95">
            <w:pPr>
              <w:rPr>
                <w:rFonts w:cstheme="minorHAnsi"/>
                <w:color w:val="000000" w:themeColor="text1"/>
              </w:rPr>
            </w:pPr>
            <w:r w:rsidRPr="00CC2648">
              <w:rPr>
                <w:rFonts w:cstheme="minorHAnsi"/>
                <w:color w:val="000000" w:themeColor="text1"/>
              </w:rPr>
              <w:t>solve</w:t>
            </w:r>
          </w:p>
        </w:tc>
        <w:tc>
          <w:tcPr>
            <w:tcW w:w="0" w:type="auto"/>
            <w:vAlign w:val="bottom"/>
          </w:tcPr>
          <w:p w14:paraId="645CD55F" w14:textId="00574386" w:rsidR="001F0B95" w:rsidRPr="00CC2648" w:rsidRDefault="001F0B95" w:rsidP="001F0B95">
            <w:pPr>
              <w:rPr>
                <w:rFonts w:cstheme="minorHAnsi"/>
                <w:color w:val="000000" w:themeColor="text1"/>
              </w:rPr>
            </w:pPr>
            <w:r w:rsidRPr="00CC2648">
              <w:rPr>
                <w:rFonts w:cstheme="minorHAnsi"/>
                <w:color w:val="000000" w:themeColor="text1"/>
              </w:rPr>
              <w:t>13</w:t>
            </w:r>
          </w:p>
        </w:tc>
        <w:tc>
          <w:tcPr>
            <w:tcW w:w="0" w:type="auto"/>
            <w:vAlign w:val="bottom"/>
          </w:tcPr>
          <w:p w14:paraId="0BDE5BC7" w14:textId="17BF4F6B" w:rsidR="001F0B95" w:rsidRPr="00CC2648" w:rsidRDefault="001F0B95" w:rsidP="001F0B95">
            <w:pPr>
              <w:rPr>
                <w:rFonts w:cstheme="minorHAnsi"/>
                <w:color w:val="000000" w:themeColor="text1"/>
              </w:rPr>
            </w:pPr>
            <w:r w:rsidRPr="00CC2648">
              <w:rPr>
                <w:rFonts w:cstheme="minorHAnsi"/>
                <w:color w:val="000000" w:themeColor="text1"/>
              </w:rPr>
              <w:t>rational</w:t>
            </w:r>
          </w:p>
        </w:tc>
        <w:tc>
          <w:tcPr>
            <w:tcW w:w="0" w:type="auto"/>
            <w:vAlign w:val="bottom"/>
          </w:tcPr>
          <w:p w14:paraId="5C221CCE" w14:textId="2A38DE02" w:rsidR="001F0B95" w:rsidRPr="00CC2648" w:rsidRDefault="001F0B95" w:rsidP="001F0B95">
            <w:pPr>
              <w:rPr>
                <w:rFonts w:cstheme="minorHAnsi"/>
                <w:color w:val="000000" w:themeColor="text1"/>
              </w:rPr>
            </w:pPr>
            <w:r w:rsidRPr="00CC2648">
              <w:rPr>
                <w:rFonts w:cstheme="minorHAnsi"/>
                <w:color w:val="000000" w:themeColor="text1"/>
              </w:rPr>
              <w:t>36</w:t>
            </w:r>
          </w:p>
        </w:tc>
        <w:tc>
          <w:tcPr>
            <w:tcW w:w="0" w:type="auto"/>
          </w:tcPr>
          <w:p w14:paraId="6C739990" w14:textId="628E8E58" w:rsidR="001F0B95" w:rsidRPr="00CC2648" w:rsidRDefault="001F0B95" w:rsidP="001F0B95">
            <w:pPr>
              <w:rPr>
                <w:rFonts w:cstheme="minorHAnsi"/>
                <w:color w:val="000000" w:themeColor="text1"/>
              </w:rPr>
            </w:pPr>
            <w:r w:rsidRPr="00CC2648">
              <w:rPr>
                <w:rFonts w:cstheme="minorHAnsi"/>
                <w:color w:val="000000" w:themeColor="text1"/>
              </w:rPr>
              <w:t>real</w:t>
            </w:r>
          </w:p>
        </w:tc>
        <w:tc>
          <w:tcPr>
            <w:tcW w:w="0" w:type="auto"/>
            <w:vAlign w:val="bottom"/>
          </w:tcPr>
          <w:p w14:paraId="1EC190D9" w14:textId="18D0AB7C" w:rsidR="001F0B95" w:rsidRPr="00CC2648" w:rsidRDefault="001F0B95" w:rsidP="001F0B95">
            <w:pPr>
              <w:rPr>
                <w:rFonts w:cstheme="minorHAnsi"/>
                <w:color w:val="000000" w:themeColor="text1"/>
              </w:rPr>
            </w:pPr>
            <w:r w:rsidRPr="00CC2648">
              <w:rPr>
                <w:rFonts w:cstheme="minorHAnsi"/>
                <w:color w:val="000000" w:themeColor="text1"/>
              </w:rPr>
              <w:t>33</w:t>
            </w:r>
          </w:p>
        </w:tc>
      </w:tr>
      <w:tr w:rsidR="00CC2648" w:rsidRPr="00CC2648" w14:paraId="7C309D87" w14:textId="02DE96B3" w:rsidTr="002F484F">
        <w:trPr>
          <w:jc w:val="center"/>
        </w:trPr>
        <w:tc>
          <w:tcPr>
            <w:tcW w:w="0" w:type="auto"/>
          </w:tcPr>
          <w:p w14:paraId="44CA37FA" w14:textId="7688BC25" w:rsidR="001F0B95" w:rsidRPr="00CC2648" w:rsidRDefault="001F0B95" w:rsidP="001F0B95">
            <w:pPr>
              <w:rPr>
                <w:rFonts w:cstheme="minorHAnsi"/>
                <w:color w:val="000000" w:themeColor="text1"/>
              </w:rPr>
            </w:pPr>
            <w:r w:rsidRPr="00CC2648">
              <w:rPr>
                <w:rFonts w:cstheme="minorHAnsi"/>
                <w:color w:val="000000" w:themeColor="text1"/>
              </w:rPr>
              <w:t>#9</w:t>
            </w:r>
          </w:p>
        </w:tc>
        <w:tc>
          <w:tcPr>
            <w:tcW w:w="0" w:type="auto"/>
            <w:vAlign w:val="bottom"/>
          </w:tcPr>
          <w:p w14:paraId="1CD2575A" w14:textId="2B8C5C5D" w:rsidR="001F0B95" w:rsidRPr="00CC2648" w:rsidRDefault="001F0B95" w:rsidP="001F0B95">
            <w:pPr>
              <w:rPr>
                <w:rFonts w:cstheme="minorHAnsi"/>
                <w:color w:val="000000" w:themeColor="text1"/>
              </w:rPr>
            </w:pPr>
            <w:r w:rsidRPr="00CC2648">
              <w:rPr>
                <w:rFonts w:cstheme="minorHAnsi"/>
                <w:color w:val="000000" w:themeColor="text1"/>
              </w:rPr>
              <w:t>angles</w:t>
            </w:r>
          </w:p>
        </w:tc>
        <w:tc>
          <w:tcPr>
            <w:tcW w:w="0" w:type="auto"/>
            <w:vAlign w:val="bottom"/>
          </w:tcPr>
          <w:p w14:paraId="3E1C7E0B" w14:textId="2EC60F7F" w:rsidR="001F0B95" w:rsidRPr="00CC2648" w:rsidRDefault="001F0B95" w:rsidP="001F0B95">
            <w:pPr>
              <w:rPr>
                <w:rFonts w:cstheme="minorHAnsi"/>
                <w:color w:val="000000" w:themeColor="text1"/>
              </w:rPr>
            </w:pPr>
            <w:r w:rsidRPr="00CC2648">
              <w:rPr>
                <w:rFonts w:cstheme="minorHAnsi"/>
                <w:color w:val="000000" w:themeColor="text1"/>
              </w:rPr>
              <w:t>10</w:t>
            </w:r>
          </w:p>
        </w:tc>
        <w:tc>
          <w:tcPr>
            <w:tcW w:w="0" w:type="auto"/>
            <w:vAlign w:val="bottom"/>
          </w:tcPr>
          <w:p w14:paraId="4C6DCFE4" w14:textId="21567BCA" w:rsidR="001F0B95" w:rsidRPr="00CC2648" w:rsidRDefault="001F0B95" w:rsidP="001F0B95">
            <w:pPr>
              <w:rPr>
                <w:rFonts w:cstheme="minorHAnsi"/>
                <w:color w:val="000000" w:themeColor="text1"/>
              </w:rPr>
            </w:pPr>
            <w:r w:rsidRPr="00CC2648">
              <w:rPr>
                <w:rFonts w:cstheme="minorHAnsi"/>
                <w:color w:val="000000" w:themeColor="text1"/>
              </w:rPr>
              <w:t>grade</w:t>
            </w:r>
          </w:p>
        </w:tc>
        <w:tc>
          <w:tcPr>
            <w:tcW w:w="0" w:type="auto"/>
            <w:vAlign w:val="bottom"/>
          </w:tcPr>
          <w:p w14:paraId="60091B50" w14:textId="62A9C838" w:rsidR="001F0B95" w:rsidRPr="00CC2648" w:rsidRDefault="001F0B95" w:rsidP="001F0B95">
            <w:pPr>
              <w:rPr>
                <w:rFonts w:cstheme="minorHAnsi"/>
                <w:color w:val="000000" w:themeColor="text1"/>
              </w:rPr>
            </w:pPr>
            <w:r w:rsidRPr="00CC2648">
              <w:rPr>
                <w:rFonts w:cstheme="minorHAnsi"/>
                <w:color w:val="000000" w:themeColor="text1"/>
              </w:rPr>
              <w:t>32</w:t>
            </w:r>
          </w:p>
        </w:tc>
        <w:tc>
          <w:tcPr>
            <w:tcW w:w="0" w:type="auto"/>
          </w:tcPr>
          <w:p w14:paraId="2BCD4083" w14:textId="685244FA" w:rsidR="001F0B95" w:rsidRPr="00CC2648" w:rsidRDefault="001F0B95" w:rsidP="001F0B95">
            <w:pPr>
              <w:rPr>
                <w:rFonts w:cstheme="minorHAnsi"/>
                <w:color w:val="000000" w:themeColor="text1"/>
              </w:rPr>
            </w:pPr>
            <w:r w:rsidRPr="00CC2648">
              <w:rPr>
                <w:rFonts w:cstheme="minorHAnsi"/>
                <w:color w:val="000000" w:themeColor="text1"/>
              </w:rPr>
              <w:t>curriculum</w:t>
            </w:r>
          </w:p>
        </w:tc>
        <w:tc>
          <w:tcPr>
            <w:tcW w:w="0" w:type="auto"/>
            <w:vAlign w:val="bottom"/>
          </w:tcPr>
          <w:p w14:paraId="3047F78B" w14:textId="184F631B" w:rsidR="001F0B95" w:rsidRPr="00CC2648" w:rsidRDefault="001F0B95" w:rsidP="001F0B95">
            <w:pPr>
              <w:rPr>
                <w:rFonts w:cstheme="minorHAnsi"/>
                <w:color w:val="000000" w:themeColor="text1"/>
              </w:rPr>
            </w:pPr>
            <w:r w:rsidRPr="00CC2648">
              <w:rPr>
                <w:rFonts w:cstheme="minorHAnsi"/>
                <w:color w:val="000000" w:themeColor="text1"/>
              </w:rPr>
              <w:t>30</w:t>
            </w:r>
          </w:p>
        </w:tc>
      </w:tr>
      <w:tr w:rsidR="001F0B95" w:rsidRPr="00CC2648" w14:paraId="0360A427" w14:textId="53F050E9" w:rsidTr="002F484F">
        <w:trPr>
          <w:jc w:val="center"/>
        </w:trPr>
        <w:tc>
          <w:tcPr>
            <w:tcW w:w="0" w:type="auto"/>
          </w:tcPr>
          <w:p w14:paraId="48ACA5EC" w14:textId="1A4A09C5" w:rsidR="001F0B95" w:rsidRPr="00CC2648" w:rsidRDefault="001F0B95" w:rsidP="001F0B95">
            <w:pPr>
              <w:rPr>
                <w:rFonts w:cstheme="minorHAnsi"/>
                <w:color w:val="000000" w:themeColor="text1"/>
              </w:rPr>
            </w:pPr>
            <w:r w:rsidRPr="00CC2648">
              <w:rPr>
                <w:rFonts w:cstheme="minorHAnsi"/>
                <w:color w:val="000000" w:themeColor="text1"/>
              </w:rPr>
              <w:t>#10</w:t>
            </w:r>
          </w:p>
        </w:tc>
        <w:tc>
          <w:tcPr>
            <w:tcW w:w="0" w:type="auto"/>
            <w:vAlign w:val="bottom"/>
          </w:tcPr>
          <w:p w14:paraId="22662AAC" w14:textId="42C01A5A" w:rsidR="001F0B95" w:rsidRPr="00CC2648" w:rsidRDefault="001F0B95" w:rsidP="001F0B95">
            <w:pPr>
              <w:rPr>
                <w:rFonts w:cstheme="minorHAnsi"/>
                <w:color w:val="000000" w:themeColor="text1"/>
              </w:rPr>
            </w:pPr>
            <w:r w:rsidRPr="00CC2648">
              <w:rPr>
                <w:rFonts w:cstheme="minorHAnsi"/>
                <w:color w:val="000000" w:themeColor="text1"/>
              </w:rPr>
              <w:t>algebraic</w:t>
            </w:r>
          </w:p>
        </w:tc>
        <w:tc>
          <w:tcPr>
            <w:tcW w:w="0" w:type="auto"/>
            <w:vAlign w:val="bottom"/>
          </w:tcPr>
          <w:p w14:paraId="65B2D448" w14:textId="7F4D4E3B" w:rsidR="001F0B95" w:rsidRPr="00CC2648" w:rsidRDefault="001F0B95" w:rsidP="001F0B95">
            <w:pPr>
              <w:rPr>
                <w:rFonts w:cstheme="minorHAnsi"/>
                <w:color w:val="000000" w:themeColor="text1"/>
              </w:rPr>
            </w:pPr>
            <w:r w:rsidRPr="00CC2648">
              <w:rPr>
                <w:rFonts w:cstheme="minorHAnsi"/>
                <w:color w:val="000000" w:themeColor="text1"/>
              </w:rPr>
              <w:t>9</w:t>
            </w:r>
          </w:p>
        </w:tc>
        <w:tc>
          <w:tcPr>
            <w:tcW w:w="0" w:type="auto"/>
            <w:vAlign w:val="bottom"/>
          </w:tcPr>
          <w:p w14:paraId="447FDD74" w14:textId="0DD7A58A" w:rsidR="001F0B95" w:rsidRPr="00CC2648" w:rsidRDefault="001F0B95" w:rsidP="001F0B95">
            <w:pPr>
              <w:rPr>
                <w:rFonts w:cstheme="minorHAnsi"/>
                <w:color w:val="000000" w:themeColor="text1"/>
              </w:rPr>
            </w:pPr>
            <w:r w:rsidRPr="00CC2648">
              <w:rPr>
                <w:rFonts w:cstheme="minorHAnsi"/>
                <w:color w:val="000000" w:themeColor="text1"/>
              </w:rPr>
              <w:t>relationships</w:t>
            </w:r>
          </w:p>
        </w:tc>
        <w:tc>
          <w:tcPr>
            <w:tcW w:w="0" w:type="auto"/>
            <w:vAlign w:val="bottom"/>
          </w:tcPr>
          <w:p w14:paraId="69BD8D30" w14:textId="2672EFDA" w:rsidR="001F0B95" w:rsidRPr="00CC2648" w:rsidRDefault="001F0B95" w:rsidP="001F0B95">
            <w:pPr>
              <w:rPr>
                <w:rFonts w:cstheme="minorHAnsi"/>
                <w:color w:val="000000" w:themeColor="text1"/>
              </w:rPr>
            </w:pPr>
            <w:r w:rsidRPr="00CC2648">
              <w:rPr>
                <w:rFonts w:cstheme="minorHAnsi"/>
                <w:color w:val="000000" w:themeColor="text1"/>
              </w:rPr>
              <w:t>32</w:t>
            </w:r>
          </w:p>
        </w:tc>
        <w:tc>
          <w:tcPr>
            <w:tcW w:w="0" w:type="auto"/>
          </w:tcPr>
          <w:p w14:paraId="785F843A" w14:textId="55663593" w:rsidR="001F0B95" w:rsidRPr="00CC2648" w:rsidRDefault="001F0B95" w:rsidP="001F0B95">
            <w:pPr>
              <w:rPr>
                <w:rFonts w:cstheme="minorHAnsi"/>
                <w:color w:val="000000" w:themeColor="text1"/>
              </w:rPr>
            </w:pPr>
            <w:r w:rsidRPr="00CC2648">
              <w:rPr>
                <w:rFonts w:cstheme="minorHAnsi"/>
                <w:color w:val="000000" w:themeColor="text1"/>
              </w:rPr>
              <w:t>ideas</w:t>
            </w:r>
          </w:p>
        </w:tc>
        <w:tc>
          <w:tcPr>
            <w:tcW w:w="0" w:type="auto"/>
            <w:vAlign w:val="bottom"/>
          </w:tcPr>
          <w:p w14:paraId="455CDB14" w14:textId="3899B8FC" w:rsidR="001F0B95" w:rsidRPr="00CC2648" w:rsidRDefault="001F0B95" w:rsidP="001F0B95">
            <w:pPr>
              <w:rPr>
                <w:rFonts w:cstheme="minorHAnsi"/>
                <w:color w:val="000000" w:themeColor="text1"/>
              </w:rPr>
            </w:pPr>
            <w:r w:rsidRPr="00CC2648">
              <w:rPr>
                <w:rFonts w:cstheme="minorHAnsi"/>
                <w:color w:val="000000" w:themeColor="text1"/>
              </w:rPr>
              <w:t>29</w:t>
            </w:r>
          </w:p>
        </w:tc>
      </w:tr>
    </w:tbl>
    <w:p w14:paraId="7B68A8DF" w14:textId="77777777" w:rsidR="00A43071" w:rsidRPr="00CC2648" w:rsidRDefault="00A43071" w:rsidP="00E84274">
      <w:pPr>
        <w:rPr>
          <w:color w:val="000000" w:themeColor="text1"/>
        </w:rPr>
      </w:pPr>
    </w:p>
    <w:p w14:paraId="432DFC5D" w14:textId="4A5986C8" w:rsidR="002F484F" w:rsidRPr="00CC2648" w:rsidRDefault="002F484F" w:rsidP="00E84274">
      <w:pPr>
        <w:rPr>
          <w:color w:val="000000" w:themeColor="text1"/>
        </w:rPr>
      </w:pPr>
      <w:r w:rsidRPr="00CC2648">
        <w:rPr>
          <w:color w:val="000000" w:themeColor="text1"/>
        </w:rPr>
        <w:t xml:space="preserve">Some of these words, </w:t>
      </w:r>
      <w:r w:rsidR="00B62E95" w:rsidRPr="00CC2648">
        <w:rPr>
          <w:color w:val="000000" w:themeColor="text1"/>
        </w:rPr>
        <w:t>as in</w:t>
      </w:r>
      <w:r w:rsidRPr="00CC2648">
        <w:rPr>
          <w:color w:val="000000" w:themeColor="text1"/>
        </w:rPr>
        <w:t xml:space="preserve"> the analysis of bigrams, concern terms related to the specific curriculum contexts of the three countries, including words like </w:t>
      </w:r>
      <w:r w:rsidR="00B62E95" w:rsidRPr="00CC2648">
        <w:rPr>
          <w:color w:val="000000" w:themeColor="text1"/>
        </w:rPr>
        <w:t>“</w:t>
      </w:r>
      <w:r w:rsidRPr="00CC2648">
        <w:rPr>
          <w:color w:val="000000" w:themeColor="text1"/>
        </w:rPr>
        <w:t>key</w:t>
      </w:r>
      <w:r w:rsidR="00B62E95" w:rsidRPr="00CC2648">
        <w:rPr>
          <w:color w:val="000000" w:themeColor="text1"/>
        </w:rPr>
        <w:t>” and</w:t>
      </w:r>
      <w:r w:rsidRPr="00CC2648">
        <w:rPr>
          <w:color w:val="000000" w:themeColor="text1"/>
        </w:rPr>
        <w:t xml:space="preserve"> </w:t>
      </w:r>
      <w:r w:rsidR="00B62E95" w:rsidRPr="00CC2648">
        <w:rPr>
          <w:color w:val="000000" w:themeColor="text1"/>
        </w:rPr>
        <w:t>“</w:t>
      </w:r>
      <w:r w:rsidRPr="00CC2648">
        <w:rPr>
          <w:color w:val="000000" w:themeColor="text1"/>
        </w:rPr>
        <w:t>stage</w:t>
      </w:r>
      <w:r w:rsidR="00B62E95" w:rsidRPr="00CC2648">
        <w:rPr>
          <w:color w:val="000000" w:themeColor="text1"/>
        </w:rPr>
        <w:t>”</w:t>
      </w:r>
      <w:r w:rsidRPr="00CC2648">
        <w:rPr>
          <w:color w:val="000000" w:themeColor="text1"/>
        </w:rPr>
        <w:t xml:space="preserve"> for England, and more general terms like </w:t>
      </w:r>
      <w:r w:rsidR="00B62E95" w:rsidRPr="00CC2648">
        <w:rPr>
          <w:color w:val="000000" w:themeColor="text1"/>
        </w:rPr>
        <w:t>“</w:t>
      </w:r>
      <w:r w:rsidRPr="00CC2648">
        <w:rPr>
          <w:color w:val="000000" w:themeColor="text1"/>
        </w:rPr>
        <w:t>mathematics</w:t>
      </w:r>
      <w:r w:rsidR="00B62E95" w:rsidRPr="00CC2648">
        <w:rPr>
          <w:color w:val="000000" w:themeColor="text1"/>
        </w:rPr>
        <w:t>”</w:t>
      </w:r>
      <w:r w:rsidRPr="00CC2648">
        <w:rPr>
          <w:color w:val="000000" w:themeColor="text1"/>
        </w:rPr>
        <w:t xml:space="preserve"> and </w:t>
      </w:r>
      <w:r w:rsidR="00B62E95" w:rsidRPr="00CC2648">
        <w:rPr>
          <w:color w:val="000000" w:themeColor="text1"/>
        </w:rPr>
        <w:t>“</w:t>
      </w:r>
      <w:r w:rsidRPr="00CC2648">
        <w:rPr>
          <w:color w:val="000000" w:themeColor="text1"/>
        </w:rPr>
        <w:t>mathematical</w:t>
      </w:r>
      <w:r w:rsidR="00B62E95" w:rsidRPr="00CC2648">
        <w:rPr>
          <w:color w:val="000000" w:themeColor="text1"/>
        </w:rPr>
        <w:t>”</w:t>
      </w:r>
      <w:r w:rsidRPr="00CC2648">
        <w:rPr>
          <w:color w:val="000000" w:themeColor="text1"/>
        </w:rPr>
        <w:t xml:space="preserve"> unsurprisingly </w:t>
      </w:r>
      <w:proofErr w:type="spellStart"/>
      <w:r w:rsidRPr="00CC2648">
        <w:rPr>
          <w:color w:val="000000" w:themeColor="text1"/>
        </w:rPr>
        <w:t>occrr</w:t>
      </w:r>
      <w:proofErr w:type="spellEnd"/>
      <w:r w:rsidRPr="00CC2648">
        <w:rPr>
          <w:color w:val="000000" w:themeColor="text1"/>
        </w:rPr>
        <w:t xml:space="preserve"> quite often. The English document talks about </w:t>
      </w:r>
      <w:r w:rsidR="00B62E95" w:rsidRPr="00CC2648">
        <w:rPr>
          <w:color w:val="000000" w:themeColor="text1"/>
        </w:rPr>
        <w:t>“</w:t>
      </w:r>
      <w:r w:rsidRPr="00CC2648">
        <w:rPr>
          <w:color w:val="000000" w:themeColor="text1"/>
        </w:rPr>
        <w:t>pupils</w:t>
      </w:r>
      <w:r w:rsidR="00B62E95" w:rsidRPr="00CC2648">
        <w:rPr>
          <w:color w:val="000000" w:themeColor="text1"/>
        </w:rPr>
        <w:t>”</w:t>
      </w:r>
      <w:r w:rsidRPr="00CC2648">
        <w:rPr>
          <w:color w:val="000000" w:themeColor="text1"/>
        </w:rPr>
        <w:t xml:space="preserve"> wh</w:t>
      </w:r>
      <w:r w:rsidR="00B62E95" w:rsidRPr="00CC2648">
        <w:rPr>
          <w:color w:val="000000" w:themeColor="text1"/>
        </w:rPr>
        <w:t>ereas</w:t>
      </w:r>
      <w:r w:rsidRPr="00CC2648">
        <w:rPr>
          <w:color w:val="000000" w:themeColor="text1"/>
        </w:rPr>
        <w:t xml:space="preserve"> the USA and Singapore documents use the word </w:t>
      </w:r>
      <w:r w:rsidR="00B62E95" w:rsidRPr="00CC2648">
        <w:rPr>
          <w:color w:val="000000" w:themeColor="text1"/>
        </w:rPr>
        <w:t>“</w:t>
      </w:r>
      <w:r w:rsidRPr="00CC2648">
        <w:rPr>
          <w:color w:val="000000" w:themeColor="text1"/>
        </w:rPr>
        <w:t>students.</w:t>
      </w:r>
      <w:r w:rsidR="00B62E95" w:rsidRPr="00CC2648">
        <w:rPr>
          <w:color w:val="000000" w:themeColor="text1"/>
        </w:rPr>
        <w:t>”</w:t>
      </w:r>
      <w:r w:rsidRPr="00CC2648">
        <w:rPr>
          <w:color w:val="000000" w:themeColor="text1"/>
        </w:rPr>
        <w:t xml:space="preserve"> However, </w:t>
      </w:r>
      <w:r w:rsidR="00B62E95" w:rsidRPr="00CC2648">
        <w:rPr>
          <w:color w:val="000000" w:themeColor="text1"/>
        </w:rPr>
        <w:t xml:space="preserve">there are also </w:t>
      </w:r>
      <w:r w:rsidRPr="00CC2648">
        <w:rPr>
          <w:color w:val="000000" w:themeColor="text1"/>
        </w:rPr>
        <w:t xml:space="preserve">some interesting differences between countries. For example, the term </w:t>
      </w:r>
      <w:r w:rsidR="00B62E95" w:rsidRPr="00CC2648">
        <w:rPr>
          <w:color w:val="000000" w:themeColor="text1"/>
        </w:rPr>
        <w:t>“</w:t>
      </w:r>
      <w:r w:rsidRPr="00CC2648">
        <w:rPr>
          <w:color w:val="000000" w:themeColor="text1"/>
        </w:rPr>
        <w:t>interpret</w:t>
      </w:r>
      <w:r w:rsidR="00B62E95" w:rsidRPr="00CC2648">
        <w:rPr>
          <w:color w:val="000000" w:themeColor="text1"/>
        </w:rPr>
        <w:t>”</w:t>
      </w:r>
      <w:r w:rsidRPr="00CC2648">
        <w:rPr>
          <w:color w:val="000000" w:themeColor="text1"/>
        </w:rPr>
        <w:t xml:space="preserve"> </w:t>
      </w:r>
      <w:r w:rsidR="00B62E95" w:rsidRPr="00CC2648">
        <w:rPr>
          <w:color w:val="000000" w:themeColor="text1"/>
        </w:rPr>
        <w:t xml:space="preserve">is </w:t>
      </w:r>
      <w:r w:rsidRPr="00CC2648">
        <w:rPr>
          <w:color w:val="000000" w:themeColor="text1"/>
        </w:rPr>
        <w:t xml:space="preserve">in the top </w:t>
      </w:r>
      <w:r w:rsidR="00B62E95" w:rsidRPr="00CC2648">
        <w:rPr>
          <w:color w:val="000000" w:themeColor="text1"/>
        </w:rPr>
        <w:t>10</w:t>
      </w:r>
      <w:r w:rsidRPr="00CC2648">
        <w:rPr>
          <w:color w:val="000000" w:themeColor="text1"/>
        </w:rPr>
        <w:t xml:space="preserve"> in England but does not feature in the other two. </w:t>
      </w:r>
      <w:r w:rsidR="00C00172" w:rsidRPr="00CC2648">
        <w:rPr>
          <w:color w:val="000000" w:themeColor="text1"/>
        </w:rPr>
        <w:t xml:space="preserve">Although both the USA and Singapore documents do use several variations </w:t>
      </w:r>
      <w:r w:rsidR="00B62E95" w:rsidRPr="00CC2648">
        <w:rPr>
          <w:color w:val="000000" w:themeColor="text1"/>
        </w:rPr>
        <w:t>of</w:t>
      </w:r>
      <w:r w:rsidR="00C00172" w:rsidRPr="00CC2648">
        <w:rPr>
          <w:color w:val="000000" w:themeColor="text1"/>
        </w:rPr>
        <w:t xml:space="preserve"> th</w:t>
      </w:r>
      <w:r w:rsidR="00B62E95" w:rsidRPr="00CC2648">
        <w:rPr>
          <w:color w:val="000000" w:themeColor="text1"/>
        </w:rPr>
        <w:t>is</w:t>
      </w:r>
      <w:r w:rsidR="00C00172" w:rsidRPr="00CC2648">
        <w:rPr>
          <w:color w:val="000000" w:themeColor="text1"/>
        </w:rPr>
        <w:t xml:space="preserve"> term, amounting to around a similar number of occurrences as </w:t>
      </w:r>
      <w:r w:rsidR="00B62E95" w:rsidRPr="00CC2648">
        <w:rPr>
          <w:color w:val="000000" w:themeColor="text1"/>
        </w:rPr>
        <w:t xml:space="preserve">in the </w:t>
      </w:r>
      <w:r w:rsidR="00C00172" w:rsidRPr="00CC2648">
        <w:rPr>
          <w:color w:val="000000" w:themeColor="text1"/>
        </w:rPr>
        <w:t>England</w:t>
      </w:r>
      <w:r w:rsidR="00B62E95" w:rsidRPr="00CC2648">
        <w:rPr>
          <w:color w:val="000000" w:themeColor="text1"/>
        </w:rPr>
        <w:t xml:space="preserve"> document</w:t>
      </w:r>
      <w:r w:rsidR="00C00172" w:rsidRPr="00CC2648">
        <w:rPr>
          <w:color w:val="000000" w:themeColor="text1"/>
        </w:rPr>
        <w:t xml:space="preserve">, we need to recall that the English document is much shorter. Some specific mathematical terms denote curriculum differences. </w:t>
      </w:r>
      <w:r w:rsidR="00B62E95" w:rsidRPr="00CC2648">
        <w:rPr>
          <w:color w:val="000000" w:themeColor="text1"/>
        </w:rPr>
        <w:t>“</w:t>
      </w:r>
      <w:r w:rsidR="00C00172" w:rsidRPr="00CC2648">
        <w:rPr>
          <w:color w:val="000000" w:themeColor="text1"/>
        </w:rPr>
        <w:t>Angles</w:t>
      </w:r>
      <w:r w:rsidR="00B62E95" w:rsidRPr="00CC2648">
        <w:rPr>
          <w:color w:val="000000" w:themeColor="text1"/>
        </w:rPr>
        <w:t>”</w:t>
      </w:r>
      <w:r w:rsidR="00C00172" w:rsidRPr="00CC2648">
        <w:rPr>
          <w:color w:val="000000" w:themeColor="text1"/>
        </w:rPr>
        <w:t xml:space="preserve"> are </w:t>
      </w:r>
      <w:r w:rsidR="00B62E95" w:rsidRPr="00CC2648">
        <w:rPr>
          <w:color w:val="000000" w:themeColor="text1"/>
        </w:rPr>
        <w:t xml:space="preserve">frequently </w:t>
      </w:r>
      <w:r w:rsidR="00C00172" w:rsidRPr="00CC2648">
        <w:rPr>
          <w:color w:val="000000" w:themeColor="text1"/>
        </w:rPr>
        <w:t xml:space="preserve">mentioned in </w:t>
      </w:r>
      <w:r w:rsidR="00B62E95" w:rsidRPr="00CC2648">
        <w:rPr>
          <w:color w:val="000000" w:themeColor="text1"/>
        </w:rPr>
        <w:t xml:space="preserve">the </w:t>
      </w:r>
      <w:r w:rsidR="00C00172" w:rsidRPr="00CC2648">
        <w:rPr>
          <w:color w:val="000000" w:themeColor="text1"/>
        </w:rPr>
        <w:t>England</w:t>
      </w:r>
      <w:r w:rsidR="00B62E95" w:rsidRPr="00CC2648">
        <w:rPr>
          <w:color w:val="000000" w:themeColor="text1"/>
        </w:rPr>
        <w:t xml:space="preserve"> document</w:t>
      </w:r>
      <w:r w:rsidR="00C00172" w:rsidRPr="00CC2648">
        <w:rPr>
          <w:color w:val="000000" w:themeColor="text1"/>
        </w:rPr>
        <w:t xml:space="preserve">, but 16 </w:t>
      </w:r>
      <w:r w:rsidR="00B62E95" w:rsidRPr="00CC2648">
        <w:rPr>
          <w:color w:val="000000" w:themeColor="text1"/>
        </w:rPr>
        <w:t xml:space="preserve">such </w:t>
      </w:r>
      <w:r w:rsidR="00C00172" w:rsidRPr="00CC2648">
        <w:rPr>
          <w:color w:val="000000" w:themeColor="text1"/>
        </w:rPr>
        <w:t xml:space="preserve">mentions in the Singapore document is sizable as well, with the USA </w:t>
      </w:r>
      <w:r w:rsidR="00B62E95" w:rsidRPr="00CC2648">
        <w:rPr>
          <w:color w:val="000000" w:themeColor="text1"/>
        </w:rPr>
        <w:t xml:space="preserve">document </w:t>
      </w:r>
      <w:r w:rsidR="00C00172" w:rsidRPr="00CC2648">
        <w:rPr>
          <w:color w:val="000000" w:themeColor="text1"/>
        </w:rPr>
        <w:t xml:space="preserve">mentioning </w:t>
      </w:r>
      <w:r w:rsidR="00B62E95" w:rsidRPr="00CC2648">
        <w:rPr>
          <w:color w:val="000000" w:themeColor="text1"/>
        </w:rPr>
        <w:t>“</w:t>
      </w:r>
      <w:r w:rsidR="00C00172" w:rsidRPr="00CC2648">
        <w:rPr>
          <w:color w:val="000000" w:themeColor="text1"/>
        </w:rPr>
        <w:t>angle</w:t>
      </w:r>
      <w:r w:rsidR="00B62E95" w:rsidRPr="00CC2648">
        <w:rPr>
          <w:color w:val="000000" w:themeColor="text1"/>
        </w:rPr>
        <w:t>”</w:t>
      </w:r>
      <w:r w:rsidR="00C00172" w:rsidRPr="00CC2648">
        <w:rPr>
          <w:color w:val="000000" w:themeColor="text1"/>
        </w:rPr>
        <w:t xml:space="preserve"> and </w:t>
      </w:r>
      <w:r w:rsidR="00B62E95" w:rsidRPr="00CC2648">
        <w:rPr>
          <w:color w:val="000000" w:themeColor="text1"/>
        </w:rPr>
        <w:t>“</w:t>
      </w:r>
      <w:r w:rsidR="00C00172" w:rsidRPr="00CC2648">
        <w:rPr>
          <w:color w:val="000000" w:themeColor="text1"/>
        </w:rPr>
        <w:t>angles</w:t>
      </w:r>
      <w:r w:rsidR="00B62E95" w:rsidRPr="00CC2648">
        <w:rPr>
          <w:color w:val="000000" w:themeColor="text1"/>
        </w:rPr>
        <w:t>”</w:t>
      </w:r>
      <w:r w:rsidR="00C00172" w:rsidRPr="00CC2648">
        <w:rPr>
          <w:color w:val="000000" w:themeColor="text1"/>
        </w:rPr>
        <w:t xml:space="preserve"> 19 times. Different forms of </w:t>
      </w:r>
      <w:r w:rsidR="00B62E95" w:rsidRPr="00CC2648">
        <w:rPr>
          <w:color w:val="000000" w:themeColor="text1"/>
        </w:rPr>
        <w:t>“</w:t>
      </w:r>
      <w:r w:rsidR="00C00172" w:rsidRPr="00CC2648">
        <w:rPr>
          <w:color w:val="000000" w:themeColor="text1"/>
        </w:rPr>
        <w:t>equations</w:t>
      </w:r>
      <w:r w:rsidR="00B62E95" w:rsidRPr="00CC2648">
        <w:rPr>
          <w:color w:val="000000" w:themeColor="text1"/>
        </w:rPr>
        <w:t>”</w:t>
      </w:r>
      <w:r w:rsidR="00C00172" w:rsidRPr="00CC2648">
        <w:rPr>
          <w:color w:val="000000" w:themeColor="text1"/>
        </w:rPr>
        <w:t xml:space="preserve"> are mentioned more often in the USA</w:t>
      </w:r>
      <w:r w:rsidR="00B62E95" w:rsidRPr="00CC2648">
        <w:rPr>
          <w:color w:val="000000" w:themeColor="text1"/>
        </w:rPr>
        <w:t xml:space="preserve"> document</w:t>
      </w:r>
      <w:r w:rsidR="00C00172" w:rsidRPr="00CC2648">
        <w:rPr>
          <w:color w:val="000000" w:themeColor="text1"/>
        </w:rPr>
        <w:t xml:space="preserve">, with Singapore using the term relatively seldom. </w:t>
      </w:r>
      <w:r w:rsidR="00EA3129" w:rsidRPr="00CC2648">
        <w:rPr>
          <w:color w:val="000000" w:themeColor="text1"/>
        </w:rPr>
        <w:t xml:space="preserve">The term </w:t>
      </w:r>
      <w:r w:rsidR="00B62E95" w:rsidRPr="00CC2648">
        <w:rPr>
          <w:color w:val="000000" w:themeColor="text1"/>
        </w:rPr>
        <w:t>“</w:t>
      </w:r>
      <w:r w:rsidR="00EA3129" w:rsidRPr="00CC2648">
        <w:rPr>
          <w:color w:val="000000" w:themeColor="text1"/>
        </w:rPr>
        <w:t>real,</w:t>
      </w:r>
      <w:r w:rsidR="00B62E95" w:rsidRPr="00CC2648">
        <w:rPr>
          <w:color w:val="000000" w:themeColor="text1"/>
        </w:rPr>
        <w:t>”</w:t>
      </w:r>
      <w:r w:rsidR="00EA3129" w:rsidRPr="00CC2648">
        <w:rPr>
          <w:color w:val="000000" w:themeColor="text1"/>
        </w:rPr>
        <w:t xml:space="preserve"> often used in </w:t>
      </w:r>
      <w:r w:rsidR="00B62E95" w:rsidRPr="00CC2648">
        <w:rPr>
          <w:color w:val="000000" w:themeColor="text1"/>
        </w:rPr>
        <w:t>the phrase</w:t>
      </w:r>
      <w:r w:rsidR="00EA3129" w:rsidRPr="00CC2648">
        <w:rPr>
          <w:color w:val="000000" w:themeColor="text1"/>
        </w:rPr>
        <w:t xml:space="preserve"> </w:t>
      </w:r>
      <w:r w:rsidR="00B62E95" w:rsidRPr="00CC2648">
        <w:rPr>
          <w:color w:val="000000" w:themeColor="text1"/>
        </w:rPr>
        <w:t>“</w:t>
      </w:r>
      <w:r w:rsidR="00EA3129" w:rsidRPr="00CC2648">
        <w:rPr>
          <w:color w:val="000000" w:themeColor="text1"/>
        </w:rPr>
        <w:t>real world</w:t>
      </w:r>
      <w:r w:rsidR="00B62E95" w:rsidRPr="00CC2648">
        <w:rPr>
          <w:color w:val="000000" w:themeColor="text1"/>
        </w:rPr>
        <w:t>,”</w:t>
      </w:r>
      <w:r w:rsidR="00EA3129" w:rsidRPr="00CC2648">
        <w:rPr>
          <w:color w:val="000000" w:themeColor="text1"/>
        </w:rPr>
        <w:t xml:space="preserve"> is used most often in </w:t>
      </w:r>
      <w:r w:rsidR="00B62E95" w:rsidRPr="00CC2648">
        <w:rPr>
          <w:color w:val="000000" w:themeColor="text1"/>
        </w:rPr>
        <w:t xml:space="preserve">the </w:t>
      </w:r>
      <w:r w:rsidR="00EA3129" w:rsidRPr="00CC2648">
        <w:rPr>
          <w:color w:val="000000" w:themeColor="text1"/>
        </w:rPr>
        <w:t>Singapore</w:t>
      </w:r>
      <w:r w:rsidR="00B62E95" w:rsidRPr="00CC2648">
        <w:rPr>
          <w:color w:val="000000" w:themeColor="text1"/>
        </w:rPr>
        <w:t xml:space="preserve"> document</w:t>
      </w:r>
      <w:r w:rsidR="00EA3129" w:rsidRPr="00CC2648">
        <w:rPr>
          <w:color w:val="000000" w:themeColor="text1"/>
        </w:rPr>
        <w:t xml:space="preserve">, but only reaches the top </w:t>
      </w:r>
      <w:r w:rsidR="00B62E95" w:rsidRPr="00CC2648">
        <w:rPr>
          <w:color w:val="000000" w:themeColor="text1"/>
        </w:rPr>
        <w:t xml:space="preserve">20 </w:t>
      </w:r>
      <w:r w:rsidR="00EA3129" w:rsidRPr="00CC2648">
        <w:rPr>
          <w:color w:val="000000" w:themeColor="text1"/>
        </w:rPr>
        <w:t>in the USA</w:t>
      </w:r>
      <w:r w:rsidR="00B62E95" w:rsidRPr="00CC2648">
        <w:rPr>
          <w:color w:val="000000" w:themeColor="text1"/>
        </w:rPr>
        <w:t xml:space="preserve"> document and is </w:t>
      </w:r>
      <w:r w:rsidR="00EA3129" w:rsidRPr="00CC2648">
        <w:rPr>
          <w:color w:val="000000" w:themeColor="text1"/>
        </w:rPr>
        <w:t xml:space="preserve">negligible in </w:t>
      </w:r>
      <w:r w:rsidR="00B62E95" w:rsidRPr="00CC2648">
        <w:rPr>
          <w:color w:val="000000" w:themeColor="text1"/>
        </w:rPr>
        <w:t xml:space="preserve">the </w:t>
      </w:r>
      <w:r w:rsidR="00EA3129" w:rsidRPr="00CC2648">
        <w:rPr>
          <w:color w:val="000000" w:themeColor="text1"/>
        </w:rPr>
        <w:t>England</w:t>
      </w:r>
      <w:r w:rsidR="00B62E95" w:rsidRPr="00CC2648">
        <w:rPr>
          <w:color w:val="000000" w:themeColor="text1"/>
        </w:rPr>
        <w:t xml:space="preserve"> document</w:t>
      </w:r>
      <w:r w:rsidR="00EA3129" w:rsidRPr="00CC2648">
        <w:rPr>
          <w:color w:val="000000" w:themeColor="text1"/>
        </w:rPr>
        <w:t xml:space="preserve">. Although all </w:t>
      </w:r>
      <w:r w:rsidR="009930C4" w:rsidRPr="00CC2648">
        <w:rPr>
          <w:color w:val="000000" w:themeColor="text1"/>
        </w:rPr>
        <w:t>curricula</w:t>
      </w:r>
      <w:r w:rsidR="00EA3129" w:rsidRPr="00CC2648">
        <w:rPr>
          <w:color w:val="000000" w:themeColor="text1"/>
        </w:rPr>
        <w:t xml:space="preserve"> include </w:t>
      </w:r>
      <w:r w:rsidR="001D2F0B" w:rsidRPr="00CC2648">
        <w:rPr>
          <w:color w:val="000000" w:themeColor="text1"/>
        </w:rPr>
        <w:t>“</w:t>
      </w:r>
      <w:r w:rsidR="00EA3129" w:rsidRPr="00CC2648">
        <w:rPr>
          <w:color w:val="000000" w:themeColor="text1"/>
        </w:rPr>
        <w:t>concepts,</w:t>
      </w:r>
      <w:r w:rsidR="001D2F0B" w:rsidRPr="00CC2648">
        <w:rPr>
          <w:color w:val="000000" w:themeColor="text1"/>
        </w:rPr>
        <w:t>”</w:t>
      </w:r>
      <w:r w:rsidR="00EA3129" w:rsidRPr="00CC2648">
        <w:rPr>
          <w:color w:val="000000" w:themeColor="text1"/>
        </w:rPr>
        <w:t xml:space="preserve"> the Engl</w:t>
      </w:r>
      <w:r w:rsidR="001D2F0B" w:rsidRPr="00CC2648">
        <w:rPr>
          <w:color w:val="000000" w:themeColor="text1"/>
        </w:rPr>
        <w:t>and</w:t>
      </w:r>
      <w:r w:rsidR="00EA3129" w:rsidRPr="00CC2648">
        <w:rPr>
          <w:color w:val="000000" w:themeColor="text1"/>
        </w:rPr>
        <w:t xml:space="preserve"> document includes the term only </w:t>
      </w:r>
      <w:r w:rsidR="001D2F0B" w:rsidRPr="00CC2648">
        <w:rPr>
          <w:color w:val="000000" w:themeColor="text1"/>
        </w:rPr>
        <w:t>four</w:t>
      </w:r>
      <w:r w:rsidR="00EA3129" w:rsidRPr="00CC2648">
        <w:rPr>
          <w:color w:val="000000" w:themeColor="text1"/>
        </w:rPr>
        <w:t xml:space="preserve"> times (and </w:t>
      </w:r>
      <w:r w:rsidR="001D2F0B" w:rsidRPr="00CC2648">
        <w:rPr>
          <w:color w:val="000000" w:themeColor="text1"/>
        </w:rPr>
        <w:t>“</w:t>
      </w:r>
      <w:r w:rsidR="00EA3129" w:rsidRPr="00CC2648">
        <w:rPr>
          <w:color w:val="000000" w:themeColor="text1"/>
        </w:rPr>
        <w:t>conceptual</w:t>
      </w:r>
      <w:r w:rsidR="001D2F0B" w:rsidRPr="00CC2648">
        <w:rPr>
          <w:color w:val="000000" w:themeColor="text1"/>
        </w:rPr>
        <w:t>” one time</w:t>
      </w:r>
      <w:r w:rsidR="00EA3129" w:rsidRPr="00CC2648">
        <w:rPr>
          <w:color w:val="000000" w:themeColor="text1"/>
        </w:rPr>
        <w:t xml:space="preserve">). The USA document </w:t>
      </w:r>
      <w:r w:rsidR="001D2F0B" w:rsidRPr="00CC2648">
        <w:rPr>
          <w:color w:val="000000" w:themeColor="text1"/>
        </w:rPr>
        <w:t>mentions</w:t>
      </w:r>
      <w:r w:rsidR="00EA3129" w:rsidRPr="00CC2648">
        <w:rPr>
          <w:color w:val="000000" w:themeColor="text1"/>
        </w:rPr>
        <w:t xml:space="preserve"> </w:t>
      </w:r>
      <w:r w:rsidR="001D2F0B" w:rsidRPr="00CC2648">
        <w:rPr>
          <w:color w:val="000000" w:themeColor="text1"/>
        </w:rPr>
        <w:t>“</w:t>
      </w:r>
      <w:r w:rsidR="00EA3129" w:rsidRPr="00CC2648">
        <w:rPr>
          <w:color w:val="000000" w:themeColor="text1"/>
        </w:rPr>
        <w:t>concept</w:t>
      </w:r>
      <w:r w:rsidR="001D2F0B" w:rsidRPr="00CC2648">
        <w:rPr>
          <w:color w:val="000000" w:themeColor="text1"/>
        </w:rPr>
        <w:t>” three times</w:t>
      </w:r>
      <w:r w:rsidR="00EA3129" w:rsidRPr="00CC2648">
        <w:rPr>
          <w:color w:val="000000" w:themeColor="text1"/>
        </w:rPr>
        <w:t xml:space="preserve">, </w:t>
      </w:r>
      <w:r w:rsidR="001D2F0B" w:rsidRPr="00CC2648">
        <w:rPr>
          <w:color w:val="000000" w:themeColor="text1"/>
        </w:rPr>
        <w:t>“</w:t>
      </w:r>
      <w:r w:rsidR="00EA3129" w:rsidRPr="00CC2648">
        <w:rPr>
          <w:color w:val="000000" w:themeColor="text1"/>
        </w:rPr>
        <w:t>concepts</w:t>
      </w:r>
      <w:r w:rsidR="001D2F0B" w:rsidRPr="00CC2648">
        <w:rPr>
          <w:color w:val="000000" w:themeColor="text1"/>
        </w:rPr>
        <w:t>” four times</w:t>
      </w:r>
      <w:r w:rsidR="00EA3129" w:rsidRPr="00CC2648">
        <w:rPr>
          <w:color w:val="000000" w:themeColor="text1"/>
        </w:rPr>
        <w:t xml:space="preserve">, and </w:t>
      </w:r>
      <w:r w:rsidR="001D2F0B" w:rsidRPr="00CC2648">
        <w:rPr>
          <w:color w:val="000000" w:themeColor="text1"/>
        </w:rPr>
        <w:t>“</w:t>
      </w:r>
      <w:r w:rsidR="00EA3129" w:rsidRPr="00CC2648">
        <w:rPr>
          <w:color w:val="000000" w:themeColor="text1"/>
        </w:rPr>
        <w:t>conceptual</w:t>
      </w:r>
      <w:r w:rsidR="001D2F0B" w:rsidRPr="00CC2648">
        <w:rPr>
          <w:color w:val="000000" w:themeColor="text1"/>
        </w:rPr>
        <w:t>” three times</w:t>
      </w:r>
      <w:r w:rsidR="00EA3129" w:rsidRPr="00CC2648">
        <w:rPr>
          <w:color w:val="000000" w:themeColor="text1"/>
        </w:rPr>
        <w:t xml:space="preserve">. </w:t>
      </w:r>
      <w:r w:rsidR="001D2F0B" w:rsidRPr="00CC2648">
        <w:rPr>
          <w:color w:val="000000" w:themeColor="text1"/>
        </w:rPr>
        <w:t xml:space="preserve">The </w:t>
      </w:r>
      <w:r w:rsidR="00EA3129" w:rsidRPr="00CC2648">
        <w:rPr>
          <w:color w:val="000000" w:themeColor="text1"/>
        </w:rPr>
        <w:t xml:space="preserve">Singapore </w:t>
      </w:r>
      <w:r w:rsidR="001D2F0B" w:rsidRPr="00CC2648">
        <w:rPr>
          <w:color w:val="000000" w:themeColor="text1"/>
        </w:rPr>
        <w:t xml:space="preserve">document </w:t>
      </w:r>
      <w:r w:rsidR="00EA3129" w:rsidRPr="00CC2648">
        <w:rPr>
          <w:color w:val="000000" w:themeColor="text1"/>
        </w:rPr>
        <w:t>mention</w:t>
      </w:r>
      <w:r w:rsidR="001D2F0B" w:rsidRPr="00CC2648">
        <w:rPr>
          <w:color w:val="000000" w:themeColor="text1"/>
        </w:rPr>
        <w:t>s</w:t>
      </w:r>
      <w:r w:rsidR="00EA3129" w:rsidRPr="00CC2648">
        <w:rPr>
          <w:color w:val="000000" w:themeColor="text1"/>
        </w:rPr>
        <w:t xml:space="preserve"> concept-related terms 37 times. In other words, Singapore’s curriculum has a much stronger focus on concepts. A final observation is that the USA and Engl</w:t>
      </w:r>
      <w:r w:rsidR="001D2F0B" w:rsidRPr="00CC2648">
        <w:rPr>
          <w:color w:val="000000" w:themeColor="text1"/>
        </w:rPr>
        <w:t>and</w:t>
      </w:r>
      <w:r w:rsidR="00EA3129" w:rsidRPr="00CC2648">
        <w:rPr>
          <w:color w:val="000000" w:themeColor="text1"/>
        </w:rPr>
        <w:t xml:space="preserve"> </w:t>
      </w:r>
      <w:r w:rsidR="009930C4" w:rsidRPr="00CC2648">
        <w:rPr>
          <w:color w:val="000000" w:themeColor="text1"/>
        </w:rPr>
        <w:t>curricula</w:t>
      </w:r>
      <w:r w:rsidR="00EA3129" w:rsidRPr="00CC2648">
        <w:rPr>
          <w:color w:val="000000" w:themeColor="text1"/>
        </w:rPr>
        <w:t xml:space="preserve"> hardly mention </w:t>
      </w:r>
      <w:r w:rsidR="001D2F0B" w:rsidRPr="00CC2648">
        <w:rPr>
          <w:color w:val="000000" w:themeColor="text1"/>
        </w:rPr>
        <w:t>“</w:t>
      </w:r>
      <w:r w:rsidR="00EA3129" w:rsidRPr="00CC2648">
        <w:rPr>
          <w:color w:val="000000" w:themeColor="text1"/>
        </w:rPr>
        <w:t>ideas,</w:t>
      </w:r>
      <w:r w:rsidR="001D2F0B" w:rsidRPr="00CC2648">
        <w:rPr>
          <w:color w:val="000000" w:themeColor="text1"/>
        </w:rPr>
        <w:t>”</w:t>
      </w:r>
      <w:r w:rsidR="00EA3129" w:rsidRPr="00CC2648">
        <w:rPr>
          <w:color w:val="000000" w:themeColor="text1"/>
        </w:rPr>
        <w:t xml:space="preserve"> wh</w:t>
      </w:r>
      <w:r w:rsidR="001D2F0B" w:rsidRPr="00CC2648">
        <w:rPr>
          <w:color w:val="000000" w:themeColor="text1"/>
        </w:rPr>
        <w:t>ereas the</w:t>
      </w:r>
      <w:r w:rsidR="00EA3129" w:rsidRPr="00CC2648">
        <w:rPr>
          <w:color w:val="000000" w:themeColor="text1"/>
        </w:rPr>
        <w:t xml:space="preserve"> Singapore </w:t>
      </w:r>
      <w:r w:rsidR="001D2F0B" w:rsidRPr="00CC2648">
        <w:rPr>
          <w:color w:val="000000" w:themeColor="text1"/>
        </w:rPr>
        <w:t xml:space="preserve">curriculum </w:t>
      </w:r>
      <w:r w:rsidR="00EA3129" w:rsidRPr="00CC2648">
        <w:rPr>
          <w:color w:val="000000" w:themeColor="text1"/>
        </w:rPr>
        <w:t xml:space="preserve">uses the term quite frequently. </w:t>
      </w:r>
      <w:r w:rsidR="00C00172" w:rsidRPr="00CC2648">
        <w:rPr>
          <w:color w:val="000000" w:themeColor="text1"/>
        </w:rPr>
        <w:t xml:space="preserve">   </w:t>
      </w:r>
    </w:p>
    <w:p w14:paraId="220DE19F" w14:textId="338623AA" w:rsidR="002F484F" w:rsidRPr="00CC2648" w:rsidRDefault="006830AF" w:rsidP="00CF0A6F">
      <w:pPr>
        <w:pStyle w:val="Heading3"/>
        <w:rPr>
          <w:color w:val="000000" w:themeColor="text1"/>
        </w:rPr>
      </w:pPr>
      <w:r w:rsidRPr="00CC2648">
        <w:rPr>
          <w:color w:val="000000" w:themeColor="text1"/>
        </w:rPr>
        <w:t>Keywords in context</w:t>
      </w:r>
    </w:p>
    <w:p w14:paraId="4F190AFD" w14:textId="79053344" w:rsidR="0074666F" w:rsidRPr="00CC2648" w:rsidRDefault="00661E2D" w:rsidP="0074666F">
      <w:pPr>
        <w:rPr>
          <w:color w:val="000000" w:themeColor="text1"/>
        </w:rPr>
      </w:pPr>
      <w:r w:rsidRPr="00CC2648">
        <w:rPr>
          <w:color w:val="000000" w:themeColor="text1"/>
        </w:rPr>
        <w:lastRenderedPageBreak/>
        <w:t>I</w:t>
      </w:r>
      <w:r w:rsidR="006830AF" w:rsidRPr="00CC2648">
        <w:rPr>
          <w:color w:val="000000" w:themeColor="text1"/>
        </w:rPr>
        <w:t xml:space="preserve"> then proceeded to </w:t>
      </w:r>
      <w:r w:rsidR="001D2F0B" w:rsidRPr="00CC2648">
        <w:rPr>
          <w:color w:val="000000" w:themeColor="text1"/>
        </w:rPr>
        <w:t>the</w:t>
      </w:r>
      <w:r w:rsidR="006830AF" w:rsidRPr="00CC2648">
        <w:rPr>
          <w:color w:val="000000" w:themeColor="text1"/>
        </w:rPr>
        <w:t xml:space="preserve"> </w:t>
      </w:r>
      <w:proofErr w:type="spellStart"/>
      <w:r w:rsidR="001D2F0B" w:rsidRPr="00CC2648">
        <w:rPr>
          <w:color w:val="000000" w:themeColor="text1"/>
        </w:rPr>
        <w:t>KwiC</w:t>
      </w:r>
      <w:proofErr w:type="spellEnd"/>
      <w:r w:rsidR="001D2F0B" w:rsidRPr="00CC2648" w:rsidDel="001D2F0B">
        <w:rPr>
          <w:color w:val="000000" w:themeColor="text1"/>
        </w:rPr>
        <w:t xml:space="preserve"> </w:t>
      </w:r>
      <w:r w:rsidR="006131DC" w:rsidRPr="00CC2648">
        <w:rPr>
          <w:color w:val="000000" w:themeColor="text1"/>
        </w:rPr>
        <w:t xml:space="preserve">thematic </w:t>
      </w:r>
      <w:r w:rsidR="006830AF" w:rsidRPr="00CC2648">
        <w:rPr>
          <w:color w:val="000000" w:themeColor="text1"/>
        </w:rPr>
        <w:t xml:space="preserve">analysis. </w:t>
      </w:r>
      <w:r w:rsidRPr="00CC2648">
        <w:rPr>
          <w:color w:val="000000" w:themeColor="text1"/>
        </w:rPr>
        <w:t>I</w:t>
      </w:r>
      <w:r w:rsidR="006830AF" w:rsidRPr="00CC2648">
        <w:rPr>
          <w:color w:val="000000" w:themeColor="text1"/>
        </w:rPr>
        <w:t xml:space="preserve"> first looked at the words </w:t>
      </w:r>
      <w:r w:rsidR="001D2F0B" w:rsidRPr="00CC2648">
        <w:rPr>
          <w:color w:val="000000" w:themeColor="text1"/>
        </w:rPr>
        <w:t>“</w:t>
      </w:r>
      <w:r w:rsidR="006830AF" w:rsidRPr="00CC2648">
        <w:rPr>
          <w:color w:val="000000" w:themeColor="text1"/>
        </w:rPr>
        <w:t>pose</w:t>
      </w:r>
      <w:r w:rsidR="001D2F0B" w:rsidRPr="00CC2648">
        <w:rPr>
          <w:color w:val="000000" w:themeColor="text1"/>
        </w:rPr>
        <w:t>”</w:t>
      </w:r>
      <w:r w:rsidR="006830AF" w:rsidRPr="00CC2648">
        <w:rPr>
          <w:color w:val="000000" w:themeColor="text1"/>
        </w:rPr>
        <w:t xml:space="preserve"> and </w:t>
      </w:r>
      <w:r w:rsidR="001D2F0B" w:rsidRPr="00CC2648">
        <w:rPr>
          <w:color w:val="000000" w:themeColor="text1"/>
        </w:rPr>
        <w:t>“</w:t>
      </w:r>
      <w:r w:rsidR="006830AF" w:rsidRPr="00CC2648">
        <w:rPr>
          <w:color w:val="000000" w:themeColor="text1"/>
        </w:rPr>
        <w:t>posing</w:t>
      </w:r>
      <w:r w:rsidR="001D2F0B" w:rsidRPr="00CC2648">
        <w:rPr>
          <w:color w:val="000000" w:themeColor="text1"/>
        </w:rPr>
        <w:t>.”</w:t>
      </w:r>
      <w:r w:rsidR="006830AF" w:rsidRPr="00CC2648">
        <w:rPr>
          <w:color w:val="000000" w:themeColor="text1"/>
        </w:rPr>
        <w:t xml:space="preserve"> </w:t>
      </w:r>
      <w:r w:rsidR="001D2F0B" w:rsidRPr="00CC2648">
        <w:rPr>
          <w:color w:val="000000" w:themeColor="text1"/>
        </w:rPr>
        <w:t>“</w:t>
      </w:r>
      <w:r w:rsidR="006B4AC0" w:rsidRPr="00CC2648">
        <w:rPr>
          <w:color w:val="000000" w:themeColor="text1"/>
        </w:rPr>
        <w:t>Posing</w:t>
      </w:r>
      <w:r w:rsidR="001D2F0B" w:rsidRPr="00CC2648">
        <w:rPr>
          <w:color w:val="000000" w:themeColor="text1"/>
        </w:rPr>
        <w:t>”</w:t>
      </w:r>
      <w:r w:rsidR="006B4AC0" w:rsidRPr="00CC2648">
        <w:rPr>
          <w:color w:val="000000" w:themeColor="text1"/>
        </w:rPr>
        <w:t xml:space="preserve"> was only mentioned once in the USA document, but it referred to </w:t>
      </w:r>
      <w:r w:rsidR="001D2F0B" w:rsidRPr="00CC2648">
        <w:rPr>
          <w:color w:val="000000" w:themeColor="text1"/>
        </w:rPr>
        <w:t>“</w:t>
      </w:r>
      <w:r w:rsidR="006B4AC0" w:rsidRPr="00CC2648">
        <w:rPr>
          <w:color w:val="000000" w:themeColor="text1"/>
        </w:rPr>
        <w:t>decomposing.</w:t>
      </w:r>
      <w:r w:rsidR="001D2F0B" w:rsidRPr="00CC2648">
        <w:rPr>
          <w:color w:val="000000" w:themeColor="text1"/>
        </w:rPr>
        <w:t>”</w:t>
      </w:r>
      <w:r w:rsidR="006B4AC0" w:rsidRPr="00CC2648">
        <w:rPr>
          <w:color w:val="000000" w:themeColor="text1"/>
        </w:rPr>
        <w:t xml:space="preserve"> </w:t>
      </w:r>
      <w:r w:rsidR="009E54BD" w:rsidRPr="00CC2648">
        <w:rPr>
          <w:color w:val="000000" w:themeColor="text1"/>
        </w:rPr>
        <w:t xml:space="preserve">The term </w:t>
      </w:r>
      <w:r w:rsidR="001D2F0B" w:rsidRPr="00CC2648">
        <w:rPr>
          <w:color w:val="000000" w:themeColor="text1"/>
        </w:rPr>
        <w:t>“</w:t>
      </w:r>
      <w:r w:rsidR="009E54BD" w:rsidRPr="00CC2648">
        <w:rPr>
          <w:color w:val="000000" w:themeColor="text1"/>
        </w:rPr>
        <w:t>pose</w:t>
      </w:r>
      <w:r w:rsidR="001D2F0B" w:rsidRPr="00CC2648">
        <w:rPr>
          <w:color w:val="000000" w:themeColor="text1"/>
        </w:rPr>
        <w:t>”</w:t>
      </w:r>
      <w:r w:rsidR="009E54BD" w:rsidRPr="00CC2648">
        <w:rPr>
          <w:color w:val="000000" w:themeColor="text1"/>
        </w:rPr>
        <w:t xml:space="preserve"> occurred </w:t>
      </w:r>
      <w:r w:rsidR="001D2F0B" w:rsidRPr="00CC2648">
        <w:rPr>
          <w:color w:val="000000" w:themeColor="text1"/>
        </w:rPr>
        <w:t xml:space="preserve">14 </w:t>
      </w:r>
      <w:r w:rsidR="009E54BD" w:rsidRPr="00CC2648">
        <w:rPr>
          <w:color w:val="000000" w:themeColor="text1"/>
        </w:rPr>
        <w:t>times, but the majority</w:t>
      </w:r>
      <w:r w:rsidR="001D2F0B" w:rsidRPr="00CC2648">
        <w:rPr>
          <w:color w:val="000000" w:themeColor="text1"/>
        </w:rPr>
        <w:t xml:space="preserve"> of instances</w:t>
      </w:r>
      <w:r w:rsidR="009E54BD" w:rsidRPr="00CC2648">
        <w:rPr>
          <w:color w:val="000000" w:themeColor="text1"/>
        </w:rPr>
        <w:t xml:space="preserve"> referred to </w:t>
      </w:r>
      <w:r w:rsidR="001D2F0B" w:rsidRPr="00CC2648">
        <w:rPr>
          <w:color w:val="000000" w:themeColor="text1"/>
        </w:rPr>
        <w:t>“</w:t>
      </w:r>
      <w:r w:rsidR="009E54BD" w:rsidRPr="00CC2648">
        <w:rPr>
          <w:color w:val="000000" w:themeColor="text1"/>
        </w:rPr>
        <w:t>compose(d)</w:t>
      </w:r>
      <w:r w:rsidR="001D2F0B" w:rsidRPr="00CC2648">
        <w:rPr>
          <w:color w:val="000000" w:themeColor="text1"/>
        </w:rPr>
        <w:t>”</w:t>
      </w:r>
      <w:r w:rsidR="009E54BD" w:rsidRPr="00CC2648">
        <w:rPr>
          <w:color w:val="000000" w:themeColor="text1"/>
        </w:rPr>
        <w:t xml:space="preserve"> and </w:t>
      </w:r>
      <w:r w:rsidR="001D2F0B" w:rsidRPr="00CC2648">
        <w:rPr>
          <w:color w:val="000000" w:themeColor="text1"/>
        </w:rPr>
        <w:t>“</w:t>
      </w:r>
      <w:r w:rsidR="009E54BD" w:rsidRPr="00CC2648">
        <w:rPr>
          <w:color w:val="000000" w:themeColor="text1"/>
        </w:rPr>
        <w:t>purpose.</w:t>
      </w:r>
      <w:r w:rsidR="001D2F0B" w:rsidRPr="00CC2648">
        <w:rPr>
          <w:color w:val="000000" w:themeColor="text1"/>
        </w:rPr>
        <w:t>”</w:t>
      </w:r>
      <w:r w:rsidR="009E54BD" w:rsidRPr="00CC2648">
        <w:rPr>
          <w:color w:val="000000" w:themeColor="text1"/>
        </w:rPr>
        <w:t xml:space="preserve"> </w:t>
      </w:r>
      <w:r w:rsidR="00157E0F" w:rsidRPr="00CC2648">
        <w:rPr>
          <w:color w:val="000000" w:themeColor="text1"/>
        </w:rPr>
        <w:t xml:space="preserve">This was </w:t>
      </w:r>
      <w:r w:rsidR="001D2F0B" w:rsidRPr="00CC2648">
        <w:rPr>
          <w:color w:val="000000" w:themeColor="text1"/>
        </w:rPr>
        <w:t xml:space="preserve">also </w:t>
      </w:r>
      <w:r w:rsidR="00157E0F" w:rsidRPr="00CC2648">
        <w:rPr>
          <w:color w:val="000000" w:themeColor="text1"/>
        </w:rPr>
        <w:t xml:space="preserve">true for the only occurrence </w:t>
      </w:r>
      <w:r w:rsidR="001D2F0B" w:rsidRPr="00CC2648">
        <w:rPr>
          <w:color w:val="000000" w:themeColor="text1"/>
        </w:rPr>
        <w:t xml:space="preserve">of this term </w:t>
      </w:r>
      <w:r w:rsidR="00157E0F" w:rsidRPr="00CC2648">
        <w:rPr>
          <w:color w:val="000000" w:themeColor="text1"/>
        </w:rPr>
        <w:t>in the Engl</w:t>
      </w:r>
      <w:r w:rsidR="001D2F0B" w:rsidRPr="00CC2648">
        <w:rPr>
          <w:color w:val="000000" w:themeColor="text1"/>
        </w:rPr>
        <w:t>and</w:t>
      </w:r>
      <w:r w:rsidR="00157E0F" w:rsidRPr="00CC2648">
        <w:rPr>
          <w:color w:val="000000" w:themeColor="text1"/>
        </w:rPr>
        <w:t xml:space="preserve"> document. </w:t>
      </w:r>
      <w:r w:rsidR="009E54BD" w:rsidRPr="00CC2648">
        <w:rPr>
          <w:color w:val="000000" w:themeColor="text1"/>
        </w:rPr>
        <w:t>After excluding these</w:t>
      </w:r>
      <w:r w:rsidR="001D2F0B" w:rsidRPr="00CC2648">
        <w:rPr>
          <w:color w:val="000000" w:themeColor="text1"/>
        </w:rPr>
        <w:t xml:space="preserve"> instances</w:t>
      </w:r>
      <w:r w:rsidR="009E54BD" w:rsidRPr="00CC2648">
        <w:rPr>
          <w:color w:val="000000" w:themeColor="text1"/>
        </w:rPr>
        <w:t>, only two occurrences remained</w:t>
      </w:r>
      <w:r w:rsidR="00157E0F" w:rsidRPr="00CC2648">
        <w:rPr>
          <w:color w:val="000000" w:themeColor="text1"/>
        </w:rPr>
        <w:t xml:space="preserve">, one in </w:t>
      </w:r>
      <w:r w:rsidR="001D2F0B" w:rsidRPr="00CC2648">
        <w:rPr>
          <w:color w:val="000000" w:themeColor="text1"/>
        </w:rPr>
        <w:t xml:space="preserve">the </w:t>
      </w:r>
      <w:r w:rsidR="00157E0F" w:rsidRPr="00CC2648">
        <w:rPr>
          <w:color w:val="000000" w:themeColor="text1"/>
        </w:rPr>
        <w:t>Singapore and one in the USA</w:t>
      </w:r>
      <w:r w:rsidR="001D2F0B" w:rsidRPr="00CC2648">
        <w:rPr>
          <w:color w:val="000000" w:themeColor="text1"/>
        </w:rPr>
        <w:t xml:space="preserve"> documents</w:t>
      </w:r>
      <w:r w:rsidR="009E54BD" w:rsidRPr="00CC2648">
        <w:rPr>
          <w:color w:val="000000" w:themeColor="text1"/>
        </w:rPr>
        <w:t xml:space="preserve">. The Singapore document states under the header </w:t>
      </w:r>
      <w:r w:rsidR="001D2F0B" w:rsidRPr="00CC2648">
        <w:rPr>
          <w:color w:val="000000" w:themeColor="text1"/>
        </w:rPr>
        <w:t>“</w:t>
      </w:r>
      <w:r w:rsidR="009E54BD" w:rsidRPr="00CC2648">
        <w:rPr>
          <w:color w:val="000000" w:themeColor="text1"/>
        </w:rPr>
        <w:t>Mathematics and 21st Century Competencies</w:t>
      </w:r>
      <w:r w:rsidR="001D2F0B" w:rsidRPr="00CC2648">
        <w:rPr>
          <w:color w:val="000000" w:themeColor="text1"/>
        </w:rPr>
        <w:t>”</w:t>
      </w:r>
      <w:r w:rsidR="009E54BD" w:rsidRPr="00CC2648">
        <w:rPr>
          <w:color w:val="000000" w:themeColor="text1"/>
        </w:rPr>
        <w:t xml:space="preserve"> that “When students pose questions, justify claims, write and critique mathematical explanations and arguments, they are engaged in reasoning, critical thinking and communication” (</w:t>
      </w:r>
      <w:proofErr w:type="spellStart"/>
      <w:r w:rsidR="009E54BD" w:rsidRPr="00CC2648">
        <w:rPr>
          <w:color w:val="000000" w:themeColor="text1"/>
        </w:rPr>
        <w:t>MoE</w:t>
      </w:r>
      <w:proofErr w:type="spellEnd"/>
      <w:r w:rsidR="009E54BD" w:rsidRPr="00CC2648">
        <w:rPr>
          <w:color w:val="000000" w:themeColor="text1"/>
        </w:rPr>
        <w:t>, 2024, p. 12). The USA document, in contrast, refers to specific content: “Solve multi-step real-life and mathematical problems posed with positive and negative rational numbers in any form (whole numbers, fractions, and decimals), using tools strategically” (CCSS, 2010, section 7.EE).</w:t>
      </w:r>
      <w:r w:rsidR="00157E0F" w:rsidRPr="00CC2648">
        <w:rPr>
          <w:color w:val="000000" w:themeColor="text1"/>
        </w:rPr>
        <w:t xml:space="preserve"> It seems fair to conclude that problem posing hardly features in the three </w:t>
      </w:r>
      <w:r w:rsidR="009930C4" w:rsidRPr="00CC2648">
        <w:rPr>
          <w:color w:val="000000" w:themeColor="text1"/>
        </w:rPr>
        <w:t>curricula</w:t>
      </w:r>
      <w:r w:rsidR="00157E0F" w:rsidRPr="00CC2648">
        <w:rPr>
          <w:color w:val="000000" w:themeColor="text1"/>
        </w:rPr>
        <w:t>, with only Singapore using the term once.</w:t>
      </w:r>
      <w:r w:rsidR="0074666F" w:rsidRPr="00CC2648">
        <w:rPr>
          <w:color w:val="000000" w:themeColor="text1"/>
        </w:rPr>
        <w:t xml:space="preserve"> So, although the Eng</w:t>
      </w:r>
      <w:r w:rsidR="001D2F0B" w:rsidRPr="00CC2648">
        <w:rPr>
          <w:color w:val="000000" w:themeColor="text1"/>
        </w:rPr>
        <w:t>land</w:t>
      </w:r>
      <w:r w:rsidR="0074666F" w:rsidRPr="00CC2648">
        <w:rPr>
          <w:color w:val="000000" w:themeColor="text1"/>
        </w:rPr>
        <w:t xml:space="preserve"> mathematics curriculum for Key Stage 3 (KS3) emphasises several key areas, including problem</w:t>
      </w:r>
      <w:r w:rsidR="001D2F0B" w:rsidRPr="00CC2648">
        <w:rPr>
          <w:color w:val="000000" w:themeColor="text1"/>
        </w:rPr>
        <w:t xml:space="preserve"> </w:t>
      </w:r>
      <w:r w:rsidR="0074666F" w:rsidRPr="00CC2648">
        <w:rPr>
          <w:color w:val="000000" w:themeColor="text1"/>
        </w:rPr>
        <w:t xml:space="preserve">solving, mathematical reasoning, and fluency in mathematical fundamentals, it does not explicitly mention problem posing as a distinct component. Problem posing, which involves creating new problems or reformulating given problems, can be an integral part of developing mathematical thinking and creativity. </w:t>
      </w:r>
      <w:r w:rsidR="001D2F0B" w:rsidRPr="00CC2648">
        <w:rPr>
          <w:color w:val="000000" w:themeColor="text1"/>
        </w:rPr>
        <w:t xml:space="preserve">Whereas </w:t>
      </w:r>
      <w:r w:rsidR="0074666F" w:rsidRPr="00CC2648">
        <w:rPr>
          <w:color w:val="000000" w:themeColor="text1"/>
        </w:rPr>
        <w:t>the curriculum focuses on solving a variety of routine and non-routine problems, teachers might incorporate problem posing as a strategy to enhance students</w:t>
      </w:r>
      <w:r w:rsidR="001D2F0B" w:rsidRPr="00CC2648">
        <w:rPr>
          <w:color w:val="000000" w:themeColor="text1"/>
        </w:rPr>
        <w:t>’</w:t>
      </w:r>
      <w:r w:rsidR="0074666F" w:rsidRPr="00CC2648">
        <w:rPr>
          <w:color w:val="000000" w:themeColor="text1"/>
        </w:rPr>
        <w:t xml:space="preserve"> understanding and engagement with mathematical concepts. The USA curriculum text also emphasises problem</w:t>
      </w:r>
      <w:r w:rsidR="001D2F0B" w:rsidRPr="00CC2648">
        <w:rPr>
          <w:color w:val="000000" w:themeColor="text1"/>
        </w:rPr>
        <w:t xml:space="preserve"> </w:t>
      </w:r>
      <w:r w:rsidR="0074666F" w:rsidRPr="00CC2648">
        <w:rPr>
          <w:color w:val="000000" w:themeColor="text1"/>
        </w:rPr>
        <w:t xml:space="preserve">solving and mathematical practices but </w:t>
      </w:r>
      <w:r w:rsidR="001D2F0B" w:rsidRPr="00CC2648">
        <w:rPr>
          <w:color w:val="000000" w:themeColor="text1"/>
        </w:rPr>
        <w:t xml:space="preserve">does </w:t>
      </w:r>
      <w:r w:rsidR="0074666F" w:rsidRPr="00CC2648">
        <w:rPr>
          <w:color w:val="000000" w:themeColor="text1"/>
        </w:rPr>
        <w:t xml:space="preserve">not explicitly mention problem posing as a distinct element. However, the standards encourage students to engage deeply with mathematical concepts, which can include activities related to problem posing. The Standards for Mathematical Practice, which are part of the CCSS, highlight important skills such as making sense of problems, reasoning abstractly and quantitatively, and constructing viable arguments. </w:t>
      </w:r>
      <w:r w:rsidR="006E5DC2" w:rsidRPr="00CC2648">
        <w:rPr>
          <w:color w:val="000000" w:themeColor="text1"/>
        </w:rPr>
        <w:t>Such</w:t>
      </w:r>
      <w:r w:rsidR="0074666F" w:rsidRPr="00CC2648">
        <w:rPr>
          <w:color w:val="000000" w:themeColor="text1"/>
        </w:rPr>
        <w:t xml:space="preserve"> practices can </w:t>
      </w:r>
      <w:r w:rsidR="006E5DC2" w:rsidRPr="00CC2648">
        <w:rPr>
          <w:color w:val="000000" w:themeColor="text1"/>
        </w:rPr>
        <w:t>include</w:t>
      </w:r>
      <w:r w:rsidR="0074666F" w:rsidRPr="00CC2648">
        <w:rPr>
          <w:color w:val="000000" w:themeColor="text1"/>
        </w:rPr>
        <w:t xml:space="preserve"> problem posing as students explore and create new problems based on their understanding of mathematical concepts. The Singapore </w:t>
      </w:r>
      <w:r w:rsidR="006E5DC2" w:rsidRPr="00CC2648">
        <w:rPr>
          <w:color w:val="000000" w:themeColor="text1"/>
        </w:rPr>
        <w:t>curriculum text</w:t>
      </w:r>
      <w:r w:rsidR="0074666F" w:rsidRPr="00CC2648">
        <w:rPr>
          <w:color w:val="000000" w:themeColor="text1"/>
        </w:rPr>
        <w:t xml:space="preserve"> </w:t>
      </w:r>
      <w:r w:rsidR="006E5DC2" w:rsidRPr="00CC2648">
        <w:rPr>
          <w:color w:val="000000" w:themeColor="text1"/>
        </w:rPr>
        <w:t xml:space="preserve">again </w:t>
      </w:r>
      <w:r w:rsidR="0074666F" w:rsidRPr="00CC2648">
        <w:rPr>
          <w:color w:val="000000" w:themeColor="text1"/>
        </w:rPr>
        <w:t>emphasi</w:t>
      </w:r>
      <w:r w:rsidR="006E5DC2" w:rsidRPr="00CC2648">
        <w:rPr>
          <w:color w:val="000000" w:themeColor="text1"/>
        </w:rPr>
        <w:t>s</w:t>
      </w:r>
      <w:r w:rsidR="0074666F" w:rsidRPr="00CC2648">
        <w:rPr>
          <w:color w:val="000000" w:themeColor="text1"/>
        </w:rPr>
        <w:t>es problem</w:t>
      </w:r>
      <w:r w:rsidR="001D2F0B" w:rsidRPr="00CC2648">
        <w:rPr>
          <w:color w:val="000000" w:themeColor="text1"/>
        </w:rPr>
        <w:t xml:space="preserve"> </w:t>
      </w:r>
      <w:r w:rsidR="0074666F" w:rsidRPr="00CC2648">
        <w:rPr>
          <w:color w:val="000000" w:themeColor="text1"/>
        </w:rPr>
        <w:t>solving as a central component</w:t>
      </w:r>
      <w:r w:rsidR="006E5DC2" w:rsidRPr="00CC2648">
        <w:rPr>
          <w:color w:val="000000" w:themeColor="text1"/>
        </w:rPr>
        <w:t xml:space="preserve">, while </w:t>
      </w:r>
      <w:r w:rsidR="00D758F0" w:rsidRPr="00CC2648">
        <w:rPr>
          <w:color w:val="000000" w:themeColor="text1"/>
        </w:rPr>
        <w:t>only</w:t>
      </w:r>
      <w:r w:rsidR="0074666F" w:rsidRPr="00CC2648">
        <w:rPr>
          <w:color w:val="000000" w:themeColor="text1"/>
        </w:rPr>
        <w:t xml:space="preserve"> mention</w:t>
      </w:r>
      <w:r w:rsidR="006E5DC2" w:rsidRPr="00CC2648">
        <w:rPr>
          <w:color w:val="000000" w:themeColor="text1"/>
        </w:rPr>
        <w:t>ing</w:t>
      </w:r>
      <w:r w:rsidR="0074666F" w:rsidRPr="00CC2648">
        <w:rPr>
          <w:color w:val="000000" w:themeColor="text1"/>
        </w:rPr>
        <w:t xml:space="preserve"> </w:t>
      </w:r>
      <w:r w:rsidR="001D2F0B" w:rsidRPr="00CC2648">
        <w:rPr>
          <w:color w:val="000000" w:themeColor="text1"/>
        </w:rPr>
        <w:t>“</w:t>
      </w:r>
      <w:r w:rsidR="0074666F" w:rsidRPr="00CC2648">
        <w:rPr>
          <w:color w:val="000000" w:themeColor="text1"/>
        </w:rPr>
        <w:t>posing</w:t>
      </w:r>
      <w:r w:rsidR="001D2F0B" w:rsidRPr="00CC2648">
        <w:rPr>
          <w:color w:val="000000" w:themeColor="text1"/>
        </w:rPr>
        <w:t>”</w:t>
      </w:r>
      <w:r w:rsidR="0074666F" w:rsidRPr="00CC2648">
        <w:rPr>
          <w:color w:val="000000" w:themeColor="text1"/>
        </w:rPr>
        <w:t xml:space="preserve"> </w:t>
      </w:r>
      <w:r w:rsidR="00D758F0" w:rsidRPr="00CC2648">
        <w:rPr>
          <w:color w:val="000000" w:themeColor="text1"/>
        </w:rPr>
        <w:t>once</w:t>
      </w:r>
      <w:r w:rsidR="006E5DC2" w:rsidRPr="00CC2648">
        <w:rPr>
          <w:color w:val="000000" w:themeColor="text1"/>
        </w:rPr>
        <w:t>. However, its</w:t>
      </w:r>
      <w:r w:rsidR="0074666F" w:rsidRPr="00CC2648">
        <w:rPr>
          <w:color w:val="000000" w:themeColor="text1"/>
        </w:rPr>
        <w:t xml:space="preserve"> curriculum framework </w:t>
      </w:r>
      <w:r w:rsidR="006E5DC2" w:rsidRPr="00CC2648">
        <w:rPr>
          <w:color w:val="000000" w:themeColor="text1"/>
        </w:rPr>
        <w:t>does encourage</w:t>
      </w:r>
      <w:r w:rsidR="0074666F" w:rsidRPr="00CC2648">
        <w:rPr>
          <w:color w:val="000000" w:themeColor="text1"/>
        </w:rPr>
        <w:t xml:space="preserve"> the development of mathematical thinking through various processes, including problem</w:t>
      </w:r>
      <w:r w:rsidR="001D2F0B" w:rsidRPr="00CC2648">
        <w:rPr>
          <w:color w:val="000000" w:themeColor="text1"/>
        </w:rPr>
        <w:t xml:space="preserve"> </w:t>
      </w:r>
      <w:r w:rsidR="0074666F" w:rsidRPr="00CC2648">
        <w:rPr>
          <w:color w:val="000000" w:themeColor="text1"/>
        </w:rPr>
        <w:t xml:space="preserve">solving, conceptual understanding, and metacognition. </w:t>
      </w:r>
      <w:r w:rsidR="00263311" w:rsidRPr="00CC2648">
        <w:rPr>
          <w:color w:val="000000" w:themeColor="text1"/>
        </w:rPr>
        <w:t>For some time, t</w:t>
      </w:r>
      <w:r w:rsidR="0074666F" w:rsidRPr="00CC2648">
        <w:rPr>
          <w:color w:val="000000" w:themeColor="text1"/>
        </w:rPr>
        <w:t xml:space="preserve">eachers in Singapore </w:t>
      </w:r>
      <w:r w:rsidR="00263311" w:rsidRPr="00CC2648">
        <w:rPr>
          <w:color w:val="000000" w:themeColor="text1"/>
        </w:rPr>
        <w:t>have been</w:t>
      </w:r>
      <w:r w:rsidR="0074666F" w:rsidRPr="00CC2648">
        <w:rPr>
          <w:color w:val="000000" w:themeColor="text1"/>
        </w:rPr>
        <w:t xml:space="preserve"> known to incorporate problem posing as part of their instructional strategies to </w:t>
      </w:r>
      <w:r w:rsidR="00263311" w:rsidRPr="00CC2648">
        <w:rPr>
          <w:color w:val="000000" w:themeColor="text1"/>
        </w:rPr>
        <w:t>promote mathematical thinking (Yeap &amp; Kaur, 1997)</w:t>
      </w:r>
      <w:r w:rsidR="0074666F" w:rsidRPr="00CC2648">
        <w:rPr>
          <w:color w:val="000000" w:themeColor="text1"/>
        </w:rPr>
        <w:t>.</w:t>
      </w:r>
    </w:p>
    <w:p w14:paraId="560E5168" w14:textId="4D94A44D" w:rsidR="00E73244" w:rsidRPr="00CC2648" w:rsidRDefault="00157E0F" w:rsidP="00E73244">
      <w:pPr>
        <w:rPr>
          <w:color w:val="000000" w:themeColor="text1"/>
        </w:rPr>
      </w:pPr>
      <w:r w:rsidRPr="00CC2648">
        <w:rPr>
          <w:color w:val="000000" w:themeColor="text1"/>
        </w:rPr>
        <w:t xml:space="preserve">As </w:t>
      </w:r>
      <w:r w:rsidR="006E5DC2" w:rsidRPr="00CC2648">
        <w:rPr>
          <w:color w:val="000000" w:themeColor="text1"/>
        </w:rPr>
        <w:t xml:space="preserve">the previous initial analysis again shows, </w:t>
      </w:r>
      <w:r w:rsidRPr="00CC2648">
        <w:rPr>
          <w:color w:val="000000" w:themeColor="text1"/>
        </w:rPr>
        <w:t>MPP is</w:t>
      </w:r>
      <w:r w:rsidR="00556BBE" w:rsidRPr="00CC2648">
        <w:rPr>
          <w:color w:val="000000" w:themeColor="text1"/>
        </w:rPr>
        <w:t xml:space="preserve"> often</w:t>
      </w:r>
      <w:r w:rsidRPr="00CC2648">
        <w:rPr>
          <w:color w:val="000000" w:themeColor="text1"/>
        </w:rPr>
        <w:t xml:space="preserve"> defined in a wider sense, as presented in the literature review</w:t>
      </w:r>
      <w:r w:rsidR="00556BBE" w:rsidRPr="00CC2648">
        <w:rPr>
          <w:color w:val="000000" w:themeColor="text1"/>
        </w:rPr>
        <w:t>.</w:t>
      </w:r>
      <w:r w:rsidRPr="00CC2648">
        <w:rPr>
          <w:color w:val="000000" w:themeColor="text1"/>
        </w:rPr>
        <w:t xml:space="preserve"> </w:t>
      </w:r>
      <w:r w:rsidR="00661E2D" w:rsidRPr="00CC2648">
        <w:rPr>
          <w:color w:val="000000" w:themeColor="text1"/>
        </w:rPr>
        <w:t>I</w:t>
      </w:r>
      <w:r w:rsidRPr="00CC2648">
        <w:rPr>
          <w:color w:val="000000" w:themeColor="text1"/>
        </w:rPr>
        <w:t xml:space="preserve"> then looked at associated terms, starting with the </w:t>
      </w:r>
      <w:r w:rsidR="00556BBE" w:rsidRPr="00CC2648">
        <w:rPr>
          <w:color w:val="000000" w:themeColor="text1"/>
        </w:rPr>
        <w:t>term “</w:t>
      </w:r>
      <w:r w:rsidRPr="00CC2648">
        <w:rPr>
          <w:color w:val="000000" w:themeColor="text1"/>
        </w:rPr>
        <w:t>problem.</w:t>
      </w:r>
      <w:r w:rsidR="00556BBE" w:rsidRPr="00CC2648">
        <w:rPr>
          <w:color w:val="000000" w:themeColor="text1"/>
        </w:rPr>
        <w:t>”</w:t>
      </w:r>
      <w:r w:rsidRPr="00CC2648">
        <w:rPr>
          <w:color w:val="000000" w:themeColor="text1"/>
        </w:rPr>
        <w:t xml:space="preserve"> In total, the term </w:t>
      </w:r>
      <w:r w:rsidR="00556BBE" w:rsidRPr="00CC2648">
        <w:rPr>
          <w:color w:val="000000" w:themeColor="text1"/>
        </w:rPr>
        <w:t>“</w:t>
      </w:r>
      <w:r w:rsidRPr="00CC2648">
        <w:rPr>
          <w:color w:val="000000" w:themeColor="text1"/>
        </w:rPr>
        <w:t>problem</w:t>
      </w:r>
      <w:r w:rsidR="00556BBE" w:rsidRPr="00CC2648">
        <w:rPr>
          <w:color w:val="000000" w:themeColor="text1"/>
        </w:rPr>
        <w:t>”</w:t>
      </w:r>
      <w:r w:rsidRPr="00CC2648">
        <w:rPr>
          <w:color w:val="000000" w:themeColor="text1"/>
        </w:rPr>
        <w:t xml:space="preserve"> (and its variations, like </w:t>
      </w:r>
      <w:r w:rsidR="00556BBE" w:rsidRPr="00CC2648">
        <w:rPr>
          <w:color w:val="000000" w:themeColor="text1"/>
        </w:rPr>
        <w:t>“</w:t>
      </w:r>
      <w:r w:rsidRPr="00CC2648">
        <w:rPr>
          <w:color w:val="000000" w:themeColor="text1"/>
        </w:rPr>
        <w:t>problems</w:t>
      </w:r>
      <w:r w:rsidR="00556BBE" w:rsidRPr="00CC2648">
        <w:rPr>
          <w:color w:val="000000" w:themeColor="text1"/>
        </w:rPr>
        <w:t>”</w:t>
      </w:r>
      <w:r w:rsidRPr="00CC2648">
        <w:rPr>
          <w:color w:val="000000" w:themeColor="text1"/>
        </w:rPr>
        <w:t>), were present 157 times in the three curriculum documents</w:t>
      </w:r>
      <w:r w:rsidR="00556BBE" w:rsidRPr="00CC2648">
        <w:rPr>
          <w:color w:val="000000" w:themeColor="text1"/>
        </w:rPr>
        <w:t xml:space="preserve">: </w:t>
      </w:r>
      <w:r w:rsidRPr="00CC2648">
        <w:rPr>
          <w:color w:val="000000" w:themeColor="text1"/>
        </w:rPr>
        <w:t xml:space="preserve">23 times in </w:t>
      </w:r>
      <w:r w:rsidR="00556BBE" w:rsidRPr="00CC2648">
        <w:rPr>
          <w:color w:val="000000" w:themeColor="text1"/>
        </w:rPr>
        <w:t xml:space="preserve">the </w:t>
      </w:r>
      <w:r w:rsidRPr="00CC2648">
        <w:rPr>
          <w:color w:val="000000" w:themeColor="text1"/>
        </w:rPr>
        <w:t xml:space="preserve">England, 69 times in </w:t>
      </w:r>
      <w:r w:rsidR="00556BBE" w:rsidRPr="00CC2648">
        <w:rPr>
          <w:color w:val="000000" w:themeColor="text1"/>
        </w:rPr>
        <w:t xml:space="preserve">the </w:t>
      </w:r>
      <w:r w:rsidRPr="00CC2648">
        <w:rPr>
          <w:color w:val="000000" w:themeColor="text1"/>
        </w:rPr>
        <w:t>Singapore, and 65 times in the USA</w:t>
      </w:r>
      <w:r w:rsidR="00556BBE" w:rsidRPr="00CC2648">
        <w:rPr>
          <w:color w:val="000000" w:themeColor="text1"/>
        </w:rPr>
        <w:t xml:space="preserve"> documents</w:t>
      </w:r>
      <w:r w:rsidRPr="00CC2648">
        <w:rPr>
          <w:color w:val="000000" w:themeColor="text1"/>
        </w:rPr>
        <w:t xml:space="preserve">. Given the length of the documents, in </w:t>
      </w:r>
      <w:r w:rsidR="00264A02" w:rsidRPr="00CC2648">
        <w:rPr>
          <w:color w:val="000000" w:themeColor="text1"/>
        </w:rPr>
        <w:t>relative terms</w:t>
      </w:r>
      <w:r w:rsidR="00556BBE" w:rsidRPr="00CC2648">
        <w:rPr>
          <w:color w:val="000000" w:themeColor="text1"/>
        </w:rPr>
        <w:t>,</w:t>
      </w:r>
      <w:r w:rsidR="00264A02" w:rsidRPr="00CC2648">
        <w:rPr>
          <w:color w:val="000000" w:themeColor="text1"/>
        </w:rPr>
        <w:t xml:space="preserve"> </w:t>
      </w:r>
      <w:r w:rsidRPr="00CC2648">
        <w:rPr>
          <w:color w:val="000000" w:themeColor="text1"/>
        </w:rPr>
        <w:t>th</w:t>
      </w:r>
      <w:r w:rsidR="00556BBE" w:rsidRPr="00CC2648">
        <w:rPr>
          <w:color w:val="000000" w:themeColor="text1"/>
        </w:rPr>
        <w:t>ese numbers are</w:t>
      </w:r>
      <w:r w:rsidR="00264A02" w:rsidRPr="00CC2648">
        <w:rPr>
          <w:color w:val="000000" w:themeColor="text1"/>
        </w:rPr>
        <w:t xml:space="preserve"> comparable.</w:t>
      </w:r>
      <w:r w:rsidRPr="00CC2648">
        <w:rPr>
          <w:color w:val="000000" w:themeColor="text1"/>
        </w:rPr>
        <w:t xml:space="preserve"> Table 2 presents six examples from each </w:t>
      </w:r>
      <w:r w:rsidR="00051C4A" w:rsidRPr="00CC2648">
        <w:rPr>
          <w:color w:val="000000" w:themeColor="text1"/>
        </w:rPr>
        <w:t>country</w:t>
      </w:r>
      <w:r w:rsidR="00556BBE" w:rsidRPr="00CC2648">
        <w:rPr>
          <w:color w:val="000000" w:themeColor="text1"/>
        </w:rPr>
        <w:t>: S</w:t>
      </w:r>
      <w:r w:rsidR="00051C4A" w:rsidRPr="00CC2648">
        <w:rPr>
          <w:color w:val="000000" w:themeColor="text1"/>
        </w:rPr>
        <w:t xml:space="preserve">ome themes like sequencing, the context of problems, routine or non-routine problems, representations, and others appear in all three </w:t>
      </w:r>
      <w:r w:rsidR="009930C4" w:rsidRPr="00CC2648">
        <w:rPr>
          <w:color w:val="000000" w:themeColor="text1"/>
        </w:rPr>
        <w:t>curricula</w:t>
      </w:r>
      <w:r w:rsidR="00051C4A" w:rsidRPr="00CC2648">
        <w:rPr>
          <w:color w:val="000000" w:themeColor="text1"/>
        </w:rPr>
        <w:t xml:space="preserve">, </w:t>
      </w:r>
      <w:r w:rsidR="00556BBE" w:rsidRPr="00CC2648">
        <w:rPr>
          <w:color w:val="000000" w:themeColor="text1"/>
        </w:rPr>
        <w:t xml:space="preserve">whereas </w:t>
      </w:r>
      <w:r w:rsidR="00051C4A" w:rsidRPr="00CC2648">
        <w:rPr>
          <w:color w:val="000000" w:themeColor="text1"/>
        </w:rPr>
        <w:t xml:space="preserve">some themes are emphasised more in some </w:t>
      </w:r>
      <w:r w:rsidR="009930C4" w:rsidRPr="00CC2648">
        <w:rPr>
          <w:color w:val="000000" w:themeColor="text1"/>
        </w:rPr>
        <w:t>curricula</w:t>
      </w:r>
      <w:r w:rsidR="00051C4A" w:rsidRPr="00CC2648">
        <w:rPr>
          <w:color w:val="000000" w:themeColor="text1"/>
        </w:rPr>
        <w:t xml:space="preserve"> than others. All three </w:t>
      </w:r>
      <w:r w:rsidR="009930C4" w:rsidRPr="00CC2648">
        <w:rPr>
          <w:color w:val="000000" w:themeColor="text1"/>
        </w:rPr>
        <w:t>curricula</w:t>
      </w:r>
      <w:r w:rsidR="00051C4A" w:rsidRPr="00CC2648">
        <w:rPr>
          <w:color w:val="000000" w:themeColor="text1"/>
        </w:rPr>
        <w:t xml:space="preserve"> mention problem</w:t>
      </w:r>
      <w:r w:rsidR="00556BBE" w:rsidRPr="00CC2648">
        <w:rPr>
          <w:color w:val="000000" w:themeColor="text1"/>
        </w:rPr>
        <w:t xml:space="preserve"> </w:t>
      </w:r>
      <w:r w:rsidR="00051C4A" w:rsidRPr="00CC2648">
        <w:rPr>
          <w:color w:val="000000" w:themeColor="text1"/>
        </w:rPr>
        <w:t xml:space="preserve">solving, emphasising solving various types of problems, both routine and non-routine, with increasing complexity. The Singapore document does this in combination with inspiration from real-world situations and the importance of applying mathematical concepts to practical scenarios. The USA </w:t>
      </w:r>
      <w:r w:rsidR="00556BBE" w:rsidRPr="00CC2648">
        <w:rPr>
          <w:color w:val="000000" w:themeColor="text1"/>
        </w:rPr>
        <w:t xml:space="preserve">document </w:t>
      </w:r>
      <w:r w:rsidR="00051C4A" w:rsidRPr="00CC2648">
        <w:rPr>
          <w:color w:val="000000" w:themeColor="text1"/>
        </w:rPr>
        <w:t>does this as well, with the text highlighting the importance of solving both real-world and mathematical problems. This emphasis on real-world problems also appears in the Engl</w:t>
      </w:r>
      <w:r w:rsidR="00556BBE" w:rsidRPr="00CC2648">
        <w:rPr>
          <w:color w:val="000000" w:themeColor="text1"/>
        </w:rPr>
        <w:t>and</w:t>
      </w:r>
      <w:r w:rsidR="00051C4A" w:rsidRPr="00CC2648">
        <w:rPr>
          <w:color w:val="000000" w:themeColor="text1"/>
        </w:rPr>
        <w:t xml:space="preserve"> curriculum document but as part of applying mathematical knowledge to a variety of contexts. The USA </w:t>
      </w:r>
      <w:r w:rsidR="00556BBE" w:rsidRPr="00CC2648">
        <w:rPr>
          <w:color w:val="000000" w:themeColor="text1"/>
        </w:rPr>
        <w:t xml:space="preserve">document </w:t>
      </w:r>
      <w:r w:rsidR="00051C4A" w:rsidRPr="00CC2648">
        <w:rPr>
          <w:color w:val="000000" w:themeColor="text1"/>
        </w:rPr>
        <w:t xml:space="preserve">formulates this as applying mathematical knowledge to </w:t>
      </w:r>
      <w:r w:rsidR="00051C4A" w:rsidRPr="00CC2648">
        <w:rPr>
          <w:color w:val="000000" w:themeColor="text1"/>
        </w:rPr>
        <w:lastRenderedPageBreak/>
        <w:t>everyday life, society, and various contexts, such as planning events or analysing community problems. Hand</w:t>
      </w:r>
      <w:r w:rsidR="00556BBE" w:rsidRPr="00CC2648">
        <w:rPr>
          <w:color w:val="000000" w:themeColor="text1"/>
        </w:rPr>
        <w:t xml:space="preserve"> </w:t>
      </w:r>
      <w:r w:rsidR="00051C4A" w:rsidRPr="00CC2648">
        <w:rPr>
          <w:color w:val="000000" w:themeColor="text1"/>
        </w:rPr>
        <w:t>in</w:t>
      </w:r>
      <w:r w:rsidR="00556BBE" w:rsidRPr="00CC2648">
        <w:rPr>
          <w:color w:val="000000" w:themeColor="text1"/>
        </w:rPr>
        <w:t xml:space="preserve"> </w:t>
      </w:r>
      <w:r w:rsidR="00051C4A" w:rsidRPr="00CC2648">
        <w:rPr>
          <w:color w:val="000000" w:themeColor="text1"/>
        </w:rPr>
        <w:t xml:space="preserve">hand with problem solving, the term </w:t>
      </w:r>
      <w:r w:rsidR="00556BBE" w:rsidRPr="00CC2648">
        <w:rPr>
          <w:color w:val="000000" w:themeColor="text1"/>
        </w:rPr>
        <w:t>“</w:t>
      </w:r>
      <w:r w:rsidR="00051C4A" w:rsidRPr="00CC2648">
        <w:rPr>
          <w:color w:val="000000" w:themeColor="text1"/>
        </w:rPr>
        <w:t>reasoning</w:t>
      </w:r>
      <w:r w:rsidR="00556BBE" w:rsidRPr="00CC2648">
        <w:rPr>
          <w:color w:val="000000" w:themeColor="text1"/>
        </w:rPr>
        <w:t>”</w:t>
      </w:r>
      <w:r w:rsidR="00051C4A" w:rsidRPr="00CC2648">
        <w:rPr>
          <w:color w:val="000000" w:themeColor="text1"/>
        </w:rPr>
        <w:t xml:space="preserve"> is apparent </w:t>
      </w:r>
      <w:r w:rsidR="00556BBE" w:rsidRPr="00CC2648">
        <w:rPr>
          <w:color w:val="000000" w:themeColor="text1"/>
        </w:rPr>
        <w:t>under</w:t>
      </w:r>
      <w:r w:rsidR="00051C4A" w:rsidRPr="00CC2648">
        <w:rPr>
          <w:color w:val="000000" w:themeColor="text1"/>
        </w:rPr>
        <w:t xml:space="preserve"> different guises. The Engl</w:t>
      </w:r>
      <w:r w:rsidR="00556BBE" w:rsidRPr="00CC2648">
        <w:rPr>
          <w:color w:val="000000" w:themeColor="text1"/>
        </w:rPr>
        <w:t>and</w:t>
      </w:r>
      <w:r w:rsidR="00051C4A" w:rsidRPr="00CC2648">
        <w:rPr>
          <w:color w:val="000000" w:themeColor="text1"/>
        </w:rPr>
        <w:t xml:space="preserve"> curriculum highlights the importance of developing mathematical reasoning and competence in solving sophisticated problems, wh</w:t>
      </w:r>
      <w:r w:rsidR="00556BBE" w:rsidRPr="00CC2648">
        <w:rPr>
          <w:color w:val="000000" w:themeColor="text1"/>
        </w:rPr>
        <w:t>ereas</w:t>
      </w:r>
      <w:r w:rsidR="00051C4A" w:rsidRPr="00CC2648">
        <w:rPr>
          <w:color w:val="000000" w:themeColor="text1"/>
        </w:rPr>
        <w:t xml:space="preserve"> the USA </w:t>
      </w:r>
      <w:r w:rsidR="00556BBE" w:rsidRPr="00CC2648">
        <w:rPr>
          <w:color w:val="000000" w:themeColor="text1"/>
        </w:rPr>
        <w:t xml:space="preserve">curriculum </w:t>
      </w:r>
      <w:r w:rsidR="00051C4A" w:rsidRPr="00CC2648">
        <w:rPr>
          <w:color w:val="000000" w:themeColor="text1"/>
        </w:rPr>
        <w:t>underscores a similar significance of reasoning and proof in understanding and solving problems as well as justifying conclusions. The Singapore curriculum also supports this through mentioning creative and logical thinking needed to tackle problems, suggesting that these skills are essential for effective problem</w:t>
      </w:r>
      <w:r w:rsidR="00556BBE" w:rsidRPr="00CC2648">
        <w:rPr>
          <w:color w:val="000000" w:themeColor="text1"/>
        </w:rPr>
        <w:t xml:space="preserve"> </w:t>
      </w:r>
      <w:r w:rsidR="00051C4A" w:rsidRPr="00CC2648">
        <w:rPr>
          <w:color w:val="000000" w:themeColor="text1"/>
        </w:rPr>
        <w:t xml:space="preserve">solving. Another interesting theme concerns the role of language. For example, </w:t>
      </w:r>
      <w:r w:rsidR="00556BBE" w:rsidRPr="00CC2648">
        <w:rPr>
          <w:color w:val="000000" w:themeColor="text1"/>
        </w:rPr>
        <w:t xml:space="preserve">the </w:t>
      </w:r>
      <w:r w:rsidR="00051C4A" w:rsidRPr="00CC2648">
        <w:rPr>
          <w:color w:val="000000" w:themeColor="text1"/>
        </w:rPr>
        <w:t xml:space="preserve">England </w:t>
      </w:r>
      <w:r w:rsidR="00556BBE" w:rsidRPr="00CC2648">
        <w:rPr>
          <w:color w:val="000000" w:themeColor="text1"/>
        </w:rPr>
        <w:t xml:space="preserve">document </w:t>
      </w:r>
      <w:r w:rsidR="00051C4A" w:rsidRPr="00CC2648">
        <w:rPr>
          <w:color w:val="000000" w:themeColor="text1"/>
        </w:rPr>
        <w:t xml:space="preserve">stresses the need for pupils to develop a deep conceptual understanding and justification using mathematical language. The importance of communicating mathematical ideas effectively is mentioned by </w:t>
      </w:r>
      <w:r w:rsidR="00556BBE" w:rsidRPr="00CC2648">
        <w:rPr>
          <w:color w:val="000000" w:themeColor="text1"/>
        </w:rPr>
        <w:t xml:space="preserve">the </w:t>
      </w:r>
      <w:r w:rsidR="00051C4A" w:rsidRPr="00CC2648">
        <w:rPr>
          <w:color w:val="000000" w:themeColor="text1"/>
        </w:rPr>
        <w:t xml:space="preserve">Singapore and USA </w:t>
      </w:r>
      <w:r w:rsidR="00556BBE" w:rsidRPr="00CC2648">
        <w:rPr>
          <w:color w:val="000000" w:themeColor="text1"/>
        </w:rPr>
        <w:t xml:space="preserve">documents </w:t>
      </w:r>
      <w:r w:rsidR="00051C4A" w:rsidRPr="00CC2648">
        <w:rPr>
          <w:color w:val="000000" w:themeColor="text1"/>
        </w:rPr>
        <w:t xml:space="preserve">as well, including the use of </w:t>
      </w:r>
    </w:p>
    <w:p w14:paraId="039361AE" w14:textId="7E55EC47" w:rsidR="00A31EF8" w:rsidRPr="00CC2648" w:rsidRDefault="00A31EF8" w:rsidP="00A31EF8">
      <w:pPr>
        <w:rPr>
          <w:color w:val="000000" w:themeColor="text1"/>
        </w:rPr>
        <w:sectPr w:rsidR="00A31EF8" w:rsidRPr="00CC2648">
          <w:footerReference w:type="default" r:id="rId9"/>
          <w:pgSz w:w="11906" w:h="16838"/>
          <w:pgMar w:top="1440" w:right="1440" w:bottom="1440" w:left="1440" w:header="708" w:footer="708" w:gutter="0"/>
          <w:cols w:space="708"/>
          <w:docGrid w:linePitch="360"/>
        </w:sectPr>
      </w:pPr>
    </w:p>
    <w:p w14:paraId="74FF3308" w14:textId="58E2C329" w:rsidR="00A31EF8" w:rsidRPr="00CC2648" w:rsidRDefault="00A31EF8" w:rsidP="00A31EF8">
      <w:pPr>
        <w:pStyle w:val="Caption"/>
        <w:keepNext/>
        <w:rPr>
          <w:i w:val="0"/>
          <w:iCs w:val="0"/>
          <w:color w:val="000000" w:themeColor="text1"/>
        </w:rPr>
      </w:pPr>
      <w:r w:rsidRPr="00CC2648">
        <w:rPr>
          <w:i w:val="0"/>
          <w:iCs w:val="0"/>
          <w:color w:val="000000" w:themeColor="text1"/>
        </w:rPr>
        <w:lastRenderedPageBreak/>
        <w:t xml:space="preserve">Table </w:t>
      </w:r>
      <w:r w:rsidRPr="00CC2648">
        <w:rPr>
          <w:i w:val="0"/>
          <w:iCs w:val="0"/>
          <w:color w:val="000000" w:themeColor="text1"/>
        </w:rPr>
        <w:fldChar w:fldCharType="begin"/>
      </w:r>
      <w:r w:rsidRPr="00CC2648">
        <w:rPr>
          <w:i w:val="0"/>
          <w:iCs w:val="0"/>
          <w:color w:val="000000" w:themeColor="text1"/>
        </w:rPr>
        <w:instrText xml:space="preserve"> SEQ Table \* ARABIC </w:instrText>
      </w:r>
      <w:r w:rsidRPr="00CC2648">
        <w:rPr>
          <w:i w:val="0"/>
          <w:iCs w:val="0"/>
          <w:color w:val="000000" w:themeColor="text1"/>
        </w:rPr>
        <w:fldChar w:fldCharType="separate"/>
      </w:r>
      <w:r w:rsidRPr="00CC2648">
        <w:rPr>
          <w:i w:val="0"/>
          <w:iCs w:val="0"/>
          <w:noProof/>
          <w:color w:val="000000" w:themeColor="text1"/>
        </w:rPr>
        <w:t>2</w:t>
      </w:r>
      <w:r w:rsidRPr="00CC2648">
        <w:rPr>
          <w:i w:val="0"/>
          <w:iCs w:val="0"/>
          <w:color w:val="000000" w:themeColor="text1"/>
        </w:rPr>
        <w:fldChar w:fldCharType="end"/>
      </w:r>
      <w:r w:rsidRPr="00CC2648">
        <w:rPr>
          <w:i w:val="0"/>
          <w:iCs w:val="0"/>
          <w:color w:val="000000" w:themeColor="text1"/>
        </w:rPr>
        <w:t xml:space="preserve"> Six examples of the keyword </w:t>
      </w:r>
      <w:r w:rsidR="00556BBE" w:rsidRPr="00CC2648">
        <w:rPr>
          <w:i w:val="0"/>
          <w:iCs w:val="0"/>
          <w:color w:val="000000" w:themeColor="text1"/>
        </w:rPr>
        <w:t>“</w:t>
      </w:r>
      <w:r w:rsidRPr="00CC2648">
        <w:rPr>
          <w:i w:val="0"/>
          <w:iCs w:val="0"/>
          <w:color w:val="000000" w:themeColor="text1"/>
        </w:rPr>
        <w:t>problem</w:t>
      </w:r>
      <w:r w:rsidR="00556BBE" w:rsidRPr="00CC2648">
        <w:rPr>
          <w:i w:val="0"/>
          <w:iCs w:val="0"/>
          <w:color w:val="000000" w:themeColor="text1"/>
        </w:rPr>
        <w:t>”</w:t>
      </w:r>
      <w:r w:rsidRPr="00CC2648">
        <w:rPr>
          <w:i w:val="0"/>
          <w:iCs w:val="0"/>
          <w:color w:val="000000" w:themeColor="text1"/>
        </w:rPr>
        <w:t xml:space="preserve"> in </w:t>
      </w:r>
      <w:r w:rsidR="00556BBE" w:rsidRPr="00CC2648">
        <w:rPr>
          <w:i w:val="0"/>
          <w:iCs w:val="0"/>
          <w:color w:val="000000" w:themeColor="text1"/>
        </w:rPr>
        <w:t>c</w:t>
      </w:r>
      <w:r w:rsidRPr="00CC2648">
        <w:rPr>
          <w:i w:val="0"/>
          <w:iCs w:val="0"/>
          <w:color w:val="000000" w:themeColor="text1"/>
        </w:rPr>
        <w:t>ontext for three</w:t>
      </w:r>
      <w:r w:rsidRPr="00CC2648">
        <w:rPr>
          <w:i w:val="0"/>
          <w:iCs w:val="0"/>
          <w:noProof/>
          <w:color w:val="000000" w:themeColor="text1"/>
        </w:rPr>
        <w:t xml:space="preserve"> curriculum documents </w:t>
      </w:r>
      <w:r w:rsidR="00556BBE" w:rsidRPr="00CC2648">
        <w:rPr>
          <w:i w:val="0"/>
          <w:iCs w:val="0"/>
          <w:noProof/>
          <w:color w:val="000000" w:themeColor="text1"/>
        </w:rPr>
        <w:t xml:space="preserve">from </w:t>
      </w:r>
      <w:r w:rsidRPr="00CC2648">
        <w:rPr>
          <w:i w:val="0"/>
          <w:iCs w:val="0"/>
          <w:noProof/>
          <w:color w:val="000000" w:themeColor="text1"/>
        </w:rPr>
        <w:t xml:space="preserve">England, the USA, and Singapore. </w:t>
      </w:r>
      <w:r w:rsidR="00556BBE" w:rsidRPr="00CC2648">
        <w:rPr>
          <w:i w:val="0"/>
          <w:iCs w:val="0"/>
          <w:noProof/>
          <w:color w:val="000000" w:themeColor="text1"/>
        </w:rPr>
        <w:t>“P</w:t>
      </w:r>
      <w:r w:rsidRPr="00CC2648">
        <w:rPr>
          <w:i w:val="0"/>
          <w:iCs w:val="0"/>
          <w:noProof/>
          <w:color w:val="000000" w:themeColor="text1"/>
        </w:rPr>
        <w:t>re</w:t>
      </w:r>
      <w:r w:rsidR="00556BBE" w:rsidRPr="00CC2648">
        <w:rPr>
          <w:i w:val="0"/>
          <w:iCs w:val="0"/>
          <w:noProof/>
          <w:color w:val="000000" w:themeColor="text1"/>
        </w:rPr>
        <w:t>”</w:t>
      </w:r>
      <w:r w:rsidRPr="00CC2648">
        <w:rPr>
          <w:i w:val="0"/>
          <w:iCs w:val="0"/>
          <w:noProof/>
          <w:color w:val="000000" w:themeColor="text1"/>
        </w:rPr>
        <w:t xml:space="preserve"> indicates the text preceding the keyword, </w:t>
      </w:r>
      <w:r w:rsidR="00556BBE" w:rsidRPr="00CC2648">
        <w:rPr>
          <w:i w:val="0"/>
          <w:iCs w:val="0"/>
          <w:noProof/>
          <w:color w:val="000000" w:themeColor="text1"/>
        </w:rPr>
        <w:t>“</w:t>
      </w:r>
      <w:r w:rsidRPr="00CC2648">
        <w:rPr>
          <w:i w:val="0"/>
          <w:iCs w:val="0"/>
          <w:noProof/>
          <w:color w:val="000000" w:themeColor="text1"/>
        </w:rPr>
        <w:t>post</w:t>
      </w:r>
      <w:r w:rsidR="00556BBE" w:rsidRPr="00CC2648">
        <w:rPr>
          <w:i w:val="0"/>
          <w:iCs w:val="0"/>
          <w:noProof/>
          <w:color w:val="000000" w:themeColor="text1"/>
        </w:rPr>
        <w:t>”</w:t>
      </w:r>
      <w:r w:rsidRPr="00CC2648">
        <w:rPr>
          <w:i w:val="0"/>
          <w:iCs w:val="0"/>
          <w:noProof/>
          <w:color w:val="000000" w:themeColor="text1"/>
        </w:rPr>
        <w:t xml:space="preserve"> indicates the text after the keyword.</w:t>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76"/>
        <w:gridCol w:w="6804"/>
      </w:tblGrid>
      <w:tr w:rsidR="00CC2648" w:rsidRPr="00CC2648" w14:paraId="407CFEBF" w14:textId="77777777" w:rsidTr="00945179">
        <w:trPr>
          <w:trHeight w:val="291"/>
        </w:trPr>
        <w:tc>
          <w:tcPr>
            <w:tcW w:w="7088" w:type="dxa"/>
            <w:shd w:val="clear" w:color="auto" w:fill="auto"/>
            <w:noWrap/>
            <w:vAlign w:val="bottom"/>
            <w:hideMark/>
          </w:tcPr>
          <w:p w14:paraId="776D72C6" w14:textId="77777777" w:rsidR="00222768" w:rsidRPr="00CC2648" w:rsidRDefault="00222768" w:rsidP="00222768">
            <w:pPr>
              <w:spacing w:after="0" w:line="240" w:lineRule="auto"/>
              <w:jc w:val="center"/>
              <w:rPr>
                <w:rFonts w:ascii="Aptos Narrow" w:eastAsia="Times New Roman" w:hAnsi="Aptos Narrow" w:cs="Times New Roman"/>
                <w:b/>
                <w:bCs/>
                <w:color w:val="000000" w:themeColor="text1"/>
                <w:kern w:val="0"/>
                <w:lang w:eastAsia="en-GB"/>
                <w14:ligatures w14:val="none"/>
              </w:rPr>
            </w:pPr>
            <w:r w:rsidRPr="00CC2648">
              <w:rPr>
                <w:rFonts w:ascii="Aptos Narrow" w:eastAsia="Times New Roman" w:hAnsi="Aptos Narrow" w:cs="Times New Roman"/>
                <w:b/>
                <w:bCs/>
                <w:color w:val="000000" w:themeColor="text1"/>
                <w:kern w:val="0"/>
                <w:lang w:eastAsia="en-GB"/>
                <w14:ligatures w14:val="none"/>
              </w:rPr>
              <w:t>pre</w:t>
            </w:r>
          </w:p>
        </w:tc>
        <w:tc>
          <w:tcPr>
            <w:tcW w:w="1276" w:type="dxa"/>
            <w:shd w:val="clear" w:color="auto" w:fill="auto"/>
            <w:noWrap/>
            <w:vAlign w:val="bottom"/>
            <w:hideMark/>
          </w:tcPr>
          <w:p w14:paraId="3CD90BA4" w14:textId="77777777" w:rsidR="00222768" w:rsidRPr="00CC2648" w:rsidRDefault="00222768" w:rsidP="00222768">
            <w:pPr>
              <w:spacing w:after="0" w:line="240" w:lineRule="auto"/>
              <w:jc w:val="center"/>
              <w:rPr>
                <w:rFonts w:ascii="Aptos Narrow" w:eastAsia="Times New Roman" w:hAnsi="Aptos Narrow" w:cs="Times New Roman"/>
                <w:b/>
                <w:bCs/>
                <w:color w:val="000000" w:themeColor="text1"/>
                <w:kern w:val="0"/>
                <w:lang w:eastAsia="en-GB"/>
                <w14:ligatures w14:val="none"/>
              </w:rPr>
            </w:pPr>
            <w:r w:rsidRPr="00CC2648">
              <w:rPr>
                <w:rFonts w:ascii="Aptos Narrow" w:eastAsia="Times New Roman" w:hAnsi="Aptos Narrow" w:cs="Times New Roman"/>
                <w:b/>
                <w:bCs/>
                <w:color w:val="000000" w:themeColor="text1"/>
                <w:kern w:val="0"/>
                <w:lang w:eastAsia="en-GB"/>
                <w14:ligatures w14:val="none"/>
              </w:rPr>
              <w:t>keyword</w:t>
            </w:r>
          </w:p>
        </w:tc>
        <w:tc>
          <w:tcPr>
            <w:tcW w:w="6804" w:type="dxa"/>
            <w:shd w:val="clear" w:color="auto" w:fill="auto"/>
            <w:noWrap/>
            <w:vAlign w:val="bottom"/>
            <w:hideMark/>
          </w:tcPr>
          <w:p w14:paraId="6DA07A34" w14:textId="77777777" w:rsidR="00222768" w:rsidRPr="00CC2648" w:rsidRDefault="00222768" w:rsidP="00222768">
            <w:pPr>
              <w:spacing w:after="0" w:line="240" w:lineRule="auto"/>
              <w:jc w:val="center"/>
              <w:rPr>
                <w:rFonts w:ascii="Aptos Narrow" w:eastAsia="Times New Roman" w:hAnsi="Aptos Narrow" w:cs="Times New Roman"/>
                <w:b/>
                <w:bCs/>
                <w:color w:val="000000" w:themeColor="text1"/>
                <w:kern w:val="0"/>
                <w:lang w:eastAsia="en-GB"/>
                <w14:ligatures w14:val="none"/>
              </w:rPr>
            </w:pPr>
            <w:r w:rsidRPr="00CC2648">
              <w:rPr>
                <w:rFonts w:ascii="Aptos Narrow" w:eastAsia="Times New Roman" w:hAnsi="Aptos Narrow" w:cs="Times New Roman"/>
                <w:b/>
                <w:bCs/>
                <w:color w:val="000000" w:themeColor="text1"/>
                <w:kern w:val="0"/>
                <w:lang w:eastAsia="en-GB"/>
                <w14:ligatures w14:val="none"/>
              </w:rPr>
              <w:t>post</w:t>
            </w:r>
          </w:p>
        </w:tc>
      </w:tr>
      <w:tr w:rsidR="00CC2648" w:rsidRPr="00CC2648" w14:paraId="797A5EE7" w14:textId="77777777" w:rsidTr="00945179">
        <w:trPr>
          <w:trHeight w:val="291"/>
        </w:trPr>
        <w:tc>
          <w:tcPr>
            <w:tcW w:w="15168" w:type="dxa"/>
            <w:gridSpan w:val="3"/>
            <w:shd w:val="clear" w:color="auto" w:fill="auto"/>
            <w:noWrap/>
            <w:vAlign w:val="bottom"/>
          </w:tcPr>
          <w:p w14:paraId="4AF022F8" w14:textId="7BCB9B89" w:rsidR="00F62AB4" w:rsidRPr="00CC2648" w:rsidRDefault="00F62AB4" w:rsidP="00222768">
            <w:pPr>
              <w:spacing w:after="0" w:line="240" w:lineRule="auto"/>
              <w:rPr>
                <w:rFonts w:ascii="Aptos Narrow" w:eastAsia="Times New Roman" w:hAnsi="Aptos Narrow" w:cs="Times New Roman"/>
                <w:b/>
                <w:bCs/>
                <w:color w:val="000000" w:themeColor="text1"/>
                <w:kern w:val="0"/>
                <w:lang w:eastAsia="en-GB"/>
                <w14:ligatures w14:val="none"/>
              </w:rPr>
            </w:pPr>
            <w:r w:rsidRPr="00CC2648">
              <w:rPr>
                <w:rFonts w:ascii="Aptos Narrow" w:eastAsia="Times New Roman" w:hAnsi="Aptos Narrow" w:cs="Times New Roman"/>
                <w:b/>
                <w:bCs/>
                <w:color w:val="000000" w:themeColor="text1"/>
                <w:kern w:val="0"/>
                <w:lang w:eastAsia="en-GB"/>
                <w14:ligatures w14:val="none"/>
              </w:rPr>
              <w:t>England</w:t>
            </w:r>
          </w:p>
        </w:tc>
      </w:tr>
      <w:tr w:rsidR="00CC2648" w:rsidRPr="00CC2648" w14:paraId="16519F42" w14:textId="77777777" w:rsidTr="00945179">
        <w:trPr>
          <w:trHeight w:val="291"/>
        </w:trPr>
        <w:tc>
          <w:tcPr>
            <w:tcW w:w="7088" w:type="dxa"/>
            <w:shd w:val="clear" w:color="auto" w:fill="auto"/>
            <w:noWrap/>
            <w:vAlign w:val="bottom"/>
            <w:hideMark/>
          </w:tcPr>
          <w:p w14:paraId="1645C7EC"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justification or proof using mathematical language can solve</w:t>
            </w:r>
          </w:p>
        </w:tc>
        <w:tc>
          <w:tcPr>
            <w:tcW w:w="1276" w:type="dxa"/>
            <w:shd w:val="clear" w:color="auto" w:fill="auto"/>
            <w:noWrap/>
            <w:vAlign w:val="bottom"/>
            <w:hideMark/>
          </w:tcPr>
          <w:p w14:paraId="0E1356BE"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hideMark/>
          </w:tcPr>
          <w:p w14:paraId="16F37EBC"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by applying their mathematics to a variety of</w:t>
            </w:r>
          </w:p>
        </w:tc>
      </w:tr>
      <w:tr w:rsidR="00CC2648" w:rsidRPr="00CC2648" w14:paraId="1DC61E3F" w14:textId="77777777" w:rsidTr="00945179">
        <w:trPr>
          <w:trHeight w:val="291"/>
        </w:trPr>
        <w:tc>
          <w:tcPr>
            <w:tcW w:w="7088" w:type="dxa"/>
            <w:shd w:val="clear" w:color="auto" w:fill="auto"/>
            <w:noWrap/>
            <w:vAlign w:val="bottom"/>
            <w:hideMark/>
          </w:tcPr>
          <w:p w14:paraId="545759DA" w14:textId="663B1571"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 with increasing sophistication, including breaking down</w:t>
            </w:r>
          </w:p>
        </w:tc>
        <w:tc>
          <w:tcPr>
            <w:tcW w:w="1276" w:type="dxa"/>
            <w:shd w:val="clear" w:color="auto" w:fill="auto"/>
            <w:noWrap/>
            <w:vAlign w:val="bottom"/>
            <w:hideMark/>
          </w:tcPr>
          <w:p w14:paraId="361EE6D9"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hideMark/>
          </w:tcPr>
          <w:p w14:paraId="5A8AE6D3"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into a series of simpler steps and persevering</w:t>
            </w:r>
          </w:p>
        </w:tc>
      </w:tr>
      <w:tr w:rsidR="00CC2648" w:rsidRPr="00CC2648" w14:paraId="2F86FD8A" w14:textId="77777777" w:rsidTr="00945179">
        <w:trPr>
          <w:trHeight w:val="291"/>
        </w:trPr>
        <w:tc>
          <w:tcPr>
            <w:tcW w:w="7088" w:type="dxa"/>
            <w:shd w:val="clear" w:color="auto" w:fill="auto"/>
            <w:noWrap/>
            <w:vAlign w:val="bottom"/>
            <w:hideMark/>
          </w:tcPr>
          <w:p w14:paraId="54831873"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mathematical reasoning and competence in solving increasingly sophisticated</w:t>
            </w:r>
          </w:p>
        </w:tc>
        <w:tc>
          <w:tcPr>
            <w:tcW w:w="1276" w:type="dxa"/>
            <w:shd w:val="clear" w:color="auto" w:fill="auto"/>
            <w:noWrap/>
            <w:vAlign w:val="bottom"/>
            <w:hideMark/>
          </w:tcPr>
          <w:p w14:paraId="444DCB25"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hideMark/>
          </w:tcPr>
          <w:p w14:paraId="77771C56"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They should also apply their mathematical knowledge</w:t>
            </w:r>
          </w:p>
        </w:tc>
      </w:tr>
      <w:tr w:rsidR="00CC2648" w:rsidRPr="00CC2648" w14:paraId="6BE5B793" w14:textId="77777777" w:rsidTr="00945179">
        <w:trPr>
          <w:trHeight w:val="291"/>
        </w:trPr>
        <w:tc>
          <w:tcPr>
            <w:tcW w:w="7088" w:type="dxa"/>
            <w:shd w:val="clear" w:color="auto" w:fill="auto"/>
            <w:noWrap/>
            <w:vAlign w:val="bottom"/>
            <w:hideMark/>
          </w:tcPr>
          <w:p w14:paraId="68B958FE"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be challenged through being offered rich and sophisticated</w:t>
            </w:r>
          </w:p>
        </w:tc>
        <w:tc>
          <w:tcPr>
            <w:tcW w:w="1276" w:type="dxa"/>
            <w:shd w:val="clear" w:color="auto" w:fill="auto"/>
            <w:noWrap/>
            <w:vAlign w:val="bottom"/>
            <w:hideMark/>
          </w:tcPr>
          <w:p w14:paraId="2997FB84"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hideMark/>
          </w:tcPr>
          <w:p w14:paraId="4698B85E"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before any acceleration through new content in preparation</w:t>
            </w:r>
          </w:p>
        </w:tc>
      </w:tr>
      <w:tr w:rsidR="00CC2648" w:rsidRPr="00CC2648" w14:paraId="23318B55" w14:textId="77777777" w:rsidTr="00945179">
        <w:trPr>
          <w:trHeight w:val="291"/>
        </w:trPr>
        <w:tc>
          <w:tcPr>
            <w:tcW w:w="7088" w:type="dxa"/>
            <w:shd w:val="clear" w:color="auto" w:fill="auto"/>
            <w:noWrap/>
            <w:vAlign w:val="bottom"/>
            <w:hideMark/>
          </w:tcPr>
          <w:p w14:paraId="66C082E7"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to apply to unfamiliar and non - routine</w:t>
            </w:r>
          </w:p>
        </w:tc>
        <w:tc>
          <w:tcPr>
            <w:tcW w:w="1276" w:type="dxa"/>
            <w:shd w:val="clear" w:color="auto" w:fill="auto"/>
            <w:noWrap/>
            <w:vAlign w:val="bottom"/>
            <w:hideMark/>
          </w:tcPr>
          <w:p w14:paraId="026AC58B"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hideMark/>
          </w:tcPr>
          <w:p w14:paraId="55290F01"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Subject content Number Pupils should be taught</w:t>
            </w:r>
          </w:p>
        </w:tc>
      </w:tr>
      <w:tr w:rsidR="00CC2648" w:rsidRPr="00CC2648" w14:paraId="6C605B37" w14:textId="77777777" w:rsidTr="00945179">
        <w:trPr>
          <w:trHeight w:val="303"/>
        </w:trPr>
        <w:tc>
          <w:tcPr>
            <w:tcW w:w="7088" w:type="dxa"/>
            <w:shd w:val="clear" w:color="auto" w:fill="auto"/>
            <w:noWrap/>
            <w:vAlign w:val="bottom"/>
            <w:hideMark/>
          </w:tcPr>
          <w:p w14:paraId="3EBB10EC"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derive and apply formulae to calculate and solve</w:t>
            </w:r>
          </w:p>
        </w:tc>
        <w:tc>
          <w:tcPr>
            <w:tcW w:w="1276" w:type="dxa"/>
            <w:shd w:val="clear" w:color="auto" w:fill="auto"/>
            <w:noWrap/>
            <w:vAlign w:val="bottom"/>
            <w:hideMark/>
          </w:tcPr>
          <w:p w14:paraId="29850DCB" w14:textId="77777777"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hideMark/>
          </w:tcPr>
          <w:p w14:paraId="706EF956" w14:textId="7588AAA9" w:rsidR="00222768" w:rsidRPr="00CC2648" w:rsidRDefault="00222768" w:rsidP="00222768">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involving: perimeter and area of triangles,</w:t>
            </w:r>
          </w:p>
        </w:tc>
      </w:tr>
      <w:tr w:rsidR="00CC2648" w:rsidRPr="00CC2648" w14:paraId="24AC8FA3" w14:textId="77777777" w:rsidTr="00945179">
        <w:trPr>
          <w:trHeight w:val="303"/>
        </w:trPr>
        <w:tc>
          <w:tcPr>
            <w:tcW w:w="15168" w:type="dxa"/>
            <w:gridSpan w:val="3"/>
            <w:shd w:val="clear" w:color="auto" w:fill="auto"/>
            <w:noWrap/>
            <w:vAlign w:val="bottom"/>
          </w:tcPr>
          <w:p w14:paraId="0D919277" w14:textId="2701A6A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b/>
                <w:bCs/>
                <w:color w:val="000000" w:themeColor="text1"/>
                <w:kern w:val="0"/>
                <w:lang w:eastAsia="en-GB"/>
                <w14:ligatures w14:val="none"/>
              </w:rPr>
              <w:t>USA</w:t>
            </w:r>
          </w:p>
        </w:tc>
      </w:tr>
      <w:tr w:rsidR="00CC2648" w:rsidRPr="00CC2648" w14:paraId="6F5B5F67" w14:textId="77777777" w:rsidTr="00945179">
        <w:trPr>
          <w:trHeight w:val="303"/>
        </w:trPr>
        <w:tc>
          <w:tcPr>
            <w:tcW w:w="7088" w:type="dxa"/>
            <w:shd w:val="clear" w:color="auto" w:fill="auto"/>
            <w:noWrap/>
            <w:vAlign w:val="bottom"/>
          </w:tcPr>
          <w:p w14:paraId="199C6957" w14:textId="17081A52" w:rsidR="00F62AB4" w:rsidRPr="00CC2648" w:rsidRDefault="00556BBE"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might,</w:t>
            </w:r>
            <w:r w:rsidR="00F62AB4" w:rsidRPr="00CC2648">
              <w:rPr>
                <w:rFonts w:ascii="Aptos Narrow" w:eastAsia="Times New Roman" w:hAnsi="Aptos Narrow" w:cs="Times New Roman"/>
                <w:color w:val="000000" w:themeColor="text1"/>
                <w:kern w:val="0"/>
                <w:lang w:eastAsia="en-GB"/>
                <w14:ligatures w14:val="none"/>
              </w:rPr>
              <w:t xml:space="preserve"> depending on the context of the</w:t>
            </w:r>
          </w:p>
        </w:tc>
        <w:tc>
          <w:tcPr>
            <w:tcW w:w="1276" w:type="dxa"/>
            <w:shd w:val="clear" w:color="auto" w:fill="auto"/>
            <w:noWrap/>
            <w:vAlign w:val="bottom"/>
          </w:tcPr>
          <w:p w14:paraId="2081FB69" w14:textId="78DFFF91"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w:t>
            </w:r>
          </w:p>
        </w:tc>
        <w:tc>
          <w:tcPr>
            <w:tcW w:w="6804" w:type="dxa"/>
            <w:shd w:val="clear" w:color="auto" w:fill="auto"/>
            <w:noWrap/>
            <w:vAlign w:val="bottom"/>
          </w:tcPr>
          <w:p w14:paraId="3596A597" w14:textId="445C45E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transform algebraic expressions or change the viewing</w:t>
            </w:r>
          </w:p>
        </w:tc>
      </w:tr>
      <w:tr w:rsidR="00CC2648" w:rsidRPr="00CC2648" w14:paraId="5DE773E1" w14:textId="77777777" w:rsidTr="00945179">
        <w:trPr>
          <w:trHeight w:val="303"/>
        </w:trPr>
        <w:tc>
          <w:tcPr>
            <w:tcW w:w="7088" w:type="dxa"/>
            <w:shd w:val="clear" w:color="auto" w:fill="auto"/>
            <w:noWrap/>
            <w:vAlign w:val="bottom"/>
          </w:tcPr>
          <w:p w14:paraId="0962A1AB" w14:textId="22F27BDF"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or pictures to help conceptualize and solve a</w:t>
            </w:r>
          </w:p>
        </w:tc>
        <w:tc>
          <w:tcPr>
            <w:tcW w:w="1276" w:type="dxa"/>
            <w:shd w:val="clear" w:color="auto" w:fill="auto"/>
            <w:noWrap/>
            <w:vAlign w:val="bottom"/>
          </w:tcPr>
          <w:p w14:paraId="27E0D4CB" w14:textId="4B86E264"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w:t>
            </w:r>
          </w:p>
        </w:tc>
        <w:tc>
          <w:tcPr>
            <w:tcW w:w="6804" w:type="dxa"/>
            <w:shd w:val="clear" w:color="auto" w:fill="auto"/>
            <w:noWrap/>
            <w:vAlign w:val="bottom"/>
          </w:tcPr>
          <w:p w14:paraId="77504802" w14:textId="10A80201"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Mathematically proficient students check their answers to</w:t>
            </w:r>
          </w:p>
        </w:tc>
      </w:tr>
      <w:tr w:rsidR="00CC2648" w:rsidRPr="00CC2648" w14:paraId="703E6207" w14:textId="77777777" w:rsidTr="00945179">
        <w:trPr>
          <w:trHeight w:val="303"/>
        </w:trPr>
        <w:tc>
          <w:tcPr>
            <w:tcW w:w="7088" w:type="dxa"/>
            <w:shd w:val="clear" w:color="auto" w:fill="auto"/>
            <w:noWrap/>
            <w:vAlign w:val="bottom"/>
          </w:tcPr>
          <w:p w14:paraId="75971009" w14:textId="18619484"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habits of creating a coherent representation of the</w:t>
            </w:r>
          </w:p>
        </w:tc>
        <w:tc>
          <w:tcPr>
            <w:tcW w:w="1276" w:type="dxa"/>
            <w:shd w:val="clear" w:color="auto" w:fill="auto"/>
            <w:noWrap/>
            <w:vAlign w:val="bottom"/>
          </w:tcPr>
          <w:p w14:paraId="3F4F2C05" w14:textId="728B4F9C"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w:t>
            </w:r>
          </w:p>
        </w:tc>
        <w:tc>
          <w:tcPr>
            <w:tcW w:w="6804" w:type="dxa"/>
            <w:shd w:val="clear" w:color="auto" w:fill="auto"/>
            <w:noWrap/>
            <w:vAlign w:val="bottom"/>
          </w:tcPr>
          <w:p w14:paraId="5B58944E" w14:textId="20A045DC"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at hand; considering the units involved;</w:t>
            </w:r>
          </w:p>
        </w:tc>
      </w:tr>
      <w:tr w:rsidR="00CC2648" w:rsidRPr="00CC2648" w14:paraId="104CBDA1" w14:textId="77777777" w:rsidTr="00945179">
        <w:trPr>
          <w:trHeight w:val="303"/>
        </w:trPr>
        <w:tc>
          <w:tcPr>
            <w:tcW w:w="7088" w:type="dxa"/>
            <w:shd w:val="clear" w:color="auto" w:fill="auto"/>
            <w:noWrap/>
            <w:vAlign w:val="bottom"/>
          </w:tcPr>
          <w:p w14:paraId="338B971D" w14:textId="1778E8C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can apply the mathematics they know to solve</w:t>
            </w:r>
          </w:p>
        </w:tc>
        <w:tc>
          <w:tcPr>
            <w:tcW w:w="1276" w:type="dxa"/>
            <w:shd w:val="clear" w:color="auto" w:fill="auto"/>
            <w:noWrap/>
            <w:vAlign w:val="bottom"/>
          </w:tcPr>
          <w:p w14:paraId="0D30F314" w14:textId="1486D44A"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tcPr>
          <w:p w14:paraId="29E9FAF1" w14:textId="2E6C2043"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arising in everyday </w:t>
            </w:r>
            <w:r w:rsidR="00556BBE" w:rsidRPr="00CC2648">
              <w:rPr>
                <w:rFonts w:ascii="Aptos Narrow" w:eastAsia="Times New Roman" w:hAnsi="Aptos Narrow" w:cs="Times New Roman"/>
                <w:color w:val="000000" w:themeColor="text1"/>
                <w:kern w:val="0"/>
                <w:lang w:eastAsia="en-GB"/>
                <w14:ligatures w14:val="none"/>
              </w:rPr>
              <w:t>life,</w:t>
            </w:r>
            <w:r w:rsidRPr="00CC2648">
              <w:rPr>
                <w:rFonts w:ascii="Aptos Narrow" w:eastAsia="Times New Roman" w:hAnsi="Aptos Narrow" w:cs="Times New Roman"/>
                <w:color w:val="000000" w:themeColor="text1"/>
                <w:kern w:val="0"/>
                <w:lang w:eastAsia="en-GB"/>
                <w14:ligatures w14:val="none"/>
              </w:rPr>
              <w:t xml:space="preserve"> </w:t>
            </w:r>
            <w:r w:rsidR="00556BBE" w:rsidRPr="00CC2648">
              <w:rPr>
                <w:rFonts w:ascii="Aptos Narrow" w:eastAsia="Times New Roman" w:hAnsi="Aptos Narrow" w:cs="Times New Roman"/>
                <w:color w:val="000000" w:themeColor="text1"/>
                <w:kern w:val="0"/>
                <w:lang w:eastAsia="en-GB"/>
                <w14:ligatures w14:val="none"/>
              </w:rPr>
              <w:t>society,</w:t>
            </w:r>
            <w:r w:rsidRPr="00CC2648">
              <w:rPr>
                <w:rFonts w:ascii="Aptos Narrow" w:eastAsia="Times New Roman" w:hAnsi="Aptos Narrow" w:cs="Times New Roman"/>
                <w:color w:val="000000" w:themeColor="text1"/>
                <w:kern w:val="0"/>
                <w:lang w:eastAsia="en-GB"/>
                <w14:ligatures w14:val="none"/>
              </w:rPr>
              <w:t xml:space="preserve"> and</w:t>
            </w:r>
          </w:p>
        </w:tc>
      </w:tr>
      <w:tr w:rsidR="00CC2648" w:rsidRPr="00CC2648" w14:paraId="0FC598B0" w14:textId="77777777" w:rsidTr="00945179">
        <w:trPr>
          <w:trHeight w:val="303"/>
        </w:trPr>
        <w:tc>
          <w:tcPr>
            <w:tcW w:w="7088" w:type="dxa"/>
            <w:shd w:val="clear" w:color="auto" w:fill="auto"/>
            <w:noWrap/>
            <w:vAlign w:val="bottom"/>
          </w:tcPr>
          <w:p w14:paraId="01E7E069" w14:textId="527F8A09"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and use them to solve real-world and mathematical</w:t>
            </w:r>
          </w:p>
        </w:tc>
        <w:tc>
          <w:tcPr>
            <w:tcW w:w="1276" w:type="dxa"/>
            <w:shd w:val="clear" w:color="auto" w:fill="auto"/>
            <w:noWrap/>
            <w:vAlign w:val="bottom"/>
          </w:tcPr>
          <w:p w14:paraId="3798CE46" w14:textId="01DF6A18"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tcPr>
          <w:p w14:paraId="7C2E1AC3" w14:textId="051E757F"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 </w:t>
            </w:r>
            <w:r w:rsidR="00556BBE" w:rsidRPr="00CC2648">
              <w:rPr>
                <w:rFonts w:ascii="Aptos Narrow" w:eastAsia="Times New Roman" w:hAnsi="Aptos Narrow" w:cs="Times New Roman"/>
                <w:color w:val="000000" w:themeColor="text1"/>
                <w:kern w:val="0"/>
                <w:lang w:eastAsia="en-GB"/>
                <w14:ligatures w14:val="none"/>
              </w:rPr>
              <w:t>1.</w:t>
            </w:r>
            <w:r w:rsidRPr="00CC2648">
              <w:rPr>
                <w:rFonts w:ascii="Aptos Narrow" w:eastAsia="Times New Roman" w:hAnsi="Aptos Narrow" w:cs="Times New Roman"/>
                <w:color w:val="000000" w:themeColor="text1"/>
                <w:kern w:val="0"/>
                <w:lang w:eastAsia="en-GB"/>
                <w14:ligatures w14:val="none"/>
              </w:rPr>
              <w:t xml:space="preserve"> Compute unit rates associated with</w:t>
            </w:r>
          </w:p>
        </w:tc>
      </w:tr>
      <w:tr w:rsidR="00CC2648" w:rsidRPr="00CC2648" w14:paraId="10E4ECBD" w14:textId="77777777" w:rsidTr="00945179">
        <w:trPr>
          <w:trHeight w:val="303"/>
        </w:trPr>
        <w:tc>
          <w:tcPr>
            <w:tcW w:w="7088" w:type="dxa"/>
            <w:shd w:val="clear" w:color="auto" w:fill="auto"/>
            <w:noWrap/>
            <w:vAlign w:val="bottom"/>
          </w:tcPr>
          <w:p w14:paraId="2610E2C2" w14:textId="58EBDD3F"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proportional relationships to solve multistep ratio and percent</w:t>
            </w:r>
          </w:p>
        </w:tc>
        <w:tc>
          <w:tcPr>
            <w:tcW w:w="1276" w:type="dxa"/>
            <w:shd w:val="clear" w:color="auto" w:fill="auto"/>
            <w:noWrap/>
            <w:vAlign w:val="bottom"/>
          </w:tcPr>
          <w:p w14:paraId="70D7E8B7" w14:textId="6B9394EC"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tcPr>
          <w:p w14:paraId="2607B62F" w14:textId="78C9386B"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 </w:t>
            </w:r>
            <w:r w:rsidR="00556BBE" w:rsidRPr="00CC2648">
              <w:rPr>
                <w:rFonts w:ascii="Aptos Narrow" w:eastAsia="Times New Roman" w:hAnsi="Aptos Narrow" w:cs="Times New Roman"/>
                <w:color w:val="000000" w:themeColor="text1"/>
                <w:kern w:val="0"/>
                <w:lang w:eastAsia="en-GB"/>
                <w14:ligatures w14:val="none"/>
              </w:rPr>
              <w:t>Examples:</w:t>
            </w:r>
            <w:r w:rsidRPr="00CC2648">
              <w:rPr>
                <w:rFonts w:ascii="Aptos Narrow" w:eastAsia="Times New Roman" w:hAnsi="Aptos Narrow" w:cs="Times New Roman"/>
                <w:color w:val="000000" w:themeColor="text1"/>
                <w:kern w:val="0"/>
                <w:lang w:eastAsia="en-GB"/>
                <w14:ligatures w14:val="none"/>
              </w:rPr>
              <w:t xml:space="preserve"> simple </w:t>
            </w:r>
            <w:r w:rsidR="00556BBE" w:rsidRPr="00CC2648">
              <w:rPr>
                <w:rFonts w:ascii="Aptos Narrow" w:eastAsia="Times New Roman" w:hAnsi="Aptos Narrow" w:cs="Times New Roman"/>
                <w:color w:val="000000" w:themeColor="text1"/>
                <w:kern w:val="0"/>
                <w:lang w:eastAsia="en-GB"/>
                <w14:ligatures w14:val="none"/>
              </w:rPr>
              <w:t>interest,</w:t>
            </w:r>
            <w:r w:rsidRPr="00CC2648">
              <w:rPr>
                <w:rFonts w:ascii="Aptos Narrow" w:eastAsia="Times New Roman" w:hAnsi="Aptos Narrow" w:cs="Times New Roman"/>
                <w:color w:val="000000" w:themeColor="text1"/>
                <w:kern w:val="0"/>
                <w:lang w:eastAsia="en-GB"/>
                <w14:ligatures w14:val="none"/>
              </w:rPr>
              <w:t xml:space="preserve"> tax ,</w:t>
            </w:r>
          </w:p>
        </w:tc>
      </w:tr>
      <w:tr w:rsidR="00CC2648" w:rsidRPr="00CC2648" w14:paraId="5C601A31" w14:textId="77777777" w:rsidTr="00945179">
        <w:trPr>
          <w:trHeight w:val="303"/>
        </w:trPr>
        <w:tc>
          <w:tcPr>
            <w:tcW w:w="15168" w:type="dxa"/>
            <w:gridSpan w:val="3"/>
            <w:shd w:val="clear" w:color="auto" w:fill="auto"/>
            <w:noWrap/>
            <w:vAlign w:val="bottom"/>
          </w:tcPr>
          <w:p w14:paraId="0AE70965" w14:textId="5BAD1B05"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b/>
                <w:bCs/>
                <w:color w:val="000000" w:themeColor="text1"/>
                <w:kern w:val="0"/>
                <w:lang w:eastAsia="en-GB"/>
                <w14:ligatures w14:val="none"/>
              </w:rPr>
              <w:t>Singapore</w:t>
            </w:r>
          </w:p>
        </w:tc>
      </w:tr>
      <w:tr w:rsidR="00CC2648" w:rsidRPr="00CC2648" w14:paraId="3957EC50" w14:textId="77777777" w:rsidTr="00945179">
        <w:trPr>
          <w:trHeight w:val="291"/>
        </w:trPr>
        <w:tc>
          <w:tcPr>
            <w:tcW w:w="7088" w:type="dxa"/>
            <w:shd w:val="clear" w:color="auto" w:fill="auto"/>
            <w:noWrap/>
            <w:vAlign w:val="bottom"/>
            <w:hideMark/>
          </w:tcPr>
          <w:p w14:paraId="47983A4D" w14:textId="5A8658D4"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creative </w:t>
            </w:r>
            <w:r w:rsidR="00556BBE" w:rsidRPr="00CC2648">
              <w:rPr>
                <w:rFonts w:ascii="Aptos Narrow" w:eastAsia="Times New Roman" w:hAnsi="Aptos Narrow" w:cs="Times New Roman"/>
                <w:color w:val="000000" w:themeColor="text1"/>
                <w:kern w:val="0"/>
                <w:lang w:eastAsia="en-GB"/>
                <w14:ligatures w14:val="none"/>
              </w:rPr>
              <w:t>thinking,</w:t>
            </w:r>
            <w:r w:rsidRPr="00CC2648">
              <w:rPr>
                <w:rFonts w:ascii="Aptos Narrow" w:eastAsia="Times New Roman" w:hAnsi="Aptos Narrow" w:cs="Times New Roman"/>
                <w:color w:val="000000" w:themeColor="text1"/>
                <w:kern w:val="0"/>
                <w:lang w:eastAsia="en-GB"/>
                <w14:ligatures w14:val="none"/>
              </w:rPr>
              <w:t xml:space="preserve"> and are often inspired by</w:t>
            </w:r>
          </w:p>
        </w:tc>
        <w:tc>
          <w:tcPr>
            <w:tcW w:w="1276" w:type="dxa"/>
            <w:shd w:val="clear" w:color="auto" w:fill="auto"/>
            <w:noWrap/>
            <w:vAlign w:val="bottom"/>
            <w:hideMark/>
          </w:tcPr>
          <w:p w14:paraId="36017669" w14:textId="7777777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hideMark/>
          </w:tcPr>
          <w:p w14:paraId="71287D32" w14:textId="6F0AB5DF"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that seek </w:t>
            </w:r>
            <w:r w:rsidR="00556BBE" w:rsidRPr="00CC2648">
              <w:rPr>
                <w:rFonts w:ascii="Aptos Narrow" w:eastAsia="Times New Roman" w:hAnsi="Aptos Narrow" w:cs="Times New Roman"/>
                <w:color w:val="000000" w:themeColor="text1"/>
                <w:kern w:val="0"/>
                <w:lang w:eastAsia="en-GB"/>
                <w14:ligatures w14:val="none"/>
              </w:rPr>
              <w:t>solutions.</w:t>
            </w:r>
            <w:r w:rsidRPr="00CC2648">
              <w:rPr>
                <w:rFonts w:ascii="Aptos Narrow" w:eastAsia="Times New Roman" w:hAnsi="Aptos Narrow" w:cs="Times New Roman"/>
                <w:color w:val="000000" w:themeColor="text1"/>
                <w:kern w:val="0"/>
                <w:lang w:eastAsia="en-GB"/>
                <w14:ligatures w14:val="none"/>
              </w:rPr>
              <w:t xml:space="preserve"> Abstractions are what make</w:t>
            </w:r>
          </w:p>
        </w:tc>
      </w:tr>
      <w:tr w:rsidR="00CC2648" w:rsidRPr="00CC2648" w14:paraId="72B2DAFE" w14:textId="77777777" w:rsidTr="00945179">
        <w:trPr>
          <w:trHeight w:val="291"/>
        </w:trPr>
        <w:tc>
          <w:tcPr>
            <w:tcW w:w="7088" w:type="dxa"/>
            <w:shd w:val="clear" w:color="auto" w:fill="auto"/>
            <w:noWrap/>
            <w:vAlign w:val="bottom"/>
            <w:hideMark/>
          </w:tcPr>
          <w:p w14:paraId="7D118A5B" w14:textId="00C8EC90" w:rsidR="00F62AB4" w:rsidRPr="00CC2648" w:rsidRDefault="00556BBE"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results,</w:t>
            </w:r>
            <w:r w:rsidR="00F62AB4" w:rsidRPr="00CC2648">
              <w:rPr>
                <w:rFonts w:ascii="Aptos Narrow" w:eastAsia="Times New Roman" w:hAnsi="Aptos Narrow" w:cs="Times New Roman"/>
                <w:color w:val="000000" w:themeColor="text1"/>
                <w:kern w:val="0"/>
                <w:lang w:eastAsia="en-GB"/>
                <w14:ligatures w14:val="none"/>
              </w:rPr>
              <w:t xml:space="preserve"> properties and </w:t>
            </w:r>
            <w:r w:rsidRPr="00CC2648">
              <w:rPr>
                <w:rFonts w:ascii="Aptos Narrow" w:eastAsia="Times New Roman" w:hAnsi="Aptos Narrow" w:cs="Times New Roman"/>
                <w:color w:val="000000" w:themeColor="text1"/>
                <w:kern w:val="0"/>
                <w:lang w:eastAsia="en-GB"/>
                <w14:ligatures w14:val="none"/>
              </w:rPr>
              <w:t>relationships,</w:t>
            </w:r>
            <w:r w:rsidR="00F62AB4" w:rsidRPr="00CC2648">
              <w:rPr>
                <w:rFonts w:ascii="Aptos Narrow" w:eastAsia="Times New Roman" w:hAnsi="Aptos Narrow" w:cs="Times New Roman"/>
                <w:color w:val="000000" w:themeColor="text1"/>
                <w:kern w:val="0"/>
                <w:lang w:eastAsia="en-GB"/>
                <w14:ligatures w14:val="none"/>
              </w:rPr>
              <w:t xml:space="preserve"> reasoning and</w:t>
            </w:r>
          </w:p>
        </w:tc>
        <w:tc>
          <w:tcPr>
            <w:tcW w:w="1276" w:type="dxa"/>
            <w:shd w:val="clear" w:color="auto" w:fill="auto"/>
            <w:noWrap/>
            <w:vAlign w:val="bottom"/>
            <w:hideMark/>
          </w:tcPr>
          <w:p w14:paraId="24F5C856" w14:textId="7777777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w:t>
            </w:r>
          </w:p>
        </w:tc>
        <w:tc>
          <w:tcPr>
            <w:tcW w:w="6804" w:type="dxa"/>
            <w:shd w:val="clear" w:color="auto" w:fill="auto"/>
            <w:noWrap/>
            <w:vAlign w:val="bottom"/>
            <w:hideMark/>
          </w:tcPr>
          <w:p w14:paraId="041347B7" w14:textId="3727F9D3" w:rsidR="00F62AB4" w:rsidRPr="00CC2648" w:rsidRDefault="00556BBE"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solving.</w:t>
            </w:r>
            <w:r w:rsidR="00F62AB4" w:rsidRPr="00CC2648">
              <w:rPr>
                <w:rFonts w:ascii="Aptos Narrow" w:eastAsia="Times New Roman" w:hAnsi="Aptos Narrow" w:cs="Times New Roman"/>
                <w:color w:val="000000" w:themeColor="text1"/>
                <w:kern w:val="0"/>
                <w:lang w:eastAsia="en-GB"/>
                <w14:ligatures w14:val="none"/>
              </w:rPr>
              <w:t xml:space="preserve"> Big Ideas about Proportionality Main Theme</w:t>
            </w:r>
          </w:p>
        </w:tc>
      </w:tr>
      <w:tr w:rsidR="00CC2648" w:rsidRPr="00CC2648" w14:paraId="7C81EC02" w14:textId="77777777" w:rsidTr="00945179">
        <w:trPr>
          <w:trHeight w:val="291"/>
        </w:trPr>
        <w:tc>
          <w:tcPr>
            <w:tcW w:w="7088" w:type="dxa"/>
            <w:shd w:val="clear" w:color="auto" w:fill="auto"/>
            <w:noWrap/>
            <w:vAlign w:val="bottom"/>
            <w:hideMark/>
          </w:tcPr>
          <w:p w14:paraId="52884639" w14:textId="13A7DF42"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the mathematics </w:t>
            </w:r>
            <w:r w:rsidR="00556BBE" w:rsidRPr="00CC2648">
              <w:rPr>
                <w:rFonts w:ascii="Aptos Narrow" w:eastAsia="Times New Roman" w:hAnsi="Aptos Narrow" w:cs="Times New Roman"/>
                <w:color w:val="000000" w:themeColor="text1"/>
                <w:kern w:val="0"/>
                <w:lang w:eastAsia="en-GB"/>
                <w14:ligatures w14:val="none"/>
              </w:rPr>
              <w:t>language.</w:t>
            </w:r>
            <w:r w:rsidRPr="00CC2648">
              <w:rPr>
                <w:rFonts w:ascii="Aptos Narrow" w:eastAsia="Times New Roman" w:hAnsi="Aptos Narrow" w:cs="Times New Roman"/>
                <w:color w:val="000000" w:themeColor="text1"/>
                <w:kern w:val="0"/>
                <w:lang w:eastAsia="en-GB"/>
                <w14:ligatures w14:val="none"/>
              </w:rPr>
              <w:t xml:space="preserve"> Applying mathematics to real-world</w:t>
            </w:r>
          </w:p>
        </w:tc>
        <w:tc>
          <w:tcPr>
            <w:tcW w:w="1276" w:type="dxa"/>
            <w:shd w:val="clear" w:color="auto" w:fill="auto"/>
            <w:noWrap/>
            <w:vAlign w:val="bottom"/>
            <w:hideMark/>
          </w:tcPr>
          <w:p w14:paraId="50FACD9A" w14:textId="7777777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hideMark/>
          </w:tcPr>
          <w:p w14:paraId="40AE5F11" w14:textId="2A2CB07C"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often involves </w:t>
            </w:r>
            <w:r w:rsidR="00556BBE" w:rsidRPr="00CC2648">
              <w:rPr>
                <w:rFonts w:ascii="Aptos Narrow" w:eastAsia="Times New Roman" w:hAnsi="Aptos Narrow" w:cs="Times New Roman"/>
                <w:color w:val="000000" w:themeColor="text1"/>
                <w:kern w:val="0"/>
                <w:lang w:eastAsia="en-GB"/>
                <w14:ligatures w14:val="none"/>
              </w:rPr>
              <w:t>modelling,</w:t>
            </w:r>
            <w:r w:rsidRPr="00CC2648">
              <w:rPr>
                <w:rFonts w:ascii="Aptos Narrow" w:eastAsia="Times New Roman" w:hAnsi="Aptos Narrow" w:cs="Times New Roman"/>
                <w:color w:val="000000" w:themeColor="text1"/>
                <w:kern w:val="0"/>
                <w:lang w:eastAsia="en-GB"/>
                <w14:ligatures w14:val="none"/>
              </w:rPr>
              <w:t xml:space="preserve"> where reasonable assumptions and</w:t>
            </w:r>
          </w:p>
        </w:tc>
      </w:tr>
      <w:tr w:rsidR="00CC2648" w:rsidRPr="00CC2648" w14:paraId="7352A180" w14:textId="77777777" w:rsidTr="00945179">
        <w:trPr>
          <w:trHeight w:val="291"/>
        </w:trPr>
        <w:tc>
          <w:tcPr>
            <w:tcW w:w="7088" w:type="dxa"/>
            <w:shd w:val="clear" w:color="auto" w:fill="auto"/>
            <w:noWrap/>
            <w:vAlign w:val="bottom"/>
            <w:hideMark/>
          </w:tcPr>
          <w:p w14:paraId="1F480AF4" w14:textId="7777777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is engaged in solving a non-routine or open-ended</w:t>
            </w:r>
          </w:p>
        </w:tc>
        <w:tc>
          <w:tcPr>
            <w:tcW w:w="1276" w:type="dxa"/>
            <w:shd w:val="clear" w:color="auto" w:fill="auto"/>
            <w:noWrap/>
            <w:vAlign w:val="bottom"/>
            <w:hideMark/>
          </w:tcPr>
          <w:p w14:paraId="29D900CB" w14:textId="7777777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w:t>
            </w:r>
          </w:p>
        </w:tc>
        <w:tc>
          <w:tcPr>
            <w:tcW w:w="6804" w:type="dxa"/>
            <w:shd w:val="clear" w:color="auto" w:fill="auto"/>
            <w:noWrap/>
            <w:vAlign w:val="bottom"/>
            <w:hideMark/>
          </w:tcPr>
          <w:p w14:paraId="05003089" w14:textId="0F7B3FCB"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 metacognition is </w:t>
            </w:r>
            <w:r w:rsidR="00556BBE" w:rsidRPr="00CC2648">
              <w:rPr>
                <w:rFonts w:ascii="Aptos Narrow" w:eastAsia="Times New Roman" w:hAnsi="Aptos Narrow" w:cs="Times New Roman"/>
                <w:color w:val="000000" w:themeColor="text1"/>
                <w:kern w:val="0"/>
                <w:lang w:eastAsia="en-GB"/>
                <w14:ligatures w14:val="none"/>
              </w:rPr>
              <w:t>required.</w:t>
            </w:r>
            <w:r w:rsidRPr="00CC2648">
              <w:rPr>
                <w:rFonts w:ascii="Aptos Narrow" w:eastAsia="Times New Roman" w:hAnsi="Aptos Narrow" w:cs="Times New Roman"/>
                <w:color w:val="000000" w:themeColor="text1"/>
                <w:kern w:val="0"/>
                <w:lang w:eastAsia="en-GB"/>
                <w14:ligatures w14:val="none"/>
              </w:rPr>
              <w:t xml:space="preserve"> Attitudes Having positive</w:t>
            </w:r>
          </w:p>
        </w:tc>
      </w:tr>
      <w:tr w:rsidR="00CC2648" w:rsidRPr="00CC2648" w14:paraId="1B6B182A" w14:textId="77777777" w:rsidTr="00945179">
        <w:trPr>
          <w:trHeight w:val="291"/>
        </w:trPr>
        <w:tc>
          <w:tcPr>
            <w:tcW w:w="7088" w:type="dxa"/>
            <w:shd w:val="clear" w:color="auto" w:fill="auto"/>
            <w:noWrap/>
            <w:vAlign w:val="bottom"/>
            <w:hideMark/>
          </w:tcPr>
          <w:p w14:paraId="440AB25F" w14:textId="7777777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STEM disciplines and work collaboratively in solving real-world</w:t>
            </w:r>
          </w:p>
        </w:tc>
        <w:tc>
          <w:tcPr>
            <w:tcW w:w="1276" w:type="dxa"/>
            <w:shd w:val="clear" w:color="auto" w:fill="auto"/>
            <w:noWrap/>
            <w:vAlign w:val="bottom"/>
            <w:hideMark/>
          </w:tcPr>
          <w:p w14:paraId="6969BE8D" w14:textId="7777777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problems</w:t>
            </w:r>
          </w:p>
        </w:tc>
        <w:tc>
          <w:tcPr>
            <w:tcW w:w="6804" w:type="dxa"/>
            <w:shd w:val="clear" w:color="auto" w:fill="auto"/>
            <w:noWrap/>
            <w:vAlign w:val="bottom"/>
            <w:hideMark/>
          </w:tcPr>
          <w:p w14:paraId="18C01179" w14:textId="064B11D0"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with multiple </w:t>
            </w:r>
            <w:r w:rsidR="00556BBE" w:rsidRPr="00CC2648">
              <w:rPr>
                <w:rFonts w:ascii="Aptos Narrow" w:eastAsia="Times New Roman" w:hAnsi="Aptos Narrow" w:cs="Times New Roman"/>
                <w:color w:val="000000" w:themeColor="text1"/>
                <w:kern w:val="0"/>
                <w:lang w:eastAsia="en-GB"/>
                <w14:ligatures w14:val="none"/>
              </w:rPr>
              <w:t>solutions.</w:t>
            </w:r>
          </w:p>
        </w:tc>
      </w:tr>
      <w:tr w:rsidR="00CC2648" w:rsidRPr="00CC2648" w14:paraId="0042CD34" w14:textId="77777777" w:rsidTr="00945179">
        <w:trPr>
          <w:trHeight w:val="291"/>
        </w:trPr>
        <w:tc>
          <w:tcPr>
            <w:tcW w:w="7088" w:type="dxa"/>
            <w:shd w:val="clear" w:color="auto" w:fill="auto"/>
            <w:noWrap/>
            <w:vAlign w:val="bottom"/>
            <w:hideMark/>
          </w:tcPr>
          <w:p w14:paraId="768AC87D" w14:textId="7777777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mathematical explanation in the context of a given</w:t>
            </w:r>
          </w:p>
        </w:tc>
        <w:tc>
          <w:tcPr>
            <w:tcW w:w="1276" w:type="dxa"/>
            <w:shd w:val="clear" w:color="auto" w:fill="auto"/>
            <w:noWrap/>
            <w:vAlign w:val="bottom"/>
            <w:hideMark/>
          </w:tcPr>
          <w:p w14:paraId="453A5D52" w14:textId="77777777" w:rsidR="00F62AB4" w:rsidRPr="00CC2648" w:rsidRDefault="00F62AB4"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problem</w:t>
            </w:r>
          </w:p>
        </w:tc>
        <w:tc>
          <w:tcPr>
            <w:tcW w:w="6804" w:type="dxa"/>
            <w:shd w:val="clear" w:color="auto" w:fill="auto"/>
            <w:noWrap/>
            <w:vAlign w:val="bottom"/>
            <w:hideMark/>
          </w:tcPr>
          <w:p w14:paraId="6B1ADAA5" w14:textId="08F6FB7C" w:rsidR="00F62AB4" w:rsidRPr="00CC2648" w:rsidRDefault="00945179" w:rsidP="00F62AB4">
            <w:pPr>
              <w:spacing w:after="0" w:line="240" w:lineRule="auto"/>
              <w:rPr>
                <w:rFonts w:ascii="Aptos Narrow" w:eastAsia="Times New Roman" w:hAnsi="Aptos Narrow" w:cs="Times New Roman"/>
                <w:color w:val="000000" w:themeColor="text1"/>
                <w:kern w:val="0"/>
                <w:lang w:eastAsia="en-GB"/>
                <w14:ligatures w14:val="none"/>
              </w:rPr>
            </w:pPr>
            <w:r w:rsidRPr="00CC2648">
              <w:rPr>
                <w:rFonts w:ascii="Aptos Narrow" w:eastAsia="Times New Roman" w:hAnsi="Aptos Narrow" w:cs="Times New Roman"/>
                <w:color w:val="000000" w:themeColor="text1"/>
                <w:kern w:val="0"/>
                <w:lang w:eastAsia="en-GB"/>
                <w14:ligatures w14:val="none"/>
              </w:rPr>
              <w:t xml:space="preserve">. </w:t>
            </w:r>
            <w:r w:rsidR="00F62AB4" w:rsidRPr="00CC2648">
              <w:rPr>
                <w:rFonts w:ascii="Aptos Narrow" w:eastAsia="Times New Roman" w:hAnsi="Aptos Narrow" w:cs="Times New Roman"/>
                <w:color w:val="000000" w:themeColor="text1"/>
                <w:kern w:val="0"/>
                <w:lang w:eastAsia="en-GB"/>
                <w14:ligatures w14:val="none"/>
              </w:rPr>
              <w:t xml:space="preserve">Section </w:t>
            </w:r>
            <w:r w:rsidR="00556BBE" w:rsidRPr="00CC2648">
              <w:rPr>
                <w:rFonts w:ascii="Aptos Narrow" w:eastAsia="Times New Roman" w:hAnsi="Aptos Narrow" w:cs="Times New Roman"/>
                <w:color w:val="000000" w:themeColor="text1"/>
                <w:kern w:val="0"/>
                <w:lang w:eastAsia="en-GB"/>
                <w14:ligatures w14:val="none"/>
              </w:rPr>
              <w:t>5:</w:t>
            </w:r>
            <w:r w:rsidR="00F62AB4" w:rsidRPr="00CC2648">
              <w:rPr>
                <w:rFonts w:ascii="Aptos Narrow" w:eastAsia="Times New Roman" w:hAnsi="Aptos Narrow" w:cs="Times New Roman"/>
                <w:color w:val="000000" w:themeColor="text1"/>
                <w:kern w:val="0"/>
                <w:lang w:eastAsia="en-GB"/>
                <w14:ligatures w14:val="none"/>
              </w:rPr>
              <w:t xml:space="preserve"> Summative Assessment</w:t>
            </w:r>
          </w:p>
        </w:tc>
      </w:tr>
    </w:tbl>
    <w:p w14:paraId="086895FD" w14:textId="77777777" w:rsidR="00222768" w:rsidRPr="00CC2648" w:rsidRDefault="00222768" w:rsidP="00E84274">
      <w:pPr>
        <w:rPr>
          <w:color w:val="000000" w:themeColor="text1"/>
        </w:rPr>
        <w:sectPr w:rsidR="00222768" w:rsidRPr="00CC2648" w:rsidSect="00CF0A6F">
          <w:pgSz w:w="16838" w:h="11906" w:orient="landscape"/>
          <w:pgMar w:top="1440" w:right="1440" w:bottom="1440" w:left="1440" w:header="709" w:footer="709" w:gutter="0"/>
          <w:cols w:space="708"/>
          <w:docGrid w:linePitch="360"/>
        </w:sectPr>
      </w:pPr>
    </w:p>
    <w:p w14:paraId="4346528C" w14:textId="4338393C" w:rsidR="00E73244" w:rsidRPr="00CC2648" w:rsidRDefault="00051C4A" w:rsidP="00E73244">
      <w:pPr>
        <w:rPr>
          <w:color w:val="000000" w:themeColor="text1"/>
        </w:rPr>
      </w:pPr>
      <w:r w:rsidRPr="00CC2648">
        <w:rPr>
          <w:color w:val="000000" w:themeColor="text1"/>
        </w:rPr>
        <w:lastRenderedPageBreak/>
        <w:t>mathematical language and representations, such as graphs and coordinate systems, to communicate and solve problems including understanding different approaches to solving complex problems. Conceptual understanding is also mentioned in the USA</w:t>
      </w:r>
      <w:r w:rsidR="00556BBE" w:rsidRPr="00CC2648">
        <w:rPr>
          <w:color w:val="000000" w:themeColor="text1"/>
        </w:rPr>
        <w:t xml:space="preserve"> document</w:t>
      </w:r>
      <w:r w:rsidRPr="00CC2648">
        <w:rPr>
          <w:color w:val="000000" w:themeColor="text1"/>
        </w:rPr>
        <w:t xml:space="preserve"> but not in the Singapore document. </w:t>
      </w:r>
      <w:r w:rsidR="006E5DC2" w:rsidRPr="00CC2648">
        <w:rPr>
          <w:color w:val="000000" w:themeColor="text1"/>
        </w:rPr>
        <w:t xml:space="preserve">However, there is ample mention of </w:t>
      </w:r>
      <w:r w:rsidR="00556BBE" w:rsidRPr="00CC2648">
        <w:rPr>
          <w:color w:val="000000" w:themeColor="text1"/>
        </w:rPr>
        <w:t>“</w:t>
      </w:r>
      <w:r w:rsidR="006E5DC2" w:rsidRPr="00CC2648">
        <w:rPr>
          <w:color w:val="000000" w:themeColor="text1"/>
        </w:rPr>
        <w:t>concepts,</w:t>
      </w:r>
      <w:r w:rsidR="00556BBE" w:rsidRPr="00CC2648">
        <w:rPr>
          <w:color w:val="000000" w:themeColor="text1"/>
        </w:rPr>
        <w:t>”</w:t>
      </w:r>
      <w:r w:rsidR="006E5DC2" w:rsidRPr="00CC2648">
        <w:rPr>
          <w:color w:val="000000" w:themeColor="text1"/>
        </w:rPr>
        <w:t xml:space="preserve"> as also demonstrated in Table 1. Unique to the Engl</w:t>
      </w:r>
      <w:r w:rsidR="00556BBE" w:rsidRPr="00CC2648">
        <w:rPr>
          <w:color w:val="000000" w:themeColor="text1"/>
        </w:rPr>
        <w:t>and</w:t>
      </w:r>
      <w:r w:rsidR="006E5DC2" w:rsidRPr="00CC2648">
        <w:rPr>
          <w:color w:val="000000" w:themeColor="text1"/>
        </w:rPr>
        <w:t xml:space="preserve"> curriculum document is explicit mention of how pupils who are not sufficiently fluent should consolidate their understanding, including through additional practice, before moving on. This echoes the English policy of </w:t>
      </w:r>
      <w:r w:rsidR="00556BBE" w:rsidRPr="00CC2648">
        <w:rPr>
          <w:color w:val="000000" w:themeColor="text1"/>
        </w:rPr>
        <w:t>“</w:t>
      </w:r>
      <w:r w:rsidR="006E5DC2" w:rsidRPr="00CC2648">
        <w:rPr>
          <w:color w:val="000000" w:themeColor="text1"/>
        </w:rPr>
        <w:t>teaching for mastery</w:t>
      </w:r>
      <w:r w:rsidR="00556BBE" w:rsidRPr="00CC2648">
        <w:rPr>
          <w:color w:val="000000" w:themeColor="text1"/>
        </w:rPr>
        <w:t>”</w:t>
      </w:r>
      <w:r w:rsidR="006E5DC2" w:rsidRPr="00CC2648">
        <w:rPr>
          <w:color w:val="000000" w:themeColor="text1"/>
        </w:rPr>
        <w:t xml:space="preserve"> (National Centre for Excellence in the Teaching of Mathematics, n.d.). Although this focuses on primary education, it also has had an influence on secondary education. </w:t>
      </w:r>
      <w:r w:rsidR="00556BBE" w:rsidRPr="00CC2648">
        <w:rPr>
          <w:color w:val="000000" w:themeColor="text1"/>
        </w:rPr>
        <w:t xml:space="preserve">The </w:t>
      </w:r>
      <w:r w:rsidR="006E5DC2" w:rsidRPr="00CC2648">
        <w:rPr>
          <w:color w:val="000000" w:themeColor="text1"/>
        </w:rPr>
        <w:t xml:space="preserve">Singapore and USA </w:t>
      </w:r>
      <w:r w:rsidR="00556BBE" w:rsidRPr="00CC2648">
        <w:rPr>
          <w:color w:val="000000" w:themeColor="text1"/>
        </w:rPr>
        <w:t xml:space="preserve">documents </w:t>
      </w:r>
      <w:r w:rsidR="006E5DC2" w:rsidRPr="00CC2648">
        <w:rPr>
          <w:color w:val="000000" w:themeColor="text1"/>
        </w:rPr>
        <w:t xml:space="preserve">mention mathematical modelling, with the former discussing the process of modelling, which involves making assumptions, simplifying problems, and representing them mathematically to find solutions, </w:t>
      </w:r>
      <w:r w:rsidR="00556BBE" w:rsidRPr="00CC2648">
        <w:rPr>
          <w:color w:val="000000" w:themeColor="text1"/>
        </w:rPr>
        <w:t xml:space="preserve">whereas </w:t>
      </w:r>
      <w:r w:rsidR="006E5DC2" w:rsidRPr="00CC2648">
        <w:rPr>
          <w:color w:val="000000" w:themeColor="text1"/>
        </w:rPr>
        <w:t xml:space="preserve">the latter relates this to a process of mathematical modelling which involves representing real-world problems mathematically and finding solutions. </w:t>
      </w:r>
      <w:r w:rsidR="00556BBE" w:rsidRPr="00CC2648">
        <w:rPr>
          <w:color w:val="000000" w:themeColor="text1"/>
        </w:rPr>
        <w:t xml:space="preserve">The </w:t>
      </w:r>
      <w:r w:rsidR="00A95066" w:rsidRPr="00CC2648">
        <w:rPr>
          <w:color w:val="000000" w:themeColor="text1"/>
        </w:rPr>
        <w:t xml:space="preserve">England </w:t>
      </w:r>
      <w:r w:rsidR="00556BBE" w:rsidRPr="00CC2648">
        <w:rPr>
          <w:color w:val="000000" w:themeColor="text1"/>
        </w:rPr>
        <w:t xml:space="preserve">document </w:t>
      </w:r>
      <w:r w:rsidR="00A95066" w:rsidRPr="00CC2648">
        <w:rPr>
          <w:color w:val="000000" w:themeColor="text1"/>
        </w:rPr>
        <w:t xml:space="preserve">does mention </w:t>
      </w:r>
      <w:r w:rsidR="00556BBE" w:rsidRPr="00CC2648">
        <w:rPr>
          <w:color w:val="000000" w:themeColor="text1"/>
        </w:rPr>
        <w:t>“</w:t>
      </w:r>
      <w:r w:rsidR="00A95066" w:rsidRPr="00CC2648">
        <w:rPr>
          <w:color w:val="000000" w:themeColor="text1"/>
        </w:rPr>
        <w:t>models</w:t>
      </w:r>
      <w:r w:rsidR="00556BBE" w:rsidRPr="00CC2648">
        <w:rPr>
          <w:color w:val="000000" w:themeColor="text1"/>
        </w:rPr>
        <w:t>”</w:t>
      </w:r>
      <w:r w:rsidR="00A95066" w:rsidRPr="00CC2648">
        <w:rPr>
          <w:color w:val="000000" w:themeColor="text1"/>
        </w:rPr>
        <w:t xml:space="preserve"> but does not explicitly relate it to </w:t>
      </w:r>
      <w:r w:rsidR="00556BBE" w:rsidRPr="00CC2648">
        <w:rPr>
          <w:color w:val="000000" w:themeColor="text1"/>
        </w:rPr>
        <w:t>“</w:t>
      </w:r>
      <w:r w:rsidR="00A95066" w:rsidRPr="00CC2648">
        <w:rPr>
          <w:color w:val="000000" w:themeColor="text1"/>
        </w:rPr>
        <w:t>real-world problems</w:t>
      </w:r>
      <w:r w:rsidR="00556BBE" w:rsidRPr="00CC2648">
        <w:rPr>
          <w:color w:val="000000" w:themeColor="text1"/>
        </w:rPr>
        <w:t>,”</w:t>
      </w:r>
      <w:r w:rsidR="00A95066" w:rsidRPr="00CC2648">
        <w:rPr>
          <w:color w:val="000000" w:themeColor="text1"/>
        </w:rPr>
        <w:t xml:space="preserve"> </w:t>
      </w:r>
      <w:r w:rsidR="00556BBE" w:rsidRPr="00CC2648">
        <w:rPr>
          <w:color w:val="000000" w:themeColor="text1"/>
        </w:rPr>
        <w:t xml:space="preserve">instead </w:t>
      </w:r>
      <w:r w:rsidR="00EB01AE" w:rsidRPr="00CC2648">
        <w:rPr>
          <w:color w:val="000000" w:themeColor="text1"/>
        </w:rPr>
        <w:t>more</w:t>
      </w:r>
      <w:r w:rsidR="00A95066" w:rsidRPr="00CC2648">
        <w:rPr>
          <w:color w:val="000000" w:themeColor="text1"/>
        </w:rPr>
        <w:t xml:space="preserve"> general</w:t>
      </w:r>
      <w:r w:rsidR="00EB01AE" w:rsidRPr="00CC2648">
        <w:rPr>
          <w:color w:val="000000" w:themeColor="text1"/>
        </w:rPr>
        <w:t>ly speak</w:t>
      </w:r>
      <w:r w:rsidR="00556BBE" w:rsidRPr="00CC2648">
        <w:rPr>
          <w:color w:val="000000" w:themeColor="text1"/>
        </w:rPr>
        <w:t>ing</w:t>
      </w:r>
      <w:r w:rsidR="00EB01AE" w:rsidRPr="00CC2648">
        <w:rPr>
          <w:color w:val="000000" w:themeColor="text1"/>
        </w:rPr>
        <w:t xml:space="preserve"> of </w:t>
      </w:r>
      <w:r w:rsidR="00556BBE" w:rsidRPr="00CC2648">
        <w:rPr>
          <w:color w:val="000000" w:themeColor="text1"/>
        </w:rPr>
        <w:t>“</w:t>
      </w:r>
      <w:r w:rsidR="00EB01AE" w:rsidRPr="00CC2648">
        <w:rPr>
          <w:color w:val="000000" w:themeColor="text1"/>
        </w:rPr>
        <w:t>situations</w:t>
      </w:r>
      <w:r w:rsidR="00A95066" w:rsidRPr="00CC2648">
        <w:rPr>
          <w:color w:val="000000" w:themeColor="text1"/>
        </w:rPr>
        <w:t>.</w:t>
      </w:r>
      <w:r w:rsidR="00556BBE" w:rsidRPr="00CC2648">
        <w:rPr>
          <w:color w:val="000000" w:themeColor="text1"/>
        </w:rPr>
        <w:t>”</w:t>
      </w:r>
      <w:r w:rsidR="00A95066" w:rsidRPr="00CC2648">
        <w:rPr>
          <w:color w:val="000000" w:themeColor="text1"/>
        </w:rPr>
        <w:t xml:space="preserve"> </w:t>
      </w:r>
      <w:r w:rsidR="00556BBE" w:rsidRPr="00CC2648">
        <w:rPr>
          <w:color w:val="000000" w:themeColor="text1"/>
        </w:rPr>
        <w:t xml:space="preserve">The </w:t>
      </w:r>
      <w:r w:rsidR="006E5DC2" w:rsidRPr="00CC2648">
        <w:rPr>
          <w:color w:val="000000" w:themeColor="text1"/>
        </w:rPr>
        <w:t xml:space="preserve">Singapore and USA </w:t>
      </w:r>
      <w:r w:rsidR="00556BBE" w:rsidRPr="00CC2648">
        <w:rPr>
          <w:color w:val="000000" w:themeColor="text1"/>
        </w:rPr>
        <w:t xml:space="preserve">documents </w:t>
      </w:r>
      <w:r w:rsidR="006E5DC2" w:rsidRPr="00CC2648">
        <w:rPr>
          <w:color w:val="000000" w:themeColor="text1"/>
        </w:rPr>
        <w:t>devote text to the use of tools, including technological tools such as spreadsheets, to aid in problem</w:t>
      </w:r>
      <w:r w:rsidR="00334FA3" w:rsidRPr="00CC2648">
        <w:rPr>
          <w:color w:val="000000" w:themeColor="text1"/>
        </w:rPr>
        <w:t xml:space="preserve"> </w:t>
      </w:r>
      <w:r w:rsidR="006E5DC2" w:rsidRPr="00CC2648">
        <w:rPr>
          <w:color w:val="000000" w:themeColor="text1"/>
        </w:rPr>
        <w:t xml:space="preserve">solving and to clarify mathematical concepts. </w:t>
      </w:r>
      <w:r w:rsidR="00F31619" w:rsidRPr="00CC2648">
        <w:rPr>
          <w:color w:val="000000" w:themeColor="text1"/>
        </w:rPr>
        <w:t>The Engl</w:t>
      </w:r>
      <w:r w:rsidR="00334FA3" w:rsidRPr="00CC2648">
        <w:rPr>
          <w:color w:val="000000" w:themeColor="text1"/>
        </w:rPr>
        <w:t>and</w:t>
      </w:r>
      <w:r w:rsidR="00F31619" w:rsidRPr="00CC2648">
        <w:rPr>
          <w:color w:val="000000" w:themeColor="text1"/>
        </w:rPr>
        <w:t xml:space="preserve"> text, again, stays general and broad in stating that teachers and students </w:t>
      </w:r>
      <w:r w:rsidR="00334FA3" w:rsidRPr="00CC2648">
        <w:rPr>
          <w:color w:val="000000" w:themeColor="text1"/>
        </w:rPr>
        <w:t xml:space="preserve">should </w:t>
      </w:r>
      <w:r w:rsidR="00F31619" w:rsidRPr="00CC2648">
        <w:rPr>
          <w:color w:val="000000" w:themeColor="text1"/>
        </w:rPr>
        <w:t xml:space="preserve">use digital tools and materials for mathematics teaching and learning as teachers deem appropriate. </w:t>
      </w:r>
      <w:r w:rsidR="006E5DC2" w:rsidRPr="00CC2648">
        <w:rPr>
          <w:color w:val="000000" w:themeColor="text1"/>
        </w:rPr>
        <w:t xml:space="preserve">The use of technology was </w:t>
      </w:r>
      <w:r w:rsidR="00334FA3" w:rsidRPr="00CC2648">
        <w:rPr>
          <w:color w:val="000000" w:themeColor="text1"/>
        </w:rPr>
        <w:t xml:space="preserve">also </w:t>
      </w:r>
      <w:r w:rsidR="006E5DC2" w:rsidRPr="00CC2648">
        <w:rPr>
          <w:color w:val="000000" w:themeColor="text1"/>
        </w:rPr>
        <w:t>a theme in Zhang et al.’s (2025) review, noting how technology could support MPP practices. The Singapore document is the only one to include the importance of metacognition (thinking about one</w:t>
      </w:r>
      <w:r w:rsidR="00334FA3" w:rsidRPr="00CC2648">
        <w:rPr>
          <w:color w:val="000000" w:themeColor="text1"/>
        </w:rPr>
        <w:t>’</w:t>
      </w:r>
      <w:r w:rsidR="006E5DC2" w:rsidRPr="00CC2648">
        <w:rPr>
          <w:color w:val="000000" w:themeColor="text1"/>
        </w:rPr>
        <w:t>s own thinking) and having a positive attitude towards problem</w:t>
      </w:r>
      <w:r w:rsidR="00334FA3" w:rsidRPr="00CC2648">
        <w:rPr>
          <w:color w:val="000000" w:themeColor="text1"/>
        </w:rPr>
        <w:t xml:space="preserve"> </w:t>
      </w:r>
      <w:r w:rsidR="006E5DC2" w:rsidRPr="00CC2648">
        <w:rPr>
          <w:color w:val="000000" w:themeColor="text1"/>
        </w:rPr>
        <w:t>solving. This includes monitoring and regulating one</w:t>
      </w:r>
      <w:r w:rsidR="00334FA3" w:rsidRPr="00CC2648">
        <w:rPr>
          <w:color w:val="000000" w:themeColor="text1"/>
        </w:rPr>
        <w:t>’</w:t>
      </w:r>
      <w:r w:rsidR="006E5DC2" w:rsidRPr="00CC2648">
        <w:rPr>
          <w:color w:val="000000" w:themeColor="text1"/>
        </w:rPr>
        <w:t xml:space="preserve">s problem-solving strategies and being persistent. The other two </w:t>
      </w:r>
      <w:r w:rsidR="009930C4" w:rsidRPr="00CC2648">
        <w:rPr>
          <w:color w:val="000000" w:themeColor="text1"/>
        </w:rPr>
        <w:t>curricula</w:t>
      </w:r>
      <w:r w:rsidR="006E5DC2" w:rsidRPr="00CC2648">
        <w:rPr>
          <w:color w:val="000000" w:themeColor="text1"/>
        </w:rPr>
        <w:t xml:space="preserve"> of England and the USA mention the importance of the latter as well. For example, the Engl</w:t>
      </w:r>
      <w:r w:rsidR="00334FA3" w:rsidRPr="00CC2648">
        <w:rPr>
          <w:color w:val="000000" w:themeColor="text1"/>
        </w:rPr>
        <w:t>and</w:t>
      </w:r>
      <w:r w:rsidR="006E5DC2" w:rsidRPr="00CC2648">
        <w:rPr>
          <w:color w:val="000000" w:themeColor="text1"/>
        </w:rPr>
        <w:t xml:space="preserve"> text encourages breaking down problems into simpler steps and persevering through challenges, wh</w:t>
      </w:r>
      <w:r w:rsidR="00334FA3" w:rsidRPr="00CC2648">
        <w:rPr>
          <w:color w:val="000000" w:themeColor="text1"/>
        </w:rPr>
        <w:t>ereas</w:t>
      </w:r>
      <w:r w:rsidR="006E5DC2" w:rsidRPr="00CC2648">
        <w:rPr>
          <w:color w:val="000000" w:themeColor="text1"/>
        </w:rPr>
        <w:t xml:space="preserve"> the USA text mentions various mathematical practices, such as making sense of problems, persevering in solving them, and using different methods to check answers. </w:t>
      </w:r>
      <w:r w:rsidR="00334FA3" w:rsidRPr="00CC2648">
        <w:rPr>
          <w:color w:val="000000" w:themeColor="text1"/>
        </w:rPr>
        <w:t xml:space="preserve">The </w:t>
      </w:r>
      <w:r w:rsidR="006E5DC2" w:rsidRPr="00CC2648">
        <w:rPr>
          <w:color w:val="000000" w:themeColor="text1"/>
        </w:rPr>
        <w:t xml:space="preserve">Singapore </w:t>
      </w:r>
      <w:r w:rsidR="00334FA3" w:rsidRPr="00CC2648">
        <w:rPr>
          <w:color w:val="000000" w:themeColor="text1"/>
        </w:rPr>
        <w:t xml:space="preserve">document </w:t>
      </w:r>
      <w:r w:rsidR="006E5DC2" w:rsidRPr="00CC2648">
        <w:rPr>
          <w:color w:val="000000" w:themeColor="text1"/>
        </w:rPr>
        <w:t xml:space="preserve">is the only one to emphasise interdisciplinarity: knowledge and practices across STEM (Science, Technology, Engineering, and Mathematics) disciplines to solve complex problems collaboratively. Finally, the USA document emphasises the theme of quantitative relationships </w:t>
      </w:r>
      <w:r w:rsidR="00334FA3" w:rsidRPr="00CC2648">
        <w:rPr>
          <w:color w:val="000000" w:themeColor="text1"/>
        </w:rPr>
        <w:t xml:space="preserve">more </w:t>
      </w:r>
      <w:r w:rsidR="006E5DC2" w:rsidRPr="00CC2648">
        <w:rPr>
          <w:color w:val="000000" w:themeColor="text1"/>
        </w:rPr>
        <w:t xml:space="preserve">than the others. </w:t>
      </w:r>
      <w:r w:rsidR="00E73244" w:rsidRPr="00CC2648">
        <w:rPr>
          <w:color w:val="000000" w:themeColor="text1"/>
        </w:rPr>
        <w:t xml:space="preserve">The text discusses understanding and making sense of quantities and their relationships in problem situations, including decontextualizing and contextualizing problems. Although the other two </w:t>
      </w:r>
      <w:r w:rsidR="009930C4" w:rsidRPr="00CC2648">
        <w:rPr>
          <w:color w:val="000000" w:themeColor="text1"/>
        </w:rPr>
        <w:t>curricula</w:t>
      </w:r>
      <w:r w:rsidR="00E73244" w:rsidRPr="00CC2648">
        <w:rPr>
          <w:color w:val="000000" w:themeColor="text1"/>
        </w:rPr>
        <w:t xml:space="preserve"> mention quantities as well, they are more </w:t>
      </w:r>
      <w:r w:rsidR="00334FA3" w:rsidRPr="00CC2648">
        <w:rPr>
          <w:color w:val="000000" w:themeColor="text1"/>
        </w:rPr>
        <w:t xml:space="preserve">often </w:t>
      </w:r>
      <w:r w:rsidR="00E73244" w:rsidRPr="00CC2648">
        <w:rPr>
          <w:color w:val="000000" w:themeColor="text1"/>
        </w:rPr>
        <w:t>part of specific content items. As a notable observation seem</w:t>
      </w:r>
      <w:r w:rsidR="00334FA3" w:rsidRPr="00CC2648">
        <w:rPr>
          <w:color w:val="000000" w:themeColor="text1"/>
        </w:rPr>
        <w:t>ed</w:t>
      </w:r>
      <w:r w:rsidR="00E73244" w:rsidRPr="00CC2648">
        <w:rPr>
          <w:color w:val="000000" w:themeColor="text1"/>
        </w:rPr>
        <w:t xml:space="preserve"> to revolve around the use of the term </w:t>
      </w:r>
      <w:r w:rsidR="00334FA3" w:rsidRPr="00CC2648">
        <w:rPr>
          <w:color w:val="000000" w:themeColor="text1"/>
        </w:rPr>
        <w:t>“</w:t>
      </w:r>
      <w:r w:rsidR="00E73244" w:rsidRPr="00CC2648">
        <w:rPr>
          <w:color w:val="000000" w:themeColor="text1"/>
        </w:rPr>
        <w:t>real-world,</w:t>
      </w:r>
      <w:r w:rsidR="00334FA3" w:rsidRPr="00CC2648">
        <w:rPr>
          <w:color w:val="000000" w:themeColor="text1"/>
        </w:rPr>
        <w:t>”</w:t>
      </w:r>
      <w:r w:rsidR="00E73244" w:rsidRPr="00CC2648">
        <w:rPr>
          <w:color w:val="000000" w:themeColor="text1"/>
        </w:rPr>
        <w:t xml:space="preserve"> </w:t>
      </w:r>
      <w:r w:rsidR="00FA3A8E" w:rsidRPr="00CC2648">
        <w:rPr>
          <w:color w:val="000000" w:themeColor="text1"/>
        </w:rPr>
        <w:t>I</w:t>
      </w:r>
      <w:r w:rsidR="00E73244" w:rsidRPr="00CC2648">
        <w:rPr>
          <w:color w:val="000000" w:themeColor="text1"/>
        </w:rPr>
        <w:t xml:space="preserve"> </w:t>
      </w:r>
      <w:r w:rsidR="00FA3A8E" w:rsidRPr="00CC2648">
        <w:rPr>
          <w:color w:val="000000" w:themeColor="text1"/>
        </w:rPr>
        <w:t>conducted</w:t>
      </w:r>
      <w:r w:rsidR="00E73244" w:rsidRPr="00CC2648">
        <w:rPr>
          <w:color w:val="000000" w:themeColor="text1"/>
        </w:rPr>
        <w:t xml:space="preserve"> an additional </w:t>
      </w:r>
      <w:proofErr w:type="spellStart"/>
      <w:r w:rsidR="00E73244" w:rsidRPr="00CC2648">
        <w:rPr>
          <w:color w:val="000000" w:themeColor="text1"/>
        </w:rPr>
        <w:t>KwiC</w:t>
      </w:r>
      <w:proofErr w:type="spellEnd"/>
      <w:r w:rsidR="00E73244" w:rsidRPr="00CC2648">
        <w:rPr>
          <w:color w:val="000000" w:themeColor="text1"/>
        </w:rPr>
        <w:t xml:space="preserve"> analysis of </w:t>
      </w:r>
      <w:r w:rsidR="00334FA3" w:rsidRPr="00CC2648">
        <w:rPr>
          <w:color w:val="000000" w:themeColor="text1"/>
        </w:rPr>
        <w:t xml:space="preserve">this </w:t>
      </w:r>
      <w:r w:rsidR="00E73244" w:rsidRPr="00CC2648">
        <w:rPr>
          <w:color w:val="000000" w:themeColor="text1"/>
        </w:rPr>
        <w:t>term. The term does not feature in the Engl</w:t>
      </w:r>
      <w:r w:rsidR="00334FA3" w:rsidRPr="00CC2648">
        <w:rPr>
          <w:color w:val="000000" w:themeColor="text1"/>
        </w:rPr>
        <w:t>and</w:t>
      </w:r>
      <w:r w:rsidR="00E73244" w:rsidRPr="00CC2648">
        <w:rPr>
          <w:color w:val="000000" w:themeColor="text1"/>
        </w:rPr>
        <w:t xml:space="preserve"> curriculum document</w:t>
      </w:r>
      <w:r w:rsidR="0074666F" w:rsidRPr="00CC2648">
        <w:rPr>
          <w:color w:val="000000" w:themeColor="text1"/>
        </w:rPr>
        <w:t xml:space="preserve"> but features 14 times in the USA text and 29 times in the Singapore text. </w:t>
      </w:r>
      <w:r w:rsidR="00E73244" w:rsidRPr="00CC2648">
        <w:rPr>
          <w:color w:val="000000" w:themeColor="text1"/>
        </w:rPr>
        <w:t xml:space="preserve">Overall, there seem to be more commonalities between the Singapore and USA curriculum than </w:t>
      </w:r>
      <w:r w:rsidR="00334FA3" w:rsidRPr="00CC2648">
        <w:rPr>
          <w:color w:val="000000" w:themeColor="text1"/>
        </w:rPr>
        <w:t xml:space="preserve">between either of these </w:t>
      </w:r>
      <w:r w:rsidR="009930C4" w:rsidRPr="00CC2648">
        <w:rPr>
          <w:color w:val="000000" w:themeColor="text1"/>
        </w:rPr>
        <w:t>curricula</w:t>
      </w:r>
      <w:r w:rsidR="00334FA3" w:rsidRPr="00CC2648">
        <w:rPr>
          <w:color w:val="000000" w:themeColor="text1"/>
        </w:rPr>
        <w:t xml:space="preserve"> and </w:t>
      </w:r>
      <w:r w:rsidR="00E73244" w:rsidRPr="00CC2648">
        <w:rPr>
          <w:color w:val="000000" w:themeColor="text1"/>
        </w:rPr>
        <w:t>the Engl</w:t>
      </w:r>
      <w:r w:rsidR="00334FA3" w:rsidRPr="00CC2648">
        <w:rPr>
          <w:color w:val="000000" w:themeColor="text1"/>
        </w:rPr>
        <w:t>and</w:t>
      </w:r>
      <w:r w:rsidR="00E73244" w:rsidRPr="00CC2648">
        <w:rPr>
          <w:color w:val="000000" w:themeColor="text1"/>
        </w:rPr>
        <w:t xml:space="preserve"> curriculum.</w:t>
      </w:r>
    </w:p>
    <w:p w14:paraId="3055A97D" w14:textId="423995F7" w:rsidR="00E84274" w:rsidRPr="00CC2648" w:rsidRDefault="00E84274" w:rsidP="00E84274">
      <w:pPr>
        <w:pStyle w:val="Heading2"/>
        <w:rPr>
          <w:color w:val="000000" w:themeColor="text1"/>
        </w:rPr>
      </w:pPr>
      <w:r w:rsidRPr="00CC2648">
        <w:rPr>
          <w:color w:val="000000" w:themeColor="text1"/>
        </w:rPr>
        <w:t>Discussion</w:t>
      </w:r>
      <w:r w:rsidR="00C812C2" w:rsidRPr="00CC2648">
        <w:rPr>
          <w:color w:val="000000" w:themeColor="text1"/>
        </w:rPr>
        <w:t xml:space="preserve"> and conclusion</w:t>
      </w:r>
    </w:p>
    <w:p w14:paraId="2166952E" w14:textId="4235077D" w:rsidR="00F31619" w:rsidRPr="00CC2648" w:rsidRDefault="00B1649B" w:rsidP="00FC6FDB">
      <w:pPr>
        <w:rPr>
          <w:color w:val="000000" w:themeColor="text1"/>
        </w:rPr>
      </w:pPr>
      <w:r w:rsidRPr="00CC2648">
        <w:rPr>
          <w:color w:val="000000" w:themeColor="text1"/>
        </w:rPr>
        <w:t xml:space="preserve">This article started with the observation that MPP is not always one clear-cut concept but has different guises and associated concepts. This </w:t>
      </w:r>
      <w:r w:rsidR="007F7DBC" w:rsidRPr="00CC2648">
        <w:rPr>
          <w:color w:val="000000" w:themeColor="text1"/>
        </w:rPr>
        <w:t>“</w:t>
      </w:r>
      <w:r w:rsidRPr="00CC2648">
        <w:rPr>
          <w:color w:val="000000" w:themeColor="text1"/>
        </w:rPr>
        <w:t>idiom of problem posing</w:t>
      </w:r>
      <w:r w:rsidR="007F7DBC" w:rsidRPr="00CC2648">
        <w:rPr>
          <w:color w:val="000000" w:themeColor="text1"/>
        </w:rPr>
        <w:t>,”</w:t>
      </w:r>
      <w:r w:rsidRPr="00CC2648">
        <w:rPr>
          <w:color w:val="000000" w:themeColor="text1"/>
        </w:rPr>
        <w:t xml:space="preserve"> on the one hand</w:t>
      </w:r>
      <w:r w:rsidR="007F7DBC" w:rsidRPr="00CC2648">
        <w:rPr>
          <w:color w:val="000000" w:themeColor="text1"/>
        </w:rPr>
        <w:t>,</w:t>
      </w:r>
      <w:r w:rsidRPr="00CC2648">
        <w:rPr>
          <w:color w:val="000000" w:themeColor="text1"/>
        </w:rPr>
        <w:t xml:space="preserve"> makes the ideas of MPP more powerful and influential, but</w:t>
      </w:r>
      <w:r w:rsidR="007F7DBC" w:rsidRPr="00CC2648">
        <w:rPr>
          <w:color w:val="000000" w:themeColor="text1"/>
        </w:rPr>
        <w:t>,</w:t>
      </w:r>
      <w:r w:rsidRPr="00CC2648">
        <w:rPr>
          <w:color w:val="000000" w:themeColor="text1"/>
        </w:rPr>
        <w:t xml:space="preserve"> on the other hand, as Ruthven</w:t>
      </w:r>
      <w:r w:rsidR="007F7DBC" w:rsidRPr="00CC2648">
        <w:rPr>
          <w:color w:val="000000" w:themeColor="text1"/>
        </w:rPr>
        <w:t xml:space="preserve"> (2020)</w:t>
      </w:r>
      <w:r w:rsidRPr="00CC2648">
        <w:rPr>
          <w:color w:val="000000" w:themeColor="text1"/>
        </w:rPr>
        <w:t xml:space="preserve"> noted, makes the ideas more opaque. Such linguistic ambiguity is </w:t>
      </w:r>
      <w:r w:rsidR="007F7DBC" w:rsidRPr="00CC2648">
        <w:rPr>
          <w:color w:val="000000" w:themeColor="text1"/>
        </w:rPr>
        <w:t xml:space="preserve">also </w:t>
      </w:r>
      <w:r w:rsidRPr="00CC2648">
        <w:rPr>
          <w:color w:val="000000" w:themeColor="text1"/>
        </w:rPr>
        <w:t>apparent in the curriculum documents of England, Singapore</w:t>
      </w:r>
      <w:r w:rsidR="007F7DBC" w:rsidRPr="00CC2648">
        <w:rPr>
          <w:color w:val="000000" w:themeColor="text1"/>
        </w:rPr>
        <w:t>,</w:t>
      </w:r>
      <w:r w:rsidRPr="00CC2648">
        <w:rPr>
          <w:color w:val="000000" w:themeColor="text1"/>
        </w:rPr>
        <w:t xml:space="preserve"> and the USA. In this article, </w:t>
      </w:r>
      <w:r w:rsidR="00FA3A8E" w:rsidRPr="00CC2648">
        <w:rPr>
          <w:color w:val="000000" w:themeColor="text1"/>
        </w:rPr>
        <w:t>I</w:t>
      </w:r>
      <w:r w:rsidRPr="00CC2648">
        <w:rPr>
          <w:color w:val="000000" w:themeColor="text1"/>
        </w:rPr>
        <w:t xml:space="preserve"> set out to answer the </w:t>
      </w:r>
      <w:r w:rsidR="00D86D5A" w:rsidRPr="00CC2648">
        <w:rPr>
          <w:color w:val="000000" w:themeColor="text1"/>
        </w:rPr>
        <w:t>research question “What idiom</w:t>
      </w:r>
      <w:r w:rsidR="007F7DBC" w:rsidRPr="00CC2648">
        <w:rPr>
          <w:color w:val="000000" w:themeColor="text1"/>
        </w:rPr>
        <w:t>s</w:t>
      </w:r>
      <w:r w:rsidR="00D86D5A" w:rsidRPr="00CC2648">
        <w:rPr>
          <w:color w:val="000000" w:themeColor="text1"/>
        </w:rPr>
        <w:t xml:space="preserve"> do the mathematics </w:t>
      </w:r>
      <w:r w:rsidR="009930C4" w:rsidRPr="00CC2648">
        <w:rPr>
          <w:color w:val="000000" w:themeColor="text1"/>
        </w:rPr>
        <w:t>curricula</w:t>
      </w:r>
      <w:r w:rsidR="00D86D5A" w:rsidRPr="00CC2648">
        <w:rPr>
          <w:color w:val="000000" w:themeColor="text1"/>
        </w:rPr>
        <w:t xml:space="preserve"> of England, the USA</w:t>
      </w:r>
      <w:r w:rsidR="007F7DBC" w:rsidRPr="00CC2648">
        <w:rPr>
          <w:color w:val="000000" w:themeColor="text1"/>
        </w:rPr>
        <w:t>,</w:t>
      </w:r>
      <w:r w:rsidR="00D86D5A" w:rsidRPr="00CC2648">
        <w:rPr>
          <w:color w:val="000000" w:themeColor="text1"/>
        </w:rPr>
        <w:t xml:space="preserve"> and Singapore use regarding mathematical problem posing?”</w:t>
      </w:r>
      <w:r w:rsidRPr="00CC2648">
        <w:rPr>
          <w:color w:val="000000" w:themeColor="text1"/>
        </w:rPr>
        <w:t xml:space="preserve"> </w:t>
      </w:r>
      <w:r w:rsidR="00D758F0" w:rsidRPr="00CC2648">
        <w:rPr>
          <w:color w:val="000000" w:themeColor="text1"/>
        </w:rPr>
        <w:t xml:space="preserve">Two of the </w:t>
      </w:r>
      <w:r w:rsidR="009930C4" w:rsidRPr="00CC2648">
        <w:rPr>
          <w:color w:val="000000" w:themeColor="text1"/>
        </w:rPr>
        <w:t>curricula</w:t>
      </w:r>
      <w:r w:rsidR="00D758F0" w:rsidRPr="00CC2648">
        <w:rPr>
          <w:color w:val="000000" w:themeColor="text1"/>
        </w:rPr>
        <w:t xml:space="preserve"> do not mention MPP at all</w:t>
      </w:r>
      <w:r w:rsidR="007F7DBC" w:rsidRPr="00CC2648">
        <w:rPr>
          <w:color w:val="000000" w:themeColor="text1"/>
        </w:rPr>
        <w:t>;</w:t>
      </w:r>
      <w:r w:rsidR="00D758F0" w:rsidRPr="00CC2648">
        <w:rPr>
          <w:color w:val="000000" w:themeColor="text1"/>
        </w:rPr>
        <w:t xml:space="preserve"> on</w:t>
      </w:r>
      <w:r w:rsidR="00733CF5" w:rsidRPr="00CC2648">
        <w:rPr>
          <w:color w:val="000000" w:themeColor="text1"/>
        </w:rPr>
        <w:t>e, that of Singapore, refers to “when students pose questions</w:t>
      </w:r>
      <w:r w:rsidR="007F7DBC" w:rsidRPr="00CC2648">
        <w:rPr>
          <w:color w:val="000000" w:themeColor="text1"/>
        </w:rPr>
        <w:t>.”</w:t>
      </w:r>
      <w:r w:rsidR="00733CF5" w:rsidRPr="00CC2648">
        <w:rPr>
          <w:color w:val="000000" w:themeColor="text1"/>
        </w:rPr>
        <w:t xml:space="preserve"> At the same time, there is a raft of </w:t>
      </w:r>
      <w:r w:rsidR="00733CF5" w:rsidRPr="00CC2648">
        <w:rPr>
          <w:color w:val="000000" w:themeColor="text1"/>
        </w:rPr>
        <w:lastRenderedPageBreak/>
        <w:t>terminology that surrounds MPP</w:t>
      </w:r>
      <w:r w:rsidR="000E44D4" w:rsidRPr="00CC2648">
        <w:rPr>
          <w:color w:val="000000" w:themeColor="text1"/>
        </w:rPr>
        <w:t xml:space="preserve">, including problem solving, mathematical reasoning, and mathematical language in all three </w:t>
      </w:r>
      <w:r w:rsidR="009930C4" w:rsidRPr="00CC2648">
        <w:rPr>
          <w:color w:val="000000" w:themeColor="text1"/>
        </w:rPr>
        <w:t>curricula</w:t>
      </w:r>
      <w:r w:rsidR="00F92281" w:rsidRPr="00CC2648">
        <w:rPr>
          <w:color w:val="000000" w:themeColor="text1"/>
        </w:rPr>
        <w:t xml:space="preserve">, something </w:t>
      </w:r>
      <w:r w:rsidR="00FA3A8E" w:rsidRPr="00CC2648">
        <w:rPr>
          <w:color w:val="000000" w:themeColor="text1"/>
        </w:rPr>
        <w:t>I</w:t>
      </w:r>
      <w:r w:rsidR="00F92281" w:rsidRPr="00CC2648">
        <w:rPr>
          <w:color w:val="000000" w:themeColor="text1"/>
        </w:rPr>
        <w:t xml:space="preserve"> explicitly </w:t>
      </w:r>
      <w:r w:rsidR="007F7DBC" w:rsidRPr="00CC2648">
        <w:rPr>
          <w:color w:val="000000" w:themeColor="text1"/>
        </w:rPr>
        <w:t xml:space="preserve">accounted </w:t>
      </w:r>
      <w:r w:rsidR="00F92281" w:rsidRPr="00CC2648">
        <w:rPr>
          <w:color w:val="000000" w:themeColor="text1"/>
        </w:rPr>
        <w:t>for by choosing an inclusive framework that doesn’t just focus on MPP but also</w:t>
      </w:r>
      <w:r w:rsidR="007F7DBC" w:rsidRPr="00CC2648">
        <w:rPr>
          <w:color w:val="000000" w:themeColor="text1"/>
        </w:rPr>
        <w:t xml:space="preserve"> focuses</w:t>
      </w:r>
      <w:r w:rsidR="00F92281" w:rsidRPr="00CC2648">
        <w:rPr>
          <w:color w:val="000000" w:themeColor="text1"/>
        </w:rPr>
        <w:t xml:space="preserve"> on associated concepts and processes</w:t>
      </w:r>
      <w:r w:rsidR="000E44D4" w:rsidRPr="00CC2648">
        <w:rPr>
          <w:color w:val="000000" w:themeColor="text1"/>
        </w:rPr>
        <w:t xml:space="preserve">. It is </w:t>
      </w:r>
      <w:r w:rsidR="001C07D6" w:rsidRPr="00CC2648">
        <w:rPr>
          <w:color w:val="000000" w:themeColor="text1"/>
        </w:rPr>
        <w:t>noteworthy</w:t>
      </w:r>
      <w:r w:rsidR="000E44D4" w:rsidRPr="00CC2648">
        <w:rPr>
          <w:color w:val="000000" w:themeColor="text1"/>
        </w:rPr>
        <w:t xml:space="preserve"> that the </w:t>
      </w:r>
      <w:r w:rsidR="007F7DBC" w:rsidRPr="00CC2648">
        <w:rPr>
          <w:color w:val="000000" w:themeColor="text1"/>
        </w:rPr>
        <w:t>“</w:t>
      </w:r>
      <w:r w:rsidR="000E44D4" w:rsidRPr="00CC2648">
        <w:rPr>
          <w:color w:val="000000" w:themeColor="text1"/>
        </w:rPr>
        <w:t>real</w:t>
      </w:r>
      <w:r w:rsidR="007F7DBC" w:rsidRPr="00CC2648">
        <w:rPr>
          <w:color w:val="000000" w:themeColor="text1"/>
        </w:rPr>
        <w:t xml:space="preserve"> </w:t>
      </w:r>
      <w:r w:rsidR="000E44D4" w:rsidRPr="00CC2648">
        <w:rPr>
          <w:color w:val="000000" w:themeColor="text1"/>
        </w:rPr>
        <w:t>world</w:t>
      </w:r>
      <w:r w:rsidR="007F7DBC" w:rsidRPr="00CC2648">
        <w:rPr>
          <w:color w:val="000000" w:themeColor="text1"/>
        </w:rPr>
        <w:t>”</w:t>
      </w:r>
      <w:r w:rsidR="000E44D4" w:rsidRPr="00CC2648">
        <w:rPr>
          <w:color w:val="000000" w:themeColor="text1"/>
        </w:rPr>
        <w:t xml:space="preserve"> hardly features in </w:t>
      </w:r>
      <w:r w:rsidR="001C07D6" w:rsidRPr="00CC2648">
        <w:rPr>
          <w:color w:val="000000" w:themeColor="text1"/>
        </w:rPr>
        <w:t>the Engl</w:t>
      </w:r>
      <w:r w:rsidR="007F7DBC" w:rsidRPr="00CC2648">
        <w:rPr>
          <w:color w:val="000000" w:themeColor="text1"/>
        </w:rPr>
        <w:t>and</w:t>
      </w:r>
      <w:r w:rsidR="001C07D6" w:rsidRPr="00CC2648">
        <w:rPr>
          <w:color w:val="000000" w:themeColor="text1"/>
        </w:rPr>
        <w:t xml:space="preserve"> curriculum</w:t>
      </w:r>
      <w:r w:rsidR="000E44D4" w:rsidRPr="00CC2648">
        <w:rPr>
          <w:color w:val="000000" w:themeColor="text1"/>
        </w:rPr>
        <w:t xml:space="preserve">. </w:t>
      </w:r>
      <w:r w:rsidR="00A95066" w:rsidRPr="00CC2648">
        <w:rPr>
          <w:color w:val="000000" w:themeColor="text1"/>
        </w:rPr>
        <w:t>According to Leikin et al. (2025)</w:t>
      </w:r>
      <w:r w:rsidR="007F7DBC" w:rsidRPr="00CC2648">
        <w:rPr>
          <w:color w:val="000000" w:themeColor="text1"/>
        </w:rPr>
        <w:t>,</w:t>
      </w:r>
      <w:r w:rsidR="00A95066" w:rsidRPr="00CC2648">
        <w:rPr>
          <w:color w:val="000000" w:themeColor="text1"/>
        </w:rPr>
        <w:t xml:space="preserve"> mathematical modelling and problem posing</w:t>
      </w:r>
      <w:r w:rsidR="00236758" w:rsidRPr="00CC2648">
        <w:rPr>
          <w:color w:val="000000" w:themeColor="text1"/>
        </w:rPr>
        <w:t xml:space="preserve"> </w:t>
      </w:r>
      <w:r w:rsidR="00A95066" w:rsidRPr="00CC2648">
        <w:rPr>
          <w:color w:val="000000" w:themeColor="text1"/>
        </w:rPr>
        <w:t xml:space="preserve">are </w:t>
      </w:r>
      <w:r w:rsidR="007F7DBC" w:rsidRPr="00CC2648">
        <w:rPr>
          <w:color w:val="000000" w:themeColor="text1"/>
        </w:rPr>
        <w:t>“</w:t>
      </w:r>
      <w:r w:rsidR="00A95066" w:rsidRPr="00CC2648">
        <w:rPr>
          <w:color w:val="000000" w:themeColor="text1"/>
        </w:rPr>
        <w:t>intrinsically interconnected</w:t>
      </w:r>
      <w:r w:rsidR="007F7DBC" w:rsidRPr="00CC2648">
        <w:rPr>
          <w:color w:val="000000" w:themeColor="text1"/>
        </w:rPr>
        <w:t>”</w:t>
      </w:r>
      <w:r w:rsidR="00A95066" w:rsidRPr="00CC2648">
        <w:rPr>
          <w:color w:val="000000" w:themeColor="text1"/>
        </w:rPr>
        <w:t xml:space="preserve"> as mathematical modelling processes “require the formulation of mathematical problems, while situation-based PP employs </w:t>
      </w:r>
      <w:proofErr w:type="spellStart"/>
      <w:r w:rsidR="00A95066" w:rsidRPr="00CC2648">
        <w:rPr>
          <w:color w:val="000000" w:themeColor="text1"/>
        </w:rPr>
        <w:t>modeling</w:t>
      </w:r>
      <w:proofErr w:type="spellEnd"/>
      <w:r w:rsidR="00A95066" w:rsidRPr="00CC2648">
        <w:rPr>
          <w:color w:val="000000" w:themeColor="text1"/>
        </w:rPr>
        <w:t xml:space="preserve"> principles” (p. 1). </w:t>
      </w:r>
      <w:r w:rsidR="00DB1B3A" w:rsidRPr="00CC2648">
        <w:rPr>
          <w:color w:val="000000" w:themeColor="text1"/>
        </w:rPr>
        <w:t xml:space="preserve">In Blum and Leiss’ (2007) modelling cycle, the world </w:t>
      </w:r>
      <w:r w:rsidR="007F7DBC" w:rsidRPr="00CC2648">
        <w:rPr>
          <w:color w:val="000000" w:themeColor="text1"/>
        </w:rPr>
        <w:t>“</w:t>
      </w:r>
      <w:r w:rsidR="00DB1B3A" w:rsidRPr="00CC2648">
        <w:rPr>
          <w:color w:val="000000" w:themeColor="text1"/>
        </w:rPr>
        <w:t>real</w:t>
      </w:r>
      <w:r w:rsidR="007F7DBC" w:rsidRPr="00CC2648">
        <w:rPr>
          <w:color w:val="000000" w:themeColor="text1"/>
        </w:rPr>
        <w:t>”</w:t>
      </w:r>
      <w:r w:rsidR="00DB1B3A" w:rsidRPr="00CC2648">
        <w:rPr>
          <w:color w:val="000000" w:themeColor="text1"/>
        </w:rPr>
        <w:t xml:space="preserve"> plays a significant role in the modelling process</w:t>
      </w:r>
      <w:r w:rsidR="007F7DBC" w:rsidRPr="00CC2648">
        <w:rPr>
          <w:color w:val="000000" w:themeColor="text1"/>
        </w:rPr>
        <w:t>,</w:t>
      </w:r>
      <w:r w:rsidR="00DB1B3A" w:rsidRPr="00CC2648">
        <w:rPr>
          <w:color w:val="000000" w:themeColor="text1"/>
        </w:rPr>
        <w:t xml:space="preserve"> with a </w:t>
      </w:r>
      <w:r w:rsidR="007F7DBC" w:rsidRPr="00CC2648">
        <w:rPr>
          <w:color w:val="000000" w:themeColor="text1"/>
        </w:rPr>
        <w:t>“</w:t>
      </w:r>
      <w:r w:rsidR="00DB1B3A" w:rsidRPr="00CC2648">
        <w:rPr>
          <w:color w:val="000000" w:themeColor="text1"/>
        </w:rPr>
        <w:t>situation model</w:t>
      </w:r>
      <w:r w:rsidR="007F7DBC" w:rsidRPr="00CC2648">
        <w:rPr>
          <w:color w:val="000000" w:themeColor="text1"/>
        </w:rPr>
        <w:t>”</w:t>
      </w:r>
      <w:r w:rsidR="00DB1B3A" w:rsidRPr="00CC2648">
        <w:rPr>
          <w:color w:val="000000" w:themeColor="text1"/>
        </w:rPr>
        <w:t xml:space="preserve"> distinguished from a </w:t>
      </w:r>
      <w:r w:rsidR="007F7DBC" w:rsidRPr="00CC2648">
        <w:rPr>
          <w:color w:val="000000" w:themeColor="text1"/>
        </w:rPr>
        <w:t>“</w:t>
      </w:r>
      <w:r w:rsidR="00DB1B3A" w:rsidRPr="00CC2648">
        <w:rPr>
          <w:color w:val="000000" w:themeColor="text1"/>
        </w:rPr>
        <w:t>real situation.</w:t>
      </w:r>
      <w:r w:rsidR="007F7DBC" w:rsidRPr="00CC2648">
        <w:rPr>
          <w:color w:val="000000" w:themeColor="text1"/>
        </w:rPr>
        <w:t>”</w:t>
      </w:r>
      <w:r w:rsidR="00DB1B3A" w:rsidRPr="00CC2648">
        <w:rPr>
          <w:color w:val="000000" w:themeColor="text1"/>
        </w:rPr>
        <w:t xml:space="preserve"> </w:t>
      </w:r>
      <w:r w:rsidR="00EB01AE" w:rsidRPr="00CC2648">
        <w:rPr>
          <w:color w:val="000000" w:themeColor="text1"/>
        </w:rPr>
        <w:t>It could be that the Engl</w:t>
      </w:r>
      <w:r w:rsidR="007F7DBC" w:rsidRPr="00CC2648">
        <w:rPr>
          <w:color w:val="000000" w:themeColor="text1"/>
        </w:rPr>
        <w:t>and</w:t>
      </w:r>
      <w:r w:rsidR="00EB01AE" w:rsidRPr="00CC2648">
        <w:rPr>
          <w:color w:val="000000" w:themeColor="text1"/>
        </w:rPr>
        <w:t xml:space="preserve"> curriculum means as much when stating that students should be taught to “begin to model situations mathematically and express the results using a range of formal mathematical representations” (Department for Education, 2013, p. 5), but </w:t>
      </w:r>
      <w:r w:rsidR="007F7DBC" w:rsidRPr="00CC2648">
        <w:rPr>
          <w:color w:val="000000" w:themeColor="text1"/>
        </w:rPr>
        <w:t>this</w:t>
      </w:r>
      <w:r w:rsidR="00DB1B3A" w:rsidRPr="00CC2648">
        <w:rPr>
          <w:color w:val="000000" w:themeColor="text1"/>
        </w:rPr>
        <w:t xml:space="preserve"> is not explicitly linked to the </w:t>
      </w:r>
      <w:r w:rsidR="007F7DBC" w:rsidRPr="00CC2648">
        <w:rPr>
          <w:color w:val="000000" w:themeColor="text1"/>
        </w:rPr>
        <w:t>“</w:t>
      </w:r>
      <w:r w:rsidR="00DB1B3A" w:rsidRPr="00CC2648">
        <w:rPr>
          <w:color w:val="000000" w:themeColor="text1"/>
        </w:rPr>
        <w:t>real world.</w:t>
      </w:r>
      <w:r w:rsidR="007F7DBC" w:rsidRPr="00CC2648">
        <w:rPr>
          <w:color w:val="000000" w:themeColor="text1"/>
        </w:rPr>
        <w:t>”</w:t>
      </w:r>
      <w:r w:rsidR="00F31619" w:rsidRPr="00CC2648">
        <w:rPr>
          <w:color w:val="000000" w:themeColor="text1"/>
        </w:rPr>
        <w:t xml:space="preserve"> Although all three </w:t>
      </w:r>
      <w:r w:rsidR="009930C4" w:rsidRPr="00CC2648">
        <w:rPr>
          <w:color w:val="000000" w:themeColor="text1"/>
        </w:rPr>
        <w:t>curricula</w:t>
      </w:r>
      <w:r w:rsidR="00F31619" w:rsidRPr="00CC2648">
        <w:rPr>
          <w:color w:val="000000" w:themeColor="text1"/>
        </w:rPr>
        <w:t xml:space="preserve"> mention </w:t>
      </w:r>
      <w:r w:rsidR="007F7DBC" w:rsidRPr="00CC2648">
        <w:rPr>
          <w:color w:val="000000" w:themeColor="text1"/>
        </w:rPr>
        <w:t>“</w:t>
      </w:r>
      <w:r w:rsidR="00F31619" w:rsidRPr="00CC2648">
        <w:rPr>
          <w:color w:val="000000" w:themeColor="text1"/>
        </w:rPr>
        <w:t>tools,</w:t>
      </w:r>
      <w:r w:rsidR="007F7DBC" w:rsidRPr="00CC2648">
        <w:rPr>
          <w:color w:val="000000" w:themeColor="text1"/>
        </w:rPr>
        <w:t>”</w:t>
      </w:r>
      <w:r w:rsidR="00F31619" w:rsidRPr="00CC2648">
        <w:rPr>
          <w:color w:val="000000" w:themeColor="text1"/>
        </w:rPr>
        <w:t xml:space="preserve"> the Singapore and USA </w:t>
      </w:r>
      <w:r w:rsidR="009930C4" w:rsidRPr="00CC2648">
        <w:rPr>
          <w:color w:val="000000" w:themeColor="text1"/>
        </w:rPr>
        <w:t>curricula</w:t>
      </w:r>
      <w:r w:rsidR="00F31619" w:rsidRPr="00CC2648">
        <w:rPr>
          <w:color w:val="000000" w:themeColor="text1"/>
        </w:rPr>
        <w:t xml:space="preserve"> provide more detail than the Engl</w:t>
      </w:r>
      <w:r w:rsidR="007F7DBC" w:rsidRPr="00CC2648">
        <w:rPr>
          <w:color w:val="000000" w:themeColor="text1"/>
        </w:rPr>
        <w:t>and</w:t>
      </w:r>
      <w:r w:rsidR="00F31619" w:rsidRPr="00CC2648">
        <w:rPr>
          <w:color w:val="000000" w:themeColor="text1"/>
        </w:rPr>
        <w:t xml:space="preserve"> text about the ways in which tools can contribute to tackling problems. It seems important to provide such detail because the myriad of available tools can be used in many different ways. Mackrell and Bokhove</w:t>
      </w:r>
      <w:r w:rsidR="00FC6FDB" w:rsidRPr="00CC2648">
        <w:rPr>
          <w:color w:val="000000" w:themeColor="text1"/>
        </w:rPr>
        <w:t xml:space="preserve"> (2017) interviewed four developers of technology environments and highlighted </w:t>
      </w:r>
      <w:r w:rsidR="007F7DBC" w:rsidRPr="00CC2648">
        <w:rPr>
          <w:color w:val="000000" w:themeColor="text1"/>
        </w:rPr>
        <w:t>how</w:t>
      </w:r>
      <w:r w:rsidR="00FC6FDB" w:rsidRPr="00CC2648">
        <w:rPr>
          <w:color w:val="000000" w:themeColor="text1"/>
        </w:rPr>
        <w:t xml:space="preserve"> the degree of open-endedness of platforms is a major design consideration, especially if a tool should enable students to pose problems themselves.</w:t>
      </w:r>
    </w:p>
    <w:p w14:paraId="7D9E7ED5" w14:textId="33D4E315" w:rsidR="00C812C2" w:rsidRPr="00CC2648" w:rsidRDefault="000E44D4" w:rsidP="00C812C2">
      <w:pPr>
        <w:rPr>
          <w:color w:val="000000" w:themeColor="text1"/>
        </w:rPr>
      </w:pPr>
      <w:r w:rsidRPr="00CC2648">
        <w:rPr>
          <w:color w:val="000000" w:themeColor="text1"/>
        </w:rPr>
        <w:t xml:space="preserve">Singapore seems to pay more attention to </w:t>
      </w:r>
      <w:r w:rsidR="007F7DBC" w:rsidRPr="00CC2648">
        <w:rPr>
          <w:color w:val="000000" w:themeColor="text1"/>
        </w:rPr>
        <w:t>“</w:t>
      </w:r>
      <w:r w:rsidRPr="00CC2648">
        <w:rPr>
          <w:color w:val="000000" w:themeColor="text1"/>
        </w:rPr>
        <w:t>soft skills</w:t>
      </w:r>
      <w:r w:rsidR="007F7DBC" w:rsidRPr="00CC2648">
        <w:rPr>
          <w:color w:val="000000" w:themeColor="text1"/>
        </w:rPr>
        <w:t>”</w:t>
      </w:r>
      <w:r w:rsidRPr="00CC2648">
        <w:rPr>
          <w:color w:val="000000" w:themeColor="text1"/>
        </w:rPr>
        <w:t xml:space="preserve"> like metacognition as well as </w:t>
      </w:r>
      <w:r w:rsidR="007F7DBC" w:rsidRPr="00CC2648">
        <w:rPr>
          <w:color w:val="000000" w:themeColor="text1"/>
        </w:rPr>
        <w:t>“</w:t>
      </w:r>
      <w:r w:rsidRPr="00CC2648">
        <w:rPr>
          <w:color w:val="000000" w:themeColor="text1"/>
        </w:rPr>
        <w:t>ideas</w:t>
      </w:r>
      <w:r w:rsidR="007F7DBC" w:rsidRPr="00CC2648">
        <w:rPr>
          <w:color w:val="000000" w:themeColor="text1"/>
        </w:rPr>
        <w:t>”</w:t>
      </w:r>
      <w:r w:rsidRPr="00CC2648">
        <w:rPr>
          <w:color w:val="000000" w:themeColor="text1"/>
        </w:rPr>
        <w:t xml:space="preserve">’ and </w:t>
      </w:r>
      <w:r w:rsidR="007F7DBC" w:rsidRPr="00CC2648">
        <w:rPr>
          <w:color w:val="000000" w:themeColor="text1"/>
        </w:rPr>
        <w:t xml:space="preserve">gives </w:t>
      </w:r>
      <w:r w:rsidRPr="00CC2648">
        <w:rPr>
          <w:color w:val="000000" w:themeColor="text1"/>
        </w:rPr>
        <w:t xml:space="preserve">extensive attention </w:t>
      </w:r>
      <w:r w:rsidR="007F7DBC" w:rsidRPr="00CC2648">
        <w:rPr>
          <w:color w:val="000000" w:themeColor="text1"/>
        </w:rPr>
        <w:t>to “</w:t>
      </w:r>
      <w:r w:rsidRPr="00CC2648">
        <w:rPr>
          <w:color w:val="000000" w:themeColor="text1"/>
        </w:rPr>
        <w:t>concepts,</w:t>
      </w:r>
      <w:r w:rsidR="007F7DBC" w:rsidRPr="00CC2648">
        <w:rPr>
          <w:color w:val="000000" w:themeColor="text1"/>
        </w:rPr>
        <w:t>”</w:t>
      </w:r>
      <w:r w:rsidRPr="00CC2648">
        <w:rPr>
          <w:color w:val="000000" w:themeColor="text1"/>
        </w:rPr>
        <w:t xml:space="preserve"> which seems to clash with some of the caricatures </w:t>
      </w:r>
      <w:r w:rsidR="007F7DBC" w:rsidRPr="00CC2648">
        <w:rPr>
          <w:color w:val="000000" w:themeColor="text1"/>
        </w:rPr>
        <w:t xml:space="preserve">of </w:t>
      </w:r>
      <w:r w:rsidRPr="00CC2648">
        <w:rPr>
          <w:color w:val="000000" w:themeColor="text1"/>
        </w:rPr>
        <w:t xml:space="preserve">mathematics education </w:t>
      </w:r>
      <w:r w:rsidR="007F7DBC" w:rsidRPr="00CC2648">
        <w:rPr>
          <w:color w:val="000000" w:themeColor="text1"/>
        </w:rPr>
        <w:t>“</w:t>
      </w:r>
      <w:r w:rsidRPr="00CC2648">
        <w:rPr>
          <w:color w:val="000000" w:themeColor="text1"/>
        </w:rPr>
        <w:t>in the East</w:t>
      </w:r>
      <w:r w:rsidR="007F7DBC" w:rsidRPr="00CC2648">
        <w:rPr>
          <w:color w:val="000000" w:themeColor="text1"/>
        </w:rPr>
        <w:t>”</w:t>
      </w:r>
      <w:r w:rsidRPr="00CC2648">
        <w:rPr>
          <w:color w:val="000000" w:themeColor="text1"/>
        </w:rPr>
        <w:t xml:space="preserve"> (</w:t>
      </w:r>
      <w:r w:rsidR="007F7DBC" w:rsidRPr="00CC2648">
        <w:rPr>
          <w:color w:val="000000" w:themeColor="text1"/>
        </w:rPr>
        <w:t xml:space="preserve">Bokhove, 2022; </w:t>
      </w:r>
      <w:r w:rsidR="005A0029" w:rsidRPr="00CC2648">
        <w:rPr>
          <w:color w:val="000000" w:themeColor="text1"/>
        </w:rPr>
        <w:t>Leung, 2001</w:t>
      </w:r>
      <w:r w:rsidRPr="00CC2648">
        <w:rPr>
          <w:color w:val="000000" w:themeColor="text1"/>
        </w:rPr>
        <w:t xml:space="preserve">). </w:t>
      </w:r>
      <w:r w:rsidR="00BA03DD" w:rsidRPr="00CC2648">
        <w:rPr>
          <w:color w:val="000000" w:themeColor="text1"/>
        </w:rPr>
        <w:t xml:space="preserve">One </w:t>
      </w:r>
      <w:r w:rsidR="007F7DBC" w:rsidRPr="00CC2648">
        <w:rPr>
          <w:color w:val="000000" w:themeColor="text1"/>
        </w:rPr>
        <w:t xml:space="preserve">aspect </w:t>
      </w:r>
      <w:r w:rsidR="00BA03DD" w:rsidRPr="00CC2648">
        <w:rPr>
          <w:color w:val="000000" w:themeColor="text1"/>
        </w:rPr>
        <w:t>of the caricature might concern a theme that</w:t>
      </w:r>
      <w:r w:rsidR="007F7DBC" w:rsidRPr="00CC2648">
        <w:rPr>
          <w:color w:val="000000" w:themeColor="text1"/>
        </w:rPr>
        <w:t xml:space="preserve"> </w:t>
      </w:r>
      <w:r w:rsidR="00BA03DD" w:rsidRPr="00CC2648">
        <w:rPr>
          <w:color w:val="000000" w:themeColor="text1"/>
        </w:rPr>
        <w:t xml:space="preserve">previously partly occupied the </w:t>
      </w:r>
      <w:r w:rsidR="007F7DBC" w:rsidRPr="00CC2648">
        <w:rPr>
          <w:color w:val="000000" w:themeColor="text1"/>
        </w:rPr>
        <w:t>“</w:t>
      </w:r>
      <w:r w:rsidR="00BA03DD" w:rsidRPr="00CC2648">
        <w:rPr>
          <w:color w:val="000000" w:themeColor="text1"/>
        </w:rPr>
        <w:t>Math Wars</w:t>
      </w:r>
      <w:r w:rsidR="007F7DBC" w:rsidRPr="00CC2648">
        <w:rPr>
          <w:color w:val="000000" w:themeColor="text1"/>
        </w:rPr>
        <w:t>”</w:t>
      </w:r>
      <w:r w:rsidR="00BA03DD" w:rsidRPr="00CC2648">
        <w:rPr>
          <w:color w:val="000000" w:themeColor="text1"/>
        </w:rPr>
        <w:t xml:space="preserve"> (Schoenfeld, 2004), namely </w:t>
      </w:r>
      <w:r w:rsidR="00093145" w:rsidRPr="00CC2648">
        <w:rPr>
          <w:color w:val="000000" w:themeColor="text1"/>
        </w:rPr>
        <w:t>the theme of an alleged tension between procedural fluency and conceptual understanding. It was notable that all three curriculum documents mention procedures and procedural fluency, although problem solving and mathematical reasoning seem to be more prevalent in the idiom</w:t>
      </w:r>
      <w:r w:rsidR="007F7DBC" w:rsidRPr="00CC2648">
        <w:rPr>
          <w:color w:val="000000" w:themeColor="text1"/>
        </w:rPr>
        <w:t>s</w:t>
      </w:r>
      <w:r w:rsidR="00093145" w:rsidRPr="00CC2648">
        <w:rPr>
          <w:color w:val="000000" w:themeColor="text1"/>
        </w:rPr>
        <w:t xml:space="preserve"> used.</w:t>
      </w:r>
      <w:r w:rsidR="00870BB4" w:rsidRPr="00CC2648">
        <w:rPr>
          <w:color w:val="000000" w:themeColor="text1"/>
        </w:rPr>
        <w:t xml:space="preserve"> Nevertheless, the presence of both procedural and conceptual knowledge is in line with research on mathematical proficiency (e.g.</w:t>
      </w:r>
      <w:r w:rsidR="007F7DBC" w:rsidRPr="00CC2648">
        <w:rPr>
          <w:color w:val="000000" w:themeColor="text1"/>
        </w:rPr>
        <w:t>,</w:t>
      </w:r>
      <w:r w:rsidR="00870BB4" w:rsidRPr="00CC2648">
        <w:rPr>
          <w:color w:val="000000" w:themeColor="text1"/>
        </w:rPr>
        <w:t xml:space="preserve"> Rittle-Johnson et al., 2015).</w:t>
      </w:r>
      <w:r w:rsidR="00C812C2" w:rsidRPr="00CC2648">
        <w:rPr>
          <w:color w:val="000000" w:themeColor="text1"/>
        </w:rPr>
        <w:t xml:space="preserve"> </w:t>
      </w:r>
      <w:r w:rsidR="007F7DBC" w:rsidRPr="00CC2648">
        <w:rPr>
          <w:color w:val="000000" w:themeColor="text1"/>
        </w:rPr>
        <w:t>The</w:t>
      </w:r>
      <w:r w:rsidR="00C812C2" w:rsidRPr="00CC2648">
        <w:rPr>
          <w:color w:val="000000" w:themeColor="text1"/>
        </w:rPr>
        <w:t xml:space="preserve"> picture that East Asia is mainly about procedures is not sufficient, exemplified, for example</w:t>
      </w:r>
      <w:r w:rsidR="007F7DBC" w:rsidRPr="00CC2648">
        <w:rPr>
          <w:color w:val="000000" w:themeColor="text1"/>
        </w:rPr>
        <w:t>,</w:t>
      </w:r>
      <w:r w:rsidR="00C812C2" w:rsidRPr="00CC2648">
        <w:rPr>
          <w:color w:val="000000" w:themeColor="text1"/>
        </w:rPr>
        <w:t xml:space="preserve"> by the Chinese curriculum including more than just procedures</w:t>
      </w:r>
      <w:r w:rsidR="007F7DBC" w:rsidRPr="00CC2648">
        <w:rPr>
          <w:color w:val="000000" w:themeColor="text1"/>
        </w:rPr>
        <w:t xml:space="preserve"> </w:t>
      </w:r>
      <w:r w:rsidR="00C812C2" w:rsidRPr="00CC2648">
        <w:rPr>
          <w:color w:val="000000" w:themeColor="text1"/>
        </w:rPr>
        <w:t xml:space="preserve">in their </w:t>
      </w:r>
      <w:r w:rsidR="007F7DBC" w:rsidRPr="00CC2648">
        <w:rPr>
          <w:color w:val="000000" w:themeColor="text1"/>
        </w:rPr>
        <w:t>“</w:t>
      </w:r>
      <w:r w:rsidR="00C812C2" w:rsidRPr="00CC2648">
        <w:rPr>
          <w:color w:val="000000" w:themeColor="text1"/>
        </w:rPr>
        <w:t>Four Basic</w:t>
      </w:r>
      <w:r w:rsidR="007F7DBC" w:rsidRPr="00CC2648">
        <w:rPr>
          <w:color w:val="000000" w:themeColor="text1"/>
        </w:rPr>
        <w:t>s”</w:t>
      </w:r>
      <w:r w:rsidR="00C812C2" w:rsidRPr="00CC2648">
        <w:rPr>
          <w:color w:val="000000" w:themeColor="text1"/>
        </w:rPr>
        <w:t xml:space="preserve"> (Cheng et al., 2021). </w:t>
      </w:r>
      <w:r w:rsidR="00442BD1" w:rsidRPr="00CC2648">
        <w:rPr>
          <w:color w:val="000000" w:themeColor="text1"/>
        </w:rPr>
        <w:t>One</w:t>
      </w:r>
      <w:r w:rsidR="00C812C2" w:rsidRPr="00CC2648">
        <w:rPr>
          <w:color w:val="000000" w:themeColor="text1"/>
        </w:rPr>
        <w:t xml:space="preserve"> could argue that if the Engl</w:t>
      </w:r>
      <w:r w:rsidR="007F7DBC" w:rsidRPr="00CC2648">
        <w:rPr>
          <w:color w:val="000000" w:themeColor="text1"/>
        </w:rPr>
        <w:t>and</w:t>
      </w:r>
      <w:r w:rsidR="00C812C2" w:rsidRPr="00CC2648">
        <w:rPr>
          <w:color w:val="000000" w:themeColor="text1"/>
        </w:rPr>
        <w:t xml:space="preserve"> curriculum has little </w:t>
      </w:r>
      <w:r w:rsidR="007F7DBC" w:rsidRPr="00CC2648">
        <w:rPr>
          <w:color w:val="000000" w:themeColor="text1"/>
        </w:rPr>
        <w:t>“</w:t>
      </w:r>
      <w:r w:rsidR="00C812C2" w:rsidRPr="00CC2648">
        <w:rPr>
          <w:color w:val="000000" w:themeColor="text1"/>
        </w:rPr>
        <w:t>problem posing</w:t>
      </w:r>
      <w:r w:rsidR="007F7DBC" w:rsidRPr="00CC2648">
        <w:rPr>
          <w:color w:val="000000" w:themeColor="text1"/>
        </w:rPr>
        <w:t>”</w:t>
      </w:r>
      <w:r w:rsidR="00C812C2" w:rsidRPr="00CC2648">
        <w:rPr>
          <w:color w:val="000000" w:themeColor="text1"/>
        </w:rPr>
        <w:t xml:space="preserve"> and interprets mastery as “</w:t>
      </w:r>
      <w:r w:rsidR="007F7DBC" w:rsidRPr="00CC2648">
        <w:rPr>
          <w:color w:val="000000" w:themeColor="text1"/>
        </w:rPr>
        <w:t>t</w:t>
      </w:r>
      <w:r w:rsidR="00C812C2" w:rsidRPr="00CC2648">
        <w:rPr>
          <w:color w:val="000000" w:themeColor="text1"/>
        </w:rPr>
        <w:t>hose who are not sufficiently fluent should consolidate their understanding, including through additional practice, before moving on” (Department for Education, 2013</w:t>
      </w:r>
      <w:r w:rsidR="00EB01AE" w:rsidRPr="00CC2648">
        <w:rPr>
          <w:color w:val="000000" w:themeColor="text1"/>
        </w:rPr>
        <w:t>, p. 2</w:t>
      </w:r>
      <w:r w:rsidR="00C812C2" w:rsidRPr="00CC2648">
        <w:rPr>
          <w:color w:val="000000" w:themeColor="text1"/>
        </w:rPr>
        <w:t xml:space="preserve">), this is a one-sided view of </w:t>
      </w:r>
      <w:r w:rsidR="007F7DBC" w:rsidRPr="00CC2648">
        <w:rPr>
          <w:color w:val="000000" w:themeColor="text1"/>
        </w:rPr>
        <w:t>“</w:t>
      </w:r>
      <w:r w:rsidR="00C812C2" w:rsidRPr="00CC2648">
        <w:rPr>
          <w:color w:val="000000" w:themeColor="text1"/>
        </w:rPr>
        <w:t>mastery</w:t>
      </w:r>
      <w:r w:rsidR="007F7DBC" w:rsidRPr="00CC2648">
        <w:rPr>
          <w:color w:val="000000" w:themeColor="text1"/>
        </w:rPr>
        <w:t>”</w:t>
      </w:r>
      <w:r w:rsidR="00C812C2" w:rsidRPr="00CC2648">
        <w:rPr>
          <w:color w:val="000000" w:themeColor="text1"/>
        </w:rPr>
        <w:t xml:space="preserve"> </w:t>
      </w:r>
      <w:r w:rsidR="00442BD1" w:rsidRPr="00CC2648">
        <w:rPr>
          <w:color w:val="000000" w:themeColor="text1"/>
        </w:rPr>
        <w:t>at odds with</w:t>
      </w:r>
      <w:r w:rsidR="00C812C2" w:rsidRPr="00CC2648">
        <w:rPr>
          <w:color w:val="000000" w:themeColor="text1"/>
        </w:rPr>
        <w:t xml:space="preserve"> the inspiration for such approaches in the Singapore curriculum.</w:t>
      </w:r>
      <w:r w:rsidR="00FC6FDB" w:rsidRPr="00CC2648">
        <w:rPr>
          <w:color w:val="000000" w:themeColor="text1"/>
        </w:rPr>
        <w:t xml:space="preserve"> In adopting concepts and terminology from other </w:t>
      </w:r>
      <w:r w:rsidR="009930C4" w:rsidRPr="00CC2648">
        <w:rPr>
          <w:color w:val="000000" w:themeColor="text1"/>
        </w:rPr>
        <w:t>curricula</w:t>
      </w:r>
      <w:r w:rsidR="00FC6FDB" w:rsidRPr="00CC2648">
        <w:rPr>
          <w:color w:val="000000" w:themeColor="text1"/>
        </w:rPr>
        <w:t>, we need to ascertain what exactly is meant by them and refrain from caricatures.</w:t>
      </w:r>
    </w:p>
    <w:p w14:paraId="1555E1C4" w14:textId="4AD3752F" w:rsidR="00FC6FDB" w:rsidRPr="00CC2648" w:rsidRDefault="00066E56" w:rsidP="00066E56">
      <w:pPr>
        <w:rPr>
          <w:color w:val="000000" w:themeColor="text1"/>
        </w:rPr>
      </w:pPr>
      <w:r w:rsidRPr="00CC2648">
        <w:rPr>
          <w:color w:val="000000" w:themeColor="text1"/>
        </w:rPr>
        <w:t>With the breadth of idiom</w:t>
      </w:r>
      <w:r w:rsidR="00442BD1" w:rsidRPr="00CC2648">
        <w:rPr>
          <w:color w:val="000000" w:themeColor="text1"/>
        </w:rPr>
        <w:t>s</w:t>
      </w:r>
      <w:r w:rsidRPr="00CC2648">
        <w:rPr>
          <w:color w:val="000000" w:themeColor="text1"/>
        </w:rPr>
        <w:t xml:space="preserve"> used for MPP and associated approaches, it might be argued that it would be best if the MPP community return</w:t>
      </w:r>
      <w:r w:rsidR="00442BD1" w:rsidRPr="00CC2648">
        <w:rPr>
          <w:color w:val="000000" w:themeColor="text1"/>
        </w:rPr>
        <w:t>ed</w:t>
      </w:r>
      <w:r w:rsidRPr="00CC2648">
        <w:rPr>
          <w:color w:val="000000" w:themeColor="text1"/>
        </w:rPr>
        <w:t xml:space="preserve"> to a more focused definition </w:t>
      </w:r>
      <w:r w:rsidRPr="00CC2648">
        <w:rPr>
          <w:i/>
          <w:iCs/>
          <w:color w:val="000000" w:themeColor="text1"/>
        </w:rPr>
        <w:t>or</w:t>
      </w:r>
      <w:r w:rsidRPr="00CC2648">
        <w:rPr>
          <w:color w:val="000000" w:themeColor="text1"/>
        </w:rPr>
        <w:t xml:space="preserve"> </w:t>
      </w:r>
      <w:r w:rsidR="00442BD1" w:rsidRPr="00CC2648">
        <w:rPr>
          <w:color w:val="000000" w:themeColor="text1"/>
        </w:rPr>
        <w:t xml:space="preserve">recognize </w:t>
      </w:r>
      <w:r w:rsidRPr="00CC2648">
        <w:rPr>
          <w:color w:val="000000" w:themeColor="text1"/>
        </w:rPr>
        <w:t xml:space="preserve">that they are aware of the broader definition. The advantage of a broader definition is that many more opportunities for robust data analysis become available. </w:t>
      </w:r>
      <w:r w:rsidR="00442BD1" w:rsidRPr="00CC2648">
        <w:rPr>
          <w:color w:val="000000" w:themeColor="text1"/>
        </w:rPr>
        <w:t>However, s</w:t>
      </w:r>
      <w:r w:rsidRPr="00CC2648">
        <w:rPr>
          <w:color w:val="000000" w:themeColor="text1"/>
        </w:rPr>
        <w:t xml:space="preserve">uch data analyses might be quite challenging. </w:t>
      </w:r>
      <w:r w:rsidR="00FC6FDB" w:rsidRPr="00CC2648">
        <w:rPr>
          <w:color w:val="000000" w:themeColor="text1"/>
        </w:rPr>
        <w:t xml:space="preserve">One reason why this study adopted a broad view of MPP is that </w:t>
      </w:r>
      <w:r w:rsidR="00FA3A8E" w:rsidRPr="00CC2648">
        <w:rPr>
          <w:color w:val="000000" w:themeColor="text1"/>
        </w:rPr>
        <w:t>I</w:t>
      </w:r>
      <w:r w:rsidR="00FC6FDB" w:rsidRPr="00CC2648">
        <w:rPr>
          <w:color w:val="000000" w:themeColor="text1"/>
        </w:rPr>
        <w:t xml:space="preserve"> suspected that MPP might not be all that prevalent in </w:t>
      </w:r>
      <w:r w:rsidR="009930C4" w:rsidRPr="00CC2648">
        <w:rPr>
          <w:color w:val="000000" w:themeColor="text1"/>
        </w:rPr>
        <w:t>curricula</w:t>
      </w:r>
      <w:r w:rsidR="00FC6FDB" w:rsidRPr="00CC2648">
        <w:rPr>
          <w:color w:val="000000" w:themeColor="text1"/>
        </w:rPr>
        <w:t xml:space="preserve"> around the world, wh</w:t>
      </w:r>
      <w:r w:rsidR="00442BD1" w:rsidRPr="00CC2648">
        <w:rPr>
          <w:color w:val="000000" w:themeColor="text1"/>
        </w:rPr>
        <w:t>ereas</w:t>
      </w:r>
      <w:r w:rsidR="00FC6FDB" w:rsidRPr="00CC2648">
        <w:rPr>
          <w:color w:val="000000" w:themeColor="text1"/>
        </w:rPr>
        <w:t xml:space="preserve"> associated concepts and ideas might be. </w:t>
      </w:r>
      <w:r w:rsidR="00FA3A8E" w:rsidRPr="00CC2648">
        <w:rPr>
          <w:color w:val="000000" w:themeColor="text1"/>
        </w:rPr>
        <w:t>I</w:t>
      </w:r>
      <w:r w:rsidR="00FC6FDB" w:rsidRPr="00CC2648">
        <w:rPr>
          <w:color w:val="000000" w:themeColor="text1"/>
        </w:rPr>
        <w:t xml:space="preserve"> alluded to this in the literature review in citing Brady et al. (2024)</w:t>
      </w:r>
      <w:r w:rsidR="00442BD1" w:rsidRPr="00CC2648">
        <w:rPr>
          <w:color w:val="000000" w:themeColor="text1"/>
        </w:rPr>
        <w:t>,</w:t>
      </w:r>
      <w:r w:rsidR="00FC6FDB" w:rsidRPr="00CC2648">
        <w:rPr>
          <w:color w:val="000000" w:themeColor="text1"/>
        </w:rPr>
        <w:t xml:space="preserve"> with problems suitable for MPP perhaps not being deemed important enough as </w:t>
      </w:r>
      <w:r w:rsidR="00442BD1" w:rsidRPr="00CC2648">
        <w:rPr>
          <w:color w:val="000000" w:themeColor="text1"/>
        </w:rPr>
        <w:t>“</w:t>
      </w:r>
      <w:r w:rsidR="00FC6FDB" w:rsidRPr="00CC2648">
        <w:rPr>
          <w:color w:val="000000" w:themeColor="text1"/>
        </w:rPr>
        <w:t>carrier</w:t>
      </w:r>
      <w:r w:rsidR="00442BD1" w:rsidRPr="00CC2648">
        <w:rPr>
          <w:color w:val="000000" w:themeColor="text1"/>
        </w:rPr>
        <w:t>s”</w:t>
      </w:r>
      <w:r w:rsidR="00FC6FDB" w:rsidRPr="00CC2648">
        <w:rPr>
          <w:color w:val="000000" w:themeColor="text1"/>
        </w:rPr>
        <w:t xml:space="preserve"> of key constructs in the curriculum. This issue can’t be seen </w:t>
      </w:r>
      <w:r w:rsidR="00442BD1" w:rsidRPr="00CC2648">
        <w:rPr>
          <w:color w:val="000000" w:themeColor="text1"/>
        </w:rPr>
        <w:t xml:space="preserve">as </w:t>
      </w:r>
      <w:r w:rsidR="00FC6FDB" w:rsidRPr="00CC2648">
        <w:rPr>
          <w:color w:val="000000" w:themeColor="text1"/>
        </w:rPr>
        <w:t>separate from countries’ exam regime</w:t>
      </w:r>
      <w:r w:rsidRPr="00CC2648">
        <w:rPr>
          <w:color w:val="000000" w:themeColor="text1"/>
        </w:rPr>
        <w:t>s</w:t>
      </w:r>
      <w:r w:rsidR="00FC6FDB" w:rsidRPr="00CC2648">
        <w:rPr>
          <w:color w:val="000000" w:themeColor="text1"/>
        </w:rPr>
        <w:t xml:space="preserve"> </w:t>
      </w:r>
      <w:r w:rsidR="00442BD1" w:rsidRPr="00CC2648">
        <w:rPr>
          <w:color w:val="000000" w:themeColor="text1"/>
        </w:rPr>
        <w:t>either</w:t>
      </w:r>
      <w:r w:rsidRPr="00CC2648">
        <w:rPr>
          <w:color w:val="000000" w:themeColor="text1"/>
        </w:rPr>
        <w:t>. MPP problems are very hard to assess. In their review, Zhang et al. (2025) conclude</w:t>
      </w:r>
      <w:r w:rsidR="00442BD1" w:rsidRPr="00CC2648">
        <w:rPr>
          <w:color w:val="000000" w:themeColor="text1"/>
        </w:rPr>
        <w:t>d</w:t>
      </w:r>
      <w:r w:rsidRPr="00CC2648">
        <w:rPr>
          <w:color w:val="000000" w:themeColor="text1"/>
        </w:rPr>
        <w:t xml:space="preserve"> that the measurement of MPP still poses an enormous challenge, even arguing that measuring MPP competence is at least as challenging as defining it. Their review revealed that measurement instruments are “primarily self-</w:t>
      </w:r>
      <w:r w:rsidRPr="00CC2648">
        <w:rPr>
          <w:color w:val="000000" w:themeColor="text1"/>
        </w:rPr>
        <w:lastRenderedPageBreak/>
        <w:t xml:space="preserve">designed or task-based, focusing on evaluating individuals’ changes in specific criteria related to mathematical problem-posing competence” (Zhang et al., 2025, p. 22). Zhang et al. (2025) also concluded that “assessment of mathematical problem-posing competence development, as required in intervention studies, presents a substantive theoretical and methodological challenge” (p.22) and still “lacks a standardized test for mathematical problem-posing competence” (p. 23). There is a discussion to be had, though, </w:t>
      </w:r>
      <w:r w:rsidR="00442BD1" w:rsidRPr="00CC2648">
        <w:rPr>
          <w:color w:val="000000" w:themeColor="text1"/>
        </w:rPr>
        <w:t xml:space="preserve">about </w:t>
      </w:r>
      <w:r w:rsidRPr="00CC2648">
        <w:rPr>
          <w:color w:val="000000" w:themeColor="text1"/>
        </w:rPr>
        <w:t>whether including MPP in countries’ examinations might contribute to uptake on the one hand but also risk focus</w:t>
      </w:r>
      <w:r w:rsidR="00FE25B7" w:rsidRPr="00CC2648">
        <w:rPr>
          <w:color w:val="000000" w:themeColor="text1"/>
        </w:rPr>
        <w:t>ing</w:t>
      </w:r>
      <w:r w:rsidRPr="00CC2648">
        <w:rPr>
          <w:color w:val="000000" w:themeColor="text1"/>
        </w:rPr>
        <w:t xml:space="preserve"> on </w:t>
      </w:r>
      <w:r w:rsidR="00442BD1" w:rsidRPr="00CC2648">
        <w:rPr>
          <w:color w:val="000000" w:themeColor="text1"/>
        </w:rPr>
        <w:t>“</w:t>
      </w:r>
      <w:r w:rsidRPr="00CC2648">
        <w:rPr>
          <w:color w:val="000000" w:themeColor="text1"/>
        </w:rPr>
        <w:t>routine</w:t>
      </w:r>
      <w:r w:rsidR="00442BD1" w:rsidRPr="00CC2648">
        <w:rPr>
          <w:color w:val="000000" w:themeColor="text1"/>
        </w:rPr>
        <w:t>”</w:t>
      </w:r>
      <w:r w:rsidRPr="00CC2648">
        <w:rPr>
          <w:color w:val="000000" w:themeColor="text1"/>
        </w:rPr>
        <w:t xml:space="preserve"> problems.</w:t>
      </w:r>
    </w:p>
    <w:p w14:paraId="3E2368EF" w14:textId="0C393642" w:rsidR="009C1760" w:rsidRPr="00CC2648" w:rsidRDefault="00D5311B" w:rsidP="00824BA8">
      <w:pPr>
        <w:rPr>
          <w:color w:val="000000" w:themeColor="text1"/>
        </w:rPr>
      </w:pPr>
      <w:r w:rsidRPr="00CC2648">
        <w:rPr>
          <w:color w:val="000000" w:themeColor="text1"/>
        </w:rPr>
        <w:t xml:space="preserve">Returning to the lens of </w:t>
      </w:r>
      <w:proofErr w:type="spellStart"/>
      <w:r w:rsidR="00051C4A" w:rsidRPr="00CC2648">
        <w:rPr>
          <w:color w:val="000000" w:themeColor="text1"/>
        </w:rPr>
        <w:t>Baumanns</w:t>
      </w:r>
      <w:proofErr w:type="spellEnd"/>
      <w:r w:rsidR="00051C4A" w:rsidRPr="00CC2648">
        <w:rPr>
          <w:color w:val="000000" w:themeColor="text1"/>
        </w:rPr>
        <w:t xml:space="preserve"> and Rott’s (2022) framework</w:t>
      </w:r>
      <w:r w:rsidRPr="00CC2648">
        <w:rPr>
          <w:color w:val="000000" w:themeColor="text1"/>
        </w:rPr>
        <w:t>, we see that all three</w:t>
      </w:r>
      <w:r w:rsidR="00051C4A" w:rsidRPr="00CC2648">
        <w:rPr>
          <w:color w:val="000000" w:themeColor="text1"/>
        </w:rPr>
        <w:t xml:space="preserve"> problem-posing activities</w:t>
      </w:r>
      <w:r w:rsidRPr="00CC2648">
        <w:rPr>
          <w:color w:val="000000" w:themeColor="text1"/>
        </w:rPr>
        <w:t xml:space="preserve"> are scant in the three </w:t>
      </w:r>
      <w:r w:rsidR="009930C4" w:rsidRPr="00CC2648">
        <w:rPr>
          <w:color w:val="000000" w:themeColor="text1"/>
        </w:rPr>
        <w:t>curricula</w:t>
      </w:r>
      <w:r w:rsidRPr="00CC2648">
        <w:rPr>
          <w:color w:val="000000" w:themeColor="text1"/>
        </w:rPr>
        <w:t xml:space="preserve">, with only the Singapore curriculum paying some limited attention to </w:t>
      </w:r>
      <w:r w:rsidR="00051C4A" w:rsidRPr="00CC2648">
        <w:rPr>
          <w:color w:val="000000" w:themeColor="text1"/>
        </w:rPr>
        <w:t xml:space="preserve">metacognitive behaviour in problem-posing processes. </w:t>
      </w:r>
      <w:r w:rsidRPr="00CC2648">
        <w:rPr>
          <w:color w:val="000000" w:themeColor="text1"/>
        </w:rPr>
        <w:t>We also could not see a distinction between MPP for students and teachers, as proposed</w:t>
      </w:r>
      <w:r w:rsidR="00051C4A" w:rsidRPr="00CC2648">
        <w:rPr>
          <w:color w:val="000000" w:themeColor="text1"/>
        </w:rPr>
        <w:t xml:space="preserve"> by Cai and Hwang (2020, p. 3).</w:t>
      </w:r>
      <w:r w:rsidRPr="00CC2648">
        <w:rPr>
          <w:color w:val="000000" w:themeColor="text1"/>
        </w:rPr>
        <w:t xml:space="preserve"> </w:t>
      </w:r>
      <w:r w:rsidR="005869EE" w:rsidRPr="00CC2648">
        <w:rPr>
          <w:color w:val="000000" w:themeColor="text1"/>
        </w:rPr>
        <w:t>I</w:t>
      </w:r>
      <w:r w:rsidR="00236758" w:rsidRPr="00CC2648">
        <w:rPr>
          <w:color w:val="000000" w:themeColor="text1"/>
        </w:rPr>
        <w:t xml:space="preserve"> broadened the scope mainly</w:t>
      </w:r>
      <w:r w:rsidRPr="00CC2648">
        <w:rPr>
          <w:color w:val="000000" w:themeColor="text1"/>
        </w:rPr>
        <w:t xml:space="preserve"> because MPP </w:t>
      </w:r>
      <w:r w:rsidR="00F922C7" w:rsidRPr="00CC2648">
        <w:rPr>
          <w:color w:val="000000" w:themeColor="text1"/>
        </w:rPr>
        <w:t>occurred so sporadically</w:t>
      </w:r>
      <w:r w:rsidRPr="00CC2648">
        <w:rPr>
          <w:color w:val="000000" w:themeColor="text1"/>
        </w:rPr>
        <w:t xml:space="preserve">, but if we broaden MPP to </w:t>
      </w:r>
      <w:r w:rsidR="00FE25B7" w:rsidRPr="00CC2648">
        <w:rPr>
          <w:color w:val="000000" w:themeColor="text1"/>
        </w:rPr>
        <w:t xml:space="preserve">include </w:t>
      </w:r>
      <w:r w:rsidRPr="00CC2648">
        <w:rPr>
          <w:color w:val="000000" w:themeColor="text1"/>
        </w:rPr>
        <w:t>associated concepts as well, then the emphasis is primarily on student activities.</w:t>
      </w:r>
      <w:r w:rsidR="009C1760" w:rsidRPr="00CC2648">
        <w:rPr>
          <w:color w:val="000000" w:themeColor="text1"/>
        </w:rPr>
        <w:t xml:space="preserve"> </w:t>
      </w:r>
      <w:r w:rsidR="00824BA8" w:rsidRPr="00CC2648">
        <w:rPr>
          <w:color w:val="000000" w:themeColor="text1"/>
        </w:rPr>
        <w:t xml:space="preserve">Overall, the lack of an explicit mention of mathematical problem posing (MPP) in the </w:t>
      </w:r>
      <w:r w:rsidR="009930C4" w:rsidRPr="00CC2648">
        <w:rPr>
          <w:color w:val="000000" w:themeColor="text1"/>
        </w:rPr>
        <w:t>curricula</w:t>
      </w:r>
      <w:r w:rsidR="00824BA8" w:rsidRPr="00CC2648">
        <w:rPr>
          <w:color w:val="000000" w:themeColor="text1"/>
        </w:rPr>
        <w:t xml:space="preserve"> does not mean that that th</w:t>
      </w:r>
      <w:r w:rsidR="00FE25B7" w:rsidRPr="00CC2648">
        <w:rPr>
          <w:color w:val="000000" w:themeColor="text1"/>
        </w:rPr>
        <w:t>is</w:t>
      </w:r>
      <w:r w:rsidR="00824BA8" w:rsidRPr="00CC2648">
        <w:rPr>
          <w:color w:val="000000" w:themeColor="text1"/>
        </w:rPr>
        <w:t xml:space="preserve"> activity does not happen in the </w:t>
      </w:r>
      <w:r w:rsidR="009930C4" w:rsidRPr="00CC2648">
        <w:rPr>
          <w:color w:val="000000" w:themeColor="text1"/>
        </w:rPr>
        <w:t>curricula</w:t>
      </w:r>
      <w:r w:rsidR="00824BA8" w:rsidRPr="00CC2648">
        <w:rPr>
          <w:color w:val="000000" w:themeColor="text1"/>
        </w:rPr>
        <w:t>. However, it might contribute to what Ruthven (2020) described as the term being so “diffuse as to undermine its analytic power and reduce it to an ephemeral sign” (p. 1).</w:t>
      </w:r>
      <w:r w:rsidR="00031043" w:rsidRPr="00CC2648">
        <w:rPr>
          <w:color w:val="000000" w:themeColor="text1"/>
        </w:rPr>
        <w:t xml:space="preserve"> When considering MPP, </w:t>
      </w:r>
      <w:r w:rsidR="00115058" w:rsidRPr="00CC2648">
        <w:rPr>
          <w:color w:val="000000" w:themeColor="text1"/>
        </w:rPr>
        <w:t>I</w:t>
      </w:r>
      <w:r w:rsidR="00FE25B7" w:rsidRPr="00CC2648">
        <w:rPr>
          <w:color w:val="000000" w:themeColor="text1"/>
        </w:rPr>
        <w:t xml:space="preserve"> suggest four short-term actions for </w:t>
      </w:r>
      <w:r w:rsidR="00031043" w:rsidRPr="00CC2648">
        <w:rPr>
          <w:color w:val="000000" w:themeColor="text1"/>
        </w:rPr>
        <w:t>policymakers, researchers</w:t>
      </w:r>
      <w:r w:rsidR="00FE25B7" w:rsidRPr="00CC2648">
        <w:rPr>
          <w:color w:val="000000" w:themeColor="text1"/>
        </w:rPr>
        <w:t>,</w:t>
      </w:r>
      <w:r w:rsidR="00031043" w:rsidRPr="00CC2648">
        <w:rPr>
          <w:color w:val="000000" w:themeColor="text1"/>
        </w:rPr>
        <w:t xml:space="preserve"> and educators alike.</w:t>
      </w:r>
    </w:p>
    <w:p w14:paraId="3AC45402" w14:textId="6154B1E3" w:rsidR="009C1760" w:rsidRPr="00CC2648" w:rsidRDefault="009C1760" w:rsidP="00824BA8">
      <w:pPr>
        <w:rPr>
          <w:color w:val="000000" w:themeColor="text1"/>
        </w:rPr>
      </w:pPr>
      <w:r w:rsidRPr="00CC2648">
        <w:rPr>
          <w:color w:val="000000" w:themeColor="text1"/>
        </w:rPr>
        <w:t xml:space="preserve">Firstly, there should be more precision in the terminology used in </w:t>
      </w:r>
      <w:r w:rsidR="009930C4" w:rsidRPr="00CC2648">
        <w:rPr>
          <w:color w:val="000000" w:themeColor="text1"/>
        </w:rPr>
        <w:t>curricula</w:t>
      </w:r>
      <w:r w:rsidRPr="00CC2648">
        <w:rPr>
          <w:color w:val="000000" w:themeColor="text1"/>
        </w:rPr>
        <w:t xml:space="preserve">. It is fine that there is a plurality of views on what actually constitutes MPP. However, every time MPP is mentioned, it should be made clear what exactly are the key working ingredients. This is especially important if the aim is to include MPP in any curriculum statements. As </w:t>
      </w:r>
      <w:r w:rsidR="00115058" w:rsidRPr="00CC2648">
        <w:rPr>
          <w:color w:val="000000" w:themeColor="text1"/>
        </w:rPr>
        <w:t>could be seen</w:t>
      </w:r>
      <w:r w:rsidRPr="00CC2648">
        <w:rPr>
          <w:color w:val="000000" w:themeColor="text1"/>
        </w:rPr>
        <w:t xml:space="preserve"> in the Engl</w:t>
      </w:r>
      <w:r w:rsidR="00FE25B7" w:rsidRPr="00CC2648">
        <w:rPr>
          <w:color w:val="000000" w:themeColor="text1"/>
        </w:rPr>
        <w:t>and</w:t>
      </w:r>
      <w:r w:rsidRPr="00CC2648">
        <w:rPr>
          <w:color w:val="000000" w:themeColor="text1"/>
        </w:rPr>
        <w:t xml:space="preserve"> curriculum, it is easy to include generic, sweeping statements that </w:t>
      </w:r>
      <w:r w:rsidRPr="00CC2648">
        <w:rPr>
          <w:i/>
          <w:iCs/>
          <w:color w:val="000000" w:themeColor="text1"/>
        </w:rPr>
        <w:t>might</w:t>
      </w:r>
      <w:r w:rsidRPr="00CC2648">
        <w:rPr>
          <w:color w:val="000000" w:themeColor="text1"/>
        </w:rPr>
        <w:t xml:space="preserve"> be interpreted as space for MPP, but it is more likely that if it is not explicitly mentioned </w:t>
      </w:r>
      <w:r w:rsidRPr="00CC2648">
        <w:rPr>
          <w:i/>
          <w:iCs/>
          <w:color w:val="000000" w:themeColor="text1"/>
        </w:rPr>
        <w:t>it simply will not happen</w:t>
      </w:r>
      <w:r w:rsidRPr="00CC2648">
        <w:rPr>
          <w:color w:val="000000" w:themeColor="text1"/>
        </w:rPr>
        <w:t xml:space="preserve">. </w:t>
      </w:r>
      <w:r w:rsidR="006300D9" w:rsidRPr="00CC2648">
        <w:rPr>
          <w:color w:val="000000" w:themeColor="text1"/>
        </w:rPr>
        <w:t xml:space="preserve">Secondly, thoughts about MPP should take into account specific countries’ </w:t>
      </w:r>
      <w:r w:rsidR="009930C4" w:rsidRPr="00CC2648">
        <w:rPr>
          <w:color w:val="000000" w:themeColor="text1"/>
        </w:rPr>
        <w:t>curricula</w:t>
      </w:r>
      <w:r w:rsidR="006300D9" w:rsidRPr="00CC2648">
        <w:rPr>
          <w:color w:val="000000" w:themeColor="text1"/>
        </w:rPr>
        <w:t xml:space="preserve"> and </w:t>
      </w:r>
      <w:r w:rsidR="005B3C0A" w:rsidRPr="00CC2648">
        <w:rPr>
          <w:color w:val="000000" w:themeColor="text1"/>
        </w:rPr>
        <w:t xml:space="preserve">mathematics education contexts rather than a </w:t>
      </w:r>
      <w:r w:rsidR="005B3C0A" w:rsidRPr="00CC2648">
        <w:rPr>
          <w:i/>
          <w:iCs/>
          <w:color w:val="000000" w:themeColor="text1"/>
        </w:rPr>
        <w:t>one-size-fits-all</w:t>
      </w:r>
      <w:r w:rsidR="005B3C0A" w:rsidRPr="00CC2648">
        <w:rPr>
          <w:color w:val="000000" w:themeColor="text1"/>
        </w:rPr>
        <w:t xml:space="preserve"> approach. Given that Zhang et al. (2025) concluded that </w:t>
      </w:r>
      <w:r w:rsidR="00031043" w:rsidRPr="00CC2648">
        <w:rPr>
          <w:color w:val="000000" w:themeColor="text1"/>
        </w:rPr>
        <w:t xml:space="preserve">research on MPP interventions only covered </w:t>
      </w:r>
      <w:r w:rsidR="00FE25B7" w:rsidRPr="00CC2648">
        <w:rPr>
          <w:color w:val="000000" w:themeColor="text1"/>
        </w:rPr>
        <w:t xml:space="preserve">14 </w:t>
      </w:r>
      <w:r w:rsidR="00031043" w:rsidRPr="00CC2648">
        <w:rPr>
          <w:color w:val="000000" w:themeColor="text1"/>
        </w:rPr>
        <w:t xml:space="preserve">different countries/districts, there is still much to research. Thirdly, we need to be able to assess MPP more effectively. Although a risk of including MPP in exams might be </w:t>
      </w:r>
      <w:r w:rsidR="00FE25B7" w:rsidRPr="00CC2648">
        <w:rPr>
          <w:color w:val="000000" w:themeColor="text1"/>
        </w:rPr>
        <w:t>“</w:t>
      </w:r>
      <w:r w:rsidR="00031043" w:rsidRPr="00CC2648">
        <w:rPr>
          <w:color w:val="000000" w:themeColor="text1"/>
        </w:rPr>
        <w:t>teaching to the test,</w:t>
      </w:r>
      <w:r w:rsidR="00FE25B7" w:rsidRPr="00CC2648">
        <w:rPr>
          <w:color w:val="000000" w:themeColor="text1"/>
        </w:rPr>
        <w:t>”</w:t>
      </w:r>
      <w:r w:rsidR="00031043" w:rsidRPr="00CC2648">
        <w:rPr>
          <w:color w:val="000000" w:themeColor="text1"/>
        </w:rPr>
        <w:t xml:space="preserve"> knowing when high</w:t>
      </w:r>
      <w:r w:rsidR="00FE25B7" w:rsidRPr="00CC2648">
        <w:rPr>
          <w:color w:val="000000" w:themeColor="text1"/>
        </w:rPr>
        <w:t>-</w:t>
      </w:r>
      <w:r w:rsidR="00031043" w:rsidRPr="00CC2648">
        <w:rPr>
          <w:color w:val="000000" w:themeColor="text1"/>
        </w:rPr>
        <w:t xml:space="preserve">quality problem posing is taking place and when </w:t>
      </w:r>
      <w:r w:rsidR="00FE25B7" w:rsidRPr="00CC2648">
        <w:rPr>
          <w:color w:val="000000" w:themeColor="text1"/>
        </w:rPr>
        <w:t xml:space="preserve">it is </w:t>
      </w:r>
      <w:r w:rsidR="00031043" w:rsidRPr="00CC2648">
        <w:rPr>
          <w:color w:val="000000" w:themeColor="text1"/>
        </w:rPr>
        <w:t>not is essential for all mathematics classroom practices. Finally, we need to know what material barriers against MPP uptake exist</w:t>
      </w:r>
      <w:r w:rsidR="00FE25B7" w:rsidRPr="00CC2648">
        <w:rPr>
          <w:color w:val="000000" w:themeColor="text1"/>
        </w:rPr>
        <w:t>,</w:t>
      </w:r>
      <w:r w:rsidR="00031043" w:rsidRPr="00CC2648">
        <w:rPr>
          <w:color w:val="000000" w:themeColor="text1"/>
        </w:rPr>
        <w:t xml:space="preserve"> and</w:t>
      </w:r>
      <w:r w:rsidR="00FE25B7" w:rsidRPr="00CC2648">
        <w:rPr>
          <w:color w:val="000000" w:themeColor="text1"/>
        </w:rPr>
        <w:t>,</w:t>
      </w:r>
      <w:r w:rsidR="00031043" w:rsidRPr="00CC2648">
        <w:rPr>
          <w:color w:val="000000" w:themeColor="text1"/>
        </w:rPr>
        <w:t xml:space="preserve"> if they aren’t easy to resolve, focus should be on </w:t>
      </w:r>
      <w:r w:rsidR="00031043" w:rsidRPr="00CC2648">
        <w:rPr>
          <w:i/>
          <w:iCs/>
          <w:color w:val="000000" w:themeColor="text1"/>
        </w:rPr>
        <w:t>quality</w:t>
      </w:r>
      <w:r w:rsidR="00031043" w:rsidRPr="00CC2648">
        <w:rPr>
          <w:color w:val="000000" w:themeColor="text1"/>
        </w:rPr>
        <w:t xml:space="preserve"> of practices </w:t>
      </w:r>
      <w:r w:rsidR="00FE25B7" w:rsidRPr="00CC2648">
        <w:rPr>
          <w:color w:val="000000" w:themeColor="text1"/>
        </w:rPr>
        <w:t xml:space="preserve">rather than </w:t>
      </w:r>
      <w:r w:rsidR="00031043" w:rsidRPr="00CC2648">
        <w:rPr>
          <w:color w:val="000000" w:themeColor="text1"/>
        </w:rPr>
        <w:t xml:space="preserve">on </w:t>
      </w:r>
      <w:r w:rsidR="00031043" w:rsidRPr="00CC2648">
        <w:rPr>
          <w:i/>
          <w:iCs/>
          <w:color w:val="000000" w:themeColor="text1"/>
        </w:rPr>
        <w:t>quantity</w:t>
      </w:r>
      <w:r w:rsidR="00031043" w:rsidRPr="00CC2648">
        <w:rPr>
          <w:color w:val="000000" w:themeColor="text1"/>
        </w:rPr>
        <w:t>. Research on MPP has been around for a while, with publications and citations, according to Web of Science,</w:t>
      </w:r>
      <w:r w:rsidR="00313E90" w:rsidRPr="00CC2648">
        <w:rPr>
          <w:color w:val="000000" w:themeColor="text1"/>
        </w:rPr>
        <w:t xml:space="preserve"> far and few </w:t>
      </w:r>
      <w:r w:rsidR="00FE25B7" w:rsidRPr="00CC2648">
        <w:rPr>
          <w:color w:val="000000" w:themeColor="text1"/>
        </w:rPr>
        <w:t xml:space="preserve">20 </w:t>
      </w:r>
      <w:r w:rsidR="00313E90" w:rsidRPr="00CC2648">
        <w:rPr>
          <w:color w:val="000000" w:themeColor="text1"/>
        </w:rPr>
        <w:t xml:space="preserve">years ago to 10 publications and 426 citations in 2024. A broader interpretation of MPP will almost certainly also show a large increase in the research attention </w:t>
      </w:r>
      <w:r w:rsidR="00FE25B7" w:rsidRPr="00CC2648">
        <w:rPr>
          <w:color w:val="000000" w:themeColor="text1"/>
        </w:rPr>
        <w:t>on</w:t>
      </w:r>
      <w:r w:rsidR="00313E90" w:rsidRPr="00CC2648">
        <w:rPr>
          <w:color w:val="000000" w:themeColor="text1"/>
        </w:rPr>
        <w:t xml:space="preserve"> these concepts and ideas in mathematics education research. If we believe in MPP, we need to find out why there is little uptake in </w:t>
      </w:r>
      <w:r w:rsidR="009930C4" w:rsidRPr="00CC2648">
        <w:rPr>
          <w:color w:val="000000" w:themeColor="text1"/>
        </w:rPr>
        <w:t>curricula</w:t>
      </w:r>
      <w:r w:rsidR="00313E90" w:rsidRPr="00CC2648">
        <w:rPr>
          <w:color w:val="000000" w:themeColor="text1"/>
        </w:rPr>
        <w:t xml:space="preserve"> and think of ways to mitigate challenges in implementing problem posing.</w:t>
      </w:r>
    </w:p>
    <w:p w14:paraId="23FCDBAE" w14:textId="4536423D" w:rsidR="00E84274" w:rsidRPr="00CC2648" w:rsidRDefault="00E84274" w:rsidP="00E84274">
      <w:pPr>
        <w:pStyle w:val="Heading2"/>
        <w:rPr>
          <w:color w:val="000000" w:themeColor="text1"/>
        </w:rPr>
      </w:pPr>
      <w:r w:rsidRPr="00CC2648">
        <w:rPr>
          <w:color w:val="000000" w:themeColor="text1"/>
        </w:rPr>
        <w:t>References</w:t>
      </w:r>
    </w:p>
    <w:p w14:paraId="400D08DA" w14:textId="7C36984B" w:rsidR="00E84274" w:rsidRPr="00CC2648" w:rsidRDefault="00E84274" w:rsidP="00E84274">
      <w:pPr>
        <w:ind w:left="284" w:hanging="284"/>
        <w:rPr>
          <w:color w:val="000000" w:themeColor="text1"/>
          <w:sz w:val="20"/>
          <w:szCs w:val="20"/>
        </w:rPr>
      </w:pPr>
      <w:proofErr w:type="spellStart"/>
      <w:r w:rsidRPr="00CC2648">
        <w:rPr>
          <w:color w:val="000000" w:themeColor="text1"/>
          <w:sz w:val="20"/>
          <w:szCs w:val="20"/>
        </w:rPr>
        <w:t>Baumanns</w:t>
      </w:r>
      <w:proofErr w:type="spellEnd"/>
      <w:r w:rsidRPr="00CC2648">
        <w:rPr>
          <w:color w:val="000000" w:themeColor="text1"/>
          <w:sz w:val="20"/>
          <w:szCs w:val="20"/>
        </w:rPr>
        <w:t xml:space="preserve">, L., &amp; Rott, B. (2022). Developing a framework for characterising problem-posing activities: A review. </w:t>
      </w:r>
      <w:r w:rsidRPr="00CC2648">
        <w:rPr>
          <w:i/>
          <w:iCs/>
          <w:color w:val="000000" w:themeColor="text1"/>
          <w:sz w:val="20"/>
          <w:szCs w:val="20"/>
        </w:rPr>
        <w:t>Research in Mathematics Education</w:t>
      </w:r>
      <w:r w:rsidRPr="00CC2648">
        <w:rPr>
          <w:color w:val="000000" w:themeColor="text1"/>
          <w:sz w:val="20"/>
          <w:szCs w:val="20"/>
        </w:rPr>
        <w:t xml:space="preserve">, </w:t>
      </w:r>
      <w:r w:rsidRPr="00CC2648">
        <w:rPr>
          <w:i/>
          <w:iCs/>
          <w:color w:val="000000" w:themeColor="text1"/>
          <w:sz w:val="20"/>
          <w:szCs w:val="20"/>
        </w:rPr>
        <w:t>24</w:t>
      </w:r>
      <w:r w:rsidRPr="00CC2648">
        <w:rPr>
          <w:color w:val="000000" w:themeColor="text1"/>
          <w:sz w:val="20"/>
          <w:szCs w:val="20"/>
        </w:rPr>
        <w:t xml:space="preserve">(1), 28-50. </w:t>
      </w:r>
      <w:hyperlink r:id="rId10" w:history="1">
        <w:r w:rsidRPr="00CC2648">
          <w:rPr>
            <w:rStyle w:val="Hyperlink"/>
            <w:color w:val="000000" w:themeColor="text1"/>
            <w:sz w:val="20"/>
            <w:szCs w:val="20"/>
          </w:rPr>
          <w:t>https://doi.org/10.1080/14794802.2021.1897036</w:t>
        </w:r>
      </w:hyperlink>
      <w:r w:rsidRPr="00CC2648">
        <w:rPr>
          <w:color w:val="000000" w:themeColor="text1"/>
          <w:sz w:val="20"/>
          <w:szCs w:val="20"/>
        </w:rPr>
        <w:t xml:space="preserve"> </w:t>
      </w:r>
    </w:p>
    <w:p w14:paraId="0A2CB5DA" w14:textId="62CB337C" w:rsidR="00CF0A6F" w:rsidRPr="00CC2648" w:rsidRDefault="00CF0A6F" w:rsidP="00CF0A6F">
      <w:pPr>
        <w:ind w:left="284" w:hanging="284"/>
        <w:rPr>
          <w:color w:val="000000" w:themeColor="text1"/>
          <w:sz w:val="20"/>
          <w:szCs w:val="20"/>
        </w:rPr>
      </w:pPr>
      <w:r w:rsidRPr="00CC2648">
        <w:rPr>
          <w:color w:val="000000" w:themeColor="text1"/>
          <w:sz w:val="20"/>
          <w:szCs w:val="20"/>
        </w:rPr>
        <w:t xml:space="preserve">Benoit, K., Watanabe, K., Wang, H., Nulty, P., Obeng, A., Müller, S., &amp; Matsuo, A. (2018). </w:t>
      </w:r>
      <w:proofErr w:type="spellStart"/>
      <w:r w:rsidRPr="00CC2648">
        <w:rPr>
          <w:color w:val="000000" w:themeColor="text1"/>
          <w:sz w:val="20"/>
          <w:szCs w:val="20"/>
        </w:rPr>
        <w:t>quanteda</w:t>
      </w:r>
      <w:proofErr w:type="spellEnd"/>
      <w:r w:rsidRPr="00CC2648">
        <w:rPr>
          <w:color w:val="000000" w:themeColor="text1"/>
          <w:sz w:val="20"/>
          <w:szCs w:val="20"/>
        </w:rPr>
        <w:t xml:space="preserve">: An R package for the quantitative analysis of textual data. </w:t>
      </w:r>
      <w:r w:rsidRPr="00CC2648">
        <w:rPr>
          <w:i/>
          <w:iCs/>
          <w:color w:val="000000" w:themeColor="text1"/>
          <w:sz w:val="20"/>
          <w:szCs w:val="20"/>
        </w:rPr>
        <w:t>Journal of Open Source Software</w:t>
      </w:r>
      <w:r w:rsidRPr="00CC2648">
        <w:rPr>
          <w:color w:val="000000" w:themeColor="text1"/>
          <w:sz w:val="20"/>
          <w:szCs w:val="20"/>
        </w:rPr>
        <w:t xml:space="preserve">, </w:t>
      </w:r>
      <w:r w:rsidRPr="00CC2648">
        <w:rPr>
          <w:i/>
          <w:iCs/>
          <w:color w:val="000000" w:themeColor="text1"/>
          <w:sz w:val="20"/>
          <w:szCs w:val="20"/>
        </w:rPr>
        <w:t>3</w:t>
      </w:r>
      <w:r w:rsidRPr="00CC2648">
        <w:rPr>
          <w:color w:val="000000" w:themeColor="text1"/>
          <w:sz w:val="20"/>
          <w:szCs w:val="20"/>
        </w:rPr>
        <w:t xml:space="preserve">(30), 774. </w:t>
      </w:r>
      <w:hyperlink r:id="rId11" w:history="1">
        <w:r w:rsidRPr="00CC2648">
          <w:rPr>
            <w:rStyle w:val="Hyperlink"/>
            <w:color w:val="000000" w:themeColor="text1"/>
            <w:sz w:val="20"/>
            <w:szCs w:val="20"/>
          </w:rPr>
          <w:t>https://doi.org/10.21105/joss.00774</w:t>
        </w:r>
      </w:hyperlink>
    </w:p>
    <w:p w14:paraId="3CEEEFA9" w14:textId="0855DD68" w:rsidR="00DB1B3A" w:rsidRPr="00CC2648" w:rsidRDefault="00DB1B3A" w:rsidP="00DB1B3A">
      <w:pPr>
        <w:ind w:left="284" w:hanging="284"/>
        <w:rPr>
          <w:color w:val="000000" w:themeColor="text1"/>
          <w:sz w:val="20"/>
          <w:szCs w:val="20"/>
        </w:rPr>
      </w:pPr>
      <w:r w:rsidRPr="00CC2648">
        <w:rPr>
          <w:color w:val="000000" w:themeColor="text1"/>
          <w:sz w:val="20"/>
          <w:szCs w:val="20"/>
        </w:rPr>
        <w:t xml:space="preserve">Blum, W., &amp; Leiss, D. (2007). How do students and teachers deal with modelling problems? In C. Haines, P. Galbraith, W. Blum, &amp; S. Khan (Eds.), </w:t>
      </w:r>
      <w:r w:rsidRPr="00CC2648">
        <w:rPr>
          <w:i/>
          <w:iCs/>
          <w:color w:val="000000" w:themeColor="text1"/>
          <w:sz w:val="20"/>
          <w:szCs w:val="20"/>
        </w:rPr>
        <w:t xml:space="preserve">Mathematical modelling (ICTMA 12): Education, engineering and </w:t>
      </w:r>
      <w:r w:rsidRPr="00CC2648">
        <w:rPr>
          <w:i/>
          <w:iCs/>
          <w:color w:val="000000" w:themeColor="text1"/>
          <w:sz w:val="20"/>
          <w:szCs w:val="20"/>
        </w:rPr>
        <w:lastRenderedPageBreak/>
        <w:t>economics: Proceedings from the twelfth International Conference on the Teaching of Mathematical Modelling and Applications</w:t>
      </w:r>
      <w:r w:rsidRPr="00CC2648">
        <w:rPr>
          <w:color w:val="000000" w:themeColor="text1"/>
          <w:sz w:val="20"/>
          <w:szCs w:val="20"/>
        </w:rPr>
        <w:t xml:space="preserve"> (pp. 222–231). Chichester: Horwood. </w:t>
      </w:r>
      <w:hyperlink r:id="rId12" w:history="1">
        <w:r w:rsidRPr="00CC2648">
          <w:rPr>
            <w:rStyle w:val="Hyperlink"/>
            <w:color w:val="000000" w:themeColor="text1"/>
            <w:sz w:val="20"/>
            <w:szCs w:val="20"/>
          </w:rPr>
          <w:t>https://doi.org/10.1533/9780857099419.5.221</w:t>
        </w:r>
      </w:hyperlink>
      <w:r w:rsidRPr="00CC2648">
        <w:rPr>
          <w:color w:val="000000" w:themeColor="text1"/>
          <w:sz w:val="20"/>
          <w:szCs w:val="20"/>
        </w:rPr>
        <w:t xml:space="preserve"> </w:t>
      </w:r>
    </w:p>
    <w:p w14:paraId="686F13D6" w14:textId="2547575A" w:rsidR="000E44D4" w:rsidRPr="00CC2648" w:rsidRDefault="000E44D4" w:rsidP="00E84274">
      <w:pPr>
        <w:ind w:left="284" w:hanging="284"/>
        <w:rPr>
          <w:color w:val="000000" w:themeColor="text1"/>
          <w:sz w:val="20"/>
          <w:szCs w:val="20"/>
        </w:rPr>
      </w:pPr>
      <w:r w:rsidRPr="00CC2648">
        <w:rPr>
          <w:color w:val="000000" w:themeColor="text1"/>
          <w:sz w:val="20"/>
          <w:szCs w:val="20"/>
        </w:rPr>
        <w:t xml:space="preserve">Bokhove, C. (2022). Are instructional practices different between East and West? An analysis of Grade 8 TIMSS 2019 data. </w:t>
      </w:r>
      <w:r w:rsidRPr="00CC2648">
        <w:rPr>
          <w:i/>
          <w:iCs/>
          <w:color w:val="000000" w:themeColor="text1"/>
          <w:sz w:val="20"/>
          <w:szCs w:val="20"/>
        </w:rPr>
        <w:t>Asian Journal for Mathematics Education</w:t>
      </w:r>
      <w:r w:rsidRPr="00CC2648">
        <w:rPr>
          <w:color w:val="000000" w:themeColor="text1"/>
          <w:sz w:val="20"/>
          <w:szCs w:val="20"/>
        </w:rPr>
        <w:t xml:space="preserve">, </w:t>
      </w:r>
      <w:r w:rsidRPr="00CC2648">
        <w:rPr>
          <w:i/>
          <w:iCs/>
          <w:color w:val="000000" w:themeColor="text1"/>
          <w:sz w:val="20"/>
          <w:szCs w:val="20"/>
        </w:rPr>
        <w:t>1</w:t>
      </w:r>
      <w:r w:rsidRPr="00CC2648">
        <w:rPr>
          <w:color w:val="000000" w:themeColor="text1"/>
          <w:sz w:val="20"/>
          <w:szCs w:val="20"/>
        </w:rPr>
        <w:t xml:space="preserve">(2), 221-241. </w:t>
      </w:r>
      <w:hyperlink r:id="rId13" w:history="1">
        <w:r w:rsidRPr="00CC2648">
          <w:rPr>
            <w:rStyle w:val="Hyperlink"/>
            <w:color w:val="000000" w:themeColor="text1"/>
            <w:sz w:val="20"/>
            <w:szCs w:val="20"/>
          </w:rPr>
          <w:t>https://doi.org/10.1177/27527263221109752</w:t>
        </w:r>
      </w:hyperlink>
      <w:r w:rsidRPr="00CC2648">
        <w:rPr>
          <w:color w:val="000000" w:themeColor="text1"/>
          <w:sz w:val="20"/>
          <w:szCs w:val="20"/>
        </w:rPr>
        <w:t xml:space="preserve"> </w:t>
      </w:r>
    </w:p>
    <w:p w14:paraId="705CAF3C" w14:textId="29818243" w:rsidR="00D60DF6" w:rsidRPr="00CC2648" w:rsidRDefault="00D60DF6" w:rsidP="00E84274">
      <w:pPr>
        <w:ind w:left="284" w:hanging="284"/>
        <w:rPr>
          <w:color w:val="000000" w:themeColor="text1"/>
          <w:sz w:val="20"/>
          <w:szCs w:val="20"/>
        </w:rPr>
      </w:pPr>
      <w:r w:rsidRPr="00CC2648">
        <w:rPr>
          <w:color w:val="000000" w:themeColor="text1"/>
          <w:sz w:val="20"/>
          <w:szCs w:val="20"/>
        </w:rPr>
        <w:t xml:space="preserve">Brady, C., Ramírez, P., &amp; Lesh, R. (2024). Problem posing and </w:t>
      </w:r>
      <w:proofErr w:type="spellStart"/>
      <w:r w:rsidRPr="00CC2648">
        <w:rPr>
          <w:color w:val="000000" w:themeColor="text1"/>
          <w:sz w:val="20"/>
          <w:szCs w:val="20"/>
        </w:rPr>
        <w:t>modeling</w:t>
      </w:r>
      <w:proofErr w:type="spellEnd"/>
      <w:r w:rsidRPr="00CC2648">
        <w:rPr>
          <w:color w:val="000000" w:themeColor="text1"/>
          <w:sz w:val="20"/>
          <w:szCs w:val="20"/>
        </w:rPr>
        <w:t>: Confronting the dilemma of rigor or relevance. In</w:t>
      </w:r>
      <w:r w:rsidR="007B4685" w:rsidRPr="00CC2648">
        <w:rPr>
          <w:color w:val="000000" w:themeColor="text1"/>
          <w:sz w:val="20"/>
          <w:szCs w:val="20"/>
        </w:rPr>
        <w:t xml:space="preserve"> T.L. Toh, M. Santos-Trigo, P.H. Chua, N.A. Abdullah, &amp; D. Zhang (Eds.)</w:t>
      </w:r>
      <w:r w:rsidRPr="00CC2648">
        <w:rPr>
          <w:color w:val="000000" w:themeColor="text1"/>
          <w:sz w:val="20"/>
          <w:szCs w:val="20"/>
        </w:rPr>
        <w:t xml:space="preserve"> </w:t>
      </w:r>
      <w:r w:rsidRPr="00CC2648">
        <w:rPr>
          <w:i/>
          <w:iCs/>
          <w:color w:val="000000" w:themeColor="text1"/>
          <w:sz w:val="20"/>
          <w:szCs w:val="20"/>
        </w:rPr>
        <w:t>Problem posing and problem solving in mathematics education: International research and practice trends</w:t>
      </w:r>
      <w:r w:rsidRPr="00CC2648">
        <w:rPr>
          <w:color w:val="000000" w:themeColor="text1"/>
          <w:sz w:val="20"/>
          <w:szCs w:val="20"/>
        </w:rPr>
        <w:t xml:space="preserve"> (pp. 33-50). Singapore: Springer Nature Singapore. </w:t>
      </w:r>
      <w:hyperlink r:id="rId14" w:history="1">
        <w:r w:rsidRPr="00CC2648">
          <w:rPr>
            <w:rStyle w:val="Hyperlink"/>
            <w:color w:val="000000" w:themeColor="text1"/>
            <w:sz w:val="20"/>
            <w:szCs w:val="20"/>
          </w:rPr>
          <w:t>https://doi.org/10.1007/978-981-99-7205-0_3</w:t>
        </w:r>
      </w:hyperlink>
      <w:r w:rsidRPr="00CC2648">
        <w:rPr>
          <w:color w:val="000000" w:themeColor="text1"/>
          <w:sz w:val="20"/>
          <w:szCs w:val="20"/>
        </w:rPr>
        <w:t xml:space="preserve"> </w:t>
      </w:r>
    </w:p>
    <w:p w14:paraId="2627FEC2" w14:textId="156DBFB3" w:rsidR="00D5488B" w:rsidRPr="00CC2648" w:rsidRDefault="00D5488B" w:rsidP="00E84274">
      <w:pPr>
        <w:ind w:left="284" w:hanging="284"/>
        <w:rPr>
          <w:color w:val="000000" w:themeColor="text1"/>
          <w:sz w:val="20"/>
          <w:szCs w:val="20"/>
        </w:rPr>
      </w:pPr>
      <w:r w:rsidRPr="00CC2648">
        <w:rPr>
          <w:color w:val="000000" w:themeColor="text1"/>
          <w:sz w:val="20"/>
          <w:szCs w:val="20"/>
        </w:rPr>
        <w:t xml:space="preserve">Braun, V., &amp; Clarke, V. (2006). Using thematic analysis in psychology. </w:t>
      </w:r>
      <w:r w:rsidRPr="00CC2648">
        <w:rPr>
          <w:i/>
          <w:iCs/>
          <w:color w:val="000000" w:themeColor="text1"/>
          <w:sz w:val="20"/>
          <w:szCs w:val="20"/>
        </w:rPr>
        <w:t>Qualitative Research in Psychology</w:t>
      </w:r>
      <w:r w:rsidRPr="00CC2648">
        <w:rPr>
          <w:color w:val="000000" w:themeColor="text1"/>
          <w:sz w:val="20"/>
          <w:szCs w:val="20"/>
        </w:rPr>
        <w:t xml:space="preserve">, </w:t>
      </w:r>
      <w:r w:rsidRPr="00CC2648">
        <w:rPr>
          <w:i/>
          <w:iCs/>
          <w:color w:val="000000" w:themeColor="text1"/>
          <w:sz w:val="20"/>
          <w:szCs w:val="20"/>
        </w:rPr>
        <w:t>3</w:t>
      </w:r>
      <w:r w:rsidRPr="00CC2648">
        <w:rPr>
          <w:color w:val="000000" w:themeColor="text1"/>
          <w:sz w:val="20"/>
          <w:szCs w:val="20"/>
        </w:rPr>
        <w:t xml:space="preserve">(2), 77–101. </w:t>
      </w:r>
      <w:hyperlink r:id="rId15" w:history="1">
        <w:r w:rsidRPr="00CC2648">
          <w:rPr>
            <w:rStyle w:val="Hyperlink"/>
            <w:color w:val="000000" w:themeColor="text1"/>
            <w:sz w:val="20"/>
            <w:szCs w:val="20"/>
          </w:rPr>
          <w:t>https://doi.org/10.1191/1478088706qp063oa</w:t>
        </w:r>
      </w:hyperlink>
      <w:r w:rsidRPr="00CC2648">
        <w:rPr>
          <w:color w:val="000000" w:themeColor="text1"/>
          <w:sz w:val="20"/>
          <w:szCs w:val="20"/>
        </w:rPr>
        <w:t xml:space="preserve"> </w:t>
      </w:r>
    </w:p>
    <w:p w14:paraId="31358BBA" w14:textId="2435270E" w:rsidR="001816B2" w:rsidRPr="00CC2648" w:rsidRDefault="001816B2" w:rsidP="00E84274">
      <w:pPr>
        <w:ind w:left="284" w:hanging="284"/>
        <w:rPr>
          <w:color w:val="000000" w:themeColor="text1"/>
          <w:sz w:val="20"/>
          <w:szCs w:val="20"/>
        </w:rPr>
      </w:pPr>
      <w:r w:rsidRPr="00CC2648">
        <w:rPr>
          <w:color w:val="000000" w:themeColor="text1"/>
          <w:sz w:val="20"/>
          <w:szCs w:val="20"/>
        </w:rPr>
        <w:t xml:space="preserve">Cai, J., Chen, T., Li, X., Xu, R., Zhang, S., Hu, Y., ... &amp; Song, N. (2020). Exploring the impact of a problem-posing workshop on elementary school mathematics teachers’ conceptions on problem posing and lesson design. </w:t>
      </w:r>
      <w:r w:rsidRPr="00CC2648">
        <w:rPr>
          <w:i/>
          <w:iCs/>
          <w:color w:val="000000" w:themeColor="text1"/>
          <w:sz w:val="20"/>
          <w:szCs w:val="20"/>
        </w:rPr>
        <w:t>International Journal of Educational Research</w:t>
      </w:r>
      <w:r w:rsidRPr="00CC2648">
        <w:rPr>
          <w:color w:val="000000" w:themeColor="text1"/>
          <w:sz w:val="20"/>
          <w:szCs w:val="20"/>
        </w:rPr>
        <w:t xml:space="preserve">, </w:t>
      </w:r>
      <w:r w:rsidRPr="00CC2648">
        <w:rPr>
          <w:i/>
          <w:iCs/>
          <w:color w:val="000000" w:themeColor="text1"/>
          <w:sz w:val="20"/>
          <w:szCs w:val="20"/>
        </w:rPr>
        <w:t>102</w:t>
      </w:r>
      <w:r w:rsidRPr="00CC2648">
        <w:rPr>
          <w:color w:val="000000" w:themeColor="text1"/>
          <w:sz w:val="20"/>
          <w:szCs w:val="20"/>
        </w:rPr>
        <w:t xml:space="preserve">, 101404. </w:t>
      </w:r>
      <w:hyperlink r:id="rId16" w:history="1">
        <w:r w:rsidRPr="00CC2648">
          <w:rPr>
            <w:rStyle w:val="Hyperlink"/>
            <w:color w:val="000000" w:themeColor="text1"/>
            <w:sz w:val="20"/>
            <w:szCs w:val="20"/>
          </w:rPr>
          <w:t>https://doi.org/10.1016/j.ijer.2019.02.004</w:t>
        </w:r>
      </w:hyperlink>
      <w:r w:rsidRPr="00CC2648">
        <w:rPr>
          <w:color w:val="000000" w:themeColor="text1"/>
          <w:sz w:val="20"/>
          <w:szCs w:val="20"/>
        </w:rPr>
        <w:t xml:space="preserve"> </w:t>
      </w:r>
    </w:p>
    <w:p w14:paraId="4F197C78" w14:textId="11101656" w:rsidR="00E84274" w:rsidRPr="00CC2648" w:rsidRDefault="00E84274" w:rsidP="00E84274">
      <w:pPr>
        <w:ind w:left="284" w:hanging="284"/>
        <w:rPr>
          <w:color w:val="000000" w:themeColor="text1"/>
          <w:sz w:val="20"/>
          <w:szCs w:val="20"/>
        </w:rPr>
      </w:pPr>
      <w:r w:rsidRPr="00CC2648">
        <w:rPr>
          <w:color w:val="000000" w:themeColor="text1"/>
          <w:sz w:val="20"/>
          <w:szCs w:val="20"/>
        </w:rPr>
        <w:t xml:space="preserve">Cai, J., &amp; Hwang, S. (2020). Learning to teach through mathematical problem posing: Theoretical considerations, methodology, and directions for future research. </w:t>
      </w:r>
      <w:r w:rsidRPr="00CC2648">
        <w:rPr>
          <w:i/>
          <w:iCs/>
          <w:color w:val="000000" w:themeColor="text1"/>
          <w:sz w:val="20"/>
          <w:szCs w:val="20"/>
        </w:rPr>
        <w:t>International Journal of Educational Research</w:t>
      </w:r>
      <w:r w:rsidRPr="00CC2648">
        <w:rPr>
          <w:color w:val="000000" w:themeColor="text1"/>
          <w:sz w:val="20"/>
          <w:szCs w:val="20"/>
        </w:rPr>
        <w:t xml:space="preserve">, </w:t>
      </w:r>
      <w:r w:rsidRPr="00CC2648">
        <w:rPr>
          <w:i/>
          <w:iCs/>
          <w:color w:val="000000" w:themeColor="text1"/>
          <w:sz w:val="20"/>
          <w:szCs w:val="20"/>
        </w:rPr>
        <w:t>102</w:t>
      </w:r>
      <w:r w:rsidRPr="00CC2648">
        <w:rPr>
          <w:color w:val="000000" w:themeColor="text1"/>
          <w:sz w:val="20"/>
          <w:szCs w:val="20"/>
        </w:rPr>
        <w:t xml:space="preserve">, 101391. </w:t>
      </w:r>
      <w:hyperlink r:id="rId17" w:history="1">
        <w:r w:rsidRPr="00CC2648">
          <w:rPr>
            <w:rStyle w:val="Hyperlink"/>
            <w:color w:val="000000" w:themeColor="text1"/>
            <w:sz w:val="20"/>
            <w:szCs w:val="20"/>
          </w:rPr>
          <w:t>https://doi.org/10.1016/j.ijer.2019.01.001</w:t>
        </w:r>
      </w:hyperlink>
      <w:r w:rsidRPr="00CC2648">
        <w:rPr>
          <w:color w:val="000000" w:themeColor="text1"/>
          <w:sz w:val="20"/>
          <w:szCs w:val="20"/>
        </w:rPr>
        <w:t xml:space="preserve"> </w:t>
      </w:r>
    </w:p>
    <w:p w14:paraId="5D3A2E1E" w14:textId="01CBB6F7" w:rsidR="004E1AE5" w:rsidRPr="00CC2648" w:rsidRDefault="004E1AE5" w:rsidP="009F1E6B">
      <w:pPr>
        <w:ind w:left="284" w:hanging="284"/>
        <w:rPr>
          <w:color w:val="000000" w:themeColor="text1"/>
          <w:sz w:val="20"/>
          <w:szCs w:val="20"/>
        </w:rPr>
      </w:pPr>
      <w:r w:rsidRPr="00CC2648">
        <w:rPr>
          <w:color w:val="000000" w:themeColor="text1"/>
          <w:sz w:val="20"/>
          <w:szCs w:val="20"/>
        </w:rPr>
        <w:t xml:space="preserve">Chen, T., &amp; Cai, J. (2020). An elementary mathematics teacher learning to teach using problem posing: A case of the distributive property of multiplication over addition. </w:t>
      </w:r>
      <w:r w:rsidRPr="00CC2648">
        <w:rPr>
          <w:i/>
          <w:iCs/>
          <w:color w:val="000000" w:themeColor="text1"/>
          <w:sz w:val="20"/>
          <w:szCs w:val="20"/>
        </w:rPr>
        <w:t>International Journal of Educational Research</w:t>
      </w:r>
      <w:r w:rsidRPr="00CC2648">
        <w:rPr>
          <w:color w:val="000000" w:themeColor="text1"/>
          <w:sz w:val="20"/>
          <w:szCs w:val="20"/>
        </w:rPr>
        <w:t xml:space="preserve">, </w:t>
      </w:r>
      <w:r w:rsidRPr="00CC2648">
        <w:rPr>
          <w:i/>
          <w:iCs/>
          <w:color w:val="000000" w:themeColor="text1"/>
          <w:sz w:val="20"/>
          <w:szCs w:val="20"/>
        </w:rPr>
        <w:t>102</w:t>
      </w:r>
      <w:r w:rsidRPr="00CC2648">
        <w:rPr>
          <w:color w:val="000000" w:themeColor="text1"/>
          <w:sz w:val="20"/>
          <w:szCs w:val="20"/>
        </w:rPr>
        <w:t>, 101420.</w:t>
      </w:r>
      <w:r w:rsidR="00937C90" w:rsidRPr="00CC2648">
        <w:rPr>
          <w:color w:val="000000" w:themeColor="text1"/>
          <w:sz w:val="20"/>
          <w:szCs w:val="20"/>
        </w:rPr>
        <w:t xml:space="preserve"> </w:t>
      </w:r>
      <w:hyperlink r:id="rId18" w:history="1">
        <w:r w:rsidR="00937C90" w:rsidRPr="00CC2648">
          <w:rPr>
            <w:rStyle w:val="Hyperlink"/>
            <w:color w:val="000000" w:themeColor="text1"/>
            <w:sz w:val="20"/>
            <w:szCs w:val="20"/>
          </w:rPr>
          <w:t>https://doi.org/10.1016/j.ijer.2019.03.004</w:t>
        </w:r>
      </w:hyperlink>
      <w:r w:rsidR="00937C90" w:rsidRPr="00CC2648">
        <w:rPr>
          <w:color w:val="000000" w:themeColor="text1"/>
          <w:sz w:val="20"/>
          <w:szCs w:val="20"/>
        </w:rPr>
        <w:t xml:space="preserve"> </w:t>
      </w:r>
    </w:p>
    <w:p w14:paraId="20C8507A" w14:textId="1082C223" w:rsidR="00870BB4" w:rsidRPr="00CC2648" w:rsidRDefault="00870BB4" w:rsidP="009F1E6B">
      <w:pPr>
        <w:ind w:left="284" w:hanging="284"/>
        <w:rPr>
          <w:color w:val="000000" w:themeColor="text1"/>
          <w:sz w:val="20"/>
          <w:szCs w:val="20"/>
        </w:rPr>
      </w:pPr>
      <w:r w:rsidRPr="00CC2648">
        <w:rPr>
          <w:color w:val="000000" w:themeColor="text1"/>
          <w:sz w:val="20"/>
          <w:szCs w:val="20"/>
        </w:rPr>
        <w:t xml:space="preserve">Cheng, J., Bao, J., &amp; Zhang, D. (2021). From ‘two basics’, to ‘four Basics’ to ‘core mathematics competencies’ in mainland China. In J. Cheng, J. Bao, &amp; D. Zhang, </w:t>
      </w:r>
      <w:r w:rsidRPr="00CC2648">
        <w:rPr>
          <w:i/>
          <w:iCs/>
          <w:color w:val="000000" w:themeColor="text1"/>
          <w:sz w:val="20"/>
          <w:szCs w:val="20"/>
        </w:rPr>
        <w:t>Beyond Shanghai and PISA: Cognitive and Non-cognitive Competencies of Chinese Students in Mathematics</w:t>
      </w:r>
      <w:r w:rsidRPr="00CC2648">
        <w:rPr>
          <w:color w:val="000000" w:themeColor="text1"/>
          <w:sz w:val="20"/>
          <w:szCs w:val="20"/>
        </w:rPr>
        <w:t xml:space="preserve"> (pp. 1-13). Cham: Springer International Publishing. </w:t>
      </w:r>
      <w:hyperlink r:id="rId19" w:history="1">
        <w:r w:rsidRPr="00CC2648">
          <w:rPr>
            <w:rStyle w:val="Hyperlink"/>
            <w:color w:val="000000" w:themeColor="text1"/>
            <w:sz w:val="20"/>
            <w:szCs w:val="20"/>
          </w:rPr>
          <w:t>https://doi.org/10.1007/978-3-030-68157-9_1</w:t>
        </w:r>
      </w:hyperlink>
      <w:r w:rsidRPr="00CC2648">
        <w:rPr>
          <w:color w:val="000000" w:themeColor="text1"/>
          <w:sz w:val="20"/>
          <w:szCs w:val="20"/>
        </w:rPr>
        <w:t xml:space="preserve"> </w:t>
      </w:r>
    </w:p>
    <w:p w14:paraId="5BC6F5E9" w14:textId="1ED30735" w:rsidR="006406E6" w:rsidRPr="00CC2648" w:rsidRDefault="006406E6" w:rsidP="009F1E6B">
      <w:pPr>
        <w:ind w:left="284" w:hanging="284"/>
        <w:rPr>
          <w:color w:val="000000" w:themeColor="text1"/>
          <w:sz w:val="20"/>
          <w:szCs w:val="20"/>
        </w:rPr>
      </w:pPr>
      <w:r w:rsidRPr="00CC2648">
        <w:rPr>
          <w:color w:val="000000" w:themeColor="text1"/>
          <w:sz w:val="20"/>
          <w:szCs w:val="20"/>
        </w:rPr>
        <w:t xml:space="preserve">Crespo, S., &amp; Harper, F. K. (2020). Learning to pose collaborative mathematics problems with secondary prospective teachers. </w:t>
      </w:r>
      <w:r w:rsidRPr="00CC2648">
        <w:rPr>
          <w:i/>
          <w:iCs/>
          <w:color w:val="000000" w:themeColor="text1"/>
          <w:sz w:val="20"/>
          <w:szCs w:val="20"/>
        </w:rPr>
        <w:t>International Journal of Educational Research</w:t>
      </w:r>
      <w:r w:rsidRPr="00CC2648">
        <w:rPr>
          <w:color w:val="000000" w:themeColor="text1"/>
          <w:sz w:val="20"/>
          <w:szCs w:val="20"/>
        </w:rPr>
        <w:t xml:space="preserve">, </w:t>
      </w:r>
      <w:r w:rsidRPr="00CC2648">
        <w:rPr>
          <w:i/>
          <w:iCs/>
          <w:color w:val="000000" w:themeColor="text1"/>
          <w:sz w:val="20"/>
          <w:szCs w:val="20"/>
        </w:rPr>
        <w:t>102</w:t>
      </w:r>
      <w:r w:rsidRPr="00CC2648">
        <w:rPr>
          <w:color w:val="000000" w:themeColor="text1"/>
          <w:sz w:val="20"/>
          <w:szCs w:val="20"/>
        </w:rPr>
        <w:t xml:space="preserve">, 101430. </w:t>
      </w:r>
      <w:hyperlink r:id="rId20" w:history="1">
        <w:r w:rsidRPr="00CC2648">
          <w:rPr>
            <w:rStyle w:val="Hyperlink"/>
            <w:color w:val="000000" w:themeColor="text1"/>
            <w:sz w:val="20"/>
            <w:szCs w:val="20"/>
          </w:rPr>
          <w:t>https://doi.org/10.1016/j.ijer.2019.05.003</w:t>
        </w:r>
      </w:hyperlink>
      <w:r w:rsidRPr="00CC2648">
        <w:rPr>
          <w:color w:val="000000" w:themeColor="text1"/>
          <w:sz w:val="20"/>
          <w:szCs w:val="20"/>
        </w:rPr>
        <w:t xml:space="preserve"> </w:t>
      </w:r>
    </w:p>
    <w:p w14:paraId="4BA6FBEF" w14:textId="27A7647E" w:rsidR="009F1E6B" w:rsidRPr="00CC2648" w:rsidRDefault="009F1E6B" w:rsidP="009F1E6B">
      <w:pPr>
        <w:ind w:left="284" w:hanging="284"/>
        <w:rPr>
          <w:color w:val="000000" w:themeColor="text1"/>
          <w:sz w:val="20"/>
          <w:szCs w:val="20"/>
        </w:rPr>
      </w:pPr>
      <w:r w:rsidRPr="00CC2648">
        <w:rPr>
          <w:color w:val="000000" w:themeColor="text1"/>
          <w:sz w:val="20"/>
          <w:szCs w:val="20"/>
        </w:rPr>
        <w:t xml:space="preserve">Department for Education. (2013). </w:t>
      </w:r>
      <w:r w:rsidRPr="00CC2648">
        <w:rPr>
          <w:i/>
          <w:iCs/>
          <w:color w:val="000000" w:themeColor="text1"/>
          <w:sz w:val="20"/>
          <w:szCs w:val="20"/>
        </w:rPr>
        <w:t>Mathematics programmes of study: key stage 3. National curriculum in England</w:t>
      </w:r>
      <w:r w:rsidRPr="00CC2648">
        <w:rPr>
          <w:color w:val="000000" w:themeColor="text1"/>
          <w:sz w:val="20"/>
          <w:szCs w:val="20"/>
        </w:rPr>
        <w:t>.</w:t>
      </w:r>
      <w:r w:rsidR="004165DF" w:rsidRPr="00CC2648">
        <w:rPr>
          <w:color w:val="000000" w:themeColor="text1"/>
          <w:sz w:val="20"/>
          <w:szCs w:val="20"/>
        </w:rPr>
        <w:t xml:space="preserve"> Retrieved from </w:t>
      </w:r>
      <w:hyperlink r:id="rId21" w:history="1">
        <w:r w:rsidR="004165DF" w:rsidRPr="00CC2648">
          <w:rPr>
            <w:rStyle w:val="Hyperlink"/>
            <w:color w:val="000000" w:themeColor="text1"/>
            <w:sz w:val="20"/>
            <w:szCs w:val="20"/>
          </w:rPr>
          <w:t>https://assets.publishing.service.gov.uk/media/5a7c1408e5274a1f5cc75a68/SECONDARY_national_curriculum_-_Mathematics.pdf</w:t>
        </w:r>
      </w:hyperlink>
      <w:r w:rsidR="004165DF" w:rsidRPr="00CC2648">
        <w:rPr>
          <w:color w:val="000000" w:themeColor="text1"/>
          <w:sz w:val="20"/>
          <w:szCs w:val="20"/>
        </w:rPr>
        <w:t xml:space="preserve"> </w:t>
      </w:r>
    </w:p>
    <w:p w14:paraId="3C1AF75A" w14:textId="77777777" w:rsidR="00BA684C" w:rsidRPr="00CC2648" w:rsidRDefault="00E84274" w:rsidP="00BA684C">
      <w:pPr>
        <w:ind w:left="284" w:hanging="284"/>
        <w:rPr>
          <w:color w:val="000000" w:themeColor="text1"/>
          <w:sz w:val="20"/>
          <w:szCs w:val="20"/>
        </w:rPr>
      </w:pPr>
      <w:r w:rsidRPr="00CC2648">
        <w:rPr>
          <w:color w:val="000000" w:themeColor="text1"/>
          <w:sz w:val="20"/>
          <w:szCs w:val="20"/>
        </w:rPr>
        <w:t xml:space="preserve">English, L. D. (2020). Teaching and learning through mathematical problem posing: Commentary. </w:t>
      </w:r>
      <w:r w:rsidRPr="00CC2648">
        <w:rPr>
          <w:i/>
          <w:iCs/>
          <w:color w:val="000000" w:themeColor="text1"/>
          <w:sz w:val="20"/>
          <w:szCs w:val="20"/>
        </w:rPr>
        <w:t>International Journal of Educational Research</w:t>
      </w:r>
      <w:r w:rsidRPr="00CC2648">
        <w:rPr>
          <w:color w:val="000000" w:themeColor="text1"/>
          <w:sz w:val="20"/>
          <w:szCs w:val="20"/>
        </w:rPr>
        <w:t xml:space="preserve">, 102, 101451. </w:t>
      </w:r>
      <w:hyperlink r:id="rId22" w:history="1">
        <w:r w:rsidRPr="00CC2648">
          <w:rPr>
            <w:rStyle w:val="Hyperlink"/>
            <w:color w:val="000000" w:themeColor="text1"/>
            <w:sz w:val="20"/>
            <w:szCs w:val="20"/>
          </w:rPr>
          <w:t>https://doi.org/10.1016/j.ijer.2019.06.014</w:t>
        </w:r>
      </w:hyperlink>
      <w:r w:rsidRPr="00CC2648">
        <w:rPr>
          <w:color w:val="000000" w:themeColor="text1"/>
          <w:sz w:val="20"/>
          <w:szCs w:val="20"/>
        </w:rPr>
        <w:t xml:space="preserve"> </w:t>
      </w:r>
    </w:p>
    <w:p w14:paraId="0C5BCD00" w14:textId="69A319F9" w:rsidR="00937C90" w:rsidRPr="00CC2648" w:rsidRDefault="00937C90" w:rsidP="00BA684C">
      <w:pPr>
        <w:ind w:left="284" w:hanging="284"/>
        <w:rPr>
          <w:color w:val="000000" w:themeColor="text1"/>
          <w:sz w:val="20"/>
          <w:szCs w:val="20"/>
        </w:rPr>
      </w:pPr>
      <w:proofErr w:type="spellStart"/>
      <w:r w:rsidRPr="00CC2648">
        <w:rPr>
          <w:color w:val="000000" w:themeColor="text1"/>
          <w:sz w:val="20"/>
          <w:szCs w:val="20"/>
        </w:rPr>
        <w:t>Koichu</w:t>
      </w:r>
      <w:proofErr w:type="spellEnd"/>
      <w:r w:rsidRPr="00CC2648">
        <w:rPr>
          <w:color w:val="000000" w:themeColor="text1"/>
          <w:sz w:val="20"/>
          <w:szCs w:val="20"/>
        </w:rPr>
        <w:t xml:space="preserve">, B. (2020). Problem posing in the context of teaching for advanced problem solving. </w:t>
      </w:r>
      <w:r w:rsidRPr="00CC2648">
        <w:rPr>
          <w:i/>
          <w:iCs/>
          <w:color w:val="000000" w:themeColor="text1"/>
          <w:sz w:val="20"/>
          <w:szCs w:val="20"/>
        </w:rPr>
        <w:t>International Journal of Educational Research</w:t>
      </w:r>
      <w:r w:rsidRPr="00CC2648">
        <w:rPr>
          <w:color w:val="000000" w:themeColor="text1"/>
          <w:sz w:val="20"/>
          <w:szCs w:val="20"/>
        </w:rPr>
        <w:t xml:space="preserve">, </w:t>
      </w:r>
      <w:r w:rsidRPr="00CC2648">
        <w:rPr>
          <w:i/>
          <w:iCs/>
          <w:color w:val="000000" w:themeColor="text1"/>
          <w:sz w:val="20"/>
          <w:szCs w:val="20"/>
        </w:rPr>
        <w:t>102</w:t>
      </w:r>
      <w:r w:rsidRPr="00CC2648">
        <w:rPr>
          <w:color w:val="000000" w:themeColor="text1"/>
          <w:sz w:val="20"/>
          <w:szCs w:val="20"/>
        </w:rPr>
        <w:t xml:space="preserve">, 101428. </w:t>
      </w:r>
      <w:hyperlink r:id="rId23" w:history="1">
        <w:r w:rsidRPr="00CC2648">
          <w:rPr>
            <w:rStyle w:val="Hyperlink"/>
            <w:color w:val="000000" w:themeColor="text1"/>
            <w:sz w:val="20"/>
            <w:szCs w:val="20"/>
          </w:rPr>
          <w:t>https://doi.org/10.1016/j.ijer.2019.05.001</w:t>
        </w:r>
      </w:hyperlink>
      <w:r w:rsidRPr="00CC2648">
        <w:rPr>
          <w:color w:val="000000" w:themeColor="text1"/>
          <w:sz w:val="20"/>
          <w:szCs w:val="20"/>
        </w:rPr>
        <w:t xml:space="preserve"> </w:t>
      </w:r>
    </w:p>
    <w:p w14:paraId="683D42F3" w14:textId="3E0BB949" w:rsidR="00A95066" w:rsidRPr="00CC2648" w:rsidRDefault="00A95066" w:rsidP="00BA684C">
      <w:pPr>
        <w:ind w:left="284" w:hanging="284"/>
        <w:rPr>
          <w:color w:val="000000" w:themeColor="text1"/>
          <w:sz w:val="20"/>
          <w:szCs w:val="20"/>
        </w:rPr>
      </w:pPr>
      <w:r w:rsidRPr="00CC2648">
        <w:rPr>
          <w:color w:val="000000" w:themeColor="text1"/>
          <w:sz w:val="20"/>
          <w:szCs w:val="20"/>
        </w:rPr>
        <w:t xml:space="preserve">Leikin, R., </w:t>
      </w:r>
      <w:proofErr w:type="spellStart"/>
      <w:r w:rsidRPr="00CC2648">
        <w:rPr>
          <w:color w:val="000000" w:themeColor="text1"/>
          <w:sz w:val="20"/>
          <w:szCs w:val="20"/>
        </w:rPr>
        <w:t>Boriskovsky</w:t>
      </w:r>
      <w:proofErr w:type="spellEnd"/>
      <w:r w:rsidRPr="00CC2648">
        <w:rPr>
          <w:color w:val="000000" w:themeColor="text1"/>
          <w:sz w:val="20"/>
          <w:szCs w:val="20"/>
        </w:rPr>
        <w:t xml:space="preserve">, M., </w:t>
      </w:r>
      <w:proofErr w:type="spellStart"/>
      <w:r w:rsidRPr="00CC2648">
        <w:rPr>
          <w:color w:val="000000" w:themeColor="text1"/>
          <w:sz w:val="20"/>
          <w:szCs w:val="20"/>
        </w:rPr>
        <w:t>Ovodenko</w:t>
      </w:r>
      <w:proofErr w:type="spellEnd"/>
      <w:r w:rsidRPr="00CC2648">
        <w:rPr>
          <w:color w:val="000000" w:themeColor="text1"/>
          <w:sz w:val="20"/>
          <w:szCs w:val="20"/>
        </w:rPr>
        <w:t xml:space="preserve">, R., &amp; Miskin, M. (2025). Problem posing or mathematical </w:t>
      </w:r>
      <w:proofErr w:type="spellStart"/>
      <w:r w:rsidRPr="00CC2648">
        <w:rPr>
          <w:color w:val="000000" w:themeColor="text1"/>
          <w:sz w:val="20"/>
          <w:szCs w:val="20"/>
        </w:rPr>
        <w:t>modeling</w:t>
      </w:r>
      <w:proofErr w:type="spellEnd"/>
      <w:r w:rsidRPr="00CC2648">
        <w:rPr>
          <w:color w:val="000000" w:themeColor="text1"/>
          <w:sz w:val="20"/>
          <w:szCs w:val="20"/>
        </w:rPr>
        <w:t xml:space="preserve">? The process of expert instructional design. </w:t>
      </w:r>
      <w:r w:rsidRPr="00CC2648">
        <w:rPr>
          <w:i/>
          <w:iCs/>
          <w:color w:val="000000" w:themeColor="text1"/>
          <w:sz w:val="20"/>
          <w:szCs w:val="20"/>
        </w:rPr>
        <w:t>ZDM–Mathematics Education</w:t>
      </w:r>
      <w:r w:rsidRPr="00CC2648">
        <w:rPr>
          <w:color w:val="000000" w:themeColor="text1"/>
          <w:sz w:val="20"/>
          <w:szCs w:val="20"/>
        </w:rPr>
        <w:t xml:space="preserve">, 1-18. </w:t>
      </w:r>
      <w:hyperlink r:id="rId24" w:history="1">
        <w:r w:rsidRPr="00CC2648">
          <w:rPr>
            <w:rStyle w:val="Hyperlink"/>
            <w:color w:val="000000" w:themeColor="text1"/>
            <w:sz w:val="20"/>
            <w:szCs w:val="20"/>
          </w:rPr>
          <w:t>https://doi.org/10.1007/s11858-025-01668-1</w:t>
        </w:r>
      </w:hyperlink>
      <w:r w:rsidRPr="00CC2648">
        <w:rPr>
          <w:color w:val="000000" w:themeColor="text1"/>
          <w:sz w:val="20"/>
          <w:szCs w:val="20"/>
        </w:rPr>
        <w:t xml:space="preserve"> </w:t>
      </w:r>
    </w:p>
    <w:p w14:paraId="684E82D9" w14:textId="1C3CEC2D" w:rsidR="00592E80" w:rsidRPr="00CC2648" w:rsidRDefault="00592E80" w:rsidP="00BA684C">
      <w:pPr>
        <w:ind w:left="284" w:hanging="284"/>
        <w:rPr>
          <w:color w:val="000000" w:themeColor="text1"/>
          <w:sz w:val="20"/>
          <w:szCs w:val="20"/>
        </w:rPr>
      </w:pPr>
      <w:r w:rsidRPr="00CC2648">
        <w:rPr>
          <w:color w:val="000000" w:themeColor="text1"/>
          <w:sz w:val="20"/>
          <w:szCs w:val="20"/>
        </w:rPr>
        <w:t xml:space="preserve">Leikin, R., &amp; Elgrably, H. (2020). Problem posing through investigations for the development and evaluation of proof-related skills and creativity skills of prospective high school mathematics teachers. </w:t>
      </w:r>
      <w:r w:rsidRPr="00CC2648">
        <w:rPr>
          <w:i/>
          <w:iCs/>
          <w:color w:val="000000" w:themeColor="text1"/>
          <w:sz w:val="20"/>
          <w:szCs w:val="20"/>
        </w:rPr>
        <w:t>International Journal of Educational Research</w:t>
      </w:r>
      <w:r w:rsidRPr="00CC2648">
        <w:rPr>
          <w:color w:val="000000" w:themeColor="text1"/>
          <w:sz w:val="20"/>
          <w:szCs w:val="20"/>
        </w:rPr>
        <w:t>, 102, 101424.</w:t>
      </w:r>
      <w:r w:rsidR="00626BF4" w:rsidRPr="00CC2648">
        <w:rPr>
          <w:color w:val="000000" w:themeColor="text1"/>
          <w:sz w:val="20"/>
          <w:szCs w:val="20"/>
        </w:rPr>
        <w:t xml:space="preserve"> </w:t>
      </w:r>
      <w:hyperlink r:id="rId25" w:history="1">
        <w:r w:rsidR="00626BF4" w:rsidRPr="00CC2648">
          <w:rPr>
            <w:rStyle w:val="Hyperlink"/>
            <w:color w:val="000000" w:themeColor="text1"/>
            <w:sz w:val="20"/>
            <w:szCs w:val="20"/>
          </w:rPr>
          <w:t>https://doi.org/10.1016/j.ijer.2019.04.002</w:t>
        </w:r>
      </w:hyperlink>
      <w:r w:rsidR="00626BF4" w:rsidRPr="00CC2648">
        <w:rPr>
          <w:color w:val="000000" w:themeColor="text1"/>
          <w:sz w:val="20"/>
          <w:szCs w:val="20"/>
        </w:rPr>
        <w:t xml:space="preserve"> </w:t>
      </w:r>
    </w:p>
    <w:p w14:paraId="4B7CA0FE" w14:textId="13B7F6D5" w:rsidR="005A0029" w:rsidRPr="00CC2648" w:rsidRDefault="005A0029" w:rsidP="00BA684C">
      <w:pPr>
        <w:ind w:left="284" w:hanging="284"/>
        <w:rPr>
          <w:color w:val="000000" w:themeColor="text1"/>
          <w:sz w:val="20"/>
          <w:szCs w:val="20"/>
        </w:rPr>
      </w:pPr>
      <w:r w:rsidRPr="00CC2648">
        <w:rPr>
          <w:color w:val="000000" w:themeColor="text1"/>
          <w:sz w:val="20"/>
          <w:szCs w:val="20"/>
        </w:rPr>
        <w:t xml:space="preserve">Leung, F. K. (2001). In search of an East Asian identity in mathematics education. </w:t>
      </w:r>
      <w:r w:rsidRPr="00CC2648">
        <w:rPr>
          <w:i/>
          <w:iCs/>
          <w:color w:val="000000" w:themeColor="text1"/>
          <w:sz w:val="20"/>
          <w:szCs w:val="20"/>
        </w:rPr>
        <w:t>Educational Studies in Mathematics</w:t>
      </w:r>
      <w:r w:rsidRPr="00CC2648">
        <w:rPr>
          <w:color w:val="000000" w:themeColor="text1"/>
          <w:sz w:val="20"/>
          <w:szCs w:val="20"/>
        </w:rPr>
        <w:t xml:space="preserve">, </w:t>
      </w:r>
      <w:r w:rsidRPr="00CC2648">
        <w:rPr>
          <w:i/>
          <w:iCs/>
          <w:color w:val="000000" w:themeColor="text1"/>
          <w:sz w:val="20"/>
          <w:szCs w:val="20"/>
        </w:rPr>
        <w:t>47</w:t>
      </w:r>
      <w:r w:rsidRPr="00CC2648">
        <w:rPr>
          <w:color w:val="000000" w:themeColor="text1"/>
          <w:sz w:val="20"/>
          <w:szCs w:val="20"/>
        </w:rPr>
        <w:t xml:space="preserve">, 35-51. </w:t>
      </w:r>
      <w:hyperlink r:id="rId26" w:history="1">
        <w:r w:rsidRPr="00CC2648">
          <w:rPr>
            <w:rStyle w:val="Hyperlink"/>
            <w:color w:val="000000" w:themeColor="text1"/>
            <w:sz w:val="20"/>
            <w:szCs w:val="20"/>
          </w:rPr>
          <w:t>https://doi.org/10.1023/A:1017936429620</w:t>
        </w:r>
      </w:hyperlink>
      <w:r w:rsidRPr="00CC2648">
        <w:rPr>
          <w:color w:val="000000" w:themeColor="text1"/>
          <w:sz w:val="20"/>
          <w:szCs w:val="20"/>
        </w:rPr>
        <w:t xml:space="preserve"> </w:t>
      </w:r>
    </w:p>
    <w:p w14:paraId="674AF920" w14:textId="5C55BFDB" w:rsidR="00F31619" w:rsidRPr="00CC2648" w:rsidRDefault="00F31619" w:rsidP="00BA684C">
      <w:pPr>
        <w:ind w:left="284" w:hanging="284"/>
        <w:rPr>
          <w:color w:val="000000" w:themeColor="text1"/>
          <w:sz w:val="20"/>
          <w:szCs w:val="20"/>
        </w:rPr>
      </w:pPr>
      <w:r w:rsidRPr="00CC2648">
        <w:rPr>
          <w:color w:val="000000" w:themeColor="text1"/>
          <w:sz w:val="20"/>
          <w:szCs w:val="20"/>
        </w:rPr>
        <w:lastRenderedPageBreak/>
        <w:t xml:space="preserve">Mackrell, K., &amp; Bokhove, C. (2017). Designing technology that enables task design. In A. Leung &amp; A. </w:t>
      </w:r>
      <w:proofErr w:type="spellStart"/>
      <w:r w:rsidRPr="00CC2648">
        <w:rPr>
          <w:color w:val="000000" w:themeColor="text1"/>
          <w:sz w:val="20"/>
          <w:szCs w:val="20"/>
        </w:rPr>
        <w:t>Baccaglini</w:t>
      </w:r>
      <w:proofErr w:type="spellEnd"/>
      <w:r w:rsidRPr="00CC2648">
        <w:rPr>
          <w:color w:val="000000" w:themeColor="text1"/>
          <w:sz w:val="20"/>
          <w:szCs w:val="20"/>
        </w:rPr>
        <w:t xml:space="preserve">-Frank (Eds.), </w:t>
      </w:r>
      <w:r w:rsidRPr="00CC2648">
        <w:rPr>
          <w:i/>
          <w:iCs/>
          <w:color w:val="000000" w:themeColor="text1"/>
          <w:sz w:val="20"/>
          <w:szCs w:val="20"/>
        </w:rPr>
        <w:t>Digital technologies in designing mathematics education tasks</w:t>
      </w:r>
      <w:r w:rsidRPr="00CC2648">
        <w:rPr>
          <w:color w:val="000000" w:themeColor="text1"/>
          <w:sz w:val="20"/>
          <w:szCs w:val="20"/>
        </w:rPr>
        <w:t xml:space="preserve"> (pp. 55–73). Springer. </w:t>
      </w:r>
      <w:hyperlink r:id="rId27" w:history="1">
        <w:r w:rsidRPr="00CC2648">
          <w:rPr>
            <w:rStyle w:val="Hyperlink"/>
            <w:color w:val="000000" w:themeColor="text1"/>
            <w:sz w:val="20"/>
            <w:szCs w:val="20"/>
          </w:rPr>
          <w:t>https://doi.org/10.1007/978-3-319-43423-0_4</w:t>
        </w:r>
      </w:hyperlink>
      <w:r w:rsidRPr="00CC2648">
        <w:rPr>
          <w:color w:val="000000" w:themeColor="text1"/>
          <w:sz w:val="20"/>
          <w:szCs w:val="20"/>
        </w:rPr>
        <w:t xml:space="preserve"> </w:t>
      </w:r>
    </w:p>
    <w:p w14:paraId="3BE3201F" w14:textId="175C502E" w:rsidR="008966C2" w:rsidRPr="00CC2648" w:rsidRDefault="008966C2" w:rsidP="00BA684C">
      <w:pPr>
        <w:ind w:left="284" w:hanging="284"/>
        <w:rPr>
          <w:color w:val="000000" w:themeColor="text1"/>
          <w:sz w:val="20"/>
          <w:szCs w:val="20"/>
        </w:rPr>
      </w:pPr>
      <w:r w:rsidRPr="00CC2648">
        <w:rPr>
          <w:color w:val="000000" w:themeColor="text1"/>
          <w:sz w:val="20"/>
          <w:szCs w:val="20"/>
        </w:rPr>
        <w:t xml:space="preserve">Maisuria, A. (2023, July). </w:t>
      </w:r>
      <w:r w:rsidRPr="00CC2648">
        <w:rPr>
          <w:i/>
          <w:iCs/>
          <w:color w:val="000000" w:themeColor="text1"/>
          <w:sz w:val="20"/>
          <w:szCs w:val="20"/>
        </w:rPr>
        <w:t>Comparing the school curriculum across the UK</w:t>
      </w:r>
      <w:r w:rsidRPr="00CC2648">
        <w:rPr>
          <w:color w:val="000000" w:themeColor="text1"/>
          <w:sz w:val="20"/>
          <w:szCs w:val="20"/>
        </w:rPr>
        <w:t xml:space="preserve">. House of Commons Library – Research briefing CBP09834. Retrieved from </w:t>
      </w:r>
      <w:hyperlink r:id="rId28" w:history="1">
        <w:r w:rsidRPr="00CC2648">
          <w:rPr>
            <w:rStyle w:val="Hyperlink"/>
            <w:color w:val="000000" w:themeColor="text1"/>
            <w:sz w:val="20"/>
            <w:szCs w:val="20"/>
          </w:rPr>
          <w:t>https://education-uk.org/documents/pdfs/2023-comparing-curriculum-across-uk.pdf</w:t>
        </w:r>
      </w:hyperlink>
      <w:r w:rsidRPr="00CC2648">
        <w:rPr>
          <w:color w:val="000000" w:themeColor="text1"/>
          <w:sz w:val="20"/>
          <w:szCs w:val="20"/>
        </w:rPr>
        <w:t xml:space="preserve"> </w:t>
      </w:r>
    </w:p>
    <w:p w14:paraId="6D96B4DA" w14:textId="485D3C67" w:rsidR="00BA684C" w:rsidRPr="00CC2648" w:rsidRDefault="009F1E6B" w:rsidP="00BA684C">
      <w:pPr>
        <w:ind w:left="284" w:hanging="284"/>
        <w:rPr>
          <w:color w:val="000000" w:themeColor="text1"/>
          <w:sz w:val="20"/>
          <w:szCs w:val="20"/>
        </w:rPr>
      </w:pPr>
      <w:r w:rsidRPr="00CC2648">
        <w:rPr>
          <w:color w:val="000000" w:themeColor="text1"/>
          <w:sz w:val="20"/>
          <w:szCs w:val="20"/>
        </w:rPr>
        <w:t xml:space="preserve">Ministry of Education Singapore. (2024). </w:t>
      </w:r>
      <w:r w:rsidRPr="00CC2648">
        <w:rPr>
          <w:i/>
          <w:iCs/>
          <w:color w:val="000000" w:themeColor="text1"/>
          <w:sz w:val="20"/>
          <w:szCs w:val="20"/>
        </w:rPr>
        <w:t>G1 MATHEMATICS SYLLABUS Secondary One to Four</w:t>
      </w:r>
      <w:r w:rsidRPr="00CC2648">
        <w:rPr>
          <w:color w:val="000000" w:themeColor="text1"/>
          <w:sz w:val="20"/>
          <w:szCs w:val="20"/>
        </w:rPr>
        <w:t>.</w:t>
      </w:r>
    </w:p>
    <w:p w14:paraId="4FA211FB" w14:textId="6A830D63" w:rsidR="0007379C" w:rsidRPr="00CC2648" w:rsidRDefault="0007379C" w:rsidP="00BA684C">
      <w:pPr>
        <w:ind w:left="284" w:hanging="284"/>
        <w:rPr>
          <w:color w:val="000000" w:themeColor="text1"/>
          <w:sz w:val="20"/>
          <w:szCs w:val="20"/>
        </w:rPr>
      </w:pPr>
      <w:bookmarkStart w:id="3" w:name="_Hlk190980877"/>
      <w:r w:rsidRPr="00CC2648">
        <w:rPr>
          <w:color w:val="000000" w:themeColor="text1"/>
          <w:sz w:val="20"/>
          <w:szCs w:val="20"/>
        </w:rPr>
        <w:t>National Centre for Excellence in the Teaching of Mathematics</w:t>
      </w:r>
      <w:bookmarkEnd w:id="3"/>
      <w:r w:rsidRPr="00CC2648">
        <w:rPr>
          <w:color w:val="000000" w:themeColor="text1"/>
          <w:sz w:val="20"/>
          <w:szCs w:val="20"/>
        </w:rPr>
        <w:t xml:space="preserve">. (n.d.). </w:t>
      </w:r>
      <w:r w:rsidRPr="00CC2648">
        <w:rPr>
          <w:i/>
          <w:iCs/>
          <w:color w:val="000000" w:themeColor="text1"/>
          <w:sz w:val="20"/>
          <w:szCs w:val="20"/>
        </w:rPr>
        <w:t>Teaching for Mastery</w:t>
      </w:r>
      <w:r w:rsidRPr="00CC2648">
        <w:rPr>
          <w:color w:val="000000" w:themeColor="text1"/>
          <w:sz w:val="20"/>
          <w:szCs w:val="20"/>
        </w:rPr>
        <w:t xml:space="preserve">. </w:t>
      </w:r>
      <w:hyperlink r:id="rId29" w:history="1">
        <w:r w:rsidRPr="00CC2648">
          <w:rPr>
            <w:rStyle w:val="Hyperlink"/>
            <w:color w:val="000000" w:themeColor="text1"/>
            <w:sz w:val="20"/>
            <w:szCs w:val="20"/>
          </w:rPr>
          <w:t>https://www.ncetm.org.uk/teaching-for-mastery/</w:t>
        </w:r>
      </w:hyperlink>
      <w:r w:rsidRPr="00CC2648">
        <w:rPr>
          <w:color w:val="000000" w:themeColor="text1"/>
          <w:sz w:val="20"/>
          <w:szCs w:val="20"/>
        </w:rPr>
        <w:t xml:space="preserve"> </w:t>
      </w:r>
    </w:p>
    <w:p w14:paraId="7D211D37" w14:textId="6B58FB00" w:rsidR="00FB37AB" w:rsidRPr="00CC2648" w:rsidRDefault="00FB37AB" w:rsidP="00BA684C">
      <w:pPr>
        <w:ind w:left="284" w:hanging="284"/>
        <w:rPr>
          <w:color w:val="000000" w:themeColor="text1"/>
          <w:sz w:val="20"/>
          <w:szCs w:val="20"/>
        </w:rPr>
      </w:pPr>
      <w:r w:rsidRPr="00CC2648">
        <w:rPr>
          <w:color w:val="000000" w:themeColor="text1"/>
          <w:sz w:val="20"/>
          <w:szCs w:val="20"/>
        </w:rPr>
        <w:t xml:space="preserve">National Governors Association </w:t>
      </w:r>
      <w:proofErr w:type="spellStart"/>
      <w:r w:rsidRPr="00CC2648">
        <w:rPr>
          <w:color w:val="000000" w:themeColor="text1"/>
          <w:sz w:val="20"/>
          <w:szCs w:val="20"/>
        </w:rPr>
        <w:t>Center</w:t>
      </w:r>
      <w:proofErr w:type="spellEnd"/>
      <w:r w:rsidRPr="00CC2648">
        <w:rPr>
          <w:color w:val="000000" w:themeColor="text1"/>
          <w:sz w:val="20"/>
          <w:szCs w:val="20"/>
        </w:rPr>
        <w:t xml:space="preserve"> for Best Practices and Council of Chief State School Officers. (2010). </w:t>
      </w:r>
      <w:r w:rsidR="00CE5A8C" w:rsidRPr="00CC2648">
        <w:rPr>
          <w:i/>
          <w:iCs/>
          <w:color w:val="000000" w:themeColor="text1"/>
          <w:sz w:val="20"/>
          <w:szCs w:val="20"/>
        </w:rPr>
        <w:t>Mathematics standards</w:t>
      </w:r>
      <w:r w:rsidR="00CE5A8C" w:rsidRPr="00CC2648">
        <w:rPr>
          <w:color w:val="000000" w:themeColor="text1"/>
          <w:sz w:val="20"/>
          <w:szCs w:val="20"/>
        </w:rPr>
        <w:t xml:space="preserve">. Retrieved from </w:t>
      </w:r>
      <w:hyperlink r:id="rId30" w:history="1">
        <w:r w:rsidR="00CE5A8C" w:rsidRPr="00CC2648">
          <w:rPr>
            <w:rStyle w:val="Hyperlink"/>
            <w:color w:val="000000" w:themeColor="text1"/>
            <w:sz w:val="20"/>
            <w:szCs w:val="20"/>
          </w:rPr>
          <w:t>https://www.thecorestandards.org/Math/</w:t>
        </w:r>
      </w:hyperlink>
      <w:r w:rsidR="00CE5A8C" w:rsidRPr="00CC2648">
        <w:rPr>
          <w:color w:val="000000" w:themeColor="text1"/>
          <w:sz w:val="20"/>
          <w:szCs w:val="20"/>
        </w:rPr>
        <w:t xml:space="preserve"> </w:t>
      </w:r>
    </w:p>
    <w:p w14:paraId="30DB2768" w14:textId="36B9488D" w:rsidR="00E64372" w:rsidRPr="00CC2648" w:rsidRDefault="00E64372" w:rsidP="00BA684C">
      <w:pPr>
        <w:ind w:left="284" w:hanging="284"/>
        <w:rPr>
          <w:color w:val="000000" w:themeColor="text1"/>
          <w:sz w:val="20"/>
          <w:szCs w:val="20"/>
        </w:rPr>
      </w:pPr>
      <w:r w:rsidRPr="00CC2648">
        <w:rPr>
          <w:color w:val="000000" w:themeColor="text1"/>
          <w:sz w:val="20"/>
          <w:szCs w:val="20"/>
        </w:rPr>
        <w:t xml:space="preserve">Nokes-Malach, T. J., Richey, J. E., &amp; Gadgil, S. (2015). When is it better to learn together? Insights from research on collaborative learning. </w:t>
      </w:r>
      <w:r w:rsidRPr="00CC2648">
        <w:rPr>
          <w:i/>
          <w:iCs/>
          <w:color w:val="000000" w:themeColor="text1"/>
          <w:sz w:val="20"/>
          <w:szCs w:val="20"/>
        </w:rPr>
        <w:t>Educational Psychology Review</w:t>
      </w:r>
      <w:r w:rsidRPr="00CC2648">
        <w:rPr>
          <w:color w:val="000000" w:themeColor="text1"/>
          <w:sz w:val="20"/>
          <w:szCs w:val="20"/>
        </w:rPr>
        <w:t xml:space="preserve">, </w:t>
      </w:r>
      <w:r w:rsidRPr="00CC2648">
        <w:rPr>
          <w:i/>
          <w:iCs/>
          <w:color w:val="000000" w:themeColor="text1"/>
          <w:sz w:val="20"/>
          <w:szCs w:val="20"/>
        </w:rPr>
        <w:t>27</w:t>
      </w:r>
      <w:r w:rsidRPr="00CC2648">
        <w:rPr>
          <w:color w:val="000000" w:themeColor="text1"/>
          <w:sz w:val="20"/>
          <w:szCs w:val="20"/>
        </w:rPr>
        <w:t xml:space="preserve">, 645-656. </w:t>
      </w:r>
      <w:hyperlink r:id="rId31" w:history="1">
        <w:r w:rsidRPr="00CC2648">
          <w:rPr>
            <w:rStyle w:val="Hyperlink"/>
            <w:color w:val="000000" w:themeColor="text1"/>
            <w:sz w:val="20"/>
            <w:szCs w:val="20"/>
          </w:rPr>
          <w:t>https://doi.org/10.1007/s10648-015-9312-8</w:t>
        </w:r>
      </w:hyperlink>
      <w:r w:rsidRPr="00CC2648">
        <w:rPr>
          <w:color w:val="000000" w:themeColor="text1"/>
          <w:sz w:val="20"/>
          <w:szCs w:val="20"/>
        </w:rPr>
        <w:t xml:space="preserve"> </w:t>
      </w:r>
    </w:p>
    <w:p w14:paraId="28A18481" w14:textId="6A0A8982" w:rsidR="00C75817" w:rsidRPr="00CC2648" w:rsidRDefault="00C75817" w:rsidP="00BA684C">
      <w:pPr>
        <w:ind w:left="284" w:hanging="284"/>
        <w:rPr>
          <w:color w:val="000000" w:themeColor="text1"/>
          <w:sz w:val="20"/>
          <w:szCs w:val="20"/>
        </w:rPr>
      </w:pPr>
      <w:r w:rsidRPr="00CC2648">
        <w:rPr>
          <w:color w:val="000000" w:themeColor="text1"/>
          <w:sz w:val="20"/>
          <w:szCs w:val="20"/>
        </w:rPr>
        <w:t xml:space="preserve">OECD. (2023). </w:t>
      </w:r>
      <w:r w:rsidRPr="00CC2648">
        <w:rPr>
          <w:i/>
          <w:iCs/>
          <w:color w:val="000000" w:themeColor="text1"/>
          <w:sz w:val="20"/>
          <w:szCs w:val="20"/>
        </w:rPr>
        <w:t>PISA 2022 Results (Volume I): The State of Learning and Equity in Education</w:t>
      </w:r>
      <w:r w:rsidRPr="00CC2648">
        <w:rPr>
          <w:color w:val="000000" w:themeColor="text1"/>
          <w:sz w:val="20"/>
          <w:szCs w:val="20"/>
        </w:rPr>
        <w:t xml:space="preserve">, PISA, OECD Publishing, Paris, </w:t>
      </w:r>
      <w:hyperlink r:id="rId32" w:history="1">
        <w:r w:rsidRPr="00CC2648">
          <w:rPr>
            <w:rStyle w:val="Hyperlink"/>
            <w:color w:val="000000" w:themeColor="text1"/>
            <w:sz w:val="20"/>
            <w:szCs w:val="20"/>
          </w:rPr>
          <w:t>https://doi.org/10.1787/53f23881-en</w:t>
        </w:r>
      </w:hyperlink>
      <w:r w:rsidRPr="00CC2648">
        <w:rPr>
          <w:color w:val="000000" w:themeColor="text1"/>
          <w:sz w:val="20"/>
          <w:szCs w:val="20"/>
        </w:rPr>
        <w:t xml:space="preserve"> </w:t>
      </w:r>
    </w:p>
    <w:p w14:paraId="5D88F9C2" w14:textId="1E8327FB" w:rsidR="00F246EA" w:rsidRPr="00CC2648" w:rsidRDefault="00F246EA" w:rsidP="00BA684C">
      <w:pPr>
        <w:ind w:left="284" w:hanging="284"/>
        <w:rPr>
          <w:color w:val="000000" w:themeColor="text1"/>
          <w:sz w:val="20"/>
          <w:szCs w:val="20"/>
        </w:rPr>
      </w:pPr>
      <w:r w:rsidRPr="00CC2648">
        <w:rPr>
          <w:color w:val="000000" w:themeColor="text1"/>
          <w:sz w:val="20"/>
          <w:szCs w:val="20"/>
        </w:rPr>
        <w:t xml:space="preserve">Reynolds, K.A., Aldrich, C.E.A., Bookbinder, A., Gallo, A., von Davier, M., &amp; Kennedy, A. (Eds.) (2024). </w:t>
      </w:r>
      <w:r w:rsidRPr="00CC2648">
        <w:rPr>
          <w:i/>
          <w:iCs/>
          <w:color w:val="000000" w:themeColor="text1"/>
          <w:sz w:val="20"/>
          <w:szCs w:val="20"/>
        </w:rPr>
        <w:t xml:space="preserve">TIMSS 2023 </w:t>
      </w:r>
      <w:proofErr w:type="spellStart"/>
      <w:r w:rsidRPr="00CC2648">
        <w:rPr>
          <w:i/>
          <w:iCs/>
          <w:color w:val="000000" w:themeColor="text1"/>
          <w:sz w:val="20"/>
          <w:szCs w:val="20"/>
        </w:rPr>
        <w:t>Encyclopedia</w:t>
      </w:r>
      <w:proofErr w:type="spellEnd"/>
      <w:r w:rsidRPr="00CC2648">
        <w:rPr>
          <w:i/>
          <w:iCs/>
          <w:color w:val="000000" w:themeColor="text1"/>
          <w:sz w:val="20"/>
          <w:szCs w:val="20"/>
        </w:rPr>
        <w:t>: Education Policy and Curriculum in Mathematics and Science</w:t>
      </w:r>
      <w:r w:rsidRPr="00CC2648">
        <w:rPr>
          <w:color w:val="000000" w:themeColor="text1"/>
          <w:sz w:val="20"/>
          <w:szCs w:val="20"/>
        </w:rPr>
        <w:t xml:space="preserve">. Boston College, TIMSS &amp; PIRLS International Study </w:t>
      </w:r>
      <w:proofErr w:type="spellStart"/>
      <w:r w:rsidRPr="00CC2648">
        <w:rPr>
          <w:color w:val="000000" w:themeColor="text1"/>
          <w:sz w:val="20"/>
          <w:szCs w:val="20"/>
        </w:rPr>
        <w:t>Center</w:t>
      </w:r>
      <w:proofErr w:type="spellEnd"/>
      <w:r w:rsidRPr="00CC2648">
        <w:rPr>
          <w:color w:val="000000" w:themeColor="text1"/>
          <w:sz w:val="20"/>
          <w:szCs w:val="20"/>
        </w:rPr>
        <w:t xml:space="preserve">. </w:t>
      </w:r>
      <w:hyperlink r:id="rId33" w:history="1">
        <w:r w:rsidRPr="00CC2648">
          <w:rPr>
            <w:rStyle w:val="Hyperlink"/>
            <w:color w:val="000000" w:themeColor="text1"/>
            <w:sz w:val="20"/>
            <w:szCs w:val="20"/>
          </w:rPr>
          <w:t>https://doi.org/10.6017/lse.tpisc.timss.rs5882</w:t>
        </w:r>
      </w:hyperlink>
      <w:r w:rsidRPr="00CC2648">
        <w:rPr>
          <w:color w:val="000000" w:themeColor="text1"/>
          <w:sz w:val="20"/>
          <w:szCs w:val="20"/>
        </w:rPr>
        <w:t xml:space="preserve"> </w:t>
      </w:r>
    </w:p>
    <w:p w14:paraId="0A158E88" w14:textId="4C18C52B" w:rsidR="00870BB4" w:rsidRPr="00CC2648" w:rsidRDefault="00870BB4" w:rsidP="00E84274">
      <w:pPr>
        <w:ind w:left="284" w:hanging="284"/>
        <w:rPr>
          <w:color w:val="000000" w:themeColor="text1"/>
          <w:sz w:val="20"/>
          <w:szCs w:val="20"/>
        </w:rPr>
      </w:pPr>
      <w:r w:rsidRPr="00CC2648">
        <w:rPr>
          <w:color w:val="000000" w:themeColor="text1"/>
          <w:sz w:val="20"/>
          <w:szCs w:val="20"/>
        </w:rPr>
        <w:t xml:space="preserve">Rittle-Johnson, B., Schneider, M., &amp; Star, J. R. (2015). Not a one-way street: Bidirectional relations between procedural and conceptual knowledge of mathematics. </w:t>
      </w:r>
      <w:r w:rsidRPr="00CC2648">
        <w:rPr>
          <w:i/>
          <w:iCs/>
          <w:color w:val="000000" w:themeColor="text1"/>
          <w:sz w:val="20"/>
          <w:szCs w:val="20"/>
        </w:rPr>
        <w:t>Educational Psychology Review</w:t>
      </w:r>
      <w:r w:rsidRPr="00CC2648">
        <w:rPr>
          <w:color w:val="000000" w:themeColor="text1"/>
          <w:sz w:val="20"/>
          <w:szCs w:val="20"/>
        </w:rPr>
        <w:t xml:space="preserve">, </w:t>
      </w:r>
      <w:r w:rsidRPr="00CC2648">
        <w:rPr>
          <w:i/>
          <w:iCs/>
          <w:color w:val="000000" w:themeColor="text1"/>
          <w:sz w:val="20"/>
          <w:szCs w:val="20"/>
        </w:rPr>
        <w:t>27</w:t>
      </w:r>
      <w:r w:rsidRPr="00CC2648">
        <w:rPr>
          <w:color w:val="000000" w:themeColor="text1"/>
          <w:sz w:val="20"/>
          <w:szCs w:val="20"/>
        </w:rPr>
        <w:t xml:space="preserve">, 587-597. </w:t>
      </w:r>
      <w:hyperlink r:id="rId34" w:history="1">
        <w:r w:rsidRPr="00CC2648">
          <w:rPr>
            <w:rStyle w:val="Hyperlink"/>
            <w:color w:val="000000" w:themeColor="text1"/>
            <w:sz w:val="20"/>
            <w:szCs w:val="20"/>
          </w:rPr>
          <w:t>https://doi.org/10.1007/s10648-015-9302-x</w:t>
        </w:r>
      </w:hyperlink>
      <w:r w:rsidRPr="00CC2648">
        <w:rPr>
          <w:color w:val="000000" w:themeColor="text1"/>
          <w:sz w:val="20"/>
          <w:szCs w:val="20"/>
        </w:rPr>
        <w:t xml:space="preserve"> </w:t>
      </w:r>
    </w:p>
    <w:p w14:paraId="79AB036A" w14:textId="3C545389" w:rsidR="00E84274" w:rsidRPr="00CC2648" w:rsidRDefault="00E84274" w:rsidP="00E84274">
      <w:pPr>
        <w:ind w:left="284" w:hanging="284"/>
        <w:rPr>
          <w:color w:val="000000" w:themeColor="text1"/>
          <w:sz w:val="20"/>
          <w:szCs w:val="20"/>
        </w:rPr>
      </w:pPr>
      <w:r w:rsidRPr="00CC2648">
        <w:rPr>
          <w:color w:val="000000" w:themeColor="text1"/>
          <w:sz w:val="20"/>
          <w:szCs w:val="20"/>
        </w:rPr>
        <w:t>Ruthven, K. (2020). Problematising learning to teach through mathematical problem posing. </w:t>
      </w:r>
      <w:r w:rsidRPr="00CC2648">
        <w:rPr>
          <w:i/>
          <w:iCs/>
          <w:color w:val="000000" w:themeColor="text1"/>
          <w:sz w:val="20"/>
          <w:szCs w:val="20"/>
        </w:rPr>
        <w:t>International Journal of Educational Research</w:t>
      </w:r>
      <w:r w:rsidRPr="00CC2648">
        <w:rPr>
          <w:color w:val="000000" w:themeColor="text1"/>
          <w:sz w:val="20"/>
          <w:szCs w:val="20"/>
        </w:rPr>
        <w:t xml:space="preserve">, 102, 101455. </w:t>
      </w:r>
      <w:hyperlink r:id="rId35" w:history="1">
        <w:r w:rsidRPr="00CC2648">
          <w:rPr>
            <w:rStyle w:val="Hyperlink"/>
            <w:color w:val="000000" w:themeColor="text1"/>
            <w:sz w:val="20"/>
            <w:szCs w:val="20"/>
          </w:rPr>
          <w:t>https://doi.org/10.1016/j. ijer.2019.07.004</w:t>
        </w:r>
      </w:hyperlink>
      <w:r w:rsidRPr="00CC2648">
        <w:rPr>
          <w:color w:val="000000" w:themeColor="text1"/>
          <w:sz w:val="20"/>
          <w:szCs w:val="20"/>
        </w:rPr>
        <w:t xml:space="preserve"> </w:t>
      </w:r>
    </w:p>
    <w:p w14:paraId="2F747ABB" w14:textId="251EC97B" w:rsidR="00BA03DD" w:rsidRPr="00CC2648" w:rsidRDefault="00BA03DD" w:rsidP="00E84274">
      <w:pPr>
        <w:ind w:left="284" w:hanging="284"/>
        <w:rPr>
          <w:color w:val="000000" w:themeColor="text1"/>
          <w:sz w:val="20"/>
          <w:szCs w:val="20"/>
        </w:rPr>
      </w:pPr>
      <w:r w:rsidRPr="00CC2648">
        <w:rPr>
          <w:color w:val="000000" w:themeColor="text1"/>
          <w:sz w:val="20"/>
          <w:szCs w:val="20"/>
        </w:rPr>
        <w:t xml:space="preserve">Schoenfeld, A. H. (2004). The math wars. </w:t>
      </w:r>
      <w:r w:rsidRPr="00CC2648">
        <w:rPr>
          <w:i/>
          <w:iCs/>
          <w:color w:val="000000" w:themeColor="text1"/>
          <w:sz w:val="20"/>
          <w:szCs w:val="20"/>
        </w:rPr>
        <w:t>Educational policy</w:t>
      </w:r>
      <w:r w:rsidRPr="00CC2648">
        <w:rPr>
          <w:color w:val="000000" w:themeColor="text1"/>
          <w:sz w:val="20"/>
          <w:szCs w:val="20"/>
        </w:rPr>
        <w:t xml:space="preserve">, </w:t>
      </w:r>
      <w:r w:rsidRPr="00CC2648">
        <w:rPr>
          <w:i/>
          <w:iCs/>
          <w:color w:val="000000" w:themeColor="text1"/>
          <w:sz w:val="20"/>
          <w:szCs w:val="20"/>
        </w:rPr>
        <w:t>18</w:t>
      </w:r>
      <w:r w:rsidRPr="00CC2648">
        <w:rPr>
          <w:color w:val="000000" w:themeColor="text1"/>
          <w:sz w:val="20"/>
          <w:szCs w:val="20"/>
        </w:rPr>
        <w:t xml:space="preserve">(1), 253-286. </w:t>
      </w:r>
      <w:hyperlink r:id="rId36" w:history="1">
        <w:r w:rsidRPr="00CC2648">
          <w:rPr>
            <w:rStyle w:val="Hyperlink"/>
            <w:color w:val="000000" w:themeColor="text1"/>
            <w:sz w:val="20"/>
            <w:szCs w:val="20"/>
          </w:rPr>
          <w:t>https://doi.org/10.1177/0895904803260042</w:t>
        </w:r>
      </w:hyperlink>
      <w:r w:rsidRPr="00CC2648">
        <w:rPr>
          <w:color w:val="000000" w:themeColor="text1"/>
          <w:sz w:val="20"/>
          <w:szCs w:val="20"/>
        </w:rPr>
        <w:t xml:space="preserve"> </w:t>
      </w:r>
    </w:p>
    <w:p w14:paraId="2A7B9E56" w14:textId="5CC16DDD" w:rsidR="00103131" w:rsidRPr="00CC2648" w:rsidRDefault="00103131" w:rsidP="00E84274">
      <w:pPr>
        <w:ind w:left="284" w:hanging="284"/>
        <w:rPr>
          <w:color w:val="000000" w:themeColor="text1"/>
          <w:sz w:val="20"/>
          <w:szCs w:val="20"/>
        </w:rPr>
      </w:pPr>
      <w:r w:rsidRPr="00CC2648">
        <w:rPr>
          <w:color w:val="000000" w:themeColor="text1"/>
          <w:sz w:val="20"/>
          <w:szCs w:val="20"/>
        </w:rPr>
        <w:t xml:space="preserve">Silver, E. A. (2013). Problem-posing research in mathematics education: Looking back, looking around, and looking ahead. </w:t>
      </w:r>
      <w:r w:rsidRPr="00CC2648">
        <w:rPr>
          <w:i/>
          <w:iCs/>
          <w:color w:val="000000" w:themeColor="text1"/>
          <w:sz w:val="20"/>
          <w:szCs w:val="20"/>
        </w:rPr>
        <w:t>Educational Studies in Mathematics</w:t>
      </w:r>
      <w:r w:rsidRPr="00CC2648">
        <w:rPr>
          <w:color w:val="000000" w:themeColor="text1"/>
          <w:sz w:val="20"/>
          <w:szCs w:val="20"/>
        </w:rPr>
        <w:t xml:space="preserve">, </w:t>
      </w:r>
      <w:r w:rsidRPr="00CC2648">
        <w:rPr>
          <w:i/>
          <w:iCs/>
          <w:color w:val="000000" w:themeColor="text1"/>
          <w:sz w:val="20"/>
          <w:szCs w:val="20"/>
        </w:rPr>
        <w:t>83</w:t>
      </w:r>
      <w:r w:rsidRPr="00CC2648">
        <w:rPr>
          <w:color w:val="000000" w:themeColor="text1"/>
          <w:sz w:val="20"/>
          <w:szCs w:val="20"/>
        </w:rPr>
        <w:t xml:space="preserve">(1), 157–162. </w:t>
      </w:r>
      <w:hyperlink r:id="rId37" w:history="1">
        <w:r w:rsidRPr="00CC2648">
          <w:rPr>
            <w:rStyle w:val="Hyperlink"/>
            <w:color w:val="000000" w:themeColor="text1"/>
            <w:sz w:val="20"/>
            <w:szCs w:val="20"/>
          </w:rPr>
          <w:t>https://doi.org/10.1007/s10649-013-9477-3</w:t>
        </w:r>
      </w:hyperlink>
      <w:r w:rsidRPr="00CC2648">
        <w:rPr>
          <w:color w:val="000000" w:themeColor="text1"/>
          <w:sz w:val="20"/>
          <w:szCs w:val="20"/>
        </w:rPr>
        <w:t xml:space="preserve"> </w:t>
      </w:r>
    </w:p>
    <w:p w14:paraId="66CAD91F" w14:textId="27D46420" w:rsidR="00E91A61" w:rsidRPr="00CC2648" w:rsidRDefault="00E91A61" w:rsidP="00E84274">
      <w:pPr>
        <w:ind w:left="284" w:hanging="284"/>
        <w:rPr>
          <w:color w:val="000000" w:themeColor="text1"/>
          <w:sz w:val="20"/>
          <w:szCs w:val="20"/>
        </w:rPr>
      </w:pPr>
      <w:r w:rsidRPr="00CC2648">
        <w:rPr>
          <w:color w:val="000000" w:themeColor="text1"/>
          <w:sz w:val="20"/>
          <w:szCs w:val="20"/>
        </w:rPr>
        <w:t xml:space="preserve">Stoyanova, E., &amp; Ellerton, N. F. (1996). A framework for research into students’ problem posing in school mathematics. In P. C. Clarkson (Ed.), </w:t>
      </w:r>
      <w:r w:rsidRPr="00CC2648">
        <w:rPr>
          <w:i/>
          <w:iCs/>
          <w:color w:val="000000" w:themeColor="text1"/>
          <w:sz w:val="20"/>
          <w:szCs w:val="20"/>
        </w:rPr>
        <w:t>Technology in mathematics education</w:t>
      </w:r>
      <w:r w:rsidRPr="00CC2648">
        <w:rPr>
          <w:color w:val="000000" w:themeColor="text1"/>
          <w:sz w:val="20"/>
          <w:szCs w:val="20"/>
        </w:rPr>
        <w:t xml:space="preserve"> (pp. 518–525). Melbourne: Mathematics Education Research Group of Australasia.</w:t>
      </w:r>
    </w:p>
    <w:p w14:paraId="10683D16" w14:textId="0E714F84" w:rsidR="006406E6" w:rsidRPr="00CC2648" w:rsidRDefault="006406E6" w:rsidP="00E84274">
      <w:pPr>
        <w:ind w:left="284" w:hanging="284"/>
        <w:rPr>
          <w:color w:val="000000" w:themeColor="text1"/>
          <w:sz w:val="20"/>
          <w:szCs w:val="20"/>
        </w:rPr>
      </w:pPr>
      <w:r w:rsidRPr="00CC2648">
        <w:rPr>
          <w:color w:val="000000" w:themeColor="text1"/>
          <w:sz w:val="20"/>
          <w:szCs w:val="20"/>
        </w:rPr>
        <w:t xml:space="preserve">Xu, B., Cai, J., Liu, Q., &amp; Hwang, S. (2020). Teachers’ predictions of students’ mathematical thinking related to problem posing. </w:t>
      </w:r>
      <w:r w:rsidRPr="00CC2648">
        <w:rPr>
          <w:i/>
          <w:iCs/>
          <w:color w:val="000000" w:themeColor="text1"/>
          <w:sz w:val="20"/>
          <w:szCs w:val="20"/>
        </w:rPr>
        <w:t>International Journal of Educational Research</w:t>
      </w:r>
      <w:r w:rsidRPr="00CC2648">
        <w:rPr>
          <w:color w:val="000000" w:themeColor="text1"/>
          <w:sz w:val="20"/>
          <w:szCs w:val="20"/>
        </w:rPr>
        <w:t xml:space="preserve">, </w:t>
      </w:r>
      <w:r w:rsidRPr="00CC2648">
        <w:rPr>
          <w:i/>
          <w:iCs/>
          <w:color w:val="000000" w:themeColor="text1"/>
          <w:sz w:val="20"/>
          <w:szCs w:val="20"/>
        </w:rPr>
        <w:t>102</w:t>
      </w:r>
      <w:r w:rsidRPr="00CC2648">
        <w:rPr>
          <w:color w:val="000000" w:themeColor="text1"/>
          <w:sz w:val="20"/>
          <w:szCs w:val="20"/>
        </w:rPr>
        <w:t>, 101427.</w:t>
      </w:r>
      <w:r w:rsidR="009208AA" w:rsidRPr="00CC2648">
        <w:rPr>
          <w:color w:val="000000" w:themeColor="text1"/>
          <w:sz w:val="20"/>
          <w:szCs w:val="20"/>
        </w:rPr>
        <w:t xml:space="preserve"> </w:t>
      </w:r>
      <w:hyperlink r:id="rId38" w:history="1">
        <w:r w:rsidR="009208AA" w:rsidRPr="00CC2648">
          <w:rPr>
            <w:rStyle w:val="Hyperlink"/>
            <w:color w:val="000000" w:themeColor="text1"/>
            <w:sz w:val="20"/>
            <w:szCs w:val="20"/>
          </w:rPr>
          <w:t>https://doi.org/10.1016/j.ijer.2019.04.005</w:t>
        </w:r>
      </w:hyperlink>
      <w:r w:rsidR="009208AA" w:rsidRPr="00CC2648">
        <w:rPr>
          <w:color w:val="000000" w:themeColor="text1"/>
          <w:sz w:val="20"/>
          <w:szCs w:val="20"/>
        </w:rPr>
        <w:t xml:space="preserve"> </w:t>
      </w:r>
    </w:p>
    <w:p w14:paraId="12C490AC" w14:textId="26299E7C" w:rsidR="00263311" w:rsidRPr="00CC2648" w:rsidRDefault="00263311" w:rsidP="00E84274">
      <w:pPr>
        <w:ind w:left="284" w:hanging="284"/>
        <w:rPr>
          <w:color w:val="000000" w:themeColor="text1"/>
          <w:sz w:val="20"/>
          <w:szCs w:val="20"/>
        </w:rPr>
      </w:pPr>
      <w:r w:rsidRPr="00CC2648">
        <w:rPr>
          <w:color w:val="000000" w:themeColor="text1"/>
          <w:sz w:val="20"/>
          <w:szCs w:val="20"/>
        </w:rPr>
        <w:t xml:space="preserve">Yeap, B. H., &amp; Kaur, B. (1997). Problem posing to promote mathematical thinking. </w:t>
      </w:r>
      <w:r w:rsidRPr="00CC2648">
        <w:rPr>
          <w:i/>
          <w:iCs/>
          <w:color w:val="000000" w:themeColor="text1"/>
          <w:sz w:val="20"/>
          <w:szCs w:val="20"/>
        </w:rPr>
        <w:t>Teaching and Learning</w:t>
      </w:r>
      <w:r w:rsidRPr="00CC2648">
        <w:rPr>
          <w:color w:val="000000" w:themeColor="text1"/>
          <w:sz w:val="20"/>
          <w:szCs w:val="20"/>
        </w:rPr>
        <w:t xml:space="preserve">, </w:t>
      </w:r>
      <w:r w:rsidRPr="00CC2648">
        <w:rPr>
          <w:i/>
          <w:iCs/>
          <w:color w:val="000000" w:themeColor="text1"/>
          <w:sz w:val="20"/>
          <w:szCs w:val="20"/>
        </w:rPr>
        <w:t>18</w:t>
      </w:r>
      <w:r w:rsidRPr="00CC2648">
        <w:rPr>
          <w:color w:val="000000" w:themeColor="text1"/>
          <w:sz w:val="20"/>
          <w:szCs w:val="20"/>
        </w:rPr>
        <w:t xml:space="preserve">(1), 64–72. Retrieved from </w:t>
      </w:r>
      <w:hyperlink r:id="rId39" w:history="1">
        <w:r w:rsidRPr="00CC2648">
          <w:rPr>
            <w:rStyle w:val="Hyperlink"/>
            <w:color w:val="000000" w:themeColor="text1"/>
            <w:sz w:val="20"/>
            <w:szCs w:val="20"/>
          </w:rPr>
          <w:t>https://repository.nie.edu.sg/bitstream/10497/391/1/TL-18-1-64.pdf</w:t>
        </w:r>
      </w:hyperlink>
      <w:r w:rsidRPr="00CC2648">
        <w:rPr>
          <w:color w:val="000000" w:themeColor="text1"/>
          <w:sz w:val="20"/>
          <w:szCs w:val="20"/>
        </w:rPr>
        <w:t xml:space="preserve"> </w:t>
      </w:r>
    </w:p>
    <w:p w14:paraId="00D8F2A0" w14:textId="10A7DC8C" w:rsidR="00870E39" w:rsidRPr="00CC2648" w:rsidRDefault="00870E39" w:rsidP="00E84274">
      <w:pPr>
        <w:ind w:left="284" w:hanging="284"/>
        <w:rPr>
          <w:color w:val="000000" w:themeColor="text1"/>
          <w:sz w:val="20"/>
          <w:szCs w:val="20"/>
        </w:rPr>
      </w:pPr>
      <w:r w:rsidRPr="00CC2648">
        <w:rPr>
          <w:color w:val="000000" w:themeColor="text1"/>
          <w:sz w:val="20"/>
          <w:szCs w:val="20"/>
        </w:rPr>
        <w:t xml:space="preserve">Zhang, L., Stylianides, G. J., &amp; Stylianides, A. J. (2024). Enhancing mathematical problem posing competence: a meta-analysis of intervention studies. </w:t>
      </w:r>
      <w:r w:rsidRPr="00CC2648">
        <w:rPr>
          <w:i/>
          <w:iCs/>
          <w:color w:val="000000" w:themeColor="text1"/>
          <w:sz w:val="20"/>
          <w:szCs w:val="20"/>
        </w:rPr>
        <w:t>International Journal of STEM Education</w:t>
      </w:r>
      <w:r w:rsidRPr="00CC2648">
        <w:rPr>
          <w:color w:val="000000" w:themeColor="text1"/>
          <w:sz w:val="20"/>
          <w:szCs w:val="20"/>
        </w:rPr>
        <w:t xml:space="preserve">, </w:t>
      </w:r>
      <w:r w:rsidRPr="00CC2648">
        <w:rPr>
          <w:i/>
          <w:iCs/>
          <w:color w:val="000000" w:themeColor="text1"/>
          <w:sz w:val="20"/>
          <w:szCs w:val="20"/>
        </w:rPr>
        <w:t>11</w:t>
      </w:r>
      <w:r w:rsidRPr="00CC2648">
        <w:rPr>
          <w:color w:val="000000" w:themeColor="text1"/>
          <w:sz w:val="20"/>
          <w:szCs w:val="20"/>
        </w:rPr>
        <w:t xml:space="preserve">(1), 48. </w:t>
      </w:r>
      <w:hyperlink r:id="rId40" w:history="1">
        <w:r w:rsidRPr="00CC2648">
          <w:rPr>
            <w:rStyle w:val="Hyperlink"/>
            <w:color w:val="000000" w:themeColor="text1"/>
            <w:sz w:val="20"/>
            <w:szCs w:val="20"/>
          </w:rPr>
          <w:t>https://doi.org/10.1186/s40594-024-00507-1</w:t>
        </w:r>
      </w:hyperlink>
      <w:r w:rsidRPr="00CC2648">
        <w:rPr>
          <w:color w:val="000000" w:themeColor="text1"/>
          <w:sz w:val="20"/>
          <w:szCs w:val="20"/>
        </w:rPr>
        <w:t xml:space="preserve"> </w:t>
      </w:r>
    </w:p>
    <w:p w14:paraId="689C9AB4" w14:textId="11D02136" w:rsidR="00870E39" w:rsidRPr="00CC2648" w:rsidRDefault="00870E39" w:rsidP="00E84274">
      <w:pPr>
        <w:ind w:left="284" w:hanging="284"/>
        <w:rPr>
          <w:color w:val="000000" w:themeColor="text1"/>
          <w:sz w:val="20"/>
          <w:szCs w:val="20"/>
        </w:rPr>
      </w:pPr>
      <w:r w:rsidRPr="00CC2648">
        <w:rPr>
          <w:color w:val="000000" w:themeColor="text1"/>
          <w:sz w:val="20"/>
          <w:szCs w:val="20"/>
        </w:rPr>
        <w:t xml:space="preserve">Zhang, L., Stylianides, A. J., &amp; Stylianides, G. J. (2025). Approaches to </w:t>
      </w:r>
      <w:r w:rsidR="005B3C0A" w:rsidRPr="00CC2648">
        <w:rPr>
          <w:color w:val="000000" w:themeColor="text1"/>
          <w:sz w:val="20"/>
          <w:szCs w:val="20"/>
        </w:rPr>
        <w:t>s</w:t>
      </w:r>
      <w:r w:rsidRPr="00CC2648">
        <w:rPr>
          <w:color w:val="000000" w:themeColor="text1"/>
          <w:sz w:val="20"/>
          <w:szCs w:val="20"/>
        </w:rPr>
        <w:t xml:space="preserve">upporting and </w:t>
      </w:r>
      <w:r w:rsidR="005B3C0A" w:rsidRPr="00CC2648">
        <w:rPr>
          <w:color w:val="000000" w:themeColor="text1"/>
          <w:sz w:val="20"/>
          <w:szCs w:val="20"/>
        </w:rPr>
        <w:t>m</w:t>
      </w:r>
      <w:r w:rsidRPr="00CC2648">
        <w:rPr>
          <w:color w:val="000000" w:themeColor="text1"/>
          <w:sz w:val="20"/>
          <w:szCs w:val="20"/>
        </w:rPr>
        <w:t xml:space="preserve">easuring </w:t>
      </w:r>
      <w:r w:rsidR="005B3C0A" w:rsidRPr="00CC2648">
        <w:rPr>
          <w:color w:val="000000" w:themeColor="text1"/>
          <w:sz w:val="20"/>
          <w:szCs w:val="20"/>
        </w:rPr>
        <w:t>m</w:t>
      </w:r>
      <w:r w:rsidRPr="00CC2648">
        <w:rPr>
          <w:color w:val="000000" w:themeColor="text1"/>
          <w:sz w:val="20"/>
          <w:szCs w:val="20"/>
        </w:rPr>
        <w:t xml:space="preserve">athematical </w:t>
      </w:r>
      <w:r w:rsidR="005B3C0A" w:rsidRPr="00CC2648">
        <w:rPr>
          <w:color w:val="000000" w:themeColor="text1"/>
          <w:sz w:val="20"/>
          <w:szCs w:val="20"/>
        </w:rPr>
        <w:t>p</w:t>
      </w:r>
      <w:r w:rsidRPr="00CC2648">
        <w:rPr>
          <w:color w:val="000000" w:themeColor="text1"/>
          <w:sz w:val="20"/>
          <w:szCs w:val="20"/>
        </w:rPr>
        <w:t xml:space="preserve">roblem </w:t>
      </w:r>
      <w:r w:rsidR="005B3C0A" w:rsidRPr="00CC2648">
        <w:rPr>
          <w:color w:val="000000" w:themeColor="text1"/>
          <w:sz w:val="20"/>
          <w:szCs w:val="20"/>
        </w:rPr>
        <w:t>p</w:t>
      </w:r>
      <w:r w:rsidRPr="00CC2648">
        <w:rPr>
          <w:color w:val="000000" w:themeColor="text1"/>
          <w:sz w:val="20"/>
          <w:szCs w:val="20"/>
        </w:rPr>
        <w:t xml:space="preserve">osing: A </w:t>
      </w:r>
      <w:r w:rsidR="005B3C0A" w:rsidRPr="00CC2648">
        <w:rPr>
          <w:color w:val="000000" w:themeColor="text1"/>
          <w:sz w:val="20"/>
          <w:szCs w:val="20"/>
        </w:rPr>
        <w:t>s</w:t>
      </w:r>
      <w:r w:rsidRPr="00CC2648">
        <w:rPr>
          <w:color w:val="000000" w:themeColor="text1"/>
          <w:sz w:val="20"/>
          <w:szCs w:val="20"/>
        </w:rPr>
        <w:t xml:space="preserve">ystematic </w:t>
      </w:r>
      <w:r w:rsidR="005B3C0A" w:rsidRPr="00CC2648">
        <w:rPr>
          <w:color w:val="000000" w:themeColor="text1"/>
          <w:sz w:val="20"/>
          <w:szCs w:val="20"/>
        </w:rPr>
        <w:t>r</w:t>
      </w:r>
      <w:r w:rsidRPr="00CC2648">
        <w:rPr>
          <w:color w:val="000000" w:themeColor="text1"/>
          <w:sz w:val="20"/>
          <w:szCs w:val="20"/>
        </w:rPr>
        <w:t xml:space="preserve">eview of Interventions in </w:t>
      </w:r>
      <w:r w:rsidR="005B3C0A" w:rsidRPr="00CC2648">
        <w:rPr>
          <w:color w:val="000000" w:themeColor="text1"/>
          <w:sz w:val="20"/>
          <w:szCs w:val="20"/>
        </w:rPr>
        <w:t>m</w:t>
      </w:r>
      <w:r w:rsidRPr="00CC2648">
        <w:rPr>
          <w:color w:val="000000" w:themeColor="text1"/>
          <w:sz w:val="20"/>
          <w:szCs w:val="20"/>
        </w:rPr>
        <w:t xml:space="preserve">athematics </w:t>
      </w:r>
      <w:r w:rsidR="005B3C0A" w:rsidRPr="00CC2648">
        <w:rPr>
          <w:color w:val="000000" w:themeColor="text1"/>
          <w:sz w:val="20"/>
          <w:szCs w:val="20"/>
        </w:rPr>
        <w:t>e</w:t>
      </w:r>
      <w:r w:rsidRPr="00CC2648">
        <w:rPr>
          <w:color w:val="000000" w:themeColor="text1"/>
          <w:sz w:val="20"/>
          <w:szCs w:val="20"/>
        </w:rPr>
        <w:t xml:space="preserve">ducation. </w:t>
      </w:r>
      <w:r w:rsidRPr="00CC2648">
        <w:rPr>
          <w:i/>
          <w:iCs/>
          <w:color w:val="000000" w:themeColor="text1"/>
          <w:sz w:val="20"/>
          <w:szCs w:val="20"/>
        </w:rPr>
        <w:t>International Journal of Science and Mathematics Education</w:t>
      </w:r>
      <w:r w:rsidRPr="00CC2648">
        <w:rPr>
          <w:color w:val="000000" w:themeColor="text1"/>
          <w:sz w:val="20"/>
          <w:szCs w:val="20"/>
        </w:rPr>
        <w:t xml:space="preserve">, 1-30. </w:t>
      </w:r>
      <w:hyperlink r:id="rId41" w:history="1">
        <w:r w:rsidRPr="00CC2648">
          <w:rPr>
            <w:rStyle w:val="Hyperlink"/>
            <w:color w:val="000000" w:themeColor="text1"/>
            <w:sz w:val="20"/>
            <w:szCs w:val="20"/>
          </w:rPr>
          <w:t>https://doi.org/10.1007/s10763-025-10542-1</w:t>
        </w:r>
      </w:hyperlink>
      <w:r w:rsidRPr="00CC2648">
        <w:rPr>
          <w:color w:val="000000" w:themeColor="text1"/>
          <w:sz w:val="20"/>
          <w:szCs w:val="20"/>
        </w:rPr>
        <w:t xml:space="preserve"> </w:t>
      </w:r>
    </w:p>
    <w:sectPr w:rsidR="00870E39" w:rsidRPr="00CC2648" w:rsidSect="0022276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4AE6" w14:textId="77777777" w:rsidR="00036397" w:rsidRDefault="00036397" w:rsidP="00A0018D">
      <w:pPr>
        <w:spacing w:after="0" w:line="240" w:lineRule="auto"/>
      </w:pPr>
      <w:r>
        <w:separator/>
      </w:r>
    </w:p>
  </w:endnote>
  <w:endnote w:type="continuationSeparator" w:id="0">
    <w:p w14:paraId="717730B3" w14:textId="77777777" w:rsidR="00036397" w:rsidRDefault="00036397" w:rsidP="00A0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986014"/>
      <w:docPartObj>
        <w:docPartGallery w:val="Page Numbers (Bottom of Page)"/>
        <w:docPartUnique/>
      </w:docPartObj>
    </w:sdtPr>
    <w:sdtEndPr>
      <w:rPr>
        <w:noProof/>
      </w:rPr>
    </w:sdtEndPr>
    <w:sdtContent>
      <w:p w14:paraId="7E6E6B63" w14:textId="139B2EE2" w:rsidR="00733AF4" w:rsidRDefault="00733A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C0FE3B" w14:textId="77777777" w:rsidR="00733AF4" w:rsidRDefault="0073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89EE" w14:textId="77777777" w:rsidR="00036397" w:rsidRDefault="00036397" w:rsidP="00A0018D">
      <w:pPr>
        <w:spacing w:after="0" w:line="240" w:lineRule="auto"/>
      </w:pPr>
      <w:r>
        <w:separator/>
      </w:r>
    </w:p>
  </w:footnote>
  <w:footnote w:type="continuationSeparator" w:id="0">
    <w:p w14:paraId="5345D237" w14:textId="77777777" w:rsidR="00036397" w:rsidRDefault="00036397" w:rsidP="00A0018D">
      <w:pPr>
        <w:spacing w:after="0" w:line="240" w:lineRule="auto"/>
      </w:pPr>
      <w:r>
        <w:continuationSeparator/>
      </w:r>
    </w:p>
  </w:footnote>
  <w:footnote w:id="1">
    <w:p w14:paraId="483E4021" w14:textId="7D5BB333" w:rsidR="004465A3" w:rsidRDefault="004465A3">
      <w:pPr>
        <w:pStyle w:val="FootnoteText"/>
      </w:pPr>
      <w:r>
        <w:rPr>
          <w:rStyle w:val="FootnoteReference"/>
        </w:rPr>
        <w:footnoteRef/>
      </w:r>
      <w:r>
        <w:t xml:space="preserve"> Note that currently there is c</w:t>
      </w:r>
      <w:r w:rsidRPr="004465A3">
        <w:t xml:space="preserve">urriculum reform </w:t>
      </w:r>
      <w:r w:rsidR="00B0182D">
        <w:t xml:space="preserve">in England </w:t>
      </w:r>
      <w:r w:rsidRPr="004465A3">
        <w:t>under a new Labour government</w:t>
      </w:r>
      <w:r>
        <w:t>.</w:t>
      </w:r>
    </w:p>
  </w:footnote>
  <w:footnote w:id="2">
    <w:p w14:paraId="48A3CA73" w14:textId="0FE515C2" w:rsidR="00BC6307" w:rsidRDefault="00BC6307">
      <w:pPr>
        <w:pStyle w:val="FootnoteText"/>
      </w:pPr>
      <w:r>
        <w:rPr>
          <w:rStyle w:val="FootnoteReference"/>
        </w:rPr>
        <w:footnoteRef/>
      </w:r>
      <w:r>
        <w:t xml:space="preserve"> </w:t>
      </w:r>
      <w:hyperlink r:id="rId1" w:history="1">
        <w:r w:rsidRPr="00E45E7C">
          <w:rPr>
            <w:rStyle w:val="Hyperlink"/>
          </w:rPr>
          <w:t>https://www.thecorestandards.org/about-the-standards/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10E"/>
    <w:multiLevelType w:val="hybridMultilevel"/>
    <w:tmpl w:val="53E84008"/>
    <w:lvl w:ilvl="0" w:tplc="3ECEF8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16D29"/>
    <w:multiLevelType w:val="hybridMultilevel"/>
    <w:tmpl w:val="7C8C6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B1FD3"/>
    <w:multiLevelType w:val="hybridMultilevel"/>
    <w:tmpl w:val="2604C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14414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975CF0"/>
    <w:multiLevelType w:val="hybridMultilevel"/>
    <w:tmpl w:val="A40E5674"/>
    <w:lvl w:ilvl="0" w:tplc="BB1244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D2564"/>
    <w:multiLevelType w:val="hybridMultilevel"/>
    <w:tmpl w:val="D8C0C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6813552">
    <w:abstractNumId w:val="0"/>
  </w:num>
  <w:num w:numId="2" w16cid:durableId="1477263366">
    <w:abstractNumId w:val="4"/>
  </w:num>
  <w:num w:numId="3" w16cid:durableId="1523934201">
    <w:abstractNumId w:val="2"/>
  </w:num>
  <w:num w:numId="4" w16cid:durableId="1166747482">
    <w:abstractNumId w:val="5"/>
  </w:num>
  <w:num w:numId="5" w16cid:durableId="233124429">
    <w:abstractNumId w:val="3"/>
  </w:num>
  <w:num w:numId="6" w16cid:durableId="91809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74"/>
    <w:rsid w:val="000038A6"/>
    <w:rsid w:val="00005228"/>
    <w:rsid w:val="00031043"/>
    <w:rsid w:val="00036397"/>
    <w:rsid w:val="00051C4A"/>
    <w:rsid w:val="00053A6A"/>
    <w:rsid w:val="00062A13"/>
    <w:rsid w:val="00066E56"/>
    <w:rsid w:val="000704F2"/>
    <w:rsid w:val="0007379C"/>
    <w:rsid w:val="00093145"/>
    <w:rsid w:val="000A15C9"/>
    <w:rsid w:val="000A6D3B"/>
    <w:rsid w:val="000C2930"/>
    <w:rsid w:val="000E1373"/>
    <w:rsid w:val="000E44D4"/>
    <w:rsid w:val="000E5085"/>
    <w:rsid w:val="000F0C52"/>
    <w:rsid w:val="00103131"/>
    <w:rsid w:val="00115058"/>
    <w:rsid w:val="00136B02"/>
    <w:rsid w:val="00157E0F"/>
    <w:rsid w:val="001816B2"/>
    <w:rsid w:val="00197189"/>
    <w:rsid w:val="001B12D5"/>
    <w:rsid w:val="001B167F"/>
    <w:rsid w:val="001C07D6"/>
    <w:rsid w:val="001C4129"/>
    <w:rsid w:val="001D2F0B"/>
    <w:rsid w:val="001F0B95"/>
    <w:rsid w:val="002023FC"/>
    <w:rsid w:val="00222768"/>
    <w:rsid w:val="00224ADC"/>
    <w:rsid w:val="00236758"/>
    <w:rsid w:val="00245D3E"/>
    <w:rsid w:val="00252E08"/>
    <w:rsid w:val="00263311"/>
    <w:rsid w:val="00264A02"/>
    <w:rsid w:val="00267ECF"/>
    <w:rsid w:val="0027127F"/>
    <w:rsid w:val="002D07BE"/>
    <w:rsid w:val="002F484F"/>
    <w:rsid w:val="00304ABA"/>
    <w:rsid w:val="0031209A"/>
    <w:rsid w:val="00313E90"/>
    <w:rsid w:val="003217DA"/>
    <w:rsid w:val="00334FA3"/>
    <w:rsid w:val="00340327"/>
    <w:rsid w:val="00340790"/>
    <w:rsid w:val="00376610"/>
    <w:rsid w:val="00394AF1"/>
    <w:rsid w:val="003A3E94"/>
    <w:rsid w:val="003C6634"/>
    <w:rsid w:val="003D3594"/>
    <w:rsid w:val="003E5C3D"/>
    <w:rsid w:val="00405584"/>
    <w:rsid w:val="004165DF"/>
    <w:rsid w:val="0042215C"/>
    <w:rsid w:val="00434BC1"/>
    <w:rsid w:val="00442BD1"/>
    <w:rsid w:val="004465A3"/>
    <w:rsid w:val="00460887"/>
    <w:rsid w:val="00477A58"/>
    <w:rsid w:val="00481FCD"/>
    <w:rsid w:val="004B2D11"/>
    <w:rsid w:val="004C4CB3"/>
    <w:rsid w:val="004E1AE5"/>
    <w:rsid w:val="004E62C8"/>
    <w:rsid w:val="00504A32"/>
    <w:rsid w:val="00506C52"/>
    <w:rsid w:val="005107BB"/>
    <w:rsid w:val="00531ACB"/>
    <w:rsid w:val="00535F04"/>
    <w:rsid w:val="00541F43"/>
    <w:rsid w:val="00551004"/>
    <w:rsid w:val="00556BBE"/>
    <w:rsid w:val="005869EE"/>
    <w:rsid w:val="00592E80"/>
    <w:rsid w:val="005A0029"/>
    <w:rsid w:val="005B3C0A"/>
    <w:rsid w:val="005C38B0"/>
    <w:rsid w:val="005E2133"/>
    <w:rsid w:val="00606A35"/>
    <w:rsid w:val="006131DC"/>
    <w:rsid w:val="00616419"/>
    <w:rsid w:val="00616E64"/>
    <w:rsid w:val="006257A2"/>
    <w:rsid w:val="00626BF4"/>
    <w:rsid w:val="006300D9"/>
    <w:rsid w:val="0063732A"/>
    <w:rsid w:val="006406E6"/>
    <w:rsid w:val="00661E2D"/>
    <w:rsid w:val="00682A22"/>
    <w:rsid w:val="006830AF"/>
    <w:rsid w:val="00691876"/>
    <w:rsid w:val="006A2481"/>
    <w:rsid w:val="006A3B83"/>
    <w:rsid w:val="006B33EC"/>
    <w:rsid w:val="006B4AC0"/>
    <w:rsid w:val="006C3BDC"/>
    <w:rsid w:val="006D4F67"/>
    <w:rsid w:val="006E5DC2"/>
    <w:rsid w:val="00725270"/>
    <w:rsid w:val="00732976"/>
    <w:rsid w:val="00733AF4"/>
    <w:rsid w:val="00733CF5"/>
    <w:rsid w:val="0074666F"/>
    <w:rsid w:val="00757D99"/>
    <w:rsid w:val="007B4685"/>
    <w:rsid w:val="007C0FAA"/>
    <w:rsid w:val="007D3A79"/>
    <w:rsid w:val="007D5B01"/>
    <w:rsid w:val="007D68E6"/>
    <w:rsid w:val="007E079A"/>
    <w:rsid w:val="007E4822"/>
    <w:rsid w:val="007E7777"/>
    <w:rsid w:val="007F7DBC"/>
    <w:rsid w:val="00824BA8"/>
    <w:rsid w:val="0082761C"/>
    <w:rsid w:val="00850422"/>
    <w:rsid w:val="00867975"/>
    <w:rsid w:val="00870BB4"/>
    <w:rsid w:val="00870E39"/>
    <w:rsid w:val="00887782"/>
    <w:rsid w:val="008966C2"/>
    <w:rsid w:val="008D2267"/>
    <w:rsid w:val="008F4F78"/>
    <w:rsid w:val="00901F9F"/>
    <w:rsid w:val="009208AA"/>
    <w:rsid w:val="00932333"/>
    <w:rsid w:val="00937C90"/>
    <w:rsid w:val="00945179"/>
    <w:rsid w:val="00957598"/>
    <w:rsid w:val="00957889"/>
    <w:rsid w:val="00967FD4"/>
    <w:rsid w:val="00972444"/>
    <w:rsid w:val="00983A38"/>
    <w:rsid w:val="009930C4"/>
    <w:rsid w:val="009C1760"/>
    <w:rsid w:val="009E0F39"/>
    <w:rsid w:val="009E54BD"/>
    <w:rsid w:val="009F1E6B"/>
    <w:rsid w:val="009F694D"/>
    <w:rsid w:val="00A0018D"/>
    <w:rsid w:val="00A31EF8"/>
    <w:rsid w:val="00A43071"/>
    <w:rsid w:val="00A573A5"/>
    <w:rsid w:val="00A62572"/>
    <w:rsid w:val="00A92D4E"/>
    <w:rsid w:val="00A95066"/>
    <w:rsid w:val="00AC4D10"/>
    <w:rsid w:val="00AD324A"/>
    <w:rsid w:val="00B0182D"/>
    <w:rsid w:val="00B0499F"/>
    <w:rsid w:val="00B10C5D"/>
    <w:rsid w:val="00B135D4"/>
    <w:rsid w:val="00B1649B"/>
    <w:rsid w:val="00B26427"/>
    <w:rsid w:val="00B47075"/>
    <w:rsid w:val="00B529A7"/>
    <w:rsid w:val="00B62E95"/>
    <w:rsid w:val="00B64D15"/>
    <w:rsid w:val="00B91E45"/>
    <w:rsid w:val="00B968C1"/>
    <w:rsid w:val="00BA03DD"/>
    <w:rsid w:val="00BA684C"/>
    <w:rsid w:val="00BB403F"/>
    <w:rsid w:val="00BB5481"/>
    <w:rsid w:val="00BB5774"/>
    <w:rsid w:val="00BB72F0"/>
    <w:rsid w:val="00BC6307"/>
    <w:rsid w:val="00BD4213"/>
    <w:rsid w:val="00BE344A"/>
    <w:rsid w:val="00BE3CC1"/>
    <w:rsid w:val="00C00172"/>
    <w:rsid w:val="00C04296"/>
    <w:rsid w:val="00C1524B"/>
    <w:rsid w:val="00C347E6"/>
    <w:rsid w:val="00C406C5"/>
    <w:rsid w:val="00C5634E"/>
    <w:rsid w:val="00C61743"/>
    <w:rsid w:val="00C72000"/>
    <w:rsid w:val="00C75126"/>
    <w:rsid w:val="00C75817"/>
    <w:rsid w:val="00C812C2"/>
    <w:rsid w:val="00C9508B"/>
    <w:rsid w:val="00CC2648"/>
    <w:rsid w:val="00CE5A8C"/>
    <w:rsid w:val="00CF0A6F"/>
    <w:rsid w:val="00CF666E"/>
    <w:rsid w:val="00D25DA5"/>
    <w:rsid w:val="00D32CC1"/>
    <w:rsid w:val="00D368BB"/>
    <w:rsid w:val="00D5311B"/>
    <w:rsid w:val="00D5488B"/>
    <w:rsid w:val="00D60DF6"/>
    <w:rsid w:val="00D758F0"/>
    <w:rsid w:val="00D86D5A"/>
    <w:rsid w:val="00DA1FD8"/>
    <w:rsid w:val="00DA7A16"/>
    <w:rsid w:val="00DB1B3A"/>
    <w:rsid w:val="00DC28C0"/>
    <w:rsid w:val="00DD4942"/>
    <w:rsid w:val="00E05307"/>
    <w:rsid w:val="00E172C2"/>
    <w:rsid w:val="00E212E4"/>
    <w:rsid w:val="00E2295C"/>
    <w:rsid w:val="00E52EC5"/>
    <w:rsid w:val="00E606BC"/>
    <w:rsid w:val="00E61E40"/>
    <w:rsid w:val="00E64372"/>
    <w:rsid w:val="00E70C7D"/>
    <w:rsid w:val="00E73244"/>
    <w:rsid w:val="00E77ADF"/>
    <w:rsid w:val="00E84274"/>
    <w:rsid w:val="00E9031E"/>
    <w:rsid w:val="00E91A61"/>
    <w:rsid w:val="00E96987"/>
    <w:rsid w:val="00EA3129"/>
    <w:rsid w:val="00EA6154"/>
    <w:rsid w:val="00EB01AE"/>
    <w:rsid w:val="00EC6B4B"/>
    <w:rsid w:val="00ED58A1"/>
    <w:rsid w:val="00F15112"/>
    <w:rsid w:val="00F22C78"/>
    <w:rsid w:val="00F246EA"/>
    <w:rsid w:val="00F31619"/>
    <w:rsid w:val="00F6212D"/>
    <w:rsid w:val="00F62AB4"/>
    <w:rsid w:val="00F66381"/>
    <w:rsid w:val="00F8338E"/>
    <w:rsid w:val="00F92281"/>
    <w:rsid w:val="00F922C7"/>
    <w:rsid w:val="00F9762E"/>
    <w:rsid w:val="00FA3A8E"/>
    <w:rsid w:val="00FB37AB"/>
    <w:rsid w:val="00FC6FDB"/>
    <w:rsid w:val="00FD1E08"/>
    <w:rsid w:val="00FE106F"/>
    <w:rsid w:val="00FE233C"/>
    <w:rsid w:val="00FE25B7"/>
    <w:rsid w:val="00FE4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6E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274"/>
    <w:pPr>
      <w:outlineLvl w:val="0"/>
    </w:pPr>
    <w:rPr>
      <w:b/>
      <w:bCs/>
      <w:sz w:val="36"/>
      <w:szCs w:val="36"/>
    </w:rPr>
  </w:style>
  <w:style w:type="paragraph" w:styleId="Heading2">
    <w:name w:val="heading 2"/>
    <w:basedOn w:val="Normal"/>
    <w:next w:val="Normal"/>
    <w:link w:val="Heading2Char"/>
    <w:uiPriority w:val="9"/>
    <w:unhideWhenUsed/>
    <w:qFormat/>
    <w:rsid w:val="00E84274"/>
    <w:pPr>
      <w:outlineLvl w:val="1"/>
    </w:pPr>
    <w:rPr>
      <w:b/>
      <w:bCs/>
      <w:sz w:val="28"/>
      <w:szCs w:val="28"/>
    </w:rPr>
  </w:style>
  <w:style w:type="paragraph" w:styleId="Heading3">
    <w:name w:val="heading 3"/>
    <w:basedOn w:val="Normal"/>
    <w:next w:val="Normal"/>
    <w:link w:val="Heading3Char"/>
    <w:uiPriority w:val="9"/>
    <w:unhideWhenUsed/>
    <w:qFormat/>
    <w:rsid w:val="00E84274"/>
    <w:pPr>
      <w:outlineLvl w:val="2"/>
    </w:pPr>
    <w:rPr>
      <w:b/>
      <w:bCs/>
      <w:sz w:val="24"/>
      <w:szCs w:val="24"/>
    </w:rPr>
  </w:style>
  <w:style w:type="paragraph" w:styleId="Heading4">
    <w:name w:val="heading 4"/>
    <w:basedOn w:val="Normal"/>
    <w:next w:val="Normal"/>
    <w:link w:val="Heading4Char"/>
    <w:uiPriority w:val="9"/>
    <w:semiHidden/>
    <w:unhideWhenUsed/>
    <w:qFormat/>
    <w:rsid w:val="00E84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274"/>
    <w:rPr>
      <w:b/>
      <w:bCs/>
      <w:sz w:val="36"/>
      <w:szCs w:val="36"/>
    </w:rPr>
  </w:style>
  <w:style w:type="character" w:customStyle="1" w:styleId="Heading2Char">
    <w:name w:val="Heading 2 Char"/>
    <w:basedOn w:val="DefaultParagraphFont"/>
    <w:link w:val="Heading2"/>
    <w:uiPriority w:val="9"/>
    <w:rsid w:val="00E84274"/>
    <w:rPr>
      <w:b/>
      <w:bCs/>
      <w:sz w:val="28"/>
      <w:szCs w:val="28"/>
    </w:rPr>
  </w:style>
  <w:style w:type="character" w:customStyle="1" w:styleId="Heading3Char">
    <w:name w:val="Heading 3 Char"/>
    <w:basedOn w:val="DefaultParagraphFont"/>
    <w:link w:val="Heading3"/>
    <w:uiPriority w:val="9"/>
    <w:rsid w:val="00E84274"/>
    <w:rPr>
      <w:b/>
      <w:bCs/>
      <w:sz w:val="24"/>
      <w:szCs w:val="24"/>
    </w:rPr>
  </w:style>
  <w:style w:type="character" w:customStyle="1" w:styleId="Heading4Char">
    <w:name w:val="Heading 4 Char"/>
    <w:basedOn w:val="DefaultParagraphFont"/>
    <w:link w:val="Heading4"/>
    <w:uiPriority w:val="9"/>
    <w:semiHidden/>
    <w:rsid w:val="00E84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274"/>
    <w:rPr>
      <w:rFonts w:eastAsiaTheme="majorEastAsia" w:cstheme="majorBidi"/>
      <w:color w:val="272727" w:themeColor="text1" w:themeTint="D8"/>
    </w:rPr>
  </w:style>
  <w:style w:type="paragraph" w:styleId="Title">
    <w:name w:val="Title"/>
    <w:basedOn w:val="Normal"/>
    <w:next w:val="Normal"/>
    <w:link w:val="TitleChar"/>
    <w:uiPriority w:val="10"/>
    <w:qFormat/>
    <w:rsid w:val="00E84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274"/>
    <w:pPr>
      <w:spacing w:before="160"/>
      <w:jc w:val="center"/>
    </w:pPr>
    <w:rPr>
      <w:i/>
      <w:iCs/>
      <w:color w:val="404040" w:themeColor="text1" w:themeTint="BF"/>
    </w:rPr>
  </w:style>
  <w:style w:type="character" w:customStyle="1" w:styleId="QuoteChar">
    <w:name w:val="Quote Char"/>
    <w:basedOn w:val="DefaultParagraphFont"/>
    <w:link w:val="Quote"/>
    <w:uiPriority w:val="29"/>
    <w:rsid w:val="00E84274"/>
    <w:rPr>
      <w:i/>
      <w:iCs/>
      <w:color w:val="404040" w:themeColor="text1" w:themeTint="BF"/>
    </w:rPr>
  </w:style>
  <w:style w:type="paragraph" w:styleId="ListParagraph">
    <w:name w:val="List Paragraph"/>
    <w:basedOn w:val="Normal"/>
    <w:link w:val="ListParagraphChar"/>
    <w:uiPriority w:val="34"/>
    <w:qFormat/>
    <w:rsid w:val="00E84274"/>
    <w:pPr>
      <w:ind w:left="720"/>
      <w:contextualSpacing/>
    </w:pPr>
  </w:style>
  <w:style w:type="character" w:styleId="IntenseEmphasis">
    <w:name w:val="Intense Emphasis"/>
    <w:basedOn w:val="DefaultParagraphFont"/>
    <w:uiPriority w:val="21"/>
    <w:qFormat/>
    <w:rsid w:val="00E84274"/>
    <w:rPr>
      <w:i/>
      <w:iCs/>
      <w:color w:val="2F5496" w:themeColor="accent1" w:themeShade="BF"/>
    </w:rPr>
  </w:style>
  <w:style w:type="paragraph" w:styleId="IntenseQuote">
    <w:name w:val="Intense Quote"/>
    <w:basedOn w:val="Normal"/>
    <w:next w:val="Normal"/>
    <w:link w:val="IntenseQuoteChar"/>
    <w:uiPriority w:val="30"/>
    <w:qFormat/>
    <w:rsid w:val="00E84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274"/>
    <w:rPr>
      <w:i/>
      <w:iCs/>
      <w:color w:val="2F5496" w:themeColor="accent1" w:themeShade="BF"/>
    </w:rPr>
  </w:style>
  <w:style w:type="character" w:styleId="IntenseReference">
    <w:name w:val="Intense Reference"/>
    <w:basedOn w:val="DefaultParagraphFont"/>
    <w:uiPriority w:val="32"/>
    <w:qFormat/>
    <w:rsid w:val="00E84274"/>
    <w:rPr>
      <w:b/>
      <w:bCs/>
      <w:smallCaps/>
      <w:color w:val="2F5496" w:themeColor="accent1" w:themeShade="BF"/>
      <w:spacing w:val="5"/>
    </w:rPr>
  </w:style>
  <w:style w:type="character" w:styleId="CommentReference">
    <w:name w:val="annotation reference"/>
    <w:basedOn w:val="DefaultParagraphFont"/>
    <w:uiPriority w:val="99"/>
    <w:semiHidden/>
    <w:unhideWhenUsed/>
    <w:rsid w:val="00E84274"/>
    <w:rPr>
      <w:sz w:val="16"/>
      <w:szCs w:val="16"/>
    </w:rPr>
  </w:style>
  <w:style w:type="paragraph" w:styleId="CommentText">
    <w:name w:val="annotation text"/>
    <w:basedOn w:val="Normal"/>
    <w:link w:val="CommentTextChar"/>
    <w:uiPriority w:val="99"/>
    <w:unhideWhenUsed/>
    <w:rsid w:val="00E84274"/>
    <w:pPr>
      <w:spacing w:line="240" w:lineRule="auto"/>
    </w:pPr>
    <w:rPr>
      <w:sz w:val="20"/>
      <w:szCs w:val="20"/>
    </w:rPr>
  </w:style>
  <w:style w:type="character" w:customStyle="1" w:styleId="CommentTextChar">
    <w:name w:val="Comment Text Char"/>
    <w:basedOn w:val="DefaultParagraphFont"/>
    <w:link w:val="CommentText"/>
    <w:uiPriority w:val="99"/>
    <w:rsid w:val="00E84274"/>
    <w:rPr>
      <w:sz w:val="20"/>
      <w:szCs w:val="20"/>
    </w:rPr>
  </w:style>
  <w:style w:type="paragraph" w:styleId="CommentSubject">
    <w:name w:val="annotation subject"/>
    <w:basedOn w:val="CommentText"/>
    <w:next w:val="CommentText"/>
    <w:link w:val="CommentSubjectChar"/>
    <w:uiPriority w:val="99"/>
    <w:semiHidden/>
    <w:unhideWhenUsed/>
    <w:rsid w:val="00E84274"/>
    <w:rPr>
      <w:b/>
      <w:bCs/>
    </w:rPr>
  </w:style>
  <w:style w:type="character" w:customStyle="1" w:styleId="CommentSubjectChar">
    <w:name w:val="Comment Subject Char"/>
    <w:basedOn w:val="CommentTextChar"/>
    <w:link w:val="CommentSubject"/>
    <w:uiPriority w:val="99"/>
    <w:semiHidden/>
    <w:rsid w:val="00E84274"/>
    <w:rPr>
      <w:b/>
      <w:bCs/>
      <w:sz w:val="20"/>
      <w:szCs w:val="20"/>
    </w:rPr>
  </w:style>
  <w:style w:type="character" w:styleId="Hyperlink">
    <w:name w:val="Hyperlink"/>
    <w:basedOn w:val="DefaultParagraphFont"/>
    <w:uiPriority w:val="99"/>
    <w:unhideWhenUsed/>
    <w:rsid w:val="00E84274"/>
    <w:rPr>
      <w:color w:val="0563C1" w:themeColor="hyperlink"/>
      <w:u w:val="single"/>
    </w:rPr>
  </w:style>
  <w:style w:type="character" w:styleId="FollowedHyperlink">
    <w:name w:val="FollowedHyperlink"/>
    <w:basedOn w:val="DefaultParagraphFont"/>
    <w:uiPriority w:val="99"/>
    <w:semiHidden/>
    <w:unhideWhenUsed/>
    <w:rsid w:val="00E84274"/>
    <w:rPr>
      <w:color w:val="954F72" w:themeColor="followedHyperlink"/>
      <w:u w:val="single"/>
    </w:rPr>
  </w:style>
  <w:style w:type="character" w:styleId="UnresolvedMention">
    <w:name w:val="Unresolved Mention"/>
    <w:basedOn w:val="DefaultParagraphFont"/>
    <w:uiPriority w:val="99"/>
    <w:semiHidden/>
    <w:unhideWhenUsed/>
    <w:rsid w:val="00E84274"/>
    <w:rPr>
      <w:color w:val="605E5C"/>
      <w:shd w:val="clear" w:color="auto" w:fill="E1DFDD"/>
    </w:rPr>
  </w:style>
  <w:style w:type="paragraph" w:styleId="FootnoteText">
    <w:name w:val="footnote text"/>
    <w:basedOn w:val="Normal"/>
    <w:link w:val="FootnoteTextChar"/>
    <w:uiPriority w:val="99"/>
    <w:semiHidden/>
    <w:unhideWhenUsed/>
    <w:rsid w:val="00A00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18D"/>
    <w:rPr>
      <w:sz w:val="20"/>
      <w:szCs w:val="20"/>
    </w:rPr>
  </w:style>
  <w:style w:type="character" w:styleId="FootnoteReference">
    <w:name w:val="footnote reference"/>
    <w:basedOn w:val="DefaultParagraphFont"/>
    <w:uiPriority w:val="99"/>
    <w:semiHidden/>
    <w:unhideWhenUsed/>
    <w:rsid w:val="00A0018D"/>
    <w:rPr>
      <w:vertAlign w:val="superscript"/>
    </w:rPr>
  </w:style>
  <w:style w:type="character" w:customStyle="1" w:styleId="apple-converted-space">
    <w:name w:val="apple-converted-space"/>
    <w:basedOn w:val="DefaultParagraphFont"/>
    <w:rsid w:val="00F6212D"/>
  </w:style>
  <w:style w:type="character" w:styleId="Emphasis">
    <w:name w:val="Emphasis"/>
    <w:basedOn w:val="DefaultParagraphFont"/>
    <w:uiPriority w:val="20"/>
    <w:qFormat/>
    <w:rsid w:val="00F6212D"/>
    <w:rPr>
      <w:i/>
      <w:iCs/>
    </w:rPr>
  </w:style>
  <w:style w:type="paragraph" w:customStyle="1" w:styleId="first">
    <w:name w:val="first"/>
    <w:basedOn w:val="Normal"/>
    <w:rsid w:val="00F6212D"/>
    <w:pPr>
      <w:spacing w:before="100" w:beforeAutospacing="1" w:after="100" w:afterAutospacing="1" w:line="240" w:lineRule="auto"/>
    </w:pPr>
    <w:rPr>
      <w:rFonts w:ascii="Times New Roman" w:eastAsiaTheme="minorEastAsia" w:hAnsi="Times New Roman" w:cs="Times New Roman"/>
      <w:kern w:val="0"/>
      <w:sz w:val="24"/>
      <w:szCs w:val="24"/>
      <w:lang w:eastAsia="ko-KR"/>
      <w14:ligatures w14:val="none"/>
    </w:rPr>
  </w:style>
  <w:style w:type="table" w:styleId="TableGrid">
    <w:name w:val="Table Grid"/>
    <w:basedOn w:val="TableNormal"/>
    <w:uiPriority w:val="39"/>
    <w:rsid w:val="000C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F484F"/>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rsid w:val="00B529A7"/>
  </w:style>
  <w:style w:type="paragraph" w:styleId="Header">
    <w:name w:val="header"/>
    <w:basedOn w:val="Normal"/>
    <w:link w:val="HeaderChar"/>
    <w:uiPriority w:val="99"/>
    <w:unhideWhenUsed/>
    <w:rsid w:val="00733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AF4"/>
  </w:style>
  <w:style w:type="paragraph" w:styleId="Footer">
    <w:name w:val="footer"/>
    <w:basedOn w:val="Normal"/>
    <w:link w:val="FooterChar"/>
    <w:uiPriority w:val="99"/>
    <w:unhideWhenUsed/>
    <w:rsid w:val="00733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AF4"/>
  </w:style>
  <w:style w:type="paragraph" w:styleId="Revision">
    <w:name w:val="Revision"/>
    <w:hidden/>
    <w:uiPriority w:val="99"/>
    <w:semiHidden/>
    <w:rsid w:val="006C3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56633">
      <w:bodyDiv w:val="1"/>
      <w:marLeft w:val="0"/>
      <w:marRight w:val="0"/>
      <w:marTop w:val="0"/>
      <w:marBottom w:val="0"/>
      <w:divBdr>
        <w:top w:val="none" w:sz="0" w:space="0" w:color="auto"/>
        <w:left w:val="none" w:sz="0" w:space="0" w:color="auto"/>
        <w:bottom w:val="none" w:sz="0" w:space="0" w:color="auto"/>
        <w:right w:val="none" w:sz="0" w:space="0" w:color="auto"/>
      </w:divBdr>
    </w:div>
    <w:div w:id="610362761">
      <w:bodyDiv w:val="1"/>
      <w:marLeft w:val="0"/>
      <w:marRight w:val="0"/>
      <w:marTop w:val="0"/>
      <w:marBottom w:val="0"/>
      <w:divBdr>
        <w:top w:val="none" w:sz="0" w:space="0" w:color="auto"/>
        <w:left w:val="none" w:sz="0" w:space="0" w:color="auto"/>
        <w:bottom w:val="none" w:sz="0" w:space="0" w:color="auto"/>
        <w:right w:val="none" w:sz="0" w:space="0" w:color="auto"/>
      </w:divBdr>
    </w:div>
    <w:div w:id="753746309">
      <w:bodyDiv w:val="1"/>
      <w:marLeft w:val="0"/>
      <w:marRight w:val="0"/>
      <w:marTop w:val="0"/>
      <w:marBottom w:val="0"/>
      <w:divBdr>
        <w:top w:val="none" w:sz="0" w:space="0" w:color="auto"/>
        <w:left w:val="none" w:sz="0" w:space="0" w:color="auto"/>
        <w:bottom w:val="none" w:sz="0" w:space="0" w:color="auto"/>
        <w:right w:val="none" w:sz="0" w:space="0" w:color="auto"/>
      </w:divBdr>
    </w:div>
    <w:div w:id="1026712554">
      <w:bodyDiv w:val="1"/>
      <w:marLeft w:val="0"/>
      <w:marRight w:val="0"/>
      <w:marTop w:val="0"/>
      <w:marBottom w:val="0"/>
      <w:divBdr>
        <w:top w:val="none" w:sz="0" w:space="0" w:color="auto"/>
        <w:left w:val="none" w:sz="0" w:space="0" w:color="auto"/>
        <w:bottom w:val="none" w:sz="0" w:space="0" w:color="auto"/>
        <w:right w:val="none" w:sz="0" w:space="0" w:color="auto"/>
      </w:divBdr>
    </w:div>
    <w:div w:id="1095905458">
      <w:bodyDiv w:val="1"/>
      <w:marLeft w:val="0"/>
      <w:marRight w:val="0"/>
      <w:marTop w:val="0"/>
      <w:marBottom w:val="0"/>
      <w:divBdr>
        <w:top w:val="none" w:sz="0" w:space="0" w:color="auto"/>
        <w:left w:val="none" w:sz="0" w:space="0" w:color="auto"/>
        <w:bottom w:val="none" w:sz="0" w:space="0" w:color="auto"/>
        <w:right w:val="none" w:sz="0" w:space="0" w:color="auto"/>
      </w:divBdr>
    </w:div>
    <w:div w:id="1096366969">
      <w:bodyDiv w:val="1"/>
      <w:marLeft w:val="0"/>
      <w:marRight w:val="0"/>
      <w:marTop w:val="0"/>
      <w:marBottom w:val="0"/>
      <w:divBdr>
        <w:top w:val="none" w:sz="0" w:space="0" w:color="auto"/>
        <w:left w:val="none" w:sz="0" w:space="0" w:color="auto"/>
        <w:bottom w:val="none" w:sz="0" w:space="0" w:color="auto"/>
        <w:right w:val="none" w:sz="0" w:space="0" w:color="auto"/>
      </w:divBdr>
    </w:div>
    <w:div w:id="1174997740">
      <w:bodyDiv w:val="1"/>
      <w:marLeft w:val="0"/>
      <w:marRight w:val="0"/>
      <w:marTop w:val="0"/>
      <w:marBottom w:val="0"/>
      <w:divBdr>
        <w:top w:val="none" w:sz="0" w:space="0" w:color="auto"/>
        <w:left w:val="none" w:sz="0" w:space="0" w:color="auto"/>
        <w:bottom w:val="none" w:sz="0" w:space="0" w:color="auto"/>
        <w:right w:val="none" w:sz="0" w:space="0" w:color="auto"/>
      </w:divBdr>
    </w:div>
    <w:div w:id="2091072064">
      <w:bodyDiv w:val="1"/>
      <w:marLeft w:val="0"/>
      <w:marRight w:val="0"/>
      <w:marTop w:val="0"/>
      <w:marBottom w:val="0"/>
      <w:divBdr>
        <w:top w:val="none" w:sz="0" w:space="0" w:color="auto"/>
        <w:left w:val="none" w:sz="0" w:space="0" w:color="auto"/>
        <w:bottom w:val="none" w:sz="0" w:space="0" w:color="auto"/>
        <w:right w:val="none" w:sz="0" w:space="0" w:color="auto"/>
      </w:divBdr>
    </w:div>
    <w:div w:id="20994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27527263221109752" TargetMode="External"/><Relationship Id="rId18" Type="http://schemas.openxmlformats.org/officeDocument/2006/relationships/hyperlink" Target="https://doi.org/10.1016/j.ijer.2019.03.004" TargetMode="External"/><Relationship Id="rId26" Type="http://schemas.openxmlformats.org/officeDocument/2006/relationships/hyperlink" Target="https://doi.org/10.1023/A:1017936429620" TargetMode="External"/><Relationship Id="rId39" Type="http://schemas.openxmlformats.org/officeDocument/2006/relationships/hyperlink" Target="https://repository.nie.edu.sg/bitstream/10497/391/1/TL-18-1-64.pdf" TargetMode="External"/><Relationship Id="rId21" Type="http://schemas.openxmlformats.org/officeDocument/2006/relationships/hyperlink" Target="https://assets.publishing.service.gov.uk/media/5a7c1408e5274a1f5cc75a68/SECONDARY_national_curriculum_-_Mathematics.pdf" TargetMode="External"/><Relationship Id="rId34" Type="http://schemas.openxmlformats.org/officeDocument/2006/relationships/hyperlink" Target="https://doi.org/10.1007/s10648-015-9302-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er.2019.02.004" TargetMode="External"/><Relationship Id="rId20" Type="http://schemas.openxmlformats.org/officeDocument/2006/relationships/hyperlink" Target="https://doi.org/10.1016/j.ijer.2019.05.003" TargetMode="External"/><Relationship Id="rId29" Type="http://schemas.openxmlformats.org/officeDocument/2006/relationships/hyperlink" Target="https://www.ncetm.org.uk/teaching-for-mastery/" TargetMode="External"/><Relationship Id="rId41" Type="http://schemas.openxmlformats.org/officeDocument/2006/relationships/hyperlink" Target="https://doi.org/10.1007/s10763-025-1054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105/joss.00774" TargetMode="External"/><Relationship Id="rId24" Type="http://schemas.openxmlformats.org/officeDocument/2006/relationships/hyperlink" Target="https://doi.org/10.1007/s11858-025-01668-1" TargetMode="External"/><Relationship Id="rId32" Type="http://schemas.openxmlformats.org/officeDocument/2006/relationships/hyperlink" Target="https://doi.org/10.1787/53f23881-en" TargetMode="External"/><Relationship Id="rId37" Type="http://schemas.openxmlformats.org/officeDocument/2006/relationships/hyperlink" Target="https://doi.org/10.1007/s10649-013-9477-3" TargetMode="External"/><Relationship Id="rId40" Type="http://schemas.openxmlformats.org/officeDocument/2006/relationships/hyperlink" Target="https://doi.org/10.1186/s40594-024-00507-1" TargetMode="External"/><Relationship Id="rId5" Type="http://schemas.openxmlformats.org/officeDocument/2006/relationships/webSettings" Target="webSettings.xml"/><Relationship Id="rId15" Type="http://schemas.openxmlformats.org/officeDocument/2006/relationships/hyperlink" Target="https://doi.org/10.1191/1478088706qp063oa" TargetMode="External"/><Relationship Id="rId23" Type="http://schemas.openxmlformats.org/officeDocument/2006/relationships/hyperlink" Target="https://doi.org/10.1016/j.ijer.2019.05.001" TargetMode="External"/><Relationship Id="rId28" Type="http://schemas.openxmlformats.org/officeDocument/2006/relationships/hyperlink" Target="https://education-uk.org/documents/pdfs/2023-comparing-curriculum-across-uk.pdf" TargetMode="External"/><Relationship Id="rId36" Type="http://schemas.openxmlformats.org/officeDocument/2006/relationships/hyperlink" Target="https://doi.org/10.1177/0895904803260042" TargetMode="External"/><Relationship Id="rId10" Type="http://schemas.openxmlformats.org/officeDocument/2006/relationships/hyperlink" Target="https://doi.org/10.1080/14794802.2021.1897036" TargetMode="External"/><Relationship Id="rId19" Type="http://schemas.openxmlformats.org/officeDocument/2006/relationships/hyperlink" Target="https://doi.org/10.1007/978-3-030-68157-9_1" TargetMode="External"/><Relationship Id="rId31" Type="http://schemas.openxmlformats.org/officeDocument/2006/relationships/hyperlink" Target="https://doi.org/10.1007/s10648-015-931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07/978-981-99-7205-0_3" TargetMode="External"/><Relationship Id="rId22" Type="http://schemas.openxmlformats.org/officeDocument/2006/relationships/hyperlink" Target="https://doi.org/10.1016/j.ijer.2019.06.014" TargetMode="External"/><Relationship Id="rId27" Type="http://schemas.openxmlformats.org/officeDocument/2006/relationships/hyperlink" Target="https://doi.org/10.1007/978-3-319-43423-0_4" TargetMode="External"/><Relationship Id="rId30" Type="http://schemas.openxmlformats.org/officeDocument/2006/relationships/hyperlink" Target="https://www.thecorestandards.org/Math/" TargetMode="External"/><Relationship Id="rId35" Type="http://schemas.openxmlformats.org/officeDocument/2006/relationships/hyperlink" Target="https://doi.org/10.1016/j.%20ijer.2019.07.004" TargetMode="External"/><Relationship Id="rId43" Type="http://schemas.openxmlformats.org/officeDocument/2006/relationships/theme" Target="theme/theme1.xml"/><Relationship Id="rId8" Type="http://schemas.openxmlformats.org/officeDocument/2006/relationships/hyperlink" Target="https://orcid.org/0000-0002-4860-8723" TargetMode="External"/><Relationship Id="rId3" Type="http://schemas.openxmlformats.org/officeDocument/2006/relationships/styles" Target="styles.xml"/><Relationship Id="rId12" Type="http://schemas.openxmlformats.org/officeDocument/2006/relationships/hyperlink" Target="https://doi.org/10.1533/9780857099419.5.221" TargetMode="External"/><Relationship Id="rId17" Type="http://schemas.openxmlformats.org/officeDocument/2006/relationships/hyperlink" Target="https://doi.org/10.1016/j.ijer.2019.01.001" TargetMode="External"/><Relationship Id="rId25" Type="http://schemas.openxmlformats.org/officeDocument/2006/relationships/hyperlink" Target="https://doi.org/10.1016/j.ijer.2019.04.002" TargetMode="External"/><Relationship Id="rId33" Type="http://schemas.openxmlformats.org/officeDocument/2006/relationships/hyperlink" Target="https://doi.org/10.6017/lse.tpisc.timss.rs5882" TargetMode="External"/><Relationship Id="rId38" Type="http://schemas.openxmlformats.org/officeDocument/2006/relationships/hyperlink" Target="https://doi.org/10.1016/j.ijer.2019.04.0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hecorestandards.org/about-th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DFD5-30EA-4B37-9F58-BF7F7A6D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8658</Words>
  <Characters>49352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2025-05-05T16:56:00Z</dcterms:created>
  <dcterms:modified xsi:type="dcterms:W3CDTF">2025-05-05T16:56:00Z</dcterms:modified>
</cp:coreProperties>
</file>