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D0C4" w14:textId="77777777" w:rsidR="00FD2FBD" w:rsidRPr="00FD2FBD" w:rsidRDefault="00FD2FBD" w:rsidP="00FD2FBD">
      <w:pPr>
        <w:jc w:val="center"/>
        <w:rPr>
          <w:color w:val="FF0000"/>
          <w:lang w:val="en-GB"/>
        </w:rPr>
      </w:pPr>
      <w:r w:rsidRPr="00FD2FBD">
        <w:rPr>
          <w:color w:val="FF0000"/>
          <w:lang w:val="en-GB"/>
        </w:rPr>
        <w:t xml:space="preserve">Levorsen, M., Aoki, R., Sedikides, C., &amp; Izuma, K. (in press). Decomposing cognitive processes in the </w:t>
      </w:r>
      <w:proofErr w:type="spellStart"/>
      <w:r w:rsidRPr="00FD2FBD">
        <w:rPr>
          <w:color w:val="FF0000"/>
          <w:lang w:val="en-GB"/>
        </w:rPr>
        <w:t>mPFC</w:t>
      </w:r>
      <w:proofErr w:type="spellEnd"/>
      <w:r w:rsidRPr="00FD2FBD">
        <w:rPr>
          <w:color w:val="FF0000"/>
          <w:lang w:val="en-GB"/>
        </w:rPr>
        <w:t xml:space="preserve"> during self-thinking. </w:t>
      </w:r>
      <w:r w:rsidRPr="00FD2FBD">
        <w:rPr>
          <w:i/>
          <w:iCs/>
          <w:color w:val="FF0000"/>
          <w:lang w:val="en-GB"/>
        </w:rPr>
        <w:t>Journal of Neuroscience</w:t>
      </w:r>
      <w:r w:rsidRPr="00FD2FBD">
        <w:rPr>
          <w:color w:val="FF0000"/>
          <w:lang w:val="en-GB"/>
        </w:rPr>
        <w:t>.</w:t>
      </w:r>
    </w:p>
    <w:p w14:paraId="7A0550AE" w14:textId="77777777" w:rsidR="00FD2FBD" w:rsidRDefault="00FD2FBD" w:rsidP="00CD08CA">
      <w:pPr>
        <w:spacing w:after="120" w:line="480" w:lineRule="auto"/>
        <w:jc w:val="center"/>
        <w:rPr>
          <w:b/>
          <w:color w:val="000000" w:themeColor="text1"/>
          <w:lang w:val="en-GB"/>
        </w:rPr>
      </w:pPr>
    </w:p>
    <w:p w14:paraId="038EDCE0" w14:textId="77777777" w:rsidR="00FD2FBD" w:rsidRDefault="00FD2FBD" w:rsidP="00CD08CA">
      <w:pPr>
        <w:spacing w:after="120" w:line="480" w:lineRule="auto"/>
        <w:jc w:val="center"/>
        <w:rPr>
          <w:b/>
          <w:color w:val="000000" w:themeColor="text1"/>
          <w:lang w:val="en-GB"/>
        </w:rPr>
      </w:pPr>
    </w:p>
    <w:p w14:paraId="69F6BDB3" w14:textId="329E722C" w:rsidR="003677A0" w:rsidRPr="00CD216A" w:rsidRDefault="003677A0" w:rsidP="00CD08CA">
      <w:pPr>
        <w:spacing w:after="120" w:line="480" w:lineRule="auto"/>
        <w:jc w:val="center"/>
        <w:rPr>
          <w:b/>
          <w:color w:val="000000" w:themeColor="text1"/>
        </w:rPr>
      </w:pPr>
      <w:r w:rsidRPr="00CD216A">
        <w:rPr>
          <w:b/>
          <w:color w:val="000000" w:themeColor="text1"/>
        </w:rPr>
        <w:t xml:space="preserve">Decomposing </w:t>
      </w:r>
      <w:r>
        <w:rPr>
          <w:b/>
          <w:color w:val="000000" w:themeColor="text1"/>
        </w:rPr>
        <w:t>C</w:t>
      </w:r>
      <w:r w:rsidRPr="00CD216A">
        <w:rPr>
          <w:b/>
          <w:color w:val="000000" w:themeColor="text1"/>
        </w:rPr>
        <w:t xml:space="preserve">ognitive </w:t>
      </w:r>
      <w:r>
        <w:rPr>
          <w:b/>
          <w:color w:val="000000" w:themeColor="text1"/>
        </w:rPr>
        <w:t>P</w:t>
      </w:r>
      <w:r w:rsidRPr="00CD216A">
        <w:rPr>
          <w:b/>
          <w:color w:val="000000" w:themeColor="text1"/>
        </w:rPr>
        <w:t xml:space="preserve">rocesses in </w:t>
      </w:r>
      <w:r>
        <w:rPr>
          <w:b/>
          <w:color w:val="000000" w:themeColor="text1"/>
        </w:rPr>
        <w:t xml:space="preserve">the </w:t>
      </w:r>
      <w:proofErr w:type="spellStart"/>
      <w:r w:rsidRPr="00CD216A">
        <w:rPr>
          <w:b/>
          <w:color w:val="000000" w:themeColor="text1"/>
        </w:rPr>
        <w:t>mPFC</w:t>
      </w:r>
      <w:proofErr w:type="spellEnd"/>
      <w:r w:rsidRPr="00CD216A">
        <w:rPr>
          <w:b/>
          <w:color w:val="000000" w:themeColor="text1"/>
        </w:rPr>
        <w:t xml:space="preserve"> </w:t>
      </w:r>
      <w:r>
        <w:rPr>
          <w:b/>
          <w:color w:val="000000" w:themeColor="text1"/>
        </w:rPr>
        <w:t>D</w:t>
      </w:r>
      <w:r w:rsidRPr="00CD216A">
        <w:rPr>
          <w:b/>
          <w:color w:val="000000" w:themeColor="text1"/>
        </w:rPr>
        <w:t xml:space="preserve">uring </w:t>
      </w:r>
      <w:r>
        <w:rPr>
          <w:b/>
          <w:color w:val="000000" w:themeColor="text1"/>
        </w:rPr>
        <w:t>Self-T</w:t>
      </w:r>
      <w:r w:rsidRPr="00CD216A">
        <w:rPr>
          <w:b/>
          <w:color w:val="000000" w:themeColor="text1"/>
        </w:rPr>
        <w:t>hinking</w:t>
      </w:r>
    </w:p>
    <w:p w14:paraId="39D8727D" w14:textId="77777777" w:rsidR="003677A0" w:rsidRPr="00CD216A" w:rsidRDefault="003677A0" w:rsidP="00CD08CA">
      <w:pPr>
        <w:spacing w:after="120" w:line="480" w:lineRule="auto"/>
        <w:jc w:val="center"/>
        <w:rPr>
          <w:color w:val="000000" w:themeColor="text1"/>
        </w:rPr>
      </w:pPr>
    </w:p>
    <w:p w14:paraId="3FAD05EB" w14:textId="77777777" w:rsidR="003677A0" w:rsidRPr="00CD216A" w:rsidRDefault="003677A0" w:rsidP="00CD08CA">
      <w:pPr>
        <w:spacing w:after="120" w:line="480" w:lineRule="auto"/>
        <w:jc w:val="center"/>
        <w:rPr>
          <w:color w:val="000000" w:themeColor="text1"/>
        </w:rPr>
      </w:pPr>
      <w:r w:rsidRPr="00CD216A">
        <w:rPr>
          <w:b/>
          <w:color w:val="000000" w:themeColor="text1"/>
        </w:rPr>
        <w:t xml:space="preserve">Abbreviated Title: </w:t>
      </w:r>
      <w:r>
        <w:rPr>
          <w:color w:val="000000" w:themeColor="text1"/>
        </w:rPr>
        <w:t xml:space="preserve">self-reference in the </w:t>
      </w:r>
      <w:proofErr w:type="spellStart"/>
      <w:r>
        <w:rPr>
          <w:color w:val="000000" w:themeColor="text1"/>
        </w:rPr>
        <w:t>mPFC</w:t>
      </w:r>
      <w:proofErr w:type="spellEnd"/>
    </w:p>
    <w:p w14:paraId="6BC8E069" w14:textId="77777777" w:rsidR="003677A0" w:rsidRPr="00CD216A" w:rsidRDefault="003677A0" w:rsidP="00CD08CA">
      <w:pPr>
        <w:spacing w:after="120" w:line="480" w:lineRule="auto"/>
        <w:jc w:val="center"/>
        <w:rPr>
          <w:b/>
          <w:color w:val="000000" w:themeColor="text1"/>
        </w:rPr>
      </w:pPr>
    </w:p>
    <w:p w14:paraId="14560665" w14:textId="77777777" w:rsidR="003677A0" w:rsidRPr="00CD216A" w:rsidRDefault="003677A0" w:rsidP="00CD08CA">
      <w:pPr>
        <w:spacing w:after="120" w:line="480" w:lineRule="auto"/>
        <w:ind w:left="1260" w:right="1278"/>
        <w:jc w:val="center"/>
        <w:rPr>
          <w:color w:val="000000" w:themeColor="text1"/>
        </w:rPr>
      </w:pPr>
      <w:r w:rsidRPr="00CD216A">
        <w:rPr>
          <w:b/>
          <w:bCs/>
          <w:color w:val="000000" w:themeColor="text1"/>
        </w:rPr>
        <w:t>Marie Levorsen</w:t>
      </w:r>
      <w:bookmarkStart w:id="0" w:name="OLE_LINK17"/>
      <w:bookmarkStart w:id="1" w:name="OLE_LINK18"/>
      <w:r w:rsidRPr="00CD216A">
        <w:rPr>
          <w:b/>
          <w:bCs/>
          <w:color w:val="000000" w:themeColor="text1"/>
          <w:vertAlign w:val="superscript"/>
        </w:rPr>
        <w:t>1</w:t>
      </w:r>
      <w:bookmarkEnd w:id="0"/>
      <w:bookmarkEnd w:id="1"/>
      <w:r w:rsidRPr="00CD216A">
        <w:rPr>
          <w:b/>
          <w:bCs/>
          <w:color w:val="000000" w:themeColor="text1"/>
        </w:rPr>
        <w:t>, Ryuta Aoki</w:t>
      </w:r>
      <w:r w:rsidRPr="00CD216A">
        <w:rPr>
          <w:b/>
          <w:bCs/>
          <w:color w:val="000000" w:themeColor="text1"/>
          <w:vertAlign w:val="superscript"/>
        </w:rPr>
        <w:t>2</w:t>
      </w:r>
      <w:r>
        <w:rPr>
          <w:b/>
          <w:bCs/>
          <w:color w:val="000000" w:themeColor="text1"/>
          <w:vertAlign w:val="superscript"/>
        </w:rPr>
        <w:t>,3</w:t>
      </w:r>
      <w:r w:rsidRPr="00CD216A">
        <w:rPr>
          <w:rFonts w:hint="eastAsia"/>
          <w:b/>
          <w:bCs/>
          <w:color w:val="000000" w:themeColor="text1"/>
        </w:rPr>
        <w:t>,</w:t>
      </w:r>
      <w:r w:rsidRPr="00CD216A">
        <w:rPr>
          <w:b/>
          <w:bCs/>
          <w:color w:val="000000" w:themeColor="text1"/>
        </w:rPr>
        <w:t xml:space="preserve"> Constantine Sedikides</w:t>
      </w:r>
      <w:r w:rsidRPr="00CD216A">
        <w:rPr>
          <w:b/>
          <w:bCs/>
          <w:color w:val="000000" w:themeColor="text1"/>
          <w:vertAlign w:val="superscript"/>
        </w:rPr>
        <w:t>1</w:t>
      </w:r>
      <w:r w:rsidRPr="00CD216A">
        <w:rPr>
          <w:b/>
          <w:bCs/>
          <w:color w:val="000000" w:themeColor="text1"/>
        </w:rPr>
        <w:t xml:space="preserve"> and Keise Izuma</w:t>
      </w:r>
      <w:bookmarkStart w:id="2" w:name="OLE_LINK15"/>
      <w:bookmarkStart w:id="3" w:name="OLE_LINK16"/>
      <w:r w:rsidRPr="00CD216A">
        <w:rPr>
          <w:b/>
          <w:bCs/>
          <w:color w:val="000000" w:themeColor="text1"/>
          <w:vertAlign w:val="superscript"/>
        </w:rPr>
        <w:t>1,</w:t>
      </w:r>
      <w:bookmarkEnd w:id="2"/>
      <w:bookmarkEnd w:id="3"/>
      <w:r>
        <w:rPr>
          <w:b/>
          <w:bCs/>
          <w:color w:val="000000" w:themeColor="text1"/>
          <w:vertAlign w:val="superscript"/>
        </w:rPr>
        <w:t>4</w:t>
      </w:r>
      <w:r w:rsidRPr="00CD216A">
        <w:rPr>
          <w:b/>
          <w:bCs/>
          <w:color w:val="000000" w:themeColor="text1"/>
          <w:vertAlign w:val="superscript"/>
        </w:rPr>
        <w:t>,</w:t>
      </w:r>
      <w:r>
        <w:rPr>
          <w:b/>
          <w:bCs/>
          <w:color w:val="000000" w:themeColor="text1"/>
          <w:vertAlign w:val="superscript"/>
        </w:rPr>
        <w:t>5</w:t>
      </w:r>
      <w:r w:rsidRPr="00CD216A">
        <w:rPr>
          <w:b/>
          <w:bCs/>
          <w:color w:val="000000" w:themeColor="text1"/>
          <w:vertAlign w:val="superscript"/>
        </w:rPr>
        <w:t>,</w:t>
      </w:r>
      <w:r w:rsidRPr="00CD216A">
        <w:rPr>
          <w:b/>
          <w:bCs/>
          <w:color w:val="000000" w:themeColor="text1"/>
        </w:rPr>
        <w:t>*</w:t>
      </w:r>
    </w:p>
    <w:p w14:paraId="434019E5" w14:textId="77777777" w:rsidR="003677A0" w:rsidRPr="00CD216A" w:rsidRDefault="003677A0" w:rsidP="00CD08CA">
      <w:pPr>
        <w:spacing w:after="120" w:line="480" w:lineRule="auto"/>
        <w:jc w:val="center"/>
        <w:rPr>
          <w:color w:val="000000" w:themeColor="text1"/>
        </w:rPr>
      </w:pPr>
    </w:p>
    <w:p w14:paraId="0D2E51CB" w14:textId="77777777" w:rsidR="003677A0" w:rsidRPr="00CD216A" w:rsidRDefault="003677A0" w:rsidP="00B43C72">
      <w:pPr>
        <w:spacing w:after="120"/>
        <w:rPr>
          <w:color w:val="000000" w:themeColor="text1"/>
        </w:rPr>
      </w:pPr>
      <w:r w:rsidRPr="00CD216A">
        <w:rPr>
          <w:color w:val="000000" w:themeColor="text1"/>
          <w:vertAlign w:val="superscript"/>
        </w:rPr>
        <w:t xml:space="preserve">1 </w:t>
      </w:r>
      <w:bookmarkStart w:id="4" w:name="OLE_LINK19"/>
      <w:bookmarkStart w:id="5" w:name="OLE_LINK20"/>
      <w:r w:rsidRPr="00CD216A">
        <w:rPr>
          <w:color w:val="000000" w:themeColor="text1"/>
        </w:rPr>
        <w:t>School of Psychology, University of Southampton</w:t>
      </w:r>
      <w:bookmarkEnd w:id="4"/>
      <w:bookmarkEnd w:id="5"/>
      <w:r w:rsidRPr="00CD216A">
        <w:rPr>
          <w:color w:val="000000" w:themeColor="text1"/>
        </w:rPr>
        <w:t>, Southampton, SO17 1BJ, UK</w:t>
      </w:r>
    </w:p>
    <w:p w14:paraId="450485EE" w14:textId="77777777" w:rsidR="003677A0" w:rsidRPr="00CD216A" w:rsidRDefault="003677A0" w:rsidP="00B43C72">
      <w:pPr>
        <w:autoSpaceDE w:val="0"/>
        <w:autoSpaceDN w:val="0"/>
        <w:adjustRightInd w:val="0"/>
        <w:spacing w:after="120"/>
        <w:rPr>
          <w:color w:val="000000" w:themeColor="text1"/>
        </w:rPr>
      </w:pPr>
      <w:r w:rsidRPr="00CD216A">
        <w:rPr>
          <w:color w:val="000000" w:themeColor="text1"/>
          <w:vertAlign w:val="superscript"/>
        </w:rPr>
        <w:t xml:space="preserve">2 </w:t>
      </w:r>
      <w:r w:rsidRPr="00CD216A">
        <w:rPr>
          <w:color w:val="000000" w:themeColor="text1"/>
        </w:rPr>
        <w:t xml:space="preserve">Graduate School of Humanities, Tokyo Metropolitan University, Tokyo, </w:t>
      </w:r>
      <w:r w:rsidRPr="00FF222C">
        <w:rPr>
          <w:color w:val="000000" w:themeColor="text1"/>
        </w:rPr>
        <w:t>192-0397</w:t>
      </w:r>
      <w:r>
        <w:rPr>
          <w:color w:val="000000" w:themeColor="text1"/>
        </w:rPr>
        <w:t>,</w:t>
      </w:r>
      <w:r w:rsidRPr="00FF222C">
        <w:rPr>
          <w:color w:val="000000" w:themeColor="text1"/>
        </w:rPr>
        <w:t xml:space="preserve"> </w:t>
      </w:r>
      <w:r w:rsidRPr="00CD216A">
        <w:rPr>
          <w:color w:val="000000" w:themeColor="text1"/>
        </w:rPr>
        <w:t>Japan</w:t>
      </w:r>
    </w:p>
    <w:p w14:paraId="5992C33E" w14:textId="77777777" w:rsidR="003677A0" w:rsidRDefault="003677A0" w:rsidP="00B43C72">
      <w:pPr>
        <w:autoSpaceDE w:val="0"/>
        <w:autoSpaceDN w:val="0"/>
        <w:adjustRightInd w:val="0"/>
        <w:spacing w:after="120"/>
      </w:pPr>
      <w:r w:rsidRPr="00CD216A">
        <w:rPr>
          <w:color w:val="000000" w:themeColor="text1"/>
          <w:vertAlign w:val="superscript"/>
        </w:rPr>
        <w:t xml:space="preserve">3 </w:t>
      </w:r>
      <w:bookmarkStart w:id="6" w:name="OLE_LINK23"/>
      <w:bookmarkStart w:id="7" w:name="OLE_LINK24"/>
      <w:r>
        <w:rPr>
          <w:rFonts w:hint="eastAsia"/>
        </w:rPr>
        <w:t xml:space="preserve">Human Brain Research Center, Graduate School of Medicine, Kyoto University, Kyoto, </w:t>
      </w:r>
      <w:r>
        <w:t>606-8501,</w:t>
      </w:r>
      <w:r>
        <w:rPr>
          <w:rFonts w:hint="eastAsia"/>
        </w:rPr>
        <w:t xml:space="preserve"> Japan </w:t>
      </w:r>
    </w:p>
    <w:p w14:paraId="6E58FBCF" w14:textId="77777777" w:rsidR="003677A0" w:rsidRPr="00CD216A" w:rsidRDefault="003677A0" w:rsidP="00B43C72">
      <w:pPr>
        <w:autoSpaceDE w:val="0"/>
        <w:autoSpaceDN w:val="0"/>
        <w:adjustRightInd w:val="0"/>
        <w:spacing w:after="120"/>
        <w:rPr>
          <w:color w:val="000000" w:themeColor="text1"/>
        </w:rPr>
      </w:pPr>
      <w:r w:rsidRPr="00CD216A">
        <w:rPr>
          <w:color w:val="000000" w:themeColor="text1"/>
          <w:vertAlign w:val="superscript"/>
        </w:rPr>
        <w:t xml:space="preserve">4 </w:t>
      </w:r>
      <w:r w:rsidRPr="00CD216A">
        <w:rPr>
          <w:color w:val="000000" w:themeColor="text1"/>
        </w:rPr>
        <w:t>School of Economics &amp; Management, Kochi University of Technology, Kochi</w:t>
      </w:r>
      <w:r>
        <w:rPr>
          <w:color w:val="000000" w:themeColor="text1"/>
        </w:rPr>
        <w:t>,</w:t>
      </w:r>
      <w:r w:rsidRPr="00CD216A">
        <w:rPr>
          <w:color w:val="000000" w:themeColor="text1"/>
        </w:rPr>
        <w:t xml:space="preserve"> 780-8515, Japan</w:t>
      </w:r>
      <w:bookmarkEnd w:id="6"/>
      <w:bookmarkEnd w:id="7"/>
    </w:p>
    <w:p w14:paraId="66C12FAE" w14:textId="0CA72965" w:rsidR="003677A0" w:rsidRPr="00CD216A" w:rsidRDefault="003677A0" w:rsidP="00B43C72">
      <w:pPr>
        <w:spacing w:after="120"/>
        <w:rPr>
          <w:color w:val="000000" w:themeColor="text1"/>
        </w:rPr>
      </w:pPr>
      <w:r>
        <w:rPr>
          <w:color w:val="000000" w:themeColor="text1"/>
          <w:vertAlign w:val="superscript"/>
        </w:rPr>
        <w:t>5</w:t>
      </w:r>
      <w:r w:rsidRPr="00CD216A">
        <w:rPr>
          <w:color w:val="000000" w:themeColor="text1"/>
          <w:vertAlign w:val="superscript"/>
        </w:rPr>
        <w:t xml:space="preserve"> </w:t>
      </w:r>
      <w:r w:rsidR="008C10E0" w:rsidRPr="008C10E0">
        <w:rPr>
          <w:color w:val="000000" w:themeColor="text1"/>
        </w:rPr>
        <w:t>Research Center for Mind, Brain, and Behavior</w:t>
      </w:r>
      <w:r w:rsidRPr="00CD216A">
        <w:rPr>
          <w:color w:val="000000" w:themeColor="text1"/>
        </w:rPr>
        <w:t>, Kochi University of Technology, Kochi</w:t>
      </w:r>
      <w:r>
        <w:rPr>
          <w:color w:val="000000" w:themeColor="text1"/>
        </w:rPr>
        <w:t>,</w:t>
      </w:r>
      <w:r w:rsidRPr="00CD216A">
        <w:rPr>
          <w:color w:val="000000" w:themeColor="text1"/>
        </w:rPr>
        <w:t xml:space="preserve"> 780-8515, Japan</w:t>
      </w:r>
    </w:p>
    <w:p w14:paraId="1C4F0D3D" w14:textId="77777777" w:rsidR="003677A0" w:rsidRPr="00CD216A" w:rsidRDefault="003677A0" w:rsidP="00B43C72">
      <w:pPr>
        <w:spacing w:after="120"/>
        <w:rPr>
          <w:color w:val="000000" w:themeColor="text1"/>
        </w:rPr>
      </w:pPr>
    </w:p>
    <w:p w14:paraId="1FBBADA3" w14:textId="77777777" w:rsidR="003677A0" w:rsidRPr="00CD216A" w:rsidRDefault="003677A0" w:rsidP="00B43C72">
      <w:pPr>
        <w:autoSpaceDE w:val="0"/>
        <w:autoSpaceDN w:val="0"/>
        <w:adjustRightInd w:val="0"/>
        <w:spacing w:after="120"/>
        <w:rPr>
          <w:color w:val="000000" w:themeColor="text1"/>
        </w:rPr>
      </w:pPr>
      <w:r w:rsidRPr="00CD216A">
        <w:rPr>
          <w:color w:val="000000" w:themeColor="text1"/>
        </w:rPr>
        <w:t xml:space="preserve">*Keise Izuma, School of Economics &amp; Management, Kochi University of Technology, Kochi 780-8515, Japan. Email: </w:t>
      </w:r>
      <w:hyperlink r:id="rId7" w:history="1">
        <w:r w:rsidRPr="00CD216A">
          <w:rPr>
            <w:rStyle w:val="Hyperlink"/>
            <w:color w:val="000000" w:themeColor="text1"/>
          </w:rPr>
          <w:t>izuma.keise@kochi-tech.ac.jp</w:t>
        </w:r>
      </w:hyperlink>
      <w:r w:rsidRPr="00CD216A">
        <w:rPr>
          <w:color w:val="000000" w:themeColor="text1"/>
        </w:rPr>
        <w:t xml:space="preserve"> ORCID: 0000-0003-0256-3571</w:t>
      </w:r>
    </w:p>
    <w:p w14:paraId="7E00FCD6" w14:textId="77777777" w:rsidR="003677A0" w:rsidRPr="00CD216A" w:rsidRDefault="003677A0" w:rsidP="00CD08CA">
      <w:pPr>
        <w:spacing w:line="480" w:lineRule="auto"/>
        <w:jc w:val="center"/>
        <w:rPr>
          <w:b/>
          <w:bCs/>
          <w:color w:val="000000" w:themeColor="text1"/>
        </w:rPr>
      </w:pPr>
      <w:r w:rsidRPr="00CD216A">
        <w:rPr>
          <w:b/>
          <w:bCs/>
          <w:color w:val="000000" w:themeColor="text1"/>
        </w:rPr>
        <w:br w:type="column"/>
      </w:r>
      <w:r w:rsidRPr="00CD216A">
        <w:rPr>
          <w:b/>
          <w:bCs/>
          <w:color w:val="000000" w:themeColor="text1"/>
        </w:rPr>
        <w:lastRenderedPageBreak/>
        <w:t>Abstract</w:t>
      </w:r>
    </w:p>
    <w:p w14:paraId="06F0878B" w14:textId="182A02D4" w:rsidR="00BB6BB7" w:rsidRDefault="003677A0" w:rsidP="00CD08CA">
      <w:pPr>
        <w:spacing w:line="480" w:lineRule="auto"/>
        <w:rPr>
          <w:color w:val="000000" w:themeColor="text1"/>
        </w:rPr>
      </w:pPr>
      <w:r w:rsidRPr="00CD216A">
        <w:rPr>
          <w:color w:val="000000" w:themeColor="text1"/>
        </w:rPr>
        <w:t xml:space="preserve">Past cognitive neuroscience research has demonstrated that thinking about </w:t>
      </w:r>
      <w:r>
        <w:rPr>
          <w:color w:val="000000" w:themeColor="text1"/>
        </w:rPr>
        <w:t xml:space="preserve">both </w:t>
      </w:r>
      <w:r w:rsidRPr="00CD216A">
        <w:rPr>
          <w:color w:val="000000" w:themeColor="text1"/>
        </w:rPr>
        <w:t>the self and other activate the medial prefrontal cortex (</w:t>
      </w:r>
      <w:proofErr w:type="spellStart"/>
      <w:r w:rsidRPr="00CD216A">
        <w:rPr>
          <w:color w:val="000000" w:themeColor="text1"/>
        </w:rPr>
        <w:t>mPFC</w:t>
      </w:r>
      <w:proofErr w:type="spellEnd"/>
      <w:r w:rsidRPr="00CD216A">
        <w:rPr>
          <w:color w:val="000000" w:themeColor="text1"/>
        </w:rPr>
        <w:t xml:space="preserve">), a central hub of the default mode network. The </w:t>
      </w:r>
      <w:proofErr w:type="spellStart"/>
      <w:r w:rsidRPr="00CD216A">
        <w:rPr>
          <w:color w:val="000000" w:themeColor="text1"/>
        </w:rPr>
        <w:t>mPFC</w:t>
      </w:r>
      <w:proofErr w:type="spellEnd"/>
      <w:r w:rsidRPr="00CD216A">
        <w:rPr>
          <w:color w:val="000000" w:themeColor="text1"/>
        </w:rPr>
        <w:t xml:space="preserve"> is also implicated in other cognitive processes</w:t>
      </w:r>
      <w:r>
        <w:rPr>
          <w:color w:val="000000" w:themeColor="text1"/>
        </w:rPr>
        <w:t>,</w:t>
      </w:r>
      <w:r w:rsidRPr="00CD216A">
        <w:rPr>
          <w:color w:val="000000" w:themeColor="text1"/>
        </w:rPr>
        <w:t xml:space="preserve"> such as introspection and autobiographical memory</w:t>
      </w:r>
      <w:r>
        <w:rPr>
          <w:color w:val="000000" w:themeColor="text1"/>
        </w:rPr>
        <w:t>, rendering elusive its exact role during thinking about the self. Specifically, i</w:t>
      </w:r>
      <w:r w:rsidRPr="00CD216A">
        <w:rPr>
          <w:color w:val="000000" w:themeColor="text1"/>
        </w:rPr>
        <w:t xml:space="preserve">t </w:t>
      </w:r>
      <w:r>
        <w:rPr>
          <w:color w:val="000000" w:themeColor="text1"/>
        </w:rPr>
        <w:t xml:space="preserve">is unclear </w:t>
      </w:r>
      <w:r w:rsidRPr="00CD216A">
        <w:rPr>
          <w:color w:val="000000" w:themeColor="text1"/>
        </w:rPr>
        <w:t xml:space="preserve">whether the same cognitive process explains the common </w:t>
      </w:r>
      <w:proofErr w:type="spellStart"/>
      <w:r w:rsidRPr="00CD216A">
        <w:rPr>
          <w:color w:val="000000" w:themeColor="text1"/>
        </w:rPr>
        <w:t>mPFC</w:t>
      </w:r>
      <w:proofErr w:type="spellEnd"/>
      <w:r w:rsidRPr="00CD216A">
        <w:rPr>
          <w:color w:val="000000" w:themeColor="text1"/>
        </w:rPr>
        <w:t xml:space="preserve"> involvement or distinct processes are responsible for the </w:t>
      </w:r>
      <w:proofErr w:type="spellStart"/>
      <w:r w:rsidRPr="00CD216A">
        <w:rPr>
          <w:color w:val="000000" w:themeColor="text1"/>
        </w:rPr>
        <w:t>mPFC</w:t>
      </w:r>
      <w:proofErr w:type="spellEnd"/>
      <w:r w:rsidRPr="00CD216A">
        <w:rPr>
          <w:color w:val="000000" w:themeColor="text1"/>
        </w:rPr>
        <w:t xml:space="preserve"> activation</w:t>
      </w:r>
      <w:r>
        <w:rPr>
          <w:color w:val="000000" w:themeColor="text1"/>
        </w:rPr>
        <w:t xml:space="preserve"> overlap</w:t>
      </w:r>
      <w:r w:rsidRPr="00CD216A">
        <w:rPr>
          <w:color w:val="000000" w:themeColor="text1"/>
        </w:rPr>
        <w:t xml:space="preserve">. </w:t>
      </w:r>
      <w:r>
        <w:rPr>
          <w:color w:val="000000" w:themeColor="text1"/>
        </w:rPr>
        <w:t xml:space="preserve">In this preregistered </w:t>
      </w:r>
      <w:r w:rsidRPr="00CD216A">
        <w:rPr>
          <w:color w:val="000000" w:themeColor="text1"/>
        </w:rPr>
        <w:t>functional magnetic resonance imaging</w:t>
      </w:r>
      <w:r>
        <w:rPr>
          <w:color w:val="000000" w:themeColor="text1"/>
        </w:rPr>
        <w:t xml:space="preserve"> (fMRI) study with 35 </w:t>
      </w:r>
      <w:r w:rsidRPr="00346C2D">
        <w:rPr>
          <w:color w:val="000000" w:themeColor="text1"/>
        </w:rPr>
        <w:t>male and female</w:t>
      </w:r>
      <w:r>
        <w:rPr>
          <w:color w:val="000000" w:themeColor="text1"/>
        </w:rPr>
        <w:t xml:space="preserve"> </w:t>
      </w:r>
      <w:r w:rsidR="00337B1E">
        <w:rPr>
          <w:color w:val="000000" w:themeColor="text1"/>
        </w:rPr>
        <w:t xml:space="preserve">human </w:t>
      </w:r>
      <w:r w:rsidRPr="00346C2D">
        <w:rPr>
          <w:color w:val="000000" w:themeColor="text1"/>
        </w:rPr>
        <w:t>participant</w:t>
      </w:r>
      <w:r>
        <w:rPr>
          <w:color w:val="000000" w:themeColor="text1"/>
        </w:rPr>
        <w:t>s</w:t>
      </w:r>
      <w:r w:rsidRPr="00CD216A">
        <w:rPr>
          <w:color w:val="000000" w:themeColor="text1"/>
        </w:rPr>
        <w:t xml:space="preserve">, we investigated </w:t>
      </w:r>
      <w:r w:rsidRPr="008C30CF">
        <w:rPr>
          <w:color w:val="000000" w:themeColor="text1"/>
        </w:rPr>
        <w:t xml:space="preserve">whether and to what extent </w:t>
      </w:r>
      <w:proofErr w:type="spellStart"/>
      <w:r w:rsidRPr="008C30CF">
        <w:rPr>
          <w:color w:val="000000" w:themeColor="text1"/>
        </w:rPr>
        <w:t>mPFC</w:t>
      </w:r>
      <w:proofErr w:type="spellEnd"/>
      <w:r w:rsidRPr="008C30CF">
        <w:rPr>
          <w:color w:val="000000" w:themeColor="text1"/>
        </w:rPr>
        <w:t xml:space="preserve"> activation patterns during self-reference judgment could be explained by activation patterns during the tasks of other-reference judgment, introspection, and autobiographical memory. Multi-voxel pattern analysis</w:t>
      </w:r>
      <w:r>
        <w:rPr>
          <w:color w:val="000000" w:themeColor="text1"/>
        </w:rPr>
        <w:t xml:space="preserve"> (MVPA)</w:t>
      </w:r>
      <w:r w:rsidRPr="008C30CF">
        <w:rPr>
          <w:color w:val="000000" w:themeColor="text1"/>
        </w:rPr>
        <w:t xml:space="preserve"> showed that only in the </w:t>
      </w:r>
      <w:proofErr w:type="spellStart"/>
      <w:r w:rsidRPr="008C30CF">
        <w:rPr>
          <w:color w:val="000000" w:themeColor="text1"/>
        </w:rPr>
        <w:t>mPFC</w:t>
      </w:r>
      <w:proofErr w:type="spellEnd"/>
      <w:r w:rsidR="008E2586">
        <w:rPr>
          <w:color w:val="000000" w:themeColor="text1"/>
        </w:rPr>
        <w:t xml:space="preserve"> were</w:t>
      </w:r>
      <w:r w:rsidRPr="008C30CF">
        <w:rPr>
          <w:color w:val="000000" w:themeColor="text1"/>
        </w:rPr>
        <w:t xml:space="preserve"> neural responses both concurrently different and similar across tasks. Furthermore, multiple regression and variance partitioning analyses </w:t>
      </w:r>
      <w:r w:rsidR="008E2586">
        <w:rPr>
          <w:color w:val="000000" w:themeColor="text1"/>
        </w:rPr>
        <w:t>indicated</w:t>
      </w:r>
      <w:r w:rsidR="008E2586" w:rsidRPr="008C30CF">
        <w:rPr>
          <w:color w:val="000000" w:themeColor="text1"/>
        </w:rPr>
        <w:t xml:space="preserve"> </w:t>
      </w:r>
      <w:r w:rsidRPr="008C30CF">
        <w:rPr>
          <w:color w:val="000000" w:themeColor="text1"/>
        </w:rPr>
        <w:t>that each task</w:t>
      </w:r>
      <w:r w:rsidR="008E2586">
        <w:rPr>
          <w:color w:val="000000" w:themeColor="text1"/>
        </w:rPr>
        <w:t xml:space="preserve"> (i.e.,</w:t>
      </w:r>
      <w:r w:rsidRPr="008C30CF">
        <w:rPr>
          <w:color w:val="000000" w:themeColor="text1"/>
        </w:rPr>
        <w:t xml:space="preserve"> other-reference, introspection, memory</w:t>
      </w:r>
      <w:r w:rsidR="008E2586">
        <w:rPr>
          <w:color w:val="000000" w:themeColor="text1"/>
        </w:rPr>
        <w:t>)</w:t>
      </w:r>
      <w:r w:rsidRPr="008C30CF">
        <w:rPr>
          <w:color w:val="000000" w:themeColor="text1"/>
        </w:rPr>
        <w:t xml:space="preserve"> uniquely and jointly explained significant variances in </w:t>
      </w:r>
      <w:proofErr w:type="spellStart"/>
      <w:r w:rsidRPr="008C30CF">
        <w:rPr>
          <w:color w:val="000000" w:themeColor="text1"/>
        </w:rPr>
        <w:t>mPFC</w:t>
      </w:r>
      <w:proofErr w:type="spellEnd"/>
      <w:r w:rsidRPr="008C30CF">
        <w:rPr>
          <w:color w:val="000000" w:themeColor="text1"/>
        </w:rPr>
        <w:t xml:space="preserve"> activation during self-reference. These findings suggest that the self-reference task </w:t>
      </w:r>
      <w:r w:rsidR="00E71781">
        <w:rPr>
          <w:color w:val="000000" w:themeColor="text1"/>
        </w:rPr>
        <w:t xml:space="preserve">engages </w:t>
      </w:r>
      <w:r w:rsidRPr="008C30CF">
        <w:rPr>
          <w:color w:val="000000" w:themeColor="text1"/>
        </w:rPr>
        <w:t xml:space="preserve">multiple cognitive processes shared with other tasks, </w:t>
      </w:r>
      <w:r w:rsidR="00E71781">
        <w:rPr>
          <w:color w:val="000000" w:themeColor="text1"/>
        </w:rPr>
        <w:t>with</w:t>
      </w:r>
      <w:r w:rsidR="00E71781" w:rsidRPr="008C30CF">
        <w:rPr>
          <w:color w:val="000000" w:themeColor="text1"/>
        </w:rPr>
        <w:t xml:space="preserve"> </w:t>
      </w:r>
      <w:r w:rsidRPr="008C30CF">
        <w:rPr>
          <w:color w:val="000000" w:themeColor="text1"/>
        </w:rPr>
        <w:t xml:space="preserve">the </w:t>
      </w:r>
      <w:proofErr w:type="spellStart"/>
      <w:r w:rsidRPr="008C30CF">
        <w:rPr>
          <w:color w:val="000000" w:themeColor="text1"/>
        </w:rPr>
        <w:t>mPFC</w:t>
      </w:r>
      <w:proofErr w:type="spellEnd"/>
      <w:r w:rsidRPr="008C30CF">
        <w:rPr>
          <w:color w:val="000000" w:themeColor="text1"/>
        </w:rPr>
        <w:t xml:space="preserve"> </w:t>
      </w:r>
      <w:r w:rsidR="00E71781">
        <w:rPr>
          <w:color w:val="000000" w:themeColor="text1"/>
        </w:rPr>
        <w:t xml:space="preserve">serving as a crucial hub where essential </w:t>
      </w:r>
      <w:r w:rsidRPr="008C30CF">
        <w:rPr>
          <w:color w:val="000000" w:themeColor="text1"/>
        </w:rPr>
        <w:t xml:space="preserve">information is gathered and integrated </w:t>
      </w:r>
      <w:r w:rsidR="00E71781">
        <w:rPr>
          <w:color w:val="000000" w:themeColor="text1"/>
        </w:rPr>
        <w:t>to support</w:t>
      </w:r>
      <w:r w:rsidRPr="008C30CF">
        <w:rPr>
          <w:color w:val="000000" w:themeColor="text1"/>
        </w:rPr>
        <w:t xml:space="preserve"> judgments based on internally constructed representations.</w:t>
      </w:r>
    </w:p>
    <w:p w14:paraId="548CA541" w14:textId="77777777" w:rsidR="003677A0" w:rsidRPr="00BB6BB7" w:rsidRDefault="00BB6BB7" w:rsidP="00BB6BB7">
      <w:pPr>
        <w:spacing w:line="480" w:lineRule="auto"/>
        <w:jc w:val="center"/>
        <w:rPr>
          <w:b/>
          <w:bCs/>
          <w:color w:val="000000" w:themeColor="text1"/>
        </w:rPr>
      </w:pPr>
      <w:r>
        <w:rPr>
          <w:color w:val="000000" w:themeColor="text1"/>
        </w:rPr>
        <w:br w:type="column"/>
      </w:r>
      <w:r w:rsidRPr="00BB6BB7">
        <w:rPr>
          <w:b/>
          <w:bCs/>
          <w:color w:val="000000" w:themeColor="text1"/>
        </w:rPr>
        <w:lastRenderedPageBreak/>
        <w:t>Significance statement</w:t>
      </w:r>
    </w:p>
    <w:p w14:paraId="32AC8C93" w14:textId="6CB78DDB" w:rsidR="00BB6BB7" w:rsidRPr="008C30CF" w:rsidRDefault="00BB6BB7" w:rsidP="00CD08CA">
      <w:pPr>
        <w:spacing w:line="480" w:lineRule="auto"/>
        <w:rPr>
          <w:color w:val="000000" w:themeColor="text1"/>
        </w:rPr>
      </w:pPr>
      <w:r>
        <w:t xml:space="preserve">This study advances </w:t>
      </w:r>
      <w:r w:rsidR="00337B1E">
        <w:t xml:space="preserve">our </w:t>
      </w:r>
      <w:r>
        <w:t>understanding of the medial prefrontal cortex (</w:t>
      </w:r>
      <w:proofErr w:type="spellStart"/>
      <w:r>
        <w:t>mPFC</w:t>
      </w:r>
      <w:proofErr w:type="spellEnd"/>
      <w:r>
        <w:t xml:space="preserve">), a central hub of the default mode network, in self-referential thinking. By using fMRI, multi-voxel pattern analysis, and variance partitioning, we demonstrate that </w:t>
      </w:r>
      <w:proofErr w:type="spellStart"/>
      <w:r>
        <w:t>mPFC</w:t>
      </w:r>
      <w:proofErr w:type="spellEnd"/>
      <w:r>
        <w:t xml:space="preserve"> activation during self-reference judgment is explained by shared and unique contributions from other cognitive processes, including other-reference, introspection, and autobiographical memory. Importantly, the </w:t>
      </w:r>
      <w:proofErr w:type="spellStart"/>
      <w:r>
        <w:t>mPFC</w:t>
      </w:r>
      <w:proofErr w:type="spellEnd"/>
      <w:r>
        <w:t xml:space="preserve"> is the only region where neural responses were concurrently similar and different across these tasks, suggesting its role in integrating diverse cognitive processes. These findings highlight the </w:t>
      </w:r>
      <w:proofErr w:type="spellStart"/>
      <w:r>
        <w:t>mPFC’s</w:t>
      </w:r>
      <w:proofErr w:type="spellEnd"/>
      <w:r>
        <w:t xml:space="preserve"> critical function in gathering and integrating information for judgments based on internal representations, shedding light on its multifaceted role in self-related cognition.</w:t>
      </w:r>
    </w:p>
    <w:p w14:paraId="2099B4B4" w14:textId="77777777" w:rsidR="003677A0" w:rsidRPr="008C30CF" w:rsidRDefault="003677A0" w:rsidP="00CD08CA">
      <w:pPr>
        <w:spacing w:line="480" w:lineRule="auto"/>
        <w:jc w:val="center"/>
        <w:rPr>
          <w:b/>
          <w:bCs/>
          <w:color w:val="000000" w:themeColor="text1"/>
        </w:rPr>
      </w:pPr>
      <w:r w:rsidRPr="008C30CF">
        <w:rPr>
          <w:b/>
          <w:bCs/>
          <w:color w:val="000000" w:themeColor="text1"/>
        </w:rPr>
        <w:br w:type="column"/>
      </w:r>
      <w:r w:rsidRPr="008C30CF">
        <w:rPr>
          <w:b/>
          <w:bCs/>
          <w:color w:val="000000" w:themeColor="text1"/>
        </w:rPr>
        <w:lastRenderedPageBreak/>
        <w:t>Introduction</w:t>
      </w:r>
    </w:p>
    <w:p w14:paraId="43B613F0" w14:textId="77777777" w:rsidR="003677A0" w:rsidRPr="008C30CF" w:rsidRDefault="003677A0" w:rsidP="00CD08CA">
      <w:pPr>
        <w:spacing w:line="480" w:lineRule="auto"/>
        <w:ind w:firstLine="720"/>
        <w:rPr>
          <w:color w:val="000000" w:themeColor="text1"/>
        </w:rPr>
      </w:pPr>
      <w:r w:rsidRPr="008C30CF">
        <w:rPr>
          <w:color w:val="000000" w:themeColor="text1"/>
        </w:rPr>
        <w:t xml:space="preserve">Thinking about the self and expressing who one is to others are fundamental aspects of human experience. The self has fascinated researchers for more than a century </w:t>
      </w:r>
      <w:r>
        <w:rPr>
          <w:noProof/>
          <w:color w:val="000000" w:themeColor="text1"/>
        </w:rPr>
        <w:t>(James, 1890; Cooley, 1902)</w:t>
      </w:r>
      <w:r w:rsidRPr="008C30CF">
        <w:rPr>
          <w:color w:val="000000" w:themeColor="text1"/>
        </w:rPr>
        <w:t xml:space="preserve">. Reflecting this enduring interest, the intricate neural architecture of the self has been a persistent focus of inquiry </w:t>
      </w:r>
      <w:r w:rsidRPr="008C30CF">
        <w:rPr>
          <w:noProof/>
          <w:color w:val="000000" w:themeColor="text1"/>
        </w:rPr>
        <w:t>(Wagner et al., 2019; Frewen et al., 2020)</w:t>
      </w:r>
      <w:r w:rsidRPr="008C30CF">
        <w:rPr>
          <w:color w:val="000000" w:themeColor="text1"/>
        </w:rPr>
        <w:t xml:space="preserve">. Using neuroimaging methods such as fMRI, studies have established that the midline structures, the </w:t>
      </w:r>
      <w:proofErr w:type="spellStart"/>
      <w:r w:rsidRPr="008C30CF">
        <w:rPr>
          <w:color w:val="000000" w:themeColor="text1"/>
        </w:rPr>
        <w:t>mPFC</w:t>
      </w:r>
      <w:proofErr w:type="spellEnd"/>
      <w:r w:rsidRPr="008C30CF">
        <w:rPr>
          <w:color w:val="000000" w:themeColor="text1"/>
        </w:rPr>
        <w:t xml:space="preserve"> and posterior cingulate cortex (PCC), are active </w:t>
      </w:r>
      <w:r>
        <w:rPr>
          <w:color w:val="000000" w:themeColor="text1"/>
        </w:rPr>
        <w:t xml:space="preserve">during the self-reference task in which </w:t>
      </w:r>
      <w:r w:rsidRPr="008C30CF">
        <w:rPr>
          <w:color w:val="000000" w:themeColor="text1"/>
        </w:rPr>
        <w:t xml:space="preserve">individuals judge if a presented personality trait or attitudinal statement </w:t>
      </w:r>
      <w:r w:rsidRPr="00346C2D">
        <w:rPr>
          <w:color w:val="000000" w:themeColor="text1"/>
        </w:rPr>
        <w:t xml:space="preserve">describes them </w:t>
      </w:r>
      <w:r w:rsidRPr="00346C2D">
        <w:rPr>
          <w:noProof/>
          <w:color w:val="000000" w:themeColor="text1"/>
        </w:rPr>
        <w:t>(Denny et al., 2012; Murray et al., 2012)</w:t>
      </w:r>
      <w:r w:rsidRPr="00346C2D">
        <w:rPr>
          <w:color w:val="000000" w:themeColor="text1"/>
        </w:rPr>
        <w:t>.</w:t>
      </w:r>
      <w:r w:rsidRPr="008C30CF">
        <w:rPr>
          <w:color w:val="000000" w:themeColor="text1"/>
        </w:rPr>
        <w:t xml:space="preserve"> </w:t>
      </w:r>
    </w:p>
    <w:p w14:paraId="3B27C105" w14:textId="38309CF0" w:rsidR="003677A0" w:rsidRDefault="003677A0" w:rsidP="007D727F">
      <w:pPr>
        <w:spacing w:line="480" w:lineRule="auto"/>
        <w:ind w:firstLine="720"/>
        <w:rPr>
          <w:color w:val="000000" w:themeColor="text1"/>
        </w:rPr>
      </w:pPr>
      <w:r w:rsidRPr="008C30CF">
        <w:rPr>
          <w:color w:val="000000" w:themeColor="text1"/>
        </w:rPr>
        <w:t xml:space="preserve">Although the robust </w:t>
      </w:r>
      <w:r w:rsidR="00E71781">
        <w:rPr>
          <w:color w:val="000000" w:themeColor="text1"/>
        </w:rPr>
        <w:t>association</w:t>
      </w:r>
      <w:r w:rsidR="00E71781" w:rsidRPr="008C30CF">
        <w:rPr>
          <w:color w:val="000000" w:themeColor="text1"/>
        </w:rPr>
        <w:t xml:space="preserve"> </w:t>
      </w:r>
      <w:r w:rsidRPr="008C30CF">
        <w:rPr>
          <w:color w:val="000000" w:themeColor="text1"/>
        </w:rPr>
        <w:t xml:space="preserve">between the </w:t>
      </w:r>
      <w:proofErr w:type="spellStart"/>
      <w:r w:rsidRPr="008C30CF">
        <w:rPr>
          <w:color w:val="000000" w:themeColor="text1"/>
        </w:rPr>
        <w:t>mPFC</w:t>
      </w:r>
      <w:proofErr w:type="spellEnd"/>
      <w:r w:rsidRPr="008C30CF">
        <w:rPr>
          <w:color w:val="000000" w:themeColor="text1"/>
        </w:rPr>
        <w:t xml:space="preserve"> and self-reference processing </w:t>
      </w:r>
      <w:r w:rsidR="00E71781">
        <w:rPr>
          <w:color w:val="000000" w:themeColor="text1"/>
        </w:rPr>
        <w:t xml:space="preserve">has </w:t>
      </w:r>
      <w:r w:rsidRPr="008C30CF">
        <w:rPr>
          <w:color w:val="000000" w:themeColor="text1"/>
        </w:rPr>
        <w:t>raised the possibility that the</w:t>
      </w:r>
      <w:r w:rsidR="00E71781" w:rsidRPr="008C30CF">
        <w:rPr>
          <w:color w:val="000000" w:themeColor="text1"/>
        </w:rPr>
        <w:t xml:space="preserve"> </w:t>
      </w:r>
      <w:proofErr w:type="spellStart"/>
      <w:r w:rsidR="00E71781" w:rsidRPr="008C30CF">
        <w:rPr>
          <w:color w:val="000000" w:themeColor="text1"/>
        </w:rPr>
        <w:t>mPFC</w:t>
      </w:r>
      <w:r w:rsidR="00E71781">
        <w:rPr>
          <w:color w:val="000000" w:themeColor="text1"/>
        </w:rPr>
        <w:t>’s</w:t>
      </w:r>
      <w:proofErr w:type="spellEnd"/>
      <w:r w:rsidR="00E71781">
        <w:rPr>
          <w:color w:val="000000" w:themeColor="text1"/>
        </w:rPr>
        <w:t xml:space="preserve"> </w:t>
      </w:r>
      <w:r w:rsidRPr="008C30CF">
        <w:rPr>
          <w:color w:val="000000" w:themeColor="text1"/>
        </w:rPr>
        <w:t xml:space="preserve">primary function is </w:t>
      </w:r>
      <w:r w:rsidR="00E71781">
        <w:rPr>
          <w:color w:val="000000" w:themeColor="text1"/>
        </w:rPr>
        <w:t>processing</w:t>
      </w:r>
      <w:r w:rsidRPr="008C30CF">
        <w:rPr>
          <w:color w:val="000000" w:themeColor="text1"/>
        </w:rPr>
        <w:t xml:space="preserve"> self-relevant information </w:t>
      </w:r>
      <w:r w:rsidRPr="008C30CF">
        <w:rPr>
          <w:noProof/>
          <w:color w:val="000000" w:themeColor="text1"/>
        </w:rPr>
        <w:t>(Kelley et al., 2002; Northoff, 2016)</w:t>
      </w:r>
      <w:r w:rsidRPr="008C30CF">
        <w:rPr>
          <w:color w:val="000000" w:themeColor="text1"/>
        </w:rPr>
        <w:t xml:space="preserve">, the </w:t>
      </w:r>
      <w:proofErr w:type="spellStart"/>
      <w:r w:rsidRPr="008C30CF">
        <w:rPr>
          <w:color w:val="000000" w:themeColor="text1"/>
        </w:rPr>
        <w:t>mPFC</w:t>
      </w:r>
      <w:proofErr w:type="spellEnd"/>
      <w:r w:rsidRPr="008C30CF">
        <w:rPr>
          <w:color w:val="000000" w:themeColor="text1"/>
        </w:rPr>
        <w:t xml:space="preserve"> is also involved in thinking about other people </w:t>
      </w:r>
      <w:r w:rsidRPr="008C30CF">
        <w:rPr>
          <w:noProof/>
          <w:color w:val="000000" w:themeColor="text1"/>
        </w:rPr>
        <w:t>(Denny et al., 2012; Murray et al., 2012)</w:t>
      </w:r>
      <w:r w:rsidRPr="008C30CF">
        <w:rPr>
          <w:color w:val="000000" w:themeColor="text1"/>
        </w:rPr>
        <w:t xml:space="preserve">. Based on these observations, some researchers </w:t>
      </w:r>
      <w:r w:rsidRPr="008C30CF">
        <w:rPr>
          <w:noProof/>
          <w:color w:val="000000" w:themeColor="text1"/>
        </w:rPr>
        <w:t>(Gillihan and Farah, 2005; Legrand and Ruby, 2009)</w:t>
      </w:r>
      <w:r w:rsidRPr="008C30CF">
        <w:rPr>
          <w:color w:val="000000" w:themeColor="text1"/>
        </w:rPr>
        <w:t xml:space="preserve"> criticized the self-specific view of the </w:t>
      </w:r>
      <w:proofErr w:type="spellStart"/>
      <w:r w:rsidRPr="008C30CF">
        <w:rPr>
          <w:color w:val="000000" w:themeColor="text1"/>
        </w:rPr>
        <w:t>mPFC</w:t>
      </w:r>
      <w:proofErr w:type="spellEnd"/>
      <w:r w:rsidRPr="008C30CF">
        <w:rPr>
          <w:color w:val="000000" w:themeColor="text1"/>
        </w:rPr>
        <w:t>, arguing that some general cognitive processes are common to self-</w:t>
      </w:r>
      <w:r w:rsidR="003D7767">
        <w:rPr>
          <w:color w:val="000000" w:themeColor="text1"/>
        </w:rPr>
        <w:t>reference</w:t>
      </w:r>
      <w:r w:rsidRPr="008C30CF">
        <w:rPr>
          <w:color w:val="000000" w:themeColor="text1"/>
        </w:rPr>
        <w:t xml:space="preserve"> and other-reference processing. For example, inferential processing and memory recall </w:t>
      </w:r>
      <w:r w:rsidR="00672D45">
        <w:rPr>
          <w:color w:val="000000" w:themeColor="text1"/>
        </w:rPr>
        <w:t>are</w:t>
      </w:r>
      <w:r w:rsidRPr="008C30CF">
        <w:rPr>
          <w:color w:val="000000" w:themeColor="text1"/>
        </w:rPr>
        <w:t xml:space="preserve"> common to both </w:t>
      </w:r>
      <w:r w:rsidRPr="008C30CF">
        <w:rPr>
          <w:noProof/>
          <w:color w:val="000000" w:themeColor="text1"/>
        </w:rPr>
        <w:t>(Legrand and Ruby, 2009)</w:t>
      </w:r>
      <w:r w:rsidRPr="008C30CF">
        <w:rPr>
          <w:color w:val="000000" w:themeColor="text1"/>
        </w:rPr>
        <w:t xml:space="preserve">. In other words, </w:t>
      </w:r>
      <w:proofErr w:type="spellStart"/>
      <w:r w:rsidRPr="008C30CF">
        <w:rPr>
          <w:color w:val="000000" w:themeColor="text1"/>
        </w:rPr>
        <w:t>mPFC</w:t>
      </w:r>
      <w:proofErr w:type="spellEnd"/>
      <w:r w:rsidRPr="008C30CF">
        <w:rPr>
          <w:color w:val="000000" w:themeColor="text1"/>
        </w:rPr>
        <w:t xml:space="preserve"> activation during the self-reference task might not be related to the self specifically, but rather it is a result of general cognitive processes which take place during the self-reference task, as well as during other tasks. Indeed, the </w:t>
      </w:r>
      <w:proofErr w:type="spellStart"/>
      <w:r w:rsidRPr="008C30CF">
        <w:rPr>
          <w:color w:val="000000" w:themeColor="text1"/>
        </w:rPr>
        <w:t>mPFC</w:t>
      </w:r>
      <w:proofErr w:type="spellEnd"/>
      <w:r w:rsidRPr="008C30CF">
        <w:rPr>
          <w:color w:val="000000" w:themeColor="text1"/>
        </w:rPr>
        <w:t xml:space="preserve"> and PCC are also </w:t>
      </w:r>
      <w:r w:rsidRPr="005E3D07">
        <w:rPr>
          <w:color w:val="000000" w:themeColor="text1"/>
        </w:rPr>
        <w:t xml:space="preserve">known to be activated by autobiographical memory </w:t>
      </w:r>
      <w:r w:rsidRPr="005E3D07">
        <w:rPr>
          <w:noProof/>
          <w:color w:val="000000" w:themeColor="text1"/>
        </w:rPr>
        <w:t>(Kim, 2012; Martinelli et al., 2013)</w:t>
      </w:r>
      <w:r w:rsidRPr="005E3D07">
        <w:rPr>
          <w:color w:val="000000" w:themeColor="text1"/>
        </w:rPr>
        <w:t xml:space="preserve"> and by decision-making based on internal or subjective criteria</w:t>
      </w:r>
      <w:r w:rsidR="00672D45">
        <w:rPr>
          <w:color w:val="000000" w:themeColor="text1"/>
        </w:rPr>
        <w:t xml:space="preserve"> such as moral reasoning (</w:t>
      </w:r>
      <w:r w:rsidRPr="005E3D07">
        <w:rPr>
          <w:noProof/>
          <w:color w:val="000000" w:themeColor="text1"/>
        </w:rPr>
        <w:t>Nakao et al., 2012)</w:t>
      </w:r>
      <w:r w:rsidRPr="005E3D07">
        <w:rPr>
          <w:color w:val="000000" w:themeColor="text1"/>
        </w:rPr>
        <w:t>.</w:t>
      </w:r>
    </w:p>
    <w:p w14:paraId="7F24A6B1" w14:textId="49167158" w:rsidR="003677A0" w:rsidRDefault="003677A0" w:rsidP="007D727F">
      <w:pPr>
        <w:spacing w:line="480" w:lineRule="auto"/>
        <w:ind w:firstLine="720"/>
        <w:rPr>
          <w:color w:val="000000" w:themeColor="text1"/>
        </w:rPr>
      </w:pPr>
      <w:r w:rsidRPr="008C30CF">
        <w:rPr>
          <w:color w:val="000000" w:themeColor="text1"/>
        </w:rPr>
        <w:lastRenderedPageBreak/>
        <w:t xml:space="preserve">From a broader perspective, the </w:t>
      </w:r>
      <w:proofErr w:type="spellStart"/>
      <w:r w:rsidRPr="008C30CF">
        <w:rPr>
          <w:color w:val="000000" w:themeColor="text1"/>
        </w:rPr>
        <w:t>mPFC</w:t>
      </w:r>
      <w:proofErr w:type="spellEnd"/>
      <w:r w:rsidRPr="008C30CF">
        <w:rPr>
          <w:color w:val="000000" w:themeColor="text1"/>
        </w:rPr>
        <w:t xml:space="preserve"> and PCC are considered the core hubs of the default mode network – a network </w:t>
      </w:r>
      <w:r w:rsidRPr="00CD216A">
        <w:rPr>
          <w:color w:val="000000" w:themeColor="text1"/>
        </w:rPr>
        <w:t xml:space="preserve">of brain regions that show heightened activation at rest </w:t>
      </w:r>
      <w:r>
        <w:rPr>
          <w:noProof/>
          <w:color w:val="000000" w:themeColor="text1"/>
        </w:rPr>
        <w:t>(Andrews-Hanna et al., 2010)</w:t>
      </w:r>
      <w:r w:rsidRPr="00CD216A">
        <w:rPr>
          <w:color w:val="000000" w:themeColor="text1"/>
        </w:rPr>
        <w:t xml:space="preserve">. These regions </w:t>
      </w:r>
      <w:r>
        <w:rPr>
          <w:color w:val="000000" w:themeColor="text1"/>
        </w:rPr>
        <w:t>are</w:t>
      </w:r>
      <w:r w:rsidRPr="00CD216A">
        <w:rPr>
          <w:color w:val="000000" w:themeColor="text1"/>
        </w:rPr>
        <w:t xml:space="preserve"> activated by a variety of tasks </w:t>
      </w:r>
      <w:r>
        <w:rPr>
          <w:color w:val="000000" w:themeColor="text1"/>
        </w:rPr>
        <w:t>that</w:t>
      </w:r>
      <w:r w:rsidRPr="00CD216A">
        <w:rPr>
          <w:color w:val="000000" w:themeColor="text1"/>
        </w:rPr>
        <w:t xml:space="preserve"> depend on internally constructed</w:t>
      </w:r>
      <w:r>
        <w:rPr>
          <w:color w:val="000000" w:themeColor="text1"/>
        </w:rPr>
        <w:t xml:space="preserve"> </w:t>
      </w:r>
      <w:r w:rsidRPr="00CD216A">
        <w:rPr>
          <w:color w:val="000000" w:themeColor="text1"/>
        </w:rPr>
        <w:t>representations, including not only self-</w:t>
      </w:r>
      <w:r w:rsidR="003D7767">
        <w:rPr>
          <w:color w:val="000000" w:themeColor="text1"/>
        </w:rPr>
        <w:t xml:space="preserve">reference </w:t>
      </w:r>
      <w:r w:rsidRPr="00CD216A">
        <w:rPr>
          <w:color w:val="000000" w:themeColor="text1"/>
        </w:rPr>
        <w:t>and other-reference processing</w:t>
      </w:r>
      <w:r w:rsidR="003D7767">
        <w:rPr>
          <w:color w:val="000000" w:themeColor="text1"/>
        </w:rPr>
        <w:t xml:space="preserve"> or</w:t>
      </w:r>
      <w:r w:rsidRPr="00CD216A">
        <w:rPr>
          <w:color w:val="000000" w:themeColor="text1"/>
        </w:rPr>
        <w:t xml:space="preserve"> autobiographical memory, but also introspection</w:t>
      </w:r>
      <w:r>
        <w:rPr>
          <w:color w:val="000000" w:themeColor="text1"/>
        </w:rPr>
        <w:t xml:space="preserve"> (</w:t>
      </w:r>
      <w:r w:rsidR="003D7767">
        <w:rPr>
          <w:color w:val="000000" w:themeColor="text1"/>
        </w:rPr>
        <w:t xml:space="preserve">i.e., </w:t>
      </w:r>
      <w:r w:rsidRPr="00CD216A">
        <w:rPr>
          <w:color w:val="000000" w:themeColor="text1"/>
        </w:rPr>
        <w:t>thinking about one’s own emotional states</w:t>
      </w:r>
      <w:r>
        <w:rPr>
          <w:color w:val="000000" w:themeColor="text1"/>
        </w:rPr>
        <w:t>)</w:t>
      </w:r>
      <w:r w:rsidRPr="00CD216A">
        <w:rPr>
          <w:color w:val="000000" w:themeColor="text1"/>
        </w:rPr>
        <w:t xml:space="preserve">, episodic future thinking, creativity, affective decision-making, </w:t>
      </w:r>
      <w:r>
        <w:rPr>
          <w:color w:val="000000" w:themeColor="text1"/>
        </w:rPr>
        <w:t xml:space="preserve">and </w:t>
      </w:r>
      <w:r w:rsidRPr="00CD216A">
        <w:rPr>
          <w:color w:val="000000" w:themeColor="text1"/>
        </w:rPr>
        <w:t xml:space="preserve">spatial navigation </w:t>
      </w:r>
      <w:r>
        <w:rPr>
          <w:noProof/>
          <w:color w:val="000000" w:themeColor="text1"/>
        </w:rPr>
        <w:t>(Buckner and DiNicola, 2019; Menon, 2023)</w:t>
      </w:r>
      <w:r w:rsidRPr="00CD216A">
        <w:rPr>
          <w:color w:val="000000" w:themeColor="text1"/>
        </w:rPr>
        <w:t xml:space="preserve">. For the past two decades, researchers have </w:t>
      </w:r>
      <w:r>
        <w:rPr>
          <w:color w:val="000000" w:themeColor="text1"/>
        </w:rPr>
        <w:t>attempted</w:t>
      </w:r>
      <w:r w:rsidRPr="00CD216A">
        <w:rPr>
          <w:color w:val="000000" w:themeColor="text1"/>
        </w:rPr>
        <w:t xml:space="preserve"> to identify a key common cognitive </w:t>
      </w:r>
      <w:r>
        <w:rPr>
          <w:color w:val="000000" w:themeColor="text1"/>
        </w:rPr>
        <w:t xml:space="preserve">process </w:t>
      </w:r>
      <w:r w:rsidRPr="00CD216A">
        <w:rPr>
          <w:color w:val="000000" w:themeColor="text1"/>
        </w:rPr>
        <w:t xml:space="preserve">that explains </w:t>
      </w:r>
      <w:proofErr w:type="spellStart"/>
      <w:r w:rsidRPr="00CD216A">
        <w:rPr>
          <w:color w:val="000000" w:themeColor="text1"/>
        </w:rPr>
        <w:t>mPFC</w:t>
      </w:r>
      <w:r>
        <w:rPr>
          <w:color w:val="000000" w:themeColor="text1"/>
        </w:rPr>
        <w:t>’s</w:t>
      </w:r>
      <w:proofErr w:type="spellEnd"/>
      <w:r w:rsidRPr="00CD216A">
        <w:rPr>
          <w:color w:val="000000" w:themeColor="text1"/>
        </w:rPr>
        <w:t xml:space="preserve"> involvement in these distinct tasks</w:t>
      </w:r>
      <w:r>
        <w:rPr>
          <w:color w:val="000000" w:themeColor="text1"/>
        </w:rPr>
        <w:t>.</w:t>
      </w:r>
      <w:r w:rsidRPr="00CD216A">
        <w:rPr>
          <w:color w:val="000000" w:themeColor="text1"/>
        </w:rPr>
        <w:t xml:space="preserve"> However, these </w:t>
      </w:r>
      <w:r>
        <w:rPr>
          <w:color w:val="000000" w:themeColor="text1"/>
        </w:rPr>
        <w:t>attempts</w:t>
      </w:r>
      <w:r w:rsidRPr="00CD216A">
        <w:rPr>
          <w:color w:val="000000" w:themeColor="text1"/>
        </w:rPr>
        <w:t xml:space="preserve"> are often based on univariate activation overlap </w:t>
      </w:r>
      <w:r>
        <w:rPr>
          <w:color w:val="000000" w:themeColor="text1"/>
        </w:rPr>
        <w:t>(</w:t>
      </w:r>
      <w:r w:rsidRPr="00CD216A">
        <w:rPr>
          <w:color w:val="000000" w:themeColor="text1"/>
        </w:rPr>
        <w:t>or meta-analyses</w:t>
      </w:r>
      <w:r>
        <w:rPr>
          <w:color w:val="000000" w:themeColor="text1"/>
        </w:rPr>
        <w:t xml:space="preserve">), and </w:t>
      </w:r>
      <w:r w:rsidRPr="00CD216A">
        <w:rPr>
          <w:color w:val="000000" w:themeColor="text1"/>
        </w:rPr>
        <w:t xml:space="preserve">univariate activation overlap </w:t>
      </w:r>
      <w:r>
        <w:rPr>
          <w:color w:val="000000" w:themeColor="text1"/>
        </w:rPr>
        <w:t>does not</w:t>
      </w:r>
      <w:r w:rsidRPr="00CD216A">
        <w:rPr>
          <w:color w:val="000000" w:themeColor="text1"/>
        </w:rPr>
        <w:t xml:space="preserve"> </w:t>
      </w:r>
      <w:r>
        <w:rPr>
          <w:color w:val="000000" w:themeColor="text1"/>
        </w:rPr>
        <w:t>constitute</w:t>
      </w:r>
      <w:r w:rsidRPr="00CD216A">
        <w:rPr>
          <w:color w:val="000000" w:themeColor="text1"/>
        </w:rPr>
        <w:t xml:space="preserve"> strong evidence for </w:t>
      </w:r>
      <w:r>
        <w:rPr>
          <w:color w:val="000000" w:themeColor="text1"/>
        </w:rPr>
        <w:t>a</w:t>
      </w:r>
      <w:r w:rsidRPr="00CD216A">
        <w:rPr>
          <w:color w:val="000000" w:themeColor="text1"/>
        </w:rPr>
        <w:t xml:space="preserve"> common cognitive process </w:t>
      </w:r>
      <w:r>
        <w:rPr>
          <w:color w:val="000000" w:themeColor="text1"/>
        </w:rPr>
        <w:t>across</w:t>
      </w:r>
      <w:r w:rsidRPr="00CD216A">
        <w:rPr>
          <w:color w:val="000000" w:themeColor="text1"/>
        </w:rPr>
        <w:t xml:space="preserve"> tasks </w:t>
      </w:r>
      <w:r>
        <w:rPr>
          <w:noProof/>
          <w:color w:val="000000" w:themeColor="text1"/>
        </w:rPr>
        <w:t>(</w:t>
      </w:r>
      <w:r w:rsidR="003D7767">
        <w:rPr>
          <w:noProof/>
          <w:color w:val="000000" w:themeColor="text1"/>
        </w:rPr>
        <w:t xml:space="preserve">Levorsen et al., 2023; </w:t>
      </w:r>
      <w:r>
        <w:rPr>
          <w:noProof/>
          <w:color w:val="000000" w:themeColor="text1"/>
        </w:rPr>
        <w:t>Woo et al., 2014)</w:t>
      </w:r>
      <w:r w:rsidRPr="00CD216A">
        <w:rPr>
          <w:color w:val="000000" w:themeColor="text1"/>
        </w:rPr>
        <w:t xml:space="preserve">. Thus, experimental evidence on </w:t>
      </w:r>
      <w:r>
        <w:rPr>
          <w:color w:val="000000" w:themeColor="text1"/>
        </w:rPr>
        <w:t>the extent to which</w:t>
      </w:r>
      <w:r w:rsidRPr="00CD216A">
        <w:rPr>
          <w:color w:val="000000" w:themeColor="text1"/>
        </w:rPr>
        <w:t xml:space="preserve"> different tasks share a common cognitive process(es) is lacking.</w:t>
      </w:r>
    </w:p>
    <w:p w14:paraId="3C1BD840" w14:textId="684B11AE" w:rsidR="003677A0" w:rsidRDefault="003677A0" w:rsidP="00CD08CA">
      <w:pPr>
        <w:spacing w:line="480" w:lineRule="auto"/>
        <w:ind w:firstLine="720"/>
        <w:rPr>
          <w:color w:val="000000" w:themeColor="text1"/>
        </w:rPr>
      </w:pPr>
      <w:r w:rsidRPr="00E75512">
        <w:rPr>
          <w:color w:val="000000" w:themeColor="text1"/>
        </w:rPr>
        <w:t>Recently, fMRI studies using MVPA and representational similarity analysis (RSA) approach</w:t>
      </w:r>
      <w:r w:rsidR="003D7767">
        <w:rPr>
          <w:color w:val="000000" w:themeColor="text1"/>
        </w:rPr>
        <w:t>es</w:t>
      </w:r>
      <w:r w:rsidRPr="00E75512">
        <w:rPr>
          <w:color w:val="000000" w:themeColor="text1"/>
        </w:rPr>
        <w:t xml:space="preserve"> have compared patterns of activation for self-reference processing to a few other </w:t>
      </w:r>
      <w:r>
        <w:rPr>
          <w:color w:val="000000" w:themeColor="text1"/>
        </w:rPr>
        <w:t>tasks</w:t>
      </w:r>
      <w:r>
        <w:t xml:space="preserve">. </w:t>
      </w:r>
      <w:r w:rsidRPr="00E75512">
        <w:rPr>
          <w:color w:val="000000" w:themeColor="text1"/>
        </w:rPr>
        <w:t xml:space="preserve">For example, </w:t>
      </w:r>
      <w:r>
        <w:rPr>
          <w:noProof/>
        </w:rPr>
        <w:t>Chavez et al. (2017)</w:t>
      </w:r>
      <w:r w:rsidRPr="00346C2D" w:rsidDel="00346C2D">
        <w:t xml:space="preserve"> </w:t>
      </w:r>
      <w:r>
        <w:rPr>
          <w:color w:val="000000" w:themeColor="text1"/>
        </w:rPr>
        <w:t xml:space="preserve">demonstrated that self-reference processing evoked similar activation patterns in ventral </w:t>
      </w:r>
      <w:proofErr w:type="spellStart"/>
      <w:r>
        <w:rPr>
          <w:color w:val="000000" w:themeColor="text1"/>
        </w:rPr>
        <w:t>mPFC</w:t>
      </w:r>
      <w:proofErr w:type="spellEnd"/>
      <w:r>
        <w:rPr>
          <w:color w:val="000000" w:themeColor="text1"/>
        </w:rPr>
        <w:t xml:space="preserve"> as positive affect (see also </w:t>
      </w:r>
      <w:r w:rsidRPr="005E3D07">
        <w:rPr>
          <w:noProof/>
          <w:color w:val="000000" w:themeColor="text1"/>
        </w:rPr>
        <w:t>Yankouskaya et al., 2017</w:t>
      </w:r>
      <w:r w:rsidRPr="005E3D07">
        <w:rPr>
          <w:color w:val="000000" w:themeColor="text1"/>
        </w:rPr>
        <w:t>)</w:t>
      </w:r>
      <w:r>
        <w:rPr>
          <w:color w:val="000000" w:themeColor="text1"/>
        </w:rPr>
        <w:t>.</w:t>
      </w:r>
      <w:r w:rsidRPr="00E75512">
        <w:rPr>
          <w:color w:val="000000" w:themeColor="text1"/>
        </w:rPr>
        <w:t xml:space="preserve"> When comparing self-reference to other-reference, studies have demonstrated distin</w:t>
      </w:r>
      <w:r>
        <w:rPr>
          <w:color w:val="000000" w:themeColor="text1"/>
        </w:rPr>
        <w:t>ct</w:t>
      </w:r>
      <w:r w:rsidRPr="00E75512">
        <w:rPr>
          <w:color w:val="000000" w:themeColor="text1"/>
        </w:rPr>
        <w:t xml:space="preserve"> patterns of activation in</w:t>
      </w:r>
      <w:r>
        <w:rPr>
          <w:color w:val="000000" w:themeColor="text1"/>
        </w:rPr>
        <w:t xml:space="preserve"> </w:t>
      </w:r>
      <w:proofErr w:type="spellStart"/>
      <w:r w:rsidRPr="00E75512">
        <w:rPr>
          <w:color w:val="000000" w:themeColor="text1"/>
        </w:rPr>
        <w:t>mPFC</w:t>
      </w:r>
      <w:proofErr w:type="spellEnd"/>
      <w:r w:rsidRPr="00E75512">
        <w:rPr>
          <w:color w:val="000000" w:themeColor="text1"/>
        </w:rPr>
        <w:t xml:space="preserve"> </w:t>
      </w:r>
      <w:r>
        <w:rPr>
          <w:noProof/>
          <w:color w:val="000000" w:themeColor="text1"/>
        </w:rPr>
        <w:t>(Feng et al., 2018; Courtney and Meyer, 2020; Koski et al., 2020; Parelman et al., 2022)</w:t>
      </w:r>
      <w:r w:rsidRPr="00E75512">
        <w:rPr>
          <w:color w:val="000000" w:themeColor="text1"/>
        </w:rPr>
        <w:t xml:space="preserve">. Although these results begin to </w:t>
      </w:r>
      <w:r>
        <w:rPr>
          <w:color w:val="000000" w:themeColor="text1"/>
        </w:rPr>
        <w:t>clarify scholarly</w:t>
      </w:r>
      <w:r w:rsidRPr="00E75512">
        <w:rPr>
          <w:color w:val="000000" w:themeColor="text1"/>
        </w:rPr>
        <w:t xml:space="preserve"> understanding of </w:t>
      </w:r>
      <w:r>
        <w:rPr>
          <w:color w:val="000000" w:themeColor="text1"/>
        </w:rPr>
        <w:t xml:space="preserve">affective and </w:t>
      </w:r>
      <w:r w:rsidRPr="00E75512">
        <w:rPr>
          <w:color w:val="000000" w:themeColor="text1"/>
        </w:rPr>
        <w:t xml:space="preserve">cognitive processes </w:t>
      </w:r>
      <w:r>
        <w:rPr>
          <w:color w:val="000000" w:themeColor="text1"/>
        </w:rPr>
        <w:t>during self-thinking</w:t>
      </w:r>
      <w:r w:rsidRPr="00E75512">
        <w:rPr>
          <w:color w:val="000000" w:themeColor="text1"/>
        </w:rPr>
        <w:t xml:space="preserve">, the degree to which </w:t>
      </w:r>
      <w:r>
        <w:rPr>
          <w:color w:val="000000" w:themeColor="text1"/>
        </w:rPr>
        <w:t xml:space="preserve">other </w:t>
      </w:r>
      <w:r w:rsidRPr="00E75512">
        <w:rPr>
          <w:color w:val="000000" w:themeColor="text1"/>
        </w:rPr>
        <w:t>internally focused processes</w:t>
      </w:r>
      <w:r>
        <w:rPr>
          <w:color w:val="000000" w:themeColor="text1"/>
        </w:rPr>
        <w:t xml:space="preserve"> (namely, introspection and memory)</w:t>
      </w:r>
      <w:r w:rsidRPr="00E75512">
        <w:rPr>
          <w:color w:val="000000" w:themeColor="text1"/>
        </w:rPr>
        <w:t xml:space="preserve"> explain self-reference, remains unknown.</w:t>
      </w:r>
    </w:p>
    <w:p w14:paraId="51AB35D9" w14:textId="0B22D350" w:rsidR="003D7767" w:rsidRPr="00A145DD" w:rsidRDefault="003677A0" w:rsidP="003D7767">
      <w:pPr>
        <w:spacing w:line="480" w:lineRule="auto"/>
        <w:ind w:firstLine="720"/>
        <w:rPr>
          <w:color w:val="000000" w:themeColor="text1"/>
        </w:rPr>
      </w:pPr>
      <w:r>
        <w:rPr>
          <w:color w:val="000000" w:themeColor="text1"/>
        </w:rPr>
        <w:lastRenderedPageBreak/>
        <w:t>In the present study, us</w:t>
      </w:r>
      <w:r w:rsidRPr="00CD216A">
        <w:rPr>
          <w:color w:val="000000" w:themeColor="text1"/>
        </w:rPr>
        <w:t xml:space="preserve">ing </w:t>
      </w:r>
      <w:r>
        <w:rPr>
          <w:color w:val="000000" w:themeColor="text1"/>
        </w:rPr>
        <w:t xml:space="preserve">RSA and </w:t>
      </w:r>
      <w:r w:rsidRPr="00CD216A">
        <w:rPr>
          <w:color w:val="000000" w:themeColor="text1"/>
        </w:rPr>
        <w:t xml:space="preserve">MVPA, </w:t>
      </w:r>
      <w:r>
        <w:rPr>
          <w:color w:val="000000" w:themeColor="text1"/>
        </w:rPr>
        <w:t>we</w:t>
      </w:r>
      <w:r w:rsidRPr="00CD216A">
        <w:rPr>
          <w:color w:val="000000" w:themeColor="text1"/>
        </w:rPr>
        <w:t xml:space="preserve"> aim</w:t>
      </w:r>
      <w:r w:rsidR="003D7767">
        <w:rPr>
          <w:color w:val="000000" w:themeColor="text1"/>
        </w:rPr>
        <w:t>ed</w:t>
      </w:r>
      <w:r w:rsidRPr="00CD216A">
        <w:rPr>
          <w:color w:val="000000" w:themeColor="text1"/>
        </w:rPr>
        <w:t xml:space="preserve"> to test similarities and differences </w:t>
      </w:r>
      <w:r>
        <w:rPr>
          <w:color w:val="000000" w:themeColor="text1"/>
        </w:rPr>
        <w:t xml:space="preserve">in neural responses </w:t>
      </w:r>
      <w:r w:rsidRPr="00CD216A">
        <w:rPr>
          <w:color w:val="000000" w:themeColor="text1"/>
        </w:rPr>
        <w:t>between the self</w:t>
      </w:r>
      <w:r w:rsidRPr="00CD216A">
        <w:rPr>
          <w:rFonts w:hint="eastAsia"/>
          <w:color w:val="000000" w:themeColor="text1"/>
        </w:rPr>
        <w:t>-</w:t>
      </w:r>
      <w:r>
        <w:rPr>
          <w:color w:val="000000" w:themeColor="text1"/>
        </w:rPr>
        <w:t xml:space="preserve">reference task </w:t>
      </w:r>
      <w:r w:rsidRPr="00CD216A">
        <w:rPr>
          <w:color w:val="000000" w:themeColor="text1"/>
        </w:rPr>
        <w:t xml:space="preserve">and </w:t>
      </w:r>
      <w:r>
        <w:rPr>
          <w:color w:val="000000" w:themeColor="text1"/>
        </w:rPr>
        <w:t xml:space="preserve">three </w:t>
      </w:r>
      <w:r w:rsidRPr="00CD216A">
        <w:rPr>
          <w:color w:val="000000" w:themeColor="text1"/>
        </w:rPr>
        <w:t xml:space="preserve">other tasks </w:t>
      </w:r>
      <w:r>
        <w:rPr>
          <w:color w:val="000000" w:themeColor="text1"/>
        </w:rPr>
        <w:t>that</w:t>
      </w:r>
      <w:r w:rsidRPr="00CD216A">
        <w:rPr>
          <w:color w:val="000000" w:themeColor="text1"/>
        </w:rPr>
        <w:t xml:space="preserve"> also rely on internal </w:t>
      </w:r>
      <w:r>
        <w:rPr>
          <w:color w:val="000000" w:themeColor="text1"/>
        </w:rPr>
        <w:t>repres</w:t>
      </w:r>
      <w:r w:rsidRPr="00CD216A">
        <w:rPr>
          <w:color w:val="000000" w:themeColor="text1"/>
        </w:rPr>
        <w:t xml:space="preserve">entation and are known to </w:t>
      </w:r>
      <w:r>
        <w:rPr>
          <w:color w:val="000000" w:themeColor="text1"/>
        </w:rPr>
        <w:t xml:space="preserve">robustly </w:t>
      </w:r>
      <w:r w:rsidRPr="00CD216A">
        <w:rPr>
          <w:color w:val="000000" w:themeColor="text1"/>
        </w:rPr>
        <w:t xml:space="preserve">activate the </w:t>
      </w:r>
      <w:proofErr w:type="spellStart"/>
      <w:r w:rsidRPr="00CD216A">
        <w:rPr>
          <w:color w:val="000000" w:themeColor="text1"/>
        </w:rPr>
        <w:t>mPFC</w:t>
      </w:r>
      <w:proofErr w:type="spellEnd"/>
      <w:r>
        <w:rPr>
          <w:color w:val="000000" w:themeColor="text1"/>
        </w:rPr>
        <w:t>. These are the other-reference,</w:t>
      </w:r>
      <w:r w:rsidRPr="00CD216A">
        <w:rPr>
          <w:color w:val="000000" w:themeColor="text1"/>
        </w:rPr>
        <w:t xml:space="preserve"> autobiographical memory </w:t>
      </w:r>
      <w:r>
        <w:rPr>
          <w:noProof/>
          <w:color w:val="000000" w:themeColor="text1"/>
        </w:rPr>
        <w:t>(Addis et al., 2007; Summerfield et al., 2009)</w:t>
      </w:r>
      <w:r w:rsidR="003D7767">
        <w:rPr>
          <w:color w:val="000000" w:themeColor="text1"/>
        </w:rPr>
        <w:t xml:space="preserve">, </w:t>
      </w:r>
      <w:r w:rsidRPr="00CD216A">
        <w:rPr>
          <w:color w:val="000000" w:themeColor="text1"/>
        </w:rPr>
        <w:t xml:space="preserve">and introspection </w:t>
      </w:r>
      <w:r>
        <w:rPr>
          <w:noProof/>
          <w:color w:val="000000" w:themeColor="text1"/>
        </w:rPr>
        <w:t>(</w:t>
      </w:r>
      <w:r w:rsidR="003D7767">
        <w:rPr>
          <w:noProof/>
          <w:color w:val="000000" w:themeColor="text1"/>
        </w:rPr>
        <w:t xml:space="preserve">Goldberg et al., 2006; </w:t>
      </w:r>
      <w:r>
        <w:rPr>
          <w:noProof/>
          <w:color w:val="000000" w:themeColor="text1"/>
        </w:rPr>
        <w:t>Gusnard et al., 2001)</w:t>
      </w:r>
      <w:r w:rsidR="003D7767">
        <w:rPr>
          <w:noProof/>
          <w:color w:val="000000" w:themeColor="text1"/>
        </w:rPr>
        <w:t xml:space="preserve"> tasks</w:t>
      </w:r>
      <w:r>
        <w:rPr>
          <w:color w:val="000000" w:themeColor="text1"/>
        </w:rPr>
        <w:t xml:space="preserve">. </w:t>
      </w:r>
      <w:r w:rsidRPr="00CD216A">
        <w:rPr>
          <w:color w:val="000000" w:themeColor="text1"/>
        </w:rPr>
        <w:t xml:space="preserve">Furthermore, </w:t>
      </w:r>
      <w:r w:rsidR="003D7767">
        <w:rPr>
          <w:color w:val="000000" w:themeColor="text1"/>
        </w:rPr>
        <w:t>through</w:t>
      </w:r>
      <w:r w:rsidRPr="00CD216A">
        <w:rPr>
          <w:color w:val="000000" w:themeColor="text1"/>
        </w:rPr>
        <w:t xml:space="preserve"> variance partitioning analysis, we </w:t>
      </w:r>
      <w:r w:rsidR="003D7767">
        <w:rPr>
          <w:color w:val="000000" w:themeColor="text1"/>
        </w:rPr>
        <w:t>sought</w:t>
      </w:r>
      <w:r w:rsidRPr="00CD216A">
        <w:rPr>
          <w:color w:val="000000" w:themeColor="text1"/>
        </w:rPr>
        <w:t xml:space="preserve"> to quantify </w:t>
      </w:r>
      <w:r w:rsidR="003D7767">
        <w:rPr>
          <w:color w:val="000000" w:themeColor="text1"/>
        </w:rPr>
        <w:t xml:space="preserve">the extent to which </w:t>
      </w:r>
      <w:r w:rsidRPr="00CD216A">
        <w:rPr>
          <w:color w:val="000000" w:themeColor="text1"/>
        </w:rPr>
        <w:t xml:space="preserve">explainable variance in </w:t>
      </w:r>
      <w:proofErr w:type="spellStart"/>
      <w:r w:rsidRPr="00CD216A">
        <w:rPr>
          <w:color w:val="000000" w:themeColor="text1"/>
        </w:rPr>
        <w:t>mPFC</w:t>
      </w:r>
      <w:proofErr w:type="spellEnd"/>
      <w:r w:rsidRPr="00CD216A">
        <w:rPr>
          <w:color w:val="000000" w:themeColor="text1"/>
        </w:rPr>
        <w:t xml:space="preserve"> activation patterns during </w:t>
      </w:r>
      <w:r>
        <w:rPr>
          <w:color w:val="000000" w:themeColor="text1"/>
        </w:rPr>
        <w:t>self-</w:t>
      </w:r>
      <w:r w:rsidRPr="00CD216A">
        <w:rPr>
          <w:color w:val="000000" w:themeColor="text1"/>
        </w:rPr>
        <w:t>thinking can be</w:t>
      </w:r>
      <w:r w:rsidR="003D7767">
        <w:rPr>
          <w:color w:val="000000" w:themeColor="text1"/>
        </w:rPr>
        <w:t xml:space="preserve"> attributed to </w:t>
      </w:r>
      <w:r w:rsidRPr="00CD216A">
        <w:rPr>
          <w:color w:val="000000" w:themeColor="text1"/>
        </w:rPr>
        <w:t>activation patterns</w:t>
      </w:r>
      <w:r w:rsidR="003D7767">
        <w:rPr>
          <w:color w:val="000000" w:themeColor="text1"/>
        </w:rPr>
        <w:t xml:space="preserve"> from </w:t>
      </w:r>
      <w:r w:rsidRPr="00CD216A">
        <w:rPr>
          <w:color w:val="000000" w:themeColor="text1"/>
        </w:rPr>
        <w:t>the other three tasks.</w:t>
      </w:r>
    </w:p>
    <w:p w14:paraId="2E943190" w14:textId="77777777" w:rsidR="003677A0" w:rsidRDefault="003677A0" w:rsidP="00CD08CA">
      <w:pPr>
        <w:spacing w:line="480" w:lineRule="auto"/>
        <w:jc w:val="center"/>
        <w:rPr>
          <w:b/>
          <w:bCs/>
          <w:color w:val="000000" w:themeColor="text1"/>
        </w:rPr>
      </w:pPr>
    </w:p>
    <w:p w14:paraId="063E3E27" w14:textId="77777777" w:rsidR="003677A0" w:rsidRPr="00CD216A" w:rsidRDefault="003677A0" w:rsidP="00B43C72">
      <w:pPr>
        <w:spacing w:line="480" w:lineRule="auto"/>
        <w:jc w:val="center"/>
        <w:rPr>
          <w:b/>
          <w:bCs/>
          <w:color w:val="000000" w:themeColor="text1"/>
        </w:rPr>
      </w:pPr>
      <w:r w:rsidRPr="003F21AE">
        <w:rPr>
          <w:b/>
          <w:bCs/>
          <w:color w:val="000000" w:themeColor="text1"/>
        </w:rPr>
        <w:t>Materials and Methods</w:t>
      </w:r>
    </w:p>
    <w:p w14:paraId="1CE313AB" w14:textId="77777777" w:rsidR="003677A0" w:rsidRPr="00CD216A" w:rsidRDefault="003677A0" w:rsidP="00CD08CA">
      <w:pPr>
        <w:spacing w:line="480" w:lineRule="auto"/>
        <w:rPr>
          <w:b/>
          <w:bCs/>
          <w:color w:val="000000" w:themeColor="text1"/>
        </w:rPr>
      </w:pPr>
      <w:r w:rsidRPr="00CD216A">
        <w:rPr>
          <w:b/>
          <w:bCs/>
          <w:color w:val="000000" w:themeColor="text1"/>
        </w:rPr>
        <w:t>Preregistration</w:t>
      </w:r>
    </w:p>
    <w:p w14:paraId="4E76551F" w14:textId="77777777" w:rsidR="003677A0" w:rsidRDefault="003677A0" w:rsidP="00467861">
      <w:pPr>
        <w:spacing w:line="480" w:lineRule="auto"/>
        <w:rPr>
          <w:color w:val="000000" w:themeColor="text1"/>
        </w:rPr>
      </w:pPr>
      <w:r>
        <w:rPr>
          <w:color w:val="000000" w:themeColor="text1"/>
        </w:rPr>
        <w:t>W</w:t>
      </w:r>
      <w:r w:rsidRPr="00CD216A">
        <w:rPr>
          <w:color w:val="000000" w:themeColor="text1"/>
        </w:rPr>
        <w:t>e preregistered the sample size, hypotheses, participant exclusion criteria</w:t>
      </w:r>
      <w:r>
        <w:rPr>
          <w:color w:val="000000" w:themeColor="text1"/>
        </w:rPr>
        <w:t>,</w:t>
      </w:r>
      <w:r w:rsidRPr="00CD216A">
        <w:rPr>
          <w:color w:val="000000" w:themeColor="text1"/>
        </w:rPr>
        <w:t xml:space="preserve"> and </w:t>
      </w:r>
      <w:r>
        <w:rPr>
          <w:color w:val="000000" w:themeColor="text1"/>
        </w:rPr>
        <w:t xml:space="preserve">data </w:t>
      </w:r>
      <w:r w:rsidRPr="00CD216A">
        <w:rPr>
          <w:color w:val="000000" w:themeColor="text1"/>
        </w:rPr>
        <w:t>analys</w:t>
      </w:r>
      <w:r>
        <w:rPr>
          <w:color w:val="000000" w:themeColor="text1"/>
        </w:rPr>
        <w:t>i</w:t>
      </w:r>
      <w:r w:rsidRPr="00CD216A">
        <w:rPr>
          <w:color w:val="000000" w:themeColor="text1"/>
        </w:rPr>
        <w:t>s</w:t>
      </w:r>
      <w:r>
        <w:rPr>
          <w:color w:val="000000" w:themeColor="text1"/>
        </w:rPr>
        <w:t xml:space="preserve"> plan</w:t>
      </w:r>
      <w:r w:rsidRPr="00CD216A">
        <w:rPr>
          <w:color w:val="000000" w:themeColor="text1"/>
        </w:rPr>
        <w:t xml:space="preserve"> at the Open Science Framework (</w:t>
      </w:r>
      <w:hyperlink r:id="rId8" w:history="1">
        <w:r w:rsidRPr="00CD216A">
          <w:rPr>
            <w:rStyle w:val="Hyperlink"/>
            <w:color w:val="000000" w:themeColor="text1"/>
          </w:rPr>
          <w:t>https://osf.io/mn9fz</w:t>
        </w:r>
      </w:hyperlink>
      <w:r w:rsidRPr="00CD216A">
        <w:rPr>
          <w:color w:val="000000" w:themeColor="text1"/>
        </w:rPr>
        <w:t>)</w:t>
      </w:r>
      <w:r>
        <w:rPr>
          <w:color w:val="000000" w:themeColor="text1"/>
        </w:rPr>
        <w:t>.</w:t>
      </w:r>
      <w:r w:rsidRPr="00CD216A">
        <w:rPr>
          <w:color w:val="000000" w:themeColor="text1"/>
        </w:rPr>
        <w:t xml:space="preserve"> Unless otherwise noted, </w:t>
      </w:r>
      <w:r>
        <w:rPr>
          <w:color w:val="000000" w:themeColor="text1"/>
        </w:rPr>
        <w:t xml:space="preserve">we analyzed the data </w:t>
      </w:r>
      <w:r w:rsidRPr="00CD216A">
        <w:rPr>
          <w:color w:val="000000" w:themeColor="text1"/>
        </w:rPr>
        <w:t xml:space="preserve">in </w:t>
      </w:r>
      <w:r>
        <w:rPr>
          <w:color w:val="000000" w:themeColor="text1"/>
        </w:rPr>
        <w:t>accord</w:t>
      </w:r>
      <w:r w:rsidRPr="00CD216A">
        <w:rPr>
          <w:color w:val="000000" w:themeColor="text1"/>
        </w:rPr>
        <w:t xml:space="preserve"> with the preregistration.</w:t>
      </w:r>
    </w:p>
    <w:p w14:paraId="2CAC6379" w14:textId="77777777" w:rsidR="003677A0" w:rsidRDefault="003677A0" w:rsidP="00467861">
      <w:pPr>
        <w:spacing w:line="480" w:lineRule="auto"/>
        <w:rPr>
          <w:color w:val="000000" w:themeColor="text1"/>
        </w:rPr>
      </w:pPr>
    </w:p>
    <w:p w14:paraId="6C70F14C" w14:textId="77777777" w:rsidR="003677A0" w:rsidRPr="00E47A16" w:rsidRDefault="003677A0" w:rsidP="00467861">
      <w:pPr>
        <w:spacing w:line="480" w:lineRule="auto"/>
        <w:rPr>
          <w:color w:val="000000" w:themeColor="text1"/>
        </w:rPr>
      </w:pPr>
      <w:r w:rsidRPr="00CD216A">
        <w:rPr>
          <w:b/>
          <w:bCs/>
          <w:color w:val="000000" w:themeColor="text1"/>
        </w:rPr>
        <w:t>Participants</w:t>
      </w:r>
    </w:p>
    <w:p w14:paraId="43E5D05E" w14:textId="43F978D3" w:rsidR="003677A0" w:rsidRPr="00E47A16" w:rsidRDefault="003677A0" w:rsidP="00467861">
      <w:pPr>
        <w:spacing w:line="480" w:lineRule="auto"/>
        <w:rPr>
          <w:b/>
          <w:bCs/>
          <w:color w:val="000000" w:themeColor="text1"/>
        </w:rPr>
      </w:pPr>
      <w:r w:rsidRPr="00CD216A">
        <w:rPr>
          <w:color w:val="000000" w:themeColor="text1"/>
        </w:rPr>
        <w:t>The experiment was approved by the Kochi University of Technology ethics committee</w:t>
      </w:r>
      <w:r>
        <w:rPr>
          <w:color w:val="000000" w:themeColor="text1"/>
        </w:rPr>
        <w:t>.</w:t>
      </w:r>
      <w:r w:rsidRPr="00CD216A">
        <w:rPr>
          <w:color w:val="000000" w:themeColor="text1"/>
        </w:rPr>
        <w:t xml:space="preserve"> Before the online autobiographical memory session, participants </w:t>
      </w:r>
      <w:r w:rsidR="00F952EE">
        <w:rPr>
          <w:color w:val="000000" w:themeColor="text1"/>
        </w:rPr>
        <w:t>checked</w:t>
      </w:r>
      <w:r w:rsidRPr="00CD216A">
        <w:rPr>
          <w:color w:val="000000" w:themeColor="text1"/>
        </w:rPr>
        <w:t xml:space="preserve"> a box to indicate their consent.</w:t>
      </w:r>
      <w:r>
        <w:rPr>
          <w:color w:val="000000" w:themeColor="text1"/>
        </w:rPr>
        <w:t xml:space="preserve"> We obtained written consent pr</w:t>
      </w:r>
      <w:r w:rsidRPr="00CD216A">
        <w:rPr>
          <w:color w:val="000000" w:themeColor="text1"/>
        </w:rPr>
        <w:t xml:space="preserve">ior to the fMRI experiment. </w:t>
      </w:r>
    </w:p>
    <w:p w14:paraId="6277853B" w14:textId="448A6366" w:rsidR="003677A0" w:rsidRPr="00CD216A" w:rsidRDefault="003677A0" w:rsidP="00CD08CA">
      <w:pPr>
        <w:spacing w:line="480" w:lineRule="auto"/>
        <w:rPr>
          <w:color w:val="000000" w:themeColor="text1"/>
        </w:rPr>
      </w:pPr>
      <w:r>
        <w:rPr>
          <w:color w:val="000000" w:themeColor="text1"/>
        </w:rPr>
        <w:tab/>
        <w:t>T</w:t>
      </w:r>
      <w:r w:rsidRPr="00CD216A">
        <w:rPr>
          <w:color w:val="000000" w:themeColor="text1"/>
        </w:rPr>
        <w:t xml:space="preserve">he final sample </w:t>
      </w:r>
      <w:r>
        <w:rPr>
          <w:color w:val="000000" w:themeColor="text1"/>
        </w:rPr>
        <w:t>comprised</w:t>
      </w:r>
      <w:r w:rsidRPr="00CD216A">
        <w:rPr>
          <w:color w:val="000000" w:themeColor="text1"/>
        </w:rPr>
        <w:t xml:space="preserve"> 35 Kochi University of Technology </w:t>
      </w:r>
      <w:r>
        <w:rPr>
          <w:color w:val="000000" w:themeColor="text1"/>
        </w:rPr>
        <w:t>students</w:t>
      </w:r>
      <w:r w:rsidRPr="00CD216A">
        <w:rPr>
          <w:color w:val="000000" w:themeColor="text1"/>
        </w:rPr>
        <w:t xml:space="preserve"> (8 women, 27 men)</w:t>
      </w:r>
      <w:r>
        <w:rPr>
          <w:color w:val="000000" w:themeColor="text1"/>
        </w:rPr>
        <w:t xml:space="preserve">, ranging in </w:t>
      </w:r>
      <w:r w:rsidRPr="00CD216A">
        <w:rPr>
          <w:color w:val="000000" w:themeColor="text1"/>
        </w:rPr>
        <w:t>age</w:t>
      </w:r>
      <w:r>
        <w:rPr>
          <w:color w:val="000000" w:themeColor="text1"/>
        </w:rPr>
        <w:t xml:space="preserve"> from</w:t>
      </w:r>
      <w:r w:rsidRPr="00CD216A">
        <w:rPr>
          <w:color w:val="000000" w:themeColor="text1"/>
        </w:rPr>
        <w:t xml:space="preserve"> 18</w:t>
      </w:r>
      <w:r>
        <w:rPr>
          <w:color w:val="000000" w:themeColor="text1"/>
        </w:rPr>
        <w:t xml:space="preserve"> to </w:t>
      </w:r>
      <w:r w:rsidRPr="00CD216A">
        <w:rPr>
          <w:color w:val="000000" w:themeColor="text1"/>
        </w:rPr>
        <w:t>22</w:t>
      </w:r>
      <w:r>
        <w:rPr>
          <w:color w:val="000000" w:themeColor="text1"/>
        </w:rPr>
        <w:t xml:space="preserve"> years</w:t>
      </w:r>
      <w:r w:rsidRPr="00CD216A">
        <w:rPr>
          <w:color w:val="000000" w:themeColor="text1"/>
        </w:rPr>
        <w:t xml:space="preserve"> (</w:t>
      </w:r>
      <w:r w:rsidRPr="00CD216A">
        <w:rPr>
          <w:i/>
          <w:color w:val="000000" w:themeColor="text1"/>
        </w:rPr>
        <w:t>M</w:t>
      </w:r>
      <w:r w:rsidRPr="00CD216A">
        <w:rPr>
          <w:color w:val="000000" w:themeColor="text1"/>
        </w:rPr>
        <w:t xml:space="preserve"> =</w:t>
      </w:r>
      <w:r w:rsidR="00976C25">
        <w:rPr>
          <w:color w:val="000000" w:themeColor="text1"/>
        </w:rPr>
        <w:t xml:space="preserve"> </w:t>
      </w:r>
      <w:r w:rsidRPr="00CD216A">
        <w:rPr>
          <w:color w:val="000000" w:themeColor="text1"/>
        </w:rPr>
        <w:t xml:space="preserve">19.47, </w:t>
      </w:r>
      <w:r w:rsidRPr="00CD216A">
        <w:rPr>
          <w:i/>
          <w:color w:val="000000" w:themeColor="text1"/>
        </w:rPr>
        <w:t>SD</w:t>
      </w:r>
      <w:r w:rsidRPr="00CD216A">
        <w:rPr>
          <w:color w:val="000000" w:themeColor="text1"/>
        </w:rPr>
        <w:t xml:space="preserve"> =1.08)</w:t>
      </w:r>
      <w:r>
        <w:rPr>
          <w:color w:val="000000" w:themeColor="text1"/>
        </w:rPr>
        <w:t xml:space="preserve">. The sample size was based on similar previous studies </w:t>
      </w:r>
      <w:r>
        <w:rPr>
          <w:noProof/>
          <w:color w:val="000000" w:themeColor="text1"/>
        </w:rPr>
        <w:t>(Chavez et al., 2017; Wen et al., 2020</w:t>
      </w:r>
      <w:r w:rsidR="00976C25">
        <w:rPr>
          <w:noProof/>
          <w:color w:val="000000" w:themeColor="text1"/>
        </w:rPr>
        <w:t>; Yankouskaya et al., 2017</w:t>
      </w:r>
      <w:r>
        <w:rPr>
          <w:noProof/>
          <w:color w:val="000000" w:themeColor="text1"/>
        </w:rPr>
        <w:t>)</w:t>
      </w:r>
      <w:r>
        <w:rPr>
          <w:color w:val="000000" w:themeColor="text1"/>
        </w:rPr>
        <w:t>.</w:t>
      </w:r>
      <w:r w:rsidRPr="00CD216A">
        <w:rPr>
          <w:color w:val="000000" w:themeColor="text1"/>
        </w:rPr>
        <w:t xml:space="preserve"> </w:t>
      </w:r>
      <w:r>
        <w:rPr>
          <w:color w:val="000000" w:themeColor="text1"/>
        </w:rPr>
        <w:t xml:space="preserve">We </w:t>
      </w:r>
      <w:r w:rsidRPr="00CD216A">
        <w:rPr>
          <w:color w:val="000000" w:themeColor="text1"/>
        </w:rPr>
        <w:t>remunerated</w:t>
      </w:r>
      <w:r>
        <w:rPr>
          <w:color w:val="000000" w:themeColor="text1"/>
        </w:rPr>
        <w:t xml:space="preserve"> them</w:t>
      </w:r>
      <w:r w:rsidRPr="00CD216A">
        <w:rPr>
          <w:color w:val="000000" w:themeColor="text1"/>
        </w:rPr>
        <w:t xml:space="preserve"> with 2,500 Japanese yen. </w:t>
      </w:r>
      <w:r>
        <w:rPr>
          <w:color w:val="000000" w:themeColor="text1"/>
        </w:rPr>
        <w:t xml:space="preserve">Participants </w:t>
      </w:r>
      <w:r w:rsidRPr="00CD216A">
        <w:rPr>
          <w:color w:val="000000" w:themeColor="text1"/>
        </w:rPr>
        <w:t>were right-handed, had no history of psychiatric disorders</w:t>
      </w:r>
      <w:r>
        <w:rPr>
          <w:color w:val="000000" w:themeColor="text1"/>
        </w:rPr>
        <w:t>,</w:t>
      </w:r>
      <w:r w:rsidRPr="00CD216A">
        <w:rPr>
          <w:color w:val="000000" w:themeColor="text1"/>
        </w:rPr>
        <w:t xml:space="preserve"> and had normal or corrected-to-normal vision. </w:t>
      </w:r>
      <w:r>
        <w:rPr>
          <w:color w:val="000000" w:themeColor="text1"/>
        </w:rPr>
        <w:t>We excluded d</w:t>
      </w:r>
      <w:r w:rsidRPr="00CD216A">
        <w:rPr>
          <w:color w:val="000000" w:themeColor="text1"/>
        </w:rPr>
        <w:t xml:space="preserve">ata from one </w:t>
      </w:r>
      <w:r w:rsidRPr="00CD216A">
        <w:rPr>
          <w:color w:val="000000" w:themeColor="text1"/>
        </w:rPr>
        <w:lastRenderedPageBreak/>
        <w:t>additional participant</w:t>
      </w:r>
      <w:r>
        <w:rPr>
          <w:color w:val="000000" w:themeColor="text1"/>
        </w:rPr>
        <w:t xml:space="preserve"> </w:t>
      </w:r>
      <w:r w:rsidRPr="00CD216A">
        <w:rPr>
          <w:color w:val="000000" w:themeColor="text1"/>
        </w:rPr>
        <w:t>due to excessive head movement (preregistered exclusion criteria of &gt;3 mm).</w:t>
      </w:r>
    </w:p>
    <w:p w14:paraId="1E3F1588" w14:textId="77777777" w:rsidR="003677A0" w:rsidRPr="00CD216A" w:rsidRDefault="003677A0" w:rsidP="00CD08CA">
      <w:pPr>
        <w:spacing w:line="480" w:lineRule="auto"/>
        <w:rPr>
          <w:color w:val="000000" w:themeColor="text1"/>
        </w:rPr>
      </w:pPr>
    </w:p>
    <w:p w14:paraId="7529C7DD" w14:textId="77777777" w:rsidR="003677A0" w:rsidRPr="00CD216A" w:rsidRDefault="003677A0" w:rsidP="00CD08CA">
      <w:pPr>
        <w:spacing w:line="480" w:lineRule="auto"/>
        <w:rPr>
          <w:b/>
          <w:bCs/>
          <w:color w:val="000000" w:themeColor="text1"/>
        </w:rPr>
      </w:pPr>
      <w:r w:rsidRPr="00CD216A">
        <w:rPr>
          <w:b/>
          <w:bCs/>
          <w:color w:val="000000" w:themeColor="text1"/>
        </w:rPr>
        <w:t xml:space="preserve">Experimental procedure </w:t>
      </w:r>
    </w:p>
    <w:p w14:paraId="5EE551BC" w14:textId="77777777" w:rsidR="003677A0" w:rsidRPr="00CD216A" w:rsidRDefault="003677A0" w:rsidP="00CD08CA">
      <w:pPr>
        <w:spacing w:line="480" w:lineRule="auto"/>
        <w:rPr>
          <w:color w:val="000000" w:themeColor="text1"/>
        </w:rPr>
      </w:pPr>
      <w:r w:rsidRPr="00CD216A">
        <w:rPr>
          <w:color w:val="000000" w:themeColor="text1"/>
        </w:rPr>
        <w:t xml:space="preserve">The experiment consisted of two parts: (a) online autobiographical memory survey, </w:t>
      </w:r>
      <w:r>
        <w:rPr>
          <w:color w:val="000000" w:themeColor="text1"/>
        </w:rPr>
        <w:t xml:space="preserve">and </w:t>
      </w:r>
      <w:r w:rsidRPr="00CD216A">
        <w:rPr>
          <w:color w:val="000000" w:themeColor="text1"/>
        </w:rPr>
        <w:t>(b) fMRI experiment. The two sessions took place on separate days, 6.97 days apart</w:t>
      </w:r>
      <w:r>
        <w:rPr>
          <w:color w:val="000000" w:themeColor="text1"/>
        </w:rPr>
        <w:t xml:space="preserve"> </w:t>
      </w:r>
      <w:r w:rsidRPr="00CD216A">
        <w:rPr>
          <w:color w:val="000000" w:themeColor="text1"/>
        </w:rPr>
        <w:t>on average (</w:t>
      </w:r>
      <w:r w:rsidRPr="00CD216A">
        <w:rPr>
          <w:i/>
          <w:color w:val="000000" w:themeColor="text1"/>
        </w:rPr>
        <w:t>SD</w:t>
      </w:r>
      <w:r w:rsidRPr="00CD216A">
        <w:rPr>
          <w:color w:val="000000" w:themeColor="text1"/>
        </w:rPr>
        <w:t xml:space="preserve"> = 2.54). </w:t>
      </w:r>
    </w:p>
    <w:p w14:paraId="1E7D7B15" w14:textId="77777777" w:rsidR="003677A0" w:rsidRPr="00CD216A" w:rsidRDefault="003677A0" w:rsidP="00CD08CA">
      <w:pPr>
        <w:spacing w:line="480" w:lineRule="auto"/>
        <w:rPr>
          <w:color w:val="000000" w:themeColor="text1"/>
        </w:rPr>
      </w:pPr>
    </w:p>
    <w:p w14:paraId="4EE789AD" w14:textId="408359C6" w:rsidR="003677A0" w:rsidRPr="00CD216A" w:rsidRDefault="003677A0" w:rsidP="00CD08CA">
      <w:pPr>
        <w:spacing w:line="480" w:lineRule="auto"/>
        <w:rPr>
          <w:color w:val="000000" w:themeColor="text1"/>
        </w:rPr>
      </w:pPr>
      <w:r w:rsidRPr="00CD216A">
        <w:rPr>
          <w:b/>
          <w:bCs/>
          <w:color w:val="000000" w:themeColor="text1"/>
        </w:rPr>
        <w:t>Online autobiographical memory session</w:t>
      </w:r>
      <w:r w:rsidRPr="00CD216A">
        <w:rPr>
          <w:iCs/>
          <w:color w:val="000000" w:themeColor="text1"/>
        </w:rPr>
        <w:t>.</w:t>
      </w:r>
      <w:r w:rsidRPr="00CD216A">
        <w:rPr>
          <w:i/>
          <w:iCs/>
          <w:color w:val="000000" w:themeColor="text1"/>
        </w:rPr>
        <w:t xml:space="preserve"> </w:t>
      </w:r>
      <w:r>
        <w:rPr>
          <w:color w:val="000000" w:themeColor="text1"/>
        </w:rPr>
        <w:t>We adapted t</w:t>
      </w:r>
      <w:r w:rsidRPr="00CD216A">
        <w:rPr>
          <w:color w:val="000000" w:themeColor="text1"/>
        </w:rPr>
        <w:t xml:space="preserve">he autobiographical memory </w:t>
      </w:r>
      <w:r>
        <w:rPr>
          <w:color w:val="000000" w:themeColor="text1"/>
        </w:rPr>
        <w:t xml:space="preserve">task </w:t>
      </w:r>
      <w:r w:rsidRPr="00CD216A">
        <w:rPr>
          <w:color w:val="000000" w:themeColor="text1"/>
        </w:rPr>
        <w:t xml:space="preserve">from </w:t>
      </w:r>
      <w:r>
        <w:rPr>
          <w:noProof/>
          <w:color w:val="000000" w:themeColor="text1"/>
        </w:rPr>
        <w:t>Wen et al.</w:t>
      </w:r>
      <w:r w:rsidR="00976C25">
        <w:rPr>
          <w:noProof/>
          <w:color w:val="000000" w:themeColor="text1"/>
        </w:rPr>
        <w:t xml:space="preserve"> (</w:t>
      </w:r>
      <w:r>
        <w:rPr>
          <w:noProof/>
          <w:color w:val="000000" w:themeColor="text1"/>
        </w:rPr>
        <w:t>2020)</w:t>
      </w:r>
      <w:r w:rsidRPr="00CD216A">
        <w:rPr>
          <w:color w:val="000000" w:themeColor="text1"/>
        </w:rPr>
        <w:t xml:space="preserve">. Prior to the fMRI scan, </w:t>
      </w:r>
      <w:r>
        <w:rPr>
          <w:color w:val="000000" w:themeColor="text1"/>
        </w:rPr>
        <w:t xml:space="preserve">we instructed </w:t>
      </w:r>
      <w:r w:rsidRPr="00CD216A">
        <w:rPr>
          <w:color w:val="000000" w:themeColor="text1"/>
        </w:rPr>
        <w:t>participants to write down 15 autobiographical memories</w:t>
      </w:r>
      <w:r>
        <w:rPr>
          <w:color w:val="000000" w:themeColor="text1"/>
        </w:rPr>
        <w:t>, corresponding to one of 15 events each</w:t>
      </w:r>
      <w:r w:rsidRPr="00CD216A">
        <w:rPr>
          <w:color w:val="000000" w:themeColor="text1"/>
        </w:rPr>
        <w:t>.</w:t>
      </w:r>
      <w:r>
        <w:rPr>
          <w:color w:val="000000" w:themeColor="text1"/>
        </w:rPr>
        <w:t xml:space="preserve"> These </w:t>
      </w:r>
      <w:r w:rsidRPr="00CD216A">
        <w:rPr>
          <w:color w:val="000000" w:themeColor="text1"/>
        </w:rPr>
        <w:t xml:space="preserve">memories should </w:t>
      </w:r>
      <w:r>
        <w:rPr>
          <w:color w:val="000000" w:themeColor="text1"/>
        </w:rPr>
        <w:t>pertain to</w:t>
      </w:r>
      <w:r w:rsidRPr="00CD216A">
        <w:rPr>
          <w:color w:val="000000" w:themeColor="text1"/>
        </w:rPr>
        <w:t xml:space="preserve"> an event </w:t>
      </w:r>
      <w:r>
        <w:rPr>
          <w:color w:val="000000" w:themeColor="text1"/>
        </w:rPr>
        <w:t>bound</w:t>
      </w:r>
      <w:r w:rsidRPr="00CD216A">
        <w:rPr>
          <w:color w:val="000000" w:themeColor="text1"/>
        </w:rPr>
        <w:t xml:space="preserve"> to a specific time and context that </w:t>
      </w:r>
      <w:r>
        <w:rPr>
          <w:color w:val="000000" w:themeColor="text1"/>
        </w:rPr>
        <w:t>occurred</w:t>
      </w:r>
      <w:r w:rsidRPr="00CD216A">
        <w:rPr>
          <w:color w:val="000000" w:themeColor="text1"/>
        </w:rPr>
        <w:t xml:space="preserve"> more than </w:t>
      </w:r>
      <w:r>
        <w:rPr>
          <w:color w:val="000000" w:themeColor="text1"/>
        </w:rPr>
        <w:t>one</w:t>
      </w:r>
      <w:r w:rsidRPr="00CD216A">
        <w:rPr>
          <w:color w:val="000000" w:themeColor="text1"/>
        </w:rPr>
        <w:t xml:space="preserve"> year ago, but after the</w:t>
      </w:r>
      <w:r w:rsidR="00976C25">
        <w:rPr>
          <w:color w:val="000000" w:themeColor="text1"/>
        </w:rPr>
        <w:t xml:space="preserve">ir </w:t>
      </w:r>
      <w:r w:rsidRPr="00CD216A">
        <w:rPr>
          <w:color w:val="000000" w:themeColor="text1"/>
        </w:rPr>
        <w:t xml:space="preserve">age of 10 years. The memories </w:t>
      </w:r>
      <w:r>
        <w:rPr>
          <w:color w:val="000000" w:themeColor="text1"/>
        </w:rPr>
        <w:t>ought to be</w:t>
      </w:r>
      <w:r w:rsidRPr="00CD216A">
        <w:rPr>
          <w:color w:val="000000" w:themeColor="text1"/>
        </w:rPr>
        <w:t xml:space="preserve"> clear so that </w:t>
      </w:r>
      <w:r>
        <w:rPr>
          <w:color w:val="000000" w:themeColor="text1"/>
        </w:rPr>
        <w:t>participants</w:t>
      </w:r>
      <w:r w:rsidRPr="00CD216A">
        <w:rPr>
          <w:color w:val="000000" w:themeColor="text1"/>
        </w:rPr>
        <w:t xml:space="preserve"> </w:t>
      </w:r>
      <w:r>
        <w:rPr>
          <w:color w:val="000000" w:themeColor="text1"/>
        </w:rPr>
        <w:t>be in a position to</w:t>
      </w:r>
      <w:r w:rsidRPr="00CD216A">
        <w:rPr>
          <w:color w:val="000000" w:themeColor="text1"/>
        </w:rPr>
        <w:t xml:space="preserve"> remember the</w:t>
      </w:r>
      <w:r>
        <w:rPr>
          <w:color w:val="000000" w:themeColor="text1"/>
        </w:rPr>
        <w:t xml:space="preserve"> relevant</w:t>
      </w:r>
      <w:r w:rsidRPr="00CD216A">
        <w:rPr>
          <w:color w:val="000000" w:themeColor="text1"/>
        </w:rPr>
        <w:t xml:space="preserve"> people, objects</w:t>
      </w:r>
      <w:r>
        <w:rPr>
          <w:color w:val="000000" w:themeColor="text1"/>
        </w:rPr>
        <w:t>,</w:t>
      </w:r>
      <w:r w:rsidRPr="00CD216A">
        <w:rPr>
          <w:color w:val="000000" w:themeColor="text1"/>
        </w:rPr>
        <w:t xml:space="preserve"> and location in detail. </w:t>
      </w:r>
    </w:p>
    <w:p w14:paraId="2399A2C4" w14:textId="77777777" w:rsidR="003677A0" w:rsidRPr="00CD216A" w:rsidRDefault="003677A0" w:rsidP="00CD08CA">
      <w:pPr>
        <w:spacing w:line="480" w:lineRule="auto"/>
        <w:rPr>
          <w:color w:val="000000" w:themeColor="text1"/>
        </w:rPr>
      </w:pPr>
    </w:p>
    <w:p w14:paraId="580608C7" w14:textId="77777777" w:rsidR="003677A0" w:rsidRPr="00CD216A" w:rsidRDefault="003677A0" w:rsidP="00CD08CA">
      <w:pPr>
        <w:spacing w:line="480" w:lineRule="auto"/>
        <w:rPr>
          <w:color w:val="000000" w:themeColor="text1"/>
        </w:rPr>
      </w:pPr>
      <w:r w:rsidRPr="00CD216A">
        <w:rPr>
          <w:b/>
          <w:color w:val="000000" w:themeColor="text1"/>
        </w:rPr>
        <w:t xml:space="preserve">Stimuli preparation. </w:t>
      </w:r>
      <w:r>
        <w:rPr>
          <w:color w:val="000000" w:themeColor="text1"/>
        </w:rPr>
        <w:t>We selected f</w:t>
      </w:r>
      <w:r w:rsidRPr="00CD216A">
        <w:rPr>
          <w:color w:val="000000" w:themeColor="text1"/>
        </w:rPr>
        <w:t xml:space="preserve">or each participant 10 of the 15 </w:t>
      </w:r>
      <w:r>
        <w:rPr>
          <w:color w:val="000000" w:themeColor="text1"/>
        </w:rPr>
        <w:t xml:space="preserve">listed event </w:t>
      </w:r>
      <w:r w:rsidRPr="00CD216A">
        <w:rPr>
          <w:color w:val="000000" w:themeColor="text1"/>
        </w:rPr>
        <w:t xml:space="preserve">memories. </w:t>
      </w:r>
      <w:r>
        <w:rPr>
          <w:color w:val="000000" w:themeColor="text1"/>
        </w:rPr>
        <w:t>We used t</w:t>
      </w:r>
      <w:r w:rsidRPr="00CD216A">
        <w:rPr>
          <w:color w:val="000000" w:themeColor="text1"/>
        </w:rPr>
        <w:t xml:space="preserve">he selected memories as stimuli in the autobiographical memory task during the fMRI experiment. </w:t>
      </w:r>
      <w:r>
        <w:rPr>
          <w:color w:val="000000" w:themeColor="text1"/>
        </w:rPr>
        <w:t xml:space="preserve">We based memory </w:t>
      </w:r>
      <w:r w:rsidRPr="00CD216A">
        <w:rPr>
          <w:color w:val="000000" w:themeColor="text1"/>
        </w:rPr>
        <w:t>selection</w:t>
      </w:r>
      <w:r>
        <w:rPr>
          <w:color w:val="000000" w:themeColor="text1"/>
        </w:rPr>
        <w:t xml:space="preserve"> </w:t>
      </w:r>
      <w:r w:rsidRPr="00CD216A">
        <w:rPr>
          <w:color w:val="000000" w:themeColor="text1"/>
        </w:rPr>
        <w:t xml:space="preserve">on the amount of detail and number of characters included in each description. </w:t>
      </w:r>
      <w:r>
        <w:rPr>
          <w:color w:val="000000" w:themeColor="text1"/>
        </w:rPr>
        <w:t>We matched t</w:t>
      </w:r>
      <w:r w:rsidRPr="00CD216A">
        <w:rPr>
          <w:color w:val="000000" w:themeColor="text1"/>
        </w:rPr>
        <w:t xml:space="preserve">he number of characters with stimuli in the general knowledge task (see below). For each memory, </w:t>
      </w:r>
      <w:r>
        <w:rPr>
          <w:color w:val="000000" w:themeColor="text1"/>
        </w:rPr>
        <w:t xml:space="preserve">we removed </w:t>
      </w:r>
      <w:r w:rsidRPr="00CD216A">
        <w:rPr>
          <w:color w:val="000000" w:themeColor="text1"/>
        </w:rPr>
        <w:t xml:space="preserve">critical words and replaced </w:t>
      </w:r>
      <w:r>
        <w:rPr>
          <w:color w:val="000000" w:themeColor="text1"/>
        </w:rPr>
        <w:t xml:space="preserve">them </w:t>
      </w:r>
      <w:r w:rsidRPr="00CD216A">
        <w:rPr>
          <w:color w:val="000000" w:themeColor="text1"/>
        </w:rPr>
        <w:t xml:space="preserve">with blank underscores prior to the fMRI experiment. </w:t>
      </w:r>
    </w:p>
    <w:p w14:paraId="7A8B9062" w14:textId="77777777" w:rsidR="003677A0" w:rsidRPr="00CD216A" w:rsidRDefault="003677A0" w:rsidP="00CD08CA">
      <w:pPr>
        <w:spacing w:line="480" w:lineRule="auto"/>
        <w:rPr>
          <w:color w:val="000000" w:themeColor="text1"/>
        </w:rPr>
      </w:pPr>
    </w:p>
    <w:p w14:paraId="2F4A1FFE" w14:textId="77777777" w:rsidR="00591909" w:rsidRDefault="003677A0" w:rsidP="00591909">
      <w:pPr>
        <w:spacing w:line="480" w:lineRule="auto"/>
        <w:rPr>
          <w:color w:val="000000" w:themeColor="text1"/>
        </w:rPr>
      </w:pPr>
      <w:r w:rsidRPr="00CD216A">
        <w:rPr>
          <w:b/>
          <w:bCs/>
          <w:color w:val="000000" w:themeColor="text1"/>
        </w:rPr>
        <w:lastRenderedPageBreak/>
        <w:t xml:space="preserve">The fMRI experiment. </w:t>
      </w:r>
      <w:r w:rsidRPr="00CD216A">
        <w:rPr>
          <w:color w:val="000000" w:themeColor="text1"/>
        </w:rPr>
        <w:t xml:space="preserve">The fMRI experiment consisted of the following </w:t>
      </w:r>
      <w:r w:rsidRPr="00267458">
        <w:rPr>
          <w:color w:val="000000" w:themeColor="text1"/>
        </w:rPr>
        <w:t>three tasks (Figure 1): (</w:t>
      </w:r>
      <w:r>
        <w:rPr>
          <w:color w:val="000000" w:themeColor="text1"/>
        </w:rPr>
        <w:t>a</w:t>
      </w:r>
      <w:r w:rsidRPr="00267458">
        <w:rPr>
          <w:color w:val="000000" w:themeColor="text1"/>
        </w:rPr>
        <w:t>) self/other trait judgement, (</w:t>
      </w:r>
      <w:r>
        <w:rPr>
          <w:color w:val="000000" w:themeColor="text1"/>
        </w:rPr>
        <w:t>b</w:t>
      </w:r>
      <w:r w:rsidRPr="00267458">
        <w:rPr>
          <w:color w:val="000000" w:themeColor="text1"/>
        </w:rPr>
        <w:t>) introspection, and (</w:t>
      </w:r>
      <w:r>
        <w:rPr>
          <w:color w:val="000000" w:themeColor="text1"/>
        </w:rPr>
        <w:t>c</w:t>
      </w:r>
      <w:r w:rsidRPr="00267458">
        <w:rPr>
          <w:color w:val="000000" w:themeColor="text1"/>
        </w:rPr>
        <w:t xml:space="preserve">) autobiographical memory. The self/other trait judgment task </w:t>
      </w:r>
      <w:r>
        <w:rPr>
          <w:color w:val="000000" w:themeColor="text1"/>
        </w:rPr>
        <w:t>had</w:t>
      </w:r>
      <w:r w:rsidRPr="00267458">
        <w:rPr>
          <w:color w:val="000000" w:themeColor="text1"/>
        </w:rPr>
        <w:t xml:space="preserve"> three conditions (Figure 1a-c), whereas the introspection (Figure 1d &amp; 1e)</w:t>
      </w:r>
      <w:r w:rsidRPr="00CD216A">
        <w:rPr>
          <w:color w:val="000000" w:themeColor="text1"/>
        </w:rPr>
        <w:t xml:space="preserve"> and autobiographical memory (Figure 1f &amp; 1g)</w:t>
      </w:r>
      <w:r>
        <w:rPr>
          <w:color w:val="000000" w:themeColor="text1"/>
        </w:rPr>
        <w:t xml:space="preserve"> tasks had two conditions each</w:t>
      </w:r>
      <w:r w:rsidRPr="00CD216A">
        <w:rPr>
          <w:color w:val="000000" w:themeColor="text1"/>
        </w:rPr>
        <w:t>. Thus, there w</w:t>
      </w:r>
      <w:r>
        <w:rPr>
          <w:color w:val="000000" w:themeColor="text1"/>
        </w:rPr>
        <w:t>as</w:t>
      </w:r>
      <w:r w:rsidRPr="00CD216A">
        <w:rPr>
          <w:color w:val="000000" w:themeColor="text1"/>
        </w:rPr>
        <w:t xml:space="preserve"> a total of seven conditions. </w:t>
      </w:r>
      <w:r>
        <w:rPr>
          <w:color w:val="000000" w:themeColor="text1"/>
        </w:rPr>
        <w:t>P</w:t>
      </w:r>
      <w:r w:rsidRPr="00CD216A">
        <w:rPr>
          <w:color w:val="000000" w:themeColor="text1"/>
        </w:rPr>
        <w:t xml:space="preserve">articipants completed five fMRI runs, </w:t>
      </w:r>
      <w:r>
        <w:rPr>
          <w:color w:val="000000" w:themeColor="text1"/>
        </w:rPr>
        <w:t>with</w:t>
      </w:r>
      <w:r w:rsidRPr="00CD216A">
        <w:rPr>
          <w:color w:val="000000" w:themeColor="text1"/>
        </w:rPr>
        <w:t xml:space="preserve"> each run last</w:t>
      </w:r>
      <w:r>
        <w:rPr>
          <w:color w:val="000000" w:themeColor="text1"/>
        </w:rPr>
        <w:t>ing</w:t>
      </w:r>
      <w:r w:rsidRPr="00CD216A">
        <w:rPr>
          <w:color w:val="000000" w:themeColor="text1"/>
        </w:rPr>
        <w:t xml:space="preserve"> approximately 6.5 minutes. Each run included two blocks of seven conditions</w:t>
      </w:r>
      <w:r>
        <w:rPr>
          <w:color w:val="000000" w:themeColor="text1"/>
        </w:rPr>
        <w:t xml:space="preserve"> for </w:t>
      </w:r>
      <w:r w:rsidRPr="00CD216A">
        <w:rPr>
          <w:color w:val="000000" w:themeColor="text1"/>
        </w:rPr>
        <w:t xml:space="preserve">a total of 14 blocks. </w:t>
      </w:r>
      <w:r>
        <w:rPr>
          <w:color w:val="000000" w:themeColor="text1"/>
        </w:rPr>
        <w:t xml:space="preserve">We </w:t>
      </w:r>
      <w:r w:rsidRPr="00CD216A">
        <w:rPr>
          <w:color w:val="000000" w:themeColor="text1"/>
        </w:rPr>
        <w:t xml:space="preserve">pseudorandomized </w:t>
      </w:r>
      <w:r>
        <w:rPr>
          <w:color w:val="000000" w:themeColor="text1"/>
        </w:rPr>
        <w:t>t</w:t>
      </w:r>
      <w:r w:rsidRPr="00CD216A">
        <w:rPr>
          <w:color w:val="000000" w:themeColor="text1"/>
        </w:rPr>
        <w:t>he</w:t>
      </w:r>
      <w:r>
        <w:rPr>
          <w:color w:val="000000" w:themeColor="text1"/>
        </w:rPr>
        <w:t xml:space="preserve"> block</w:t>
      </w:r>
      <w:r w:rsidRPr="00CD216A">
        <w:rPr>
          <w:color w:val="000000" w:themeColor="text1"/>
        </w:rPr>
        <w:t xml:space="preserve"> order within each run, so that the same task block was not presented twice in a row. At the beginning of each block, participants </w:t>
      </w:r>
      <w:r>
        <w:rPr>
          <w:color w:val="000000" w:themeColor="text1"/>
        </w:rPr>
        <w:t>viewed</w:t>
      </w:r>
      <w:r w:rsidRPr="00CD216A">
        <w:rPr>
          <w:color w:val="000000" w:themeColor="text1"/>
        </w:rPr>
        <w:t xml:space="preserve"> a cue for </w:t>
      </w:r>
      <w:r>
        <w:rPr>
          <w:color w:val="000000" w:themeColor="text1"/>
        </w:rPr>
        <w:t>1</w:t>
      </w:r>
      <w:r w:rsidRPr="00CD216A">
        <w:rPr>
          <w:color w:val="000000" w:themeColor="text1"/>
        </w:rPr>
        <w:t xml:space="preserve"> second indicat</w:t>
      </w:r>
      <w:r>
        <w:rPr>
          <w:color w:val="000000" w:themeColor="text1"/>
        </w:rPr>
        <w:t>ing that</w:t>
      </w:r>
      <w:r w:rsidRPr="00CD216A">
        <w:rPr>
          <w:color w:val="000000" w:themeColor="text1"/>
        </w:rPr>
        <w:t xml:space="preserve"> </w:t>
      </w:r>
      <w:r>
        <w:rPr>
          <w:color w:val="000000" w:themeColor="text1"/>
        </w:rPr>
        <w:t xml:space="preserve">the task that </w:t>
      </w:r>
      <w:r w:rsidRPr="00CD216A">
        <w:rPr>
          <w:color w:val="000000" w:themeColor="text1"/>
        </w:rPr>
        <w:t xml:space="preserve">was about to commence. All text stimuli were in Japanese. </w:t>
      </w:r>
      <w:r>
        <w:rPr>
          <w:color w:val="000000" w:themeColor="text1"/>
        </w:rPr>
        <w:t xml:space="preserve">We </w:t>
      </w:r>
      <w:r w:rsidRPr="00CD216A">
        <w:rPr>
          <w:color w:val="000000" w:themeColor="text1"/>
        </w:rPr>
        <w:t>programmed</w:t>
      </w:r>
      <w:r>
        <w:rPr>
          <w:color w:val="000000" w:themeColor="text1"/>
        </w:rPr>
        <w:t xml:space="preserve"> all tasks in </w:t>
      </w:r>
      <w:proofErr w:type="spellStart"/>
      <w:r w:rsidRPr="00CD216A">
        <w:rPr>
          <w:color w:val="000000" w:themeColor="text1"/>
        </w:rPr>
        <w:t>Psychtoolbox</w:t>
      </w:r>
      <w:proofErr w:type="spellEnd"/>
      <w:r w:rsidRPr="00CD216A">
        <w:rPr>
          <w:color w:val="000000" w:themeColor="text1"/>
        </w:rPr>
        <w:t xml:space="preserve"> (</w:t>
      </w:r>
      <w:hyperlink r:id="rId9" w:history="1">
        <w:r w:rsidRPr="00CD216A">
          <w:rPr>
            <w:color w:val="000000" w:themeColor="text1"/>
            <w:u w:val="single"/>
          </w:rPr>
          <w:t>http://psychtoolbox.org/</w:t>
        </w:r>
      </w:hyperlink>
      <w:r w:rsidRPr="00CD216A">
        <w:rPr>
          <w:color w:val="000000" w:themeColor="text1"/>
        </w:rPr>
        <w:t xml:space="preserve">) with </w:t>
      </w:r>
      <w:proofErr w:type="spellStart"/>
      <w:r w:rsidRPr="00CD216A">
        <w:rPr>
          <w:color w:val="000000" w:themeColor="text1"/>
        </w:rPr>
        <w:t>Matlab</w:t>
      </w:r>
      <w:proofErr w:type="spellEnd"/>
      <w:r w:rsidRPr="00CD216A">
        <w:rPr>
          <w:color w:val="000000" w:themeColor="text1"/>
        </w:rPr>
        <w:t xml:space="preserve"> software (version 2018a</w:t>
      </w:r>
      <w:r>
        <w:rPr>
          <w:color w:val="000000" w:themeColor="text1"/>
        </w:rPr>
        <w:t>;</w:t>
      </w:r>
      <w:r w:rsidRPr="00CD216A">
        <w:rPr>
          <w:color w:val="000000" w:themeColor="text1"/>
        </w:rPr>
        <w:t xml:space="preserve"> </w:t>
      </w:r>
      <w:hyperlink r:id="rId10" w:history="1">
        <w:r w:rsidRPr="00CD216A">
          <w:rPr>
            <w:color w:val="000000" w:themeColor="text1"/>
            <w:u w:val="single"/>
          </w:rPr>
          <w:t>http://www.mathworks.co.uk</w:t>
        </w:r>
      </w:hyperlink>
      <w:r w:rsidRPr="00CD216A">
        <w:rPr>
          <w:color w:val="000000" w:themeColor="text1"/>
        </w:rPr>
        <w:t xml:space="preserve">). </w:t>
      </w:r>
    </w:p>
    <w:p w14:paraId="542DA2E7" w14:textId="77777777" w:rsidR="00591909" w:rsidRDefault="00591909" w:rsidP="00591909">
      <w:pPr>
        <w:spacing w:line="480" w:lineRule="auto"/>
        <w:rPr>
          <w:color w:val="000000" w:themeColor="text1"/>
        </w:rPr>
      </w:pPr>
    </w:p>
    <w:p w14:paraId="0F6C97D9" w14:textId="58266641" w:rsidR="003677A0" w:rsidRPr="003422A0" w:rsidRDefault="003677A0" w:rsidP="00591909">
      <w:pPr>
        <w:spacing w:line="480" w:lineRule="auto"/>
        <w:rPr>
          <w:color w:val="000000" w:themeColor="text1"/>
        </w:rPr>
      </w:pPr>
      <w:r w:rsidRPr="00CD216A">
        <w:rPr>
          <w:i/>
          <w:iCs/>
          <w:color w:val="000000" w:themeColor="text1"/>
        </w:rPr>
        <w:t>Self/other trait judgement</w:t>
      </w:r>
      <w:r w:rsidRPr="00CD216A">
        <w:rPr>
          <w:color w:val="000000" w:themeColor="text1"/>
        </w:rPr>
        <w:t xml:space="preserve"> </w:t>
      </w:r>
      <w:r w:rsidRPr="00CD216A">
        <w:rPr>
          <w:i/>
          <w:iCs/>
          <w:color w:val="000000" w:themeColor="text1"/>
        </w:rPr>
        <w:t xml:space="preserve">task: </w:t>
      </w:r>
      <w:r w:rsidRPr="00CD216A">
        <w:rPr>
          <w:color w:val="000000" w:themeColor="text1"/>
        </w:rPr>
        <w:t xml:space="preserve">The stimuli </w:t>
      </w:r>
      <w:r>
        <w:rPr>
          <w:color w:val="000000" w:themeColor="text1"/>
        </w:rPr>
        <w:t>comprised</w:t>
      </w:r>
      <w:r w:rsidRPr="00CD216A">
        <w:rPr>
          <w:color w:val="000000" w:themeColor="text1"/>
        </w:rPr>
        <w:t xml:space="preserve"> 40 trait </w:t>
      </w:r>
      <w:r w:rsidRPr="000A050D">
        <w:rPr>
          <w:color w:val="000000" w:themeColor="text1"/>
        </w:rPr>
        <w:t xml:space="preserve">adjectives from </w:t>
      </w:r>
      <w:r>
        <w:rPr>
          <w:noProof/>
          <w:color w:val="000000" w:themeColor="text1"/>
        </w:rPr>
        <w:t xml:space="preserve">a </w:t>
      </w:r>
      <w:r w:rsidRPr="000A050D">
        <w:rPr>
          <w:color w:val="000000" w:themeColor="text1"/>
        </w:rPr>
        <w:t>pool of</w:t>
      </w:r>
      <w:r w:rsidRPr="00CD216A">
        <w:rPr>
          <w:color w:val="000000" w:themeColor="text1"/>
        </w:rPr>
        <w:t xml:space="preserve"> normalized </w:t>
      </w:r>
      <w:r w:rsidRPr="007D7199">
        <w:rPr>
          <w:color w:val="000000" w:themeColor="text1"/>
        </w:rPr>
        <w:t>trait adjectives</w:t>
      </w:r>
      <w:r>
        <w:rPr>
          <w:color w:val="000000" w:themeColor="text1"/>
        </w:rPr>
        <w:t xml:space="preserve"> </w:t>
      </w:r>
      <w:r>
        <w:rPr>
          <w:noProof/>
          <w:color w:val="000000" w:themeColor="text1"/>
        </w:rPr>
        <w:t>(Anderson, 1968)</w:t>
      </w:r>
      <w:r w:rsidRPr="007D7199">
        <w:rPr>
          <w:color w:val="000000" w:themeColor="text1"/>
        </w:rPr>
        <w:t>, which</w:t>
      </w:r>
      <w:r w:rsidRPr="00CD216A">
        <w:rPr>
          <w:color w:val="000000" w:themeColor="text1"/>
        </w:rPr>
        <w:t xml:space="preserve"> we</w:t>
      </w:r>
      <w:r>
        <w:rPr>
          <w:color w:val="000000" w:themeColor="text1"/>
        </w:rPr>
        <w:t xml:space="preserve"> </w:t>
      </w:r>
      <w:r w:rsidRPr="00CD216A">
        <w:rPr>
          <w:color w:val="000000" w:themeColor="text1"/>
        </w:rPr>
        <w:t>translated into Japanese. The stimuli consisted of an equal number of positive (e.g., “honest</w:t>
      </w:r>
      <w:r>
        <w:rPr>
          <w:color w:val="000000" w:themeColor="text1"/>
        </w:rPr>
        <w:t>,</w:t>
      </w:r>
      <w:r w:rsidRPr="00CD216A">
        <w:rPr>
          <w:color w:val="000000" w:themeColor="text1"/>
        </w:rPr>
        <w:t>” “trustworthy”) and negative (e.g., “mean</w:t>
      </w:r>
      <w:r>
        <w:rPr>
          <w:color w:val="000000" w:themeColor="text1"/>
        </w:rPr>
        <w:t>,</w:t>
      </w:r>
      <w:r w:rsidRPr="00CD216A">
        <w:rPr>
          <w:color w:val="000000" w:themeColor="text1"/>
        </w:rPr>
        <w:t>” “greedy”)</w:t>
      </w:r>
      <w:r>
        <w:rPr>
          <w:color w:val="000000" w:themeColor="text1"/>
        </w:rPr>
        <w:t xml:space="preserve"> </w:t>
      </w:r>
      <w:r w:rsidRPr="00CD216A">
        <w:rPr>
          <w:color w:val="000000" w:themeColor="text1"/>
        </w:rPr>
        <w:t xml:space="preserve">traits. For each trial, </w:t>
      </w:r>
      <w:r>
        <w:rPr>
          <w:color w:val="000000" w:themeColor="text1"/>
        </w:rPr>
        <w:t xml:space="preserve">we presented </w:t>
      </w:r>
      <w:r w:rsidRPr="00CD216A">
        <w:rPr>
          <w:color w:val="000000" w:themeColor="text1"/>
        </w:rPr>
        <w:t>a trait in the middle of the screen. In the self</w:t>
      </w:r>
      <w:r>
        <w:rPr>
          <w:color w:val="000000" w:themeColor="text1"/>
        </w:rPr>
        <w:t>-reference</w:t>
      </w:r>
      <w:r w:rsidRPr="00CD216A">
        <w:rPr>
          <w:color w:val="000000" w:themeColor="text1"/>
        </w:rPr>
        <w:t xml:space="preserve"> block (Figure 1a), </w:t>
      </w:r>
      <w:r>
        <w:rPr>
          <w:color w:val="000000" w:themeColor="text1"/>
        </w:rPr>
        <w:t xml:space="preserve">we asked participants </w:t>
      </w:r>
      <w:r w:rsidRPr="00CD216A">
        <w:rPr>
          <w:color w:val="000000" w:themeColor="text1"/>
        </w:rPr>
        <w:t>to judge whether each trait describes them. In the other</w:t>
      </w:r>
      <w:r>
        <w:rPr>
          <w:color w:val="000000" w:themeColor="text1"/>
        </w:rPr>
        <w:t>-reference</w:t>
      </w:r>
      <w:r w:rsidRPr="00CD216A">
        <w:rPr>
          <w:color w:val="000000" w:themeColor="text1"/>
        </w:rPr>
        <w:t xml:space="preserve"> block (Figure 1b), before fMRI scanning, </w:t>
      </w:r>
      <w:r>
        <w:rPr>
          <w:color w:val="000000" w:themeColor="text1"/>
        </w:rPr>
        <w:t xml:space="preserve">we asked </w:t>
      </w:r>
      <w:r w:rsidRPr="00CD216A">
        <w:rPr>
          <w:color w:val="000000" w:themeColor="text1"/>
        </w:rPr>
        <w:t>participant</w:t>
      </w:r>
      <w:r>
        <w:rPr>
          <w:color w:val="000000" w:themeColor="text1"/>
        </w:rPr>
        <w:t>s</w:t>
      </w:r>
      <w:r w:rsidRPr="00CD216A">
        <w:rPr>
          <w:color w:val="000000" w:themeColor="text1"/>
        </w:rPr>
        <w:t xml:space="preserve"> to write down the name of one of their close friends on a</w:t>
      </w:r>
      <w:r>
        <w:rPr>
          <w:color w:val="000000" w:themeColor="text1"/>
        </w:rPr>
        <w:t xml:space="preserve"> piece of</w:t>
      </w:r>
      <w:r w:rsidRPr="00CD216A">
        <w:rPr>
          <w:color w:val="000000" w:themeColor="text1"/>
        </w:rPr>
        <w:t xml:space="preserve"> paper. During scanning, </w:t>
      </w:r>
      <w:r>
        <w:rPr>
          <w:color w:val="000000" w:themeColor="text1"/>
        </w:rPr>
        <w:t xml:space="preserve">we instructed them </w:t>
      </w:r>
      <w:r w:rsidRPr="00CD216A">
        <w:rPr>
          <w:color w:val="000000" w:themeColor="text1"/>
        </w:rPr>
        <w:t xml:space="preserve">to judge whether each trait </w:t>
      </w:r>
      <w:r w:rsidRPr="003422A0">
        <w:rPr>
          <w:color w:val="000000" w:themeColor="text1"/>
        </w:rPr>
        <w:t xml:space="preserve">describes this specific friend. In the semantic judgment block (Figure 1c), we instructed them to judge whether each trait is positive or negative. The same 40 </w:t>
      </w:r>
      <w:r w:rsidRPr="005E3D07">
        <w:rPr>
          <w:color w:val="000000" w:themeColor="text1"/>
        </w:rPr>
        <w:t xml:space="preserve">adjectives were used across the three tasks. We presented each trial for 2 sec, followed by a 1 second fixation cross, and we presented four traits in each block (12 sec per </w:t>
      </w:r>
      <w:r w:rsidRPr="005E3D07">
        <w:rPr>
          <w:color w:val="000000" w:themeColor="text1"/>
        </w:rPr>
        <w:lastRenderedPageBreak/>
        <w:t xml:space="preserve">block). We randomly determined for each participant </w:t>
      </w:r>
      <w:r>
        <w:rPr>
          <w:color w:val="000000" w:themeColor="text1"/>
        </w:rPr>
        <w:t>t</w:t>
      </w:r>
      <w:r w:rsidRPr="00CD216A">
        <w:rPr>
          <w:color w:val="000000" w:themeColor="text1"/>
        </w:rPr>
        <w:t>he order of traits in each of the self</w:t>
      </w:r>
      <w:r>
        <w:rPr>
          <w:color w:val="000000" w:themeColor="text1"/>
        </w:rPr>
        <w:t>-reference</w:t>
      </w:r>
      <w:r w:rsidRPr="00CD216A">
        <w:rPr>
          <w:color w:val="000000" w:themeColor="text1"/>
        </w:rPr>
        <w:t>, other</w:t>
      </w:r>
      <w:r>
        <w:rPr>
          <w:color w:val="000000" w:themeColor="text1"/>
        </w:rPr>
        <w:t>-</w:t>
      </w:r>
      <w:r w:rsidRPr="003422A0">
        <w:rPr>
          <w:color w:val="000000" w:themeColor="text1"/>
        </w:rPr>
        <w:t>reference, and semantic condition</w:t>
      </w:r>
      <w:bookmarkStart w:id="8" w:name="OLE_LINK7"/>
      <w:bookmarkStart w:id="9" w:name="OLE_LINK8"/>
      <w:r w:rsidRPr="003422A0">
        <w:rPr>
          <w:color w:val="000000" w:themeColor="text1"/>
        </w:rPr>
        <w:t>s, but each block always included two positive and two negative words. We presented a fixation cross for 12 sec before the next block.</w:t>
      </w:r>
    </w:p>
    <w:bookmarkEnd w:id="8"/>
    <w:bookmarkEnd w:id="9"/>
    <w:p w14:paraId="540A0C1D" w14:textId="77777777" w:rsidR="003677A0" w:rsidRPr="003422A0" w:rsidRDefault="003677A0" w:rsidP="00CD08CA">
      <w:pPr>
        <w:spacing w:line="480" w:lineRule="auto"/>
        <w:rPr>
          <w:color w:val="000000" w:themeColor="text1"/>
        </w:rPr>
      </w:pPr>
    </w:p>
    <w:p w14:paraId="207F9BCA" w14:textId="5D92B4CF" w:rsidR="003677A0" w:rsidRDefault="003677A0" w:rsidP="00CD08CA">
      <w:pPr>
        <w:spacing w:line="480" w:lineRule="auto"/>
        <w:rPr>
          <w:color w:val="000000" w:themeColor="text1"/>
        </w:rPr>
      </w:pPr>
      <w:r w:rsidRPr="003422A0">
        <w:rPr>
          <w:i/>
          <w:color w:val="000000" w:themeColor="text1"/>
        </w:rPr>
        <w:t xml:space="preserve">Introspection task: </w:t>
      </w:r>
      <w:r w:rsidRPr="003422A0">
        <w:rPr>
          <w:color w:val="000000" w:themeColor="text1"/>
        </w:rPr>
        <w:t xml:space="preserve">We adapted the introspection task from </w:t>
      </w:r>
      <w:r w:rsidRPr="003422A0">
        <w:rPr>
          <w:noProof/>
          <w:color w:val="000000" w:themeColor="text1"/>
        </w:rPr>
        <w:t>(Gusnard et al., 2001)</w:t>
      </w:r>
      <w:r w:rsidRPr="003422A0">
        <w:rPr>
          <w:color w:val="000000" w:themeColor="text1"/>
        </w:rPr>
        <w:t xml:space="preserve">. It consisted of two conditions: introspection and categorization. We downloaded 40 picture stimuli (i.e., images of objects, animals, or sceneries) from the Open Affective Standardized Image Set </w:t>
      </w:r>
      <w:r w:rsidRPr="003422A0">
        <w:rPr>
          <w:noProof/>
          <w:color w:val="000000" w:themeColor="text1"/>
        </w:rPr>
        <w:t>(Kurdi et al., 2017)</w:t>
      </w:r>
      <w:r w:rsidRPr="003422A0">
        <w:rPr>
          <w:color w:val="000000" w:themeColor="text1"/>
        </w:rPr>
        <w:t xml:space="preserve">. Half of the stimuli were negative and half positive. For each trial in the introspection block (Figure 1d), we presented participants with an image and asked them how the image made them feel. They could respond “positive” or “negative.” In the categorization block (Figure 1e), we asked participants to judge whether each picture depicted a scene that was “indoors” or “outdoors.” The same 40 images were used across the two </w:t>
      </w:r>
      <w:r w:rsidRPr="005E3D07">
        <w:rPr>
          <w:color w:val="000000" w:themeColor="text1"/>
        </w:rPr>
        <w:t xml:space="preserve">tasks. For each participant, the order of images was randomly determined in each of the introspection and categorization tasks, but each block always included two positive and two negative images. We presented each image for 2 sec and displayed a fixation cross for 1 sec before the next image appeared (each block lasted 12 sec). After an introspection/categorization block, we displayed a fixation cross </w:t>
      </w:r>
      <w:r w:rsidRPr="00CD216A">
        <w:rPr>
          <w:color w:val="000000" w:themeColor="text1"/>
        </w:rPr>
        <w:t>for 12 sec before the next block.</w:t>
      </w:r>
    </w:p>
    <w:p w14:paraId="5A885365" w14:textId="77777777" w:rsidR="003677A0" w:rsidRPr="00CD216A" w:rsidRDefault="003677A0" w:rsidP="00CD08CA">
      <w:pPr>
        <w:spacing w:line="480" w:lineRule="auto"/>
        <w:rPr>
          <w:color w:val="000000" w:themeColor="text1"/>
        </w:rPr>
      </w:pPr>
    </w:p>
    <w:p w14:paraId="3AF440AE" w14:textId="77777777" w:rsidR="003677A0" w:rsidRPr="00CD216A" w:rsidRDefault="003677A0" w:rsidP="00CD08CA">
      <w:pPr>
        <w:spacing w:line="480" w:lineRule="auto"/>
        <w:rPr>
          <w:color w:val="000000" w:themeColor="text1"/>
        </w:rPr>
      </w:pPr>
      <w:r w:rsidRPr="00CD216A">
        <w:rPr>
          <w:i/>
          <w:color w:val="000000" w:themeColor="text1"/>
        </w:rPr>
        <w:t xml:space="preserve">Autobiographical memory task: </w:t>
      </w:r>
      <w:r w:rsidRPr="00CD216A">
        <w:rPr>
          <w:iCs/>
          <w:color w:val="000000" w:themeColor="text1"/>
        </w:rPr>
        <w:t xml:space="preserve">The autobiographical memory </w:t>
      </w:r>
      <w:r w:rsidRPr="00CD216A">
        <w:rPr>
          <w:color w:val="000000" w:themeColor="text1"/>
        </w:rPr>
        <w:t>task</w:t>
      </w:r>
      <w:r>
        <w:rPr>
          <w:color w:val="000000" w:themeColor="text1"/>
        </w:rPr>
        <w:t xml:space="preserve"> </w:t>
      </w:r>
      <w:r>
        <w:rPr>
          <w:noProof/>
          <w:color w:val="000000" w:themeColor="text1"/>
        </w:rPr>
        <w:t>(Wen et al., 2020)</w:t>
      </w:r>
      <w:r w:rsidRPr="00CD216A">
        <w:rPr>
          <w:color w:val="000000" w:themeColor="text1"/>
        </w:rPr>
        <w:t xml:space="preserve"> </w:t>
      </w:r>
      <w:r>
        <w:rPr>
          <w:color w:val="000000" w:themeColor="text1"/>
        </w:rPr>
        <w:t>comprised</w:t>
      </w:r>
      <w:r w:rsidRPr="00CD216A">
        <w:rPr>
          <w:color w:val="000000" w:themeColor="text1"/>
        </w:rPr>
        <w:t xml:space="preserve"> two </w:t>
      </w:r>
      <w:r w:rsidRPr="000A050D">
        <w:rPr>
          <w:color w:val="000000" w:themeColor="text1"/>
        </w:rPr>
        <w:t>conditions</w:t>
      </w:r>
      <w:r>
        <w:rPr>
          <w:color w:val="000000" w:themeColor="text1"/>
        </w:rPr>
        <w:t>:</w:t>
      </w:r>
      <w:r w:rsidRPr="000A050D">
        <w:rPr>
          <w:color w:val="000000" w:themeColor="text1"/>
        </w:rPr>
        <w:t xml:space="preserve"> memory and knowledge</w:t>
      </w:r>
      <w:r w:rsidRPr="00CD216A">
        <w:rPr>
          <w:color w:val="000000" w:themeColor="text1"/>
        </w:rPr>
        <w:t>. For each trial in the memory condition (Figure 1</w:t>
      </w:r>
      <w:r>
        <w:rPr>
          <w:color w:val="000000" w:themeColor="text1"/>
        </w:rPr>
        <w:t>f</w:t>
      </w:r>
      <w:r w:rsidRPr="00CD216A">
        <w:rPr>
          <w:color w:val="000000" w:themeColor="text1"/>
        </w:rPr>
        <w:t xml:space="preserve">), participants encountered one of the memories they had previously </w:t>
      </w:r>
      <w:r>
        <w:rPr>
          <w:color w:val="000000" w:themeColor="text1"/>
        </w:rPr>
        <w:t>listed</w:t>
      </w:r>
      <w:r w:rsidRPr="00CD216A">
        <w:rPr>
          <w:color w:val="000000" w:themeColor="text1"/>
        </w:rPr>
        <w:t xml:space="preserve"> in the online autobiographical memory session. Each memory consisted of, on average, 67.6 Japanese characters (</w:t>
      </w:r>
      <w:r w:rsidRPr="00CD216A">
        <w:rPr>
          <w:i/>
          <w:iCs/>
          <w:color w:val="000000" w:themeColor="text1"/>
        </w:rPr>
        <w:t>SD</w:t>
      </w:r>
      <w:r w:rsidRPr="00CD216A">
        <w:rPr>
          <w:color w:val="000000" w:themeColor="text1"/>
        </w:rPr>
        <w:t xml:space="preserve"> = 7.25), which we matched with the length of the stimuli used in the knowledge </w:t>
      </w:r>
      <w:r w:rsidRPr="00CD216A">
        <w:rPr>
          <w:color w:val="000000" w:themeColor="text1"/>
        </w:rPr>
        <w:lastRenderedPageBreak/>
        <w:t xml:space="preserve">condition. Within each memory, </w:t>
      </w:r>
      <w:r>
        <w:rPr>
          <w:color w:val="000000" w:themeColor="text1"/>
        </w:rPr>
        <w:t xml:space="preserve">we replaced </w:t>
      </w:r>
      <w:r w:rsidRPr="00CD216A">
        <w:rPr>
          <w:color w:val="000000" w:themeColor="text1"/>
        </w:rPr>
        <w:t xml:space="preserve">three critical words with blank underscores. </w:t>
      </w:r>
      <w:r>
        <w:rPr>
          <w:color w:val="000000" w:themeColor="text1"/>
        </w:rPr>
        <w:t xml:space="preserve">We asked </w:t>
      </w:r>
      <w:r w:rsidRPr="00CD216A">
        <w:rPr>
          <w:color w:val="000000" w:themeColor="text1"/>
        </w:rPr>
        <w:t>participants to recall the memory and fill in the blanks for the missing words</w:t>
      </w:r>
      <w:r>
        <w:rPr>
          <w:color w:val="000000" w:themeColor="text1"/>
        </w:rPr>
        <w:t>, but do so</w:t>
      </w:r>
      <w:r w:rsidRPr="00CD216A">
        <w:rPr>
          <w:color w:val="000000" w:themeColor="text1"/>
        </w:rPr>
        <w:t xml:space="preserve"> in their mind</w:t>
      </w:r>
      <w:r>
        <w:rPr>
          <w:color w:val="000000" w:themeColor="text1"/>
        </w:rPr>
        <w:t xml:space="preserve"> rather than by pressing a button (i.e., we recorded no responses during this task)</w:t>
      </w:r>
      <w:r w:rsidRPr="00CD216A">
        <w:rPr>
          <w:color w:val="000000" w:themeColor="text1"/>
        </w:rPr>
        <w:t>.</w:t>
      </w:r>
    </w:p>
    <w:p w14:paraId="476217C5" w14:textId="77777777" w:rsidR="003677A0" w:rsidRPr="00CD216A" w:rsidRDefault="003677A0" w:rsidP="00CD08CA">
      <w:pPr>
        <w:spacing w:line="480" w:lineRule="auto"/>
        <w:ind w:firstLine="567"/>
        <w:rPr>
          <w:color w:val="000000" w:themeColor="text1"/>
        </w:rPr>
      </w:pPr>
      <w:r w:rsidRPr="00CD216A">
        <w:rPr>
          <w:color w:val="000000" w:themeColor="text1"/>
        </w:rPr>
        <w:t>In the knowledge condition (Figure 1</w:t>
      </w:r>
      <w:r>
        <w:rPr>
          <w:color w:val="000000" w:themeColor="text1"/>
        </w:rPr>
        <w:t>g</w:t>
      </w:r>
      <w:r w:rsidRPr="00CD216A">
        <w:rPr>
          <w:color w:val="000000" w:themeColor="text1"/>
        </w:rPr>
        <w:t>),</w:t>
      </w:r>
      <w:r>
        <w:rPr>
          <w:color w:val="000000" w:themeColor="text1"/>
        </w:rPr>
        <w:t xml:space="preserve"> we presented</w:t>
      </w:r>
      <w:r w:rsidRPr="00CD216A">
        <w:rPr>
          <w:color w:val="000000" w:themeColor="text1"/>
        </w:rPr>
        <w:t xml:space="preserve"> participants with text related to general knowledge (</w:t>
      </w:r>
      <w:r w:rsidRPr="00C47347">
        <w:rPr>
          <w:i/>
          <w:iCs/>
          <w:color w:val="000000" w:themeColor="text1"/>
        </w:rPr>
        <w:t>M</w:t>
      </w:r>
      <w:r>
        <w:rPr>
          <w:color w:val="000000" w:themeColor="text1"/>
        </w:rPr>
        <w:t xml:space="preserve"> =</w:t>
      </w:r>
      <w:r w:rsidRPr="00CD216A">
        <w:rPr>
          <w:color w:val="000000" w:themeColor="text1"/>
        </w:rPr>
        <w:t xml:space="preserve"> 67.8 characters</w:t>
      </w:r>
      <w:r>
        <w:rPr>
          <w:color w:val="000000" w:themeColor="text1"/>
        </w:rPr>
        <w:t>,</w:t>
      </w:r>
      <w:r w:rsidRPr="00CD216A">
        <w:rPr>
          <w:color w:val="000000" w:themeColor="text1"/>
        </w:rPr>
        <w:t xml:space="preserve"> </w:t>
      </w:r>
      <w:r w:rsidRPr="00CD216A">
        <w:rPr>
          <w:i/>
          <w:iCs/>
          <w:color w:val="000000" w:themeColor="text1"/>
        </w:rPr>
        <w:t>SD</w:t>
      </w:r>
      <w:r w:rsidRPr="00CD216A">
        <w:rPr>
          <w:color w:val="000000" w:themeColor="text1"/>
        </w:rPr>
        <w:t xml:space="preserve"> = 8.11</w:t>
      </w:r>
      <w:r>
        <w:rPr>
          <w:color w:val="000000" w:themeColor="text1"/>
        </w:rPr>
        <w:t xml:space="preserve"> </w:t>
      </w:r>
      <w:r w:rsidRPr="00CD216A">
        <w:rPr>
          <w:color w:val="000000" w:themeColor="text1"/>
        </w:rPr>
        <w:t>characters)</w:t>
      </w:r>
      <w:r>
        <w:rPr>
          <w:color w:val="000000" w:themeColor="text1"/>
        </w:rPr>
        <w:t xml:space="preserve">, </w:t>
      </w:r>
      <w:r w:rsidRPr="00CD216A">
        <w:rPr>
          <w:color w:val="000000" w:themeColor="text1"/>
        </w:rPr>
        <w:t>such as a description of a common topic (e.g., Mt. Fuji, football, seatbelt)</w:t>
      </w:r>
      <w:r>
        <w:rPr>
          <w:color w:val="000000" w:themeColor="text1"/>
        </w:rPr>
        <w:t>, in which we replaced</w:t>
      </w:r>
      <w:r w:rsidRPr="00CD216A">
        <w:rPr>
          <w:color w:val="000000" w:themeColor="text1"/>
        </w:rPr>
        <w:t xml:space="preserve"> certain words with blank underscores. </w:t>
      </w:r>
      <w:r>
        <w:rPr>
          <w:color w:val="000000" w:themeColor="text1"/>
        </w:rPr>
        <w:t>We instructed</w:t>
      </w:r>
      <w:r w:rsidRPr="00CD216A">
        <w:rPr>
          <w:color w:val="000000" w:themeColor="text1"/>
        </w:rPr>
        <w:t xml:space="preserve"> participants to think of appropriate words to fill in the blanks.</w:t>
      </w:r>
    </w:p>
    <w:p w14:paraId="1936C220" w14:textId="77777777" w:rsidR="003677A0" w:rsidRPr="00CD216A" w:rsidRDefault="003677A0" w:rsidP="00CD08CA">
      <w:pPr>
        <w:spacing w:line="480" w:lineRule="auto"/>
        <w:ind w:firstLine="567"/>
        <w:rPr>
          <w:color w:val="000000" w:themeColor="text1"/>
        </w:rPr>
      </w:pPr>
      <w:r w:rsidRPr="00CD216A">
        <w:rPr>
          <w:color w:val="000000" w:themeColor="text1"/>
        </w:rPr>
        <w:t xml:space="preserve">In both conditions, </w:t>
      </w:r>
      <w:r>
        <w:rPr>
          <w:color w:val="000000" w:themeColor="text1"/>
        </w:rPr>
        <w:t xml:space="preserve">we presented </w:t>
      </w:r>
      <w:r w:rsidRPr="00CD216A">
        <w:rPr>
          <w:color w:val="000000" w:themeColor="text1"/>
        </w:rPr>
        <w:t>each text stimulus for 14 sec and followed</w:t>
      </w:r>
      <w:r>
        <w:rPr>
          <w:color w:val="000000" w:themeColor="text1"/>
        </w:rPr>
        <w:t xml:space="preserve"> it</w:t>
      </w:r>
      <w:r w:rsidRPr="00CD216A">
        <w:rPr>
          <w:color w:val="000000" w:themeColor="text1"/>
        </w:rPr>
        <w:t xml:space="preserve"> by a fixation cross (4-6 sec). Next, </w:t>
      </w:r>
      <w:r>
        <w:rPr>
          <w:color w:val="000000" w:themeColor="text1"/>
        </w:rPr>
        <w:t>we asked</w:t>
      </w:r>
      <w:r w:rsidRPr="00CD216A">
        <w:rPr>
          <w:color w:val="000000" w:themeColor="text1"/>
        </w:rPr>
        <w:t xml:space="preserve">: “Were you recollecting a specific event?” (1 = </w:t>
      </w:r>
      <w:r w:rsidRPr="00C47347">
        <w:rPr>
          <w:i/>
          <w:iCs/>
          <w:color w:val="000000" w:themeColor="text1"/>
        </w:rPr>
        <w:t>not at all</w:t>
      </w:r>
      <w:r w:rsidRPr="00CD216A">
        <w:rPr>
          <w:color w:val="000000" w:themeColor="text1"/>
        </w:rPr>
        <w:t xml:space="preserve">, 5 = </w:t>
      </w:r>
      <w:r w:rsidRPr="00C47347">
        <w:rPr>
          <w:i/>
          <w:iCs/>
          <w:color w:val="000000" w:themeColor="text1"/>
        </w:rPr>
        <w:t>extremely vividly</w:t>
      </w:r>
      <w:r w:rsidRPr="00CD216A">
        <w:rPr>
          <w:color w:val="000000" w:themeColor="text1"/>
        </w:rPr>
        <w:t xml:space="preserve">). </w:t>
      </w:r>
      <w:r>
        <w:rPr>
          <w:color w:val="000000" w:themeColor="text1"/>
        </w:rPr>
        <w:t>Participants</w:t>
      </w:r>
      <w:r w:rsidRPr="00CD216A">
        <w:rPr>
          <w:color w:val="000000" w:themeColor="text1"/>
        </w:rPr>
        <w:t xml:space="preserve"> had up to 6 sec to respond. </w:t>
      </w:r>
      <w:r>
        <w:rPr>
          <w:color w:val="000000" w:themeColor="text1"/>
        </w:rPr>
        <w:t>We presented a</w:t>
      </w:r>
      <w:r w:rsidRPr="00CD216A">
        <w:rPr>
          <w:color w:val="000000" w:themeColor="text1"/>
        </w:rPr>
        <w:t xml:space="preserve"> fixation cross for 10 sec before the next block.</w:t>
      </w:r>
    </w:p>
    <w:p w14:paraId="64C20C21" w14:textId="77777777" w:rsidR="003677A0" w:rsidRPr="00CD216A" w:rsidRDefault="003677A0" w:rsidP="00CD08CA">
      <w:pPr>
        <w:spacing w:line="480" w:lineRule="auto"/>
        <w:rPr>
          <w:color w:val="000000" w:themeColor="text1"/>
        </w:rPr>
      </w:pPr>
    </w:p>
    <w:p w14:paraId="03584B46" w14:textId="77777777" w:rsidR="003677A0" w:rsidRPr="00CD216A" w:rsidRDefault="003677A0" w:rsidP="00CD08CA">
      <w:pPr>
        <w:spacing w:line="480" w:lineRule="auto"/>
        <w:rPr>
          <w:b/>
          <w:color w:val="000000" w:themeColor="text1"/>
        </w:rPr>
      </w:pPr>
      <w:r w:rsidRPr="00CD216A">
        <w:rPr>
          <w:b/>
          <w:color w:val="000000" w:themeColor="text1"/>
        </w:rPr>
        <w:t>Behavioral data analysis</w:t>
      </w:r>
    </w:p>
    <w:p w14:paraId="6D4C6484" w14:textId="398B4D7C" w:rsidR="003677A0" w:rsidRDefault="000C5954" w:rsidP="00CD08CA">
      <w:pPr>
        <w:spacing w:line="480" w:lineRule="auto"/>
        <w:ind w:firstLine="567"/>
        <w:rPr>
          <w:color w:val="000000" w:themeColor="text1"/>
        </w:rPr>
      </w:pPr>
      <w:r>
        <w:rPr>
          <w:color w:val="000000" w:themeColor="text1"/>
        </w:rPr>
        <w:t>A</w:t>
      </w:r>
      <w:r w:rsidR="003677A0">
        <w:rPr>
          <w:color w:val="000000" w:themeColor="text1"/>
        </w:rPr>
        <w:t xml:space="preserve"> o</w:t>
      </w:r>
      <w:r w:rsidR="003677A0" w:rsidRPr="00CD216A">
        <w:rPr>
          <w:color w:val="000000" w:themeColor="text1"/>
        </w:rPr>
        <w:t xml:space="preserve">ne-way Analysis of Variance </w:t>
      </w:r>
      <w:r>
        <w:rPr>
          <w:color w:val="000000" w:themeColor="text1"/>
        </w:rPr>
        <w:t xml:space="preserve">was conducted </w:t>
      </w:r>
      <w:r w:rsidR="003677A0" w:rsidRPr="00CD216A">
        <w:rPr>
          <w:color w:val="000000" w:themeColor="text1"/>
        </w:rPr>
        <w:t xml:space="preserve">to compare </w:t>
      </w:r>
      <w:r w:rsidR="003677A0">
        <w:rPr>
          <w:color w:val="000000" w:themeColor="text1"/>
        </w:rPr>
        <w:t>reaction time (RT)</w:t>
      </w:r>
      <w:r w:rsidR="003677A0" w:rsidRPr="00CD216A">
        <w:rPr>
          <w:color w:val="000000" w:themeColor="text1"/>
        </w:rPr>
        <w:t xml:space="preserve"> and response rates across the self-</w:t>
      </w:r>
      <w:r w:rsidR="003677A0">
        <w:rPr>
          <w:color w:val="000000" w:themeColor="text1"/>
        </w:rPr>
        <w:t>reference</w:t>
      </w:r>
      <w:r w:rsidR="003677A0" w:rsidRPr="00CD216A">
        <w:rPr>
          <w:color w:val="000000" w:themeColor="text1"/>
        </w:rPr>
        <w:t xml:space="preserve">, other-reference, and semantic judgment tasks. </w:t>
      </w:r>
      <w:r w:rsidR="003677A0">
        <w:rPr>
          <w:color w:val="000000" w:themeColor="text1"/>
        </w:rPr>
        <w:t>Given that the</w:t>
      </w:r>
      <w:r w:rsidR="003677A0" w:rsidRPr="00CD216A">
        <w:rPr>
          <w:color w:val="000000" w:themeColor="text1"/>
        </w:rPr>
        <w:t xml:space="preserve"> RT data were not normally distributed, we log-transformed </w:t>
      </w:r>
      <w:r w:rsidR="003677A0">
        <w:rPr>
          <w:color w:val="000000" w:themeColor="text1"/>
        </w:rPr>
        <w:t>them</w:t>
      </w:r>
      <w:r w:rsidR="003677A0" w:rsidRPr="00CD216A">
        <w:rPr>
          <w:color w:val="000000" w:themeColor="text1"/>
        </w:rPr>
        <w:t xml:space="preserve"> before</w:t>
      </w:r>
      <w:r w:rsidR="003677A0">
        <w:rPr>
          <w:color w:val="000000" w:themeColor="text1"/>
        </w:rPr>
        <w:t>hand</w:t>
      </w:r>
      <w:r w:rsidR="003677A0" w:rsidRPr="00CD216A">
        <w:rPr>
          <w:color w:val="000000" w:themeColor="text1"/>
        </w:rPr>
        <w:t xml:space="preserve">. </w:t>
      </w:r>
      <w:r w:rsidR="003677A0">
        <w:rPr>
          <w:color w:val="000000" w:themeColor="text1"/>
        </w:rPr>
        <w:t>We followed up s</w:t>
      </w:r>
      <w:r w:rsidR="003677A0" w:rsidRPr="00CD216A">
        <w:rPr>
          <w:color w:val="000000" w:themeColor="text1"/>
        </w:rPr>
        <w:t>ignificant effects with a Bonferroni</w:t>
      </w:r>
      <w:r w:rsidR="003677A0">
        <w:rPr>
          <w:color w:val="000000" w:themeColor="text1"/>
        </w:rPr>
        <w:t xml:space="preserve">-corrected </w:t>
      </w:r>
      <w:r w:rsidR="003677A0" w:rsidRPr="00CD216A">
        <w:rPr>
          <w:color w:val="000000" w:themeColor="text1"/>
        </w:rPr>
        <w:t xml:space="preserve">tests. </w:t>
      </w:r>
      <w:r w:rsidR="003677A0" w:rsidRPr="007B6BEB">
        <w:rPr>
          <w:color w:val="000000" w:themeColor="text1"/>
        </w:rPr>
        <w:t xml:space="preserve">All reported </w:t>
      </w:r>
      <w:r w:rsidR="003677A0">
        <w:rPr>
          <w:color w:val="000000" w:themeColor="text1"/>
        </w:rPr>
        <w:t>p</w:t>
      </w:r>
      <w:r w:rsidR="003677A0" w:rsidRPr="007B6BEB">
        <w:rPr>
          <w:color w:val="000000" w:themeColor="text1"/>
        </w:rPr>
        <w:t xml:space="preserve"> value</w:t>
      </w:r>
      <w:r w:rsidR="003677A0">
        <w:rPr>
          <w:color w:val="000000" w:themeColor="text1"/>
        </w:rPr>
        <w:t>s</w:t>
      </w:r>
      <w:r w:rsidR="003677A0" w:rsidRPr="007B6BEB">
        <w:rPr>
          <w:color w:val="000000" w:themeColor="text1"/>
        </w:rPr>
        <w:t xml:space="preserve"> were two-sided</w:t>
      </w:r>
      <w:r w:rsidR="003677A0">
        <w:rPr>
          <w:color w:val="000000" w:themeColor="text1"/>
        </w:rPr>
        <w:t>.</w:t>
      </w:r>
    </w:p>
    <w:p w14:paraId="0588761B" w14:textId="1E81C09D" w:rsidR="000C5954" w:rsidRPr="00A976CE" w:rsidRDefault="000C5954" w:rsidP="00CD08CA">
      <w:pPr>
        <w:spacing w:line="480" w:lineRule="auto"/>
        <w:ind w:firstLine="567"/>
        <w:rPr>
          <w:color w:val="000000" w:themeColor="text1"/>
        </w:rPr>
      </w:pPr>
      <w:r w:rsidRPr="00A2458B">
        <w:rPr>
          <w:color w:val="000000" w:themeColor="text1"/>
        </w:rPr>
        <w:t>We also ran a multiple regression analysis</w:t>
      </w:r>
      <w:r w:rsidR="001B740E" w:rsidRPr="00A2458B">
        <w:rPr>
          <w:color w:val="000000" w:themeColor="text1"/>
        </w:rPr>
        <w:t>,</w:t>
      </w:r>
      <w:r w:rsidRPr="00A2458B">
        <w:rPr>
          <w:color w:val="000000" w:themeColor="text1"/>
        </w:rPr>
        <w:t xml:space="preserve"> with RT </w:t>
      </w:r>
      <w:r w:rsidR="003C7E42" w:rsidRPr="00A2458B">
        <w:rPr>
          <w:color w:val="000000" w:themeColor="text1"/>
        </w:rPr>
        <w:t>in the other-reference condition as the dependent variable and</w:t>
      </w:r>
      <w:r w:rsidR="006F779D" w:rsidRPr="00A2458B">
        <w:rPr>
          <w:color w:val="000000" w:themeColor="text1"/>
        </w:rPr>
        <w:t xml:space="preserve"> </w:t>
      </w:r>
      <w:r w:rsidR="003C7E42" w:rsidRPr="00A2458B">
        <w:rPr>
          <w:color w:val="000000" w:themeColor="text1"/>
        </w:rPr>
        <w:t xml:space="preserve">response similarity as the primary independent variable </w:t>
      </w:r>
      <w:r w:rsidRPr="00A2458B">
        <w:rPr>
          <w:color w:val="000000" w:themeColor="text1"/>
        </w:rPr>
        <w:t xml:space="preserve">(1 = same responses to the same trait, -1 = different responses). </w:t>
      </w:r>
      <w:r w:rsidR="003C7E42" w:rsidRPr="00A2458B">
        <w:rPr>
          <w:color w:val="000000" w:themeColor="text1"/>
        </w:rPr>
        <w:t xml:space="preserve">Additional independent variables included </w:t>
      </w:r>
      <w:r w:rsidRPr="00A2458B">
        <w:rPr>
          <w:color w:val="000000" w:themeColor="text1"/>
        </w:rPr>
        <w:t>participant response (1 = yes, -1 = no), trait valence (1 = positive, -1 = negative), number of characters of each word stimulus, and the interaction between participant response and trait valence</w:t>
      </w:r>
      <w:r w:rsidR="006215E0" w:rsidRPr="00A2458B">
        <w:rPr>
          <w:color w:val="000000" w:themeColor="text1"/>
        </w:rPr>
        <w:t>.</w:t>
      </w:r>
      <w:r w:rsidRPr="00A2458B">
        <w:rPr>
          <w:color w:val="000000" w:themeColor="text1"/>
        </w:rPr>
        <w:t xml:space="preserve"> </w:t>
      </w:r>
      <w:r w:rsidR="00D040DF" w:rsidRPr="00A2458B">
        <w:rPr>
          <w:color w:val="000000" w:themeColor="text1"/>
        </w:rPr>
        <w:t>We ran t</w:t>
      </w:r>
      <w:r w:rsidR="00E37B30" w:rsidRPr="00A2458B">
        <w:rPr>
          <w:color w:val="000000" w:themeColor="text1"/>
        </w:rPr>
        <w:t xml:space="preserve">he same regression analysis for RT in the self-reference condition. </w:t>
      </w:r>
      <w:r w:rsidR="003C7E42" w:rsidRPr="00A2458B">
        <w:rPr>
          <w:color w:val="000000" w:themeColor="text1"/>
        </w:rPr>
        <w:t xml:space="preserve">Due to high </w:t>
      </w:r>
      <w:r w:rsidR="003C7E42" w:rsidRPr="00A2458B">
        <w:rPr>
          <w:color w:val="000000" w:themeColor="text1"/>
        </w:rPr>
        <w:lastRenderedPageBreak/>
        <w:t>multicollinearity,</w:t>
      </w:r>
      <w:r w:rsidR="00D040DF" w:rsidRPr="00A2458B">
        <w:rPr>
          <w:color w:val="000000" w:themeColor="text1"/>
        </w:rPr>
        <w:t xml:space="preserve"> we removed</w:t>
      </w:r>
      <w:r w:rsidR="003C7E42" w:rsidRPr="00A2458B">
        <w:rPr>
          <w:color w:val="000000" w:themeColor="text1"/>
        </w:rPr>
        <w:t xml:space="preserve"> the interaction term for some participants</w:t>
      </w:r>
      <w:r w:rsidR="00D040DF" w:rsidRPr="00A2458B">
        <w:rPr>
          <w:color w:val="000000" w:themeColor="text1"/>
        </w:rPr>
        <w:t>. Also, we excluded</w:t>
      </w:r>
      <w:r w:rsidR="003C7E42" w:rsidRPr="00A2458B">
        <w:rPr>
          <w:color w:val="000000" w:themeColor="text1"/>
        </w:rPr>
        <w:t xml:space="preserve"> </w:t>
      </w:r>
      <w:r w:rsidR="00D040DF" w:rsidRPr="00A2458B">
        <w:rPr>
          <w:color w:val="000000" w:themeColor="text1"/>
        </w:rPr>
        <w:t xml:space="preserve">the valence term </w:t>
      </w:r>
      <w:r w:rsidR="003C7E42" w:rsidRPr="00A2458B">
        <w:rPr>
          <w:color w:val="000000" w:themeColor="text1"/>
        </w:rPr>
        <w:t>for two participants, because it was highly positively correlated with responses, indicating strong self-</w:t>
      </w:r>
      <w:r w:rsidR="00961E55" w:rsidRPr="00A2458B">
        <w:rPr>
          <w:color w:val="000000" w:themeColor="text1"/>
        </w:rPr>
        <w:t>enhancing</w:t>
      </w:r>
      <w:r w:rsidR="003C7E42" w:rsidRPr="00A2458B">
        <w:rPr>
          <w:color w:val="000000" w:themeColor="text1"/>
        </w:rPr>
        <w:t xml:space="preserve"> and other-enhancing tendencies.</w:t>
      </w:r>
      <w:r w:rsidR="003C7E42" w:rsidRPr="00A976CE">
        <w:rPr>
          <w:color w:val="000000" w:themeColor="text1"/>
        </w:rPr>
        <w:t xml:space="preserve"> </w:t>
      </w:r>
    </w:p>
    <w:p w14:paraId="26B8FC9D" w14:textId="77777777" w:rsidR="003677A0" w:rsidRPr="00CD216A" w:rsidRDefault="003677A0" w:rsidP="00CD08CA">
      <w:pPr>
        <w:spacing w:line="480" w:lineRule="auto"/>
        <w:ind w:firstLine="567"/>
        <w:rPr>
          <w:color w:val="000000" w:themeColor="text1"/>
        </w:rPr>
      </w:pPr>
    </w:p>
    <w:p w14:paraId="21BFD2A7" w14:textId="77777777" w:rsidR="003677A0" w:rsidRPr="00CD216A" w:rsidRDefault="003677A0" w:rsidP="00CD08CA">
      <w:pPr>
        <w:spacing w:line="480" w:lineRule="auto"/>
        <w:rPr>
          <w:b/>
          <w:color w:val="000000" w:themeColor="text1"/>
        </w:rPr>
      </w:pPr>
      <w:r w:rsidRPr="00CD216A">
        <w:rPr>
          <w:b/>
          <w:color w:val="000000" w:themeColor="text1"/>
        </w:rPr>
        <w:t>fMRI data acquisition</w:t>
      </w:r>
    </w:p>
    <w:p w14:paraId="57010C4F" w14:textId="77777777" w:rsidR="003677A0" w:rsidRPr="00CD216A" w:rsidRDefault="003677A0" w:rsidP="00CD08CA">
      <w:pPr>
        <w:spacing w:line="480" w:lineRule="auto"/>
        <w:ind w:firstLine="567"/>
        <w:rPr>
          <w:bCs/>
          <w:color w:val="000000" w:themeColor="text1"/>
        </w:rPr>
      </w:pPr>
      <w:r>
        <w:rPr>
          <w:color w:val="000000" w:themeColor="text1"/>
        </w:rPr>
        <w:t>We acquired i</w:t>
      </w:r>
      <w:r w:rsidRPr="00CD216A">
        <w:rPr>
          <w:color w:val="000000" w:themeColor="text1"/>
        </w:rPr>
        <w:t xml:space="preserve">mages using a 3.0 T </w:t>
      </w:r>
      <w:r>
        <w:t>Prisma</w:t>
      </w:r>
      <w:r w:rsidRPr="00CD216A">
        <w:rPr>
          <w:color w:val="000000" w:themeColor="text1"/>
        </w:rPr>
        <w:t xml:space="preserve"> Siemens MRI scanner with a 64-channel phased-array head coil. For functional imaging, we used T2*-weighted gradient-echo echo-planar imaging (EPI) sequences. </w:t>
      </w:r>
      <w:r w:rsidRPr="00CD216A">
        <w:rPr>
          <w:bCs/>
          <w:color w:val="000000" w:themeColor="text1"/>
        </w:rPr>
        <w:t>We acquired 42</w:t>
      </w:r>
      <w:r w:rsidRPr="00CD216A">
        <w:rPr>
          <w:color w:val="000000" w:themeColor="text1"/>
        </w:rPr>
        <w:t xml:space="preserve"> contiguous </w:t>
      </w:r>
      <w:proofErr w:type="spellStart"/>
      <w:r w:rsidRPr="00CD216A">
        <w:rPr>
          <w:color w:val="000000" w:themeColor="text1"/>
        </w:rPr>
        <w:t>transaxial</w:t>
      </w:r>
      <w:proofErr w:type="spellEnd"/>
      <w:r w:rsidRPr="00CD216A">
        <w:rPr>
          <w:color w:val="000000" w:themeColor="text1"/>
        </w:rPr>
        <w:t xml:space="preserve"> slices (covering almost the entire cerebrum) with a thickness of 3 mm, in an interleaved order</w:t>
      </w:r>
      <w:r w:rsidRPr="00CD216A">
        <w:rPr>
          <w:bCs/>
          <w:color w:val="000000" w:themeColor="text1"/>
        </w:rPr>
        <w:t xml:space="preserve">. </w:t>
      </w:r>
      <w:r>
        <w:rPr>
          <w:bCs/>
          <w:color w:val="000000" w:themeColor="text1"/>
        </w:rPr>
        <w:t>We acquired t</w:t>
      </w:r>
      <w:r w:rsidRPr="00CD216A">
        <w:rPr>
          <w:bCs/>
          <w:color w:val="000000" w:themeColor="text1"/>
        </w:rPr>
        <w:t>he images with the</w:t>
      </w:r>
      <w:r w:rsidRPr="00CD216A">
        <w:rPr>
          <w:color w:val="000000" w:themeColor="text1"/>
        </w:rPr>
        <w:t xml:space="preserve"> following parameters: Time repetition (TR) = 2500 ms, echo time (TE) = 25 ms, flip angle (FA) = 90°, field of view (FOV) = 192 mm</w:t>
      </w:r>
      <w:r w:rsidRPr="00CD216A">
        <w:rPr>
          <w:color w:val="000000" w:themeColor="text1"/>
          <w:position w:val="6"/>
          <w:vertAlign w:val="superscript"/>
        </w:rPr>
        <w:t>2</w:t>
      </w:r>
      <w:r w:rsidRPr="00CD216A">
        <w:rPr>
          <w:color w:val="000000" w:themeColor="text1"/>
        </w:rPr>
        <w:t xml:space="preserve">, matrix = 64 × 64. </w:t>
      </w:r>
      <w:r w:rsidRPr="00CD216A">
        <w:rPr>
          <w:bCs/>
          <w:color w:val="000000" w:themeColor="text1"/>
        </w:rPr>
        <w:t xml:space="preserve">Additionally, we acquired a T1-weighted structural image (with 1mm isotropic resolution) from each participant. </w:t>
      </w:r>
    </w:p>
    <w:p w14:paraId="5E422304" w14:textId="77777777" w:rsidR="003677A0" w:rsidRPr="00CD216A" w:rsidRDefault="003677A0" w:rsidP="00CD08CA">
      <w:pPr>
        <w:spacing w:line="480" w:lineRule="auto"/>
        <w:rPr>
          <w:bCs/>
          <w:color w:val="000000" w:themeColor="text1"/>
        </w:rPr>
      </w:pPr>
    </w:p>
    <w:p w14:paraId="2A463502" w14:textId="77777777" w:rsidR="003677A0" w:rsidRPr="00CD216A" w:rsidRDefault="003677A0" w:rsidP="00CD08CA">
      <w:pPr>
        <w:spacing w:line="480" w:lineRule="auto"/>
        <w:rPr>
          <w:b/>
          <w:color w:val="000000" w:themeColor="text1"/>
        </w:rPr>
      </w:pPr>
      <w:r w:rsidRPr="00CD216A">
        <w:rPr>
          <w:b/>
          <w:color w:val="000000" w:themeColor="text1"/>
        </w:rPr>
        <w:t>fMRI data preprocessing</w:t>
      </w:r>
    </w:p>
    <w:p w14:paraId="626C5E6C" w14:textId="77777777" w:rsidR="003677A0" w:rsidRPr="00CD216A" w:rsidRDefault="003677A0" w:rsidP="00CD08CA">
      <w:pPr>
        <w:spacing w:line="480" w:lineRule="auto"/>
        <w:ind w:firstLine="567"/>
        <w:rPr>
          <w:color w:val="000000" w:themeColor="text1"/>
        </w:rPr>
      </w:pPr>
      <w:r>
        <w:rPr>
          <w:color w:val="000000" w:themeColor="text1"/>
        </w:rPr>
        <w:t>We carried out p</w:t>
      </w:r>
      <w:r w:rsidRPr="00CD216A">
        <w:rPr>
          <w:color w:val="000000" w:themeColor="text1"/>
        </w:rPr>
        <w:t xml:space="preserve">reprocessing and statistical analysis in SPM 12 (Welcome Department of Imaging Neuroscience), implemented in MATLAB (Math Works). To allow for T1 equilibration, we discarded the first four volumes before preprocessing and data analyses. </w:t>
      </w:r>
      <w:bookmarkStart w:id="10" w:name="OLE_LINK87"/>
      <w:bookmarkStart w:id="11" w:name="OLE_LINK88"/>
      <w:r>
        <w:rPr>
          <w:color w:val="000000" w:themeColor="text1"/>
        </w:rPr>
        <w:t xml:space="preserve">We used </w:t>
      </w:r>
      <w:r w:rsidRPr="00CD216A">
        <w:rPr>
          <w:color w:val="000000" w:themeColor="text1"/>
        </w:rPr>
        <w:t xml:space="preserve">SPM 12’s </w:t>
      </w:r>
      <w:proofErr w:type="spellStart"/>
      <w:r w:rsidRPr="00CD216A">
        <w:rPr>
          <w:color w:val="000000" w:themeColor="text1"/>
        </w:rPr>
        <w:t>preproc_fmri.m</w:t>
      </w:r>
      <w:proofErr w:type="spellEnd"/>
      <w:r w:rsidRPr="00CD216A">
        <w:rPr>
          <w:color w:val="000000" w:themeColor="text1"/>
        </w:rPr>
        <w:t xml:space="preserve"> script to perform preprocessing of the fMRI data</w:t>
      </w:r>
      <w:bookmarkEnd w:id="10"/>
      <w:bookmarkEnd w:id="11"/>
      <w:r w:rsidRPr="00CD216A">
        <w:rPr>
          <w:color w:val="000000" w:themeColor="text1"/>
        </w:rPr>
        <w:t>.</w:t>
      </w:r>
      <w:r>
        <w:rPr>
          <w:color w:val="000000" w:themeColor="text1"/>
        </w:rPr>
        <w:t xml:space="preserve"> We </w:t>
      </w:r>
      <w:r w:rsidRPr="00CD216A">
        <w:rPr>
          <w:color w:val="000000" w:themeColor="text1"/>
        </w:rPr>
        <w:t xml:space="preserve">spatially realigned </w:t>
      </w:r>
      <w:r>
        <w:rPr>
          <w:color w:val="000000" w:themeColor="text1"/>
        </w:rPr>
        <w:t>a</w:t>
      </w:r>
      <w:r w:rsidRPr="00CD216A">
        <w:rPr>
          <w:color w:val="000000" w:themeColor="text1"/>
        </w:rPr>
        <w:t xml:space="preserve">ll functional images within each run to the mean using 7th-degree B-spline interpolation. </w:t>
      </w:r>
      <w:r>
        <w:rPr>
          <w:color w:val="000000" w:themeColor="text1"/>
        </w:rPr>
        <w:t>W</w:t>
      </w:r>
      <w:r w:rsidRPr="00CD216A">
        <w:rPr>
          <w:color w:val="000000" w:themeColor="text1"/>
        </w:rPr>
        <w:t xml:space="preserve">e normalized </w:t>
      </w:r>
      <w:r>
        <w:rPr>
          <w:color w:val="000000" w:themeColor="text1"/>
        </w:rPr>
        <w:t>t</w:t>
      </w:r>
      <w:r w:rsidRPr="00CD216A">
        <w:rPr>
          <w:color w:val="000000" w:themeColor="text1"/>
        </w:rPr>
        <w:t>he volumes to MNI space using a transformation matrix</w:t>
      </w:r>
      <w:r>
        <w:rPr>
          <w:color w:val="000000" w:themeColor="text1"/>
        </w:rPr>
        <w:t xml:space="preserve"> that we</w:t>
      </w:r>
      <w:r w:rsidRPr="00CD216A">
        <w:rPr>
          <w:color w:val="000000" w:themeColor="text1"/>
        </w:rPr>
        <w:t xml:space="preserve"> obtained from the EPI normalization of the first participant to the EPI template. </w:t>
      </w:r>
      <w:r>
        <w:rPr>
          <w:color w:val="000000" w:themeColor="text1"/>
        </w:rPr>
        <w:t>We</w:t>
      </w:r>
      <w:r w:rsidRPr="00CD216A">
        <w:rPr>
          <w:color w:val="000000" w:themeColor="text1"/>
        </w:rPr>
        <w:t xml:space="preserve"> resampled </w:t>
      </w:r>
      <w:r>
        <w:rPr>
          <w:color w:val="000000" w:themeColor="text1"/>
        </w:rPr>
        <w:t>t</w:t>
      </w:r>
      <w:r w:rsidRPr="00CD216A">
        <w:rPr>
          <w:color w:val="000000" w:themeColor="text1"/>
        </w:rPr>
        <w:t>he volumes to a voxel size of 3 × 3 × 3 mm</w:t>
      </w:r>
      <w:r w:rsidRPr="00CD216A">
        <w:rPr>
          <w:color w:val="000000" w:themeColor="text1"/>
          <w:vertAlign w:val="superscript"/>
        </w:rPr>
        <w:t>3</w:t>
      </w:r>
      <w:r w:rsidRPr="00CD216A">
        <w:rPr>
          <w:color w:val="000000" w:themeColor="text1"/>
        </w:rPr>
        <w:t>, that is,</w:t>
      </w:r>
      <w:r>
        <w:rPr>
          <w:color w:val="000000" w:themeColor="text1"/>
        </w:rPr>
        <w:t xml:space="preserve"> we retained</w:t>
      </w:r>
      <w:r w:rsidRPr="00CD216A">
        <w:rPr>
          <w:color w:val="000000" w:themeColor="text1"/>
        </w:rPr>
        <w:t xml:space="preserve"> the original voxel size. </w:t>
      </w:r>
      <w:r>
        <w:rPr>
          <w:color w:val="000000" w:themeColor="text1"/>
        </w:rPr>
        <w:t>We used t</w:t>
      </w:r>
      <w:r w:rsidRPr="00CD216A">
        <w:rPr>
          <w:color w:val="000000" w:themeColor="text1"/>
        </w:rPr>
        <w:t xml:space="preserve">he 7th-degree B-spline interpolation option for normalization. </w:t>
      </w:r>
      <w:r>
        <w:rPr>
          <w:color w:val="000000" w:themeColor="text1"/>
        </w:rPr>
        <w:t>We applied s</w:t>
      </w:r>
      <w:r w:rsidRPr="00CD216A">
        <w:rPr>
          <w:color w:val="000000" w:themeColor="text1"/>
        </w:rPr>
        <w:t>patial smoothing (of 8</w:t>
      </w:r>
      <w:r>
        <w:rPr>
          <w:color w:val="000000" w:themeColor="text1"/>
        </w:rPr>
        <w:t xml:space="preserve"> </w:t>
      </w:r>
      <w:r w:rsidRPr="00CD216A">
        <w:rPr>
          <w:color w:val="000000" w:themeColor="text1"/>
        </w:rPr>
        <w:t xml:space="preserve">mm FWHM) </w:t>
      </w:r>
      <w:r w:rsidRPr="00CD216A">
        <w:rPr>
          <w:color w:val="000000" w:themeColor="text1"/>
        </w:rPr>
        <w:lastRenderedPageBreak/>
        <w:t>to the data for the whole</w:t>
      </w:r>
      <w:r>
        <w:rPr>
          <w:color w:val="000000" w:themeColor="text1"/>
        </w:rPr>
        <w:t xml:space="preserve"> </w:t>
      </w:r>
      <w:r w:rsidRPr="00CD216A">
        <w:rPr>
          <w:color w:val="000000" w:themeColor="text1"/>
        </w:rPr>
        <w:t xml:space="preserve">brain univariate analysis. To maintain fine-grained activation patterns, </w:t>
      </w:r>
      <w:r>
        <w:rPr>
          <w:color w:val="000000" w:themeColor="text1"/>
        </w:rPr>
        <w:t xml:space="preserve">we did not apply </w:t>
      </w:r>
      <w:r w:rsidRPr="00CD216A">
        <w:rPr>
          <w:color w:val="000000" w:themeColor="text1"/>
        </w:rPr>
        <w:t xml:space="preserve">smoothing to the data for representational similarity analysis nor for multivariate pattern analysis. </w:t>
      </w:r>
    </w:p>
    <w:p w14:paraId="726F471F" w14:textId="77777777" w:rsidR="003677A0" w:rsidRPr="00CD216A" w:rsidRDefault="003677A0" w:rsidP="00CD08CA">
      <w:pPr>
        <w:spacing w:line="480" w:lineRule="auto"/>
        <w:rPr>
          <w:color w:val="000000" w:themeColor="text1"/>
        </w:rPr>
      </w:pPr>
    </w:p>
    <w:p w14:paraId="32087410" w14:textId="77777777" w:rsidR="003677A0" w:rsidRPr="00CD216A" w:rsidRDefault="003677A0" w:rsidP="00CD08CA">
      <w:pPr>
        <w:spacing w:line="480" w:lineRule="auto"/>
        <w:rPr>
          <w:b/>
          <w:color w:val="000000" w:themeColor="text1"/>
        </w:rPr>
      </w:pPr>
      <w:r w:rsidRPr="00CD216A">
        <w:rPr>
          <w:b/>
          <w:color w:val="000000" w:themeColor="text1"/>
        </w:rPr>
        <w:t xml:space="preserve">Univariate fMRI analysis </w:t>
      </w:r>
    </w:p>
    <w:p w14:paraId="095950C6" w14:textId="09FCCA84" w:rsidR="003677A0" w:rsidRPr="003422A0" w:rsidRDefault="003677A0" w:rsidP="00CD08CA">
      <w:pPr>
        <w:spacing w:line="480" w:lineRule="auto"/>
        <w:ind w:firstLine="567"/>
        <w:rPr>
          <w:i/>
          <w:iCs/>
          <w:color w:val="000000" w:themeColor="text1"/>
        </w:rPr>
      </w:pPr>
      <w:r w:rsidRPr="005E3D07">
        <w:rPr>
          <w:i/>
          <w:iCs/>
          <w:color w:val="000000" w:themeColor="text1"/>
        </w:rPr>
        <w:t xml:space="preserve">General Linear Model (GLM): </w:t>
      </w:r>
      <w:r w:rsidRPr="005E3D07">
        <w:rPr>
          <w:color w:val="000000" w:themeColor="text1"/>
        </w:rPr>
        <w:t xml:space="preserve">We first ran a conventional GLM analysis, modeling separately each of the seven task blocks (i.e., </w:t>
      </w:r>
      <w:r w:rsidRPr="005E3D07">
        <w:rPr>
          <w:rFonts w:hint="eastAsia"/>
          <w:color w:val="000000" w:themeColor="text1"/>
        </w:rPr>
        <w:t>c</w:t>
      </w:r>
      <w:r w:rsidRPr="005E3D07">
        <w:rPr>
          <w:color w:val="000000" w:themeColor="text1"/>
        </w:rPr>
        <w:t xml:space="preserve">onditions) with duration of 12 sec, except for the autobiographical memory and general knowledge tasks which had a duration of 14 sec. The memory and knowledge tasks had a rating phase which we modeled separately as a nuisance regressor (duration = participant’s response time). We also included six </w:t>
      </w:r>
      <w:r w:rsidRPr="008C1F5D">
        <w:rPr>
          <w:color w:val="000000" w:themeColor="text1"/>
        </w:rPr>
        <w:t xml:space="preserve">head motion parameters as nuisance regressors. To examine </w:t>
      </w:r>
      <w:proofErr w:type="spellStart"/>
      <w:r w:rsidRPr="008C1F5D">
        <w:rPr>
          <w:color w:val="000000" w:themeColor="text1"/>
        </w:rPr>
        <w:t>mPFC</w:t>
      </w:r>
      <w:proofErr w:type="spellEnd"/>
      <w:r w:rsidRPr="008C1F5D">
        <w:rPr>
          <w:color w:val="000000" w:themeColor="text1"/>
        </w:rPr>
        <w:t xml:space="preserve"> activation, </w:t>
      </w:r>
      <w:r>
        <w:rPr>
          <w:color w:val="000000" w:themeColor="text1"/>
        </w:rPr>
        <w:t xml:space="preserve">we created </w:t>
      </w:r>
      <w:r w:rsidRPr="008C1F5D">
        <w:rPr>
          <w:color w:val="000000" w:themeColor="text1"/>
        </w:rPr>
        <w:t xml:space="preserve">the following six contrast images for each participant: </w:t>
      </w:r>
      <w:r>
        <w:rPr>
          <w:color w:val="000000" w:themeColor="text1"/>
        </w:rPr>
        <w:t>(a</w:t>
      </w:r>
      <w:r w:rsidRPr="008C1F5D">
        <w:rPr>
          <w:color w:val="000000" w:themeColor="text1"/>
        </w:rPr>
        <w:t xml:space="preserve">) self &gt; semantic, </w:t>
      </w:r>
      <w:r>
        <w:rPr>
          <w:color w:val="000000" w:themeColor="text1"/>
        </w:rPr>
        <w:t>(b</w:t>
      </w:r>
      <w:r w:rsidRPr="008C1F5D">
        <w:rPr>
          <w:color w:val="000000" w:themeColor="text1"/>
        </w:rPr>
        <w:t xml:space="preserve">) other &gt; semantic, </w:t>
      </w:r>
      <w:r>
        <w:rPr>
          <w:color w:val="000000" w:themeColor="text1"/>
        </w:rPr>
        <w:t>(c</w:t>
      </w:r>
      <w:r w:rsidRPr="008C1F5D">
        <w:rPr>
          <w:color w:val="000000" w:themeColor="text1"/>
        </w:rPr>
        <w:t xml:space="preserve">) self &gt; other, </w:t>
      </w:r>
      <w:r>
        <w:rPr>
          <w:color w:val="000000" w:themeColor="text1"/>
        </w:rPr>
        <w:t>(d</w:t>
      </w:r>
      <w:r w:rsidRPr="008C1F5D">
        <w:rPr>
          <w:color w:val="000000" w:themeColor="text1"/>
        </w:rPr>
        <w:t xml:space="preserve">) introspection &gt; categorization, </w:t>
      </w:r>
      <w:r>
        <w:rPr>
          <w:color w:val="000000" w:themeColor="text1"/>
        </w:rPr>
        <w:t>(</w:t>
      </w:r>
      <w:r w:rsidRPr="008C1F5D">
        <w:rPr>
          <w:color w:val="000000" w:themeColor="text1"/>
        </w:rPr>
        <w:t>5)</w:t>
      </w:r>
      <w:r>
        <w:rPr>
          <w:color w:val="000000" w:themeColor="text1"/>
        </w:rPr>
        <w:t xml:space="preserve"> </w:t>
      </w:r>
      <w:r w:rsidRPr="008C1F5D">
        <w:rPr>
          <w:color w:val="000000" w:themeColor="text1"/>
        </w:rPr>
        <w:t xml:space="preserve">memory &gt; knowledge, </w:t>
      </w:r>
      <w:r>
        <w:rPr>
          <w:color w:val="000000" w:themeColor="text1"/>
        </w:rPr>
        <w:t>(</w:t>
      </w:r>
      <w:r w:rsidRPr="008C1F5D">
        <w:rPr>
          <w:color w:val="000000" w:themeColor="text1"/>
        </w:rPr>
        <w:t>6) rest &gt; semantic + knowledge + categorization.</w:t>
      </w:r>
      <w:r>
        <w:rPr>
          <w:color w:val="000000" w:themeColor="text1"/>
        </w:rPr>
        <w:t xml:space="preserve"> </w:t>
      </w:r>
      <w:r w:rsidRPr="008C1F5D">
        <w:rPr>
          <w:color w:val="000000" w:themeColor="text1"/>
        </w:rPr>
        <w:t xml:space="preserve"> </w:t>
      </w:r>
      <w:r>
        <w:rPr>
          <w:color w:val="000000" w:themeColor="text1"/>
        </w:rPr>
        <w:t xml:space="preserve">We used the </w:t>
      </w:r>
      <w:r w:rsidRPr="008C1F5D">
        <w:rPr>
          <w:color w:val="000000" w:themeColor="text1"/>
        </w:rPr>
        <w:t xml:space="preserve">last </w:t>
      </w:r>
      <w:r w:rsidRPr="003422A0">
        <w:rPr>
          <w:color w:val="000000" w:themeColor="text1"/>
        </w:rPr>
        <w:t xml:space="preserve">contrast to identify regions that showed increased activations during passive rest compared to externally focused tasks </w:t>
      </w:r>
      <w:r w:rsidRPr="003422A0">
        <w:rPr>
          <w:noProof/>
          <w:color w:val="000000" w:themeColor="text1"/>
        </w:rPr>
        <w:t>(</w:t>
      </w:r>
      <w:r w:rsidR="00C15193" w:rsidRPr="003422A0">
        <w:rPr>
          <w:noProof/>
          <w:color w:val="000000" w:themeColor="text1"/>
        </w:rPr>
        <w:t xml:space="preserve">Gusnard et al., 2001; </w:t>
      </w:r>
      <w:r w:rsidRPr="003422A0">
        <w:rPr>
          <w:noProof/>
          <w:color w:val="000000" w:themeColor="text1"/>
        </w:rPr>
        <w:t>Shulman et al., 1997; Wen et al., 2020)</w:t>
      </w:r>
      <w:r w:rsidRPr="003422A0">
        <w:rPr>
          <w:color w:val="000000" w:themeColor="text1"/>
        </w:rPr>
        <w:t xml:space="preserve">. Furthermore, we created seven additional contrast images (each of the seven tasks relative to the implicit baseline [i.e., rest]). The </w:t>
      </w:r>
      <w:proofErr w:type="spellStart"/>
      <w:r w:rsidRPr="003422A0">
        <w:rPr>
          <w:color w:val="000000" w:themeColor="text1"/>
        </w:rPr>
        <w:t>spmT</w:t>
      </w:r>
      <w:proofErr w:type="spellEnd"/>
      <w:r w:rsidRPr="003422A0">
        <w:rPr>
          <w:color w:val="000000" w:themeColor="text1"/>
        </w:rPr>
        <w:t xml:space="preserve"> images from these contrasts were used in the subsequent MVPA and RSA analyses (details below).</w:t>
      </w:r>
    </w:p>
    <w:p w14:paraId="427C6FEE" w14:textId="77777777" w:rsidR="003677A0" w:rsidRPr="003422A0" w:rsidRDefault="003677A0" w:rsidP="00E01B33">
      <w:pPr>
        <w:spacing w:line="480" w:lineRule="auto"/>
        <w:ind w:firstLine="567"/>
        <w:rPr>
          <w:color w:val="000000" w:themeColor="text1"/>
        </w:rPr>
      </w:pPr>
      <w:r w:rsidRPr="003422A0">
        <w:rPr>
          <w:i/>
          <w:iCs/>
          <w:color w:val="000000" w:themeColor="text1"/>
        </w:rPr>
        <w:t xml:space="preserve">Group analysis: </w:t>
      </w:r>
      <w:r w:rsidRPr="003422A0">
        <w:rPr>
          <w:color w:val="000000" w:themeColor="text1"/>
        </w:rPr>
        <w:t xml:space="preserve">We conducted a second-level whole brain group analysis for each of the contrasts. We set the statistical threshold at </w:t>
      </w:r>
      <w:r w:rsidRPr="003422A0">
        <w:rPr>
          <w:i/>
          <w:iCs/>
          <w:color w:val="000000" w:themeColor="text1"/>
        </w:rPr>
        <w:t>p</w:t>
      </w:r>
      <w:r w:rsidRPr="003422A0">
        <w:rPr>
          <w:color w:val="000000" w:themeColor="text1"/>
        </w:rPr>
        <w:t xml:space="preserve"> &lt; 0.001 voxel-wise (uncorrected) and cluster </w:t>
      </w:r>
      <w:r w:rsidRPr="003422A0">
        <w:rPr>
          <w:i/>
          <w:iCs/>
          <w:color w:val="000000" w:themeColor="text1"/>
        </w:rPr>
        <w:t>p</w:t>
      </w:r>
      <w:r w:rsidRPr="003422A0">
        <w:rPr>
          <w:color w:val="000000" w:themeColor="text1"/>
        </w:rPr>
        <w:t xml:space="preserve"> &lt; 0.05 (FWE corrected for multiple comparisons).</w:t>
      </w:r>
    </w:p>
    <w:p w14:paraId="3ADED98C" w14:textId="77777777" w:rsidR="003677A0" w:rsidRPr="003422A0" w:rsidRDefault="003677A0" w:rsidP="00CD08CA">
      <w:pPr>
        <w:spacing w:line="480" w:lineRule="auto"/>
        <w:rPr>
          <w:b/>
          <w:bCs/>
          <w:color w:val="000000" w:themeColor="text1"/>
        </w:rPr>
      </w:pPr>
    </w:p>
    <w:p w14:paraId="124CB2C5" w14:textId="77777777" w:rsidR="003677A0" w:rsidRPr="003422A0" w:rsidRDefault="003677A0" w:rsidP="00CD08CA">
      <w:pPr>
        <w:spacing w:line="480" w:lineRule="auto"/>
        <w:rPr>
          <w:b/>
          <w:color w:val="000000" w:themeColor="text1"/>
        </w:rPr>
      </w:pPr>
      <w:r w:rsidRPr="003422A0">
        <w:rPr>
          <w:b/>
          <w:bCs/>
          <w:color w:val="000000" w:themeColor="text1"/>
        </w:rPr>
        <w:t xml:space="preserve">Representational </w:t>
      </w:r>
      <w:r w:rsidRPr="003422A0">
        <w:rPr>
          <w:b/>
          <w:color w:val="000000" w:themeColor="text1"/>
        </w:rPr>
        <w:t>similarity analysis</w:t>
      </w:r>
    </w:p>
    <w:p w14:paraId="6317AA7B" w14:textId="189F8D8B" w:rsidR="003677A0" w:rsidRDefault="003677A0" w:rsidP="00591909">
      <w:pPr>
        <w:spacing w:line="480" w:lineRule="auto"/>
        <w:ind w:firstLine="567"/>
        <w:rPr>
          <w:color w:val="000000" w:themeColor="text1"/>
        </w:rPr>
      </w:pPr>
      <w:r w:rsidRPr="003422A0">
        <w:rPr>
          <w:bCs/>
          <w:color w:val="000000" w:themeColor="text1"/>
        </w:rPr>
        <w:lastRenderedPageBreak/>
        <w:t xml:space="preserve">We conducted the </w:t>
      </w:r>
      <w:r w:rsidRPr="003422A0">
        <w:rPr>
          <w:color w:val="000000" w:themeColor="text1"/>
        </w:rPr>
        <w:t xml:space="preserve">RSA to test the similarity in activation patterns between the self and each of the other-reference, introspection, and memory conditions. For each participant, neural data were extracted from the </w:t>
      </w:r>
      <w:proofErr w:type="spellStart"/>
      <w:r w:rsidRPr="003422A0">
        <w:rPr>
          <w:color w:val="000000" w:themeColor="text1"/>
        </w:rPr>
        <w:t>spmT</w:t>
      </w:r>
      <w:proofErr w:type="spellEnd"/>
      <w:r w:rsidRPr="003422A0">
        <w:rPr>
          <w:color w:val="000000" w:themeColor="text1"/>
        </w:rPr>
        <w:t xml:space="preserve"> image of each contrast, and we computed neural representational similarity matrix (RSM; Figure 2a) based on Pearson correlation across activation patterns in each pair of conditions across the five runs. There are three model RSMs (Figure 2b-d), each of which addresses the similarity between the self and</w:t>
      </w:r>
      <w:r w:rsidR="00C15193">
        <w:rPr>
          <w:color w:val="000000" w:themeColor="text1"/>
        </w:rPr>
        <w:t xml:space="preserve">: </w:t>
      </w:r>
      <w:r w:rsidRPr="003422A0">
        <w:rPr>
          <w:color w:val="000000" w:themeColor="text1"/>
        </w:rPr>
        <w:t xml:space="preserve">(a) other, (b) introspection, (c) memory. Given that we are interested in the similarity between the self and other, independently of similarities across the remaining conditions, we excluded from analyses the irrelevant conditions. For example, when testing the self = introspection model (Figure 2c), we excluded the other-reference, memory, and knowledge conditions so that pattern similarities involving those irrelevant conditions would not affect the results. We evaluated the fit between the neural RSM and model RSM via Kendall’s tau-a for each participant </w:t>
      </w:r>
      <w:r w:rsidRPr="003422A0">
        <w:rPr>
          <w:noProof/>
          <w:color w:val="000000" w:themeColor="text1"/>
        </w:rPr>
        <w:t>(Nili et al., 2014)</w:t>
      </w:r>
      <w:r w:rsidRPr="003422A0">
        <w:rPr>
          <w:color w:val="000000" w:themeColor="text1"/>
        </w:rPr>
        <w:t xml:space="preserve">. </w:t>
      </w:r>
      <w:r>
        <w:rPr>
          <w:color w:val="000000" w:themeColor="text1"/>
        </w:rPr>
        <w:t>A</w:t>
      </w:r>
      <w:r w:rsidRPr="008C1F5D">
        <w:rPr>
          <w:color w:val="000000" w:themeColor="text1"/>
        </w:rPr>
        <w:t xml:space="preserve">ctivations of any two conditions </w:t>
      </w:r>
      <w:r w:rsidRPr="005E3D07">
        <w:rPr>
          <w:color w:val="000000" w:themeColor="text1"/>
        </w:rPr>
        <w:t>within the same run are likely to be positively correlated largely due to shared physiological noises (</w:t>
      </w:r>
      <w:r w:rsidRPr="005E3D07">
        <w:rPr>
          <w:noProof/>
          <w:color w:val="000000" w:themeColor="text1"/>
        </w:rPr>
        <w:t>Alink et al., 2015)</w:t>
      </w:r>
      <w:r w:rsidRPr="005E3D07">
        <w:rPr>
          <w:color w:val="000000" w:themeColor="text1"/>
        </w:rPr>
        <w:t>; as such, we excluded correlations between any pairs of conditions within the same run to the model RSM</w:t>
      </w:r>
      <w:r w:rsidRPr="003422A0">
        <w:rPr>
          <w:color w:val="000000" w:themeColor="text1"/>
        </w:rPr>
        <w:t xml:space="preserve">. We also excluded correlations between neural responses of the same conditions </w:t>
      </w:r>
      <w:r w:rsidRPr="003422A0">
        <w:rPr>
          <w:noProof/>
          <w:color w:val="000000" w:themeColor="text1"/>
        </w:rPr>
        <w:t>(Ritchie et al., 2017)</w:t>
      </w:r>
      <w:r w:rsidRPr="003422A0">
        <w:rPr>
          <w:color w:val="000000" w:themeColor="text1"/>
        </w:rPr>
        <w:t>. We ran these RSAs using a searchlight approach (explained below).</w:t>
      </w:r>
    </w:p>
    <w:p w14:paraId="34BC6D63" w14:textId="77777777" w:rsidR="00591909" w:rsidRPr="00591909" w:rsidRDefault="00591909" w:rsidP="00591909">
      <w:pPr>
        <w:spacing w:line="480" w:lineRule="auto"/>
        <w:ind w:firstLine="567"/>
        <w:rPr>
          <w:color w:val="000000" w:themeColor="text1"/>
        </w:rPr>
      </w:pPr>
    </w:p>
    <w:p w14:paraId="1DF42367" w14:textId="77777777" w:rsidR="003677A0" w:rsidRPr="003422A0" w:rsidRDefault="003677A0" w:rsidP="00CD08CA">
      <w:pPr>
        <w:spacing w:line="480" w:lineRule="auto"/>
        <w:rPr>
          <w:b/>
          <w:bCs/>
          <w:color w:val="000000" w:themeColor="text1"/>
        </w:rPr>
      </w:pPr>
      <w:r w:rsidRPr="003422A0">
        <w:rPr>
          <w:b/>
          <w:bCs/>
          <w:color w:val="000000" w:themeColor="text1"/>
        </w:rPr>
        <w:t>Classifier-based MVPA</w:t>
      </w:r>
    </w:p>
    <w:p w14:paraId="39FEDD6B" w14:textId="002FC164" w:rsidR="003677A0" w:rsidRPr="003422A0" w:rsidRDefault="003677A0" w:rsidP="00CD08CA">
      <w:pPr>
        <w:spacing w:line="480" w:lineRule="auto"/>
        <w:ind w:firstLine="567"/>
        <w:rPr>
          <w:color w:val="000000" w:themeColor="text1"/>
        </w:rPr>
      </w:pPr>
      <w:r w:rsidRPr="003422A0">
        <w:rPr>
          <w:bCs/>
          <w:color w:val="000000" w:themeColor="text1"/>
        </w:rPr>
        <w:t>The above RSA tests</w:t>
      </w:r>
      <w:r w:rsidRPr="003422A0">
        <w:rPr>
          <w:iCs/>
          <w:color w:val="000000" w:themeColor="text1"/>
        </w:rPr>
        <w:t xml:space="preserve"> whether activation patterns are similar between two conditions. We proceeded to conduct classifier-based MVPA to examine whether activations patterns in the two conditions were distinct. We implemented </w:t>
      </w:r>
      <w:r w:rsidRPr="003422A0">
        <w:rPr>
          <w:color w:val="000000" w:themeColor="text1"/>
        </w:rPr>
        <w:t xml:space="preserve">a linear support vector machine (SVM), carried out </w:t>
      </w:r>
      <w:r w:rsidRPr="003422A0">
        <w:rPr>
          <w:color w:val="000000" w:themeColor="text1"/>
        </w:rPr>
        <w:lastRenderedPageBreak/>
        <w:t>via MATLAB in combination with LIBSVM (</w:t>
      </w:r>
      <w:hyperlink r:id="rId11" w:history="1">
        <w:r w:rsidRPr="003422A0">
          <w:rPr>
            <w:rStyle w:val="Hyperlink"/>
            <w:color w:val="000000" w:themeColor="text1"/>
          </w:rPr>
          <w:t>http://www.csie.ntu.edu.tw/</w:t>
        </w:r>
        <w:r w:rsidRPr="003422A0">
          <w:rPr>
            <w:rStyle w:val="Hyperlink"/>
            <w:rFonts w:ascii="Cambria Math" w:hAnsi="Cambria Math" w:cs="Cambria Math"/>
            <w:color w:val="000000" w:themeColor="text1"/>
          </w:rPr>
          <w:t>∼</w:t>
        </w:r>
        <w:proofErr w:type="spellStart"/>
        <w:r w:rsidRPr="003422A0">
          <w:rPr>
            <w:rStyle w:val="Hyperlink"/>
            <w:color w:val="000000" w:themeColor="text1"/>
          </w:rPr>
          <w:t>cjlin</w:t>
        </w:r>
        <w:proofErr w:type="spellEnd"/>
        <w:r w:rsidRPr="003422A0">
          <w:rPr>
            <w:rStyle w:val="Hyperlink"/>
            <w:color w:val="000000" w:themeColor="text1"/>
          </w:rPr>
          <w:t>/</w:t>
        </w:r>
        <w:proofErr w:type="spellStart"/>
        <w:r w:rsidRPr="003422A0">
          <w:rPr>
            <w:rStyle w:val="Hyperlink"/>
            <w:color w:val="000000" w:themeColor="text1"/>
          </w:rPr>
          <w:t>libsvm</w:t>
        </w:r>
        <w:proofErr w:type="spellEnd"/>
        <w:r w:rsidRPr="003422A0">
          <w:rPr>
            <w:rStyle w:val="Hyperlink"/>
            <w:color w:val="000000" w:themeColor="text1"/>
          </w:rPr>
          <w:t>/</w:t>
        </w:r>
      </w:hyperlink>
      <w:r w:rsidRPr="003422A0">
        <w:rPr>
          <w:color w:val="000000" w:themeColor="text1"/>
        </w:rPr>
        <w:t xml:space="preserve">) </w:t>
      </w:r>
      <w:r w:rsidRPr="003422A0">
        <w:rPr>
          <w:noProof/>
          <w:color w:val="000000" w:themeColor="text1"/>
        </w:rPr>
        <w:t>(</w:t>
      </w:r>
      <w:r w:rsidR="003610A1" w:rsidRPr="003422A0">
        <w:rPr>
          <w:noProof/>
          <w:color w:val="000000" w:themeColor="text1"/>
        </w:rPr>
        <w:t>Levorsen et al., 2021</w:t>
      </w:r>
      <w:r w:rsidR="003610A1">
        <w:rPr>
          <w:noProof/>
          <w:color w:val="000000" w:themeColor="text1"/>
        </w:rPr>
        <w:t xml:space="preserve">; </w:t>
      </w:r>
      <w:r w:rsidRPr="003422A0">
        <w:rPr>
          <w:noProof/>
          <w:color w:val="000000" w:themeColor="text1"/>
        </w:rPr>
        <w:t>Wake and Izuma, 2017)</w:t>
      </w:r>
      <w:r w:rsidRPr="003422A0">
        <w:rPr>
          <w:color w:val="000000" w:themeColor="text1"/>
        </w:rPr>
        <w:t xml:space="preserve">, with a cost parameter of c = 1 (default). </w:t>
      </w:r>
    </w:p>
    <w:p w14:paraId="018111CA" w14:textId="5BF67316" w:rsidR="003677A0" w:rsidRPr="003422A0" w:rsidRDefault="003677A0" w:rsidP="00CD08CA">
      <w:pPr>
        <w:spacing w:line="480" w:lineRule="auto"/>
        <w:ind w:firstLine="567"/>
        <w:rPr>
          <w:color w:val="000000" w:themeColor="text1"/>
        </w:rPr>
      </w:pPr>
      <w:r w:rsidRPr="003422A0">
        <w:rPr>
          <w:color w:val="000000" w:themeColor="text1"/>
        </w:rPr>
        <w:t xml:space="preserve">We used MVPA to find out if the activation patterns for the following contrasts were distinct: (a) self &gt; semantic versus other &gt; semantic, (b) self &gt; semantic versus introspection &gt; categorization, and (c) self &gt; semantic versus memory &gt; knowledge. For each participant, neural data were extracted from the </w:t>
      </w:r>
      <w:proofErr w:type="spellStart"/>
      <w:r w:rsidRPr="003422A0">
        <w:rPr>
          <w:color w:val="000000" w:themeColor="text1"/>
        </w:rPr>
        <w:t>spmT</w:t>
      </w:r>
      <w:proofErr w:type="spellEnd"/>
      <w:r w:rsidRPr="003422A0">
        <w:rPr>
          <w:color w:val="000000" w:themeColor="text1"/>
        </w:rPr>
        <w:t xml:space="preserve"> image of each of these contrasts. To evaluate classification performance, we employed a leave-one-run-out cross-validation procedure. Thus, we first left out one run in each cross-validation, and, using the data from the rest of runs, we trained a classifier that discriminates (e.g., activation patterns between self &gt; semantic versus introspection &gt; categorization contrasts). Subsequently, we tested the classifier performance using the data from the left-out run. We repeated this procedure five times leaving out a different run each time, and we averaged the five classification accuracy values. Like the RSA, we ran the classifier-based MVPA using a searchlight approach (below).</w:t>
      </w:r>
    </w:p>
    <w:p w14:paraId="4F942389" w14:textId="77777777" w:rsidR="003677A0" w:rsidRPr="003422A0" w:rsidRDefault="003677A0" w:rsidP="00CD08CA">
      <w:pPr>
        <w:spacing w:line="480" w:lineRule="auto"/>
        <w:ind w:firstLine="567"/>
        <w:rPr>
          <w:color w:val="000000" w:themeColor="text1"/>
        </w:rPr>
      </w:pPr>
    </w:p>
    <w:p w14:paraId="01241E9C" w14:textId="77777777" w:rsidR="003677A0" w:rsidRPr="003422A0" w:rsidRDefault="003677A0" w:rsidP="00CD08CA">
      <w:pPr>
        <w:spacing w:line="480" w:lineRule="auto"/>
        <w:rPr>
          <w:b/>
          <w:bCs/>
          <w:color w:val="000000" w:themeColor="text1"/>
        </w:rPr>
      </w:pPr>
      <w:r w:rsidRPr="003422A0">
        <w:rPr>
          <w:b/>
          <w:bCs/>
          <w:color w:val="000000" w:themeColor="text1"/>
        </w:rPr>
        <w:t>Searchlight analysis</w:t>
      </w:r>
    </w:p>
    <w:p w14:paraId="61B6EB76" w14:textId="77777777" w:rsidR="003677A0" w:rsidRPr="003422A0" w:rsidRDefault="003677A0" w:rsidP="00CD08CA">
      <w:pPr>
        <w:spacing w:line="480" w:lineRule="auto"/>
        <w:ind w:firstLine="567"/>
        <w:rPr>
          <w:color w:val="000000" w:themeColor="text1"/>
        </w:rPr>
      </w:pPr>
      <w:r w:rsidRPr="003422A0">
        <w:rPr>
          <w:color w:val="000000" w:themeColor="text1"/>
        </w:rPr>
        <w:t xml:space="preserve">We conducted the RSA and MVPA with a searchlight approach </w:t>
      </w:r>
      <w:r w:rsidRPr="003422A0">
        <w:rPr>
          <w:noProof/>
          <w:color w:val="000000" w:themeColor="text1"/>
        </w:rPr>
        <w:t>(Kriegeskorte et al., 2006)</w:t>
      </w:r>
      <w:r w:rsidRPr="003422A0">
        <w:rPr>
          <w:color w:val="000000" w:themeColor="text1"/>
        </w:rPr>
        <w:t xml:space="preserve">. For the RSA, we extracted local patterns of neural activity from searchlights with a three-voxel radius, so that each searchlight consisted of a maximum of 123 voxels (and less on the edges of the brain). We made a neural RSM from each searchlight and computed Kendall’s tau-a between neural versus each of the three model RSMs (Figure 2), which we saved for a center voxel, resulting in three correlation maps for each participant. </w:t>
      </w:r>
    </w:p>
    <w:p w14:paraId="4173EED3" w14:textId="77777777" w:rsidR="003677A0" w:rsidRPr="003422A0" w:rsidRDefault="003677A0" w:rsidP="00CD08CA">
      <w:pPr>
        <w:spacing w:line="480" w:lineRule="auto"/>
        <w:ind w:firstLine="567"/>
        <w:rPr>
          <w:color w:val="000000" w:themeColor="text1"/>
        </w:rPr>
      </w:pPr>
      <w:r w:rsidRPr="003422A0">
        <w:rPr>
          <w:color w:val="000000" w:themeColor="text1"/>
        </w:rPr>
        <w:t xml:space="preserve">Similarly, for the classifier-based MVPA, we carried out MVPA within each searchlight, and we saved a classification accuracy for a center voxel, resulting in a total of three </w:t>
      </w:r>
      <w:r w:rsidRPr="003422A0">
        <w:rPr>
          <w:color w:val="000000" w:themeColor="text1"/>
        </w:rPr>
        <w:lastRenderedPageBreak/>
        <w:t>classification accuracy maps for each participant. Within each searchlight, we removed mean activity by subtracting the mean value of a searchlight sphere from values of the individual voxel so that mean activation difference across conditions could not account for MVPA results.</w:t>
      </w:r>
    </w:p>
    <w:p w14:paraId="179DFB9B" w14:textId="77777777" w:rsidR="003677A0" w:rsidRDefault="003677A0" w:rsidP="00CD08CA">
      <w:pPr>
        <w:spacing w:line="480" w:lineRule="auto"/>
        <w:ind w:firstLine="567"/>
        <w:rPr>
          <w:color w:val="000000" w:themeColor="text1"/>
        </w:rPr>
      </w:pPr>
      <w:r w:rsidRPr="003422A0">
        <w:rPr>
          <w:i/>
          <w:iCs/>
          <w:color w:val="000000" w:themeColor="text1"/>
        </w:rPr>
        <w:t xml:space="preserve">Group analysis: </w:t>
      </w:r>
      <w:r w:rsidRPr="003422A0">
        <w:rPr>
          <w:color w:val="000000" w:themeColor="text1"/>
        </w:rPr>
        <w:t xml:space="preserve">We applied smoothing before the group analysis of the RSA and MVPA outputs (with a Gaussian kernel of 4-mm FWHM). Following the smoothing, we entered the Kendall’s tau-a maps and classification accuracy maps into a second-level permutation-based analysis (with 5,000 permutations). We used the Statistical Non-Parametric Mapping toolbox for SPM </w:t>
      </w:r>
      <w:r w:rsidRPr="003422A0">
        <w:rPr>
          <w:noProof/>
          <w:color w:val="000000" w:themeColor="text1"/>
        </w:rPr>
        <w:t>(Nichols and Holmes, 2002)</w:t>
      </w:r>
      <w:r w:rsidRPr="003422A0">
        <w:rPr>
          <w:color w:val="000000" w:themeColor="text1"/>
        </w:rPr>
        <w:t xml:space="preserve">. Within the preregistered </w:t>
      </w:r>
      <w:proofErr w:type="spellStart"/>
      <w:r w:rsidRPr="003422A0">
        <w:rPr>
          <w:color w:val="000000" w:themeColor="text1"/>
        </w:rPr>
        <w:t>mPFC</w:t>
      </w:r>
      <w:proofErr w:type="spellEnd"/>
      <w:r w:rsidRPr="003422A0">
        <w:rPr>
          <w:color w:val="000000" w:themeColor="text1"/>
        </w:rPr>
        <w:t xml:space="preserve"> region of interest (ROI), we set a statistical threshold (i.e., voxel-level) at </w:t>
      </w:r>
      <w:r w:rsidRPr="00AC2A83">
        <w:rPr>
          <w:i/>
          <w:iCs/>
          <w:color w:val="000000" w:themeColor="text1"/>
        </w:rPr>
        <w:t>p</w:t>
      </w:r>
      <w:r w:rsidRPr="00666BB4">
        <w:rPr>
          <w:color w:val="000000" w:themeColor="text1"/>
        </w:rPr>
        <w:t xml:space="preserve"> &lt; 0.005, and a cluster-level threshold at </w:t>
      </w:r>
      <w:r w:rsidRPr="00AC2A83">
        <w:rPr>
          <w:i/>
          <w:iCs/>
          <w:color w:val="000000" w:themeColor="text1"/>
        </w:rPr>
        <w:t>p</w:t>
      </w:r>
      <w:r w:rsidRPr="00666BB4">
        <w:rPr>
          <w:color w:val="000000" w:themeColor="text1"/>
        </w:rPr>
        <w:t xml:space="preserve"> &lt; 0.05 (FWE corrected). Outside of the </w:t>
      </w:r>
      <w:proofErr w:type="spellStart"/>
      <w:r w:rsidRPr="00666BB4">
        <w:rPr>
          <w:color w:val="000000" w:themeColor="text1"/>
        </w:rPr>
        <w:t>mPFC</w:t>
      </w:r>
      <w:proofErr w:type="spellEnd"/>
      <w:r w:rsidRPr="00666BB4">
        <w:rPr>
          <w:color w:val="000000" w:themeColor="text1"/>
        </w:rPr>
        <w:t xml:space="preserve">, </w:t>
      </w:r>
      <w:r>
        <w:rPr>
          <w:color w:val="000000" w:themeColor="text1"/>
        </w:rPr>
        <w:t xml:space="preserve">we set </w:t>
      </w:r>
      <w:r w:rsidRPr="00666BB4">
        <w:rPr>
          <w:color w:val="000000" w:themeColor="text1"/>
        </w:rPr>
        <w:t xml:space="preserve">a statistical threshold at </w:t>
      </w:r>
      <w:r w:rsidRPr="00AC2A83">
        <w:rPr>
          <w:i/>
          <w:iCs/>
          <w:color w:val="000000" w:themeColor="text1"/>
        </w:rPr>
        <w:t>p</w:t>
      </w:r>
      <w:r w:rsidRPr="00666BB4">
        <w:rPr>
          <w:color w:val="000000" w:themeColor="text1"/>
        </w:rPr>
        <w:t xml:space="preserve"> &lt; 0.001, and a cluster-level threshold at </w:t>
      </w:r>
      <w:r w:rsidRPr="00AC2A83">
        <w:rPr>
          <w:i/>
          <w:iCs/>
          <w:color w:val="000000" w:themeColor="text1"/>
        </w:rPr>
        <w:t>p</w:t>
      </w:r>
      <w:r w:rsidRPr="00666BB4">
        <w:rPr>
          <w:color w:val="000000" w:themeColor="text1"/>
        </w:rPr>
        <w:t xml:space="preserve"> &lt; 0.05 (FWE corrected). </w:t>
      </w:r>
    </w:p>
    <w:p w14:paraId="22CA32D1" w14:textId="77777777" w:rsidR="003677A0" w:rsidRPr="00666BB4" w:rsidRDefault="003677A0" w:rsidP="00CD08CA">
      <w:pPr>
        <w:spacing w:line="480" w:lineRule="auto"/>
        <w:ind w:firstLine="567"/>
        <w:rPr>
          <w:color w:val="000000" w:themeColor="text1"/>
        </w:rPr>
      </w:pPr>
    </w:p>
    <w:p w14:paraId="420C36AB" w14:textId="77777777" w:rsidR="003677A0" w:rsidRPr="00666BB4" w:rsidRDefault="003677A0" w:rsidP="00CD08CA">
      <w:pPr>
        <w:spacing w:line="480" w:lineRule="auto"/>
        <w:rPr>
          <w:b/>
          <w:bCs/>
          <w:color w:val="000000" w:themeColor="text1"/>
        </w:rPr>
      </w:pPr>
      <w:r w:rsidRPr="00666BB4">
        <w:rPr>
          <w:b/>
          <w:bCs/>
          <w:color w:val="000000" w:themeColor="text1"/>
        </w:rPr>
        <w:t>ROI analysis</w:t>
      </w:r>
    </w:p>
    <w:p w14:paraId="699A278B" w14:textId="77777777" w:rsidR="003677A0" w:rsidRPr="00666BB4" w:rsidRDefault="003677A0" w:rsidP="00CD08CA">
      <w:pPr>
        <w:spacing w:line="480" w:lineRule="auto"/>
        <w:ind w:firstLine="567"/>
        <w:rPr>
          <w:color w:val="000000" w:themeColor="text1"/>
        </w:rPr>
      </w:pPr>
      <w:r>
        <w:rPr>
          <w:color w:val="000000" w:themeColor="text1"/>
        </w:rPr>
        <w:t>We</w:t>
      </w:r>
      <w:r w:rsidRPr="00666BB4">
        <w:rPr>
          <w:color w:val="000000" w:themeColor="text1"/>
        </w:rPr>
        <w:t xml:space="preserve"> further investigate</w:t>
      </w:r>
      <w:r>
        <w:rPr>
          <w:color w:val="000000" w:themeColor="text1"/>
        </w:rPr>
        <w:t>d</w:t>
      </w:r>
      <w:r w:rsidRPr="00666BB4">
        <w:rPr>
          <w:color w:val="000000" w:themeColor="text1"/>
        </w:rPr>
        <w:t xml:space="preserve"> the role of the </w:t>
      </w:r>
      <w:proofErr w:type="spellStart"/>
      <w:r w:rsidRPr="00666BB4">
        <w:rPr>
          <w:color w:val="000000" w:themeColor="text1"/>
        </w:rPr>
        <w:t>mPFC</w:t>
      </w:r>
      <w:proofErr w:type="spellEnd"/>
      <w:r w:rsidRPr="00666BB4">
        <w:rPr>
          <w:color w:val="000000" w:themeColor="text1"/>
        </w:rPr>
        <w:t xml:space="preserve"> in thinking about the self</w:t>
      </w:r>
      <w:r>
        <w:rPr>
          <w:color w:val="000000" w:themeColor="text1"/>
        </w:rPr>
        <w:t xml:space="preserve"> by running</w:t>
      </w:r>
      <w:r w:rsidRPr="00666BB4">
        <w:rPr>
          <w:color w:val="000000" w:themeColor="text1"/>
        </w:rPr>
        <w:t xml:space="preserve"> a ROI analysis. </w:t>
      </w:r>
      <w:r>
        <w:rPr>
          <w:color w:val="000000" w:themeColor="text1"/>
        </w:rPr>
        <w:t>W</w:t>
      </w:r>
      <w:r w:rsidRPr="00666BB4">
        <w:rPr>
          <w:color w:val="000000" w:themeColor="text1"/>
        </w:rPr>
        <w:t xml:space="preserve">e used </w:t>
      </w:r>
      <w:r w:rsidRPr="00EE4620">
        <w:rPr>
          <w:color w:val="000000" w:themeColor="text1"/>
        </w:rPr>
        <w:t>Neurosynth (</w:t>
      </w:r>
      <w:hyperlink r:id="rId12" w:history="1">
        <w:r w:rsidRPr="00EE4620">
          <w:rPr>
            <w:rStyle w:val="Hyperlink"/>
          </w:rPr>
          <w:t>https://neurosynth.org/</w:t>
        </w:r>
      </w:hyperlink>
      <w:r w:rsidRPr="00EE4620">
        <w:rPr>
          <w:color w:val="000000" w:themeColor="text1"/>
        </w:rPr>
        <w:t xml:space="preserve">; </w:t>
      </w:r>
      <w:r w:rsidRPr="005E3D07">
        <w:rPr>
          <w:noProof/>
          <w:color w:val="000000" w:themeColor="text1"/>
        </w:rPr>
        <w:t>Yarkoni et al., 2011)</w:t>
      </w:r>
      <w:r w:rsidRPr="005E3D07">
        <w:rPr>
          <w:color w:val="000000" w:themeColor="text1"/>
        </w:rPr>
        <w:t xml:space="preserve"> to define</w:t>
      </w:r>
      <w:r w:rsidRPr="00666BB4">
        <w:rPr>
          <w:color w:val="000000" w:themeColor="text1"/>
        </w:rPr>
        <w:t xml:space="preserve"> </w:t>
      </w:r>
      <w:r>
        <w:rPr>
          <w:color w:val="000000" w:themeColor="text1"/>
        </w:rPr>
        <w:t>o</w:t>
      </w:r>
      <w:r w:rsidRPr="00666BB4">
        <w:rPr>
          <w:color w:val="000000" w:themeColor="text1"/>
        </w:rPr>
        <w:t xml:space="preserve">ur </w:t>
      </w:r>
      <w:proofErr w:type="spellStart"/>
      <w:r w:rsidRPr="00666BB4">
        <w:rPr>
          <w:color w:val="000000" w:themeColor="text1"/>
        </w:rPr>
        <w:t>mPFC</w:t>
      </w:r>
      <w:proofErr w:type="spellEnd"/>
      <w:r w:rsidRPr="00666BB4">
        <w:rPr>
          <w:color w:val="000000" w:themeColor="text1"/>
        </w:rPr>
        <w:t xml:space="preserve"> ROI independently of our data. We downloaded an association map (thresholded at q &lt; .01</w:t>
      </w:r>
      <w:r>
        <w:rPr>
          <w:color w:val="000000" w:themeColor="text1"/>
        </w:rPr>
        <w:t>,</w:t>
      </w:r>
      <w:r w:rsidRPr="00666BB4">
        <w:rPr>
          <w:color w:val="000000" w:themeColor="text1"/>
        </w:rPr>
        <w:t xml:space="preserve"> False Discovery Rate corrected)</w:t>
      </w:r>
      <w:r>
        <w:rPr>
          <w:color w:val="000000" w:themeColor="text1"/>
        </w:rPr>
        <w:t>,</w:t>
      </w:r>
      <w:r w:rsidRPr="00666BB4">
        <w:rPr>
          <w:color w:val="000000" w:themeColor="text1"/>
        </w:rPr>
        <w:t xml:space="preserve"> which </w:t>
      </w:r>
      <w:r>
        <w:rPr>
          <w:color w:val="000000" w:themeColor="text1"/>
        </w:rPr>
        <w:t>we</w:t>
      </w:r>
      <w:r w:rsidRPr="00666BB4">
        <w:rPr>
          <w:color w:val="000000" w:themeColor="text1"/>
        </w:rPr>
        <w:t xml:space="preserve"> generated from a term-based meta-analysis with the </w:t>
      </w:r>
      <w:r>
        <w:rPr>
          <w:color w:val="000000" w:themeColor="text1"/>
        </w:rPr>
        <w:t>label</w:t>
      </w:r>
      <w:r w:rsidRPr="00666BB4">
        <w:rPr>
          <w:color w:val="000000" w:themeColor="text1"/>
        </w:rPr>
        <w:t xml:space="preserve"> “self-referential” (downloaded </w:t>
      </w:r>
      <w:r>
        <w:rPr>
          <w:color w:val="000000" w:themeColor="text1"/>
        </w:rPr>
        <w:t xml:space="preserve">on </w:t>
      </w:r>
      <w:r w:rsidRPr="00666BB4">
        <w:rPr>
          <w:rFonts w:hint="eastAsia"/>
          <w:color w:val="000000" w:themeColor="text1"/>
        </w:rPr>
        <w:t>O</w:t>
      </w:r>
      <w:r w:rsidRPr="00666BB4">
        <w:rPr>
          <w:color w:val="000000" w:themeColor="text1"/>
        </w:rPr>
        <w:t>ct</w:t>
      </w:r>
      <w:r>
        <w:rPr>
          <w:color w:val="000000" w:themeColor="text1"/>
        </w:rPr>
        <w:t>ober 10th</w:t>
      </w:r>
      <w:r w:rsidRPr="00666BB4">
        <w:rPr>
          <w:color w:val="000000" w:themeColor="text1"/>
        </w:rPr>
        <w:t xml:space="preserve">, 2023). The </w:t>
      </w:r>
      <w:proofErr w:type="spellStart"/>
      <w:r w:rsidRPr="00666BB4">
        <w:rPr>
          <w:color w:val="000000" w:themeColor="text1"/>
        </w:rPr>
        <w:t>mPFC</w:t>
      </w:r>
      <w:proofErr w:type="spellEnd"/>
      <w:r w:rsidRPr="00666BB4">
        <w:rPr>
          <w:color w:val="000000" w:themeColor="text1"/>
        </w:rPr>
        <w:t xml:space="preserve"> ROI included 308 voxels</w:t>
      </w:r>
      <w:r>
        <w:rPr>
          <w:color w:val="000000" w:themeColor="text1"/>
        </w:rPr>
        <w:t>. We ran</w:t>
      </w:r>
      <w:r w:rsidRPr="00666BB4">
        <w:rPr>
          <w:color w:val="000000" w:themeColor="text1"/>
        </w:rPr>
        <w:t xml:space="preserve"> the following multivariate pattern regression analyses within the ROI.</w:t>
      </w:r>
    </w:p>
    <w:p w14:paraId="59EBEF23" w14:textId="77777777" w:rsidR="003677A0" w:rsidRDefault="003677A0" w:rsidP="00CD08CA">
      <w:pPr>
        <w:spacing w:line="480" w:lineRule="auto"/>
        <w:rPr>
          <w:b/>
          <w:bCs/>
          <w:color w:val="000000" w:themeColor="text1"/>
        </w:rPr>
      </w:pPr>
    </w:p>
    <w:p w14:paraId="4B420448" w14:textId="77777777" w:rsidR="003677A0" w:rsidRPr="00666BB4" w:rsidRDefault="003677A0" w:rsidP="00CD08CA">
      <w:pPr>
        <w:spacing w:line="480" w:lineRule="auto"/>
        <w:rPr>
          <w:color w:val="000000" w:themeColor="text1"/>
        </w:rPr>
      </w:pPr>
      <w:r w:rsidRPr="00666BB4">
        <w:rPr>
          <w:b/>
          <w:bCs/>
          <w:color w:val="000000" w:themeColor="text1"/>
        </w:rPr>
        <w:t>Multivariate pattern regression</w:t>
      </w:r>
    </w:p>
    <w:p w14:paraId="3EAB0D95" w14:textId="77777777" w:rsidR="003677A0" w:rsidRDefault="003677A0" w:rsidP="00CD08CA">
      <w:pPr>
        <w:spacing w:line="480" w:lineRule="auto"/>
        <w:ind w:firstLine="567"/>
        <w:rPr>
          <w:color w:val="000000" w:themeColor="text1"/>
        </w:rPr>
      </w:pPr>
      <w:r>
        <w:rPr>
          <w:color w:val="000000" w:themeColor="text1"/>
        </w:rPr>
        <w:t xml:space="preserve">The above </w:t>
      </w:r>
      <w:r w:rsidRPr="00666BB4">
        <w:rPr>
          <w:color w:val="000000" w:themeColor="text1"/>
        </w:rPr>
        <w:t xml:space="preserve">RSA and classifier-based MVPA </w:t>
      </w:r>
      <w:r>
        <w:rPr>
          <w:color w:val="000000" w:themeColor="text1"/>
        </w:rPr>
        <w:t>address</w:t>
      </w:r>
      <w:r w:rsidRPr="00666BB4">
        <w:rPr>
          <w:color w:val="000000" w:themeColor="text1"/>
        </w:rPr>
        <w:t xml:space="preserve"> neural pattern similarity and difference separately for each pair of tasks. </w:t>
      </w:r>
      <w:r>
        <w:rPr>
          <w:color w:val="000000" w:themeColor="text1"/>
        </w:rPr>
        <w:t>W</w:t>
      </w:r>
      <w:r w:rsidRPr="00666BB4">
        <w:rPr>
          <w:color w:val="000000" w:themeColor="text1"/>
        </w:rPr>
        <w:t>e</w:t>
      </w:r>
      <w:r>
        <w:rPr>
          <w:color w:val="000000" w:themeColor="text1"/>
        </w:rPr>
        <w:t xml:space="preserve"> conducted </w:t>
      </w:r>
      <w:r w:rsidRPr="00666BB4">
        <w:rPr>
          <w:color w:val="000000" w:themeColor="text1"/>
        </w:rPr>
        <w:t xml:space="preserve">a multivariate pattern regression </w:t>
      </w:r>
      <w:r w:rsidRPr="00666BB4">
        <w:rPr>
          <w:color w:val="000000" w:themeColor="text1"/>
        </w:rPr>
        <w:lastRenderedPageBreak/>
        <w:t>analysis</w:t>
      </w:r>
      <w:r>
        <w:rPr>
          <w:color w:val="000000" w:themeColor="text1"/>
        </w:rPr>
        <w:t xml:space="preserve"> t</w:t>
      </w:r>
      <w:r w:rsidRPr="00666BB4">
        <w:rPr>
          <w:color w:val="000000" w:themeColor="text1"/>
        </w:rPr>
        <w:t xml:space="preserve">o compare pattern similarity across multiple tasks within the same framework. We </w:t>
      </w:r>
      <w:r>
        <w:rPr>
          <w:color w:val="000000" w:themeColor="text1"/>
        </w:rPr>
        <w:t>ran</w:t>
      </w:r>
      <w:r w:rsidRPr="00666BB4">
        <w:rPr>
          <w:color w:val="000000" w:themeColor="text1"/>
        </w:rPr>
        <w:t xml:space="preserve"> a multiple regression analysis where activation patterns </w:t>
      </w:r>
      <w:r>
        <w:rPr>
          <w:color w:val="000000" w:themeColor="text1"/>
        </w:rPr>
        <w:t>of</w:t>
      </w:r>
      <w:r w:rsidRPr="00666BB4">
        <w:rPr>
          <w:color w:val="000000" w:themeColor="text1"/>
        </w:rPr>
        <w:t xml:space="preserve"> the self </w:t>
      </w:r>
      <w:r>
        <w:rPr>
          <w:color w:val="000000" w:themeColor="text1"/>
        </w:rPr>
        <w:t xml:space="preserve">&gt; semantic contrast </w:t>
      </w:r>
      <w:r w:rsidRPr="00666BB4">
        <w:rPr>
          <w:color w:val="000000" w:themeColor="text1"/>
        </w:rPr>
        <w:t>were a dependent variable</w:t>
      </w:r>
      <w:r>
        <w:rPr>
          <w:color w:val="000000" w:themeColor="text1"/>
        </w:rPr>
        <w:t>, whereas</w:t>
      </w:r>
      <w:r w:rsidRPr="00666BB4">
        <w:rPr>
          <w:color w:val="000000" w:themeColor="text1"/>
        </w:rPr>
        <w:t xml:space="preserve"> those of </w:t>
      </w:r>
      <w:r>
        <w:rPr>
          <w:color w:val="000000" w:themeColor="text1"/>
        </w:rPr>
        <w:t>(a</w:t>
      </w:r>
      <w:r w:rsidRPr="00666BB4">
        <w:rPr>
          <w:color w:val="000000" w:themeColor="text1"/>
        </w:rPr>
        <w:t xml:space="preserve">) the other &gt; semantic, </w:t>
      </w:r>
      <w:r>
        <w:rPr>
          <w:color w:val="000000" w:themeColor="text1"/>
        </w:rPr>
        <w:t>(b</w:t>
      </w:r>
      <w:r w:rsidRPr="00666BB4">
        <w:rPr>
          <w:color w:val="000000" w:themeColor="text1"/>
        </w:rPr>
        <w:t xml:space="preserve">) introspection &gt; categorization, and </w:t>
      </w:r>
      <w:r>
        <w:rPr>
          <w:color w:val="000000" w:themeColor="text1"/>
        </w:rPr>
        <w:t>(c</w:t>
      </w:r>
      <w:r w:rsidRPr="00666BB4">
        <w:rPr>
          <w:color w:val="000000" w:themeColor="text1"/>
        </w:rPr>
        <w:t xml:space="preserve">) memory &gt; knowledge contrasts were independent variables (Figure 3). </w:t>
      </w:r>
    </w:p>
    <w:p w14:paraId="6EB58E97" w14:textId="7F6AE53D" w:rsidR="003677A0" w:rsidRPr="003422A0" w:rsidRDefault="003677A0" w:rsidP="00591909">
      <w:pPr>
        <w:spacing w:line="480" w:lineRule="auto"/>
        <w:ind w:firstLine="567"/>
        <w:rPr>
          <w:color w:val="000000" w:themeColor="text1"/>
        </w:rPr>
      </w:pPr>
      <w:r w:rsidRPr="00666BB4">
        <w:rPr>
          <w:iCs/>
          <w:color w:val="000000" w:themeColor="text1"/>
        </w:rPr>
        <w:t xml:space="preserve">As stated above, </w:t>
      </w:r>
      <w:r>
        <w:rPr>
          <w:iCs/>
          <w:color w:val="000000" w:themeColor="text1"/>
        </w:rPr>
        <w:t>given that</w:t>
      </w:r>
      <w:r w:rsidRPr="00666BB4">
        <w:rPr>
          <w:iCs/>
          <w:color w:val="000000" w:themeColor="text1"/>
        </w:rPr>
        <w:t xml:space="preserve"> </w:t>
      </w:r>
      <w:r w:rsidRPr="00666BB4">
        <w:rPr>
          <w:color w:val="000000" w:themeColor="text1"/>
        </w:rPr>
        <w:t>activation patterns</w:t>
      </w:r>
      <w:r>
        <w:rPr>
          <w:color w:val="000000" w:themeColor="text1"/>
        </w:rPr>
        <w:t xml:space="preserve"> of any two conditions</w:t>
      </w:r>
      <w:r w:rsidRPr="00666BB4">
        <w:rPr>
          <w:color w:val="000000" w:themeColor="text1"/>
        </w:rPr>
        <w:t xml:space="preserve"> within the same run are likely to be positively correlated likely due to shared physiological noise, we ran the regression analysis 20 times (</w:t>
      </w:r>
      <w:r w:rsidR="00CB7F36">
        <w:rPr>
          <w:color w:val="000000" w:themeColor="text1"/>
        </w:rPr>
        <w:t xml:space="preserve">i.e., </w:t>
      </w:r>
      <w:r w:rsidRPr="00666BB4">
        <w:rPr>
          <w:color w:val="000000" w:themeColor="text1"/>
        </w:rPr>
        <w:t>all possible pairs of five runs</w:t>
      </w:r>
      <w:r>
        <w:rPr>
          <w:color w:val="000000" w:themeColor="text1"/>
        </w:rPr>
        <w:t xml:space="preserve"> excluding</w:t>
      </w:r>
      <w:r w:rsidRPr="00666BB4">
        <w:rPr>
          <w:color w:val="000000" w:themeColor="text1"/>
        </w:rPr>
        <w:t xml:space="preserve"> pairs from the same run)</w:t>
      </w:r>
      <w:r>
        <w:rPr>
          <w:color w:val="000000" w:themeColor="text1"/>
        </w:rPr>
        <w:t xml:space="preserve"> so that independent and dependent variables were always from two different runs.</w:t>
      </w:r>
      <w:r w:rsidRPr="00666BB4">
        <w:rPr>
          <w:color w:val="000000" w:themeColor="text1"/>
        </w:rPr>
        <w:t xml:space="preserve"> </w:t>
      </w:r>
      <w:r>
        <w:rPr>
          <w:color w:val="000000" w:themeColor="text1"/>
        </w:rPr>
        <w:t>We averaged a</w:t>
      </w:r>
      <w:r w:rsidRPr="00666BB4">
        <w:rPr>
          <w:color w:val="000000" w:themeColor="text1"/>
        </w:rPr>
        <w:t>ll outputs (</w:t>
      </w:r>
      <w:r w:rsidR="00CB7F36">
        <w:rPr>
          <w:color w:val="000000" w:themeColor="text1"/>
        </w:rPr>
        <w:t xml:space="preserve">i.e., </w:t>
      </w:r>
      <w:r w:rsidRPr="00666BB4">
        <w:rPr>
          <w:color w:val="000000" w:themeColor="text1"/>
        </w:rPr>
        <w:t>beta values and adjusted R</w:t>
      </w:r>
      <w:r w:rsidRPr="00666BB4">
        <w:rPr>
          <w:color w:val="000000" w:themeColor="text1"/>
          <w:vertAlign w:val="superscript"/>
        </w:rPr>
        <w:t>2</w:t>
      </w:r>
      <w:r w:rsidRPr="00666BB4">
        <w:rPr>
          <w:color w:val="000000" w:themeColor="text1"/>
        </w:rPr>
        <w:t xml:space="preserve">) </w:t>
      </w:r>
      <w:r>
        <w:rPr>
          <w:color w:val="000000" w:themeColor="text1"/>
        </w:rPr>
        <w:t>across the 20 regression analyses</w:t>
      </w:r>
      <w:r w:rsidRPr="00666BB4">
        <w:rPr>
          <w:color w:val="000000" w:themeColor="text1"/>
        </w:rPr>
        <w:t xml:space="preserve"> within each participant.</w:t>
      </w:r>
    </w:p>
    <w:p w14:paraId="63C83CA5" w14:textId="77777777" w:rsidR="00591909" w:rsidRDefault="003677A0" w:rsidP="00591909">
      <w:pPr>
        <w:spacing w:line="480" w:lineRule="auto"/>
        <w:ind w:firstLine="567"/>
        <w:rPr>
          <w:color w:val="000000" w:themeColor="text1"/>
        </w:rPr>
      </w:pPr>
      <w:r w:rsidRPr="003422A0">
        <w:rPr>
          <w:i/>
          <w:iCs/>
          <w:color w:val="000000" w:themeColor="text1"/>
        </w:rPr>
        <w:t xml:space="preserve">Noise ceiling model: </w:t>
      </w:r>
      <w:r w:rsidRPr="003422A0">
        <w:rPr>
          <w:color w:val="000000" w:themeColor="text1"/>
        </w:rPr>
        <w:t xml:space="preserve">To provide an estimate of how much systematic variation in activation patterns of the self &gt; semantic contrast could be explained in the data given measurement </w:t>
      </w:r>
      <w:proofErr w:type="gramStart"/>
      <w:r w:rsidRPr="003422A0">
        <w:rPr>
          <w:color w:val="000000" w:themeColor="text1"/>
        </w:rPr>
        <w:t>noise,</w:t>
      </w:r>
      <w:proofErr w:type="gramEnd"/>
      <w:r w:rsidRPr="003422A0">
        <w:rPr>
          <w:color w:val="000000" w:themeColor="text1"/>
        </w:rPr>
        <w:t xml:space="preserve"> we included a noise-ceiling model. This model simply included the data from the self &gt; semantic contrast as both a dependent and independent variable (although they were from different runs) in the multivariate pattern regression. Thus, the only difference between the noise ceiling model and original full model (illustrated in Figure 3) was the inclusion of activation patterns of the self &gt; semantic contrast as another independent variable in the noise ceiling model.</w:t>
      </w:r>
    </w:p>
    <w:p w14:paraId="31CCFDE6" w14:textId="77777777" w:rsidR="00591909" w:rsidRDefault="003677A0" w:rsidP="00591909">
      <w:pPr>
        <w:spacing w:line="480" w:lineRule="auto"/>
        <w:ind w:firstLine="567"/>
        <w:rPr>
          <w:color w:val="000000" w:themeColor="text1"/>
        </w:rPr>
      </w:pPr>
      <w:r w:rsidRPr="003422A0">
        <w:rPr>
          <w:i/>
          <w:iCs/>
          <w:color w:val="000000" w:themeColor="text1"/>
        </w:rPr>
        <w:t xml:space="preserve">Variance Partitioning Analysis: </w:t>
      </w:r>
      <w:r w:rsidRPr="003422A0">
        <w:rPr>
          <w:color w:val="000000" w:themeColor="text1"/>
        </w:rPr>
        <w:t xml:space="preserve">Following the multivariate pattern regression analysis, we carried out variance partitioning analysis to infer the amount of unique and shared variance between three different predictors. We conducted seven multiple regression analyses: one with all three independent variables as predictors (illustrated in Figure 3), three with different pairs of two independent variables as predictors, and three with individual independent variables as </w:t>
      </w:r>
      <w:r w:rsidRPr="003422A0">
        <w:rPr>
          <w:color w:val="000000" w:themeColor="text1"/>
        </w:rPr>
        <w:lastRenderedPageBreak/>
        <w:t>predictors. Comparing the explained variance (R</w:t>
      </w:r>
      <w:r w:rsidRPr="003422A0">
        <w:rPr>
          <w:color w:val="000000" w:themeColor="text1"/>
          <w:vertAlign w:val="superscript"/>
        </w:rPr>
        <w:t>2</w:t>
      </w:r>
      <w:r w:rsidRPr="003422A0">
        <w:rPr>
          <w:color w:val="000000" w:themeColor="text1"/>
        </w:rPr>
        <w:t>) of a model used alone with the explained variance when used with other models would allow us to infer the amount of unique and shared variance between different predictors.</w:t>
      </w:r>
    </w:p>
    <w:p w14:paraId="5F60D1E2" w14:textId="4E0BB289" w:rsidR="003677A0" w:rsidRPr="00591909" w:rsidRDefault="003677A0" w:rsidP="00591909">
      <w:pPr>
        <w:spacing w:line="480" w:lineRule="auto"/>
        <w:ind w:firstLine="567"/>
        <w:rPr>
          <w:iCs/>
          <w:color w:val="000000" w:themeColor="text1"/>
        </w:rPr>
      </w:pPr>
      <w:r w:rsidRPr="003422A0">
        <w:rPr>
          <w:i/>
          <w:iCs/>
          <w:color w:val="000000" w:themeColor="text1"/>
        </w:rPr>
        <w:t xml:space="preserve">Permutation test: </w:t>
      </w:r>
      <w:r w:rsidRPr="003422A0">
        <w:rPr>
          <w:color w:val="000000" w:themeColor="text1"/>
        </w:rPr>
        <w:t xml:space="preserve">To assess the significance of the findings from the multivariate pattern regression analyses and </w:t>
      </w:r>
      <w:r w:rsidRPr="003422A0">
        <w:rPr>
          <w:rFonts w:hint="eastAsia"/>
          <w:color w:val="000000" w:themeColor="text1"/>
        </w:rPr>
        <w:t>v</w:t>
      </w:r>
      <w:r w:rsidRPr="003422A0">
        <w:rPr>
          <w:color w:val="000000" w:themeColor="text1"/>
        </w:rPr>
        <w:t>ariance partitioning analysis, we ran permutation tests where voxels were randomly shuffled. The self &gt; semantic contrast and other &gt; semantic contrast have the semantic condition as a common control condition, and this common control condition is likely to bias a beta value associated with the other &gt; semantic activation patterns to a positive direction. Thus, our permutation test randomly shuffled beta activation map of the self-reference condition (i.e., self &gt; implicit rest contrast). We computed a randomly-shuffled-self &gt; semantic contrast image (and a corresponding t-statistics map) so that the effect of the similarity in neural responses between the semantic task versus each of the remaining five tasks remained intact in each permutation. We repeated this step 1,000 times to estimate null distributions. Furthermore, shuffling voxels may overly destroy spatial autocorrelation in the original data, which might bias results of the permutation test. Thus, we smoothed shuffled data via a Gaussian kernel with the standard deviation of 0.86 before conducting a multiple regression analysis (</w:t>
      </w:r>
      <w:r w:rsidR="005E3D07">
        <w:rPr>
          <w:color w:val="000000" w:themeColor="text1"/>
        </w:rPr>
        <w:t xml:space="preserve">see </w:t>
      </w:r>
      <w:r w:rsidRPr="005E3D07">
        <w:rPr>
          <w:noProof/>
          <w:color w:val="000000" w:themeColor="text1"/>
        </w:rPr>
        <w:t>Burt et al., 2020</w:t>
      </w:r>
      <w:r w:rsidRPr="003422A0">
        <w:rPr>
          <w:noProof/>
          <w:color w:val="000000" w:themeColor="text1"/>
        </w:rPr>
        <w:t xml:space="preserve"> </w:t>
      </w:r>
      <w:r w:rsidRPr="003422A0">
        <w:rPr>
          <w:color w:val="000000" w:themeColor="text1"/>
        </w:rPr>
        <w:t xml:space="preserve">for a similar approach). We selected a standard deviation of 0.86, because it produced the smallest sum of square error between the </w:t>
      </w:r>
      <w:r w:rsidRPr="005E3D07">
        <w:rPr>
          <w:color w:val="000000" w:themeColor="text1"/>
        </w:rPr>
        <w:t xml:space="preserve">smoothness (quantified as Moran’s I based on an inverse Euclidean distance matrix; </w:t>
      </w:r>
      <w:r w:rsidRPr="005E3D07">
        <w:rPr>
          <w:noProof/>
          <w:color w:val="000000" w:themeColor="text1"/>
        </w:rPr>
        <w:t>Moran, 1950)</w:t>
      </w:r>
      <w:r w:rsidRPr="005E3D07">
        <w:rPr>
          <w:color w:val="000000" w:themeColor="text1"/>
        </w:rPr>
        <w:t xml:space="preserve"> of the</w:t>
      </w:r>
      <w:r w:rsidRPr="003422A0">
        <w:rPr>
          <w:color w:val="000000" w:themeColor="text1"/>
        </w:rPr>
        <w:t xml:space="preserve"> original data versus that of shuffled-and-then-smoothed data (repeated 1,000 times; we tried all standard deviation values ranging from 0 to 2.0 with an increment of 0.</w:t>
      </w:r>
      <w:r w:rsidR="00566655">
        <w:rPr>
          <w:color w:val="000000" w:themeColor="text1"/>
        </w:rPr>
        <w:t>0</w:t>
      </w:r>
      <w:r w:rsidRPr="003422A0">
        <w:rPr>
          <w:color w:val="000000" w:themeColor="text1"/>
        </w:rPr>
        <w:t xml:space="preserve">2). </w:t>
      </w:r>
    </w:p>
    <w:p w14:paraId="2060A7CA" w14:textId="77777777" w:rsidR="003677A0" w:rsidRPr="003422A0" w:rsidRDefault="003677A0" w:rsidP="00CD08CA">
      <w:pPr>
        <w:spacing w:line="480" w:lineRule="auto"/>
        <w:rPr>
          <w:b/>
          <w:bCs/>
          <w:color w:val="000000" w:themeColor="text1"/>
        </w:rPr>
      </w:pPr>
    </w:p>
    <w:p w14:paraId="3711BE4F" w14:textId="77777777" w:rsidR="003677A0" w:rsidRPr="003422A0" w:rsidRDefault="003677A0" w:rsidP="00CD08CA">
      <w:pPr>
        <w:spacing w:line="480" w:lineRule="auto"/>
        <w:rPr>
          <w:b/>
          <w:bCs/>
          <w:color w:val="000000" w:themeColor="text1"/>
        </w:rPr>
      </w:pPr>
      <w:r w:rsidRPr="003422A0">
        <w:rPr>
          <w:b/>
          <w:bCs/>
          <w:color w:val="000000" w:themeColor="text1"/>
        </w:rPr>
        <w:t>Deviations from preregistration</w:t>
      </w:r>
    </w:p>
    <w:p w14:paraId="3EBEB2F1" w14:textId="785F4C3E" w:rsidR="003677A0" w:rsidRPr="003422A0" w:rsidRDefault="003677A0" w:rsidP="004D65AF">
      <w:pPr>
        <w:spacing w:line="480" w:lineRule="auto"/>
        <w:ind w:firstLine="540"/>
        <w:rPr>
          <w:color w:val="000000" w:themeColor="text1"/>
        </w:rPr>
      </w:pPr>
      <w:r w:rsidRPr="003422A0">
        <w:rPr>
          <w:color w:val="000000" w:themeColor="text1"/>
        </w:rPr>
        <w:lastRenderedPageBreak/>
        <w:t xml:space="preserve">We deviated from the preregistration as follows. First, we preregistered and conducted MVPA testing pattern generalizability (i.e., cross-task classification) which, like the RSA, aims to examine the similarity in activation patterns between two conditions. However, we do not report relevant results, because they were similar to the results of the RSA </w:t>
      </w:r>
      <w:r w:rsidR="005D5825">
        <w:rPr>
          <w:color w:val="000000" w:themeColor="text1"/>
        </w:rPr>
        <w:t>described</w:t>
      </w:r>
      <w:r w:rsidRPr="003422A0">
        <w:rPr>
          <w:color w:val="000000" w:themeColor="text1"/>
        </w:rPr>
        <w:t xml:space="preserve"> below; also, this analysis is inappropriate when testing the similarity between the self-</w:t>
      </w:r>
      <w:r w:rsidR="005D5825">
        <w:rPr>
          <w:color w:val="000000" w:themeColor="text1"/>
        </w:rPr>
        <w:t>references</w:t>
      </w:r>
      <w:r w:rsidRPr="003422A0">
        <w:rPr>
          <w:color w:val="000000" w:themeColor="text1"/>
        </w:rPr>
        <w:t xml:space="preserve"> </w:t>
      </w:r>
      <w:r w:rsidR="005D5825">
        <w:rPr>
          <w:color w:val="000000" w:themeColor="text1"/>
        </w:rPr>
        <w:t>and</w:t>
      </w:r>
      <w:r w:rsidRPr="003422A0">
        <w:rPr>
          <w:color w:val="000000" w:themeColor="text1"/>
        </w:rPr>
        <w:t xml:space="preserve"> other-reference conditions due to their common control condition. Second, we did not preregister the following: behavioral data analyses, reaction time (RT)-controlled MVPA, multivariate pattern regression, and variance partitioning analyses.</w:t>
      </w:r>
    </w:p>
    <w:p w14:paraId="34E3A403" w14:textId="77777777" w:rsidR="003677A0" w:rsidRPr="003422A0" w:rsidRDefault="003677A0" w:rsidP="00CD08CA">
      <w:pPr>
        <w:spacing w:line="480" w:lineRule="auto"/>
        <w:jc w:val="center"/>
        <w:rPr>
          <w:b/>
          <w:bCs/>
          <w:color w:val="000000" w:themeColor="text1"/>
        </w:rPr>
      </w:pPr>
    </w:p>
    <w:p w14:paraId="1C17E67A" w14:textId="77777777" w:rsidR="003677A0" w:rsidRPr="003422A0" w:rsidRDefault="003677A0" w:rsidP="00CD08CA">
      <w:pPr>
        <w:spacing w:line="480" w:lineRule="auto"/>
        <w:jc w:val="center"/>
        <w:rPr>
          <w:b/>
          <w:bCs/>
          <w:color w:val="000000" w:themeColor="text1"/>
        </w:rPr>
      </w:pPr>
      <w:r w:rsidRPr="003422A0">
        <w:rPr>
          <w:b/>
          <w:bCs/>
          <w:color w:val="000000" w:themeColor="text1"/>
        </w:rPr>
        <w:t>Results</w:t>
      </w:r>
    </w:p>
    <w:p w14:paraId="5BF19290" w14:textId="77777777" w:rsidR="003677A0" w:rsidRPr="003422A0" w:rsidRDefault="003677A0" w:rsidP="00CD08CA">
      <w:pPr>
        <w:spacing w:line="480" w:lineRule="auto"/>
        <w:rPr>
          <w:b/>
          <w:bCs/>
          <w:color w:val="000000" w:themeColor="text1"/>
        </w:rPr>
      </w:pPr>
      <w:r w:rsidRPr="003422A0">
        <w:rPr>
          <w:b/>
          <w:bCs/>
          <w:color w:val="000000" w:themeColor="text1"/>
        </w:rPr>
        <w:t>Behavioral results</w:t>
      </w:r>
    </w:p>
    <w:p w14:paraId="5D9079A6" w14:textId="55DF98FF" w:rsidR="003677A0" w:rsidRPr="003422A0" w:rsidRDefault="003677A0" w:rsidP="00CD08CA">
      <w:pPr>
        <w:spacing w:line="480" w:lineRule="auto"/>
        <w:ind w:firstLine="567"/>
        <w:rPr>
          <w:color w:val="000000" w:themeColor="text1"/>
        </w:rPr>
      </w:pPr>
      <w:bookmarkStart w:id="12" w:name="OLE_LINK21"/>
      <w:bookmarkStart w:id="13" w:name="OLE_LINK22"/>
      <w:r w:rsidRPr="003422A0">
        <w:rPr>
          <w:color w:val="000000" w:themeColor="text1"/>
        </w:rPr>
        <w:t>During the self/other trait judgment conditions, participants pressed one of the two keys in almost all trials in the self (99.6%), other (99.9%), and semantic (99.9%) conditions.</w:t>
      </w:r>
      <w:bookmarkEnd w:id="12"/>
      <w:bookmarkEnd w:id="13"/>
      <w:r w:rsidRPr="003422A0">
        <w:rPr>
          <w:color w:val="000000" w:themeColor="text1"/>
        </w:rPr>
        <w:t xml:space="preserve"> There was a significant difference in RT across the three conditions (F</w:t>
      </w:r>
      <w:r w:rsidRPr="003422A0">
        <w:rPr>
          <w:color w:val="000000" w:themeColor="text1"/>
          <w:vertAlign w:val="subscript"/>
        </w:rPr>
        <w:t>(2,68)</w:t>
      </w:r>
      <w:r w:rsidRPr="003422A0">
        <w:rPr>
          <w:color w:val="000000" w:themeColor="text1"/>
        </w:rPr>
        <w:t xml:space="preserve"> = </w:t>
      </w:r>
      <w:r w:rsidR="00DF5DFA">
        <w:rPr>
          <w:color w:val="000000" w:themeColor="text1"/>
        </w:rPr>
        <w:t>19</w:t>
      </w:r>
      <w:r w:rsidRPr="003422A0">
        <w:rPr>
          <w:color w:val="000000" w:themeColor="text1"/>
        </w:rPr>
        <w:t>.3</w:t>
      </w:r>
      <w:r w:rsidR="00DF5DFA">
        <w:rPr>
          <w:color w:val="000000" w:themeColor="text1"/>
        </w:rPr>
        <w:t>7</w:t>
      </w:r>
      <w:r w:rsidRPr="003422A0">
        <w:rPr>
          <w:color w:val="000000" w:themeColor="text1"/>
        </w:rPr>
        <w:t xml:space="preserve">, </w:t>
      </w:r>
      <w:r w:rsidRPr="003422A0">
        <w:rPr>
          <w:i/>
          <w:iCs/>
          <w:color w:val="000000" w:themeColor="text1"/>
        </w:rPr>
        <w:t>p</w:t>
      </w:r>
      <w:r w:rsidRPr="003422A0">
        <w:rPr>
          <w:color w:val="000000" w:themeColor="text1"/>
        </w:rPr>
        <w:t xml:space="preserve"> &lt; 0.001). Pairwise t-tests revealed that </w:t>
      </w:r>
      <w:bookmarkStart w:id="14" w:name="OLE_LINK1"/>
      <w:bookmarkStart w:id="15" w:name="OLE_LINK2"/>
      <w:r w:rsidRPr="003422A0">
        <w:rPr>
          <w:color w:val="000000" w:themeColor="text1"/>
        </w:rPr>
        <w:t>RTs were significantly different from each other across conditions. RTs in the self-reference condition (</w:t>
      </w:r>
      <w:r w:rsidRPr="003422A0">
        <w:rPr>
          <w:i/>
          <w:iCs/>
          <w:color w:val="000000" w:themeColor="text1"/>
        </w:rPr>
        <w:t>M</w:t>
      </w:r>
      <w:r w:rsidRPr="003422A0">
        <w:rPr>
          <w:color w:val="000000" w:themeColor="text1"/>
        </w:rPr>
        <w:t xml:space="preserve"> = 1.21 sec, </w:t>
      </w:r>
      <w:r w:rsidRPr="003422A0">
        <w:rPr>
          <w:i/>
          <w:iCs/>
          <w:color w:val="000000" w:themeColor="text1"/>
        </w:rPr>
        <w:t>SD</w:t>
      </w:r>
      <w:r w:rsidRPr="003422A0">
        <w:rPr>
          <w:color w:val="000000" w:themeColor="text1"/>
        </w:rPr>
        <w:t xml:space="preserve"> = 0.18 sec) were significantly longer than those in the other-reference condition (</w:t>
      </w:r>
      <w:r w:rsidRPr="003422A0">
        <w:rPr>
          <w:i/>
          <w:iCs/>
          <w:color w:val="000000" w:themeColor="text1"/>
        </w:rPr>
        <w:t>M</w:t>
      </w:r>
      <w:r w:rsidRPr="003422A0">
        <w:rPr>
          <w:color w:val="000000" w:themeColor="text1"/>
        </w:rPr>
        <w:t xml:space="preserve"> = 1.14 sec, </w:t>
      </w:r>
      <w:r w:rsidRPr="003422A0">
        <w:rPr>
          <w:i/>
          <w:iCs/>
          <w:color w:val="000000" w:themeColor="text1"/>
        </w:rPr>
        <w:t>SD</w:t>
      </w:r>
      <w:r w:rsidRPr="003422A0">
        <w:rPr>
          <w:color w:val="000000" w:themeColor="text1"/>
        </w:rPr>
        <w:t xml:space="preserve"> = 0.25 sec; </w:t>
      </w:r>
      <w:proofErr w:type="spellStart"/>
      <w:r w:rsidRPr="003422A0">
        <w:rPr>
          <w:i/>
          <w:iCs/>
          <w:color w:val="000000" w:themeColor="text1"/>
        </w:rPr>
        <w:t>p</w:t>
      </w:r>
      <w:r w:rsidRPr="003422A0">
        <w:rPr>
          <w:i/>
          <w:iCs/>
          <w:color w:val="000000" w:themeColor="text1"/>
          <w:vertAlign w:val="subscript"/>
        </w:rPr>
        <w:t>corrected</w:t>
      </w:r>
      <w:proofErr w:type="spellEnd"/>
      <w:r w:rsidRPr="003422A0">
        <w:rPr>
          <w:color w:val="000000" w:themeColor="text1"/>
        </w:rPr>
        <w:t xml:space="preserve"> = 0.00</w:t>
      </w:r>
      <w:r w:rsidR="00DF5DFA">
        <w:rPr>
          <w:color w:val="000000" w:themeColor="text1"/>
        </w:rPr>
        <w:t>1</w:t>
      </w:r>
      <w:r w:rsidRPr="003422A0">
        <w:rPr>
          <w:color w:val="000000" w:themeColor="text1"/>
        </w:rPr>
        <w:t>)</w:t>
      </w:r>
      <w:bookmarkEnd w:id="14"/>
      <w:bookmarkEnd w:id="15"/>
      <w:r w:rsidRPr="003422A0">
        <w:rPr>
          <w:color w:val="000000" w:themeColor="text1"/>
        </w:rPr>
        <w:t xml:space="preserve"> and in the semantic condition (</w:t>
      </w:r>
      <w:r w:rsidRPr="003422A0">
        <w:rPr>
          <w:i/>
          <w:iCs/>
          <w:color w:val="000000" w:themeColor="text1"/>
        </w:rPr>
        <w:t>M</w:t>
      </w:r>
      <w:r w:rsidRPr="003422A0">
        <w:rPr>
          <w:color w:val="000000" w:themeColor="text1"/>
        </w:rPr>
        <w:t xml:space="preserve"> = 1.08 sec, </w:t>
      </w:r>
      <w:r w:rsidRPr="003422A0">
        <w:rPr>
          <w:i/>
          <w:iCs/>
          <w:color w:val="000000" w:themeColor="text1"/>
        </w:rPr>
        <w:t>SD</w:t>
      </w:r>
      <w:r w:rsidRPr="003422A0">
        <w:rPr>
          <w:color w:val="000000" w:themeColor="text1"/>
        </w:rPr>
        <w:t xml:space="preserve"> = 0.19 sec; </w:t>
      </w:r>
      <w:proofErr w:type="spellStart"/>
      <w:r w:rsidRPr="003422A0">
        <w:rPr>
          <w:i/>
          <w:iCs/>
          <w:color w:val="000000" w:themeColor="text1"/>
        </w:rPr>
        <w:t>p</w:t>
      </w:r>
      <w:r w:rsidRPr="003422A0">
        <w:rPr>
          <w:i/>
          <w:iCs/>
          <w:color w:val="000000" w:themeColor="text1"/>
          <w:vertAlign w:val="subscript"/>
        </w:rPr>
        <w:t>corrected</w:t>
      </w:r>
      <w:proofErr w:type="spellEnd"/>
      <w:r w:rsidRPr="003422A0">
        <w:rPr>
          <w:color w:val="000000" w:themeColor="text1"/>
        </w:rPr>
        <w:t xml:space="preserve"> &lt; 0.001). RTs in the other condition were significantly longer than those in the semantic condition (</w:t>
      </w:r>
      <w:proofErr w:type="spellStart"/>
      <w:r w:rsidRPr="003422A0">
        <w:rPr>
          <w:i/>
          <w:iCs/>
          <w:color w:val="000000" w:themeColor="text1"/>
        </w:rPr>
        <w:t>p</w:t>
      </w:r>
      <w:r w:rsidRPr="003422A0">
        <w:rPr>
          <w:i/>
          <w:iCs/>
          <w:color w:val="000000" w:themeColor="text1"/>
          <w:vertAlign w:val="subscript"/>
        </w:rPr>
        <w:t>corrected</w:t>
      </w:r>
      <w:proofErr w:type="spellEnd"/>
      <w:r w:rsidRPr="003422A0">
        <w:rPr>
          <w:color w:val="000000" w:themeColor="text1"/>
        </w:rPr>
        <w:t xml:space="preserve"> = 0.0</w:t>
      </w:r>
      <w:r w:rsidR="00DF5DFA">
        <w:rPr>
          <w:color w:val="000000" w:themeColor="text1"/>
        </w:rPr>
        <w:t>4</w:t>
      </w:r>
      <w:r w:rsidRPr="003422A0">
        <w:rPr>
          <w:color w:val="000000" w:themeColor="text1"/>
        </w:rPr>
        <w:t>6).</w:t>
      </w:r>
    </w:p>
    <w:p w14:paraId="0A97BF42" w14:textId="2D745DA6" w:rsidR="003677A0" w:rsidRPr="003422A0" w:rsidRDefault="003677A0" w:rsidP="00CD08CA">
      <w:pPr>
        <w:spacing w:line="480" w:lineRule="auto"/>
        <w:ind w:firstLine="567"/>
        <w:rPr>
          <w:color w:val="000000" w:themeColor="text1"/>
        </w:rPr>
      </w:pPr>
      <w:r w:rsidRPr="003422A0">
        <w:rPr>
          <w:color w:val="000000" w:themeColor="text1"/>
        </w:rPr>
        <w:t xml:space="preserve">We next examined if RTs in the other-reference condition were influenced by response similarity between the self and other, as reported in a previous study </w:t>
      </w:r>
      <w:r w:rsidRPr="003422A0">
        <w:rPr>
          <w:noProof/>
          <w:color w:val="000000" w:themeColor="text1"/>
        </w:rPr>
        <w:t>(Thornton and Mitchell, 2018)</w:t>
      </w:r>
      <w:r w:rsidRPr="003422A0">
        <w:rPr>
          <w:color w:val="000000" w:themeColor="text1"/>
        </w:rPr>
        <w:t>. We obtained a significant effect of response similarity (</w:t>
      </w:r>
      <w:r w:rsidRPr="003422A0">
        <w:rPr>
          <w:i/>
          <w:iCs/>
          <w:color w:val="000000" w:themeColor="text1"/>
        </w:rPr>
        <w:t>t</w:t>
      </w:r>
      <w:r w:rsidRPr="003422A0">
        <w:rPr>
          <w:color w:val="000000" w:themeColor="text1"/>
          <w:vertAlign w:val="subscript"/>
        </w:rPr>
        <w:t>(34)</w:t>
      </w:r>
      <w:r w:rsidRPr="003422A0">
        <w:rPr>
          <w:color w:val="000000" w:themeColor="text1"/>
        </w:rPr>
        <w:t xml:space="preserve"> = </w:t>
      </w:r>
      <w:r w:rsidR="00D564E4">
        <w:rPr>
          <w:color w:val="000000" w:themeColor="text1"/>
        </w:rPr>
        <w:t>-</w:t>
      </w:r>
      <w:r w:rsidRPr="003422A0">
        <w:rPr>
          <w:color w:val="000000" w:themeColor="text1"/>
        </w:rPr>
        <w:t>3.</w:t>
      </w:r>
      <w:r w:rsidR="00D0653E">
        <w:rPr>
          <w:color w:val="000000" w:themeColor="text1"/>
        </w:rPr>
        <w:t>80</w:t>
      </w:r>
      <w:r w:rsidRPr="003422A0">
        <w:rPr>
          <w:color w:val="000000" w:themeColor="text1"/>
        </w:rPr>
        <w:t xml:space="preserve">, </w:t>
      </w:r>
      <w:r w:rsidRPr="003422A0">
        <w:rPr>
          <w:i/>
          <w:iCs/>
          <w:color w:val="000000" w:themeColor="text1"/>
        </w:rPr>
        <w:t>p</w:t>
      </w:r>
      <w:r w:rsidRPr="003422A0">
        <w:rPr>
          <w:color w:val="000000" w:themeColor="text1"/>
        </w:rPr>
        <w:t xml:space="preserve"> = 0.00</w:t>
      </w:r>
      <w:r w:rsidR="00D0653E">
        <w:rPr>
          <w:color w:val="000000" w:themeColor="text1"/>
        </w:rPr>
        <w:t>3</w:t>
      </w:r>
      <w:r w:rsidRPr="003422A0">
        <w:rPr>
          <w:color w:val="000000" w:themeColor="text1"/>
        </w:rPr>
        <w:t xml:space="preserve">). RTs were shorter when the self- and other-reference judgments for the same trait were identical (i.e., both </w:t>
      </w:r>
      <w:r w:rsidRPr="003422A0">
        <w:rPr>
          <w:color w:val="000000" w:themeColor="text1"/>
        </w:rPr>
        <w:lastRenderedPageBreak/>
        <w:t>yes or both no). Although this result suggests egocentric anchoring and adjustment in other-reference judgment, we observed a similar effect in the self-reference condition (see below). Number of characters was significantly related to RTs, meaning the more characters a word had, the slower the participant responded (</w:t>
      </w:r>
      <w:r w:rsidRPr="003422A0">
        <w:rPr>
          <w:i/>
          <w:iCs/>
          <w:color w:val="000000" w:themeColor="text1"/>
        </w:rPr>
        <w:t>t</w:t>
      </w:r>
      <w:r w:rsidRPr="003422A0">
        <w:rPr>
          <w:color w:val="000000" w:themeColor="text1"/>
          <w:vertAlign w:val="subscript"/>
        </w:rPr>
        <w:t>(34)</w:t>
      </w:r>
      <w:r w:rsidRPr="003422A0">
        <w:rPr>
          <w:color w:val="000000" w:themeColor="text1"/>
        </w:rPr>
        <w:t xml:space="preserve"> = 3.</w:t>
      </w:r>
      <w:r w:rsidR="005776C8">
        <w:rPr>
          <w:color w:val="000000" w:themeColor="text1"/>
        </w:rPr>
        <w:t>83</w:t>
      </w:r>
      <w:r w:rsidRPr="003422A0">
        <w:rPr>
          <w:color w:val="000000" w:themeColor="text1"/>
        </w:rPr>
        <w:t xml:space="preserve">, </w:t>
      </w:r>
      <w:r w:rsidRPr="003422A0">
        <w:rPr>
          <w:i/>
          <w:iCs/>
          <w:color w:val="000000" w:themeColor="text1"/>
        </w:rPr>
        <w:t>p</w:t>
      </w:r>
      <w:r w:rsidRPr="003422A0">
        <w:rPr>
          <w:color w:val="000000" w:themeColor="text1"/>
        </w:rPr>
        <w:t xml:space="preserve"> = 0.00</w:t>
      </w:r>
      <w:r w:rsidR="008E3686">
        <w:rPr>
          <w:color w:val="000000" w:themeColor="text1"/>
        </w:rPr>
        <w:t>3</w:t>
      </w:r>
      <w:r w:rsidRPr="003422A0">
        <w:rPr>
          <w:color w:val="000000" w:themeColor="text1"/>
        </w:rPr>
        <w:t xml:space="preserve">). We also obtained a significant Participant Response </w:t>
      </w:r>
      <w:r w:rsidRPr="003422A0">
        <w:rPr>
          <w:color w:val="000000" w:themeColor="text1"/>
        </w:rPr>
        <w:sym w:font="Symbol" w:char="F0B4"/>
      </w:r>
      <w:r w:rsidRPr="003422A0">
        <w:rPr>
          <w:color w:val="000000" w:themeColor="text1"/>
        </w:rPr>
        <w:t xml:space="preserve"> Trait Valence interaction (</w:t>
      </w:r>
      <w:r w:rsidRPr="003422A0">
        <w:rPr>
          <w:i/>
          <w:iCs/>
          <w:color w:val="000000" w:themeColor="text1"/>
        </w:rPr>
        <w:t>t</w:t>
      </w:r>
      <w:r w:rsidRPr="003422A0">
        <w:rPr>
          <w:color w:val="000000" w:themeColor="text1"/>
          <w:vertAlign w:val="subscript"/>
        </w:rPr>
        <w:t>(</w:t>
      </w:r>
      <w:r w:rsidR="00F351E0">
        <w:rPr>
          <w:color w:val="000000" w:themeColor="text1"/>
          <w:vertAlign w:val="subscript"/>
        </w:rPr>
        <w:t>22</w:t>
      </w:r>
      <w:r w:rsidRPr="003422A0">
        <w:rPr>
          <w:color w:val="000000" w:themeColor="text1"/>
          <w:vertAlign w:val="subscript"/>
        </w:rPr>
        <w:t>)</w:t>
      </w:r>
      <w:r w:rsidRPr="003422A0">
        <w:rPr>
          <w:color w:val="000000" w:themeColor="text1"/>
        </w:rPr>
        <w:t xml:space="preserve"> = </w:t>
      </w:r>
      <w:r w:rsidR="007B4993">
        <w:rPr>
          <w:color w:val="000000" w:themeColor="text1"/>
        </w:rPr>
        <w:t>-</w:t>
      </w:r>
      <w:r w:rsidRPr="003422A0">
        <w:rPr>
          <w:color w:val="000000" w:themeColor="text1"/>
        </w:rPr>
        <w:t>4.</w:t>
      </w:r>
      <w:r w:rsidR="007B4993">
        <w:rPr>
          <w:color w:val="000000" w:themeColor="text1"/>
        </w:rPr>
        <w:t>14</w:t>
      </w:r>
      <w:r w:rsidRPr="003422A0">
        <w:rPr>
          <w:color w:val="000000" w:themeColor="text1"/>
        </w:rPr>
        <w:t xml:space="preserve">, </w:t>
      </w:r>
      <w:r w:rsidRPr="003422A0">
        <w:rPr>
          <w:i/>
          <w:iCs/>
          <w:color w:val="000000" w:themeColor="text1"/>
        </w:rPr>
        <w:t>p</w:t>
      </w:r>
      <w:r w:rsidRPr="003422A0">
        <w:rPr>
          <w:color w:val="000000" w:themeColor="text1"/>
        </w:rPr>
        <w:t xml:space="preserve"> = 0.00</w:t>
      </w:r>
      <w:r w:rsidR="007B4993">
        <w:rPr>
          <w:color w:val="000000" w:themeColor="text1"/>
        </w:rPr>
        <w:t>2</w:t>
      </w:r>
      <w:r w:rsidRPr="003422A0">
        <w:rPr>
          <w:color w:val="000000" w:themeColor="text1"/>
        </w:rPr>
        <w:t xml:space="preserve">). Participants were slower to respond yes than </w:t>
      </w:r>
      <w:proofErr w:type="gramStart"/>
      <w:r w:rsidRPr="003422A0">
        <w:rPr>
          <w:color w:val="000000" w:themeColor="text1"/>
        </w:rPr>
        <w:t>no</w:t>
      </w:r>
      <w:proofErr w:type="gramEnd"/>
      <w:r w:rsidRPr="003422A0">
        <w:rPr>
          <w:color w:val="000000" w:themeColor="text1"/>
        </w:rPr>
        <w:t xml:space="preserve"> when judging if a negative trait described their friend, whereas they did not differ in their responses to positive traits. No other significant effect emerged. </w:t>
      </w:r>
    </w:p>
    <w:p w14:paraId="7A90F44E" w14:textId="53AF05A7" w:rsidR="003677A0" w:rsidRPr="003422A0" w:rsidRDefault="003677A0" w:rsidP="00CD08CA">
      <w:pPr>
        <w:spacing w:line="480" w:lineRule="auto"/>
        <w:ind w:firstLine="567"/>
        <w:rPr>
          <w:color w:val="000000" w:themeColor="text1"/>
        </w:rPr>
      </w:pPr>
      <w:r w:rsidRPr="003422A0">
        <w:rPr>
          <w:color w:val="000000" w:themeColor="text1"/>
        </w:rPr>
        <w:t>We conducted the same regression analysis for the self-reference condition to test if RTs in the self-reference condition were influenced by response similarity between the self and other. We found significant effect</w:t>
      </w:r>
      <w:r w:rsidR="00F351E0">
        <w:rPr>
          <w:color w:val="000000" w:themeColor="text1"/>
        </w:rPr>
        <w:t>s</w:t>
      </w:r>
      <w:r w:rsidRPr="003422A0">
        <w:rPr>
          <w:color w:val="000000" w:themeColor="text1"/>
        </w:rPr>
        <w:t xml:space="preserve"> of </w:t>
      </w:r>
      <w:r w:rsidR="00F351E0" w:rsidRPr="003422A0">
        <w:rPr>
          <w:color w:val="000000" w:themeColor="text1"/>
        </w:rPr>
        <w:t>response similarity (</w:t>
      </w:r>
      <w:r w:rsidR="00F351E0" w:rsidRPr="003422A0">
        <w:rPr>
          <w:i/>
          <w:iCs/>
          <w:color w:val="000000" w:themeColor="text1"/>
        </w:rPr>
        <w:t>t</w:t>
      </w:r>
      <w:r w:rsidR="00F351E0" w:rsidRPr="003422A0">
        <w:rPr>
          <w:color w:val="000000" w:themeColor="text1"/>
          <w:vertAlign w:val="subscript"/>
        </w:rPr>
        <w:t>(34)</w:t>
      </w:r>
      <w:r w:rsidR="00F351E0" w:rsidRPr="003422A0">
        <w:rPr>
          <w:color w:val="000000" w:themeColor="text1"/>
        </w:rPr>
        <w:t xml:space="preserve"> = </w:t>
      </w:r>
      <w:r w:rsidR="00F351E0">
        <w:rPr>
          <w:color w:val="000000" w:themeColor="text1"/>
        </w:rPr>
        <w:t>-2.81</w:t>
      </w:r>
      <w:r w:rsidR="00F351E0" w:rsidRPr="003422A0">
        <w:rPr>
          <w:color w:val="000000" w:themeColor="text1"/>
        </w:rPr>
        <w:t xml:space="preserve">, </w:t>
      </w:r>
      <w:r w:rsidR="00F351E0" w:rsidRPr="003422A0">
        <w:rPr>
          <w:i/>
          <w:iCs/>
          <w:color w:val="000000" w:themeColor="text1"/>
        </w:rPr>
        <w:t>p</w:t>
      </w:r>
      <w:r w:rsidR="00F351E0" w:rsidRPr="003422A0">
        <w:rPr>
          <w:color w:val="000000" w:themeColor="text1"/>
        </w:rPr>
        <w:t xml:space="preserve"> = 0.0</w:t>
      </w:r>
      <w:r w:rsidR="00F351E0">
        <w:rPr>
          <w:color w:val="000000" w:themeColor="text1"/>
        </w:rPr>
        <w:t>41</w:t>
      </w:r>
      <w:r w:rsidR="00F351E0" w:rsidRPr="003422A0">
        <w:rPr>
          <w:color w:val="000000" w:themeColor="text1"/>
        </w:rPr>
        <w:t>)</w:t>
      </w:r>
      <w:r w:rsidR="00F351E0">
        <w:rPr>
          <w:color w:val="000000" w:themeColor="text1"/>
        </w:rPr>
        <w:t xml:space="preserve"> and </w:t>
      </w:r>
      <w:r w:rsidRPr="003422A0">
        <w:rPr>
          <w:color w:val="000000" w:themeColor="text1"/>
        </w:rPr>
        <w:t>number of characters (</w:t>
      </w:r>
      <w:r w:rsidRPr="003422A0">
        <w:rPr>
          <w:i/>
          <w:iCs/>
          <w:color w:val="000000" w:themeColor="text1"/>
        </w:rPr>
        <w:t>t</w:t>
      </w:r>
      <w:r w:rsidRPr="003422A0">
        <w:rPr>
          <w:color w:val="000000" w:themeColor="text1"/>
          <w:vertAlign w:val="subscript"/>
        </w:rPr>
        <w:t>(34)</w:t>
      </w:r>
      <w:r w:rsidRPr="003422A0">
        <w:rPr>
          <w:color w:val="000000" w:themeColor="text1"/>
        </w:rPr>
        <w:t xml:space="preserve"> = 2.97, </w:t>
      </w:r>
      <w:r w:rsidRPr="003422A0">
        <w:rPr>
          <w:i/>
          <w:iCs/>
          <w:color w:val="000000" w:themeColor="text1"/>
        </w:rPr>
        <w:t>p</w:t>
      </w:r>
      <w:r w:rsidRPr="003422A0">
        <w:rPr>
          <w:color w:val="000000" w:themeColor="text1"/>
        </w:rPr>
        <w:t xml:space="preserve"> = 0.027). When we compared beta values for the self-</w:t>
      </w:r>
      <w:r w:rsidR="0095312C">
        <w:rPr>
          <w:color w:val="000000" w:themeColor="text1"/>
        </w:rPr>
        <w:t>reference</w:t>
      </w:r>
      <w:r w:rsidRPr="003422A0">
        <w:rPr>
          <w:color w:val="000000" w:themeColor="text1"/>
        </w:rPr>
        <w:t xml:space="preserve"> versus other-reference conditions, we observed no significant difference</w:t>
      </w:r>
      <w:r w:rsidR="00F351E0">
        <w:rPr>
          <w:color w:val="000000" w:themeColor="text1"/>
        </w:rPr>
        <w:t xml:space="preserve"> in the effect of response similarity</w:t>
      </w:r>
      <w:r w:rsidR="00567A0B">
        <w:rPr>
          <w:color w:val="000000" w:themeColor="text1"/>
        </w:rPr>
        <w:t xml:space="preserve"> on RT</w:t>
      </w:r>
      <w:r w:rsidRPr="003422A0">
        <w:rPr>
          <w:color w:val="000000" w:themeColor="text1"/>
        </w:rPr>
        <w:t xml:space="preserve"> (</w:t>
      </w:r>
      <w:r w:rsidRPr="003422A0">
        <w:rPr>
          <w:i/>
          <w:iCs/>
          <w:color w:val="000000" w:themeColor="text1"/>
        </w:rPr>
        <w:t>t</w:t>
      </w:r>
      <w:r w:rsidRPr="003422A0">
        <w:rPr>
          <w:color w:val="000000" w:themeColor="text1"/>
          <w:vertAlign w:val="subscript"/>
        </w:rPr>
        <w:t>(34)</w:t>
      </w:r>
      <w:r w:rsidRPr="003422A0">
        <w:rPr>
          <w:color w:val="000000" w:themeColor="text1"/>
        </w:rPr>
        <w:t xml:space="preserve"> = 1.</w:t>
      </w:r>
      <w:r w:rsidR="00567A0B">
        <w:rPr>
          <w:color w:val="000000" w:themeColor="text1"/>
        </w:rPr>
        <w:t>30</w:t>
      </w:r>
      <w:r w:rsidRPr="003422A0">
        <w:rPr>
          <w:color w:val="000000" w:themeColor="text1"/>
        </w:rPr>
        <w:t xml:space="preserve">, uncorrected </w:t>
      </w:r>
      <w:r w:rsidRPr="003422A0">
        <w:rPr>
          <w:i/>
          <w:iCs/>
          <w:color w:val="000000" w:themeColor="text1"/>
        </w:rPr>
        <w:t>p</w:t>
      </w:r>
      <w:r w:rsidRPr="003422A0">
        <w:rPr>
          <w:color w:val="000000" w:themeColor="text1"/>
        </w:rPr>
        <w:t xml:space="preserve"> = 0.</w:t>
      </w:r>
      <w:r w:rsidR="00567A0B">
        <w:rPr>
          <w:color w:val="000000" w:themeColor="text1"/>
        </w:rPr>
        <w:t>20</w:t>
      </w:r>
      <w:r w:rsidRPr="003422A0">
        <w:rPr>
          <w:color w:val="000000" w:themeColor="text1"/>
        </w:rPr>
        <w:t xml:space="preserve">), suggesting that the significant effect of the response similarity obtained in the other-reference condition might be at least partially explained by unknown stimulus features. </w:t>
      </w:r>
    </w:p>
    <w:p w14:paraId="25F9506B" w14:textId="49A45804" w:rsidR="003677A0" w:rsidRPr="003422A0" w:rsidRDefault="003677A0" w:rsidP="00CD08CA">
      <w:pPr>
        <w:spacing w:line="480" w:lineRule="auto"/>
        <w:ind w:firstLine="567"/>
        <w:rPr>
          <w:color w:val="000000" w:themeColor="text1"/>
        </w:rPr>
      </w:pPr>
      <w:r w:rsidRPr="003422A0">
        <w:rPr>
          <w:color w:val="000000" w:themeColor="text1"/>
        </w:rPr>
        <w:t xml:space="preserve">Consistent with prior </w:t>
      </w:r>
      <w:r w:rsidRPr="005E3D07">
        <w:rPr>
          <w:color w:val="000000" w:themeColor="text1"/>
        </w:rPr>
        <w:t xml:space="preserve">research </w:t>
      </w:r>
      <w:r w:rsidRPr="005E3D07">
        <w:rPr>
          <w:noProof/>
          <w:color w:val="000000" w:themeColor="text1"/>
        </w:rPr>
        <w:t>(Moran et al., 2006)</w:t>
      </w:r>
      <w:r w:rsidRPr="005E3D07">
        <w:rPr>
          <w:color w:val="000000" w:themeColor="text1"/>
        </w:rPr>
        <w:t>, participants</w:t>
      </w:r>
      <w:r w:rsidRPr="003422A0">
        <w:rPr>
          <w:color w:val="000000" w:themeColor="text1"/>
        </w:rPr>
        <w:t xml:space="preserve"> were more likely to endorse a positive trait as self-descriptive and a negative trait as not self-descriptive (</w:t>
      </w:r>
      <w:r w:rsidRPr="003422A0">
        <w:rPr>
          <w:i/>
          <w:iCs/>
          <w:color w:val="000000" w:themeColor="text1"/>
        </w:rPr>
        <w:t>t</w:t>
      </w:r>
      <w:r w:rsidRPr="003422A0">
        <w:rPr>
          <w:color w:val="000000" w:themeColor="text1"/>
          <w:vertAlign w:val="subscript"/>
        </w:rPr>
        <w:t xml:space="preserve">(34) </w:t>
      </w:r>
      <w:r w:rsidRPr="003422A0">
        <w:rPr>
          <w:color w:val="000000" w:themeColor="text1"/>
        </w:rPr>
        <w:t>= 4.28, p &lt; 0.001). However, we observed this positivity bias in the other-reference condition as well (</w:t>
      </w:r>
      <w:r w:rsidRPr="003422A0">
        <w:rPr>
          <w:i/>
          <w:iCs/>
          <w:color w:val="000000" w:themeColor="text1"/>
        </w:rPr>
        <w:t>t</w:t>
      </w:r>
      <w:r w:rsidRPr="003422A0">
        <w:rPr>
          <w:color w:val="000000" w:themeColor="text1"/>
          <w:vertAlign w:val="subscript"/>
        </w:rPr>
        <w:t xml:space="preserve">(34) </w:t>
      </w:r>
      <w:r w:rsidRPr="003422A0">
        <w:rPr>
          <w:color w:val="000000" w:themeColor="text1"/>
        </w:rPr>
        <w:t xml:space="preserve">= 8.46, </w:t>
      </w:r>
      <w:r w:rsidRPr="003422A0">
        <w:rPr>
          <w:i/>
          <w:iCs/>
          <w:color w:val="000000" w:themeColor="text1"/>
        </w:rPr>
        <w:t>p</w:t>
      </w:r>
      <w:r w:rsidRPr="003422A0">
        <w:rPr>
          <w:color w:val="000000" w:themeColor="text1"/>
        </w:rPr>
        <w:t xml:space="preserve"> &lt; 0.001); indeed, this bias was stronger for the other-reference than the self-reference condition, indicating that participants were more other-enhancing than self-enhancing (</w:t>
      </w:r>
      <w:r w:rsidRPr="003422A0">
        <w:rPr>
          <w:i/>
          <w:iCs/>
          <w:color w:val="000000" w:themeColor="text1"/>
        </w:rPr>
        <w:t>t</w:t>
      </w:r>
      <w:r w:rsidRPr="003422A0">
        <w:rPr>
          <w:color w:val="000000" w:themeColor="text1"/>
          <w:vertAlign w:val="subscript"/>
        </w:rPr>
        <w:t xml:space="preserve">(34) </w:t>
      </w:r>
      <w:r w:rsidRPr="003422A0">
        <w:rPr>
          <w:color w:val="000000" w:themeColor="text1"/>
        </w:rPr>
        <w:t xml:space="preserve">= 3.48, </w:t>
      </w:r>
      <w:r w:rsidRPr="003422A0">
        <w:rPr>
          <w:i/>
          <w:iCs/>
          <w:color w:val="000000" w:themeColor="text1"/>
        </w:rPr>
        <w:t>p</w:t>
      </w:r>
      <w:r w:rsidRPr="003422A0">
        <w:rPr>
          <w:color w:val="000000" w:themeColor="text1"/>
        </w:rPr>
        <w:t xml:space="preserve"> = 0.001). These results are largely consistent </w:t>
      </w:r>
      <w:r w:rsidRPr="005E3D07">
        <w:rPr>
          <w:color w:val="000000" w:themeColor="text1"/>
        </w:rPr>
        <w:t xml:space="preserve">with some findings suggesting that self-enhancement is weaker for East Asian compared to Western individuals </w:t>
      </w:r>
      <w:r w:rsidRPr="005E3D07">
        <w:rPr>
          <w:noProof/>
          <w:color w:val="000000" w:themeColor="text1"/>
        </w:rPr>
        <w:t>(Heine &amp; Hamamura, 2007; but see Cai et al., 2016)</w:t>
      </w:r>
      <w:r w:rsidRPr="005E3D07">
        <w:rPr>
          <w:color w:val="000000" w:themeColor="text1"/>
        </w:rPr>
        <w:t>.</w:t>
      </w:r>
    </w:p>
    <w:p w14:paraId="688EEAEA" w14:textId="0D23C8DB" w:rsidR="003677A0" w:rsidRPr="00D5138E" w:rsidRDefault="003677A0" w:rsidP="00CD08CA">
      <w:pPr>
        <w:spacing w:line="480" w:lineRule="auto"/>
        <w:ind w:firstLine="567"/>
        <w:rPr>
          <w:color w:val="000000" w:themeColor="text1"/>
        </w:rPr>
      </w:pPr>
      <w:r w:rsidRPr="003422A0">
        <w:rPr>
          <w:color w:val="000000" w:themeColor="text1"/>
        </w:rPr>
        <w:lastRenderedPageBreak/>
        <w:t xml:space="preserve">During the introspection task, participants pressed one of the two keys in </w:t>
      </w:r>
      <w:r w:rsidRPr="00D5138E">
        <w:rPr>
          <w:color w:val="000000" w:themeColor="text1"/>
        </w:rPr>
        <w:t xml:space="preserve">almost all trials in the introspection (99.9%) and categorization (99.7%) conditions. RTs during the introspection condition </w:t>
      </w:r>
      <w:bookmarkStart w:id="16" w:name="OLE_LINK3"/>
      <w:bookmarkStart w:id="17" w:name="OLE_LINK4"/>
      <w:bookmarkStart w:id="18" w:name="OLE_LINK25"/>
      <w:bookmarkStart w:id="19" w:name="OLE_LINK11"/>
      <w:bookmarkStart w:id="20" w:name="OLE_LINK12"/>
      <w:r w:rsidRPr="00D5138E">
        <w:rPr>
          <w:color w:val="000000" w:themeColor="text1"/>
        </w:rPr>
        <w:t>(</w:t>
      </w:r>
      <w:r w:rsidRPr="00D5138E">
        <w:rPr>
          <w:i/>
          <w:iCs/>
          <w:color w:val="000000" w:themeColor="text1"/>
        </w:rPr>
        <w:t>M</w:t>
      </w:r>
      <w:r w:rsidRPr="00D5138E">
        <w:rPr>
          <w:color w:val="000000" w:themeColor="text1"/>
        </w:rPr>
        <w:t xml:space="preserve"> = 1.08 sec, </w:t>
      </w:r>
      <w:r w:rsidRPr="00D5138E">
        <w:rPr>
          <w:i/>
          <w:iCs/>
          <w:color w:val="000000" w:themeColor="text1"/>
        </w:rPr>
        <w:t>SD</w:t>
      </w:r>
      <w:r w:rsidRPr="00D5138E">
        <w:rPr>
          <w:color w:val="000000" w:themeColor="text1"/>
        </w:rPr>
        <w:t xml:space="preserve"> = 0.21)</w:t>
      </w:r>
      <w:bookmarkEnd w:id="16"/>
      <w:bookmarkEnd w:id="17"/>
      <w:bookmarkEnd w:id="18"/>
      <w:r w:rsidRPr="00D5138E">
        <w:rPr>
          <w:color w:val="000000" w:themeColor="text1"/>
        </w:rPr>
        <w:t xml:space="preserve"> </w:t>
      </w:r>
      <w:bookmarkEnd w:id="19"/>
      <w:bookmarkEnd w:id="20"/>
      <w:r w:rsidRPr="00D5138E">
        <w:rPr>
          <w:color w:val="000000" w:themeColor="text1"/>
        </w:rPr>
        <w:t xml:space="preserve">were significantly </w:t>
      </w:r>
      <w:r w:rsidR="00567A0B" w:rsidRPr="00D5138E">
        <w:rPr>
          <w:color w:val="000000" w:themeColor="text1"/>
        </w:rPr>
        <w:t>faster</w:t>
      </w:r>
      <w:r w:rsidRPr="00D5138E">
        <w:rPr>
          <w:color w:val="000000" w:themeColor="text1"/>
        </w:rPr>
        <w:t xml:space="preserve"> than those during the categorization </w:t>
      </w:r>
      <w:bookmarkStart w:id="21" w:name="OLE_LINK28"/>
      <w:bookmarkStart w:id="22" w:name="OLE_LINK29"/>
      <w:bookmarkStart w:id="23" w:name="OLE_LINK30"/>
      <w:r w:rsidRPr="00D5138E">
        <w:rPr>
          <w:color w:val="000000" w:themeColor="text1"/>
        </w:rPr>
        <w:t>(</w:t>
      </w:r>
      <w:r w:rsidRPr="00D5138E">
        <w:rPr>
          <w:i/>
          <w:iCs/>
          <w:color w:val="000000" w:themeColor="text1"/>
        </w:rPr>
        <w:t>M</w:t>
      </w:r>
      <w:r w:rsidRPr="00D5138E">
        <w:rPr>
          <w:color w:val="000000" w:themeColor="text1"/>
        </w:rPr>
        <w:t xml:space="preserve"> = 1.14</w:t>
      </w:r>
      <w:bookmarkStart w:id="24" w:name="OLE_LINK9"/>
      <w:bookmarkStart w:id="25" w:name="OLE_LINK10"/>
      <w:r w:rsidRPr="00D5138E">
        <w:rPr>
          <w:color w:val="000000" w:themeColor="text1"/>
        </w:rPr>
        <w:t xml:space="preserve"> sec, </w:t>
      </w:r>
      <w:r w:rsidRPr="00D5138E">
        <w:rPr>
          <w:i/>
          <w:iCs/>
          <w:color w:val="000000" w:themeColor="text1"/>
        </w:rPr>
        <w:t>SD</w:t>
      </w:r>
      <w:r w:rsidRPr="00D5138E">
        <w:rPr>
          <w:color w:val="000000" w:themeColor="text1"/>
        </w:rPr>
        <w:t xml:space="preserve"> = </w:t>
      </w:r>
      <w:bookmarkEnd w:id="24"/>
      <w:bookmarkEnd w:id="25"/>
      <w:r w:rsidRPr="00D5138E">
        <w:rPr>
          <w:color w:val="000000" w:themeColor="text1"/>
        </w:rPr>
        <w:t>0.17) condition</w:t>
      </w:r>
      <w:bookmarkEnd w:id="21"/>
      <w:bookmarkEnd w:id="22"/>
      <w:bookmarkEnd w:id="23"/>
      <w:r w:rsidRPr="00D5138E">
        <w:rPr>
          <w:color w:val="000000" w:themeColor="text1"/>
        </w:rPr>
        <w:t xml:space="preserve"> (</w:t>
      </w:r>
      <w:r w:rsidRPr="00D5138E">
        <w:rPr>
          <w:i/>
          <w:iCs/>
          <w:color w:val="000000" w:themeColor="text1"/>
        </w:rPr>
        <w:t>t</w:t>
      </w:r>
      <w:r w:rsidRPr="00D5138E">
        <w:rPr>
          <w:color w:val="000000" w:themeColor="text1"/>
          <w:vertAlign w:val="subscript"/>
        </w:rPr>
        <w:t xml:space="preserve">(34) </w:t>
      </w:r>
      <w:r w:rsidRPr="00D5138E">
        <w:rPr>
          <w:color w:val="000000" w:themeColor="text1"/>
        </w:rPr>
        <w:t xml:space="preserve">= 3.79, </w:t>
      </w:r>
      <w:r w:rsidRPr="00D5138E">
        <w:rPr>
          <w:i/>
          <w:iCs/>
          <w:color w:val="000000" w:themeColor="text1"/>
        </w:rPr>
        <w:t>p</w:t>
      </w:r>
      <w:r w:rsidRPr="00D5138E">
        <w:rPr>
          <w:color w:val="000000" w:themeColor="text1"/>
        </w:rPr>
        <w:t xml:space="preserve"> &lt; 0.001), likely because some pictures were ambiguous as to whether they were taken indoors or outdoors.</w:t>
      </w:r>
    </w:p>
    <w:p w14:paraId="4DD70F3D" w14:textId="77777777" w:rsidR="003677A0" w:rsidRPr="00D5138E" w:rsidRDefault="003677A0" w:rsidP="00E831E5">
      <w:pPr>
        <w:spacing w:line="480" w:lineRule="auto"/>
        <w:ind w:firstLine="567"/>
        <w:rPr>
          <w:color w:val="000000" w:themeColor="text1"/>
        </w:rPr>
      </w:pPr>
      <w:r w:rsidRPr="00D5138E">
        <w:rPr>
          <w:color w:val="000000" w:themeColor="text1"/>
        </w:rPr>
        <w:t>During the autobiographical memory task, participants successfully gave their vividness rating within the time limit of 6 sec for almost all trials in the memory (99.0%) and knowledge (98.7%) conditions. Vividness ratings were significantly higher in the memory (</w:t>
      </w:r>
      <w:r w:rsidRPr="00D5138E">
        <w:rPr>
          <w:i/>
          <w:iCs/>
          <w:color w:val="000000" w:themeColor="text1"/>
        </w:rPr>
        <w:t>M</w:t>
      </w:r>
      <w:r w:rsidRPr="00D5138E">
        <w:rPr>
          <w:color w:val="000000" w:themeColor="text1"/>
        </w:rPr>
        <w:t xml:space="preserve"> = 4.37, </w:t>
      </w:r>
      <w:r w:rsidRPr="00D5138E">
        <w:rPr>
          <w:i/>
          <w:iCs/>
          <w:color w:val="000000" w:themeColor="text1"/>
        </w:rPr>
        <w:t>SD</w:t>
      </w:r>
      <w:r w:rsidRPr="00D5138E">
        <w:rPr>
          <w:color w:val="000000" w:themeColor="text1"/>
        </w:rPr>
        <w:t xml:space="preserve"> = 0.40) compared to the knowledge (</w:t>
      </w:r>
      <w:r w:rsidRPr="00D5138E">
        <w:rPr>
          <w:i/>
          <w:iCs/>
          <w:color w:val="000000" w:themeColor="text1"/>
        </w:rPr>
        <w:t>M</w:t>
      </w:r>
      <w:r w:rsidRPr="00D5138E">
        <w:rPr>
          <w:color w:val="000000" w:themeColor="text1"/>
        </w:rPr>
        <w:t xml:space="preserve"> = 2.45, </w:t>
      </w:r>
      <w:r w:rsidRPr="00D5138E">
        <w:rPr>
          <w:i/>
          <w:iCs/>
          <w:color w:val="000000" w:themeColor="text1"/>
        </w:rPr>
        <w:t>SD</w:t>
      </w:r>
      <w:r w:rsidRPr="00D5138E">
        <w:rPr>
          <w:color w:val="000000" w:themeColor="text1"/>
        </w:rPr>
        <w:t xml:space="preserve"> = 0.79) condition (</w:t>
      </w:r>
      <w:r w:rsidRPr="00D5138E">
        <w:rPr>
          <w:i/>
          <w:iCs/>
          <w:color w:val="000000" w:themeColor="text1"/>
        </w:rPr>
        <w:t>t</w:t>
      </w:r>
      <w:r w:rsidRPr="00D5138E">
        <w:rPr>
          <w:color w:val="000000" w:themeColor="text1"/>
          <w:vertAlign w:val="subscript"/>
        </w:rPr>
        <w:t xml:space="preserve">(34) </w:t>
      </w:r>
      <w:r w:rsidRPr="00D5138E">
        <w:rPr>
          <w:color w:val="000000" w:themeColor="text1"/>
        </w:rPr>
        <w:t xml:space="preserve">= 17.73, </w:t>
      </w:r>
      <w:r w:rsidRPr="00D5138E">
        <w:rPr>
          <w:i/>
          <w:iCs/>
          <w:color w:val="000000" w:themeColor="text1"/>
        </w:rPr>
        <w:t>p</w:t>
      </w:r>
      <w:r w:rsidRPr="00D5138E">
        <w:rPr>
          <w:color w:val="000000" w:themeColor="text1"/>
        </w:rPr>
        <w:t xml:space="preserve"> &lt; 0.001), testifying to the effectiveness of our memory manipulation.</w:t>
      </w:r>
    </w:p>
    <w:p w14:paraId="4E707725" w14:textId="77777777" w:rsidR="003677A0" w:rsidRPr="00D5138E" w:rsidRDefault="003677A0" w:rsidP="00CD08CA">
      <w:pPr>
        <w:spacing w:line="480" w:lineRule="auto"/>
        <w:rPr>
          <w:b/>
          <w:bCs/>
          <w:color w:val="000000" w:themeColor="text1"/>
        </w:rPr>
      </w:pPr>
    </w:p>
    <w:p w14:paraId="4B979411" w14:textId="77777777" w:rsidR="003677A0" w:rsidRPr="00D5138E" w:rsidRDefault="003677A0" w:rsidP="00CD08CA">
      <w:pPr>
        <w:spacing w:line="480" w:lineRule="auto"/>
        <w:rPr>
          <w:b/>
          <w:bCs/>
          <w:color w:val="000000" w:themeColor="text1"/>
        </w:rPr>
      </w:pPr>
      <w:r w:rsidRPr="00D5138E">
        <w:rPr>
          <w:b/>
          <w:bCs/>
          <w:color w:val="000000" w:themeColor="text1"/>
        </w:rPr>
        <w:t>fMRI results</w:t>
      </w:r>
    </w:p>
    <w:p w14:paraId="111830E9" w14:textId="65C418E6" w:rsidR="003677A0" w:rsidRPr="00D5138E" w:rsidRDefault="003677A0" w:rsidP="00E831E5">
      <w:pPr>
        <w:spacing w:line="480" w:lineRule="auto"/>
        <w:rPr>
          <w:color w:val="000000" w:themeColor="text1"/>
        </w:rPr>
      </w:pPr>
      <w:r w:rsidRPr="00D5138E">
        <w:rPr>
          <w:b/>
          <w:bCs/>
          <w:color w:val="000000" w:themeColor="text1"/>
        </w:rPr>
        <w:t>Univariate analysis results:</w:t>
      </w:r>
      <w:r w:rsidRPr="00D5138E">
        <w:rPr>
          <w:color w:val="000000" w:themeColor="text1"/>
        </w:rPr>
        <w:t xml:space="preserve"> Replicating findings from several studies </w:t>
      </w:r>
      <w:r w:rsidRPr="00D5138E">
        <w:rPr>
          <w:noProof/>
          <w:color w:val="000000" w:themeColor="text1"/>
        </w:rPr>
        <w:t>(Denny et al., 2012; Murray et al., 2012)</w:t>
      </w:r>
      <w:r w:rsidRPr="00D5138E">
        <w:rPr>
          <w:color w:val="000000" w:themeColor="text1"/>
        </w:rPr>
        <w:t xml:space="preserve">, the self &gt; semantic contrast significantly activated the midline structure including </w:t>
      </w:r>
      <w:proofErr w:type="spellStart"/>
      <w:r w:rsidRPr="00D5138E">
        <w:rPr>
          <w:color w:val="000000" w:themeColor="text1"/>
        </w:rPr>
        <w:t>mPFC</w:t>
      </w:r>
      <w:proofErr w:type="spellEnd"/>
      <w:r w:rsidRPr="00D5138E">
        <w:rPr>
          <w:color w:val="000000" w:themeColor="text1"/>
        </w:rPr>
        <w:t xml:space="preserve"> and PCC (Figure 4a</w:t>
      </w:r>
      <w:r w:rsidR="00337B1E" w:rsidRPr="00D5138E">
        <w:rPr>
          <w:color w:val="000000" w:themeColor="text1"/>
        </w:rPr>
        <w:t xml:space="preserve"> and Supplementary Table 1</w:t>
      </w:r>
      <w:r w:rsidRPr="00D5138E">
        <w:rPr>
          <w:color w:val="000000" w:themeColor="text1"/>
        </w:rPr>
        <w:t xml:space="preserve">). The other &gt; semantic contrast activated similar regions </w:t>
      </w:r>
      <w:bookmarkStart w:id="26" w:name="OLE_LINK73"/>
      <w:bookmarkStart w:id="27" w:name="OLE_LINK74"/>
      <w:r w:rsidRPr="00D5138E">
        <w:rPr>
          <w:color w:val="000000" w:themeColor="text1"/>
        </w:rPr>
        <w:t>(Figure 4b</w:t>
      </w:r>
      <w:r w:rsidR="00337B1E" w:rsidRPr="00D5138E">
        <w:rPr>
          <w:color w:val="000000" w:themeColor="text1"/>
        </w:rPr>
        <w:t xml:space="preserve"> and Supplementary Table 2</w:t>
      </w:r>
      <w:r w:rsidRPr="00D5138E">
        <w:rPr>
          <w:color w:val="000000" w:themeColor="text1"/>
        </w:rPr>
        <w:t>)</w:t>
      </w:r>
      <w:bookmarkEnd w:id="26"/>
      <w:bookmarkEnd w:id="27"/>
      <w:r w:rsidRPr="00D5138E">
        <w:rPr>
          <w:color w:val="000000" w:themeColor="text1"/>
        </w:rPr>
        <w:t>. Left temporoparietal junction (TPJ) was also commonly activated by the self and other conditions. Although there were some regions that were uniquely activated by either the self &gt; semantic or other &gt; semantic contrast when the self and other conditions were directly compared, the self &gt; other contrast did not lead to any significant activation. The opposite contrast (other &gt; self) revealed only one significant cluster in PCC (303 voxels; x = 6, y = -64, z = 29).</w:t>
      </w:r>
    </w:p>
    <w:p w14:paraId="52439DE9" w14:textId="473BFD88" w:rsidR="003677A0" w:rsidRPr="00D5138E" w:rsidRDefault="003677A0" w:rsidP="00CD08CA">
      <w:pPr>
        <w:spacing w:line="480" w:lineRule="auto"/>
        <w:ind w:firstLine="567"/>
        <w:rPr>
          <w:color w:val="000000" w:themeColor="text1"/>
        </w:rPr>
      </w:pPr>
      <w:r w:rsidRPr="00D5138E">
        <w:rPr>
          <w:color w:val="000000" w:themeColor="text1"/>
        </w:rPr>
        <w:t xml:space="preserve">As per prior studies </w:t>
      </w:r>
      <w:r w:rsidRPr="00D5138E">
        <w:rPr>
          <w:noProof/>
          <w:color w:val="000000" w:themeColor="text1"/>
        </w:rPr>
        <w:t>(</w:t>
      </w:r>
      <w:r w:rsidR="0095312C" w:rsidRPr="00D5138E">
        <w:rPr>
          <w:noProof/>
          <w:color w:val="000000" w:themeColor="text1"/>
        </w:rPr>
        <w:t xml:space="preserve">Goldberg et al., 2006; </w:t>
      </w:r>
      <w:r w:rsidRPr="00D5138E">
        <w:rPr>
          <w:noProof/>
          <w:color w:val="000000" w:themeColor="text1"/>
        </w:rPr>
        <w:t>Gusnard et al., 2001)</w:t>
      </w:r>
      <w:r w:rsidRPr="00D5138E">
        <w:rPr>
          <w:color w:val="000000" w:themeColor="text1"/>
        </w:rPr>
        <w:t xml:space="preserve">, the introspection &gt; categorization contrast significantly activated the </w:t>
      </w:r>
      <w:proofErr w:type="spellStart"/>
      <w:r w:rsidRPr="00D5138E">
        <w:rPr>
          <w:color w:val="000000" w:themeColor="text1"/>
        </w:rPr>
        <w:t>mPFC</w:t>
      </w:r>
      <w:proofErr w:type="spellEnd"/>
      <w:r w:rsidRPr="00D5138E">
        <w:rPr>
          <w:color w:val="000000" w:themeColor="text1"/>
        </w:rPr>
        <w:t xml:space="preserve"> (Figure 4c). Other activated areas </w:t>
      </w:r>
      <w:r w:rsidRPr="00D5138E">
        <w:rPr>
          <w:color w:val="000000" w:themeColor="text1"/>
        </w:rPr>
        <w:lastRenderedPageBreak/>
        <w:t>included anterior cingulate cortex, temporal pole, lateral temporal cortex, and lateral occipital cortex</w:t>
      </w:r>
      <w:r w:rsidR="006D0D6A" w:rsidRPr="00D5138E">
        <w:rPr>
          <w:color w:val="000000" w:themeColor="text1"/>
        </w:rPr>
        <w:t xml:space="preserve"> (Supplementary Table 3)</w:t>
      </w:r>
      <w:r w:rsidRPr="00D5138E">
        <w:rPr>
          <w:color w:val="000000" w:themeColor="text1"/>
        </w:rPr>
        <w:t>.</w:t>
      </w:r>
    </w:p>
    <w:p w14:paraId="070DD61B" w14:textId="5FFCA292" w:rsidR="003677A0" w:rsidRPr="00D5138E" w:rsidRDefault="003677A0" w:rsidP="00CD08CA">
      <w:pPr>
        <w:spacing w:line="480" w:lineRule="auto"/>
        <w:ind w:firstLine="567"/>
        <w:rPr>
          <w:color w:val="000000" w:themeColor="text1"/>
        </w:rPr>
      </w:pPr>
      <w:r w:rsidRPr="00D5138E">
        <w:rPr>
          <w:color w:val="000000" w:themeColor="text1"/>
        </w:rPr>
        <w:t xml:space="preserve">The memory versus knowledge contrast significantly activated regions previously implicated in autographical memory including the </w:t>
      </w:r>
      <w:proofErr w:type="spellStart"/>
      <w:r w:rsidRPr="00D5138E">
        <w:rPr>
          <w:color w:val="000000" w:themeColor="text1"/>
        </w:rPr>
        <w:t>mPFC</w:t>
      </w:r>
      <w:proofErr w:type="spellEnd"/>
      <w:r w:rsidRPr="00D5138E">
        <w:rPr>
          <w:color w:val="000000" w:themeColor="text1"/>
        </w:rPr>
        <w:t>, PCC/precuneus, posterior inferior parietal lobule (</w:t>
      </w:r>
      <w:proofErr w:type="spellStart"/>
      <w:r w:rsidRPr="00D5138E">
        <w:rPr>
          <w:color w:val="000000" w:themeColor="text1"/>
        </w:rPr>
        <w:t>pIPL</w:t>
      </w:r>
      <w:proofErr w:type="spellEnd"/>
      <w:r w:rsidRPr="00D5138E">
        <w:rPr>
          <w:color w:val="000000" w:themeColor="text1"/>
        </w:rPr>
        <w:t xml:space="preserve">), and lateral temporal cortex (LTC; </w:t>
      </w:r>
      <w:r w:rsidRPr="00D5138E">
        <w:rPr>
          <w:noProof/>
          <w:color w:val="000000" w:themeColor="text1"/>
        </w:rPr>
        <w:t>Kim, 2012; Martinelli et al., 2013)</w:t>
      </w:r>
      <w:r w:rsidRPr="00D5138E">
        <w:rPr>
          <w:color w:val="000000" w:themeColor="text1"/>
        </w:rPr>
        <w:t xml:space="preserve"> (Figure 4d</w:t>
      </w:r>
      <w:r w:rsidR="005701DD" w:rsidRPr="00D5138E">
        <w:rPr>
          <w:color w:val="000000" w:themeColor="text1"/>
        </w:rPr>
        <w:t xml:space="preserve"> and Supplementary Table 4</w:t>
      </w:r>
      <w:r w:rsidRPr="00D5138E">
        <w:rPr>
          <w:color w:val="000000" w:themeColor="text1"/>
        </w:rPr>
        <w:t>).</w:t>
      </w:r>
    </w:p>
    <w:p w14:paraId="38DB70D9" w14:textId="77777777" w:rsidR="003677A0" w:rsidRPr="00D5138E" w:rsidRDefault="003677A0" w:rsidP="00CD08CA">
      <w:pPr>
        <w:spacing w:line="480" w:lineRule="auto"/>
        <w:ind w:firstLine="567"/>
        <w:rPr>
          <w:color w:val="000000" w:themeColor="text1"/>
        </w:rPr>
      </w:pPr>
      <w:r w:rsidRPr="00D5138E">
        <w:rPr>
          <w:color w:val="000000" w:themeColor="text1"/>
        </w:rPr>
        <w:t xml:space="preserve">Taken together, the above four contrasts all significantly activated the common region within the </w:t>
      </w:r>
      <w:proofErr w:type="spellStart"/>
      <w:r w:rsidRPr="00D5138E">
        <w:rPr>
          <w:color w:val="000000" w:themeColor="text1"/>
        </w:rPr>
        <w:t>mPFC</w:t>
      </w:r>
      <w:proofErr w:type="spellEnd"/>
      <w:r w:rsidRPr="00D5138E">
        <w:rPr>
          <w:color w:val="000000" w:themeColor="text1"/>
        </w:rPr>
        <w:t xml:space="preserve"> (1,565 voxels; Figure 4e). Bilateral temporal poles were also commonly activated by all four contrasts (left x = -36, y = 17, z = -22, 109 voxels; right x = 30, y = 14, z = -22, 185 voxels). No other region was commonly activated. Yet, although the introspection &gt; categorization contrast activated the PCC (92 voxels), it did not pass our preregistered cluster-level threshold. When we directly compared the four contrasts to each other within the commonly activated </w:t>
      </w:r>
      <w:proofErr w:type="spellStart"/>
      <w:r w:rsidRPr="00D5138E">
        <w:rPr>
          <w:color w:val="000000" w:themeColor="text1"/>
        </w:rPr>
        <w:t>mPFC</w:t>
      </w:r>
      <w:proofErr w:type="spellEnd"/>
      <w:r w:rsidRPr="00D5138E">
        <w:rPr>
          <w:color w:val="000000" w:themeColor="text1"/>
        </w:rPr>
        <w:t xml:space="preserve"> areas, no significant difference emerged (</w:t>
      </w:r>
      <w:r w:rsidRPr="00D5138E">
        <w:rPr>
          <w:i/>
          <w:iCs/>
          <w:color w:val="000000" w:themeColor="text1"/>
        </w:rPr>
        <w:t>F</w:t>
      </w:r>
      <w:r w:rsidRPr="00D5138E">
        <w:rPr>
          <w:color w:val="000000" w:themeColor="text1"/>
          <w:vertAlign w:val="subscript"/>
        </w:rPr>
        <w:t>(2.38, 80.86)</w:t>
      </w:r>
      <w:r w:rsidRPr="00D5138E">
        <w:rPr>
          <w:color w:val="000000" w:themeColor="text1"/>
        </w:rPr>
        <w:t xml:space="preserve"> = 0.08, </w:t>
      </w:r>
      <w:r w:rsidRPr="00D5138E">
        <w:rPr>
          <w:i/>
          <w:iCs/>
          <w:color w:val="000000" w:themeColor="text1"/>
        </w:rPr>
        <w:t>p</w:t>
      </w:r>
      <w:r w:rsidRPr="00D5138E">
        <w:rPr>
          <w:color w:val="000000" w:themeColor="text1"/>
        </w:rPr>
        <w:t xml:space="preserve"> = 0.94; Figure 4f). </w:t>
      </w:r>
    </w:p>
    <w:p w14:paraId="558500A9" w14:textId="05EA906D" w:rsidR="003677A0" w:rsidRPr="003422A0" w:rsidRDefault="003677A0" w:rsidP="00CD08CA">
      <w:pPr>
        <w:spacing w:line="480" w:lineRule="auto"/>
        <w:ind w:firstLine="567"/>
        <w:rPr>
          <w:color w:val="000000" w:themeColor="text1"/>
        </w:rPr>
      </w:pPr>
      <w:r w:rsidRPr="00D5138E">
        <w:rPr>
          <w:color w:val="000000" w:themeColor="text1"/>
        </w:rPr>
        <w:t>Consistent with prio</w:t>
      </w:r>
      <w:r w:rsidR="0095312C" w:rsidRPr="00D5138E">
        <w:rPr>
          <w:color w:val="000000" w:themeColor="text1"/>
        </w:rPr>
        <w:t>r</w:t>
      </w:r>
      <w:r w:rsidRPr="00D5138E">
        <w:rPr>
          <w:color w:val="000000" w:themeColor="text1"/>
        </w:rPr>
        <w:t xml:space="preserve"> findings </w:t>
      </w:r>
      <w:r w:rsidRPr="00D5138E">
        <w:rPr>
          <w:noProof/>
          <w:color w:val="000000" w:themeColor="text1"/>
        </w:rPr>
        <w:t>(</w:t>
      </w:r>
      <w:r w:rsidR="0095312C" w:rsidRPr="00D5138E">
        <w:rPr>
          <w:noProof/>
          <w:color w:val="000000" w:themeColor="text1"/>
        </w:rPr>
        <w:t xml:space="preserve">Gusnard et al., 2001; </w:t>
      </w:r>
      <w:r w:rsidRPr="00D5138E">
        <w:rPr>
          <w:noProof/>
          <w:color w:val="000000" w:themeColor="text1"/>
        </w:rPr>
        <w:t>Shulman et al., 1997; Wen et al., 2020)</w:t>
      </w:r>
      <w:r w:rsidRPr="00D5138E">
        <w:rPr>
          <w:color w:val="000000" w:themeColor="text1"/>
        </w:rPr>
        <w:t xml:space="preserve">, the rest &gt; semantic + categorization + knowledge contrast revealed that areas in the default mode network, including </w:t>
      </w:r>
      <w:proofErr w:type="spellStart"/>
      <w:r w:rsidRPr="00D5138E">
        <w:rPr>
          <w:color w:val="000000" w:themeColor="text1"/>
        </w:rPr>
        <w:t>mPFC</w:t>
      </w:r>
      <w:proofErr w:type="spellEnd"/>
      <w:r w:rsidRPr="00D5138E">
        <w:rPr>
          <w:color w:val="000000" w:themeColor="text1"/>
        </w:rPr>
        <w:t>, PCC, IPL, TPJ/AG, and LTC, were active during rest compared to the externally focused tasks (Figure 4g).</w:t>
      </w:r>
      <w:r w:rsidRPr="003422A0">
        <w:rPr>
          <w:color w:val="000000" w:themeColor="text1"/>
        </w:rPr>
        <w:t xml:space="preserve"> </w:t>
      </w:r>
    </w:p>
    <w:p w14:paraId="6A772656" w14:textId="77777777" w:rsidR="003677A0" w:rsidRPr="003422A0" w:rsidRDefault="003677A0" w:rsidP="00CD08CA">
      <w:pPr>
        <w:spacing w:line="480" w:lineRule="auto"/>
        <w:rPr>
          <w:color w:val="000000" w:themeColor="text1"/>
        </w:rPr>
      </w:pPr>
    </w:p>
    <w:p w14:paraId="7806B45D" w14:textId="77777777" w:rsidR="003677A0" w:rsidRPr="003422A0" w:rsidRDefault="003677A0" w:rsidP="00CD08CA">
      <w:pPr>
        <w:spacing w:line="480" w:lineRule="auto"/>
        <w:rPr>
          <w:b/>
          <w:bCs/>
          <w:color w:val="000000" w:themeColor="text1"/>
        </w:rPr>
      </w:pPr>
      <w:r w:rsidRPr="003422A0">
        <w:rPr>
          <w:b/>
          <w:bCs/>
          <w:color w:val="000000" w:themeColor="text1"/>
        </w:rPr>
        <w:t>Results of RSA: Are activation patterns evoked by two tasks similar?</w:t>
      </w:r>
    </w:p>
    <w:p w14:paraId="34424F0B" w14:textId="77777777" w:rsidR="003677A0" w:rsidRPr="003422A0" w:rsidRDefault="003677A0" w:rsidP="00CD08CA">
      <w:pPr>
        <w:spacing w:line="480" w:lineRule="auto"/>
        <w:ind w:firstLine="567"/>
        <w:rPr>
          <w:color w:val="000000" w:themeColor="text1"/>
        </w:rPr>
      </w:pPr>
      <w:r w:rsidRPr="003422A0">
        <w:rPr>
          <w:color w:val="000000" w:themeColor="text1"/>
        </w:rPr>
        <w:t xml:space="preserve">The RSA (Figure 2) aims to test whether the self-reference judgment evoked similar activation patterns with each of the other-reference judgment, introspection, and autobiographical memory. </w:t>
      </w:r>
    </w:p>
    <w:p w14:paraId="23AB30C7" w14:textId="60284B9D" w:rsidR="003677A0" w:rsidRPr="00CE64BD" w:rsidRDefault="003677A0" w:rsidP="00CE64BD">
      <w:pPr>
        <w:spacing w:line="480" w:lineRule="auto"/>
        <w:ind w:firstLine="567"/>
        <w:rPr>
          <w:color w:val="000000" w:themeColor="text1"/>
        </w:rPr>
      </w:pPr>
      <w:r w:rsidRPr="003422A0">
        <w:rPr>
          <w:color w:val="000000" w:themeColor="text1"/>
        </w:rPr>
        <w:lastRenderedPageBreak/>
        <w:t xml:space="preserve">The Self = Other model was significantly associated with a network of brain regions involved in self-reference and social cognition including </w:t>
      </w:r>
      <w:proofErr w:type="spellStart"/>
      <w:r w:rsidRPr="003422A0">
        <w:rPr>
          <w:color w:val="000000" w:themeColor="text1"/>
        </w:rPr>
        <w:t>mPFC</w:t>
      </w:r>
      <w:proofErr w:type="spellEnd"/>
      <w:r w:rsidRPr="003422A0">
        <w:rPr>
          <w:color w:val="000000" w:themeColor="text1"/>
        </w:rPr>
        <w:t xml:space="preserve">, PCC/precuneus, bilateral inferior frontal gyrus (IFG), bilateral superior temporal sulcus, and bilateral temporal pole (Figure 5a). However, the other two models were associated only with </w:t>
      </w:r>
      <w:proofErr w:type="spellStart"/>
      <w:r w:rsidRPr="003422A0">
        <w:rPr>
          <w:color w:val="000000" w:themeColor="text1"/>
        </w:rPr>
        <w:t>mPFC</w:t>
      </w:r>
      <w:proofErr w:type="spellEnd"/>
      <w:r w:rsidRPr="003422A0">
        <w:rPr>
          <w:color w:val="000000" w:themeColor="text1"/>
        </w:rPr>
        <w:t xml:space="preserve"> and left IFG. In particular, the Self = Introspection model was significantly associated with </w:t>
      </w:r>
      <w:proofErr w:type="spellStart"/>
      <w:r w:rsidRPr="003422A0">
        <w:rPr>
          <w:color w:val="000000" w:themeColor="text1"/>
        </w:rPr>
        <w:t>mPFC</w:t>
      </w:r>
      <w:proofErr w:type="spellEnd"/>
      <w:r w:rsidRPr="003422A0">
        <w:rPr>
          <w:color w:val="000000" w:themeColor="text1"/>
        </w:rPr>
        <w:t xml:space="preserve"> (x = 0, y = 53, z = 35, 1,930 voxels; see Figure 5b) and left IFG (extending to temporal pole; x = -51, y = 20, z = 2, 379 voxels). Further, the Self = Memory model was significantly associated with </w:t>
      </w:r>
      <w:proofErr w:type="spellStart"/>
      <w:r w:rsidRPr="003422A0">
        <w:rPr>
          <w:color w:val="000000" w:themeColor="text1"/>
        </w:rPr>
        <w:t>mPFC</w:t>
      </w:r>
      <w:proofErr w:type="spellEnd"/>
      <w:r w:rsidRPr="003422A0">
        <w:rPr>
          <w:color w:val="000000" w:themeColor="text1"/>
        </w:rPr>
        <w:t xml:space="preserve"> (x = -12, y = 44, z = 5, 103 voxels</w:t>
      </w:r>
      <w:r w:rsidR="00727BBE">
        <w:rPr>
          <w:color w:val="000000" w:themeColor="text1"/>
        </w:rPr>
        <w:t>)</w:t>
      </w:r>
      <w:r w:rsidRPr="003422A0">
        <w:rPr>
          <w:color w:val="000000" w:themeColor="text1"/>
        </w:rPr>
        <w:t xml:space="preserve"> </w:t>
      </w:r>
      <w:r w:rsidR="00727BBE">
        <w:rPr>
          <w:color w:val="000000" w:themeColor="text1"/>
        </w:rPr>
        <w:t>(</w:t>
      </w:r>
      <w:r w:rsidRPr="003422A0">
        <w:rPr>
          <w:color w:val="000000" w:themeColor="text1"/>
        </w:rPr>
        <w:t>Figure 5c) and left IFG (x = -45, y = 26, z = -7, 368 voxels).</w:t>
      </w:r>
    </w:p>
    <w:p w14:paraId="59E3E328" w14:textId="77777777" w:rsidR="002B5679" w:rsidRDefault="002B5679" w:rsidP="00CD08CA">
      <w:pPr>
        <w:spacing w:line="480" w:lineRule="auto"/>
        <w:rPr>
          <w:b/>
          <w:bCs/>
          <w:color w:val="000000" w:themeColor="text1"/>
        </w:rPr>
      </w:pPr>
    </w:p>
    <w:p w14:paraId="797AFCF5" w14:textId="684FD67A" w:rsidR="003677A0" w:rsidRPr="003422A0" w:rsidRDefault="003677A0" w:rsidP="00CD08CA">
      <w:pPr>
        <w:spacing w:line="480" w:lineRule="auto"/>
        <w:rPr>
          <w:b/>
          <w:bCs/>
          <w:color w:val="000000" w:themeColor="text1"/>
        </w:rPr>
      </w:pPr>
      <w:r w:rsidRPr="003422A0">
        <w:rPr>
          <w:b/>
          <w:bCs/>
          <w:color w:val="000000" w:themeColor="text1"/>
        </w:rPr>
        <w:t>Results of MVPA testing pattern discriminability: Are activation patterns evoked by two tasks distinguishable?</w:t>
      </w:r>
    </w:p>
    <w:p w14:paraId="7E474BD2" w14:textId="08711C9A" w:rsidR="003677A0" w:rsidRPr="003422A0" w:rsidRDefault="003677A0" w:rsidP="00CD08CA">
      <w:pPr>
        <w:spacing w:line="480" w:lineRule="auto"/>
        <w:ind w:firstLine="567"/>
        <w:rPr>
          <w:color w:val="000000" w:themeColor="text1"/>
        </w:rPr>
      </w:pPr>
      <w:r w:rsidRPr="003422A0">
        <w:rPr>
          <w:color w:val="000000" w:themeColor="text1"/>
        </w:rPr>
        <w:t xml:space="preserve">The classifier-based MVPA tested pattern discriminability with a searchlight approach. It addressed whether activation patterns evoked by different tasks were distinguishable or linked to different cognitive processes. Indeed, activation patterns evoked during the self-reference task (relative to the semantic task) were distinguishable from the other-reference task in the </w:t>
      </w:r>
      <w:proofErr w:type="spellStart"/>
      <w:r w:rsidRPr="003422A0">
        <w:rPr>
          <w:color w:val="000000" w:themeColor="text1"/>
        </w:rPr>
        <w:t>mPFC</w:t>
      </w:r>
      <w:proofErr w:type="spellEnd"/>
      <w:r w:rsidRPr="003422A0">
        <w:rPr>
          <w:color w:val="000000" w:themeColor="text1"/>
        </w:rPr>
        <w:t>, PCC, and right superior temporal sulcus (extending to the temporal pole; Figure 5d). These areas largely overlapped with the areas activated by the self-</w:t>
      </w:r>
      <w:r w:rsidR="0093050D">
        <w:rPr>
          <w:color w:val="000000" w:themeColor="text1"/>
        </w:rPr>
        <w:t>reference</w:t>
      </w:r>
      <w:r w:rsidRPr="003422A0">
        <w:rPr>
          <w:color w:val="000000" w:themeColor="text1"/>
        </w:rPr>
        <w:t xml:space="preserve"> and other-reference condition relative to the semantic condition (Figure 4a and 4b), indicating that those areas were commonly activated both by the self and other conditions compared to the semantic condition, but their activation patterns were systematically different. Given that the self and other conditions had the semantic condition as common control, the difference between the self and other conditions is likely to be underestimated in this analysis. </w:t>
      </w:r>
    </w:p>
    <w:p w14:paraId="1034AB0E" w14:textId="52048078" w:rsidR="003677A0" w:rsidRPr="003422A0" w:rsidRDefault="003677A0" w:rsidP="00CD08CA">
      <w:pPr>
        <w:spacing w:line="480" w:lineRule="auto"/>
        <w:ind w:firstLine="567"/>
        <w:rPr>
          <w:color w:val="000000" w:themeColor="text1"/>
        </w:rPr>
      </w:pPr>
      <w:r w:rsidRPr="003422A0">
        <w:rPr>
          <w:color w:val="000000" w:themeColor="text1"/>
        </w:rPr>
        <w:lastRenderedPageBreak/>
        <w:t xml:space="preserve">In contrast, activation patterns elicited by the self-reference condition were distinguishable from each of the introspection and memory conditions </w:t>
      </w:r>
      <w:r w:rsidRPr="003422A0">
        <w:rPr>
          <w:rFonts w:eastAsia="MS Mincho"/>
          <w:color w:val="000000" w:themeColor="text1"/>
        </w:rPr>
        <w:t xml:space="preserve">in </w:t>
      </w:r>
      <w:r w:rsidRPr="003422A0">
        <w:rPr>
          <w:color w:val="000000" w:themeColor="text1"/>
        </w:rPr>
        <w:t xml:space="preserve">a number of regions across the whole brain including the </w:t>
      </w:r>
      <w:proofErr w:type="spellStart"/>
      <w:r w:rsidRPr="003422A0">
        <w:rPr>
          <w:color w:val="000000" w:themeColor="text1"/>
        </w:rPr>
        <w:t>mPFC</w:t>
      </w:r>
      <w:proofErr w:type="spellEnd"/>
      <w:r w:rsidRPr="003422A0">
        <w:rPr>
          <w:color w:val="000000" w:themeColor="text1"/>
        </w:rPr>
        <w:t>, PCC, intraparietal lobule, middle temporal gyrus, and TPJ (Figures 5e and 5f).</w:t>
      </w:r>
    </w:p>
    <w:p w14:paraId="4F9303FD" w14:textId="382667B2" w:rsidR="003677A0" w:rsidRPr="001D66C8" w:rsidRDefault="003677A0" w:rsidP="00CD08CA">
      <w:pPr>
        <w:spacing w:line="480" w:lineRule="auto"/>
        <w:ind w:firstLine="567"/>
        <w:rPr>
          <w:color w:val="000000" w:themeColor="text1"/>
        </w:rPr>
      </w:pPr>
      <w:r w:rsidRPr="003422A0">
        <w:rPr>
          <w:color w:val="000000" w:themeColor="text1"/>
        </w:rPr>
        <w:t xml:space="preserve">These results, together with the RSA results reported above, indicate that </w:t>
      </w:r>
      <w:proofErr w:type="spellStart"/>
      <w:r w:rsidRPr="003422A0">
        <w:rPr>
          <w:color w:val="000000" w:themeColor="text1"/>
        </w:rPr>
        <w:t>mPFC</w:t>
      </w:r>
      <w:proofErr w:type="spellEnd"/>
      <w:r w:rsidRPr="003422A0">
        <w:rPr>
          <w:color w:val="000000" w:themeColor="text1"/>
        </w:rPr>
        <w:t xml:space="preserve"> activation patterns during the self-reference judgement were similar to those elicited during each of the other-reference judgement, introspection, and autobiographical memory (Figure 5a-c). Nonetheless, they were still distinguishable from activation patterns of each of the three tasks (Figure 5d-f). In fact, there was one cluster within the </w:t>
      </w:r>
      <w:proofErr w:type="spellStart"/>
      <w:r w:rsidRPr="003422A0">
        <w:rPr>
          <w:color w:val="000000" w:themeColor="text1"/>
        </w:rPr>
        <w:t>mPFC</w:t>
      </w:r>
      <w:proofErr w:type="spellEnd"/>
      <w:r w:rsidRPr="003422A0">
        <w:rPr>
          <w:color w:val="000000" w:themeColor="text1"/>
        </w:rPr>
        <w:t xml:space="preserve"> (Figure 5g; a total of 96 voxels) showing significant association/classification accuracy in all six analyses (Figure 5a-f), and the </w:t>
      </w:r>
      <w:proofErr w:type="spellStart"/>
      <w:r w:rsidRPr="003422A0">
        <w:rPr>
          <w:color w:val="000000" w:themeColor="text1"/>
        </w:rPr>
        <w:t>mPFC</w:t>
      </w:r>
      <w:proofErr w:type="spellEnd"/>
      <w:r w:rsidRPr="003422A0">
        <w:rPr>
          <w:color w:val="000000" w:themeColor="text1"/>
        </w:rPr>
        <w:t xml:space="preserve"> cluster is the only region that showed the 6-way overlap with the cluster size larger than </w:t>
      </w:r>
      <w:r w:rsidRPr="001D66C8">
        <w:rPr>
          <w:color w:val="000000" w:themeColor="text1"/>
        </w:rPr>
        <w:t>20 voxels. This 6-way overlap was located in</w:t>
      </w:r>
      <w:r>
        <w:rPr>
          <w:color w:val="000000" w:themeColor="text1"/>
        </w:rPr>
        <w:t xml:space="preserve"> the</w:t>
      </w:r>
      <w:r w:rsidRPr="001D66C8">
        <w:rPr>
          <w:color w:val="000000" w:themeColor="text1"/>
        </w:rPr>
        <w:t xml:space="preserve"> anterior part of the </w:t>
      </w:r>
      <w:proofErr w:type="spellStart"/>
      <w:r w:rsidRPr="001D66C8">
        <w:rPr>
          <w:color w:val="000000" w:themeColor="text1"/>
        </w:rPr>
        <w:t>mPFC</w:t>
      </w:r>
      <w:proofErr w:type="spellEnd"/>
      <w:r w:rsidRPr="001D66C8">
        <w:rPr>
          <w:color w:val="000000" w:themeColor="text1"/>
        </w:rPr>
        <w:t xml:space="preserve"> (Brodmann Area [BA] 10) and pregenual anterior cingulate cortex (</w:t>
      </w:r>
      <w:proofErr w:type="spellStart"/>
      <w:r w:rsidRPr="001D66C8">
        <w:rPr>
          <w:color w:val="000000" w:themeColor="text1"/>
        </w:rPr>
        <w:t>pgACC</w:t>
      </w:r>
      <w:proofErr w:type="spellEnd"/>
      <w:r w:rsidRPr="001D66C8">
        <w:rPr>
          <w:color w:val="000000" w:themeColor="text1"/>
        </w:rPr>
        <w:t xml:space="preserve">; BA 32). Furthermore, this cluster entirely overlapped with the areas commonly activated by the four contrasts in the univariate analyses (Figure 5e). It also showed a substantial overlap (53 out of 96 voxels [55.2%]) with the areas significantly active during the rest (Figure 5g), indicating that most of the 6-way overlap area (Figure 5e) is located in the </w:t>
      </w:r>
      <w:proofErr w:type="spellStart"/>
      <w:r w:rsidRPr="001D66C8">
        <w:rPr>
          <w:color w:val="000000" w:themeColor="text1"/>
        </w:rPr>
        <w:t>mPFC</w:t>
      </w:r>
      <w:proofErr w:type="spellEnd"/>
      <w:r w:rsidRPr="001D66C8">
        <w:rPr>
          <w:color w:val="000000" w:themeColor="text1"/>
        </w:rPr>
        <w:t xml:space="preserve"> within the default mode network.</w:t>
      </w:r>
    </w:p>
    <w:p w14:paraId="560CDAD3" w14:textId="77777777" w:rsidR="003677A0" w:rsidRPr="001D66C8" w:rsidRDefault="003677A0" w:rsidP="00CD08CA">
      <w:pPr>
        <w:spacing w:line="480" w:lineRule="auto"/>
        <w:rPr>
          <w:b/>
          <w:bCs/>
          <w:color w:val="000000" w:themeColor="text1"/>
        </w:rPr>
      </w:pPr>
    </w:p>
    <w:p w14:paraId="4633A94B" w14:textId="77777777" w:rsidR="003677A0" w:rsidRPr="00DF1D30" w:rsidRDefault="003677A0" w:rsidP="00DF1D30">
      <w:pPr>
        <w:spacing w:line="480" w:lineRule="auto"/>
        <w:rPr>
          <w:color w:val="000000" w:themeColor="text1"/>
        </w:rPr>
      </w:pPr>
      <w:r w:rsidRPr="001D66C8">
        <w:rPr>
          <w:b/>
          <w:bCs/>
          <w:color w:val="000000" w:themeColor="text1"/>
        </w:rPr>
        <w:t xml:space="preserve">Results of ROI analyses: </w:t>
      </w:r>
      <w:r w:rsidRPr="001D66C8">
        <w:rPr>
          <w:color w:val="000000" w:themeColor="text1"/>
        </w:rPr>
        <w:t>We conducted</w:t>
      </w:r>
      <w:r>
        <w:rPr>
          <w:color w:val="000000" w:themeColor="text1"/>
        </w:rPr>
        <w:t xml:space="preserve"> additional</w:t>
      </w:r>
      <w:r w:rsidRPr="001D66C8">
        <w:rPr>
          <w:color w:val="000000" w:themeColor="text1"/>
        </w:rPr>
        <w:t xml:space="preserve"> ROI analyses to </w:t>
      </w:r>
      <w:r>
        <w:rPr>
          <w:color w:val="000000" w:themeColor="text1"/>
        </w:rPr>
        <w:t xml:space="preserve">refine </w:t>
      </w:r>
      <w:r w:rsidRPr="001D66C8">
        <w:rPr>
          <w:color w:val="000000" w:themeColor="text1"/>
        </w:rPr>
        <w:t xml:space="preserve">the findings and run control analyses. </w:t>
      </w:r>
      <w:r>
        <w:rPr>
          <w:color w:val="000000" w:themeColor="text1"/>
        </w:rPr>
        <w:t>We defined t</w:t>
      </w:r>
      <w:r w:rsidRPr="001D66C8">
        <w:rPr>
          <w:color w:val="000000" w:themeColor="text1"/>
        </w:rPr>
        <w:t xml:space="preserve">he </w:t>
      </w:r>
      <w:proofErr w:type="spellStart"/>
      <w:r w:rsidRPr="001D66C8">
        <w:rPr>
          <w:color w:val="000000" w:themeColor="text1"/>
        </w:rPr>
        <w:t>mPFC</w:t>
      </w:r>
      <w:proofErr w:type="spellEnd"/>
      <w:r w:rsidRPr="001D66C8">
        <w:rPr>
          <w:color w:val="000000" w:themeColor="text1"/>
        </w:rPr>
        <w:t xml:space="preserve"> ROI independently of our own data using Neurosynth</w:t>
      </w:r>
      <w:r>
        <w:rPr>
          <w:color w:val="000000" w:themeColor="text1"/>
        </w:rPr>
        <w:t xml:space="preserve"> (see Methods). T</w:t>
      </w:r>
      <w:r w:rsidRPr="001D66C8">
        <w:rPr>
          <w:color w:val="000000" w:themeColor="text1"/>
        </w:rPr>
        <w:t xml:space="preserve">his ROI analysis focused on areas within the </w:t>
      </w:r>
      <w:proofErr w:type="spellStart"/>
      <w:r w:rsidRPr="001D66C8">
        <w:rPr>
          <w:color w:val="000000" w:themeColor="text1"/>
        </w:rPr>
        <w:t>mPFC</w:t>
      </w:r>
      <w:proofErr w:type="spellEnd"/>
      <w:r w:rsidRPr="001D66C8">
        <w:rPr>
          <w:color w:val="000000" w:themeColor="text1"/>
        </w:rPr>
        <w:t xml:space="preserve"> most strongly associated with self-reference processing (Figure 6a).</w:t>
      </w:r>
    </w:p>
    <w:p w14:paraId="46F27784" w14:textId="33EECC85" w:rsidR="003677A0" w:rsidRPr="00CD216A" w:rsidRDefault="003677A0" w:rsidP="00CD08CA">
      <w:pPr>
        <w:spacing w:line="480" w:lineRule="auto"/>
        <w:ind w:firstLine="567"/>
        <w:rPr>
          <w:color w:val="000000" w:themeColor="text1"/>
        </w:rPr>
      </w:pPr>
      <w:r w:rsidRPr="00CD216A">
        <w:rPr>
          <w:i/>
          <w:iCs/>
          <w:color w:val="000000" w:themeColor="text1"/>
        </w:rPr>
        <w:lastRenderedPageBreak/>
        <w:t>Does the difference in activation patterns between the self</w:t>
      </w:r>
      <w:r>
        <w:rPr>
          <w:i/>
          <w:iCs/>
          <w:color w:val="000000" w:themeColor="text1"/>
        </w:rPr>
        <w:t>-</w:t>
      </w:r>
      <w:r w:rsidRPr="00CD216A">
        <w:rPr>
          <w:i/>
          <w:iCs/>
          <w:color w:val="000000" w:themeColor="text1"/>
        </w:rPr>
        <w:t xml:space="preserve"> and other</w:t>
      </w:r>
      <w:r>
        <w:rPr>
          <w:i/>
          <w:iCs/>
          <w:color w:val="000000" w:themeColor="text1"/>
        </w:rPr>
        <w:t>-reference</w:t>
      </w:r>
      <w:r w:rsidRPr="00CD216A">
        <w:rPr>
          <w:i/>
          <w:iCs/>
          <w:color w:val="000000" w:themeColor="text1"/>
        </w:rPr>
        <w:t xml:space="preserve"> conditions simply reflect the difference in RTs between them</w:t>
      </w:r>
      <w:r w:rsidRPr="00475D5F">
        <w:rPr>
          <w:color w:val="000000" w:themeColor="text1"/>
        </w:rPr>
        <w:t>?</w:t>
      </w:r>
      <w:r w:rsidRPr="00CD216A">
        <w:rPr>
          <w:i/>
          <w:iCs/>
          <w:color w:val="000000" w:themeColor="text1"/>
        </w:rPr>
        <w:t xml:space="preserve"> </w:t>
      </w:r>
      <w:r>
        <w:rPr>
          <w:color w:val="000000" w:themeColor="text1"/>
        </w:rPr>
        <w:t>According to our</w:t>
      </w:r>
      <w:r w:rsidRPr="00CD216A">
        <w:rPr>
          <w:color w:val="000000" w:themeColor="text1"/>
        </w:rPr>
        <w:t xml:space="preserve"> behavioral results</w:t>
      </w:r>
      <w:r>
        <w:rPr>
          <w:color w:val="000000" w:themeColor="text1"/>
        </w:rPr>
        <w:t xml:space="preserve">, </w:t>
      </w:r>
      <w:r w:rsidRPr="00CD216A">
        <w:rPr>
          <w:color w:val="000000" w:themeColor="text1"/>
        </w:rPr>
        <w:t>RTs were significantly longer for the self</w:t>
      </w:r>
      <w:r>
        <w:rPr>
          <w:color w:val="000000" w:themeColor="text1"/>
        </w:rPr>
        <w:t>-reference</w:t>
      </w:r>
      <w:r w:rsidRPr="00CD216A">
        <w:rPr>
          <w:color w:val="000000" w:themeColor="text1"/>
        </w:rPr>
        <w:t xml:space="preserve"> condition compared to </w:t>
      </w:r>
      <w:r>
        <w:rPr>
          <w:color w:val="000000" w:themeColor="text1"/>
        </w:rPr>
        <w:t xml:space="preserve">the </w:t>
      </w:r>
      <w:r w:rsidRPr="00CD216A">
        <w:rPr>
          <w:color w:val="000000" w:themeColor="text1"/>
        </w:rPr>
        <w:t>other</w:t>
      </w:r>
      <w:r>
        <w:rPr>
          <w:color w:val="000000" w:themeColor="text1"/>
        </w:rPr>
        <w:t>-reference</w:t>
      </w:r>
      <w:r w:rsidRPr="00CD216A">
        <w:rPr>
          <w:color w:val="000000" w:themeColor="text1"/>
        </w:rPr>
        <w:t xml:space="preserve"> condition. Thus, the difference in activation patterns between the two conditions </w:t>
      </w:r>
      <w:r>
        <w:rPr>
          <w:color w:val="000000" w:themeColor="text1"/>
        </w:rPr>
        <w:t>might</w:t>
      </w:r>
      <w:r w:rsidRPr="00CD216A">
        <w:rPr>
          <w:color w:val="000000" w:themeColor="text1"/>
        </w:rPr>
        <w:t xml:space="preserve"> be explained by the difference in RTs (e.g., task difficulty).</w:t>
      </w:r>
      <w:r>
        <w:rPr>
          <w:color w:val="000000" w:themeColor="text1"/>
        </w:rPr>
        <w:t xml:space="preserve"> T</w:t>
      </w:r>
      <w:r w:rsidRPr="00CD216A">
        <w:rPr>
          <w:color w:val="000000" w:themeColor="text1"/>
        </w:rPr>
        <w:t>o rule out this possibility, we ran additional GLM where</w:t>
      </w:r>
      <w:r>
        <w:rPr>
          <w:color w:val="000000" w:themeColor="text1"/>
        </w:rPr>
        <w:t xml:space="preserve"> we categorized</w:t>
      </w:r>
      <w:r w:rsidRPr="00CD216A">
        <w:rPr>
          <w:color w:val="000000" w:themeColor="text1"/>
        </w:rPr>
        <w:t xml:space="preserve"> self</w:t>
      </w:r>
      <w:r>
        <w:rPr>
          <w:color w:val="000000" w:themeColor="text1"/>
        </w:rPr>
        <w:t>-</w:t>
      </w:r>
      <w:r w:rsidR="00EB4183">
        <w:rPr>
          <w:color w:val="000000" w:themeColor="text1"/>
        </w:rPr>
        <w:t>reference</w:t>
      </w:r>
      <w:r w:rsidRPr="00CD216A">
        <w:rPr>
          <w:color w:val="000000" w:themeColor="text1"/>
        </w:rPr>
        <w:t xml:space="preserve"> and other</w:t>
      </w:r>
      <w:r>
        <w:rPr>
          <w:color w:val="000000" w:themeColor="text1"/>
        </w:rPr>
        <w:t>-reference</w:t>
      </w:r>
      <w:r w:rsidRPr="00CD216A">
        <w:rPr>
          <w:color w:val="000000" w:themeColor="text1"/>
        </w:rPr>
        <w:t xml:space="preserve"> task blocks into short and long RT blocks based on average RTs in each block. </w:t>
      </w:r>
      <w:r>
        <w:rPr>
          <w:color w:val="000000" w:themeColor="text1"/>
        </w:rPr>
        <w:t>We modeled the o</w:t>
      </w:r>
      <w:r w:rsidRPr="00CD216A">
        <w:rPr>
          <w:color w:val="000000" w:themeColor="text1"/>
        </w:rPr>
        <w:t xml:space="preserve">ther five tasks in the same way as the original GLM. Then, we ran an MVPA analysis </w:t>
      </w:r>
      <w:r>
        <w:rPr>
          <w:color w:val="000000" w:themeColor="text1"/>
        </w:rPr>
        <w:t>testing</w:t>
      </w:r>
      <w:r w:rsidRPr="00CD216A">
        <w:rPr>
          <w:color w:val="000000" w:themeColor="text1"/>
        </w:rPr>
        <w:t xml:space="preserve"> whether it can distinguish activation patterns of the </w:t>
      </w:r>
      <w:proofErr w:type="spellStart"/>
      <w:r w:rsidRPr="00CD216A">
        <w:rPr>
          <w:color w:val="000000" w:themeColor="text1"/>
        </w:rPr>
        <w:t>mPFC</w:t>
      </w:r>
      <w:proofErr w:type="spellEnd"/>
      <w:r w:rsidRPr="00CD216A">
        <w:rPr>
          <w:color w:val="000000" w:themeColor="text1"/>
        </w:rPr>
        <w:t xml:space="preserve"> ROI during the short v</w:t>
      </w:r>
      <w:r>
        <w:rPr>
          <w:color w:val="000000" w:themeColor="text1"/>
        </w:rPr>
        <w:t>er</w:t>
      </w:r>
      <w:r w:rsidRPr="00CD216A">
        <w:rPr>
          <w:color w:val="000000" w:themeColor="text1"/>
        </w:rPr>
        <w:t>s</w:t>
      </w:r>
      <w:r>
        <w:rPr>
          <w:color w:val="000000" w:themeColor="text1"/>
        </w:rPr>
        <w:t>us</w:t>
      </w:r>
      <w:r w:rsidRPr="00CD216A">
        <w:rPr>
          <w:color w:val="000000" w:themeColor="text1"/>
        </w:rPr>
        <w:t xml:space="preserve"> long RT blocks.</w:t>
      </w:r>
    </w:p>
    <w:p w14:paraId="5EDFD18D" w14:textId="77777777" w:rsidR="003677A0" w:rsidRPr="00DF1D30" w:rsidRDefault="003677A0" w:rsidP="00DF1D30">
      <w:pPr>
        <w:spacing w:line="480" w:lineRule="auto"/>
        <w:ind w:firstLine="567"/>
        <w:rPr>
          <w:color w:val="000000" w:themeColor="text1"/>
        </w:rPr>
      </w:pPr>
      <w:r w:rsidRPr="00CD216A">
        <w:rPr>
          <w:color w:val="000000" w:themeColor="text1"/>
        </w:rPr>
        <w:t xml:space="preserve">Within the </w:t>
      </w:r>
      <w:proofErr w:type="spellStart"/>
      <w:r w:rsidRPr="00CD216A">
        <w:rPr>
          <w:color w:val="000000" w:themeColor="text1"/>
        </w:rPr>
        <w:t>mPFC</w:t>
      </w:r>
      <w:proofErr w:type="spellEnd"/>
      <w:r w:rsidRPr="00CD216A">
        <w:rPr>
          <w:color w:val="000000" w:themeColor="text1"/>
        </w:rPr>
        <w:t xml:space="preserve"> ROI, the average </w:t>
      </w:r>
      <w:bookmarkStart w:id="28" w:name="OLE_LINK31"/>
      <w:r w:rsidRPr="00CD216A">
        <w:rPr>
          <w:color w:val="000000" w:themeColor="text1"/>
        </w:rPr>
        <w:t>accuracy for classifying</w:t>
      </w:r>
      <w:bookmarkEnd w:id="28"/>
      <w:r w:rsidRPr="00CD216A">
        <w:rPr>
          <w:color w:val="000000" w:themeColor="text1"/>
        </w:rPr>
        <w:t xml:space="preserve"> the short and long RT blocks was </w:t>
      </w:r>
      <w:r>
        <w:rPr>
          <w:color w:val="000000" w:themeColor="text1"/>
        </w:rPr>
        <w:t>51</w:t>
      </w:r>
      <w:r w:rsidRPr="00CD216A">
        <w:rPr>
          <w:color w:val="000000" w:themeColor="text1"/>
        </w:rPr>
        <w:t>.</w:t>
      </w:r>
      <w:r>
        <w:rPr>
          <w:color w:val="000000" w:themeColor="text1"/>
        </w:rPr>
        <w:t>71</w:t>
      </w:r>
      <w:r w:rsidRPr="00CD216A">
        <w:rPr>
          <w:color w:val="000000" w:themeColor="text1"/>
        </w:rPr>
        <w:t>%, which did not differ significantly from the theoretical chance level of 50%</w:t>
      </w:r>
      <w:r>
        <w:rPr>
          <w:color w:val="000000" w:themeColor="text1"/>
        </w:rPr>
        <w:t xml:space="preserve"> (Wilcoxon signed rank test, </w:t>
      </w:r>
      <w:r w:rsidRPr="00AC2A83">
        <w:rPr>
          <w:i/>
          <w:iCs/>
          <w:color w:val="000000" w:themeColor="text1"/>
        </w:rPr>
        <w:t>p</w:t>
      </w:r>
      <w:r>
        <w:rPr>
          <w:color w:val="000000" w:themeColor="text1"/>
        </w:rPr>
        <w:t xml:space="preserve"> = 0.31)</w:t>
      </w:r>
      <w:r w:rsidRPr="00CD216A">
        <w:rPr>
          <w:color w:val="000000" w:themeColor="text1"/>
        </w:rPr>
        <w:t xml:space="preserve">. Also, it was significantly lower than the accuracy for classifying </w:t>
      </w:r>
      <w:r>
        <w:rPr>
          <w:color w:val="000000" w:themeColor="text1"/>
        </w:rPr>
        <w:t xml:space="preserve">actual </w:t>
      </w:r>
      <w:r w:rsidRPr="00CD216A">
        <w:rPr>
          <w:color w:val="000000" w:themeColor="text1"/>
        </w:rPr>
        <w:t>self- v</w:t>
      </w:r>
      <w:r>
        <w:rPr>
          <w:color w:val="000000" w:themeColor="text1"/>
        </w:rPr>
        <w:t>er</w:t>
      </w:r>
      <w:r w:rsidRPr="00CD216A">
        <w:rPr>
          <w:color w:val="000000" w:themeColor="text1"/>
        </w:rPr>
        <w:t>s</w:t>
      </w:r>
      <w:r>
        <w:rPr>
          <w:color w:val="000000" w:themeColor="text1"/>
        </w:rPr>
        <w:t>us</w:t>
      </w:r>
      <w:r w:rsidRPr="00CD216A">
        <w:rPr>
          <w:color w:val="000000" w:themeColor="text1"/>
        </w:rPr>
        <w:t xml:space="preserve"> other-reference blocks (average = 6</w:t>
      </w:r>
      <w:r>
        <w:rPr>
          <w:color w:val="000000" w:themeColor="text1"/>
        </w:rPr>
        <w:t>3</w:t>
      </w:r>
      <w:r w:rsidRPr="00CD216A">
        <w:rPr>
          <w:color w:val="000000" w:themeColor="text1"/>
        </w:rPr>
        <w:t>.</w:t>
      </w:r>
      <w:r>
        <w:rPr>
          <w:color w:val="000000" w:themeColor="text1"/>
        </w:rPr>
        <w:t>14</w:t>
      </w:r>
      <w:r w:rsidRPr="00CD216A">
        <w:rPr>
          <w:color w:val="000000" w:themeColor="text1"/>
        </w:rPr>
        <w:t>%</w:t>
      </w:r>
      <w:r>
        <w:rPr>
          <w:color w:val="000000" w:themeColor="text1"/>
        </w:rPr>
        <w:t xml:space="preserve">; paired-sample Wilcoxon signed rank test, </w:t>
      </w:r>
      <w:r w:rsidRPr="00AC2A83">
        <w:rPr>
          <w:i/>
          <w:iCs/>
          <w:color w:val="000000" w:themeColor="text1"/>
        </w:rPr>
        <w:t>p</w:t>
      </w:r>
      <w:r>
        <w:rPr>
          <w:color w:val="000000" w:themeColor="text1"/>
        </w:rPr>
        <w:t xml:space="preserve"> = 0.002</w:t>
      </w:r>
      <w:r w:rsidRPr="00CD216A">
        <w:rPr>
          <w:color w:val="000000" w:themeColor="text1"/>
        </w:rPr>
        <w:t xml:space="preserve">). We </w:t>
      </w:r>
      <w:r>
        <w:rPr>
          <w:color w:val="000000" w:themeColor="text1"/>
        </w:rPr>
        <w:t>additionally</w:t>
      </w:r>
      <w:r w:rsidRPr="00CD216A">
        <w:rPr>
          <w:color w:val="000000" w:themeColor="text1"/>
        </w:rPr>
        <w:t xml:space="preserve"> ran the same MVPA (short vs. long RT blocks) across the whole brain with a searchlight approach, but did not find any significant area. </w:t>
      </w:r>
      <w:r>
        <w:rPr>
          <w:color w:val="000000" w:themeColor="text1"/>
        </w:rPr>
        <w:t>Taken together</w:t>
      </w:r>
      <w:r w:rsidRPr="00CD216A">
        <w:rPr>
          <w:color w:val="000000" w:themeColor="text1"/>
        </w:rPr>
        <w:t>, the difference in RTs between the self and other conditions is unlikely to explain the difference in activation patterns between the two conditions.</w:t>
      </w:r>
    </w:p>
    <w:p w14:paraId="49CF3CF9" w14:textId="3490F338" w:rsidR="003677A0" w:rsidRDefault="003677A0" w:rsidP="00CE64BD">
      <w:pPr>
        <w:spacing w:line="480" w:lineRule="auto"/>
        <w:ind w:firstLine="567"/>
        <w:rPr>
          <w:color w:val="000000" w:themeColor="text1"/>
        </w:rPr>
      </w:pPr>
      <w:r w:rsidRPr="00CD216A">
        <w:rPr>
          <w:i/>
          <w:iCs/>
          <w:color w:val="000000" w:themeColor="text1"/>
        </w:rPr>
        <w:t>Which task best explains activation patterns of the self</w:t>
      </w:r>
      <w:r>
        <w:rPr>
          <w:i/>
          <w:iCs/>
          <w:color w:val="000000" w:themeColor="text1"/>
        </w:rPr>
        <w:t>-reference</w:t>
      </w:r>
      <w:r w:rsidRPr="00CD216A">
        <w:rPr>
          <w:rFonts w:hint="eastAsia"/>
          <w:i/>
          <w:iCs/>
          <w:color w:val="000000" w:themeColor="text1"/>
        </w:rPr>
        <w:t xml:space="preserve"> </w:t>
      </w:r>
      <w:r w:rsidRPr="00CD216A">
        <w:rPr>
          <w:i/>
          <w:iCs/>
          <w:color w:val="000000" w:themeColor="text1"/>
        </w:rPr>
        <w:t>condition</w:t>
      </w:r>
      <w:r w:rsidRPr="00475D5F">
        <w:rPr>
          <w:color w:val="000000" w:themeColor="text1"/>
        </w:rPr>
        <w:t>?</w:t>
      </w:r>
      <w:r w:rsidRPr="00CD216A">
        <w:rPr>
          <w:i/>
          <w:iCs/>
          <w:color w:val="000000" w:themeColor="text1"/>
        </w:rPr>
        <w:t xml:space="preserve"> </w:t>
      </w:r>
      <w:r w:rsidRPr="00CD216A">
        <w:rPr>
          <w:color w:val="000000" w:themeColor="text1"/>
        </w:rPr>
        <w:t xml:space="preserve">The results of </w:t>
      </w:r>
      <w:r>
        <w:rPr>
          <w:color w:val="000000" w:themeColor="text1"/>
        </w:rPr>
        <w:t xml:space="preserve">the RSA </w:t>
      </w:r>
      <w:r w:rsidRPr="00CD216A">
        <w:rPr>
          <w:color w:val="000000" w:themeColor="text1"/>
        </w:rPr>
        <w:t>reported above (Figure 5</w:t>
      </w:r>
      <w:r>
        <w:rPr>
          <w:color w:val="000000" w:themeColor="text1"/>
        </w:rPr>
        <w:t>a-c</w:t>
      </w:r>
      <w:r w:rsidRPr="00CD216A">
        <w:rPr>
          <w:color w:val="000000" w:themeColor="text1"/>
        </w:rPr>
        <w:t xml:space="preserve">) </w:t>
      </w:r>
      <w:r>
        <w:rPr>
          <w:color w:val="000000" w:themeColor="text1"/>
        </w:rPr>
        <w:t>indicate</w:t>
      </w:r>
      <w:r w:rsidRPr="00CD216A">
        <w:rPr>
          <w:color w:val="000000" w:themeColor="text1"/>
        </w:rPr>
        <w:t xml:space="preserve"> that </w:t>
      </w:r>
      <w:proofErr w:type="spellStart"/>
      <w:r w:rsidRPr="00CD216A">
        <w:rPr>
          <w:color w:val="000000" w:themeColor="text1"/>
        </w:rPr>
        <w:t>mPFC</w:t>
      </w:r>
      <w:proofErr w:type="spellEnd"/>
      <w:r w:rsidRPr="00CD216A">
        <w:rPr>
          <w:color w:val="000000" w:themeColor="text1"/>
        </w:rPr>
        <w:t xml:space="preserve"> activation patterns </w:t>
      </w:r>
      <w:r>
        <w:rPr>
          <w:color w:val="000000" w:themeColor="text1"/>
        </w:rPr>
        <w:t xml:space="preserve">during the self-reference condition </w:t>
      </w:r>
      <w:r w:rsidRPr="00CD216A">
        <w:rPr>
          <w:color w:val="000000" w:themeColor="text1"/>
        </w:rPr>
        <w:t xml:space="preserve">were similar to those </w:t>
      </w:r>
      <w:r>
        <w:rPr>
          <w:color w:val="000000" w:themeColor="text1"/>
        </w:rPr>
        <w:t xml:space="preserve">of </w:t>
      </w:r>
      <w:r w:rsidRPr="00CD216A">
        <w:rPr>
          <w:color w:val="000000" w:themeColor="text1"/>
        </w:rPr>
        <w:t>the other</w:t>
      </w:r>
      <w:r>
        <w:rPr>
          <w:color w:val="000000" w:themeColor="text1"/>
        </w:rPr>
        <w:t>-reference,</w:t>
      </w:r>
      <w:r w:rsidRPr="00CD216A">
        <w:rPr>
          <w:color w:val="000000" w:themeColor="text1"/>
        </w:rPr>
        <w:t xml:space="preserve"> introspection, and memory </w:t>
      </w:r>
      <w:r>
        <w:rPr>
          <w:color w:val="000000" w:themeColor="text1"/>
        </w:rPr>
        <w:t>conditions</w:t>
      </w:r>
      <w:r w:rsidRPr="00CD216A">
        <w:rPr>
          <w:color w:val="000000" w:themeColor="text1"/>
        </w:rPr>
        <w:t xml:space="preserve">. However, these analyses </w:t>
      </w:r>
      <w:r>
        <w:rPr>
          <w:color w:val="000000" w:themeColor="text1"/>
        </w:rPr>
        <w:t>addressed</w:t>
      </w:r>
      <w:r w:rsidRPr="00CD216A">
        <w:rPr>
          <w:color w:val="000000" w:themeColor="text1"/>
        </w:rPr>
        <w:t xml:space="preserve"> neural pattern similarity separately for each pair of </w:t>
      </w:r>
      <w:r>
        <w:rPr>
          <w:color w:val="000000" w:themeColor="text1"/>
        </w:rPr>
        <w:t>tasks</w:t>
      </w:r>
      <w:r w:rsidRPr="00CD216A">
        <w:rPr>
          <w:color w:val="000000" w:themeColor="text1"/>
        </w:rPr>
        <w:t xml:space="preserve">. </w:t>
      </w:r>
      <w:r>
        <w:rPr>
          <w:color w:val="000000" w:themeColor="text1"/>
        </w:rPr>
        <w:t>T</w:t>
      </w:r>
      <w:r w:rsidRPr="00CD216A">
        <w:rPr>
          <w:color w:val="000000" w:themeColor="text1"/>
        </w:rPr>
        <w:t xml:space="preserve">o compare pattern similarity across </w:t>
      </w:r>
      <w:r w:rsidR="00876049">
        <w:rPr>
          <w:color w:val="000000" w:themeColor="text1"/>
        </w:rPr>
        <w:t>the</w:t>
      </w:r>
      <w:r w:rsidRPr="00CD216A">
        <w:rPr>
          <w:color w:val="000000" w:themeColor="text1"/>
        </w:rPr>
        <w:t xml:space="preserve"> </w:t>
      </w:r>
      <w:r>
        <w:rPr>
          <w:color w:val="000000" w:themeColor="text1"/>
        </w:rPr>
        <w:t xml:space="preserve">tasks </w:t>
      </w:r>
      <w:r w:rsidRPr="00CD216A">
        <w:rPr>
          <w:color w:val="000000" w:themeColor="text1"/>
        </w:rPr>
        <w:t xml:space="preserve">within the same framework, we </w:t>
      </w:r>
      <w:r>
        <w:rPr>
          <w:color w:val="000000" w:themeColor="text1"/>
        </w:rPr>
        <w:t>carried out</w:t>
      </w:r>
      <w:r w:rsidRPr="00CD216A">
        <w:rPr>
          <w:color w:val="000000" w:themeColor="text1"/>
        </w:rPr>
        <w:t xml:space="preserve"> a multivariate pattern regression analysis where activation patterns </w:t>
      </w:r>
      <w:r>
        <w:rPr>
          <w:color w:val="000000" w:themeColor="text1"/>
        </w:rPr>
        <w:t>of</w:t>
      </w:r>
      <w:r w:rsidRPr="00CD216A">
        <w:rPr>
          <w:color w:val="000000" w:themeColor="text1"/>
        </w:rPr>
        <w:t xml:space="preserve"> the </w:t>
      </w:r>
      <w:r>
        <w:rPr>
          <w:color w:val="000000" w:themeColor="text1"/>
        </w:rPr>
        <w:t xml:space="preserve">self &gt; semantic </w:t>
      </w:r>
      <w:r>
        <w:rPr>
          <w:color w:val="000000" w:themeColor="text1"/>
        </w:rPr>
        <w:lastRenderedPageBreak/>
        <w:t xml:space="preserve">contrast </w:t>
      </w:r>
      <w:r w:rsidRPr="00CD216A">
        <w:rPr>
          <w:color w:val="000000" w:themeColor="text1"/>
        </w:rPr>
        <w:t>were a dependent variable</w:t>
      </w:r>
      <w:r>
        <w:rPr>
          <w:color w:val="000000" w:themeColor="text1"/>
        </w:rPr>
        <w:t>, whereas</w:t>
      </w:r>
      <w:r w:rsidRPr="00C52C6D">
        <w:rPr>
          <w:color w:val="000000" w:themeColor="text1"/>
        </w:rPr>
        <w:t xml:space="preserve"> those of the other</w:t>
      </w:r>
      <w:r>
        <w:rPr>
          <w:color w:val="000000" w:themeColor="text1"/>
        </w:rPr>
        <w:t xml:space="preserve"> &gt; semantic</w:t>
      </w:r>
      <w:r w:rsidRPr="00C52C6D">
        <w:rPr>
          <w:color w:val="000000" w:themeColor="text1"/>
        </w:rPr>
        <w:t>, introspection</w:t>
      </w:r>
      <w:r>
        <w:rPr>
          <w:color w:val="000000" w:themeColor="text1"/>
        </w:rPr>
        <w:t xml:space="preserve"> &gt; categorization</w:t>
      </w:r>
      <w:r w:rsidRPr="00C52C6D">
        <w:rPr>
          <w:color w:val="000000" w:themeColor="text1"/>
        </w:rPr>
        <w:t xml:space="preserve">, and memory </w:t>
      </w:r>
      <w:r>
        <w:rPr>
          <w:color w:val="000000" w:themeColor="text1"/>
        </w:rPr>
        <w:t xml:space="preserve">&gt; knowledge contrasts </w:t>
      </w:r>
      <w:r w:rsidRPr="00C52C6D">
        <w:rPr>
          <w:color w:val="000000" w:themeColor="text1"/>
        </w:rPr>
        <w:t xml:space="preserve">were independent variables (Figure 3). </w:t>
      </w:r>
      <w:r>
        <w:rPr>
          <w:color w:val="000000" w:themeColor="text1"/>
        </w:rPr>
        <w:t>A</w:t>
      </w:r>
      <w:r w:rsidRPr="00C52C6D">
        <w:rPr>
          <w:color w:val="000000" w:themeColor="text1"/>
        </w:rPr>
        <w:t xml:space="preserve">ctivation patterns of each of the three </w:t>
      </w:r>
      <w:r>
        <w:rPr>
          <w:color w:val="000000" w:themeColor="text1"/>
        </w:rPr>
        <w:t xml:space="preserve">contrasts </w:t>
      </w:r>
      <w:r w:rsidRPr="00C52C6D">
        <w:rPr>
          <w:color w:val="000000" w:themeColor="text1"/>
        </w:rPr>
        <w:t xml:space="preserve">were significantly associated with </w:t>
      </w:r>
      <w:proofErr w:type="spellStart"/>
      <w:r w:rsidRPr="00C52C6D">
        <w:rPr>
          <w:color w:val="000000" w:themeColor="text1"/>
        </w:rPr>
        <w:t>mPFC</w:t>
      </w:r>
      <w:proofErr w:type="spellEnd"/>
      <w:r w:rsidRPr="00C52C6D">
        <w:rPr>
          <w:color w:val="000000" w:themeColor="text1"/>
        </w:rPr>
        <w:t xml:space="preserve"> ROI </w:t>
      </w:r>
      <w:r w:rsidRPr="00994CD8">
        <w:rPr>
          <w:color w:val="000000" w:themeColor="text1"/>
        </w:rPr>
        <w:t xml:space="preserve">activation patterns </w:t>
      </w:r>
      <w:r>
        <w:rPr>
          <w:color w:val="000000" w:themeColor="text1"/>
        </w:rPr>
        <w:t xml:space="preserve">of the self &gt; semantic contrast </w:t>
      </w:r>
      <w:r w:rsidRPr="00994CD8">
        <w:rPr>
          <w:color w:val="000000" w:themeColor="text1"/>
        </w:rPr>
        <w:t>(Figure 6</w:t>
      </w:r>
      <w:r>
        <w:rPr>
          <w:color w:val="000000" w:themeColor="text1"/>
        </w:rPr>
        <w:t>b</w:t>
      </w:r>
      <w:r w:rsidRPr="00994CD8">
        <w:rPr>
          <w:color w:val="000000" w:themeColor="text1"/>
        </w:rPr>
        <w:t xml:space="preserve">; all </w:t>
      </w:r>
      <w:r w:rsidRPr="00994CD8">
        <w:rPr>
          <w:i/>
          <w:iCs/>
          <w:color w:val="000000" w:themeColor="text1"/>
        </w:rPr>
        <w:t>p</w:t>
      </w:r>
      <w:r w:rsidRPr="00994CD8">
        <w:rPr>
          <w:i/>
          <w:iCs/>
          <w:color w:val="000000" w:themeColor="text1"/>
          <w:vertAlign w:val="subscript"/>
        </w:rPr>
        <w:t>perm</w:t>
      </w:r>
      <w:r w:rsidRPr="00994CD8">
        <w:rPr>
          <w:color w:val="000000" w:themeColor="text1"/>
        </w:rPr>
        <w:t xml:space="preserve"> </w:t>
      </w:r>
      <w:r w:rsidRPr="00994CD8">
        <w:rPr>
          <w:rStyle w:val="hgkelc"/>
          <w:color w:val="000000" w:themeColor="text1"/>
        </w:rPr>
        <w:t>&lt;</w:t>
      </w:r>
      <w:r w:rsidRPr="00994CD8">
        <w:rPr>
          <w:color w:val="000000" w:themeColor="text1"/>
        </w:rPr>
        <w:t xml:space="preserve"> 0.00</w:t>
      </w:r>
      <w:r>
        <w:rPr>
          <w:color w:val="000000" w:themeColor="text1"/>
        </w:rPr>
        <w:t>1</w:t>
      </w:r>
      <w:r w:rsidRPr="00994CD8">
        <w:rPr>
          <w:color w:val="000000" w:themeColor="text1"/>
        </w:rPr>
        <w:t>)</w:t>
      </w:r>
      <w:r>
        <w:rPr>
          <w:color w:val="000000" w:themeColor="text1"/>
        </w:rPr>
        <w:t>, suggesting</w:t>
      </w:r>
      <w:r w:rsidRPr="00B02574">
        <w:rPr>
          <w:color w:val="000000" w:themeColor="text1"/>
        </w:rPr>
        <w:t xml:space="preserve"> that the similarity in </w:t>
      </w:r>
      <w:proofErr w:type="spellStart"/>
      <w:r w:rsidRPr="00B02574">
        <w:rPr>
          <w:color w:val="000000" w:themeColor="text1"/>
        </w:rPr>
        <w:t>mPFC</w:t>
      </w:r>
      <w:proofErr w:type="spellEnd"/>
      <w:r w:rsidRPr="00B02574">
        <w:rPr>
          <w:color w:val="000000" w:themeColor="text1"/>
        </w:rPr>
        <w:t xml:space="preserve"> neural responses between the self-reference task and each of the other three tasks remain significant even after controlling</w:t>
      </w:r>
      <w:r>
        <w:rPr>
          <w:color w:val="000000" w:themeColor="text1"/>
        </w:rPr>
        <w:t xml:space="preserve"> for</w:t>
      </w:r>
      <w:r w:rsidRPr="00B02574">
        <w:rPr>
          <w:color w:val="000000" w:themeColor="text1"/>
        </w:rPr>
        <w:t xml:space="preserve"> the effect of neural responses during the other two tasks. </w:t>
      </w:r>
    </w:p>
    <w:p w14:paraId="2E62F0E7" w14:textId="77777777" w:rsidR="003677A0" w:rsidRDefault="003677A0" w:rsidP="00B45250">
      <w:pPr>
        <w:spacing w:line="480" w:lineRule="auto"/>
        <w:ind w:firstLine="567"/>
        <w:rPr>
          <w:color w:val="000000" w:themeColor="text1"/>
        </w:rPr>
      </w:pPr>
      <w:r w:rsidRPr="00994CD8">
        <w:rPr>
          <w:color w:val="000000" w:themeColor="text1"/>
        </w:rPr>
        <w:t>Adjusted R</w:t>
      </w:r>
      <w:r w:rsidRPr="00994CD8">
        <w:rPr>
          <w:color w:val="000000" w:themeColor="text1"/>
          <w:vertAlign w:val="superscript"/>
        </w:rPr>
        <w:t>2</w:t>
      </w:r>
      <w:r w:rsidRPr="00994CD8">
        <w:rPr>
          <w:color w:val="000000" w:themeColor="text1"/>
        </w:rPr>
        <w:t xml:space="preserve"> were significantly lower than the that of the noise ceiling model (</w:t>
      </w:r>
      <w:r w:rsidRPr="00994CD8">
        <w:rPr>
          <w:i/>
          <w:iCs/>
          <w:color w:val="000000" w:themeColor="text1"/>
        </w:rPr>
        <w:t>p</w:t>
      </w:r>
      <w:r w:rsidRPr="00994CD8">
        <w:rPr>
          <w:i/>
          <w:iCs/>
          <w:color w:val="000000" w:themeColor="text1"/>
          <w:vertAlign w:val="subscript"/>
        </w:rPr>
        <w:t>perm</w:t>
      </w:r>
      <w:r w:rsidRPr="00994CD8">
        <w:rPr>
          <w:color w:val="000000" w:themeColor="text1"/>
        </w:rPr>
        <w:t xml:space="preserve"> &lt; 0.001; Figure 6</w:t>
      </w:r>
      <w:r>
        <w:rPr>
          <w:color w:val="000000" w:themeColor="text1"/>
        </w:rPr>
        <w:t>c</w:t>
      </w:r>
      <w:r w:rsidRPr="00994CD8">
        <w:rPr>
          <w:color w:val="000000" w:themeColor="text1"/>
        </w:rPr>
        <w:t>)</w:t>
      </w:r>
      <w:r>
        <w:rPr>
          <w:color w:val="000000" w:themeColor="text1"/>
        </w:rPr>
        <w:t>.</w:t>
      </w:r>
      <w:r w:rsidRPr="00994CD8">
        <w:rPr>
          <w:color w:val="000000" w:themeColor="text1"/>
        </w:rPr>
        <w:t xml:space="preserve"> </w:t>
      </w:r>
      <w:r>
        <w:rPr>
          <w:color w:val="000000" w:themeColor="text1"/>
        </w:rPr>
        <w:t xml:space="preserve">Hence, there was still unexplained variance even after considering noise in the fMRI data, suggesting </w:t>
      </w:r>
      <w:r w:rsidRPr="00994CD8">
        <w:rPr>
          <w:color w:val="000000" w:themeColor="text1"/>
        </w:rPr>
        <w:t>that there were patterns of activations specific to the self-reference judgment</w:t>
      </w:r>
      <w:r>
        <w:rPr>
          <w:color w:val="000000" w:themeColor="text1"/>
        </w:rPr>
        <w:t xml:space="preserve"> (not shared by the other three tasks)</w:t>
      </w:r>
      <w:r w:rsidRPr="00994CD8">
        <w:rPr>
          <w:color w:val="000000" w:themeColor="text1"/>
        </w:rPr>
        <w:t xml:space="preserve">. Activation patterns </w:t>
      </w:r>
      <w:r>
        <w:rPr>
          <w:color w:val="000000" w:themeColor="text1"/>
        </w:rPr>
        <w:t>of</w:t>
      </w:r>
      <w:r w:rsidRPr="00994CD8">
        <w:rPr>
          <w:color w:val="000000" w:themeColor="text1"/>
        </w:rPr>
        <w:t xml:space="preserve"> the other</w:t>
      </w:r>
      <w:r>
        <w:rPr>
          <w:color w:val="000000" w:themeColor="text1"/>
        </w:rPr>
        <w:t xml:space="preserve"> &gt; semantic</w:t>
      </w:r>
      <w:r w:rsidRPr="00C52C6D">
        <w:rPr>
          <w:color w:val="000000" w:themeColor="text1"/>
        </w:rPr>
        <w:t>, introspection</w:t>
      </w:r>
      <w:r>
        <w:rPr>
          <w:color w:val="000000" w:themeColor="text1"/>
        </w:rPr>
        <w:t xml:space="preserve"> &gt; categorization</w:t>
      </w:r>
      <w:r w:rsidRPr="00C52C6D">
        <w:rPr>
          <w:color w:val="000000" w:themeColor="text1"/>
        </w:rPr>
        <w:t xml:space="preserve">, and memory </w:t>
      </w:r>
      <w:r>
        <w:rPr>
          <w:color w:val="000000" w:themeColor="text1"/>
        </w:rPr>
        <w:t xml:space="preserve">&gt; knowledge contrasts </w:t>
      </w:r>
      <w:r w:rsidRPr="00994CD8">
        <w:rPr>
          <w:color w:val="000000" w:themeColor="text1"/>
        </w:rPr>
        <w:t xml:space="preserve">collectively explained, on average, 79.44 % of explainable variances in the </w:t>
      </w:r>
      <w:proofErr w:type="spellStart"/>
      <w:r w:rsidRPr="00994CD8">
        <w:rPr>
          <w:color w:val="000000" w:themeColor="text1"/>
        </w:rPr>
        <w:t>mPFC</w:t>
      </w:r>
      <w:proofErr w:type="spellEnd"/>
      <w:r w:rsidRPr="00994CD8">
        <w:rPr>
          <w:color w:val="000000" w:themeColor="text1"/>
        </w:rPr>
        <w:t xml:space="preserve"> activation patterns </w:t>
      </w:r>
      <w:r>
        <w:rPr>
          <w:color w:val="000000" w:themeColor="text1"/>
        </w:rPr>
        <w:t>of the self &gt; semantic contrast</w:t>
      </w:r>
      <w:r w:rsidRPr="00994CD8">
        <w:rPr>
          <w:color w:val="000000" w:themeColor="text1"/>
        </w:rPr>
        <w:t>.</w:t>
      </w:r>
      <w:r>
        <w:rPr>
          <w:color w:val="000000" w:themeColor="text1"/>
        </w:rPr>
        <w:t xml:space="preserve"> </w:t>
      </w:r>
    </w:p>
    <w:p w14:paraId="24C09C98" w14:textId="1EDCCBA5" w:rsidR="003677A0" w:rsidRPr="00A2458B" w:rsidRDefault="003677A0" w:rsidP="00CD08CA">
      <w:pPr>
        <w:spacing w:line="480" w:lineRule="auto"/>
        <w:ind w:firstLine="567"/>
        <w:rPr>
          <w:color w:val="000000" w:themeColor="text1"/>
        </w:rPr>
      </w:pPr>
      <w:r w:rsidRPr="001E27CB">
        <w:rPr>
          <w:i/>
          <w:iCs/>
          <w:color w:val="000000" w:themeColor="text1"/>
        </w:rPr>
        <w:t xml:space="preserve">Variance Partitioning Analysis (VPA): </w:t>
      </w:r>
      <w:r w:rsidRPr="001E27CB">
        <w:rPr>
          <w:color w:val="000000" w:themeColor="text1"/>
        </w:rPr>
        <w:t xml:space="preserve">We </w:t>
      </w:r>
      <w:r>
        <w:rPr>
          <w:color w:val="000000" w:themeColor="text1"/>
        </w:rPr>
        <w:t>conducted</w:t>
      </w:r>
      <w:r w:rsidRPr="001E27CB">
        <w:rPr>
          <w:color w:val="000000" w:themeColor="text1"/>
        </w:rPr>
        <w:t xml:space="preserve"> a </w:t>
      </w:r>
      <w:r>
        <w:rPr>
          <w:color w:val="000000" w:themeColor="text1"/>
        </w:rPr>
        <w:t>variance partitioning analysis</w:t>
      </w:r>
      <w:r w:rsidRPr="001E27CB">
        <w:rPr>
          <w:color w:val="000000" w:themeColor="text1"/>
        </w:rPr>
        <w:t xml:space="preserve"> to quantify how much variance in the </w:t>
      </w:r>
      <w:proofErr w:type="spellStart"/>
      <w:r w:rsidRPr="001E27CB">
        <w:rPr>
          <w:color w:val="000000" w:themeColor="text1"/>
        </w:rPr>
        <w:t>mPFC</w:t>
      </w:r>
      <w:proofErr w:type="spellEnd"/>
      <w:r w:rsidRPr="001E27CB">
        <w:rPr>
          <w:color w:val="000000" w:themeColor="text1"/>
        </w:rPr>
        <w:t xml:space="preserve"> ROI responses </w:t>
      </w:r>
      <w:r>
        <w:rPr>
          <w:color w:val="000000" w:themeColor="text1"/>
        </w:rPr>
        <w:t>of</w:t>
      </w:r>
      <w:r w:rsidRPr="001E27CB">
        <w:rPr>
          <w:color w:val="000000" w:themeColor="text1"/>
        </w:rPr>
        <w:t xml:space="preserve"> the self </w:t>
      </w:r>
      <w:r>
        <w:rPr>
          <w:color w:val="000000" w:themeColor="text1"/>
        </w:rPr>
        <w:t xml:space="preserve">&gt; semantic contrast </w:t>
      </w:r>
      <w:r w:rsidRPr="001E27CB">
        <w:rPr>
          <w:color w:val="000000" w:themeColor="text1"/>
        </w:rPr>
        <w:t xml:space="preserve">is explained uniquely by </w:t>
      </w:r>
      <w:r>
        <w:rPr>
          <w:color w:val="000000" w:themeColor="text1"/>
        </w:rPr>
        <w:t xml:space="preserve">activation patterns of </w:t>
      </w:r>
      <w:r w:rsidRPr="001E27CB">
        <w:rPr>
          <w:color w:val="000000" w:themeColor="text1"/>
        </w:rPr>
        <w:t xml:space="preserve">each of the other </w:t>
      </w:r>
      <w:r>
        <w:rPr>
          <w:color w:val="000000" w:themeColor="text1"/>
        </w:rPr>
        <w:t>&gt; semantic</w:t>
      </w:r>
      <w:r w:rsidRPr="00C52C6D">
        <w:rPr>
          <w:color w:val="000000" w:themeColor="text1"/>
        </w:rPr>
        <w:t>, introspection</w:t>
      </w:r>
      <w:r>
        <w:rPr>
          <w:color w:val="000000" w:themeColor="text1"/>
        </w:rPr>
        <w:t xml:space="preserve"> &gt; categorization</w:t>
      </w:r>
      <w:r w:rsidRPr="00C52C6D">
        <w:rPr>
          <w:color w:val="000000" w:themeColor="text1"/>
        </w:rPr>
        <w:t xml:space="preserve">, and memory </w:t>
      </w:r>
      <w:r>
        <w:rPr>
          <w:color w:val="000000" w:themeColor="text1"/>
        </w:rPr>
        <w:t>&gt; knowledge contrasts</w:t>
      </w:r>
      <w:r w:rsidRPr="001E27CB">
        <w:rPr>
          <w:color w:val="000000" w:themeColor="text1"/>
        </w:rPr>
        <w:t xml:space="preserve">, while considered together with the other two conditions. </w:t>
      </w:r>
      <w:r>
        <w:rPr>
          <w:color w:val="000000" w:themeColor="text1"/>
        </w:rPr>
        <w:t xml:space="preserve">We </w:t>
      </w:r>
      <w:r w:rsidRPr="003422A0">
        <w:rPr>
          <w:color w:val="000000" w:themeColor="text1"/>
        </w:rPr>
        <w:t xml:space="preserve">present the results in Figure 6d. Each of the seven portions significantly explained the variance in neural responses of the self &gt; semantic contrast (all </w:t>
      </w:r>
      <w:r w:rsidRPr="003422A0">
        <w:rPr>
          <w:i/>
          <w:iCs/>
          <w:color w:val="000000" w:themeColor="text1"/>
        </w:rPr>
        <w:t>p</w:t>
      </w:r>
      <w:r w:rsidRPr="003422A0">
        <w:rPr>
          <w:i/>
          <w:iCs/>
          <w:color w:val="000000" w:themeColor="text1"/>
          <w:vertAlign w:val="subscript"/>
        </w:rPr>
        <w:t>perm</w:t>
      </w:r>
      <w:r w:rsidRPr="003422A0">
        <w:rPr>
          <w:color w:val="000000" w:themeColor="text1"/>
        </w:rPr>
        <w:t xml:space="preserve"> &lt; 0.001). The results suggest that </w:t>
      </w:r>
      <w:r w:rsidRPr="003422A0">
        <w:rPr>
          <w:rFonts w:eastAsia="MS Mincho"/>
          <w:color w:val="000000" w:themeColor="text1"/>
        </w:rPr>
        <w:t xml:space="preserve">the </w:t>
      </w:r>
      <w:proofErr w:type="spellStart"/>
      <w:r w:rsidRPr="003422A0">
        <w:rPr>
          <w:rFonts w:eastAsia="MS Mincho"/>
          <w:color w:val="000000" w:themeColor="text1"/>
        </w:rPr>
        <w:t>mPFC</w:t>
      </w:r>
      <w:proofErr w:type="spellEnd"/>
      <w:r w:rsidRPr="003422A0">
        <w:rPr>
          <w:rFonts w:eastAsia="MS Mincho"/>
          <w:color w:val="000000" w:themeColor="text1"/>
        </w:rPr>
        <w:t xml:space="preserve"> activation patterns reflect multiple cognitive processes. For example, a significant amount of variances explained by all three contrasts indicate that there were specific patterns of </w:t>
      </w:r>
      <w:proofErr w:type="spellStart"/>
      <w:r w:rsidRPr="003422A0">
        <w:rPr>
          <w:rFonts w:eastAsia="MS Mincho"/>
          <w:color w:val="000000" w:themeColor="text1"/>
        </w:rPr>
        <w:t>mPFC</w:t>
      </w:r>
      <w:proofErr w:type="spellEnd"/>
      <w:r w:rsidRPr="003422A0">
        <w:rPr>
          <w:rFonts w:eastAsia="MS Mincho"/>
          <w:color w:val="000000" w:themeColor="text1"/>
        </w:rPr>
        <w:t xml:space="preserve"> neural responses that were shared across self-reference, other-</w:t>
      </w:r>
      <w:r w:rsidRPr="003422A0">
        <w:rPr>
          <w:rFonts w:eastAsia="MS Mincho"/>
          <w:color w:val="000000" w:themeColor="text1"/>
        </w:rPr>
        <w:lastRenderedPageBreak/>
        <w:t xml:space="preserve">reference, introspection, and memory tasks, which likely reflects a cognitive process common for the four tasks. Similarly, a significant amount of variances explained by the other-reference and introspection conditions indicate that there were specific patterns of </w:t>
      </w:r>
      <w:proofErr w:type="spellStart"/>
      <w:r w:rsidRPr="003422A0">
        <w:rPr>
          <w:rFonts w:eastAsia="MS Mincho"/>
          <w:color w:val="000000" w:themeColor="text1"/>
        </w:rPr>
        <w:t>mPFC</w:t>
      </w:r>
      <w:proofErr w:type="spellEnd"/>
      <w:r w:rsidRPr="003422A0">
        <w:rPr>
          <w:rFonts w:eastAsia="MS Mincho"/>
          <w:color w:val="000000" w:themeColor="text1"/>
        </w:rPr>
        <w:t xml:space="preserve"> neural responses that were shared across self-reference, other-reference, and introspection tasks which likely reflects a cognitive process common for the three tasks, but not the memory task (see below for more discussion).</w:t>
      </w:r>
      <w:r w:rsidR="0087268F">
        <w:rPr>
          <w:rFonts w:eastAsia="MS Mincho"/>
          <w:color w:val="000000" w:themeColor="text1"/>
        </w:rPr>
        <w:t xml:space="preserve"> </w:t>
      </w:r>
      <w:r w:rsidR="007A68F7" w:rsidRPr="00A2458B">
        <w:rPr>
          <w:color w:val="000000" w:themeColor="text1"/>
          <w:highlight w:val="yellow"/>
        </w:rPr>
        <w:t xml:space="preserve">These patterns of shared and unique variance among the tasks align with the RSA/MVPA results reported earlier (Figure 5): shared variance accounts for the similarity between tasks observed in RSA (Figure 5a-c), </w:t>
      </w:r>
      <w:r w:rsidR="00FC4916" w:rsidRPr="00A2458B">
        <w:rPr>
          <w:color w:val="000000" w:themeColor="text1"/>
          <w:highlight w:val="yellow"/>
        </w:rPr>
        <w:t xml:space="preserve">whereas </w:t>
      </w:r>
      <w:r w:rsidR="007A68F7" w:rsidRPr="00A2458B">
        <w:rPr>
          <w:color w:val="000000" w:themeColor="text1"/>
          <w:highlight w:val="yellow"/>
        </w:rPr>
        <w:t>unique variance explains the task-specific differences captured by MVPA (Figure 5d-</w:t>
      </w:r>
      <w:r w:rsidR="001D69D7" w:rsidRPr="00A2458B">
        <w:rPr>
          <w:color w:val="000000" w:themeColor="text1"/>
          <w:highlight w:val="yellow"/>
        </w:rPr>
        <w:t>f</w:t>
      </w:r>
      <w:r w:rsidR="007A68F7" w:rsidRPr="00A2458B">
        <w:rPr>
          <w:color w:val="000000" w:themeColor="text1"/>
          <w:highlight w:val="yellow"/>
        </w:rPr>
        <w:t>).</w:t>
      </w:r>
    </w:p>
    <w:p w14:paraId="52BEF819" w14:textId="3EA80824" w:rsidR="003677A0" w:rsidRPr="00CE64BD" w:rsidRDefault="003677A0" w:rsidP="00CE64BD">
      <w:pPr>
        <w:spacing w:line="480" w:lineRule="auto"/>
        <w:ind w:firstLine="567"/>
        <w:rPr>
          <w:rFonts w:eastAsia="MS Mincho"/>
          <w:color w:val="000000" w:themeColor="text1"/>
        </w:rPr>
      </w:pPr>
      <w:r w:rsidRPr="003422A0">
        <w:rPr>
          <w:color w:val="000000" w:themeColor="text1"/>
        </w:rPr>
        <w:t xml:space="preserve">We ran the same multivariate pattern regression and variance partitioning analyses in other regions related to self-reference (based on the </w:t>
      </w:r>
      <w:r w:rsidRPr="005E3D07">
        <w:rPr>
          <w:color w:val="000000" w:themeColor="text1"/>
        </w:rPr>
        <w:t xml:space="preserve">same Neurosynth meta-analysis map with the term “self-referential”) and to the default mode network (based on </w:t>
      </w:r>
      <w:r w:rsidRPr="005E3D07">
        <w:rPr>
          <w:noProof/>
          <w:color w:val="000000" w:themeColor="text1"/>
        </w:rPr>
        <w:t>Andrews-Hanna et al., 2010)</w:t>
      </w:r>
      <w:r w:rsidRPr="005E3D07">
        <w:rPr>
          <w:color w:val="000000" w:themeColor="text1"/>
        </w:rPr>
        <w:t xml:space="preserve">. The anterior and dorsal parts of the </w:t>
      </w:r>
      <w:proofErr w:type="spellStart"/>
      <w:r w:rsidRPr="005E3D07">
        <w:rPr>
          <w:color w:val="000000" w:themeColor="text1"/>
        </w:rPr>
        <w:t>mPFC</w:t>
      </w:r>
      <w:proofErr w:type="spellEnd"/>
      <w:r w:rsidRPr="005E3D07">
        <w:rPr>
          <w:color w:val="000000" w:themeColor="text1"/>
        </w:rPr>
        <w:t xml:space="preserve"> (</w:t>
      </w:r>
      <w:proofErr w:type="spellStart"/>
      <w:r w:rsidRPr="005E3D07">
        <w:rPr>
          <w:color w:val="000000" w:themeColor="text1"/>
        </w:rPr>
        <w:t>amPFC</w:t>
      </w:r>
      <w:proofErr w:type="spellEnd"/>
      <w:r w:rsidRPr="005E3D07">
        <w:rPr>
          <w:color w:val="000000" w:themeColor="text1"/>
        </w:rPr>
        <w:t xml:space="preserve"> and </w:t>
      </w:r>
      <w:proofErr w:type="spellStart"/>
      <w:r w:rsidRPr="005E3D07">
        <w:rPr>
          <w:color w:val="000000" w:themeColor="text1"/>
        </w:rPr>
        <w:t>dmPFC</w:t>
      </w:r>
      <w:proofErr w:type="spellEnd"/>
      <w:r w:rsidRPr="005E3D07">
        <w:rPr>
          <w:color w:val="000000" w:themeColor="text1"/>
        </w:rPr>
        <w:t>) of the</w:t>
      </w:r>
      <w:r w:rsidRPr="003422A0">
        <w:rPr>
          <w:color w:val="000000" w:themeColor="text1"/>
        </w:rPr>
        <w:t xml:space="preserve"> default mode network were the only regions that evinced the same pattern of the results as the </w:t>
      </w:r>
      <w:proofErr w:type="spellStart"/>
      <w:r w:rsidRPr="003422A0">
        <w:rPr>
          <w:color w:val="000000" w:themeColor="text1"/>
        </w:rPr>
        <w:t>mPFC</w:t>
      </w:r>
      <w:proofErr w:type="spellEnd"/>
      <w:r w:rsidRPr="003422A0">
        <w:rPr>
          <w:color w:val="000000" w:themeColor="text1"/>
        </w:rPr>
        <w:t xml:space="preserve"> reported above: (a) significantly positive beta values for all three independent variables (multivariate pattern regression), and (b) significantly positive variance explained for all seven portions (variance partitioning analysis; Figure </w:t>
      </w:r>
      <w:r>
        <w:rPr>
          <w:color w:val="000000" w:themeColor="text1"/>
        </w:rPr>
        <w:t>7</w:t>
      </w:r>
      <w:r w:rsidRPr="003422A0">
        <w:rPr>
          <w:color w:val="000000" w:themeColor="text1"/>
        </w:rPr>
        <w:t>)</w:t>
      </w:r>
      <w:r w:rsidRPr="003422A0">
        <w:rPr>
          <w:rFonts w:eastAsia="MS Mincho"/>
          <w:color w:val="000000" w:themeColor="text1"/>
        </w:rPr>
        <w:t xml:space="preserve">, indicating a unique and complex role played by the </w:t>
      </w:r>
      <w:proofErr w:type="spellStart"/>
      <w:r w:rsidRPr="003422A0">
        <w:rPr>
          <w:rFonts w:eastAsia="MS Mincho"/>
          <w:color w:val="000000" w:themeColor="text1"/>
        </w:rPr>
        <w:t>mPFC</w:t>
      </w:r>
      <w:proofErr w:type="spellEnd"/>
      <w:r w:rsidRPr="003422A0">
        <w:rPr>
          <w:rFonts w:eastAsia="MS Mincho"/>
          <w:color w:val="000000" w:themeColor="text1"/>
        </w:rPr>
        <w:t xml:space="preserve"> during thinking about the self.</w:t>
      </w:r>
    </w:p>
    <w:p w14:paraId="0340CA8E" w14:textId="77777777" w:rsidR="003677A0" w:rsidRPr="003422A0" w:rsidRDefault="003677A0" w:rsidP="00CD08CA">
      <w:pPr>
        <w:spacing w:line="480" w:lineRule="auto"/>
        <w:rPr>
          <w:b/>
          <w:bCs/>
          <w:color w:val="000000" w:themeColor="text1"/>
        </w:rPr>
      </w:pPr>
    </w:p>
    <w:p w14:paraId="67A74A2D" w14:textId="77777777" w:rsidR="003677A0" w:rsidRPr="003422A0" w:rsidRDefault="003677A0" w:rsidP="00CD08CA">
      <w:pPr>
        <w:spacing w:line="480" w:lineRule="auto"/>
        <w:jc w:val="center"/>
        <w:rPr>
          <w:b/>
          <w:bCs/>
          <w:color w:val="000000" w:themeColor="text1"/>
        </w:rPr>
      </w:pPr>
      <w:r w:rsidRPr="003422A0">
        <w:rPr>
          <w:b/>
          <w:bCs/>
          <w:color w:val="000000" w:themeColor="text1"/>
        </w:rPr>
        <w:t>Discussion</w:t>
      </w:r>
    </w:p>
    <w:p w14:paraId="17D5A114" w14:textId="77777777" w:rsidR="003677A0" w:rsidRPr="003422A0" w:rsidRDefault="003677A0" w:rsidP="00CD08CA">
      <w:pPr>
        <w:spacing w:line="480" w:lineRule="auto"/>
        <w:ind w:firstLine="540"/>
        <w:rPr>
          <w:color w:val="000000" w:themeColor="text1"/>
        </w:rPr>
      </w:pPr>
      <w:r w:rsidRPr="003422A0">
        <w:rPr>
          <w:color w:val="000000" w:themeColor="text1"/>
        </w:rPr>
        <w:t xml:space="preserve">We provided a more nuanced and precise picture of the </w:t>
      </w:r>
      <w:proofErr w:type="spellStart"/>
      <w:r w:rsidRPr="003422A0">
        <w:rPr>
          <w:color w:val="000000" w:themeColor="text1"/>
        </w:rPr>
        <w:t>mPFC’s</w:t>
      </w:r>
      <w:proofErr w:type="spellEnd"/>
      <w:r w:rsidRPr="003422A0">
        <w:rPr>
          <w:color w:val="000000" w:themeColor="text1"/>
        </w:rPr>
        <w:t xml:space="preserve"> role during thinking about the self. Replicating prior findings, each of the self-reference, other-reference, introspection, and autographical memory tasks activated the </w:t>
      </w:r>
      <w:proofErr w:type="spellStart"/>
      <w:r w:rsidRPr="003422A0">
        <w:rPr>
          <w:color w:val="000000" w:themeColor="text1"/>
        </w:rPr>
        <w:t>mPFC</w:t>
      </w:r>
      <w:proofErr w:type="spellEnd"/>
      <w:r w:rsidRPr="003422A0">
        <w:rPr>
          <w:color w:val="000000" w:themeColor="text1"/>
        </w:rPr>
        <w:t xml:space="preserve"> compared to their corresponding control </w:t>
      </w:r>
      <w:r w:rsidRPr="003422A0">
        <w:rPr>
          <w:color w:val="000000" w:themeColor="text1"/>
        </w:rPr>
        <w:lastRenderedPageBreak/>
        <w:t xml:space="preserve">condition (Figure 4). Furthermore, we demonstrated that the relationship between activation patterns during the self-reference task and those of the other three tasks (other-reference, introspection, and autobiographical memory) was intricate. That is, </w:t>
      </w:r>
      <w:proofErr w:type="spellStart"/>
      <w:r w:rsidRPr="003422A0">
        <w:rPr>
          <w:color w:val="000000" w:themeColor="text1"/>
        </w:rPr>
        <w:t>mPFC</w:t>
      </w:r>
      <w:proofErr w:type="spellEnd"/>
      <w:r w:rsidRPr="003422A0">
        <w:rPr>
          <w:color w:val="000000" w:themeColor="text1"/>
        </w:rPr>
        <w:t xml:space="preserve"> neural responses during the self-reference task were not simply similar to one task and different from the other two tasks. Instead, the </w:t>
      </w:r>
      <w:proofErr w:type="spellStart"/>
      <w:r w:rsidRPr="003422A0">
        <w:rPr>
          <w:color w:val="000000" w:themeColor="text1"/>
        </w:rPr>
        <w:t>mPFC</w:t>
      </w:r>
      <w:proofErr w:type="spellEnd"/>
      <w:r w:rsidRPr="003422A0">
        <w:rPr>
          <w:color w:val="000000" w:themeColor="text1"/>
        </w:rPr>
        <w:t xml:space="preserve"> neural responses during the self-reference task were both similar and distinct at the same time from each of the other-reference, introspection, and autobiographical memory tasks (Figure 5). The </w:t>
      </w:r>
      <w:proofErr w:type="spellStart"/>
      <w:r w:rsidRPr="003422A0">
        <w:rPr>
          <w:color w:val="000000" w:themeColor="text1"/>
        </w:rPr>
        <w:t>mPFC</w:t>
      </w:r>
      <w:proofErr w:type="spellEnd"/>
      <w:r w:rsidRPr="003422A0">
        <w:rPr>
          <w:color w:val="000000" w:themeColor="text1"/>
        </w:rPr>
        <w:t xml:space="preserve"> was the only region across the whole brain that showed these patterns of results.</w:t>
      </w:r>
    </w:p>
    <w:p w14:paraId="19CC81E7" w14:textId="3197B6ED" w:rsidR="00BC5CB7" w:rsidRPr="00BC5CB7" w:rsidRDefault="003677A0" w:rsidP="00E35527">
      <w:pPr>
        <w:spacing w:line="480" w:lineRule="auto"/>
        <w:ind w:firstLine="540"/>
        <w:rPr>
          <w:color w:val="000000" w:themeColor="text1"/>
        </w:rPr>
      </w:pPr>
      <w:r w:rsidRPr="003422A0">
        <w:rPr>
          <w:color w:val="000000" w:themeColor="text1"/>
        </w:rPr>
        <w:t xml:space="preserve">Furthermore, the multivariate pattern regression together with the variance partitioning analyses revealed complex relationships of activation patterns of each of the three other tasks to </w:t>
      </w:r>
      <w:proofErr w:type="spellStart"/>
      <w:r w:rsidRPr="003422A0">
        <w:rPr>
          <w:color w:val="000000" w:themeColor="text1"/>
        </w:rPr>
        <w:t>mPFC</w:t>
      </w:r>
      <w:proofErr w:type="spellEnd"/>
      <w:r w:rsidRPr="003422A0">
        <w:rPr>
          <w:color w:val="000000" w:themeColor="text1"/>
        </w:rPr>
        <w:t xml:space="preserve"> neural responses during the self-reference task (Figure 6). According to the variance partitioning analyses, not only each of the other-reference, introspection, and memory tasks uniquely explained significant amounts of variances in </w:t>
      </w:r>
      <w:proofErr w:type="spellStart"/>
      <w:r w:rsidRPr="003422A0">
        <w:rPr>
          <w:color w:val="000000" w:themeColor="text1"/>
        </w:rPr>
        <w:t>mPFC</w:t>
      </w:r>
      <w:proofErr w:type="spellEnd"/>
      <w:r w:rsidRPr="003422A0">
        <w:rPr>
          <w:color w:val="000000" w:themeColor="text1"/>
        </w:rPr>
        <w:t xml:space="preserve"> neural responses during the self-reference task, but also each pair of these tasks and all three tasks jointly explained significant amounts of variances of the </w:t>
      </w:r>
      <w:proofErr w:type="spellStart"/>
      <w:r w:rsidRPr="003422A0">
        <w:rPr>
          <w:color w:val="000000" w:themeColor="text1"/>
        </w:rPr>
        <w:t>mPFC</w:t>
      </w:r>
      <w:proofErr w:type="spellEnd"/>
      <w:r w:rsidRPr="003422A0">
        <w:rPr>
          <w:color w:val="000000" w:themeColor="text1"/>
        </w:rPr>
        <w:t xml:space="preserve"> neural responses during the self-reference task (Figure 6d). Hence, it suggests that there are cognitive processes common to thinking about the self and (a) each of the three tasks, (b) each pair of the three tasks, and (c) all three</w:t>
      </w:r>
      <w:r w:rsidR="00DD6FDA">
        <w:t>—indicating a total of at least seven overlapping cognitive components</w:t>
      </w:r>
      <w:r w:rsidRPr="003422A0">
        <w:rPr>
          <w:color w:val="000000" w:themeColor="text1"/>
        </w:rPr>
        <w:t>. In addition, adjusted R</w:t>
      </w:r>
      <w:r w:rsidRPr="003422A0">
        <w:rPr>
          <w:color w:val="000000" w:themeColor="text1"/>
          <w:vertAlign w:val="superscript"/>
        </w:rPr>
        <w:t>2</w:t>
      </w:r>
      <w:r w:rsidRPr="003422A0">
        <w:rPr>
          <w:color w:val="000000" w:themeColor="text1"/>
        </w:rPr>
        <w:t xml:space="preserve"> of the full model were significantly lower than the that of the noise ceiling model (Figure 6c</w:t>
      </w:r>
      <w:r w:rsidRPr="003422A0">
        <w:rPr>
          <w:rFonts w:hint="eastAsia"/>
          <w:color w:val="000000" w:themeColor="text1"/>
        </w:rPr>
        <w:t>)</w:t>
      </w:r>
      <w:r w:rsidRPr="003422A0">
        <w:rPr>
          <w:color w:val="000000" w:themeColor="text1"/>
        </w:rPr>
        <w:t>,</w:t>
      </w:r>
      <w:r w:rsidR="00DD6FDA" w:rsidRPr="00DD6FDA">
        <w:t xml:space="preserve"> </w:t>
      </w:r>
      <w:r w:rsidR="00DD6FDA">
        <w:t xml:space="preserve">suggesting that some </w:t>
      </w:r>
      <w:proofErr w:type="spellStart"/>
      <w:r w:rsidR="00DD6FDA">
        <w:t>mPFC</w:t>
      </w:r>
      <w:proofErr w:type="spellEnd"/>
      <w:r w:rsidR="00DD6FDA">
        <w:t xml:space="preserve"> responses during the self-reference task reflect cognitive processes that are </w:t>
      </w:r>
      <w:r w:rsidR="00DD6FDA" w:rsidRPr="008C10E0">
        <w:rPr>
          <w:rStyle w:val="Emphasis"/>
          <w:i w:val="0"/>
          <w:iCs w:val="0"/>
        </w:rPr>
        <w:t>not</w:t>
      </w:r>
      <w:r w:rsidR="00DD6FDA">
        <w:t xml:space="preserve"> shared with the other tasks and may be unique to self-referential cognition. </w:t>
      </w:r>
      <w:r w:rsidR="00D93B4C">
        <w:rPr>
          <w:color w:val="000000" w:themeColor="text1"/>
        </w:rPr>
        <w:t>Altogether</w:t>
      </w:r>
      <w:r w:rsidRPr="003422A0">
        <w:rPr>
          <w:color w:val="000000" w:themeColor="text1"/>
        </w:rPr>
        <w:t>, our results indicate that there are at least eight cognitive processes (</w:t>
      </w:r>
      <w:r w:rsidR="00D138C5">
        <w:rPr>
          <w:color w:val="000000" w:themeColor="text1"/>
        </w:rPr>
        <w:t>see Figure 8</w:t>
      </w:r>
      <w:r w:rsidRPr="003422A0">
        <w:rPr>
          <w:color w:val="000000" w:themeColor="text1"/>
        </w:rPr>
        <w:t xml:space="preserve">) at play simultaneously when performing the self-reference task, some of which are common across tasks. </w:t>
      </w:r>
      <w:r w:rsidR="00BC5CB7" w:rsidRPr="00A2458B">
        <w:rPr>
          <w:color w:val="000000" w:themeColor="text1"/>
          <w:highlight w:val="yellow"/>
        </w:rPr>
        <w:t xml:space="preserve">Thus, the </w:t>
      </w:r>
      <w:r w:rsidR="00BC5CB7" w:rsidRPr="00A2458B">
        <w:rPr>
          <w:color w:val="000000" w:themeColor="text1"/>
          <w:highlight w:val="yellow"/>
        </w:rPr>
        <w:lastRenderedPageBreak/>
        <w:t xml:space="preserve">present study goes beyond </w:t>
      </w:r>
      <w:r w:rsidR="00D93B4C" w:rsidRPr="00A2458B">
        <w:rPr>
          <w:color w:val="000000" w:themeColor="text1"/>
          <w:highlight w:val="yellow"/>
        </w:rPr>
        <w:t>simply identifying similarities or differences in activation patterns.</w:t>
      </w:r>
      <w:r w:rsidR="00BC5CB7" w:rsidRPr="00A2458B">
        <w:rPr>
          <w:color w:val="000000" w:themeColor="text1"/>
          <w:highlight w:val="yellow"/>
        </w:rPr>
        <w:t xml:space="preserve"> </w:t>
      </w:r>
      <w:r w:rsidR="00D93B4C" w:rsidRPr="00A2458B">
        <w:rPr>
          <w:color w:val="000000" w:themeColor="text1"/>
          <w:highlight w:val="yellow"/>
        </w:rPr>
        <w:t>It demonstrates that the self-reference task—often treated as a unitary process—involves multiple</w:t>
      </w:r>
      <w:r w:rsidR="00FC4916" w:rsidRPr="00A2458B">
        <w:rPr>
          <w:color w:val="000000" w:themeColor="text1"/>
          <w:highlight w:val="yellow"/>
        </w:rPr>
        <w:t xml:space="preserve"> and</w:t>
      </w:r>
      <w:r w:rsidR="00D93B4C" w:rsidRPr="00A2458B">
        <w:rPr>
          <w:color w:val="000000" w:themeColor="text1"/>
          <w:highlight w:val="yellow"/>
        </w:rPr>
        <w:t xml:space="preserve"> dissociable cognitive components. By applying variance partitioning analysis within the same sample of participants across multiple tasks, we were able to quantify the unique and shared contributions of each cognitive process to </w:t>
      </w:r>
      <w:proofErr w:type="spellStart"/>
      <w:r w:rsidR="00D93B4C" w:rsidRPr="00A2458B">
        <w:rPr>
          <w:color w:val="000000" w:themeColor="text1"/>
          <w:highlight w:val="yellow"/>
        </w:rPr>
        <w:t>mPFC</w:t>
      </w:r>
      <w:proofErr w:type="spellEnd"/>
      <w:r w:rsidR="00D93B4C" w:rsidRPr="00A2458B">
        <w:rPr>
          <w:color w:val="000000" w:themeColor="text1"/>
          <w:highlight w:val="yellow"/>
        </w:rPr>
        <w:t xml:space="preserve"> activity. This approach, especially when paired with MVPA and RSA, remains underutilized in this domain and represents a methodological advance for dissecting complex psychological functions.</w:t>
      </w:r>
      <w:r w:rsidR="00BC5CB7" w:rsidRPr="00A2458B">
        <w:rPr>
          <w:color w:val="000000" w:themeColor="text1"/>
          <w:highlight w:val="yellow"/>
        </w:rPr>
        <w:t xml:space="preserve"> </w:t>
      </w:r>
    </w:p>
    <w:p w14:paraId="7C02030D" w14:textId="344BC9D3" w:rsidR="00B06CE6" w:rsidRPr="00BC5CB7" w:rsidRDefault="00AC4576" w:rsidP="0076316F">
      <w:pPr>
        <w:spacing w:line="480" w:lineRule="auto"/>
        <w:ind w:firstLine="540"/>
        <w:rPr>
          <w:color w:val="000000" w:themeColor="text1"/>
        </w:rPr>
      </w:pPr>
      <w:r>
        <w:rPr>
          <w:color w:val="000000" w:themeColor="text1"/>
        </w:rPr>
        <w:t>O</w:t>
      </w:r>
      <w:r w:rsidR="003677A0" w:rsidRPr="00BC5CB7">
        <w:rPr>
          <w:color w:val="000000" w:themeColor="text1"/>
        </w:rPr>
        <w:t xml:space="preserve">ur variance partitioning analysis </w:t>
      </w:r>
      <w:r w:rsidR="00533A31" w:rsidRPr="00BC5CB7">
        <w:rPr>
          <w:color w:val="000000" w:themeColor="text1"/>
        </w:rPr>
        <w:t xml:space="preserve">indicated </w:t>
      </w:r>
      <w:r w:rsidR="003677A0" w:rsidRPr="00BC5CB7">
        <w:rPr>
          <w:color w:val="000000" w:themeColor="text1"/>
        </w:rPr>
        <w:t xml:space="preserve">that the </w:t>
      </w:r>
      <w:proofErr w:type="spellStart"/>
      <w:r w:rsidR="003677A0" w:rsidRPr="00BC5CB7">
        <w:rPr>
          <w:color w:val="000000" w:themeColor="text1"/>
        </w:rPr>
        <w:t>mPFC</w:t>
      </w:r>
      <w:proofErr w:type="spellEnd"/>
      <w:r w:rsidR="003677A0" w:rsidRPr="00BC5CB7">
        <w:rPr>
          <w:color w:val="000000" w:themeColor="text1"/>
        </w:rPr>
        <w:t xml:space="preserve"> is the only region that showed significantly positive variance explained for all seven portions (Figure</w:t>
      </w:r>
      <w:r w:rsidR="00D74D93" w:rsidRPr="00BC5CB7">
        <w:rPr>
          <w:color w:val="000000" w:themeColor="text1"/>
        </w:rPr>
        <w:t>s</w:t>
      </w:r>
      <w:r w:rsidR="003677A0" w:rsidRPr="00BC5CB7">
        <w:rPr>
          <w:color w:val="000000" w:themeColor="text1"/>
        </w:rPr>
        <w:t xml:space="preserve"> 6</w:t>
      </w:r>
      <w:r w:rsidR="00D74D93" w:rsidRPr="00BC5CB7">
        <w:rPr>
          <w:color w:val="000000" w:themeColor="text1"/>
        </w:rPr>
        <w:t xml:space="preserve"> &amp; 7</w:t>
      </w:r>
      <w:r w:rsidR="003677A0" w:rsidRPr="00BC5CB7">
        <w:rPr>
          <w:color w:val="000000" w:themeColor="text1"/>
        </w:rPr>
        <w:t xml:space="preserve">). This result suggests that the </w:t>
      </w:r>
      <w:proofErr w:type="spellStart"/>
      <w:r w:rsidR="003677A0" w:rsidRPr="00BC5CB7">
        <w:rPr>
          <w:color w:val="000000" w:themeColor="text1"/>
        </w:rPr>
        <w:t>mPFC</w:t>
      </w:r>
      <w:proofErr w:type="spellEnd"/>
      <w:r w:rsidR="003677A0" w:rsidRPr="00BC5CB7">
        <w:rPr>
          <w:color w:val="000000" w:themeColor="text1"/>
        </w:rPr>
        <w:t xml:space="preserve">, one of the core hubs of the default mode network </w:t>
      </w:r>
      <w:r w:rsidR="003677A0" w:rsidRPr="00BC5CB7">
        <w:rPr>
          <w:noProof/>
          <w:color w:val="000000" w:themeColor="text1"/>
        </w:rPr>
        <w:t>(Andrews-Hanna et al., 2010; Andrews-Hanna, 2012)</w:t>
      </w:r>
      <w:r w:rsidR="003677A0" w:rsidRPr="00BC5CB7">
        <w:rPr>
          <w:color w:val="000000" w:themeColor="text1"/>
        </w:rPr>
        <w:t xml:space="preserve">, </w:t>
      </w:r>
      <w:r w:rsidR="00533A31" w:rsidRPr="00BC5CB7">
        <w:rPr>
          <w:color w:val="000000" w:themeColor="text1"/>
        </w:rPr>
        <w:t>is</w:t>
      </w:r>
      <w:r w:rsidR="003677A0" w:rsidRPr="00BC5CB7">
        <w:rPr>
          <w:color w:val="000000" w:themeColor="text1"/>
        </w:rPr>
        <w:t xml:space="preserve"> a place where necessary information is gathered and integrated for judgments based on internally constructed representations. </w:t>
      </w:r>
      <w:r w:rsidR="002C00F1" w:rsidRPr="00BC5CB7">
        <w:rPr>
          <w:noProof/>
          <w:color w:val="000000" w:themeColor="text1"/>
        </w:rPr>
        <w:t>Yeshurun et al. (2021)</w:t>
      </w:r>
      <w:r w:rsidR="002C00F1" w:rsidRPr="00BC5CB7">
        <w:rPr>
          <w:color w:val="000000" w:themeColor="text1"/>
        </w:rPr>
        <w:t xml:space="preserve"> considered the default mode network as an active and dynamic sense-making network that integrates incoming extrinsic information with prior intrinsic information to form rich, context-dependent models of situations as they unfold over time. More recently, </w:t>
      </w:r>
      <w:r w:rsidR="002C00F1" w:rsidRPr="00BC5CB7">
        <w:rPr>
          <w:noProof/>
          <w:color w:val="000000" w:themeColor="text1"/>
        </w:rPr>
        <w:t>Menon (2023)</w:t>
      </w:r>
      <w:r w:rsidR="002C00F1" w:rsidRPr="00BC5CB7">
        <w:rPr>
          <w:color w:val="000000" w:themeColor="text1"/>
        </w:rPr>
        <w:t xml:space="preserve"> argued that the default mode network integrates multiple cognitive functions to create a coherent internal narrative of our experiences</w:t>
      </w:r>
      <w:r w:rsidR="00533A31" w:rsidRPr="00BC5CB7">
        <w:rPr>
          <w:color w:val="000000" w:themeColor="text1"/>
        </w:rPr>
        <w:t xml:space="preserve"> (see also </w:t>
      </w:r>
      <w:r w:rsidR="00533A31" w:rsidRPr="00BC5CB7">
        <w:rPr>
          <w:noProof/>
          <w:color w:val="000000" w:themeColor="text1"/>
        </w:rPr>
        <w:t>Koban et al., 2021)</w:t>
      </w:r>
      <w:r w:rsidR="002C00F1" w:rsidRPr="00BC5CB7">
        <w:rPr>
          <w:color w:val="000000" w:themeColor="text1"/>
        </w:rPr>
        <w:t xml:space="preserve">. </w:t>
      </w:r>
      <w:r w:rsidR="00D93B4C" w:rsidRPr="00D93B4C">
        <w:rPr>
          <w:color w:val="000000" w:themeColor="text1"/>
        </w:rPr>
        <w:t xml:space="preserve">Our findings offer empirical support for these frameworks by showing that the </w:t>
      </w:r>
      <w:proofErr w:type="spellStart"/>
      <w:r w:rsidR="00D93B4C" w:rsidRPr="00D93B4C">
        <w:rPr>
          <w:color w:val="000000" w:themeColor="text1"/>
        </w:rPr>
        <w:t>mPFC</w:t>
      </w:r>
      <w:proofErr w:type="spellEnd"/>
      <w:r w:rsidR="00D93B4C" w:rsidRPr="00D93B4C">
        <w:rPr>
          <w:color w:val="000000" w:themeColor="text1"/>
        </w:rPr>
        <w:t xml:space="preserve">, within the </w:t>
      </w:r>
      <w:r w:rsidR="008C10E0" w:rsidRPr="00BC5CB7">
        <w:rPr>
          <w:color w:val="000000" w:themeColor="text1"/>
        </w:rPr>
        <w:t>default mode network</w:t>
      </w:r>
      <w:r w:rsidR="00D93B4C" w:rsidRPr="00D93B4C">
        <w:rPr>
          <w:color w:val="000000" w:themeColor="text1"/>
        </w:rPr>
        <w:t>, serves as a central convergence hub—integrating diverse sources of information to enable task-relevant judgments.</w:t>
      </w:r>
      <w:r w:rsidR="002C00F1" w:rsidRPr="00BC5CB7">
        <w:rPr>
          <w:color w:val="000000" w:themeColor="text1"/>
        </w:rPr>
        <w:t xml:space="preserve"> </w:t>
      </w:r>
    </w:p>
    <w:p w14:paraId="70EF1261" w14:textId="2DF1CFA2" w:rsidR="00D93B4C" w:rsidRDefault="008C10E0" w:rsidP="00E45976">
      <w:pPr>
        <w:spacing w:line="480" w:lineRule="auto"/>
        <w:ind w:firstLine="540"/>
        <w:rPr>
          <w:color w:val="000000" w:themeColor="text1"/>
        </w:rPr>
      </w:pPr>
      <w:r w:rsidRPr="008C10E0">
        <w:rPr>
          <w:color w:val="000000" w:themeColor="text1"/>
        </w:rPr>
        <w:t>As a metaphor, this integration process is akin to making a soup: ingredients (information) are gathered from various parts of the kitchen (brain) and brought together in a pot (</w:t>
      </w:r>
      <w:proofErr w:type="spellStart"/>
      <w:r w:rsidRPr="008C10E0">
        <w:rPr>
          <w:color w:val="000000" w:themeColor="text1"/>
        </w:rPr>
        <w:t>mPFC</w:t>
      </w:r>
      <w:proofErr w:type="spellEnd"/>
      <w:r w:rsidRPr="008C10E0">
        <w:rPr>
          <w:color w:val="000000" w:themeColor="text1"/>
        </w:rPr>
        <w:t>), where they are mixed and transformed into a cohesive dish (judgment).</w:t>
      </w:r>
      <w:r w:rsidR="00D93B4C" w:rsidRPr="00D93B4C">
        <w:rPr>
          <w:color w:val="000000" w:themeColor="text1"/>
        </w:rPr>
        <w:t xml:space="preserve"> Just as many soups share </w:t>
      </w:r>
      <w:r w:rsidR="00D93B4C" w:rsidRPr="00D93B4C">
        <w:rPr>
          <w:color w:val="000000" w:themeColor="text1"/>
        </w:rPr>
        <w:lastRenderedPageBreak/>
        <w:t xml:space="preserve">core ingredients—e.g., both Italian minestrone and Japanese miso soup use common vegetables, and all soups require water—cognitive tasks often rely on shared processes, with some core mechanisms being common across many tasks. Similarly, internally directed tasks (e.g., self-reference, other-reference, introspection, and autobiographical memory) may share overlapping cognitive components, all integrated within the </w:t>
      </w:r>
      <w:proofErr w:type="spellStart"/>
      <w:r w:rsidR="00D93B4C" w:rsidRPr="00D93B4C">
        <w:rPr>
          <w:color w:val="000000" w:themeColor="text1"/>
        </w:rPr>
        <w:t>mPFC</w:t>
      </w:r>
      <w:proofErr w:type="spellEnd"/>
      <w:r w:rsidR="00D93B4C" w:rsidRPr="00D93B4C">
        <w:rPr>
          <w:color w:val="000000" w:themeColor="text1"/>
        </w:rPr>
        <w:t xml:space="preserve"> to support coherent mental representations. This integrative role may explain why such a wide variety of social and cognitive tasks consistently engage the </w:t>
      </w:r>
      <w:proofErr w:type="spellStart"/>
      <w:r w:rsidR="00D93B4C" w:rsidRPr="00D93B4C">
        <w:rPr>
          <w:color w:val="000000" w:themeColor="text1"/>
        </w:rPr>
        <w:t>mPFC</w:t>
      </w:r>
      <w:proofErr w:type="spellEnd"/>
      <w:r w:rsidR="00D93B4C" w:rsidRPr="00D93B4C">
        <w:rPr>
          <w:color w:val="000000" w:themeColor="text1"/>
        </w:rPr>
        <w:t xml:space="preserve">. In addition to the four tasks examined here, the </w:t>
      </w:r>
      <w:proofErr w:type="spellStart"/>
      <w:r w:rsidR="00D93B4C" w:rsidRPr="00D93B4C">
        <w:rPr>
          <w:color w:val="000000" w:themeColor="text1"/>
        </w:rPr>
        <w:t>mPFC</w:t>
      </w:r>
      <w:proofErr w:type="spellEnd"/>
      <w:r w:rsidR="00D93B4C" w:rsidRPr="00D93B4C">
        <w:rPr>
          <w:color w:val="000000" w:themeColor="text1"/>
        </w:rPr>
        <w:t xml:space="preserve"> has been implicated in theory of mind, episodic future thinking, and even spatial navigation (Menon, 2023). These tasks all likely involve constructing internal models by drawing on multiple sources of information—further underscoring the </w:t>
      </w:r>
      <w:proofErr w:type="spellStart"/>
      <w:r w:rsidR="00D93B4C" w:rsidRPr="00D93B4C">
        <w:rPr>
          <w:color w:val="000000" w:themeColor="text1"/>
        </w:rPr>
        <w:t>mPFC’s</w:t>
      </w:r>
      <w:proofErr w:type="spellEnd"/>
      <w:r w:rsidR="00D93B4C" w:rsidRPr="00D93B4C">
        <w:rPr>
          <w:color w:val="000000" w:themeColor="text1"/>
        </w:rPr>
        <w:t xml:space="preserve"> central role in synthesizing diverse cognitive inputs into unified, context-sensitive representations.</w:t>
      </w:r>
    </w:p>
    <w:p w14:paraId="6057027C" w14:textId="7383E0AF" w:rsidR="00CE3A71" w:rsidRPr="00A2458B" w:rsidRDefault="00CE3A71" w:rsidP="00E45976">
      <w:pPr>
        <w:spacing w:line="480" w:lineRule="auto"/>
        <w:ind w:firstLine="540"/>
        <w:rPr>
          <w:color w:val="000000" w:themeColor="text1"/>
          <w:highlight w:val="yellow"/>
        </w:rPr>
      </w:pPr>
      <w:r w:rsidRPr="00A2458B">
        <w:rPr>
          <w:color w:val="000000" w:themeColor="text1"/>
          <w:highlight w:val="yellow"/>
        </w:rPr>
        <w:t xml:space="preserve">This view of </w:t>
      </w:r>
      <w:proofErr w:type="spellStart"/>
      <w:r w:rsidRPr="00A2458B">
        <w:rPr>
          <w:color w:val="000000" w:themeColor="text1"/>
          <w:highlight w:val="yellow"/>
        </w:rPr>
        <w:t>mPFC’s</w:t>
      </w:r>
      <w:proofErr w:type="spellEnd"/>
      <w:r w:rsidRPr="00A2458B">
        <w:rPr>
          <w:color w:val="000000" w:themeColor="text1"/>
          <w:highlight w:val="yellow"/>
        </w:rPr>
        <w:t xml:space="preserve"> role in the self-reference task invites re-interpretation of prior findings. Several studies showed that </w:t>
      </w:r>
      <w:proofErr w:type="spellStart"/>
      <w:r w:rsidRPr="00A2458B">
        <w:rPr>
          <w:color w:val="000000" w:themeColor="text1"/>
          <w:highlight w:val="yellow"/>
        </w:rPr>
        <w:t>mPFC</w:t>
      </w:r>
      <w:proofErr w:type="spellEnd"/>
      <w:r w:rsidRPr="00A2458B">
        <w:rPr>
          <w:color w:val="000000" w:themeColor="text1"/>
          <w:highlight w:val="yellow"/>
        </w:rPr>
        <w:t xml:space="preserve"> activation patterns differ depending on the target person in the self/other-reference tasks (e.g., self vs. close-other vs. distant other) and the dimension of person knowledge being assessed (e.g., traits, physical attributes, social roles) (Feng et al., 2018; Courtney and Meyer, 2020; Koski et al., 2020). The present study suggests that the divergent </w:t>
      </w:r>
      <w:proofErr w:type="spellStart"/>
      <w:r w:rsidRPr="00A2458B">
        <w:rPr>
          <w:color w:val="000000" w:themeColor="text1"/>
          <w:highlight w:val="yellow"/>
        </w:rPr>
        <w:t>mPFC</w:t>
      </w:r>
      <w:proofErr w:type="spellEnd"/>
      <w:r w:rsidRPr="00A2458B">
        <w:rPr>
          <w:color w:val="000000" w:themeColor="text1"/>
          <w:highlight w:val="yellow"/>
        </w:rPr>
        <w:t xml:space="preserve"> neural responses are driven by variations in the extent to which each task engages distinct types of information—and, by extension, different cognitive processes. For instance, thinking about close others and acquaintances may rely more on one’s autobiographical memory, whereas thinking about unfamiliar others (e.g., celebrities) may rely more on semantic memory (Courtney and Meyer, 2020). The </w:t>
      </w:r>
      <w:proofErr w:type="spellStart"/>
      <w:r w:rsidRPr="00A2458B">
        <w:rPr>
          <w:color w:val="000000" w:themeColor="text1"/>
          <w:highlight w:val="yellow"/>
        </w:rPr>
        <w:t>mPFC</w:t>
      </w:r>
      <w:proofErr w:type="spellEnd"/>
      <w:r w:rsidRPr="00A2458B">
        <w:rPr>
          <w:color w:val="000000" w:themeColor="text1"/>
          <w:highlight w:val="yellow"/>
        </w:rPr>
        <w:t xml:space="preserve"> activation patterns are also likely to vary depending on whether a context is general or specific (“I am friendly in general vs. at the university”) (Martial et al., 2018) and on differences in various dimensions of distance similarity </w:t>
      </w:r>
      <w:r w:rsidRPr="00A2458B">
        <w:rPr>
          <w:color w:val="000000" w:themeColor="text1"/>
          <w:highlight w:val="yellow"/>
        </w:rPr>
        <w:lastRenderedPageBreak/>
        <w:t>(e.g., temporal, spatial, social, hypothetical) (Tamir and Mitchell, 2011), as these judgements often rely on divergent informational sources.</w:t>
      </w:r>
    </w:p>
    <w:p w14:paraId="1C4CD0EE" w14:textId="53E7D836" w:rsidR="00E45976" w:rsidRPr="00A2458B" w:rsidRDefault="00E45976" w:rsidP="00E45976">
      <w:pPr>
        <w:spacing w:line="480" w:lineRule="auto"/>
        <w:ind w:firstLine="540"/>
        <w:rPr>
          <w:color w:val="000000" w:themeColor="text1"/>
          <w:highlight w:val="yellow"/>
        </w:rPr>
      </w:pPr>
      <w:r w:rsidRPr="00A2458B">
        <w:rPr>
          <w:color w:val="000000" w:themeColor="text1"/>
          <w:highlight w:val="yellow"/>
        </w:rPr>
        <w:t>Our study does not specify what cognitive processes are</w:t>
      </w:r>
      <w:r w:rsidR="00E35527" w:rsidRPr="00A2458B">
        <w:rPr>
          <w:color w:val="000000" w:themeColor="text1"/>
          <w:highlight w:val="yellow"/>
        </w:rPr>
        <w:t xml:space="preserve"> at play during the self-reference task</w:t>
      </w:r>
      <w:r w:rsidRPr="00A2458B">
        <w:rPr>
          <w:color w:val="000000" w:themeColor="text1"/>
          <w:highlight w:val="yellow"/>
        </w:rPr>
        <w:t xml:space="preserve"> (see Figure 8 for ideas on possible candidate processes), leaving this issue open for future research. Nonetheless, as to the self-specific cognitive process, in our prior </w:t>
      </w:r>
      <w:r w:rsidR="005C0D6F" w:rsidRPr="00A2458B">
        <w:rPr>
          <w:color w:val="000000" w:themeColor="text1"/>
          <w:highlight w:val="yellow"/>
        </w:rPr>
        <w:t xml:space="preserve">work </w:t>
      </w:r>
      <w:r w:rsidRPr="00A2458B">
        <w:rPr>
          <w:color w:val="000000" w:themeColor="text1"/>
          <w:highlight w:val="yellow"/>
        </w:rPr>
        <w:t xml:space="preserve">(Levorsen et al., 2023), we reported that the self-specific activation patterns depend on the importance of the stimuli for </w:t>
      </w:r>
      <w:r w:rsidR="005C0D6F" w:rsidRPr="00A2458B">
        <w:rPr>
          <w:color w:val="000000" w:themeColor="text1"/>
          <w:highlight w:val="yellow"/>
        </w:rPr>
        <w:t xml:space="preserve">the </w:t>
      </w:r>
      <w:r w:rsidRPr="00A2458B">
        <w:rPr>
          <w:color w:val="000000" w:themeColor="text1"/>
          <w:highlight w:val="yellow"/>
        </w:rPr>
        <w:t xml:space="preserve">self-concept, and so access to this self-concept information stored in the </w:t>
      </w:r>
      <w:proofErr w:type="spellStart"/>
      <w:r w:rsidRPr="00A2458B">
        <w:rPr>
          <w:color w:val="000000" w:themeColor="text1"/>
          <w:highlight w:val="yellow"/>
        </w:rPr>
        <w:t>mPFC</w:t>
      </w:r>
      <w:proofErr w:type="spellEnd"/>
      <w:r w:rsidRPr="00A2458B">
        <w:rPr>
          <w:color w:val="000000" w:themeColor="text1"/>
          <w:highlight w:val="yellow"/>
        </w:rPr>
        <w:t xml:space="preserve"> may be responsible for the self-specific </w:t>
      </w:r>
      <w:proofErr w:type="spellStart"/>
      <w:r w:rsidRPr="00A2458B">
        <w:rPr>
          <w:color w:val="000000" w:themeColor="text1"/>
          <w:highlight w:val="yellow"/>
        </w:rPr>
        <w:t>mPFC</w:t>
      </w:r>
      <w:proofErr w:type="spellEnd"/>
      <w:r w:rsidRPr="00A2458B">
        <w:rPr>
          <w:color w:val="000000" w:themeColor="text1"/>
          <w:highlight w:val="yellow"/>
        </w:rPr>
        <w:t xml:space="preserve"> activation patterns we observed here. </w:t>
      </w:r>
    </w:p>
    <w:p w14:paraId="633B28B5" w14:textId="318C3049" w:rsidR="002A5603" w:rsidRPr="00BC5CB7" w:rsidRDefault="00AC4576" w:rsidP="00BC5CB7">
      <w:pPr>
        <w:spacing w:line="480" w:lineRule="auto"/>
        <w:ind w:firstLine="540"/>
        <w:rPr>
          <w:noProof/>
          <w:color w:val="000000" w:themeColor="text1"/>
        </w:rPr>
      </w:pPr>
      <w:r w:rsidRPr="00A2458B">
        <w:rPr>
          <w:color w:val="000000" w:themeColor="text1"/>
          <w:highlight w:val="yellow"/>
        </w:rPr>
        <w:t>Relatedly,</w:t>
      </w:r>
      <w:r w:rsidRPr="00AC4576">
        <w:rPr>
          <w:color w:val="0000FF"/>
        </w:rPr>
        <w:t xml:space="preserve"> </w:t>
      </w:r>
      <w:r>
        <w:rPr>
          <w:color w:val="000000" w:themeColor="text1"/>
        </w:rPr>
        <w:t>o</w:t>
      </w:r>
      <w:r w:rsidR="003677A0" w:rsidRPr="003422A0">
        <w:rPr>
          <w:color w:val="000000" w:themeColor="text1"/>
        </w:rPr>
        <w:t xml:space="preserve">ur results highlight an important conceptual challenge for social/cognitive neuroscientists; each of many tasks used in the field involves multiple cognitive processes (or operations), and each of these processes needs to be identified to fully understand the function of the </w:t>
      </w:r>
      <w:proofErr w:type="spellStart"/>
      <w:r w:rsidR="003677A0" w:rsidRPr="003422A0">
        <w:rPr>
          <w:color w:val="000000" w:themeColor="text1"/>
        </w:rPr>
        <w:t>mPFC</w:t>
      </w:r>
      <w:proofErr w:type="spellEnd"/>
      <w:r w:rsidR="003677A0" w:rsidRPr="003422A0">
        <w:rPr>
          <w:color w:val="000000" w:themeColor="text1"/>
        </w:rPr>
        <w:t xml:space="preserve"> (and any other brain regions). For example, our findings indicate that the difference between the self-reference and semantic tasks is not only the level of self-referential processing, but also that there are several other additional cognitive processes involved in the self-reference task, some of which are shared with other-reference, introspection, and memory tasks (</w:t>
      </w:r>
      <w:r w:rsidR="00D138C5">
        <w:rPr>
          <w:color w:val="000000" w:themeColor="text1"/>
        </w:rPr>
        <w:t>Figure</w:t>
      </w:r>
      <w:r w:rsidR="003677A0" w:rsidRPr="003422A0">
        <w:rPr>
          <w:color w:val="000000" w:themeColor="text1"/>
        </w:rPr>
        <w:t xml:space="preserve"> </w:t>
      </w:r>
      <w:r w:rsidR="00D138C5">
        <w:rPr>
          <w:color w:val="000000" w:themeColor="text1"/>
        </w:rPr>
        <w:t>8</w:t>
      </w:r>
      <w:r w:rsidR="003677A0" w:rsidRPr="003422A0">
        <w:rPr>
          <w:color w:val="000000" w:themeColor="text1"/>
        </w:rPr>
        <w:t xml:space="preserve">). Thus, </w:t>
      </w:r>
      <w:r w:rsidR="001020EB">
        <w:rPr>
          <w:color w:val="000000" w:themeColor="text1"/>
        </w:rPr>
        <w:t xml:space="preserve">rather than </w:t>
      </w:r>
      <w:r w:rsidR="003677A0" w:rsidRPr="003422A0">
        <w:rPr>
          <w:color w:val="000000" w:themeColor="text1"/>
        </w:rPr>
        <w:t>a traditional brain mapping approach</w:t>
      </w:r>
      <w:r w:rsidR="001020EB">
        <w:rPr>
          <w:color w:val="000000" w:themeColor="text1"/>
        </w:rPr>
        <w:t xml:space="preserve"> that identifies </w:t>
      </w:r>
      <w:r w:rsidR="003677A0" w:rsidRPr="003422A0">
        <w:rPr>
          <w:color w:val="000000" w:themeColor="text1"/>
        </w:rPr>
        <w:t xml:space="preserve">regions activated by the self-reference &gt; semantic contrast, </w:t>
      </w:r>
      <w:r w:rsidR="009239E0">
        <w:rPr>
          <w:color w:val="000000" w:themeColor="text1"/>
        </w:rPr>
        <w:t>a</w:t>
      </w:r>
      <w:r w:rsidR="009239E0" w:rsidRPr="009239E0">
        <w:rPr>
          <w:color w:val="000000" w:themeColor="text1"/>
        </w:rPr>
        <w:t xml:space="preserve"> more refined approach is needed—one that links specific neural activation patterns to underlying cognitive components, rather than to entire task conditions</w:t>
      </w:r>
      <w:r w:rsidR="003677A0" w:rsidRPr="003422A0">
        <w:rPr>
          <w:color w:val="000000" w:themeColor="text1"/>
        </w:rPr>
        <w:t>.</w:t>
      </w:r>
      <w:r w:rsidR="001020EB">
        <w:rPr>
          <w:color w:val="000000" w:themeColor="text1"/>
        </w:rPr>
        <w:t xml:space="preserve"> </w:t>
      </w:r>
      <w:r w:rsidR="00533A31">
        <w:rPr>
          <w:color w:val="000000" w:themeColor="text1"/>
        </w:rPr>
        <w:t>Although</w:t>
      </w:r>
      <w:r w:rsidR="00533A31" w:rsidRPr="003422A0">
        <w:rPr>
          <w:color w:val="000000" w:themeColor="text1"/>
        </w:rPr>
        <w:t xml:space="preserve"> </w:t>
      </w:r>
      <w:r w:rsidR="003677A0" w:rsidRPr="003422A0">
        <w:rPr>
          <w:color w:val="000000" w:themeColor="text1"/>
        </w:rPr>
        <w:t>the utility of a multivariate approach over a univariate approach has been well recognized (and its methodology has been well developed</w:t>
      </w:r>
      <w:r w:rsidR="00533A31">
        <w:rPr>
          <w:color w:val="000000" w:themeColor="text1"/>
        </w:rPr>
        <w:t xml:space="preserve">; </w:t>
      </w:r>
      <w:r w:rsidR="003677A0" w:rsidRPr="003422A0">
        <w:rPr>
          <w:noProof/>
          <w:color w:val="000000" w:themeColor="text1"/>
        </w:rPr>
        <w:t xml:space="preserve">Haynes and Rees, 2006; Haxby, </w:t>
      </w:r>
      <w:r w:rsidR="003677A0" w:rsidRPr="00CA01CA">
        <w:rPr>
          <w:noProof/>
          <w:color w:val="000000" w:themeColor="text1"/>
        </w:rPr>
        <w:t>2012)</w:t>
      </w:r>
      <w:r w:rsidR="003677A0" w:rsidRPr="00CA01CA">
        <w:rPr>
          <w:color w:val="000000" w:themeColor="text1"/>
        </w:rPr>
        <w:t xml:space="preserve">, identifying each basic cognitive process </w:t>
      </w:r>
      <w:bookmarkStart w:id="29" w:name="_Hlk191666052"/>
      <w:r w:rsidR="003677A0" w:rsidRPr="00CA01CA">
        <w:rPr>
          <w:color w:val="000000" w:themeColor="text1"/>
        </w:rPr>
        <w:t xml:space="preserve">involved in a social/cognitive task remains a challenge </w:t>
      </w:r>
      <w:r w:rsidR="003677A0" w:rsidRPr="00CA01CA">
        <w:rPr>
          <w:noProof/>
          <w:color w:val="000000" w:themeColor="text1"/>
        </w:rPr>
        <w:t>(</w:t>
      </w:r>
      <w:r w:rsidR="007D7B7A">
        <w:rPr>
          <w:noProof/>
          <w:color w:val="000000" w:themeColor="text1"/>
        </w:rPr>
        <w:t xml:space="preserve">e.g., </w:t>
      </w:r>
      <w:r w:rsidR="003677A0" w:rsidRPr="00CA01CA">
        <w:rPr>
          <w:noProof/>
          <w:color w:val="000000" w:themeColor="text1"/>
        </w:rPr>
        <w:t>Schaafsma et al., 2015</w:t>
      </w:r>
      <w:r w:rsidR="00CA01CA">
        <w:rPr>
          <w:noProof/>
          <w:color w:val="000000" w:themeColor="text1"/>
        </w:rPr>
        <w:t xml:space="preserve">). </w:t>
      </w:r>
      <w:bookmarkEnd w:id="29"/>
      <w:r w:rsidR="009239E0" w:rsidRPr="00A2458B">
        <w:rPr>
          <w:color w:val="000000" w:themeColor="text1"/>
          <w:highlight w:val="yellow"/>
        </w:rPr>
        <w:t>Addressing this issue is critical for advancing our understanding of how complex mental functions are instantiated in the brain.</w:t>
      </w:r>
    </w:p>
    <w:p w14:paraId="13194110" w14:textId="77148CE0" w:rsidR="000415A3" w:rsidRPr="00DD6FDA" w:rsidRDefault="000415A3" w:rsidP="00F36907">
      <w:pPr>
        <w:spacing w:line="480" w:lineRule="auto"/>
        <w:ind w:firstLine="540"/>
        <w:rPr>
          <w:rStyle w:val="hgkelc"/>
          <w:color w:val="000000" w:themeColor="text1"/>
        </w:rPr>
      </w:pPr>
      <w:r w:rsidRPr="00DD6FDA">
        <w:rPr>
          <w:rStyle w:val="hgkelc"/>
          <w:color w:val="000000" w:themeColor="text1"/>
        </w:rPr>
        <w:lastRenderedPageBreak/>
        <w:t>Finally,</w:t>
      </w:r>
      <w:r w:rsidR="008E2586" w:rsidRPr="00DD6FDA">
        <w:rPr>
          <w:rStyle w:val="hgkelc"/>
          <w:color w:val="000000" w:themeColor="text1"/>
        </w:rPr>
        <w:t xml:space="preserve"> we note</w:t>
      </w:r>
      <w:r w:rsidRPr="00DD6FDA">
        <w:rPr>
          <w:rStyle w:val="hgkelc"/>
          <w:color w:val="000000" w:themeColor="text1"/>
        </w:rPr>
        <w:t xml:space="preserve"> </w:t>
      </w:r>
      <w:r w:rsidR="00E35527" w:rsidRPr="00DD6FDA">
        <w:rPr>
          <w:rStyle w:val="hgkelc"/>
          <w:color w:val="000000" w:themeColor="text1"/>
        </w:rPr>
        <w:t>a</w:t>
      </w:r>
      <w:r w:rsidRPr="00DD6FDA">
        <w:rPr>
          <w:rStyle w:val="hgkelc"/>
          <w:color w:val="000000" w:themeColor="text1"/>
        </w:rPr>
        <w:t xml:space="preserve"> limitation of </w:t>
      </w:r>
      <w:r w:rsidR="008E2586" w:rsidRPr="00DD6FDA">
        <w:rPr>
          <w:rStyle w:val="hgkelc"/>
          <w:color w:val="000000" w:themeColor="text1"/>
        </w:rPr>
        <w:t>our</w:t>
      </w:r>
      <w:r w:rsidRPr="00DD6FDA">
        <w:rPr>
          <w:rStyle w:val="hgkelc"/>
          <w:color w:val="000000" w:themeColor="text1"/>
        </w:rPr>
        <w:t xml:space="preserve"> study. </w:t>
      </w:r>
      <w:r w:rsidR="00E35527" w:rsidRPr="00DD6FDA">
        <w:rPr>
          <w:rStyle w:val="hgkelc"/>
          <w:color w:val="000000" w:themeColor="text1"/>
        </w:rPr>
        <w:t>T</w:t>
      </w:r>
      <w:r w:rsidR="006E7F41" w:rsidRPr="00DD6FDA">
        <w:rPr>
          <w:rStyle w:val="hgkelc"/>
          <w:color w:val="000000" w:themeColor="text1"/>
        </w:rPr>
        <w:t>he seven tasks</w:t>
      </w:r>
      <w:r w:rsidR="008E2586" w:rsidRPr="00DD6FDA">
        <w:rPr>
          <w:rStyle w:val="hgkelc"/>
          <w:color w:val="000000" w:themeColor="text1"/>
        </w:rPr>
        <w:t xml:space="preserve"> that we</w:t>
      </w:r>
      <w:r w:rsidR="006E7F41" w:rsidRPr="00DD6FDA">
        <w:rPr>
          <w:rStyle w:val="hgkelc"/>
          <w:color w:val="000000" w:themeColor="text1"/>
        </w:rPr>
        <w:t xml:space="preserve"> used vary in terms of visual stimuli and requirement for button responses. </w:t>
      </w:r>
      <w:r w:rsidR="008E2586" w:rsidRPr="00DD6FDA">
        <w:rPr>
          <w:rStyle w:val="hgkelc"/>
          <w:color w:val="000000" w:themeColor="text1"/>
        </w:rPr>
        <w:t>Granted, we made sure to</w:t>
      </w:r>
      <w:r w:rsidR="006E7F41" w:rsidRPr="00DD6FDA">
        <w:rPr>
          <w:rStyle w:val="hgkelc"/>
          <w:color w:val="000000" w:themeColor="text1"/>
        </w:rPr>
        <w:t xml:space="preserve"> </w:t>
      </w:r>
      <w:r w:rsidR="0069541D" w:rsidRPr="00DD6FDA">
        <w:rPr>
          <w:rStyle w:val="hgkelc"/>
          <w:color w:val="000000" w:themeColor="text1"/>
        </w:rPr>
        <w:t>match them</w:t>
      </w:r>
      <w:r w:rsidR="008E2586" w:rsidRPr="00DD6FDA">
        <w:rPr>
          <w:rStyle w:val="hgkelc"/>
          <w:color w:val="000000" w:themeColor="text1"/>
        </w:rPr>
        <w:t xml:space="preserve"> </w:t>
      </w:r>
      <w:r w:rsidR="006E7F41" w:rsidRPr="00DD6FDA">
        <w:rPr>
          <w:rStyle w:val="hgkelc"/>
          <w:color w:val="000000" w:themeColor="text1"/>
        </w:rPr>
        <w:t>within each task group (i.e., self, other</w:t>
      </w:r>
      <w:r w:rsidR="008E2586" w:rsidRPr="00DD6FDA">
        <w:rPr>
          <w:rStyle w:val="hgkelc"/>
          <w:color w:val="000000" w:themeColor="text1"/>
        </w:rPr>
        <w:t>,</w:t>
      </w:r>
      <w:r w:rsidR="006E7F41" w:rsidRPr="00DD6FDA">
        <w:rPr>
          <w:rStyle w:val="hgkelc"/>
          <w:color w:val="000000" w:themeColor="text1"/>
        </w:rPr>
        <w:t xml:space="preserve"> and semantic tasks employed the same text stimuli), and we </w:t>
      </w:r>
      <w:r w:rsidR="001020EB" w:rsidRPr="00DD6FDA">
        <w:rPr>
          <w:rStyle w:val="hgkelc"/>
          <w:color w:val="000000" w:themeColor="text1"/>
        </w:rPr>
        <w:t xml:space="preserve">employed </w:t>
      </w:r>
      <w:r w:rsidR="006E7F41" w:rsidRPr="00DD6FDA">
        <w:rPr>
          <w:rStyle w:val="hgkelc"/>
          <w:color w:val="000000" w:themeColor="text1"/>
        </w:rPr>
        <w:t xml:space="preserve">contrast </w:t>
      </w:r>
      <w:r w:rsidR="002048E0" w:rsidRPr="00DD6FDA">
        <w:rPr>
          <w:rStyle w:val="hgkelc"/>
          <w:color w:val="000000" w:themeColor="text1"/>
        </w:rPr>
        <w:t>values</w:t>
      </w:r>
      <w:r w:rsidR="006E7F41" w:rsidRPr="00DD6FDA">
        <w:rPr>
          <w:rStyle w:val="hgkelc"/>
          <w:color w:val="000000" w:themeColor="text1"/>
        </w:rPr>
        <w:t xml:space="preserve"> with a corresponding control task</w:t>
      </w:r>
      <w:r w:rsidR="002048E0" w:rsidRPr="00DD6FDA">
        <w:rPr>
          <w:rStyle w:val="hgkelc"/>
          <w:color w:val="000000" w:themeColor="text1"/>
        </w:rPr>
        <w:t xml:space="preserve"> </w:t>
      </w:r>
      <w:r w:rsidR="0020040B" w:rsidRPr="00DD6FDA">
        <w:rPr>
          <w:rStyle w:val="hgkelc"/>
          <w:color w:val="000000" w:themeColor="text1"/>
        </w:rPr>
        <w:t xml:space="preserve">(i.e., self &gt; semantic, other &gt; semantic, introspection &gt; categorization, memory &gt; knowledge) </w:t>
      </w:r>
      <w:r w:rsidR="002048E0" w:rsidRPr="00DD6FDA">
        <w:rPr>
          <w:rStyle w:val="hgkelc"/>
          <w:color w:val="000000" w:themeColor="text1"/>
        </w:rPr>
        <w:t>when investigating differences in neural responses across tasks</w:t>
      </w:r>
      <w:r w:rsidR="008E2586" w:rsidRPr="00DD6FDA">
        <w:rPr>
          <w:rStyle w:val="hgkelc"/>
          <w:color w:val="000000" w:themeColor="text1"/>
        </w:rPr>
        <w:t>. However,</w:t>
      </w:r>
      <w:r w:rsidR="002048E0" w:rsidRPr="00DD6FDA">
        <w:rPr>
          <w:rStyle w:val="hgkelc"/>
          <w:color w:val="000000" w:themeColor="text1"/>
        </w:rPr>
        <w:t xml:space="preserve"> it is still possible that</w:t>
      </w:r>
      <w:r w:rsidR="008E2586" w:rsidRPr="00DD6FDA">
        <w:rPr>
          <w:rStyle w:val="hgkelc"/>
          <w:color w:val="000000" w:themeColor="text1"/>
        </w:rPr>
        <w:t>,</w:t>
      </w:r>
      <w:r w:rsidR="002048E0" w:rsidRPr="00DD6FDA">
        <w:rPr>
          <w:rStyle w:val="hgkelc"/>
          <w:color w:val="000000" w:themeColor="text1"/>
        </w:rPr>
        <w:t xml:space="preserve"> </w:t>
      </w:r>
      <w:r w:rsidR="006E7F41" w:rsidRPr="00DD6FDA">
        <w:rPr>
          <w:rStyle w:val="hgkelc"/>
          <w:color w:val="000000" w:themeColor="text1"/>
        </w:rPr>
        <w:t>due to differences</w:t>
      </w:r>
      <w:r w:rsidR="002048E0" w:rsidRPr="00DD6FDA">
        <w:rPr>
          <w:rStyle w:val="hgkelc"/>
          <w:color w:val="000000" w:themeColor="text1"/>
        </w:rPr>
        <w:t xml:space="preserve"> in stimuli and response requirement</w:t>
      </w:r>
      <w:r w:rsidR="006E7F41" w:rsidRPr="00DD6FDA">
        <w:rPr>
          <w:rStyle w:val="hgkelc"/>
          <w:color w:val="000000" w:themeColor="text1"/>
        </w:rPr>
        <w:t xml:space="preserve">, similarities </w:t>
      </w:r>
      <w:r w:rsidR="002048E0" w:rsidRPr="00DD6FDA">
        <w:rPr>
          <w:rStyle w:val="hgkelc"/>
          <w:color w:val="000000" w:themeColor="text1"/>
        </w:rPr>
        <w:t xml:space="preserve">in neural responses </w:t>
      </w:r>
      <w:r w:rsidR="006E7F41" w:rsidRPr="00DD6FDA">
        <w:rPr>
          <w:rStyle w:val="hgkelc"/>
          <w:color w:val="000000" w:themeColor="text1"/>
        </w:rPr>
        <w:t xml:space="preserve">across tasks </w:t>
      </w:r>
      <w:r w:rsidR="008E2586" w:rsidRPr="00DD6FDA">
        <w:rPr>
          <w:rStyle w:val="hgkelc"/>
          <w:color w:val="000000" w:themeColor="text1"/>
        </w:rPr>
        <w:t>are</w:t>
      </w:r>
      <w:r w:rsidR="006E7F41" w:rsidRPr="00DD6FDA">
        <w:rPr>
          <w:rStyle w:val="hgkelc"/>
          <w:color w:val="000000" w:themeColor="text1"/>
        </w:rPr>
        <w:t xml:space="preserve"> underestimated (Figure 3a-c)</w:t>
      </w:r>
      <w:r w:rsidR="008E2586" w:rsidRPr="00DD6FDA">
        <w:rPr>
          <w:rStyle w:val="hgkelc"/>
          <w:color w:val="000000" w:themeColor="text1"/>
        </w:rPr>
        <w:t>,</w:t>
      </w:r>
      <w:r w:rsidR="006E7F41" w:rsidRPr="00DD6FDA">
        <w:rPr>
          <w:rStyle w:val="hgkelc"/>
          <w:color w:val="000000" w:themeColor="text1"/>
        </w:rPr>
        <w:t xml:space="preserve"> whereas differences </w:t>
      </w:r>
      <w:r w:rsidR="008E2586" w:rsidRPr="00DD6FDA">
        <w:rPr>
          <w:rStyle w:val="hgkelc"/>
          <w:color w:val="000000" w:themeColor="text1"/>
        </w:rPr>
        <w:t>are</w:t>
      </w:r>
      <w:r w:rsidR="006E7F41" w:rsidRPr="00DD6FDA">
        <w:rPr>
          <w:rStyle w:val="hgkelc"/>
          <w:color w:val="000000" w:themeColor="text1"/>
        </w:rPr>
        <w:t xml:space="preserve"> overestimated (Figure 3d-f). Although these differences are unlikely to explain the main </w:t>
      </w:r>
      <w:proofErr w:type="spellStart"/>
      <w:r w:rsidR="006E7F41" w:rsidRPr="00DD6FDA">
        <w:rPr>
          <w:rStyle w:val="hgkelc"/>
          <w:color w:val="000000" w:themeColor="text1"/>
        </w:rPr>
        <w:t>mPFC</w:t>
      </w:r>
      <w:proofErr w:type="spellEnd"/>
      <w:r w:rsidR="006E7F41" w:rsidRPr="00DD6FDA">
        <w:rPr>
          <w:rStyle w:val="hgkelc"/>
          <w:color w:val="000000" w:themeColor="text1"/>
        </w:rPr>
        <w:t xml:space="preserve"> findings</w:t>
      </w:r>
      <w:r w:rsidR="00D64F80" w:rsidRPr="00DD6FDA">
        <w:rPr>
          <w:rStyle w:val="hgkelc"/>
          <w:color w:val="000000" w:themeColor="text1"/>
        </w:rPr>
        <w:t xml:space="preserve"> (e.g., Figure 6)</w:t>
      </w:r>
      <w:r w:rsidR="002048E0" w:rsidRPr="00DD6FDA">
        <w:rPr>
          <w:rStyle w:val="hgkelc"/>
          <w:color w:val="000000" w:themeColor="text1"/>
        </w:rPr>
        <w:t xml:space="preserve">, future studies should </w:t>
      </w:r>
      <w:r w:rsidR="008E2586" w:rsidRPr="00DD6FDA">
        <w:rPr>
          <w:rStyle w:val="hgkelc"/>
          <w:color w:val="000000" w:themeColor="text1"/>
        </w:rPr>
        <w:t xml:space="preserve">use </w:t>
      </w:r>
      <w:r w:rsidR="002048E0" w:rsidRPr="00DD6FDA">
        <w:rPr>
          <w:rStyle w:val="hgkelc"/>
          <w:color w:val="000000" w:themeColor="text1"/>
        </w:rPr>
        <w:t xml:space="preserve">better-matched tasks to reveal roles </w:t>
      </w:r>
      <w:r w:rsidR="008E2586" w:rsidRPr="00DD6FDA">
        <w:rPr>
          <w:rStyle w:val="hgkelc"/>
          <w:color w:val="000000" w:themeColor="text1"/>
        </w:rPr>
        <w:t xml:space="preserve">possibly </w:t>
      </w:r>
      <w:r w:rsidR="002048E0" w:rsidRPr="00DD6FDA">
        <w:rPr>
          <w:rStyle w:val="hgkelc"/>
          <w:color w:val="000000" w:themeColor="text1"/>
        </w:rPr>
        <w:t xml:space="preserve">played by other brain regions. </w:t>
      </w:r>
    </w:p>
    <w:p w14:paraId="7436F033" w14:textId="5CA37ACC" w:rsidR="000415A3" w:rsidRDefault="003677A0" w:rsidP="00E37B30">
      <w:pPr>
        <w:spacing w:line="480" w:lineRule="auto"/>
        <w:ind w:firstLine="540"/>
        <w:rPr>
          <w:color w:val="000000" w:themeColor="text1"/>
        </w:rPr>
      </w:pPr>
      <w:r w:rsidRPr="003422A0">
        <w:rPr>
          <w:color w:val="000000" w:themeColor="text1"/>
        </w:rPr>
        <w:t xml:space="preserve">In conclusion, the current findings enhance understanding of the </w:t>
      </w:r>
      <w:proofErr w:type="spellStart"/>
      <w:r w:rsidRPr="003422A0">
        <w:rPr>
          <w:color w:val="000000" w:themeColor="text1"/>
        </w:rPr>
        <w:t>mPFC</w:t>
      </w:r>
      <w:proofErr w:type="spellEnd"/>
      <w:r w:rsidRPr="003422A0">
        <w:rPr>
          <w:color w:val="000000" w:themeColor="text1"/>
        </w:rPr>
        <w:t xml:space="preserve"> and its involvement in self-referential thinking by demonstrating its unique role in integrating diverse cognitive processes. The </w:t>
      </w:r>
      <w:proofErr w:type="spellStart"/>
      <w:r w:rsidRPr="003422A0">
        <w:rPr>
          <w:color w:val="000000" w:themeColor="text1"/>
        </w:rPr>
        <w:t>mPFC</w:t>
      </w:r>
      <w:proofErr w:type="spellEnd"/>
      <w:r w:rsidRPr="003422A0">
        <w:rPr>
          <w:color w:val="000000" w:themeColor="text1"/>
        </w:rPr>
        <w:t xml:space="preserve"> is not merely activated by self-reference, but also shows complex activation patterns that are both similar and distinct from other cognitive tasks such as other-reference, introspection, and autobiographical memory. Taken together with the role of the </w:t>
      </w:r>
      <w:proofErr w:type="spellStart"/>
      <w:r w:rsidRPr="003422A0">
        <w:rPr>
          <w:color w:val="000000" w:themeColor="text1"/>
        </w:rPr>
        <w:t>mPFC</w:t>
      </w:r>
      <w:proofErr w:type="spellEnd"/>
      <w:r w:rsidRPr="003422A0">
        <w:rPr>
          <w:color w:val="000000" w:themeColor="text1"/>
        </w:rPr>
        <w:t xml:space="preserve"> within the default mode network reported previously, the findings indicate that the </w:t>
      </w:r>
      <w:proofErr w:type="spellStart"/>
      <w:r w:rsidRPr="003422A0">
        <w:rPr>
          <w:color w:val="000000" w:themeColor="text1"/>
        </w:rPr>
        <w:t>mPFC</w:t>
      </w:r>
      <w:proofErr w:type="spellEnd"/>
      <w:r w:rsidRPr="003422A0">
        <w:rPr>
          <w:color w:val="000000" w:themeColor="text1"/>
        </w:rPr>
        <w:t xml:space="preserve"> serves as a hub where information from various brain regions is gathered and integrated, facilitating tasks that involve constructing internal representations.</w:t>
      </w:r>
    </w:p>
    <w:p w14:paraId="0EFB53B6" w14:textId="15763372" w:rsidR="003677A0" w:rsidRPr="00DE283C" w:rsidRDefault="0076316F" w:rsidP="00D21F14">
      <w:pPr>
        <w:spacing w:line="480" w:lineRule="auto"/>
        <w:jc w:val="center"/>
        <w:rPr>
          <w:b/>
          <w:bCs/>
          <w:color w:val="000000" w:themeColor="text1"/>
        </w:rPr>
      </w:pPr>
      <w:r>
        <w:rPr>
          <w:b/>
          <w:bCs/>
          <w:color w:val="000000" w:themeColor="text1"/>
        </w:rPr>
        <w:br w:type="column"/>
      </w:r>
      <w:r w:rsidR="003677A0" w:rsidRPr="00DE283C">
        <w:rPr>
          <w:b/>
          <w:bCs/>
          <w:color w:val="000000" w:themeColor="text1"/>
        </w:rPr>
        <w:lastRenderedPageBreak/>
        <w:t>Acknowledgements</w:t>
      </w:r>
    </w:p>
    <w:p w14:paraId="5AC71833" w14:textId="77777777" w:rsidR="003677A0" w:rsidRDefault="003677A0" w:rsidP="00D21F14">
      <w:pPr>
        <w:spacing w:line="480" w:lineRule="auto"/>
        <w:rPr>
          <w:color w:val="000000" w:themeColor="text1"/>
        </w:rPr>
      </w:pPr>
      <w:r w:rsidRPr="00DE283C">
        <w:rPr>
          <w:color w:val="000000" w:themeColor="text1"/>
        </w:rPr>
        <w:t>This research was supported by a Japan Society for Promotion of Science (JSPS) KAKENHI Grant Number JP19K24680 (to K.I.)</w:t>
      </w:r>
      <w:r>
        <w:rPr>
          <w:color w:val="000000" w:themeColor="text1"/>
        </w:rPr>
        <w:t>.</w:t>
      </w:r>
    </w:p>
    <w:p w14:paraId="22F84761" w14:textId="16477B86" w:rsidR="003677A0" w:rsidRPr="00DE1A6A" w:rsidRDefault="003677A0" w:rsidP="00F01C23">
      <w:pPr>
        <w:pStyle w:val="Heading2"/>
        <w:jc w:val="center"/>
        <w:rPr>
          <w:color w:val="000000" w:themeColor="text1"/>
          <w:sz w:val="24"/>
          <w:szCs w:val="24"/>
        </w:rPr>
      </w:pPr>
      <w:r>
        <w:rPr>
          <w:color w:val="000000" w:themeColor="text1"/>
        </w:rPr>
        <w:br w:type="column"/>
      </w:r>
      <w:r w:rsidRPr="00DE1A6A">
        <w:rPr>
          <w:color w:val="000000" w:themeColor="text1"/>
          <w:sz w:val="24"/>
          <w:szCs w:val="24"/>
        </w:rPr>
        <w:lastRenderedPageBreak/>
        <w:t>Data availability</w:t>
      </w:r>
    </w:p>
    <w:p w14:paraId="29D70877" w14:textId="14303B0A" w:rsidR="003677A0" w:rsidRDefault="00DC620F" w:rsidP="00A80AAA">
      <w:pPr>
        <w:spacing w:before="100" w:beforeAutospacing="1" w:after="100" w:afterAutospacing="1" w:line="360" w:lineRule="auto"/>
      </w:pPr>
      <w:proofErr w:type="spellStart"/>
      <w:r w:rsidRPr="00DC620F">
        <w:t>Unthresholded</w:t>
      </w:r>
      <w:proofErr w:type="spellEnd"/>
      <w:r w:rsidRPr="00DC620F">
        <w:t xml:space="preserve"> group-level statistical maps</w:t>
      </w:r>
      <w:r w:rsidR="003677A0">
        <w:t xml:space="preserve"> </w:t>
      </w:r>
      <w:r>
        <w:t>are</w:t>
      </w:r>
      <w:r w:rsidR="003677A0">
        <w:t xml:space="preserve"> available on </w:t>
      </w:r>
      <w:proofErr w:type="spellStart"/>
      <w:r w:rsidR="003677A0">
        <w:t>NeuroVault</w:t>
      </w:r>
      <w:proofErr w:type="spellEnd"/>
      <w:r w:rsidR="00E312E5">
        <w:t xml:space="preserve"> (</w:t>
      </w:r>
      <w:hyperlink r:id="rId13" w:history="1">
        <w:r w:rsidR="00E312E5" w:rsidRPr="009F608C">
          <w:rPr>
            <w:rStyle w:val="Hyperlink"/>
          </w:rPr>
          <w:t>https://neurovault.org/collections/19712/</w:t>
        </w:r>
      </w:hyperlink>
      <w:r w:rsidR="00E312E5">
        <w:t>)</w:t>
      </w:r>
      <w:r w:rsidR="003677A0">
        <w:t>.</w:t>
      </w:r>
    </w:p>
    <w:p w14:paraId="396C87DC" w14:textId="77777777" w:rsidR="003677A0" w:rsidRPr="00E9591E" w:rsidRDefault="003677A0" w:rsidP="005E3D07">
      <w:pPr>
        <w:spacing w:line="360" w:lineRule="auto"/>
        <w:jc w:val="center"/>
        <w:rPr>
          <w:b/>
          <w:bCs/>
          <w:color w:val="000000" w:themeColor="text1"/>
        </w:rPr>
      </w:pPr>
      <w:r>
        <w:rPr>
          <w:color w:val="000000" w:themeColor="text1"/>
        </w:rPr>
        <w:br w:type="column"/>
      </w:r>
      <w:r w:rsidRPr="00CD216A">
        <w:rPr>
          <w:b/>
          <w:bCs/>
          <w:color w:val="000000" w:themeColor="text1"/>
        </w:rPr>
        <w:lastRenderedPageBreak/>
        <w:t>References</w:t>
      </w:r>
    </w:p>
    <w:p w14:paraId="13A4D978" w14:textId="77777777" w:rsidR="003677A0" w:rsidRPr="003F21AE" w:rsidRDefault="003677A0" w:rsidP="005E3D07">
      <w:pPr>
        <w:pStyle w:val="EndNoteBibliography"/>
        <w:spacing w:line="360" w:lineRule="auto"/>
        <w:ind w:left="720" w:hanging="720"/>
        <w:rPr>
          <w:noProof/>
        </w:rPr>
      </w:pPr>
      <w:r w:rsidRPr="003F21AE">
        <w:rPr>
          <w:noProof/>
        </w:rPr>
        <w:t>Addis DR, Wong AT, Schacter DL (2007) Remembering the past and imagining the future: common and distinct neural substrates during event construction and elaboration. Neuropsychologia 45:1363-1377.</w:t>
      </w:r>
    </w:p>
    <w:p w14:paraId="36377C34" w14:textId="77777777" w:rsidR="003677A0" w:rsidRPr="003F21AE" w:rsidRDefault="003677A0" w:rsidP="005E3D07">
      <w:pPr>
        <w:pStyle w:val="EndNoteBibliography"/>
        <w:spacing w:line="360" w:lineRule="auto"/>
        <w:ind w:left="720" w:hanging="720"/>
        <w:rPr>
          <w:noProof/>
        </w:rPr>
      </w:pPr>
      <w:r w:rsidRPr="003F21AE">
        <w:rPr>
          <w:noProof/>
        </w:rPr>
        <w:t>Alink A, Walther A, Krugliak A, van den Bosch JJF, Kriegeskorte N (2015) Mind the drift - improving sensitivity to fMRI pattern information by accounting for temporal pattern drift. bioRxiv.</w:t>
      </w:r>
    </w:p>
    <w:p w14:paraId="09A4A5CB" w14:textId="77777777" w:rsidR="003677A0" w:rsidRPr="003F21AE" w:rsidRDefault="003677A0" w:rsidP="005E3D07">
      <w:pPr>
        <w:pStyle w:val="EndNoteBibliography"/>
        <w:spacing w:line="360" w:lineRule="auto"/>
        <w:ind w:left="720" w:hanging="720"/>
        <w:rPr>
          <w:noProof/>
        </w:rPr>
      </w:pPr>
      <w:r w:rsidRPr="003F21AE">
        <w:rPr>
          <w:noProof/>
        </w:rPr>
        <w:t>Anderson NH (1968) Likableness ratings of 555 personality-trait words. J Pers Soc Psychol 9:272-279.</w:t>
      </w:r>
    </w:p>
    <w:p w14:paraId="0C791A7E" w14:textId="77777777" w:rsidR="003677A0" w:rsidRPr="003F21AE" w:rsidRDefault="003677A0" w:rsidP="005E3D07">
      <w:pPr>
        <w:pStyle w:val="EndNoteBibliography"/>
        <w:spacing w:line="360" w:lineRule="auto"/>
        <w:ind w:left="720" w:hanging="720"/>
        <w:rPr>
          <w:noProof/>
        </w:rPr>
      </w:pPr>
      <w:r w:rsidRPr="003F21AE">
        <w:rPr>
          <w:noProof/>
        </w:rPr>
        <w:t>Andrews-Hanna JR (2012) The brain's default network and its adaptive role in internal mentation. Neuroscientist 18:251-270.</w:t>
      </w:r>
    </w:p>
    <w:p w14:paraId="1CF9FAAA" w14:textId="77777777" w:rsidR="003677A0" w:rsidRPr="003F21AE" w:rsidRDefault="003677A0" w:rsidP="005E3D07">
      <w:pPr>
        <w:pStyle w:val="EndNoteBibliography"/>
        <w:spacing w:line="360" w:lineRule="auto"/>
        <w:ind w:left="720" w:hanging="720"/>
        <w:rPr>
          <w:noProof/>
        </w:rPr>
      </w:pPr>
      <w:r w:rsidRPr="003F21AE">
        <w:rPr>
          <w:noProof/>
        </w:rPr>
        <w:t>Andrews-Hanna JR, Smallwood J, Spreng RN (2014) The default network and self-generated thought: component processes, dynamic control, and clinical relevance. Ann N Y Acad Sci 1316:29-52.</w:t>
      </w:r>
    </w:p>
    <w:p w14:paraId="3D1209A6" w14:textId="77777777" w:rsidR="003677A0" w:rsidRPr="003F21AE" w:rsidRDefault="003677A0" w:rsidP="005E3D07">
      <w:pPr>
        <w:pStyle w:val="EndNoteBibliography"/>
        <w:spacing w:line="360" w:lineRule="auto"/>
        <w:ind w:left="720" w:hanging="720"/>
        <w:rPr>
          <w:noProof/>
        </w:rPr>
      </w:pPr>
      <w:r w:rsidRPr="003F21AE">
        <w:rPr>
          <w:noProof/>
        </w:rPr>
        <w:t>Andrews-Hanna JR, Reidler JS, Sepulcre J, Poulin R, Buckner RL (2010) Functional-anatomic fractionation of the brain's default network. Neuron 65:550-562.</w:t>
      </w:r>
    </w:p>
    <w:p w14:paraId="7809007D" w14:textId="77777777" w:rsidR="003677A0" w:rsidRPr="003F21AE" w:rsidRDefault="003677A0" w:rsidP="005E3D07">
      <w:pPr>
        <w:pStyle w:val="EndNoteBibliography"/>
        <w:spacing w:line="360" w:lineRule="auto"/>
        <w:ind w:left="720" w:hanging="720"/>
        <w:rPr>
          <w:noProof/>
        </w:rPr>
      </w:pPr>
      <w:r w:rsidRPr="003F21AE">
        <w:rPr>
          <w:noProof/>
        </w:rPr>
        <w:t>Buckner RL, DiNicola LM (2019) The brain's default network: updated anatomy, physiology and evolving insights. Nat Rev Neurosci 20:593-608.</w:t>
      </w:r>
    </w:p>
    <w:p w14:paraId="0C64BDCA" w14:textId="77777777" w:rsidR="003677A0" w:rsidRPr="003F21AE" w:rsidRDefault="003677A0" w:rsidP="005E3D07">
      <w:pPr>
        <w:pStyle w:val="EndNoteBibliography"/>
        <w:spacing w:line="360" w:lineRule="auto"/>
        <w:ind w:left="720" w:hanging="720"/>
        <w:rPr>
          <w:noProof/>
        </w:rPr>
      </w:pPr>
      <w:r w:rsidRPr="003F21AE">
        <w:rPr>
          <w:noProof/>
        </w:rPr>
        <w:t>Burt JB, Helmer M, Shinn M, Anticevic A, Murray JD (2020) Generative modeling of brain maps with spatial autocorrelation. Neuroimage 220:117038.</w:t>
      </w:r>
    </w:p>
    <w:p w14:paraId="0FD1A3F6" w14:textId="77777777" w:rsidR="003677A0" w:rsidRPr="003F21AE" w:rsidRDefault="003677A0" w:rsidP="005E3D07">
      <w:pPr>
        <w:pStyle w:val="EndNoteBibliography"/>
        <w:spacing w:line="360" w:lineRule="auto"/>
        <w:ind w:left="720" w:hanging="720"/>
        <w:rPr>
          <w:noProof/>
        </w:rPr>
      </w:pPr>
      <w:r w:rsidRPr="003F21AE">
        <w:rPr>
          <w:noProof/>
        </w:rPr>
        <w:t>Cai H, Wu L, Shi Y, Gu R, Sedikides C (2016) Self-enhancement among Westerners and Easterners: a cultural neuroscience approach. Soc Cogn Affect Neurosci 11:1569-1578.</w:t>
      </w:r>
    </w:p>
    <w:p w14:paraId="788BC2F8" w14:textId="77777777" w:rsidR="003677A0" w:rsidRPr="003F21AE" w:rsidRDefault="003677A0" w:rsidP="005E3D07">
      <w:pPr>
        <w:pStyle w:val="EndNoteBibliography"/>
        <w:spacing w:line="360" w:lineRule="auto"/>
        <w:ind w:left="720" w:hanging="720"/>
        <w:rPr>
          <w:noProof/>
        </w:rPr>
      </w:pPr>
      <w:r w:rsidRPr="003F21AE">
        <w:rPr>
          <w:noProof/>
        </w:rPr>
        <w:t>Chavez RS, Heatherton TF, Wagner DD (2017) Neural population decoding reveals the intrinsic positivity of the self. Cereb Cortex 27:5222-5229.</w:t>
      </w:r>
    </w:p>
    <w:p w14:paraId="24C3A38C" w14:textId="3CBEEB50" w:rsidR="003677A0" w:rsidRPr="003F21AE" w:rsidRDefault="003677A0" w:rsidP="005E3D07">
      <w:pPr>
        <w:pStyle w:val="EndNoteBibliography"/>
        <w:spacing w:line="360" w:lineRule="auto"/>
        <w:ind w:left="720" w:hanging="720"/>
        <w:rPr>
          <w:noProof/>
        </w:rPr>
      </w:pPr>
      <w:r w:rsidRPr="003F21AE">
        <w:rPr>
          <w:noProof/>
        </w:rPr>
        <w:t>Cooley CH (1902) Human nature and the social order. New York: Charles Scribner’s Sons.</w:t>
      </w:r>
    </w:p>
    <w:p w14:paraId="00660AA7" w14:textId="7BA7B9D2" w:rsidR="003677A0" w:rsidRPr="003F21AE" w:rsidRDefault="003677A0" w:rsidP="005E3D07">
      <w:pPr>
        <w:pStyle w:val="EndNoteBibliography"/>
        <w:spacing w:line="360" w:lineRule="auto"/>
        <w:ind w:left="720" w:hanging="720"/>
        <w:rPr>
          <w:noProof/>
        </w:rPr>
      </w:pPr>
      <w:r w:rsidRPr="003F21AE">
        <w:rPr>
          <w:noProof/>
        </w:rPr>
        <w:t>Courtney AL, Meyer ML (2020) Self-</w:t>
      </w:r>
      <w:r w:rsidR="004979AC">
        <w:rPr>
          <w:noProof/>
        </w:rPr>
        <w:t>o</w:t>
      </w:r>
      <w:r w:rsidRPr="003F21AE">
        <w:rPr>
          <w:noProof/>
        </w:rPr>
        <w:t xml:space="preserve">ther </w:t>
      </w:r>
      <w:r w:rsidR="004979AC">
        <w:rPr>
          <w:noProof/>
        </w:rPr>
        <w:t>r</w:t>
      </w:r>
      <w:r w:rsidRPr="003F21AE">
        <w:rPr>
          <w:noProof/>
        </w:rPr>
        <w:t xml:space="preserve">epresentation in the </w:t>
      </w:r>
      <w:r w:rsidR="004979AC">
        <w:rPr>
          <w:noProof/>
        </w:rPr>
        <w:t>s</w:t>
      </w:r>
      <w:r w:rsidRPr="003F21AE">
        <w:rPr>
          <w:noProof/>
        </w:rPr>
        <w:t xml:space="preserve">ocial </w:t>
      </w:r>
      <w:r w:rsidR="004979AC">
        <w:rPr>
          <w:noProof/>
        </w:rPr>
        <w:t>b</w:t>
      </w:r>
      <w:r w:rsidRPr="003F21AE">
        <w:rPr>
          <w:noProof/>
        </w:rPr>
        <w:t xml:space="preserve">rain </w:t>
      </w:r>
      <w:r w:rsidR="004979AC">
        <w:rPr>
          <w:noProof/>
        </w:rPr>
        <w:t>r</w:t>
      </w:r>
      <w:r w:rsidRPr="003F21AE">
        <w:rPr>
          <w:noProof/>
        </w:rPr>
        <w:t xml:space="preserve">eflects </w:t>
      </w:r>
      <w:r w:rsidR="004979AC">
        <w:rPr>
          <w:noProof/>
        </w:rPr>
        <w:t>s</w:t>
      </w:r>
      <w:r w:rsidRPr="003F21AE">
        <w:rPr>
          <w:noProof/>
        </w:rPr>
        <w:t xml:space="preserve">ocial </w:t>
      </w:r>
      <w:r w:rsidR="004979AC">
        <w:rPr>
          <w:noProof/>
        </w:rPr>
        <w:t>c</w:t>
      </w:r>
      <w:r w:rsidRPr="003F21AE">
        <w:rPr>
          <w:noProof/>
        </w:rPr>
        <w:t>onnection. J Neurosci 40:5616-5627.</w:t>
      </w:r>
    </w:p>
    <w:p w14:paraId="65B36582" w14:textId="77777777" w:rsidR="003677A0" w:rsidRPr="003F21AE" w:rsidRDefault="003677A0" w:rsidP="005E3D07">
      <w:pPr>
        <w:pStyle w:val="EndNoteBibliography"/>
        <w:spacing w:line="360" w:lineRule="auto"/>
        <w:ind w:left="720" w:hanging="720"/>
        <w:rPr>
          <w:noProof/>
        </w:rPr>
      </w:pPr>
      <w:r w:rsidRPr="003F21AE">
        <w:rPr>
          <w:noProof/>
        </w:rPr>
        <w:t>Denny BT, Kober H, Wager TD, Ochsner KN (2012) A meta-analysis of functional neuroimaging studies of self- and other judgments reveals a spatial gradient for mentalizing in medial prefrontal cortex. J Cogn Neurosci 24:1742-1752.</w:t>
      </w:r>
    </w:p>
    <w:p w14:paraId="2E4A18F3" w14:textId="77777777" w:rsidR="003677A0" w:rsidRPr="003F21AE" w:rsidRDefault="003677A0" w:rsidP="005E3D07">
      <w:pPr>
        <w:pStyle w:val="EndNoteBibliography"/>
        <w:spacing w:line="360" w:lineRule="auto"/>
        <w:ind w:left="720" w:hanging="720"/>
        <w:rPr>
          <w:noProof/>
        </w:rPr>
      </w:pPr>
      <w:r w:rsidRPr="003F21AE">
        <w:rPr>
          <w:noProof/>
        </w:rPr>
        <w:lastRenderedPageBreak/>
        <w:t>Feng C, Yan X, Huang W, Han S, Ma Y (2018) Neural representations of the multidimensional self in the cortical midline structures. Neuroimage 183:291-299.</w:t>
      </w:r>
    </w:p>
    <w:p w14:paraId="6BABF9A4" w14:textId="77777777" w:rsidR="003677A0" w:rsidRPr="003F21AE" w:rsidRDefault="003677A0" w:rsidP="005E3D07">
      <w:pPr>
        <w:pStyle w:val="EndNoteBibliography"/>
        <w:spacing w:line="360" w:lineRule="auto"/>
        <w:ind w:left="720" w:hanging="720"/>
        <w:rPr>
          <w:noProof/>
        </w:rPr>
      </w:pPr>
      <w:r w:rsidRPr="003F21AE">
        <w:rPr>
          <w:noProof/>
        </w:rPr>
        <w:t>Frewen P, Schroeter ML, Riva G, Cipresso P, Fairfield B, Padulo C, Kemp AH, Palaniyappan L, Owolabi M, Kusi-Mensah K, Polyakova M, Fehertoi N, D'Andrea W, Lowe L, Northoff G (2020) Neuroimaging the consciousness of self: Review, and conceptual-methodological framework. Neurosci Biobehav Rev 112:164-212.</w:t>
      </w:r>
    </w:p>
    <w:p w14:paraId="3F9500D7" w14:textId="77777777" w:rsidR="003677A0" w:rsidRPr="003F21AE" w:rsidRDefault="003677A0" w:rsidP="005E3D07">
      <w:pPr>
        <w:pStyle w:val="EndNoteBibliography"/>
        <w:spacing w:line="360" w:lineRule="auto"/>
        <w:ind w:left="720" w:hanging="720"/>
        <w:rPr>
          <w:noProof/>
        </w:rPr>
      </w:pPr>
      <w:r w:rsidRPr="003F21AE">
        <w:rPr>
          <w:noProof/>
        </w:rPr>
        <w:t>Gillihan SJ, Farah MJ (2005) Is self special? A critical review of evidence from experimental psychology and cognitive neuroscience. Psychological bulletin 131:76-97.</w:t>
      </w:r>
    </w:p>
    <w:p w14:paraId="524E001C" w14:textId="77777777" w:rsidR="003677A0" w:rsidRPr="003F21AE" w:rsidRDefault="003677A0" w:rsidP="005E3D07">
      <w:pPr>
        <w:pStyle w:val="EndNoteBibliography"/>
        <w:spacing w:line="360" w:lineRule="auto"/>
        <w:ind w:left="720" w:hanging="720"/>
        <w:rPr>
          <w:noProof/>
        </w:rPr>
      </w:pPr>
      <w:r w:rsidRPr="003F21AE">
        <w:rPr>
          <w:noProof/>
        </w:rPr>
        <w:t>Goldberg, II, Harel M, Malach R (2006) When the brain loses its self: prefrontal inactivation during sensorimotor processing. Neuron 50:329-339.</w:t>
      </w:r>
    </w:p>
    <w:p w14:paraId="1567215E" w14:textId="77777777" w:rsidR="003677A0" w:rsidRPr="003F21AE" w:rsidRDefault="003677A0" w:rsidP="005E3D07">
      <w:pPr>
        <w:pStyle w:val="EndNoteBibliography"/>
        <w:spacing w:line="360" w:lineRule="auto"/>
        <w:ind w:left="720" w:hanging="720"/>
        <w:rPr>
          <w:noProof/>
        </w:rPr>
      </w:pPr>
      <w:r w:rsidRPr="003F21AE">
        <w:rPr>
          <w:noProof/>
        </w:rPr>
        <w:t>Gusnard DA, Akbudak E, Shulman GL, Raichle ME (2001) Medial prefrontal cortex and self-referential mental activity: relation to a default mode of brain function. Proc Natl Acad Sci U S A 98:4259-4264.</w:t>
      </w:r>
    </w:p>
    <w:p w14:paraId="3077DBE8" w14:textId="77777777" w:rsidR="003677A0" w:rsidRPr="003F21AE" w:rsidRDefault="003677A0" w:rsidP="005E3D07">
      <w:pPr>
        <w:pStyle w:val="EndNoteBibliography"/>
        <w:spacing w:line="360" w:lineRule="auto"/>
        <w:ind w:left="720" w:hanging="720"/>
        <w:rPr>
          <w:noProof/>
        </w:rPr>
      </w:pPr>
      <w:r w:rsidRPr="003F21AE">
        <w:rPr>
          <w:noProof/>
        </w:rPr>
        <w:t>Haxby JV (2012) Multivariate pattern analysis of fMRI: the early beginnings. Neuroimage 62:852-855.</w:t>
      </w:r>
    </w:p>
    <w:p w14:paraId="013C1513" w14:textId="77777777" w:rsidR="003677A0" w:rsidRPr="003F21AE" w:rsidRDefault="003677A0" w:rsidP="005E3D07">
      <w:pPr>
        <w:pStyle w:val="EndNoteBibliography"/>
        <w:spacing w:line="360" w:lineRule="auto"/>
        <w:ind w:left="720" w:hanging="720"/>
        <w:rPr>
          <w:noProof/>
        </w:rPr>
      </w:pPr>
      <w:r w:rsidRPr="003F21AE">
        <w:rPr>
          <w:noProof/>
        </w:rPr>
        <w:t>Haynes JD, Rees G (2006) Decoding mental states from brain activity in humans. Nat Rev Neurosci 7:523-534.</w:t>
      </w:r>
    </w:p>
    <w:p w14:paraId="79011972" w14:textId="77777777" w:rsidR="003677A0" w:rsidRPr="003F21AE" w:rsidRDefault="003677A0" w:rsidP="005E3D07">
      <w:pPr>
        <w:pStyle w:val="EndNoteBibliography"/>
        <w:spacing w:line="360" w:lineRule="auto"/>
        <w:ind w:left="720" w:hanging="720"/>
        <w:rPr>
          <w:noProof/>
        </w:rPr>
      </w:pPr>
      <w:r w:rsidRPr="003F21AE">
        <w:rPr>
          <w:noProof/>
        </w:rPr>
        <w:t>Heine SJ, Hamamura T (2007) In search of East Asian self-enhancement. Pers Soc Psychol Rev 11:4-27.</w:t>
      </w:r>
    </w:p>
    <w:p w14:paraId="3A3A1650" w14:textId="77777777" w:rsidR="003677A0" w:rsidRPr="003F21AE" w:rsidRDefault="003677A0" w:rsidP="005E3D07">
      <w:pPr>
        <w:pStyle w:val="EndNoteBibliography"/>
        <w:spacing w:line="360" w:lineRule="auto"/>
        <w:ind w:left="720" w:hanging="720"/>
        <w:rPr>
          <w:noProof/>
        </w:rPr>
      </w:pPr>
      <w:r w:rsidRPr="003F21AE">
        <w:rPr>
          <w:noProof/>
        </w:rPr>
        <w:t>James W (1890) The Principles of Psychology. New York: Henry Holt and Company.</w:t>
      </w:r>
    </w:p>
    <w:p w14:paraId="6176CFA8" w14:textId="77777777" w:rsidR="003677A0" w:rsidRPr="003F21AE" w:rsidRDefault="003677A0" w:rsidP="005E3D07">
      <w:pPr>
        <w:pStyle w:val="EndNoteBibliography"/>
        <w:spacing w:line="360" w:lineRule="auto"/>
        <w:ind w:left="720" w:hanging="720"/>
        <w:rPr>
          <w:noProof/>
        </w:rPr>
      </w:pPr>
      <w:r w:rsidRPr="003F21AE">
        <w:rPr>
          <w:noProof/>
        </w:rPr>
        <w:t>Kelley WM, Macrae CN, Wyland CL, Caglar S, Inati S, Heatherton TF (2002) Finding the self? An event-related fMRI study. J Cogn Neurosci 14:785-794.</w:t>
      </w:r>
    </w:p>
    <w:p w14:paraId="26093CA5" w14:textId="77777777" w:rsidR="003677A0" w:rsidRPr="003F21AE" w:rsidRDefault="003677A0" w:rsidP="005E3D07">
      <w:pPr>
        <w:pStyle w:val="EndNoteBibliography"/>
        <w:spacing w:line="360" w:lineRule="auto"/>
        <w:ind w:left="720" w:hanging="720"/>
        <w:rPr>
          <w:noProof/>
        </w:rPr>
      </w:pPr>
      <w:r w:rsidRPr="003F21AE">
        <w:rPr>
          <w:noProof/>
        </w:rPr>
        <w:t>Kim H (2012) A dual-subsystem model of the brain's default network: self-referential processing, memory retrieval processes, and autobiographical memory retrieval. Neuroimage 61:966-977.</w:t>
      </w:r>
    </w:p>
    <w:p w14:paraId="4B684CE6" w14:textId="77777777" w:rsidR="003677A0" w:rsidRPr="003F21AE" w:rsidRDefault="003677A0" w:rsidP="005E3D07">
      <w:pPr>
        <w:pStyle w:val="EndNoteBibliography"/>
        <w:spacing w:line="360" w:lineRule="auto"/>
        <w:ind w:left="720" w:hanging="720"/>
        <w:rPr>
          <w:noProof/>
        </w:rPr>
      </w:pPr>
      <w:r w:rsidRPr="003F21AE">
        <w:rPr>
          <w:noProof/>
        </w:rPr>
        <w:t>Koban L, Gianaros PJ, Kober H, Wager TD (2021) The self in context: brain systems linking mental and physical health. Nat Rev Neurosci 22:309-322.</w:t>
      </w:r>
    </w:p>
    <w:p w14:paraId="7B5AEDEA" w14:textId="77777777" w:rsidR="003677A0" w:rsidRPr="003F21AE" w:rsidRDefault="003677A0" w:rsidP="005E3D07">
      <w:pPr>
        <w:pStyle w:val="EndNoteBibliography"/>
        <w:spacing w:line="360" w:lineRule="auto"/>
        <w:ind w:left="720" w:hanging="720"/>
        <w:rPr>
          <w:noProof/>
        </w:rPr>
      </w:pPr>
      <w:r w:rsidRPr="003F21AE">
        <w:rPr>
          <w:noProof/>
        </w:rPr>
        <w:t>Koski JE, McHaney JR, Rigney AE, Beer JS (2020) Reconsidering longstanding assumptions about the role of medial prefrontal cortex (MPFC) in social evaluation. Neuroimage 214:116752.</w:t>
      </w:r>
    </w:p>
    <w:p w14:paraId="6A662C75" w14:textId="77777777" w:rsidR="003677A0" w:rsidRPr="003F21AE" w:rsidRDefault="003677A0" w:rsidP="005E3D07">
      <w:pPr>
        <w:pStyle w:val="EndNoteBibliography"/>
        <w:spacing w:line="360" w:lineRule="auto"/>
        <w:ind w:left="720" w:hanging="720"/>
        <w:rPr>
          <w:noProof/>
        </w:rPr>
      </w:pPr>
      <w:r w:rsidRPr="003F21AE">
        <w:rPr>
          <w:noProof/>
        </w:rPr>
        <w:lastRenderedPageBreak/>
        <w:t>Kriegeskorte N, Goebel R, Bandettini P (2006) Information-based functional brain mapping. Proc Natl Acad Sci U S A 103:3863-3868.</w:t>
      </w:r>
    </w:p>
    <w:p w14:paraId="6CC4677B" w14:textId="77777777" w:rsidR="003677A0" w:rsidRPr="003F21AE" w:rsidRDefault="003677A0" w:rsidP="005E3D07">
      <w:pPr>
        <w:pStyle w:val="EndNoteBibliography"/>
        <w:spacing w:line="360" w:lineRule="auto"/>
        <w:ind w:left="720" w:hanging="720"/>
        <w:rPr>
          <w:noProof/>
        </w:rPr>
      </w:pPr>
      <w:r w:rsidRPr="003F21AE">
        <w:rPr>
          <w:noProof/>
        </w:rPr>
        <w:t>Kurdi B, Lozano S, Banaji MR (2017) Introducing the Open Affective Standardized Image Set (OASIS). Behav Res Methods 49:457-470.</w:t>
      </w:r>
    </w:p>
    <w:p w14:paraId="45C2D7DD" w14:textId="77777777" w:rsidR="003677A0" w:rsidRPr="003F21AE" w:rsidRDefault="003677A0" w:rsidP="005E3D07">
      <w:pPr>
        <w:pStyle w:val="EndNoteBibliography"/>
        <w:spacing w:line="360" w:lineRule="auto"/>
        <w:ind w:left="720" w:hanging="720"/>
        <w:rPr>
          <w:noProof/>
        </w:rPr>
      </w:pPr>
      <w:r w:rsidRPr="003F21AE">
        <w:rPr>
          <w:noProof/>
        </w:rPr>
        <w:t>Legrand D, Ruby P (2009) What is self-specific? Theoretical investigation and critical review of neuroimaging results. Psychol Rev 116:252-282.</w:t>
      </w:r>
    </w:p>
    <w:p w14:paraId="5EE00EA0" w14:textId="77777777" w:rsidR="003677A0" w:rsidRPr="003F21AE" w:rsidRDefault="003677A0" w:rsidP="005E3D07">
      <w:pPr>
        <w:pStyle w:val="EndNoteBibliography"/>
        <w:spacing w:line="360" w:lineRule="auto"/>
        <w:ind w:left="720" w:hanging="720"/>
        <w:rPr>
          <w:noProof/>
        </w:rPr>
      </w:pPr>
      <w:r w:rsidRPr="003F21AE">
        <w:rPr>
          <w:noProof/>
        </w:rPr>
        <w:t>Levorsen M, Ito A, Suzuki S, Izuma K (2021) Testing the reinforcement learning hypothesis of social conformity. Hum Brain Mapp 42:1328-1342.</w:t>
      </w:r>
    </w:p>
    <w:p w14:paraId="3DA9F2EE" w14:textId="77777777" w:rsidR="008C10E0" w:rsidRDefault="003677A0" w:rsidP="008C10E0">
      <w:pPr>
        <w:pStyle w:val="EndNoteBibliography"/>
        <w:spacing w:line="360" w:lineRule="auto"/>
        <w:ind w:left="720" w:hanging="720"/>
        <w:rPr>
          <w:noProof/>
        </w:rPr>
      </w:pPr>
      <w:r w:rsidRPr="003F21AE">
        <w:rPr>
          <w:noProof/>
        </w:rPr>
        <w:t xml:space="preserve">Levorsen M, Aoki R, Matsumoto K, Sedikides C, Izuma K (2023) The </w:t>
      </w:r>
      <w:r w:rsidR="00DC620F">
        <w:rPr>
          <w:noProof/>
        </w:rPr>
        <w:t>s</w:t>
      </w:r>
      <w:r w:rsidRPr="003F21AE">
        <w:rPr>
          <w:noProof/>
        </w:rPr>
        <w:t>elf-</w:t>
      </w:r>
      <w:r w:rsidR="00DC620F">
        <w:rPr>
          <w:noProof/>
        </w:rPr>
        <w:t>c</w:t>
      </w:r>
      <w:r w:rsidRPr="003F21AE">
        <w:rPr>
          <w:noProof/>
        </w:rPr>
        <w:t xml:space="preserve">oncept </w:t>
      </w:r>
      <w:r w:rsidR="00DC620F">
        <w:rPr>
          <w:noProof/>
        </w:rPr>
        <w:t>i</w:t>
      </w:r>
      <w:r w:rsidRPr="003F21AE">
        <w:rPr>
          <w:noProof/>
        </w:rPr>
        <w:t xml:space="preserve">s </w:t>
      </w:r>
      <w:r w:rsidR="00DC620F">
        <w:rPr>
          <w:noProof/>
        </w:rPr>
        <w:t>r</w:t>
      </w:r>
      <w:r w:rsidRPr="003F21AE">
        <w:rPr>
          <w:noProof/>
        </w:rPr>
        <w:t xml:space="preserve">epresented in the </w:t>
      </w:r>
      <w:r w:rsidR="00DC620F">
        <w:rPr>
          <w:noProof/>
        </w:rPr>
        <w:t>m</w:t>
      </w:r>
      <w:r w:rsidRPr="003F21AE">
        <w:rPr>
          <w:noProof/>
        </w:rPr>
        <w:t xml:space="preserve">edial </w:t>
      </w:r>
      <w:r w:rsidR="00DC620F">
        <w:rPr>
          <w:noProof/>
        </w:rPr>
        <w:t>p</w:t>
      </w:r>
      <w:r w:rsidRPr="003F21AE">
        <w:rPr>
          <w:noProof/>
        </w:rPr>
        <w:t xml:space="preserve">refrontal </w:t>
      </w:r>
      <w:r w:rsidR="00DC620F">
        <w:rPr>
          <w:noProof/>
        </w:rPr>
        <w:t>c</w:t>
      </w:r>
      <w:r w:rsidRPr="003F21AE">
        <w:rPr>
          <w:noProof/>
        </w:rPr>
        <w:t xml:space="preserve">ortex in </w:t>
      </w:r>
      <w:r w:rsidR="00DC620F">
        <w:rPr>
          <w:noProof/>
        </w:rPr>
        <w:t>t</w:t>
      </w:r>
      <w:r w:rsidRPr="003F21AE">
        <w:rPr>
          <w:noProof/>
        </w:rPr>
        <w:t xml:space="preserve">erms of </w:t>
      </w:r>
      <w:r w:rsidR="00DC620F">
        <w:rPr>
          <w:noProof/>
        </w:rPr>
        <w:t>s</w:t>
      </w:r>
      <w:r w:rsidRPr="003F21AE">
        <w:rPr>
          <w:noProof/>
        </w:rPr>
        <w:t>elf-</w:t>
      </w:r>
      <w:r w:rsidR="00DC620F">
        <w:rPr>
          <w:noProof/>
        </w:rPr>
        <w:t>i</w:t>
      </w:r>
      <w:r w:rsidRPr="003F21AE">
        <w:rPr>
          <w:noProof/>
        </w:rPr>
        <w:t>mportance. J Neurosci 43:3675-3686.</w:t>
      </w:r>
    </w:p>
    <w:p w14:paraId="48115D27" w14:textId="3462642D" w:rsidR="008C10E0" w:rsidRPr="00A2458B" w:rsidRDefault="008C10E0" w:rsidP="008C10E0">
      <w:pPr>
        <w:pStyle w:val="EndNoteBibliography"/>
        <w:spacing w:line="360" w:lineRule="auto"/>
        <w:ind w:left="720" w:hanging="720"/>
        <w:rPr>
          <w:rFonts w:eastAsia="Times New Roman"/>
          <w:color w:val="000000" w:themeColor="text1"/>
          <w:highlight w:val="yellow"/>
          <w:lang w:eastAsia="ja-JP"/>
        </w:rPr>
      </w:pPr>
      <w:r w:rsidRPr="00A2458B">
        <w:rPr>
          <w:rFonts w:eastAsia="Times New Roman"/>
          <w:color w:val="000000" w:themeColor="text1"/>
          <w:highlight w:val="yellow"/>
          <w:lang w:eastAsia="ja-JP"/>
        </w:rPr>
        <w:t xml:space="preserve">Martial C, Stawarczyk D, D'Argembeau A (2018) Neural correlates of context-independent and context-dependent self-knowledge. Brain </w:t>
      </w:r>
      <w:proofErr w:type="spellStart"/>
      <w:r w:rsidRPr="00A2458B">
        <w:rPr>
          <w:rFonts w:eastAsia="Times New Roman"/>
          <w:color w:val="000000" w:themeColor="text1"/>
          <w:highlight w:val="yellow"/>
          <w:lang w:eastAsia="ja-JP"/>
        </w:rPr>
        <w:t>Cogn</w:t>
      </w:r>
      <w:proofErr w:type="spellEnd"/>
      <w:r w:rsidRPr="00A2458B">
        <w:rPr>
          <w:rFonts w:eastAsia="Times New Roman"/>
          <w:color w:val="000000" w:themeColor="text1"/>
          <w:highlight w:val="yellow"/>
          <w:lang w:eastAsia="ja-JP"/>
        </w:rPr>
        <w:t xml:space="preserve"> 125:23-31.</w:t>
      </w:r>
    </w:p>
    <w:p w14:paraId="3CFBCF0F" w14:textId="77777777" w:rsidR="003677A0" w:rsidRPr="003F21AE" w:rsidRDefault="003677A0" w:rsidP="005E3D07">
      <w:pPr>
        <w:pStyle w:val="EndNoteBibliography"/>
        <w:spacing w:line="360" w:lineRule="auto"/>
        <w:ind w:left="720" w:hanging="720"/>
        <w:rPr>
          <w:noProof/>
        </w:rPr>
      </w:pPr>
      <w:r w:rsidRPr="003F21AE">
        <w:rPr>
          <w:noProof/>
        </w:rPr>
        <w:t>Martinelli P, Sperduti M, Piolino P (2013) Neural substrates of the self-memory system: new insights from a meta-analysis. Hum Brain Mapp 34:1515-1529.</w:t>
      </w:r>
    </w:p>
    <w:p w14:paraId="234351AF" w14:textId="77777777" w:rsidR="003677A0" w:rsidRPr="003F21AE" w:rsidRDefault="003677A0" w:rsidP="005E3D07">
      <w:pPr>
        <w:pStyle w:val="EndNoteBibliography"/>
        <w:spacing w:line="360" w:lineRule="auto"/>
        <w:ind w:left="720" w:hanging="720"/>
        <w:rPr>
          <w:noProof/>
        </w:rPr>
      </w:pPr>
      <w:r w:rsidRPr="003F21AE">
        <w:rPr>
          <w:noProof/>
        </w:rPr>
        <w:t>Menon V (2023) 20 years of the default mode network: A review and synthesis. Neuron 111:2469-2487.</w:t>
      </w:r>
    </w:p>
    <w:p w14:paraId="68A17B3E" w14:textId="77777777" w:rsidR="003677A0" w:rsidRPr="003F21AE" w:rsidRDefault="003677A0" w:rsidP="005E3D07">
      <w:pPr>
        <w:pStyle w:val="EndNoteBibliography"/>
        <w:spacing w:line="360" w:lineRule="auto"/>
        <w:ind w:left="720" w:hanging="720"/>
        <w:rPr>
          <w:noProof/>
        </w:rPr>
      </w:pPr>
      <w:r w:rsidRPr="003F21AE">
        <w:rPr>
          <w:noProof/>
        </w:rPr>
        <w:t>Moran JM, Macrae CN, Heatherton TF, Wyland CL, Kelley WM (2006) Neuroanatomical evidence for distinct cognitive and affective components of self. J Cogn Neurosci 18:1586-1594.</w:t>
      </w:r>
    </w:p>
    <w:p w14:paraId="1601DD1B" w14:textId="77777777" w:rsidR="003677A0" w:rsidRPr="003F21AE" w:rsidRDefault="003677A0" w:rsidP="005E3D07">
      <w:pPr>
        <w:pStyle w:val="EndNoteBibliography"/>
        <w:spacing w:line="360" w:lineRule="auto"/>
        <w:ind w:left="720" w:hanging="720"/>
        <w:rPr>
          <w:noProof/>
        </w:rPr>
      </w:pPr>
      <w:r w:rsidRPr="003F21AE">
        <w:rPr>
          <w:noProof/>
        </w:rPr>
        <w:t>Moran PA (1950) Notes on continuous stochastic phenomena. Biometrika 37:17-23.</w:t>
      </w:r>
    </w:p>
    <w:p w14:paraId="608C17A5" w14:textId="77777777" w:rsidR="003677A0" w:rsidRPr="003F21AE" w:rsidRDefault="003677A0" w:rsidP="005E3D07">
      <w:pPr>
        <w:pStyle w:val="EndNoteBibliography"/>
        <w:spacing w:line="360" w:lineRule="auto"/>
        <w:ind w:left="720" w:hanging="720"/>
        <w:rPr>
          <w:noProof/>
        </w:rPr>
      </w:pPr>
      <w:r w:rsidRPr="003F21AE">
        <w:rPr>
          <w:noProof/>
        </w:rPr>
        <w:t>Murray RJ, Schaer M, Debbane M (2012) Degrees of separation: A quantitative neuroimaging meta-analysis investigating self-specificity and shared neural activation between self- and other-reflection. Neurosci Biobehav Rev 36:1043-1059.</w:t>
      </w:r>
    </w:p>
    <w:p w14:paraId="7973EFAD" w14:textId="77777777" w:rsidR="003677A0" w:rsidRPr="003F21AE" w:rsidRDefault="003677A0" w:rsidP="005E3D07">
      <w:pPr>
        <w:pStyle w:val="EndNoteBibliography"/>
        <w:spacing w:line="360" w:lineRule="auto"/>
        <w:ind w:left="720" w:hanging="720"/>
        <w:rPr>
          <w:noProof/>
        </w:rPr>
      </w:pPr>
      <w:r w:rsidRPr="003F21AE">
        <w:rPr>
          <w:noProof/>
        </w:rPr>
        <w:t>Nakao T, Ohira H, Northoff G (2012) Distinction between Externally vs. Internally Guided Decision-Making: Operational Differences, Meta-Analytical Comparisons and Their Theoretical Implications. Frontiers in neuroscience 6:31.</w:t>
      </w:r>
    </w:p>
    <w:p w14:paraId="6FBEBEC6" w14:textId="77777777" w:rsidR="003677A0" w:rsidRPr="003F21AE" w:rsidRDefault="003677A0" w:rsidP="005E3D07">
      <w:pPr>
        <w:pStyle w:val="EndNoteBibliography"/>
        <w:spacing w:line="360" w:lineRule="auto"/>
        <w:ind w:left="720" w:hanging="720"/>
        <w:rPr>
          <w:noProof/>
        </w:rPr>
      </w:pPr>
      <w:r w:rsidRPr="003F21AE">
        <w:rPr>
          <w:noProof/>
        </w:rPr>
        <w:t>Nichols TE, Holmes AP (2002) Nonparametric permutation tests for functional neuroimaging: a primer with examples. Hum Brain Mapp 15:1-25.</w:t>
      </w:r>
    </w:p>
    <w:p w14:paraId="03A9A699" w14:textId="77777777" w:rsidR="003677A0" w:rsidRPr="003F21AE" w:rsidRDefault="003677A0" w:rsidP="005E3D07">
      <w:pPr>
        <w:pStyle w:val="EndNoteBibliography"/>
        <w:spacing w:line="360" w:lineRule="auto"/>
        <w:ind w:left="720" w:hanging="720"/>
        <w:rPr>
          <w:noProof/>
        </w:rPr>
      </w:pPr>
      <w:r w:rsidRPr="003F21AE">
        <w:rPr>
          <w:noProof/>
        </w:rPr>
        <w:t>Nili H, Wingfield C, Walther A, Su L, Marslen-Wilson W, Kriegeskorte N (2014) A toolbox for representational similarity analysis. PLoS Comput Biol 10:e1003553.</w:t>
      </w:r>
    </w:p>
    <w:p w14:paraId="1E68E804" w14:textId="77777777" w:rsidR="003677A0" w:rsidRPr="003F21AE" w:rsidRDefault="003677A0" w:rsidP="005E3D07">
      <w:pPr>
        <w:pStyle w:val="EndNoteBibliography"/>
        <w:spacing w:line="360" w:lineRule="auto"/>
        <w:ind w:left="720" w:hanging="720"/>
        <w:rPr>
          <w:noProof/>
        </w:rPr>
      </w:pPr>
      <w:r w:rsidRPr="003F21AE">
        <w:rPr>
          <w:noProof/>
        </w:rPr>
        <w:lastRenderedPageBreak/>
        <w:t>Northoff G (2016) Is the self a higher-order or fundamental function of the brain? The "basis model of self-specificity" and its encoding by the brain's spontaneous activity. Cogn Neurosci 7:203-222.</w:t>
      </w:r>
    </w:p>
    <w:p w14:paraId="3999B047" w14:textId="77777777" w:rsidR="003677A0" w:rsidRPr="003F21AE" w:rsidRDefault="003677A0" w:rsidP="005E3D07">
      <w:pPr>
        <w:pStyle w:val="EndNoteBibliography"/>
        <w:spacing w:line="360" w:lineRule="auto"/>
        <w:ind w:left="720" w:hanging="720"/>
        <w:rPr>
          <w:noProof/>
        </w:rPr>
      </w:pPr>
      <w:r w:rsidRPr="003F21AE">
        <w:rPr>
          <w:noProof/>
        </w:rPr>
        <w:t>Parelman JM, Dore BP, Cooper N, O'Donnell MB, Chan HY, Falk EB (2022) Overlapping functional representations of self- and other-related thought are separable through multivoxel pattern classification. Cereb Cortex 32:1131-1141.</w:t>
      </w:r>
    </w:p>
    <w:p w14:paraId="580C70ED" w14:textId="77777777" w:rsidR="003677A0" w:rsidRPr="003F21AE" w:rsidRDefault="003677A0" w:rsidP="005E3D07">
      <w:pPr>
        <w:pStyle w:val="EndNoteBibliography"/>
        <w:spacing w:line="360" w:lineRule="auto"/>
        <w:ind w:left="720" w:hanging="720"/>
        <w:rPr>
          <w:noProof/>
        </w:rPr>
      </w:pPr>
      <w:r w:rsidRPr="003F21AE">
        <w:rPr>
          <w:noProof/>
        </w:rPr>
        <w:t>Ritchie JB, Bracci S, Op de Beeck H (2017) Avoiding illusory effects in representational similarity analysis: What (not) to do with the diagonal. Neuroimage 148:197-200.</w:t>
      </w:r>
    </w:p>
    <w:p w14:paraId="2625EBEC" w14:textId="77777777" w:rsidR="00717CB0" w:rsidRDefault="003677A0" w:rsidP="00717CB0">
      <w:pPr>
        <w:pStyle w:val="EndNoteBibliography"/>
        <w:spacing w:line="360" w:lineRule="auto"/>
        <w:ind w:left="720" w:hanging="720"/>
        <w:rPr>
          <w:noProof/>
        </w:rPr>
      </w:pPr>
      <w:r w:rsidRPr="003F21AE">
        <w:rPr>
          <w:noProof/>
        </w:rPr>
        <w:t>Schaafsma SM, Pfaff DW, Spunt RP, Adolphs R (2015) Deconstructing and reconstructing theory of mind. Trends Cogn Sci 19:65-72.</w:t>
      </w:r>
    </w:p>
    <w:p w14:paraId="3F016791" w14:textId="5AB501D2" w:rsidR="00717CB0" w:rsidRPr="00717CB0" w:rsidRDefault="00717CB0" w:rsidP="00717CB0">
      <w:pPr>
        <w:pStyle w:val="EndNoteBibliography"/>
        <w:spacing w:line="360" w:lineRule="auto"/>
        <w:ind w:left="720" w:hanging="720"/>
        <w:rPr>
          <w:noProof/>
        </w:rPr>
      </w:pPr>
      <w:r w:rsidRPr="00717CB0">
        <w:rPr>
          <w:noProof/>
        </w:rPr>
        <w:t xml:space="preserve">Schiller B, Sperl MFJ, Kleinert T, Nash K, Gianotti LRR (2024) EEG Microstates in </w:t>
      </w:r>
      <w:r>
        <w:rPr>
          <w:noProof/>
        </w:rPr>
        <w:t>s</w:t>
      </w:r>
      <w:r w:rsidRPr="00717CB0">
        <w:rPr>
          <w:noProof/>
        </w:rPr>
        <w:t xml:space="preserve">ocial and </w:t>
      </w:r>
      <w:r>
        <w:rPr>
          <w:noProof/>
        </w:rPr>
        <w:t>a</w:t>
      </w:r>
      <w:r w:rsidRPr="00717CB0">
        <w:rPr>
          <w:noProof/>
        </w:rPr>
        <w:t xml:space="preserve">ffective </w:t>
      </w:r>
      <w:r>
        <w:rPr>
          <w:noProof/>
        </w:rPr>
        <w:t>n</w:t>
      </w:r>
      <w:r w:rsidRPr="00717CB0">
        <w:rPr>
          <w:noProof/>
        </w:rPr>
        <w:t>euroscience. Brain Topogr 37:479-495</w:t>
      </w:r>
      <w:r>
        <w:rPr>
          <w:noProof/>
        </w:rPr>
        <w:t>.</w:t>
      </w:r>
    </w:p>
    <w:p w14:paraId="0E7F6E43" w14:textId="48FC9384" w:rsidR="003677A0" w:rsidRDefault="003677A0" w:rsidP="005E3D07">
      <w:pPr>
        <w:pStyle w:val="EndNoteBibliography"/>
        <w:spacing w:line="360" w:lineRule="auto"/>
        <w:ind w:left="720" w:hanging="720"/>
        <w:rPr>
          <w:noProof/>
        </w:rPr>
      </w:pPr>
      <w:r w:rsidRPr="003F21AE">
        <w:rPr>
          <w:noProof/>
        </w:rPr>
        <w:t xml:space="preserve">Shulman GL, Fiez JA, Corbetta M, Buckner RL, Miezin FM, Raichle ME, Petersen SE (1997) Common </w:t>
      </w:r>
      <w:r w:rsidR="004979AC">
        <w:rPr>
          <w:noProof/>
        </w:rPr>
        <w:t>b</w:t>
      </w:r>
      <w:r w:rsidRPr="003F21AE">
        <w:rPr>
          <w:noProof/>
        </w:rPr>
        <w:t xml:space="preserve">lood </w:t>
      </w:r>
      <w:r w:rsidR="004979AC">
        <w:rPr>
          <w:noProof/>
        </w:rPr>
        <w:t>f</w:t>
      </w:r>
      <w:r w:rsidRPr="003F21AE">
        <w:rPr>
          <w:noProof/>
        </w:rPr>
        <w:t xml:space="preserve">low </w:t>
      </w:r>
      <w:r w:rsidR="004979AC">
        <w:rPr>
          <w:noProof/>
        </w:rPr>
        <w:t>c</w:t>
      </w:r>
      <w:r w:rsidRPr="003F21AE">
        <w:rPr>
          <w:noProof/>
        </w:rPr>
        <w:t xml:space="preserve">hanges across </w:t>
      </w:r>
      <w:r w:rsidR="004979AC">
        <w:rPr>
          <w:noProof/>
        </w:rPr>
        <w:t>v</w:t>
      </w:r>
      <w:r w:rsidRPr="003F21AE">
        <w:rPr>
          <w:noProof/>
        </w:rPr>
        <w:t xml:space="preserve">isual </w:t>
      </w:r>
      <w:r w:rsidR="004979AC">
        <w:rPr>
          <w:noProof/>
        </w:rPr>
        <w:t>t</w:t>
      </w:r>
      <w:r w:rsidRPr="003F21AE">
        <w:rPr>
          <w:noProof/>
        </w:rPr>
        <w:t xml:space="preserve">asks: II. Decreases in </w:t>
      </w:r>
      <w:r w:rsidR="004979AC">
        <w:rPr>
          <w:noProof/>
        </w:rPr>
        <w:t>c</w:t>
      </w:r>
      <w:r w:rsidRPr="003F21AE">
        <w:rPr>
          <w:noProof/>
        </w:rPr>
        <w:t xml:space="preserve">erebral </w:t>
      </w:r>
      <w:r w:rsidR="004979AC">
        <w:rPr>
          <w:noProof/>
        </w:rPr>
        <w:t>c</w:t>
      </w:r>
      <w:r w:rsidRPr="003F21AE">
        <w:rPr>
          <w:noProof/>
        </w:rPr>
        <w:t>ortex. J Cogn Neurosci 9:648-663.</w:t>
      </w:r>
    </w:p>
    <w:p w14:paraId="7182E239" w14:textId="4255505B" w:rsidR="00234D19" w:rsidRPr="003F21AE" w:rsidRDefault="00234D19" w:rsidP="005E3D07">
      <w:pPr>
        <w:pStyle w:val="EndNoteBibliography"/>
        <w:spacing w:line="360" w:lineRule="auto"/>
        <w:ind w:left="720" w:hanging="720"/>
        <w:rPr>
          <w:noProof/>
        </w:rPr>
      </w:pPr>
      <w:r w:rsidRPr="00234D19">
        <w:rPr>
          <w:noProof/>
        </w:rPr>
        <w:t xml:space="preserve">Sui J, Gu X (2017) Self as </w:t>
      </w:r>
      <w:r w:rsidR="006F3886">
        <w:rPr>
          <w:noProof/>
        </w:rPr>
        <w:t>o</w:t>
      </w:r>
      <w:r w:rsidRPr="00234D19">
        <w:rPr>
          <w:noProof/>
        </w:rPr>
        <w:t xml:space="preserve">bject: Emerging </w:t>
      </w:r>
      <w:r w:rsidR="006F3886">
        <w:rPr>
          <w:noProof/>
        </w:rPr>
        <w:t>t</w:t>
      </w:r>
      <w:r w:rsidRPr="00234D19">
        <w:rPr>
          <w:noProof/>
        </w:rPr>
        <w:t xml:space="preserve">rends in </w:t>
      </w:r>
      <w:r w:rsidR="006F3886">
        <w:rPr>
          <w:noProof/>
        </w:rPr>
        <w:t>s</w:t>
      </w:r>
      <w:r w:rsidRPr="00234D19">
        <w:rPr>
          <w:noProof/>
        </w:rPr>
        <w:t xml:space="preserve">elf </w:t>
      </w:r>
      <w:r w:rsidR="006F3886">
        <w:rPr>
          <w:noProof/>
        </w:rPr>
        <w:t>r</w:t>
      </w:r>
      <w:r w:rsidRPr="00234D19">
        <w:rPr>
          <w:noProof/>
        </w:rPr>
        <w:t>esearch. Trends Neurosci 40:643-653.</w:t>
      </w:r>
    </w:p>
    <w:p w14:paraId="598BA97F" w14:textId="77777777" w:rsidR="008C10E0" w:rsidRDefault="003677A0" w:rsidP="008C10E0">
      <w:pPr>
        <w:pStyle w:val="EndNoteBibliography"/>
        <w:spacing w:line="360" w:lineRule="auto"/>
        <w:ind w:left="720" w:hanging="720"/>
        <w:rPr>
          <w:noProof/>
        </w:rPr>
      </w:pPr>
      <w:r w:rsidRPr="003F21AE">
        <w:rPr>
          <w:noProof/>
        </w:rPr>
        <w:t>Summerfield JJ, Hassabis D, Maguire EA (2009) Cortical midline involvement in autobiographical memory. Neuroimage 44:1188-1200.</w:t>
      </w:r>
    </w:p>
    <w:p w14:paraId="2C134358" w14:textId="03A484EA" w:rsidR="008C10E0" w:rsidRPr="00A2458B" w:rsidRDefault="008C10E0" w:rsidP="008C10E0">
      <w:pPr>
        <w:pStyle w:val="EndNoteBibliography"/>
        <w:spacing w:line="360" w:lineRule="auto"/>
        <w:ind w:left="720" w:hanging="720"/>
        <w:rPr>
          <w:rFonts w:eastAsia="Times New Roman"/>
          <w:color w:val="000000" w:themeColor="text1"/>
          <w:highlight w:val="yellow"/>
          <w:lang w:eastAsia="ja-JP"/>
        </w:rPr>
      </w:pPr>
      <w:r w:rsidRPr="00A2458B">
        <w:rPr>
          <w:rFonts w:eastAsia="Times New Roman"/>
          <w:color w:val="000000" w:themeColor="text1"/>
          <w:highlight w:val="yellow"/>
          <w:lang w:eastAsia="ja-JP"/>
        </w:rPr>
        <w:t xml:space="preserve">Tamir DI, Mitchell JP (2011) The default network distinguishes construals of proximal versus distal events. J </w:t>
      </w:r>
      <w:proofErr w:type="spellStart"/>
      <w:r w:rsidRPr="00A2458B">
        <w:rPr>
          <w:rFonts w:eastAsia="Times New Roman"/>
          <w:color w:val="000000" w:themeColor="text1"/>
          <w:highlight w:val="yellow"/>
          <w:lang w:eastAsia="ja-JP"/>
        </w:rPr>
        <w:t>Cogn</w:t>
      </w:r>
      <w:proofErr w:type="spellEnd"/>
      <w:r w:rsidRPr="00A2458B">
        <w:rPr>
          <w:rFonts w:eastAsia="Times New Roman"/>
          <w:color w:val="000000" w:themeColor="text1"/>
          <w:highlight w:val="yellow"/>
          <w:lang w:eastAsia="ja-JP"/>
        </w:rPr>
        <w:t xml:space="preserve"> </w:t>
      </w:r>
      <w:proofErr w:type="spellStart"/>
      <w:r w:rsidRPr="00A2458B">
        <w:rPr>
          <w:rFonts w:eastAsia="Times New Roman"/>
          <w:color w:val="000000" w:themeColor="text1"/>
          <w:highlight w:val="yellow"/>
          <w:lang w:eastAsia="ja-JP"/>
        </w:rPr>
        <w:t>Neurosci</w:t>
      </w:r>
      <w:proofErr w:type="spellEnd"/>
      <w:r w:rsidRPr="00A2458B">
        <w:rPr>
          <w:rFonts w:eastAsia="Times New Roman"/>
          <w:color w:val="000000" w:themeColor="text1"/>
          <w:highlight w:val="yellow"/>
          <w:lang w:eastAsia="ja-JP"/>
        </w:rPr>
        <w:t xml:space="preserve"> 23:2945-2955.</w:t>
      </w:r>
    </w:p>
    <w:p w14:paraId="075655C2" w14:textId="235C0F78" w:rsidR="003677A0" w:rsidRPr="003F21AE" w:rsidRDefault="003677A0" w:rsidP="005E3D07">
      <w:pPr>
        <w:pStyle w:val="EndNoteBibliography"/>
        <w:spacing w:line="360" w:lineRule="auto"/>
        <w:ind w:left="720" w:hanging="720"/>
        <w:rPr>
          <w:noProof/>
        </w:rPr>
      </w:pPr>
      <w:r w:rsidRPr="003F21AE">
        <w:rPr>
          <w:noProof/>
        </w:rPr>
        <w:t xml:space="preserve">Thornton MA, Mitchell JP (2018) Theories of </w:t>
      </w:r>
      <w:r w:rsidR="007C75B2">
        <w:rPr>
          <w:noProof/>
        </w:rPr>
        <w:t>p</w:t>
      </w:r>
      <w:r w:rsidRPr="003F21AE">
        <w:rPr>
          <w:noProof/>
        </w:rPr>
        <w:t xml:space="preserve">erson </w:t>
      </w:r>
      <w:r w:rsidR="007C75B2">
        <w:rPr>
          <w:noProof/>
        </w:rPr>
        <w:t>p</w:t>
      </w:r>
      <w:r w:rsidRPr="003F21AE">
        <w:rPr>
          <w:noProof/>
        </w:rPr>
        <w:t xml:space="preserve">erception </w:t>
      </w:r>
      <w:r w:rsidR="007C75B2">
        <w:rPr>
          <w:noProof/>
        </w:rPr>
        <w:t>p</w:t>
      </w:r>
      <w:r w:rsidRPr="003F21AE">
        <w:rPr>
          <w:noProof/>
        </w:rPr>
        <w:t xml:space="preserve">redict </w:t>
      </w:r>
      <w:r w:rsidR="007C75B2">
        <w:rPr>
          <w:noProof/>
        </w:rPr>
        <w:t>p</w:t>
      </w:r>
      <w:r w:rsidRPr="003F21AE">
        <w:rPr>
          <w:noProof/>
        </w:rPr>
        <w:t xml:space="preserve">atterns of </w:t>
      </w:r>
      <w:r w:rsidR="007C75B2">
        <w:rPr>
          <w:noProof/>
        </w:rPr>
        <w:t>n</w:t>
      </w:r>
      <w:r w:rsidRPr="003F21AE">
        <w:rPr>
          <w:noProof/>
        </w:rPr>
        <w:t xml:space="preserve">eural </w:t>
      </w:r>
      <w:r w:rsidR="007C75B2">
        <w:rPr>
          <w:noProof/>
        </w:rPr>
        <w:t>a</w:t>
      </w:r>
      <w:r w:rsidRPr="003F21AE">
        <w:rPr>
          <w:noProof/>
        </w:rPr>
        <w:t xml:space="preserve">ctivity </w:t>
      </w:r>
      <w:r w:rsidR="007C75B2">
        <w:rPr>
          <w:noProof/>
        </w:rPr>
        <w:t>d</w:t>
      </w:r>
      <w:r w:rsidRPr="003F21AE">
        <w:rPr>
          <w:noProof/>
        </w:rPr>
        <w:t xml:space="preserve">uring </w:t>
      </w:r>
      <w:r w:rsidR="007C75B2">
        <w:rPr>
          <w:noProof/>
        </w:rPr>
        <w:t>m</w:t>
      </w:r>
      <w:r w:rsidRPr="003F21AE">
        <w:rPr>
          <w:noProof/>
        </w:rPr>
        <w:t>entalizing. Cereb Cortex 28:3505-3520.</w:t>
      </w:r>
    </w:p>
    <w:p w14:paraId="1624B411" w14:textId="77777777" w:rsidR="003677A0" w:rsidRPr="003F21AE" w:rsidRDefault="003677A0" w:rsidP="005E3D07">
      <w:pPr>
        <w:pStyle w:val="EndNoteBibliography"/>
        <w:spacing w:line="360" w:lineRule="auto"/>
        <w:ind w:left="720" w:hanging="720"/>
        <w:rPr>
          <w:noProof/>
        </w:rPr>
      </w:pPr>
      <w:r w:rsidRPr="003F21AE">
        <w:rPr>
          <w:noProof/>
        </w:rPr>
        <w:t>Wagner DD, Chavez RS, Broom TW (2019) Decoding the neural representation of self and person knowledge with multivariate pattern analysis and data-driven approaches. Wiley Interdiscip Rev Cogn Sci 10:e1482.</w:t>
      </w:r>
    </w:p>
    <w:p w14:paraId="191CB9AF" w14:textId="77777777" w:rsidR="003677A0" w:rsidRPr="003F21AE" w:rsidRDefault="003677A0" w:rsidP="005E3D07">
      <w:pPr>
        <w:pStyle w:val="EndNoteBibliography"/>
        <w:spacing w:line="360" w:lineRule="auto"/>
        <w:ind w:left="720" w:hanging="720"/>
        <w:rPr>
          <w:noProof/>
        </w:rPr>
      </w:pPr>
      <w:r w:rsidRPr="003F21AE">
        <w:rPr>
          <w:noProof/>
        </w:rPr>
        <w:t>Wake SJ, Izuma K (2017) A common neural code for social and monetary rewards in the human striatum. Soc Cogn Affect Neurosci 12:1558-1564.</w:t>
      </w:r>
    </w:p>
    <w:p w14:paraId="7E0C2951" w14:textId="77777777" w:rsidR="003677A0" w:rsidRPr="003F21AE" w:rsidRDefault="003677A0" w:rsidP="005E3D07">
      <w:pPr>
        <w:pStyle w:val="EndNoteBibliography"/>
        <w:spacing w:line="360" w:lineRule="auto"/>
        <w:ind w:left="720" w:hanging="720"/>
        <w:rPr>
          <w:noProof/>
        </w:rPr>
      </w:pPr>
      <w:r w:rsidRPr="003F21AE">
        <w:rPr>
          <w:noProof/>
        </w:rPr>
        <w:t>Wen T, Mitchell DJ, Duncan J (2020) The functional convergence and heterogeneity of social, episodic, and self-referential thought in the default mode network. Cereb Cortex 30:5915-5929.</w:t>
      </w:r>
    </w:p>
    <w:p w14:paraId="3399F1DA" w14:textId="77777777" w:rsidR="003677A0" w:rsidRPr="003F21AE" w:rsidRDefault="003677A0" w:rsidP="005E3D07">
      <w:pPr>
        <w:pStyle w:val="EndNoteBibliography"/>
        <w:spacing w:line="360" w:lineRule="auto"/>
        <w:ind w:left="720" w:hanging="720"/>
        <w:rPr>
          <w:noProof/>
        </w:rPr>
      </w:pPr>
      <w:r w:rsidRPr="003F21AE">
        <w:rPr>
          <w:noProof/>
        </w:rPr>
        <w:lastRenderedPageBreak/>
        <w:t>Woo CW, Koban L, Kross E, Lindquist MA, Banich MT, Ruzic L, Andrews-Hanna JR, Wager TD (2014) Separate neural representations for physical pain and social rejection. Nature communications 5:5380.</w:t>
      </w:r>
    </w:p>
    <w:p w14:paraId="33E0018D" w14:textId="77777777" w:rsidR="003677A0" w:rsidRPr="003F21AE" w:rsidRDefault="003677A0" w:rsidP="005E3D07">
      <w:pPr>
        <w:pStyle w:val="EndNoteBibliography"/>
        <w:spacing w:line="360" w:lineRule="auto"/>
        <w:ind w:left="720" w:hanging="720"/>
        <w:rPr>
          <w:noProof/>
        </w:rPr>
      </w:pPr>
      <w:r w:rsidRPr="003F21AE">
        <w:rPr>
          <w:noProof/>
        </w:rPr>
        <w:t>Yankouskaya A, Humphreys G, Stolte M, Stokes M, Moradi Z, Sui J (2017) An anterior-posterior axis within the ventromedial prefrontal cortex separates self and reward. Soc Cogn Affect Neurosci 12:1859-1868.</w:t>
      </w:r>
    </w:p>
    <w:p w14:paraId="33A85165" w14:textId="77777777" w:rsidR="003677A0" w:rsidRPr="003F21AE" w:rsidRDefault="003677A0" w:rsidP="005E3D07">
      <w:pPr>
        <w:pStyle w:val="EndNoteBibliography"/>
        <w:spacing w:line="360" w:lineRule="auto"/>
        <w:ind w:left="720" w:hanging="720"/>
        <w:rPr>
          <w:noProof/>
        </w:rPr>
      </w:pPr>
      <w:r w:rsidRPr="003F21AE">
        <w:rPr>
          <w:noProof/>
        </w:rPr>
        <w:t>Yarkoni T, Poldrack RA, Nichols TE, Van Essen DC, Wager TD (2011) Large-scale automated synthesis of human functional neuroimaging data. Nat Methods 8:665-U695.</w:t>
      </w:r>
    </w:p>
    <w:p w14:paraId="5B475AFE" w14:textId="2285C8D1" w:rsidR="00A80AAA" w:rsidRDefault="003677A0" w:rsidP="00731BFF">
      <w:pPr>
        <w:pStyle w:val="EndNoteBibliography"/>
        <w:spacing w:line="360" w:lineRule="auto"/>
        <w:ind w:left="720" w:hanging="720"/>
        <w:rPr>
          <w:noProof/>
        </w:rPr>
      </w:pPr>
      <w:r w:rsidRPr="003F21AE">
        <w:rPr>
          <w:noProof/>
        </w:rPr>
        <w:t>Yeshurun Y, Nguyen M, Hasson U (2021) The default mode network: where the idiosyncratic self meets the shared social world. Nat Rev Neurosci 22:181-192.</w:t>
      </w:r>
    </w:p>
    <w:p w14:paraId="7290E3AA" w14:textId="77777777" w:rsidR="00A80AAA" w:rsidRPr="00206E36" w:rsidRDefault="00A80AAA" w:rsidP="00A80AAA">
      <w:pPr>
        <w:spacing w:before="100" w:beforeAutospacing="1" w:after="100" w:afterAutospacing="1"/>
        <w:jc w:val="center"/>
        <w:rPr>
          <w:b/>
          <w:bCs/>
          <w:color w:val="000000" w:themeColor="text1"/>
        </w:rPr>
      </w:pPr>
      <w:r>
        <w:rPr>
          <w:noProof/>
        </w:rPr>
        <w:br w:type="column"/>
      </w:r>
      <w:r w:rsidRPr="00206E36">
        <w:rPr>
          <w:b/>
          <w:bCs/>
          <w:color w:val="000000" w:themeColor="text1"/>
        </w:rPr>
        <w:lastRenderedPageBreak/>
        <w:t>Figure legends</w:t>
      </w:r>
    </w:p>
    <w:p w14:paraId="3B7AED2D" w14:textId="77777777" w:rsidR="00A80AAA" w:rsidRDefault="00A80AAA" w:rsidP="00A80AAA">
      <w:pPr>
        <w:spacing w:line="360" w:lineRule="auto"/>
        <w:rPr>
          <w:color w:val="000000" w:themeColor="text1"/>
        </w:rPr>
      </w:pPr>
      <w:r w:rsidRPr="006630E6">
        <w:rPr>
          <w:b/>
          <w:bCs/>
          <w:color w:val="000000" w:themeColor="text1"/>
        </w:rPr>
        <w:t>Figure 1. Examples of a trial/block for each of the seven conditions across the three tasks</w:t>
      </w:r>
      <w:r w:rsidRPr="006630E6">
        <w:rPr>
          <w:color w:val="000000" w:themeColor="text1"/>
        </w:rPr>
        <w:t>. The self/other trait judgment task consisted of (</w:t>
      </w:r>
      <w:r w:rsidRPr="006630E6">
        <w:rPr>
          <w:b/>
          <w:bCs/>
          <w:color w:val="000000" w:themeColor="text1"/>
        </w:rPr>
        <w:t>a</w:t>
      </w:r>
      <w:r w:rsidRPr="006630E6">
        <w:rPr>
          <w:color w:val="000000" w:themeColor="text1"/>
        </w:rPr>
        <w:t>) self-reference condition, (</w:t>
      </w:r>
      <w:r w:rsidRPr="006630E6">
        <w:rPr>
          <w:b/>
          <w:bCs/>
          <w:color w:val="000000" w:themeColor="text1"/>
        </w:rPr>
        <w:t>b</w:t>
      </w:r>
      <w:r w:rsidRPr="006630E6">
        <w:rPr>
          <w:color w:val="000000" w:themeColor="text1"/>
        </w:rPr>
        <w:t>) other-reference condition, and (</w:t>
      </w:r>
      <w:r w:rsidRPr="006630E6">
        <w:rPr>
          <w:b/>
          <w:bCs/>
          <w:color w:val="000000" w:themeColor="text1"/>
        </w:rPr>
        <w:t>c</w:t>
      </w:r>
      <w:r w:rsidRPr="006630E6">
        <w:rPr>
          <w:color w:val="000000" w:themeColor="text1"/>
        </w:rPr>
        <w:t>) semantic condition. The introspection task consisted of (</w:t>
      </w:r>
      <w:r w:rsidRPr="006630E6">
        <w:rPr>
          <w:b/>
          <w:bCs/>
          <w:color w:val="000000" w:themeColor="text1"/>
        </w:rPr>
        <w:t>d</w:t>
      </w:r>
      <w:r w:rsidRPr="006630E6">
        <w:rPr>
          <w:color w:val="000000" w:themeColor="text1"/>
        </w:rPr>
        <w:t>) introspection task and (</w:t>
      </w:r>
      <w:r w:rsidRPr="006630E6">
        <w:rPr>
          <w:b/>
          <w:bCs/>
          <w:color w:val="000000" w:themeColor="text1"/>
        </w:rPr>
        <w:t>e</w:t>
      </w:r>
      <w:r w:rsidRPr="006630E6">
        <w:rPr>
          <w:color w:val="000000" w:themeColor="text1"/>
        </w:rPr>
        <w:t>) categorization task. The autobiographical memory task consisted of (</w:t>
      </w:r>
      <w:r w:rsidRPr="006630E6">
        <w:rPr>
          <w:b/>
          <w:bCs/>
          <w:color w:val="000000" w:themeColor="text1"/>
        </w:rPr>
        <w:t>f</w:t>
      </w:r>
      <w:r w:rsidRPr="006630E6">
        <w:rPr>
          <w:color w:val="000000" w:themeColor="text1"/>
        </w:rPr>
        <w:t>) memory condition and (</w:t>
      </w:r>
      <w:r w:rsidRPr="006630E6">
        <w:rPr>
          <w:b/>
          <w:bCs/>
          <w:color w:val="000000" w:themeColor="text1"/>
        </w:rPr>
        <w:t>g</w:t>
      </w:r>
      <w:r w:rsidRPr="006630E6">
        <w:rPr>
          <w:color w:val="000000" w:themeColor="text1"/>
        </w:rPr>
        <w:t xml:space="preserve">) general knowledge condition. </w:t>
      </w:r>
    </w:p>
    <w:p w14:paraId="75E9B588" w14:textId="77777777" w:rsidR="00A80AAA" w:rsidRDefault="00A80AAA" w:rsidP="00A80AAA">
      <w:pPr>
        <w:spacing w:line="360" w:lineRule="auto"/>
        <w:rPr>
          <w:color w:val="000000" w:themeColor="text1"/>
        </w:rPr>
      </w:pPr>
    </w:p>
    <w:p w14:paraId="21E6089C" w14:textId="77777777" w:rsidR="00A80AAA" w:rsidRDefault="00A80AAA" w:rsidP="00A80AAA">
      <w:pPr>
        <w:spacing w:line="360" w:lineRule="auto"/>
        <w:rPr>
          <w:color w:val="000000" w:themeColor="text1"/>
        </w:rPr>
      </w:pPr>
      <w:r w:rsidRPr="006630E6">
        <w:rPr>
          <w:b/>
          <w:bCs/>
          <w:color w:val="000000" w:themeColor="text1"/>
        </w:rPr>
        <w:t xml:space="preserve">Figure 2. Schematic illustrations of representational similarity analysis (RSA). </w:t>
      </w:r>
      <w:r w:rsidRPr="006630E6">
        <w:rPr>
          <w:color w:val="000000" w:themeColor="text1"/>
        </w:rPr>
        <w:t>(</w:t>
      </w:r>
      <w:r w:rsidRPr="006630E6">
        <w:rPr>
          <w:b/>
          <w:bCs/>
          <w:color w:val="000000" w:themeColor="text1"/>
        </w:rPr>
        <w:t>a</w:t>
      </w:r>
      <w:r w:rsidRPr="006630E6">
        <w:rPr>
          <w:color w:val="000000" w:themeColor="text1"/>
        </w:rPr>
        <w:t>) For each participant, we created a neural representational similarity matrix (RSM) by computing Pearson correlations between activation patterns during two tasks across five runs. (</w:t>
      </w:r>
      <w:r w:rsidRPr="006630E6">
        <w:rPr>
          <w:b/>
          <w:bCs/>
          <w:color w:val="000000" w:themeColor="text1"/>
        </w:rPr>
        <w:t>b</w:t>
      </w:r>
      <w:r w:rsidRPr="006630E6">
        <w:rPr>
          <w:color w:val="000000" w:themeColor="text1"/>
        </w:rPr>
        <w:t>) Self = Other model RSM. (</w:t>
      </w:r>
      <w:r w:rsidRPr="006630E6">
        <w:rPr>
          <w:b/>
          <w:bCs/>
          <w:color w:val="000000" w:themeColor="text1"/>
        </w:rPr>
        <w:t>c</w:t>
      </w:r>
      <w:r w:rsidRPr="006630E6">
        <w:rPr>
          <w:color w:val="000000" w:themeColor="text1"/>
        </w:rPr>
        <w:t>) Self = Introspection model RSM. (</w:t>
      </w:r>
      <w:r w:rsidRPr="006630E6">
        <w:rPr>
          <w:b/>
          <w:bCs/>
          <w:color w:val="000000" w:themeColor="text1"/>
        </w:rPr>
        <w:t>d</w:t>
      </w:r>
      <w:r w:rsidRPr="006630E6">
        <w:rPr>
          <w:color w:val="000000" w:themeColor="text1"/>
        </w:rPr>
        <w:t xml:space="preserve">) self = memory model RSM. In each neural/model RSM, we excluded cells in black from the analysis. In panels </w:t>
      </w:r>
      <w:r w:rsidRPr="006630E6">
        <w:rPr>
          <w:b/>
          <w:bCs/>
          <w:color w:val="000000" w:themeColor="text1"/>
        </w:rPr>
        <w:t>b-d</w:t>
      </w:r>
      <w:r w:rsidRPr="006630E6">
        <w:rPr>
          <w:color w:val="000000" w:themeColor="text1"/>
        </w:rPr>
        <w:t xml:space="preserve">, cells in cyan represent 1 (similar) </w:t>
      </w:r>
      <w:r w:rsidRPr="006630E6">
        <w:rPr>
          <w:rFonts w:hint="eastAsia"/>
          <w:color w:val="000000" w:themeColor="text1"/>
        </w:rPr>
        <w:t>w</w:t>
      </w:r>
      <w:r w:rsidRPr="006630E6">
        <w:rPr>
          <w:color w:val="000000" w:themeColor="text1"/>
        </w:rPr>
        <w:t>hile cells in white represent 0 (dissimilar). We evaluated fit between the neural versus each model RSMs through Kendall’s tau-a (Nili et al., 2014).</w:t>
      </w:r>
    </w:p>
    <w:p w14:paraId="10E51939" w14:textId="77777777" w:rsidR="00A80AAA" w:rsidRDefault="00A80AAA" w:rsidP="00A80AAA">
      <w:pPr>
        <w:spacing w:line="360" w:lineRule="auto"/>
        <w:rPr>
          <w:color w:val="000000" w:themeColor="text1"/>
        </w:rPr>
      </w:pPr>
    </w:p>
    <w:p w14:paraId="40055D4C" w14:textId="77777777" w:rsidR="00A80AAA" w:rsidRDefault="00A80AAA" w:rsidP="00A80AAA">
      <w:pPr>
        <w:spacing w:line="360" w:lineRule="auto"/>
        <w:rPr>
          <w:color w:val="000000" w:themeColor="text1"/>
        </w:rPr>
      </w:pPr>
      <w:r w:rsidRPr="006630E6">
        <w:rPr>
          <w:b/>
          <w:bCs/>
          <w:color w:val="000000" w:themeColor="text1"/>
        </w:rPr>
        <w:t>Figure 3. Multivariate pattern regression.</w:t>
      </w:r>
      <w:r w:rsidRPr="006630E6">
        <w:rPr>
          <w:color w:val="000000" w:themeColor="text1"/>
        </w:rPr>
        <w:t xml:space="preserve"> Activation patterns of the self &gt; semantic contrast were a dependent variable, whereas activation patterns of the other three contrast were independent variables. Independent and dependent variables were always from different runs.</w:t>
      </w:r>
    </w:p>
    <w:p w14:paraId="28D9124A" w14:textId="77777777" w:rsidR="00A80AAA" w:rsidRDefault="00A80AAA" w:rsidP="00A80AAA">
      <w:pPr>
        <w:spacing w:line="360" w:lineRule="auto"/>
        <w:rPr>
          <w:color w:val="000000" w:themeColor="text1"/>
        </w:rPr>
      </w:pPr>
    </w:p>
    <w:p w14:paraId="2A9F6704" w14:textId="77777777" w:rsidR="00A80AAA" w:rsidRDefault="00A80AAA" w:rsidP="00A80AAA">
      <w:pPr>
        <w:spacing w:line="360" w:lineRule="auto"/>
        <w:rPr>
          <w:color w:val="000000" w:themeColor="text1"/>
        </w:rPr>
      </w:pPr>
      <w:r w:rsidRPr="006630E6">
        <w:rPr>
          <w:b/>
          <w:bCs/>
          <w:color w:val="000000" w:themeColor="text1"/>
        </w:rPr>
        <w:t>Figure 4. Sagittal slices (x = -6) showing results of the univariate analyses.</w:t>
      </w:r>
      <w:r w:rsidRPr="006630E6">
        <w:rPr>
          <w:color w:val="000000" w:themeColor="text1"/>
        </w:rPr>
        <w:t xml:space="preserve"> (</w:t>
      </w:r>
      <w:r w:rsidRPr="006630E6">
        <w:rPr>
          <w:b/>
          <w:bCs/>
          <w:color w:val="000000" w:themeColor="text1"/>
        </w:rPr>
        <w:t>a</w:t>
      </w:r>
      <w:r w:rsidRPr="006630E6">
        <w:rPr>
          <w:color w:val="000000" w:themeColor="text1"/>
        </w:rPr>
        <w:t>) Areas significantly activated by the self &gt; semantic contrast. (</w:t>
      </w:r>
      <w:r w:rsidRPr="006630E6">
        <w:rPr>
          <w:b/>
          <w:bCs/>
          <w:color w:val="000000" w:themeColor="text1"/>
        </w:rPr>
        <w:t>b</w:t>
      </w:r>
      <w:r w:rsidRPr="006630E6">
        <w:rPr>
          <w:color w:val="000000" w:themeColor="text1"/>
        </w:rPr>
        <w:t>) Areas significantly activated by the other &gt; semantic contrast. (</w:t>
      </w:r>
      <w:r w:rsidRPr="006630E6">
        <w:rPr>
          <w:b/>
          <w:bCs/>
          <w:color w:val="000000" w:themeColor="text1"/>
        </w:rPr>
        <w:t>c</w:t>
      </w:r>
      <w:r w:rsidRPr="006630E6">
        <w:rPr>
          <w:color w:val="000000" w:themeColor="text1"/>
        </w:rPr>
        <w:t>) Areas significantly activated by the introspection &gt; categorization contrast. (</w:t>
      </w:r>
      <w:r w:rsidRPr="006630E6">
        <w:rPr>
          <w:b/>
          <w:bCs/>
          <w:color w:val="000000" w:themeColor="text1"/>
        </w:rPr>
        <w:t>d</w:t>
      </w:r>
      <w:r w:rsidRPr="006630E6">
        <w:rPr>
          <w:color w:val="000000" w:themeColor="text1"/>
        </w:rPr>
        <w:t>) Areas significantly activated by the memory &gt; knowledge contrast. (</w:t>
      </w:r>
      <w:r w:rsidRPr="006630E6">
        <w:rPr>
          <w:b/>
          <w:bCs/>
          <w:color w:val="000000" w:themeColor="text1"/>
        </w:rPr>
        <w:t>e</w:t>
      </w:r>
      <w:r w:rsidRPr="006630E6">
        <w:rPr>
          <w:color w:val="000000" w:themeColor="text1"/>
        </w:rPr>
        <w:t xml:space="preserve">) Areas commonly activated by the all four contrasts (1,565 voxels). Only </w:t>
      </w:r>
      <w:proofErr w:type="spellStart"/>
      <w:r w:rsidRPr="006630E6">
        <w:rPr>
          <w:color w:val="000000" w:themeColor="text1"/>
        </w:rPr>
        <w:t>mPFC</w:t>
      </w:r>
      <w:proofErr w:type="spellEnd"/>
      <w:r w:rsidRPr="006630E6">
        <w:rPr>
          <w:color w:val="000000" w:themeColor="text1"/>
        </w:rPr>
        <w:t xml:space="preserve"> showed significant 4-way overlap. For display purposes, we set statistical threshold at </w:t>
      </w:r>
      <w:r w:rsidRPr="006630E6">
        <w:rPr>
          <w:i/>
          <w:iCs/>
          <w:color w:val="000000" w:themeColor="text1"/>
        </w:rPr>
        <w:t>p</w:t>
      </w:r>
      <w:r w:rsidRPr="006630E6">
        <w:rPr>
          <w:color w:val="000000" w:themeColor="text1"/>
        </w:rPr>
        <w:t xml:space="preserve"> &lt; 0.005 and cluster-</w:t>
      </w:r>
      <w:r w:rsidRPr="006630E6">
        <w:rPr>
          <w:i/>
          <w:iCs/>
          <w:color w:val="000000" w:themeColor="text1"/>
        </w:rPr>
        <w:t>p</w:t>
      </w:r>
      <w:r w:rsidRPr="006630E6">
        <w:rPr>
          <w:color w:val="000000" w:themeColor="text1"/>
        </w:rPr>
        <w:t xml:space="preserve"> &lt; 0.05 (FWE corrected). (</w:t>
      </w:r>
      <w:r w:rsidRPr="006630E6">
        <w:rPr>
          <w:b/>
          <w:bCs/>
          <w:color w:val="000000" w:themeColor="text1"/>
        </w:rPr>
        <w:t>f</w:t>
      </w:r>
      <w:r w:rsidRPr="006630E6">
        <w:rPr>
          <w:color w:val="000000" w:themeColor="text1"/>
        </w:rPr>
        <w:t xml:space="preserve">) Parameter estimates of the four contrasts within the </w:t>
      </w:r>
      <w:proofErr w:type="spellStart"/>
      <w:r w:rsidRPr="006630E6">
        <w:rPr>
          <w:color w:val="000000" w:themeColor="text1"/>
        </w:rPr>
        <w:t>mPFC</w:t>
      </w:r>
      <w:proofErr w:type="spellEnd"/>
      <w:r w:rsidRPr="006630E6">
        <w:rPr>
          <w:color w:val="000000" w:themeColor="text1"/>
        </w:rPr>
        <w:t xml:space="preserve"> areas commonly activated by the four contrasts (panel e). (</w:t>
      </w:r>
      <w:r w:rsidRPr="006630E6">
        <w:rPr>
          <w:b/>
          <w:bCs/>
          <w:color w:val="000000" w:themeColor="text1"/>
        </w:rPr>
        <w:t>g</w:t>
      </w:r>
      <w:r w:rsidRPr="006630E6">
        <w:rPr>
          <w:color w:val="000000" w:themeColor="text1"/>
        </w:rPr>
        <w:t>) Areas significantly activated by the rest &gt; semantic + categorization + knowledge contrast.</w:t>
      </w:r>
    </w:p>
    <w:p w14:paraId="403FDEE4" w14:textId="77777777" w:rsidR="00A80AAA" w:rsidRDefault="00A80AAA" w:rsidP="00A80AAA">
      <w:pPr>
        <w:spacing w:line="360" w:lineRule="auto"/>
        <w:rPr>
          <w:color w:val="000000" w:themeColor="text1"/>
        </w:rPr>
      </w:pPr>
    </w:p>
    <w:p w14:paraId="6D56B3E2" w14:textId="77777777" w:rsidR="00A80AAA" w:rsidRDefault="00A80AAA" w:rsidP="00A80AAA">
      <w:pPr>
        <w:spacing w:line="360" w:lineRule="auto"/>
        <w:rPr>
          <w:color w:val="000000" w:themeColor="text1"/>
        </w:rPr>
      </w:pPr>
      <w:r w:rsidRPr="006630E6">
        <w:rPr>
          <w:b/>
          <w:bCs/>
          <w:color w:val="000000" w:themeColor="text1"/>
        </w:rPr>
        <w:t xml:space="preserve">Figure 5. </w:t>
      </w:r>
      <w:r w:rsidRPr="006630E6">
        <w:rPr>
          <w:color w:val="000000" w:themeColor="text1"/>
        </w:rPr>
        <w:t>(</w:t>
      </w:r>
      <w:r w:rsidRPr="006630E6">
        <w:rPr>
          <w:b/>
          <w:bCs/>
          <w:color w:val="000000" w:themeColor="text1"/>
        </w:rPr>
        <w:t>a-c</w:t>
      </w:r>
      <w:r w:rsidRPr="006630E6">
        <w:rPr>
          <w:color w:val="000000" w:themeColor="text1"/>
        </w:rPr>
        <w:t xml:space="preserve">) </w:t>
      </w:r>
      <w:r w:rsidRPr="00AF7E93">
        <w:rPr>
          <w:b/>
          <w:bCs/>
          <w:color w:val="000000" w:themeColor="text1"/>
        </w:rPr>
        <w:t>Sagittal slices (x = -6) showing results from the RSA.</w:t>
      </w:r>
      <w:r w:rsidRPr="006630E6">
        <w:rPr>
          <w:color w:val="000000" w:themeColor="text1"/>
        </w:rPr>
        <w:t xml:space="preserve"> Significant areas indicate that activation patterns of the two contrasts were similar. (</w:t>
      </w:r>
      <w:r w:rsidRPr="006630E6">
        <w:rPr>
          <w:b/>
          <w:bCs/>
          <w:color w:val="000000" w:themeColor="text1"/>
        </w:rPr>
        <w:t>d-f</w:t>
      </w:r>
      <w:r w:rsidRPr="006630E6">
        <w:rPr>
          <w:color w:val="000000" w:themeColor="text1"/>
        </w:rPr>
        <w:t xml:space="preserve">) Sagittal slices (x = -6) showing </w:t>
      </w:r>
      <w:r w:rsidRPr="006630E6">
        <w:rPr>
          <w:color w:val="000000" w:themeColor="text1"/>
        </w:rPr>
        <w:lastRenderedPageBreak/>
        <w:t xml:space="preserve">results from the MVPA testing pattern discriminability. Significant areas indicate that activation patterns of the two contrasts were distinguishable. For display purposes, we set statistical threshold at </w:t>
      </w:r>
      <w:r w:rsidRPr="006630E6">
        <w:rPr>
          <w:i/>
          <w:iCs/>
          <w:color w:val="000000" w:themeColor="text1"/>
        </w:rPr>
        <w:t>p</w:t>
      </w:r>
      <w:r w:rsidRPr="006630E6">
        <w:rPr>
          <w:color w:val="000000" w:themeColor="text1"/>
        </w:rPr>
        <w:t xml:space="preserve"> &lt; 0.005 and cluster-</w:t>
      </w:r>
      <w:r w:rsidRPr="006630E6">
        <w:rPr>
          <w:i/>
          <w:iCs/>
          <w:color w:val="000000" w:themeColor="text1"/>
        </w:rPr>
        <w:t>p</w:t>
      </w:r>
      <w:r w:rsidRPr="006630E6">
        <w:rPr>
          <w:color w:val="000000" w:themeColor="text1"/>
        </w:rPr>
        <w:t xml:space="preserve"> &lt; 0.05 (FWE corrected). (</w:t>
      </w:r>
      <w:r w:rsidRPr="006630E6">
        <w:rPr>
          <w:b/>
          <w:bCs/>
          <w:color w:val="000000" w:themeColor="text1"/>
        </w:rPr>
        <w:t>g</w:t>
      </w:r>
      <w:r w:rsidRPr="006630E6">
        <w:rPr>
          <w:color w:val="000000" w:themeColor="text1"/>
        </w:rPr>
        <w:t xml:space="preserve">) A sagittal slice (x = -6) showing the </w:t>
      </w:r>
      <w:proofErr w:type="spellStart"/>
      <w:r w:rsidRPr="006630E6">
        <w:rPr>
          <w:color w:val="000000" w:themeColor="text1"/>
        </w:rPr>
        <w:t>mPFC</w:t>
      </w:r>
      <w:proofErr w:type="spellEnd"/>
      <w:r w:rsidRPr="006630E6">
        <w:rPr>
          <w:color w:val="000000" w:themeColor="text1"/>
        </w:rPr>
        <w:t xml:space="preserve"> area that showed 6-way overlap (overlap across areas shown in panel a-f). (</w:t>
      </w:r>
      <w:r w:rsidRPr="006630E6">
        <w:rPr>
          <w:b/>
          <w:bCs/>
          <w:color w:val="000000" w:themeColor="text1"/>
        </w:rPr>
        <w:t>h</w:t>
      </w:r>
      <w:r w:rsidRPr="006630E6">
        <w:rPr>
          <w:color w:val="000000" w:themeColor="text1"/>
        </w:rPr>
        <w:t xml:space="preserve">) A sagittal slice (x = -6) showing overlap between univariate and MVPA results. Magenta represents areas activated commonly by the four univariate contrasts (Figure 4e), and white represents 6-way overlapped region depicted in panel </w:t>
      </w:r>
      <w:r w:rsidRPr="006630E6">
        <w:rPr>
          <w:b/>
          <w:bCs/>
          <w:color w:val="000000" w:themeColor="text1"/>
        </w:rPr>
        <w:t>g</w:t>
      </w:r>
      <w:r w:rsidRPr="006630E6">
        <w:rPr>
          <w:color w:val="000000" w:themeColor="text1"/>
        </w:rPr>
        <w:t>. (</w:t>
      </w:r>
      <w:r w:rsidRPr="006630E6">
        <w:rPr>
          <w:b/>
          <w:bCs/>
          <w:color w:val="000000" w:themeColor="text1"/>
        </w:rPr>
        <w:t>i</w:t>
      </w:r>
      <w:r w:rsidRPr="006630E6">
        <w:rPr>
          <w:color w:val="000000" w:themeColor="text1"/>
        </w:rPr>
        <w:t xml:space="preserve">) A sagittal slice (x = -6) showing overlap (white areas) between areas activated by the rest &gt; semantic + categorization + knowledge contrast (magenta; Figure 4g) and the 6-way overlapped region depicted in panel </w:t>
      </w:r>
      <w:r w:rsidRPr="006630E6">
        <w:rPr>
          <w:b/>
          <w:bCs/>
          <w:color w:val="000000" w:themeColor="text1"/>
        </w:rPr>
        <w:t xml:space="preserve">g </w:t>
      </w:r>
      <w:r w:rsidRPr="006630E6">
        <w:rPr>
          <w:color w:val="000000" w:themeColor="text1"/>
        </w:rPr>
        <w:t>(cyan).</w:t>
      </w:r>
    </w:p>
    <w:p w14:paraId="323FC3E3" w14:textId="77777777" w:rsidR="00A80AAA" w:rsidRDefault="00A80AAA" w:rsidP="00A80AAA">
      <w:pPr>
        <w:spacing w:line="360" w:lineRule="auto"/>
        <w:rPr>
          <w:color w:val="000000" w:themeColor="text1"/>
        </w:rPr>
      </w:pPr>
    </w:p>
    <w:p w14:paraId="534AACC3" w14:textId="77777777" w:rsidR="00A80AAA" w:rsidRDefault="00A80AAA" w:rsidP="00A80AAA">
      <w:pPr>
        <w:spacing w:line="360" w:lineRule="auto"/>
        <w:rPr>
          <w:color w:val="000000" w:themeColor="text1"/>
        </w:rPr>
      </w:pPr>
      <w:r w:rsidRPr="006630E6">
        <w:rPr>
          <w:b/>
          <w:bCs/>
          <w:color w:val="000000" w:themeColor="text1"/>
        </w:rPr>
        <w:t>Figure 6. Results of the multivariate pattern regressions</w:t>
      </w:r>
      <w:r w:rsidRPr="006630E6">
        <w:rPr>
          <w:color w:val="000000" w:themeColor="text1"/>
        </w:rPr>
        <w:t>. (</w:t>
      </w:r>
      <w:r w:rsidRPr="006630E6">
        <w:rPr>
          <w:b/>
          <w:bCs/>
          <w:color w:val="000000" w:themeColor="text1"/>
        </w:rPr>
        <w:t>a</w:t>
      </w:r>
      <w:r w:rsidRPr="006630E6">
        <w:rPr>
          <w:color w:val="000000" w:themeColor="text1"/>
        </w:rPr>
        <w:t xml:space="preserve">) A sagittal slice (x = -6) showing the </w:t>
      </w:r>
      <w:proofErr w:type="spellStart"/>
      <w:r w:rsidRPr="006630E6">
        <w:rPr>
          <w:color w:val="000000" w:themeColor="text1"/>
        </w:rPr>
        <w:t>mPFC</w:t>
      </w:r>
      <w:proofErr w:type="spellEnd"/>
      <w:r w:rsidRPr="006630E6">
        <w:rPr>
          <w:color w:val="000000" w:themeColor="text1"/>
        </w:rPr>
        <w:t xml:space="preserve"> areas used in the ROI analysis. We defined the </w:t>
      </w:r>
      <w:proofErr w:type="spellStart"/>
      <w:r w:rsidRPr="006630E6">
        <w:rPr>
          <w:color w:val="000000" w:themeColor="text1"/>
        </w:rPr>
        <w:t>mPFC</w:t>
      </w:r>
      <w:proofErr w:type="spellEnd"/>
      <w:r w:rsidRPr="006630E6">
        <w:rPr>
          <w:color w:val="000000" w:themeColor="text1"/>
        </w:rPr>
        <w:t xml:space="preserve"> ROI with the term “self-referential” based on Neurosynth term-based meta-analysis. (</w:t>
      </w:r>
      <w:r w:rsidRPr="006630E6">
        <w:rPr>
          <w:b/>
          <w:bCs/>
          <w:color w:val="000000" w:themeColor="text1"/>
        </w:rPr>
        <w:t>b</w:t>
      </w:r>
      <w:r w:rsidRPr="006630E6">
        <w:rPr>
          <w:color w:val="000000" w:themeColor="text1"/>
        </w:rPr>
        <w:t xml:space="preserve">) </w:t>
      </w:r>
      <w:r w:rsidRPr="006630E6">
        <w:rPr>
          <w:rFonts w:hint="eastAsia"/>
          <w:color w:val="000000" w:themeColor="text1"/>
        </w:rPr>
        <w:t>B</w:t>
      </w:r>
      <w:r w:rsidRPr="006630E6">
        <w:rPr>
          <w:color w:val="000000" w:themeColor="text1"/>
        </w:rPr>
        <w:t>eta values from the multivariate pattern regression with activation patterns of the self &gt; semantic contrast as a dependent variable. Colored horizontal lines indicate mean beta values, and lower/upper box limits represent 95% confidence intervals (CIs). (</w:t>
      </w:r>
      <w:r w:rsidRPr="006630E6">
        <w:rPr>
          <w:b/>
          <w:bCs/>
          <w:color w:val="000000" w:themeColor="text1"/>
        </w:rPr>
        <w:t>c</w:t>
      </w:r>
      <w:r w:rsidRPr="006630E6">
        <w:rPr>
          <w:color w:val="000000" w:themeColor="text1"/>
        </w:rPr>
        <w:t>) Adjusted R</w:t>
      </w:r>
      <w:r w:rsidRPr="006630E6">
        <w:rPr>
          <w:color w:val="000000" w:themeColor="text1"/>
          <w:vertAlign w:val="superscript"/>
        </w:rPr>
        <w:t>2</w:t>
      </w:r>
      <w:r w:rsidRPr="006630E6">
        <w:rPr>
          <w:color w:val="000000" w:themeColor="text1"/>
        </w:rPr>
        <w:t xml:space="preserve"> from the original regression model (Figure 3) and the noise ceiling model. Pink circles indicate mean R</w:t>
      </w:r>
      <w:r w:rsidRPr="006630E6">
        <w:rPr>
          <w:color w:val="000000" w:themeColor="text1"/>
          <w:vertAlign w:val="superscript"/>
        </w:rPr>
        <w:t>2</w:t>
      </w:r>
      <w:r w:rsidRPr="006630E6">
        <w:rPr>
          <w:color w:val="000000" w:themeColor="text1"/>
        </w:rPr>
        <w:t>, and black/grey circles indicate R</w:t>
      </w:r>
      <w:r w:rsidRPr="006630E6">
        <w:rPr>
          <w:color w:val="000000" w:themeColor="text1"/>
          <w:vertAlign w:val="superscript"/>
        </w:rPr>
        <w:t xml:space="preserve">2 </w:t>
      </w:r>
      <w:r w:rsidRPr="006630E6">
        <w:rPr>
          <w:color w:val="000000" w:themeColor="text1"/>
        </w:rPr>
        <w:t>of individual subjects. (</w:t>
      </w:r>
      <w:r w:rsidRPr="006630E6">
        <w:rPr>
          <w:b/>
          <w:bCs/>
          <w:color w:val="000000" w:themeColor="text1"/>
        </w:rPr>
        <w:t>d</w:t>
      </w:r>
      <w:r w:rsidRPr="006630E6">
        <w:rPr>
          <w:color w:val="000000" w:themeColor="text1"/>
        </w:rPr>
        <w:t xml:space="preserve">) Variance in </w:t>
      </w:r>
      <w:proofErr w:type="spellStart"/>
      <w:r w:rsidRPr="006630E6">
        <w:rPr>
          <w:color w:val="000000" w:themeColor="text1"/>
        </w:rPr>
        <w:t>mPFC</w:t>
      </w:r>
      <w:proofErr w:type="spellEnd"/>
      <w:r w:rsidRPr="006630E6">
        <w:rPr>
          <w:color w:val="000000" w:themeColor="text1"/>
        </w:rPr>
        <w:t xml:space="preserve"> ROI activation patterns of the self-reference condition that was explained by activation patterns of the other, introspection, and memory conditions. In panels </w:t>
      </w:r>
      <w:r w:rsidRPr="006630E6">
        <w:rPr>
          <w:b/>
          <w:bCs/>
          <w:color w:val="000000" w:themeColor="text1"/>
        </w:rPr>
        <w:t>b</w:t>
      </w:r>
      <w:r w:rsidRPr="006630E6">
        <w:rPr>
          <w:color w:val="000000" w:themeColor="text1"/>
        </w:rPr>
        <w:t xml:space="preserve"> and </w:t>
      </w:r>
      <w:r w:rsidRPr="006630E6">
        <w:rPr>
          <w:b/>
          <w:bCs/>
          <w:color w:val="000000" w:themeColor="text1"/>
        </w:rPr>
        <w:t>d</w:t>
      </w:r>
      <w:r w:rsidRPr="006630E6">
        <w:rPr>
          <w:color w:val="000000" w:themeColor="text1"/>
        </w:rPr>
        <w:t xml:space="preserve">, bell shaped gray areas indicate permutation distribution. </w:t>
      </w:r>
    </w:p>
    <w:p w14:paraId="72D291C0" w14:textId="77777777" w:rsidR="00A80AAA" w:rsidRDefault="00A80AAA" w:rsidP="00A80AAA">
      <w:pPr>
        <w:spacing w:line="360" w:lineRule="auto"/>
        <w:rPr>
          <w:color w:val="000000" w:themeColor="text1"/>
        </w:rPr>
      </w:pPr>
    </w:p>
    <w:p w14:paraId="132E5595" w14:textId="77777777" w:rsidR="00A80AAA" w:rsidRDefault="00A80AAA" w:rsidP="00A80AAA">
      <w:pPr>
        <w:spacing w:line="360" w:lineRule="auto"/>
        <w:rPr>
          <w:color w:val="000000" w:themeColor="text1"/>
        </w:rPr>
      </w:pPr>
      <w:r w:rsidRPr="006630E6">
        <w:rPr>
          <w:b/>
          <w:bCs/>
          <w:color w:val="000000" w:themeColor="text1"/>
        </w:rPr>
        <w:t xml:space="preserve">Figure 7. </w:t>
      </w:r>
      <w:r w:rsidRPr="00E30A6D">
        <w:rPr>
          <w:b/>
          <w:bCs/>
          <w:color w:val="000000" w:themeColor="text1"/>
        </w:rPr>
        <w:t>Results of the multivariate pattern regressions and variance partitioning analyses.</w:t>
      </w:r>
      <w:r w:rsidRPr="006630E6">
        <w:rPr>
          <w:color w:val="000000" w:themeColor="text1"/>
        </w:rPr>
        <w:t xml:space="preserve"> We defined the self-related brain regions as “self-referential” based on the Neurosynth meta-analysis map. Regions within the default mode network were based on </w:t>
      </w:r>
      <w:r w:rsidRPr="006630E6">
        <w:rPr>
          <w:noProof/>
          <w:color w:val="000000" w:themeColor="text1"/>
        </w:rPr>
        <w:t>Andrews-Hanna et al. (2010)</w:t>
      </w:r>
      <w:r w:rsidRPr="006630E6">
        <w:rPr>
          <w:color w:val="000000" w:themeColor="text1"/>
        </w:rPr>
        <w:t xml:space="preserve">. For the self-related ROIs, we used all voxels within each cluster. For the ROIs from the default mode network, we used a 9-mm sphere surrounding the center coordinate (maximum of 123 voxels). *** </w:t>
      </w:r>
      <w:r w:rsidRPr="006630E6">
        <w:rPr>
          <w:i/>
          <w:iCs/>
          <w:color w:val="000000" w:themeColor="text1"/>
        </w:rPr>
        <w:t>p</w:t>
      </w:r>
      <w:r w:rsidRPr="006630E6">
        <w:rPr>
          <w:color w:val="000000" w:themeColor="text1"/>
        </w:rPr>
        <w:t xml:space="preserve"> &lt; 0.001, ** </w:t>
      </w:r>
      <w:r w:rsidRPr="006630E6">
        <w:rPr>
          <w:i/>
          <w:iCs/>
          <w:color w:val="000000" w:themeColor="text1"/>
        </w:rPr>
        <w:t>p</w:t>
      </w:r>
      <w:r w:rsidRPr="006630E6">
        <w:rPr>
          <w:color w:val="000000" w:themeColor="text1"/>
        </w:rPr>
        <w:t xml:space="preserve"> &lt; 0.01, and * </w:t>
      </w:r>
      <w:r w:rsidRPr="006630E6">
        <w:rPr>
          <w:i/>
          <w:iCs/>
          <w:color w:val="000000" w:themeColor="text1"/>
        </w:rPr>
        <w:t>p</w:t>
      </w:r>
      <w:r w:rsidRPr="006630E6">
        <w:rPr>
          <w:color w:val="000000" w:themeColor="text1"/>
        </w:rPr>
        <w:t xml:space="preserve"> &lt; 0.05 (uncorrected).</w:t>
      </w:r>
      <w:r w:rsidRPr="006630E6">
        <w:rPr>
          <w:rFonts w:hint="eastAsia"/>
          <w:color w:val="000000" w:themeColor="text1"/>
        </w:rPr>
        <w:t xml:space="preserve"> </w:t>
      </w:r>
      <w:r w:rsidRPr="006630E6">
        <w:rPr>
          <w:color w:val="000000" w:themeColor="text1"/>
        </w:rPr>
        <w:t xml:space="preserve">All </w:t>
      </w:r>
      <w:r w:rsidRPr="006630E6">
        <w:rPr>
          <w:i/>
          <w:iCs/>
          <w:color w:val="000000" w:themeColor="text1"/>
        </w:rPr>
        <w:t>p</w:t>
      </w:r>
      <w:r w:rsidRPr="006630E6">
        <w:rPr>
          <w:color w:val="000000" w:themeColor="text1"/>
        </w:rPr>
        <w:t xml:space="preserve"> values rely on permutation test (1,000 times). </w:t>
      </w:r>
      <w:proofErr w:type="spellStart"/>
      <w:r w:rsidRPr="006630E6">
        <w:rPr>
          <w:i/>
          <w:iCs/>
          <w:color w:val="000000" w:themeColor="text1"/>
        </w:rPr>
        <w:t>n.s</w:t>
      </w:r>
      <w:proofErr w:type="spellEnd"/>
      <w:r w:rsidRPr="006630E6">
        <w:rPr>
          <w:i/>
          <w:iCs/>
          <w:color w:val="000000" w:themeColor="text1"/>
        </w:rPr>
        <w:t>.</w:t>
      </w:r>
      <w:r w:rsidRPr="006630E6">
        <w:rPr>
          <w:color w:val="000000" w:themeColor="text1"/>
        </w:rPr>
        <w:t xml:space="preserve"> non-significant. </w:t>
      </w:r>
      <w:proofErr w:type="spellStart"/>
      <w:r w:rsidRPr="006630E6">
        <w:rPr>
          <w:color w:val="000000" w:themeColor="text1"/>
        </w:rPr>
        <w:t>dmPFC</w:t>
      </w:r>
      <w:proofErr w:type="spellEnd"/>
      <w:r w:rsidRPr="006630E6">
        <w:rPr>
          <w:color w:val="000000" w:themeColor="text1"/>
        </w:rPr>
        <w:t xml:space="preserve">, dorsomedial prefrontal cortex. PCC, posterior cingulate cortex. TPJ, temporoparietal junction. </w:t>
      </w:r>
      <w:proofErr w:type="spellStart"/>
      <w:r w:rsidRPr="006630E6">
        <w:rPr>
          <w:color w:val="000000" w:themeColor="text1"/>
        </w:rPr>
        <w:t>TempP</w:t>
      </w:r>
      <w:proofErr w:type="spellEnd"/>
      <w:r w:rsidRPr="006630E6">
        <w:rPr>
          <w:color w:val="000000" w:themeColor="text1"/>
        </w:rPr>
        <w:t xml:space="preserve">, temporal pole. vmPFC, ventromedial prefrontal cortex. </w:t>
      </w:r>
      <w:proofErr w:type="spellStart"/>
      <w:r w:rsidRPr="006630E6">
        <w:rPr>
          <w:color w:val="000000" w:themeColor="text1"/>
        </w:rPr>
        <w:t>amPFC</w:t>
      </w:r>
      <w:proofErr w:type="spellEnd"/>
      <w:r w:rsidRPr="006630E6">
        <w:rPr>
          <w:color w:val="000000" w:themeColor="text1"/>
        </w:rPr>
        <w:t xml:space="preserve">, anterior-medial prefrontal cortex. TC, temporal cortex. </w:t>
      </w:r>
      <w:r w:rsidRPr="006630E6">
        <w:rPr>
          <w:color w:val="000000" w:themeColor="text1"/>
        </w:rPr>
        <w:lastRenderedPageBreak/>
        <w:t xml:space="preserve">PHC, </w:t>
      </w:r>
      <w:proofErr w:type="spellStart"/>
      <w:r w:rsidRPr="006630E6">
        <w:rPr>
          <w:color w:val="000000" w:themeColor="text1"/>
        </w:rPr>
        <w:t>parahippocampal</w:t>
      </w:r>
      <w:proofErr w:type="spellEnd"/>
      <w:r w:rsidRPr="006630E6">
        <w:rPr>
          <w:color w:val="000000" w:themeColor="text1"/>
        </w:rPr>
        <w:t xml:space="preserve"> cortex. </w:t>
      </w:r>
      <w:proofErr w:type="spellStart"/>
      <w:r w:rsidRPr="006630E6">
        <w:rPr>
          <w:color w:val="000000" w:themeColor="text1"/>
        </w:rPr>
        <w:t>pIPL</w:t>
      </w:r>
      <w:proofErr w:type="spellEnd"/>
      <w:r w:rsidRPr="006630E6">
        <w:rPr>
          <w:color w:val="000000" w:themeColor="text1"/>
        </w:rPr>
        <w:t xml:space="preserve">, posterior inferior parietal lobule. </w:t>
      </w:r>
      <w:proofErr w:type="spellStart"/>
      <w:r w:rsidRPr="006630E6">
        <w:rPr>
          <w:color w:val="000000" w:themeColor="text1"/>
        </w:rPr>
        <w:t>Rsp</w:t>
      </w:r>
      <w:proofErr w:type="spellEnd"/>
      <w:r w:rsidRPr="006630E6">
        <w:rPr>
          <w:color w:val="000000" w:themeColor="text1"/>
        </w:rPr>
        <w:t xml:space="preserve">, </w:t>
      </w:r>
      <w:proofErr w:type="spellStart"/>
      <w:r w:rsidRPr="006630E6">
        <w:rPr>
          <w:color w:val="000000" w:themeColor="text1"/>
        </w:rPr>
        <w:t>retrosplenial</w:t>
      </w:r>
      <w:proofErr w:type="spellEnd"/>
      <w:r w:rsidRPr="006630E6">
        <w:rPr>
          <w:color w:val="000000" w:themeColor="text1"/>
        </w:rPr>
        <w:t xml:space="preserve"> cortex. </w:t>
      </w:r>
      <w:proofErr w:type="spellStart"/>
      <w:r w:rsidRPr="006630E6">
        <w:rPr>
          <w:color w:val="000000" w:themeColor="text1"/>
        </w:rPr>
        <w:t>TempP</w:t>
      </w:r>
      <w:proofErr w:type="spellEnd"/>
      <w:r w:rsidRPr="006630E6">
        <w:rPr>
          <w:color w:val="000000" w:themeColor="text1"/>
        </w:rPr>
        <w:t xml:space="preserve">, temporal pole. </w:t>
      </w:r>
    </w:p>
    <w:p w14:paraId="7395FF15" w14:textId="77777777" w:rsidR="00A80AAA" w:rsidRDefault="00A80AAA" w:rsidP="00A80AAA">
      <w:pPr>
        <w:spacing w:line="360" w:lineRule="auto"/>
        <w:rPr>
          <w:color w:val="000000" w:themeColor="text1"/>
        </w:rPr>
      </w:pPr>
    </w:p>
    <w:p w14:paraId="533B3C51" w14:textId="4B733E8F" w:rsidR="00FB2E66" w:rsidRDefault="00A80AAA" w:rsidP="00A80AAA">
      <w:pPr>
        <w:spacing w:line="360" w:lineRule="auto"/>
        <w:rPr>
          <w:color w:val="000000" w:themeColor="text1"/>
        </w:rPr>
      </w:pPr>
      <w:r w:rsidRPr="006630E6">
        <w:rPr>
          <w:b/>
          <w:bCs/>
          <w:color w:val="000000" w:themeColor="text1"/>
        </w:rPr>
        <w:t xml:space="preserve">Figure 8. </w:t>
      </w:r>
      <w:r w:rsidRPr="006630E6">
        <w:rPr>
          <w:color w:val="000000" w:themeColor="text1"/>
        </w:rPr>
        <w:t xml:space="preserve">Schematic illustrating of the proposed integrative function of the </w:t>
      </w:r>
      <w:proofErr w:type="spellStart"/>
      <w:r w:rsidRPr="006630E6">
        <w:rPr>
          <w:color w:val="000000" w:themeColor="text1"/>
        </w:rPr>
        <w:t>mPFC</w:t>
      </w:r>
      <w:proofErr w:type="spellEnd"/>
      <w:r w:rsidRPr="006630E6">
        <w:rPr>
          <w:color w:val="000000" w:themeColor="text1"/>
        </w:rPr>
        <w:t xml:space="preserve">. When participants engage in the self-reference task, the </w:t>
      </w:r>
      <w:proofErr w:type="spellStart"/>
      <w:r w:rsidRPr="006630E6">
        <w:rPr>
          <w:color w:val="000000" w:themeColor="text1"/>
        </w:rPr>
        <w:t>mPFC</w:t>
      </w:r>
      <w:proofErr w:type="spellEnd"/>
      <w:r w:rsidRPr="006630E6">
        <w:rPr>
          <w:color w:val="000000" w:themeColor="text1"/>
        </w:rPr>
        <w:t xml:space="preserve"> integrates information from other brain regions, each of which performs distinct cognitive processes (listed here), resulting in unique activation patterns (Figures 5-7). The variance partitioning analysis showed that variances explained by each of the seven portions were all significantly positive (Figure 6d), suggesting that the </w:t>
      </w:r>
      <w:proofErr w:type="spellStart"/>
      <w:r w:rsidRPr="006630E6">
        <w:rPr>
          <w:color w:val="000000" w:themeColor="text1"/>
        </w:rPr>
        <w:t>mPFC</w:t>
      </w:r>
      <w:proofErr w:type="spellEnd"/>
      <w:r w:rsidRPr="006630E6">
        <w:rPr>
          <w:color w:val="000000" w:themeColor="text1"/>
        </w:rPr>
        <w:t xml:space="preserve"> activation pattern reflects at least seven different cognitive processes at play simultaneously (plus self-specific processes; see Discussion). The table on the right lists possible cognitive processes corresponding to each of the seven significant portions of the variance partitioning analysis plus self-specific processes. Note that the possible candidates we listed are purely speculative; we do not claim that these processes are responsible for the results.</w:t>
      </w:r>
    </w:p>
    <w:p w14:paraId="146FB386" w14:textId="77777777" w:rsidR="00FB2E66" w:rsidRPr="004C7118" w:rsidRDefault="00FB2E66" w:rsidP="00FB2E66">
      <w:pPr>
        <w:spacing w:line="360" w:lineRule="auto"/>
        <w:jc w:val="center"/>
        <w:rPr>
          <w:b/>
          <w:bCs/>
          <w:color w:val="000000" w:themeColor="text1"/>
        </w:rPr>
      </w:pPr>
      <w:r>
        <w:rPr>
          <w:color w:val="000000" w:themeColor="text1"/>
        </w:rPr>
        <w:br w:type="column"/>
      </w:r>
      <w:r w:rsidRPr="004C7118">
        <w:rPr>
          <w:b/>
          <w:bCs/>
          <w:color w:val="000000" w:themeColor="text1"/>
        </w:rPr>
        <w:lastRenderedPageBreak/>
        <w:t>Supplementary table legends</w:t>
      </w:r>
    </w:p>
    <w:p w14:paraId="1C46EAE2" w14:textId="77777777" w:rsidR="00FB2E66" w:rsidRDefault="00FB2E66" w:rsidP="00FB2E66">
      <w:pPr>
        <w:spacing w:after="120" w:line="360" w:lineRule="auto"/>
        <w:ind w:right="1278"/>
        <w:rPr>
          <w:b/>
          <w:bCs/>
        </w:rPr>
      </w:pPr>
      <w:r w:rsidRPr="00C2703C">
        <w:rPr>
          <w:b/>
          <w:bCs/>
        </w:rPr>
        <w:t>Supplementary</w:t>
      </w:r>
      <w:r w:rsidRPr="00C2703C">
        <w:rPr>
          <w:rFonts w:hint="eastAsia"/>
          <w:b/>
          <w:bCs/>
        </w:rPr>
        <w:t xml:space="preserve"> </w:t>
      </w:r>
      <w:r w:rsidRPr="00C2703C">
        <w:rPr>
          <w:b/>
          <w:bCs/>
        </w:rPr>
        <w:t>Table 1. Areas activated by the self &gt; semantic contrast.</w:t>
      </w:r>
    </w:p>
    <w:p w14:paraId="67AD935A" w14:textId="77777777" w:rsidR="00FB2E66" w:rsidRPr="00C2703C" w:rsidRDefault="00FB2E66" w:rsidP="00FB2E66">
      <w:pPr>
        <w:spacing w:line="360" w:lineRule="auto"/>
        <w:ind w:right="1080"/>
      </w:pPr>
      <w:proofErr w:type="spellStart"/>
      <w:r w:rsidRPr="00C2703C">
        <w:rPr>
          <w:color w:val="000000"/>
        </w:rPr>
        <w:t>amPFC</w:t>
      </w:r>
      <w:proofErr w:type="spellEnd"/>
      <w:r w:rsidRPr="00C2703C">
        <w:rPr>
          <w:color w:val="000000"/>
        </w:rPr>
        <w:t xml:space="preserve"> anterior medial prefrontal cortex</w:t>
      </w:r>
      <w:r w:rsidRPr="00C2703C">
        <w:t xml:space="preserve">; vmPFC, ventral medial prefrontal cortex; </w:t>
      </w:r>
      <w:proofErr w:type="spellStart"/>
      <w:r w:rsidRPr="00C2703C">
        <w:t>dmPFC</w:t>
      </w:r>
      <w:proofErr w:type="spellEnd"/>
      <w:r w:rsidRPr="00C2703C">
        <w:t xml:space="preserve">, dorsomedial prefrontal cortex; SMA, supplementary motor area; ANG, angular gyrus. A statistical threshold was set at </w:t>
      </w:r>
      <w:r w:rsidRPr="00C2703C">
        <w:rPr>
          <w:i/>
        </w:rPr>
        <w:t>p</w:t>
      </w:r>
      <w:r w:rsidRPr="00C2703C">
        <w:t xml:space="preserve"> &lt; 0.001 voxel-wise (uncorrected) and a cluster-level threshold was set a </w:t>
      </w:r>
      <w:r w:rsidRPr="00C2703C">
        <w:rPr>
          <w:i/>
        </w:rPr>
        <w:t>p</w:t>
      </w:r>
      <w:r w:rsidRPr="00C2703C">
        <w:t xml:space="preserve"> &lt; 0.05 (FWE corrected for multiple comparisons). </w:t>
      </w:r>
    </w:p>
    <w:p w14:paraId="08FAC6D4" w14:textId="77777777" w:rsidR="00FB2E66" w:rsidRDefault="00FB2E66" w:rsidP="00FB2E66">
      <w:pPr>
        <w:spacing w:after="120" w:line="360" w:lineRule="auto"/>
        <w:ind w:right="1278"/>
        <w:rPr>
          <w:color w:val="000000" w:themeColor="text1"/>
        </w:rPr>
      </w:pPr>
    </w:p>
    <w:p w14:paraId="17AA7268" w14:textId="77777777" w:rsidR="00FB2E66" w:rsidRPr="00C2703C" w:rsidRDefault="00FB2E66" w:rsidP="00FB2E66">
      <w:pPr>
        <w:spacing w:after="120" w:line="360" w:lineRule="auto"/>
        <w:ind w:right="1278"/>
        <w:rPr>
          <w:b/>
          <w:bCs/>
        </w:rPr>
      </w:pPr>
      <w:r w:rsidRPr="00C2703C">
        <w:rPr>
          <w:rFonts w:hint="eastAsia"/>
          <w:b/>
          <w:bCs/>
        </w:rPr>
        <w:t xml:space="preserve">Supplementary </w:t>
      </w:r>
      <w:r w:rsidRPr="00C2703C">
        <w:rPr>
          <w:b/>
          <w:bCs/>
        </w:rPr>
        <w:t>Table 2. Areas activated by the other &gt; semantic contrast.</w:t>
      </w:r>
    </w:p>
    <w:p w14:paraId="00F3CCE3" w14:textId="77777777" w:rsidR="00FB2E66" w:rsidRPr="00C2703C" w:rsidRDefault="00FB2E66" w:rsidP="00FB2E66">
      <w:pPr>
        <w:spacing w:after="120" w:line="360" w:lineRule="auto"/>
        <w:ind w:right="1278"/>
      </w:pPr>
      <w:r w:rsidRPr="00C2703C">
        <w:t xml:space="preserve">vmPFC, ventral medial prefrontal cortex; </w:t>
      </w:r>
      <w:proofErr w:type="spellStart"/>
      <w:r w:rsidRPr="00C2703C">
        <w:rPr>
          <w:color w:val="000000"/>
        </w:rPr>
        <w:t>amPFC</w:t>
      </w:r>
      <w:proofErr w:type="spellEnd"/>
      <w:r w:rsidRPr="00C2703C">
        <w:rPr>
          <w:color w:val="000000"/>
        </w:rPr>
        <w:t xml:space="preserve"> anterior medial prefrontal cortex</w:t>
      </w:r>
      <w:r w:rsidRPr="00C2703C">
        <w:t xml:space="preserve">; ACC, anterior cingulate cortex; MTG, middle temporal gyrus; ANG, angular gyrus. A statistical threshold was set at </w:t>
      </w:r>
      <w:r w:rsidRPr="00C2703C">
        <w:rPr>
          <w:i/>
        </w:rPr>
        <w:t>p</w:t>
      </w:r>
      <w:r w:rsidRPr="00C2703C">
        <w:t xml:space="preserve"> &lt; 0.001 voxel-wise (uncorrected) and a cluster-level threshold was set a </w:t>
      </w:r>
      <w:r w:rsidRPr="00C2703C">
        <w:rPr>
          <w:i/>
        </w:rPr>
        <w:t>p</w:t>
      </w:r>
      <w:r w:rsidRPr="00C2703C">
        <w:t xml:space="preserve"> &lt; 0.05 (FWE corrected for multiple comparisons).</w:t>
      </w:r>
    </w:p>
    <w:p w14:paraId="2407D06C" w14:textId="77777777" w:rsidR="00FB2E66" w:rsidRPr="002402CA" w:rsidRDefault="00FB2E66" w:rsidP="00FB2E66">
      <w:pPr>
        <w:spacing w:after="120" w:line="360" w:lineRule="auto"/>
        <w:ind w:right="1278"/>
        <w:rPr>
          <w:color w:val="000000" w:themeColor="text1"/>
        </w:rPr>
      </w:pPr>
    </w:p>
    <w:p w14:paraId="5AD37C4D" w14:textId="77777777" w:rsidR="00FB2E66" w:rsidRDefault="00FB2E66" w:rsidP="00FB2E66">
      <w:pPr>
        <w:spacing w:line="360" w:lineRule="auto"/>
        <w:rPr>
          <w:b/>
          <w:bCs/>
        </w:rPr>
      </w:pPr>
      <w:r w:rsidRPr="00C2703C">
        <w:rPr>
          <w:rFonts w:hint="eastAsia"/>
          <w:b/>
          <w:bCs/>
        </w:rPr>
        <w:t xml:space="preserve">Supplementary </w:t>
      </w:r>
      <w:r w:rsidRPr="00C2703C">
        <w:rPr>
          <w:b/>
          <w:bCs/>
        </w:rPr>
        <w:t>Table 3. Areas activated by the introspection &gt; categorization contrast.</w:t>
      </w:r>
    </w:p>
    <w:p w14:paraId="7E547CBC" w14:textId="77777777" w:rsidR="00FB2E66" w:rsidRPr="00C2703C" w:rsidRDefault="00FB2E66" w:rsidP="00FB2E66">
      <w:pPr>
        <w:spacing w:after="120" w:line="360" w:lineRule="auto"/>
        <w:ind w:right="1278"/>
      </w:pPr>
      <w:proofErr w:type="spellStart"/>
      <w:r w:rsidRPr="00C2703C">
        <w:t>dmPFC</w:t>
      </w:r>
      <w:proofErr w:type="spellEnd"/>
      <w:r w:rsidRPr="00C2703C">
        <w:t xml:space="preserve">, dorsomedial prefrontal cortex; vmPFC, ventral medial prefrontal cortex; SMA, supplementary motor area; MCC, middle cingulate cortex; MFG, middle frontal gyrus; IFG, inferior frontal gyrus; ITG, inferior temporal gyrus; SMG, superior marginal gyrus; MOG, middle occipital gyrus; IOG, inferior occipital gyrus; MTG, middle temporal gyrus; SOG, superior occipital gyrus. A statistical threshold was set at </w:t>
      </w:r>
      <w:r w:rsidRPr="00C2703C">
        <w:rPr>
          <w:i/>
        </w:rPr>
        <w:t>p</w:t>
      </w:r>
      <w:r w:rsidRPr="00C2703C">
        <w:t xml:space="preserve"> &lt; 0.001 voxel-wise (uncorrected) and a cluster-level threshold was set a </w:t>
      </w:r>
      <w:r w:rsidRPr="00C2703C">
        <w:rPr>
          <w:i/>
        </w:rPr>
        <w:t>p</w:t>
      </w:r>
      <w:r w:rsidRPr="00C2703C">
        <w:t xml:space="preserve"> &lt; 0.05 (FWE corrected for multiple comparisons).</w:t>
      </w:r>
    </w:p>
    <w:p w14:paraId="0A4229F7" w14:textId="77777777" w:rsidR="00FB2E66" w:rsidRDefault="00FB2E66" w:rsidP="00FB2E66">
      <w:pPr>
        <w:spacing w:line="360" w:lineRule="auto"/>
        <w:rPr>
          <w:color w:val="000000" w:themeColor="text1"/>
        </w:rPr>
      </w:pPr>
    </w:p>
    <w:p w14:paraId="2750B156" w14:textId="77777777" w:rsidR="00FB2E66" w:rsidRDefault="00FB2E66" w:rsidP="00FB2E66">
      <w:pPr>
        <w:spacing w:line="360" w:lineRule="auto"/>
        <w:rPr>
          <w:b/>
          <w:bCs/>
        </w:rPr>
      </w:pPr>
      <w:r w:rsidRPr="00C2703C">
        <w:rPr>
          <w:rFonts w:hint="eastAsia"/>
          <w:b/>
          <w:bCs/>
        </w:rPr>
        <w:t xml:space="preserve">Supplementary </w:t>
      </w:r>
      <w:r w:rsidRPr="00C2703C">
        <w:rPr>
          <w:b/>
          <w:bCs/>
        </w:rPr>
        <w:t>Table 4. Areas activated by the memory &gt; knowledge contrast.</w:t>
      </w:r>
    </w:p>
    <w:p w14:paraId="3603D0EF" w14:textId="496AE37D" w:rsidR="0080384B" w:rsidRPr="00A80AAA" w:rsidRDefault="00FB2E66" w:rsidP="00FB2E66">
      <w:pPr>
        <w:spacing w:after="120" w:line="360" w:lineRule="auto"/>
        <w:ind w:right="1260"/>
        <w:rPr>
          <w:color w:val="000000" w:themeColor="text1"/>
        </w:rPr>
      </w:pPr>
      <w:r w:rsidRPr="00C2703C">
        <w:t xml:space="preserve">MTG, middle temporal gyrus; MCC, middle cingulate cortex; </w:t>
      </w:r>
      <w:proofErr w:type="spellStart"/>
      <w:r w:rsidRPr="00C2703C">
        <w:rPr>
          <w:color w:val="000000"/>
        </w:rPr>
        <w:t>amPFC</w:t>
      </w:r>
      <w:proofErr w:type="spellEnd"/>
      <w:r w:rsidRPr="00C2703C">
        <w:t xml:space="preserve">, anterior medial prefrontal cortex; IFG, inferior frontal gyrus. A statistical threshold was set at </w:t>
      </w:r>
      <w:r w:rsidRPr="00C2703C">
        <w:rPr>
          <w:i/>
        </w:rPr>
        <w:t>p</w:t>
      </w:r>
      <w:r w:rsidRPr="00C2703C">
        <w:t xml:space="preserve"> &lt; 0.001 voxel-wise (uncorrected) and a cluster-level threshold was set a </w:t>
      </w:r>
      <w:r w:rsidRPr="00C2703C">
        <w:rPr>
          <w:i/>
        </w:rPr>
        <w:t>p</w:t>
      </w:r>
      <w:r w:rsidRPr="00C2703C">
        <w:t xml:space="preserve"> &lt; 0.05 (FWE corrected for multiple comparisons).</w:t>
      </w:r>
    </w:p>
    <w:sectPr w:rsidR="0080384B" w:rsidRPr="00A80AAA" w:rsidSect="00731BFF">
      <w:footerReference w:type="even" r:id="rId14"/>
      <w:foot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3DC6" w14:textId="77777777" w:rsidR="00E1582D" w:rsidRDefault="00E1582D">
      <w:r>
        <w:separator/>
      </w:r>
    </w:p>
  </w:endnote>
  <w:endnote w:type="continuationSeparator" w:id="0">
    <w:p w14:paraId="5B3363DA" w14:textId="77777777" w:rsidR="00E1582D" w:rsidRDefault="00E1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Arial Unicode MS"/>
    <w:charset w:val="80"/>
    <w:family w:val="swiss"/>
    <w:pitch w:val="variable"/>
    <w:sig w:usb0="E00002FF"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680248"/>
      <w:docPartObj>
        <w:docPartGallery w:val="Page Numbers (Bottom of Page)"/>
        <w:docPartUnique/>
      </w:docPartObj>
    </w:sdtPr>
    <w:sdtEndPr>
      <w:rPr>
        <w:rStyle w:val="PageNumber"/>
      </w:rPr>
    </w:sdtEndPr>
    <w:sdtContent>
      <w:p w14:paraId="768A8917" w14:textId="77777777" w:rsidR="00CF5B6C" w:rsidRDefault="00E71781" w:rsidP="00345D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A304A" w14:textId="77777777" w:rsidR="00CF5B6C" w:rsidRDefault="00CF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632492"/>
      <w:docPartObj>
        <w:docPartGallery w:val="Page Numbers (Bottom of Page)"/>
        <w:docPartUnique/>
      </w:docPartObj>
    </w:sdtPr>
    <w:sdtEndPr>
      <w:rPr>
        <w:rStyle w:val="PageNumber"/>
      </w:rPr>
    </w:sdtEndPr>
    <w:sdtContent>
      <w:p w14:paraId="2C119FC2" w14:textId="77777777" w:rsidR="00CF5B6C" w:rsidRDefault="00E71781" w:rsidP="00345D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2AA5BA" w14:textId="77777777" w:rsidR="00CF5B6C" w:rsidRDefault="00CF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8B38" w14:textId="77777777" w:rsidR="00E1582D" w:rsidRDefault="00E1582D">
      <w:r>
        <w:separator/>
      </w:r>
    </w:p>
  </w:footnote>
  <w:footnote w:type="continuationSeparator" w:id="0">
    <w:p w14:paraId="3F561F18" w14:textId="77777777" w:rsidR="00E1582D" w:rsidRDefault="00E1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4A74"/>
    <w:multiLevelType w:val="hybridMultilevel"/>
    <w:tmpl w:val="F8A8E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04AB"/>
    <w:multiLevelType w:val="hybridMultilevel"/>
    <w:tmpl w:val="7B920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263A5D"/>
    <w:multiLevelType w:val="hybridMultilevel"/>
    <w:tmpl w:val="6EB0EE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B06105"/>
    <w:multiLevelType w:val="hybridMultilevel"/>
    <w:tmpl w:val="B51A4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A0ED7"/>
    <w:multiLevelType w:val="hybridMultilevel"/>
    <w:tmpl w:val="8A5EC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7A6D1F"/>
    <w:multiLevelType w:val="hybridMultilevel"/>
    <w:tmpl w:val="1C04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60300"/>
    <w:multiLevelType w:val="hybridMultilevel"/>
    <w:tmpl w:val="E88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A3335"/>
    <w:multiLevelType w:val="hybridMultilevel"/>
    <w:tmpl w:val="8B70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03BCB"/>
    <w:multiLevelType w:val="hybridMultilevel"/>
    <w:tmpl w:val="2B967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197980">
    <w:abstractNumId w:val="4"/>
  </w:num>
  <w:num w:numId="2" w16cid:durableId="320475393">
    <w:abstractNumId w:val="2"/>
  </w:num>
  <w:num w:numId="3" w16cid:durableId="1301380787">
    <w:abstractNumId w:val="3"/>
  </w:num>
  <w:num w:numId="4" w16cid:durableId="905066207">
    <w:abstractNumId w:val="7"/>
  </w:num>
  <w:num w:numId="5" w16cid:durableId="1536851088">
    <w:abstractNumId w:val="0"/>
  </w:num>
  <w:num w:numId="6" w16cid:durableId="1624190937">
    <w:abstractNumId w:val="8"/>
  </w:num>
  <w:num w:numId="7" w16cid:durableId="609049118">
    <w:abstractNumId w:val="6"/>
  </w:num>
  <w:num w:numId="8" w16cid:durableId="1699310780">
    <w:abstractNumId w:val="5"/>
  </w:num>
  <w:num w:numId="9" w16cid:durableId="65040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677A0"/>
    <w:rsid w:val="0001388B"/>
    <w:rsid w:val="000415A3"/>
    <w:rsid w:val="000509D3"/>
    <w:rsid w:val="00057D28"/>
    <w:rsid w:val="00064C4D"/>
    <w:rsid w:val="00086177"/>
    <w:rsid w:val="00096F1D"/>
    <w:rsid w:val="0009726D"/>
    <w:rsid w:val="000B44A3"/>
    <w:rsid w:val="000C5954"/>
    <w:rsid w:val="000E696D"/>
    <w:rsid w:val="001020EB"/>
    <w:rsid w:val="001120D8"/>
    <w:rsid w:val="00131E8A"/>
    <w:rsid w:val="001454EC"/>
    <w:rsid w:val="001B1594"/>
    <w:rsid w:val="001B740E"/>
    <w:rsid w:val="001C5E2B"/>
    <w:rsid w:val="001D69D7"/>
    <w:rsid w:val="0020040B"/>
    <w:rsid w:val="00200BD1"/>
    <w:rsid w:val="002048E0"/>
    <w:rsid w:val="002160BB"/>
    <w:rsid w:val="002320A0"/>
    <w:rsid w:val="00234D19"/>
    <w:rsid w:val="0025056F"/>
    <w:rsid w:val="00291A09"/>
    <w:rsid w:val="002928A3"/>
    <w:rsid w:val="002960FF"/>
    <w:rsid w:val="002A5603"/>
    <w:rsid w:val="002B1C9D"/>
    <w:rsid w:val="002B2130"/>
    <w:rsid w:val="002B5679"/>
    <w:rsid w:val="002C00F1"/>
    <w:rsid w:val="002C1DD0"/>
    <w:rsid w:val="002E13AA"/>
    <w:rsid w:val="002F7E36"/>
    <w:rsid w:val="00314B9F"/>
    <w:rsid w:val="003253EB"/>
    <w:rsid w:val="00325658"/>
    <w:rsid w:val="00337B1E"/>
    <w:rsid w:val="003511D6"/>
    <w:rsid w:val="0035406C"/>
    <w:rsid w:val="003610A1"/>
    <w:rsid w:val="003677A0"/>
    <w:rsid w:val="00381C0F"/>
    <w:rsid w:val="003A4B64"/>
    <w:rsid w:val="003B3328"/>
    <w:rsid w:val="003B6575"/>
    <w:rsid w:val="003C7E42"/>
    <w:rsid w:val="003D0B88"/>
    <w:rsid w:val="003D7767"/>
    <w:rsid w:val="003E431E"/>
    <w:rsid w:val="003E58C5"/>
    <w:rsid w:val="003F334C"/>
    <w:rsid w:val="004026C9"/>
    <w:rsid w:val="00425BBA"/>
    <w:rsid w:val="004307E1"/>
    <w:rsid w:val="0044648C"/>
    <w:rsid w:val="00450DF1"/>
    <w:rsid w:val="00461622"/>
    <w:rsid w:val="00462D1D"/>
    <w:rsid w:val="00466A74"/>
    <w:rsid w:val="004979AC"/>
    <w:rsid w:val="004A285E"/>
    <w:rsid w:val="004A5C8D"/>
    <w:rsid w:val="004C0EF7"/>
    <w:rsid w:val="004E6910"/>
    <w:rsid w:val="004E77B2"/>
    <w:rsid w:val="00533A31"/>
    <w:rsid w:val="00554CBF"/>
    <w:rsid w:val="00556789"/>
    <w:rsid w:val="0056493F"/>
    <w:rsid w:val="00566655"/>
    <w:rsid w:val="00567A0B"/>
    <w:rsid w:val="005701DD"/>
    <w:rsid w:val="00572CD4"/>
    <w:rsid w:val="005776C8"/>
    <w:rsid w:val="00583315"/>
    <w:rsid w:val="0058351E"/>
    <w:rsid w:val="00591909"/>
    <w:rsid w:val="00595366"/>
    <w:rsid w:val="005B26B2"/>
    <w:rsid w:val="005C0D6F"/>
    <w:rsid w:val="005C28B5"/>
    <w:rsid w:val="005C4874"/>
    <w:rsid w:val="005D1710"/>
    <w:rsid w:val="005D5825"/>
    <w:rsid w:val="005E3D07"/>
    <w:rsid w:val="006215E0"/>
    <w:rsid w:val="00635614"/>
    <w:rsid w:val="00635D81"/>
    <w:rsid w:val="00635EB4"/>
    <w:rsid w:val="006647F6"/>
    <w:rsid w:val="00672D45"/>
    <w:rsid w:val="0069541D"/>
    <w:rsid w:val="006B2392"/>
    <w:rsid w:val="006D0D6A"/>
    <w:rsid w:val="006E7F41"/>
    <w:rsid w:val="006F3886"/>
    <w:rsid w:val="006F779D"/>
    <w:rsid w:val="00711CD2"/>
    <w:rsid w:val="00715193"/>
    <w:rsid w:val="00717CB0"/>
    <w:rsid w:val="00723649"/>
    <w:rsid w:val="00727BBE"/>
    <w:rsid w:val="00731BFF"/>
    <w:rsid w:val="00744DA9"/>
    <w:rsid w:val="0076316F"/>
    <w:rsid w:val="00766DB6"/>
    <w:rsid w:val="007A68F7"/>
    <w:rsid w:val="007B1E29"/>
    <w:rsid w:val="007B4993"/>
    <w:rsid w:val="007C3392"/>
    <w:rsid w:val="007C75B2"/>
    <w:rsid w:val="007D7B7A"/>
    <w:rsid w:val="007F6A5A"/>
    <w:rsid w:val="0080384B"/>
    <w:rsid w:val="00804F20"/>
    <w:rsid w:val="00811E50"/>
    <w:rsid w:val="00830CF2"/>
    <w:rsid w:val="008530F2"/>
    <w:rsid w:val="008645A3"/>
    <w:rsid w:val="0087268F"/>
    <w:rsid w:val="00876049"/>
    <w:rsid w:val="0089614A"/>
    <w:rsid w:val="008966E2"/>
    <w:rsid w:val="008C10E0"/>
    <w:rsid w:val="008E2586"/>
    <w:rsid w:val="008E3686"/>
    <w:rsid w:val="008F6B24"/>
    <w:rsid w:val="009152DA"/>
    <w:rsid w:val="00922915"/>
    <w:rsid w:val="009239E0"/>
    <w:rsid w:val="0093050D"/>
    <w:rsid w:val="0095312C"/>
    <w:rsid w:val="00961E55"/>
    <w:rsid w:val="00976C25"/>
    <w:rsid w:val="00986800"/>
    <w:rsid w:val="009A573C"/>
    <w:rsid w:val="009C2917"/>
    <w:rsid w:val="009D162E"/>
    <w:rsid w:val="009E2C08"/>
    <w:rsid w:val="00A01C0F"/>
    <w:rsid w:val="00A033D6"/>
    <w:rsid w:val="00A067F5"/>
    <w:rsid w:val="00A145DD"/>
    <w:rsid w:val="00A2458B"/>
    <w:rsid w:val="00A51F42"/>
    <w:rsid w:val="00A561E0"/>
    <w:rsid w:val="00A67BA9"/>
    <w:rsid w:val="00A802AB"/>
    <w:rsid w:val="00A80AAA"/>
    <w:rsid w:val="00A80E10"/>
    <w:rsid w:val="00A840BA"/>
    <w:rsid w:val="00A96923"/>
    <w:rsid w:val="00A976CE"/>
    <w:rsid w:val="00AA55EC"/>
    <w:rsid w:val="00AB62B7"/>
    <w:rsid w:val="00AC4576"/>
    <w:rsid w:val="00AD37C8"/>
    <w:rsid w:val="00AE2814"/>
    <w:rsid w:val="00AF5C63"/>
    <w:rsid w:val="00AF7E93"/>
    <w:rsid w:val="00B06CE6"/>
    <w:rsid w:val="00B1087D"/>
    <w:rsid w:val="00B150DA"/>
    <w:rsid w:val="00B44B4C"/>
    <w:rsid w:val="00B46560"/>
    <w:rsid w:val="00B65BB3"/>
    <w:rsid w:val="00B71F1D"/>
    <w:rsid w:val="00B72F45"/>
    <w:rsid w:val="00BB6BB7"/>
    <w:rsid w:val="00BC512A"/>
    <w:rsid w:val="00BC5CB7"/>
    <w:rsid w:val="00C15193"/>
    <w:rsid w:val="00C214BF"/>
    <w:rsid w:val="00C23B2D"/>
    <w:rsid w:val="00C27A9E"/>
    <w:rsid w:val="00C33D98"/>
    <w:rsid w:val="00C47907"/>
    <w:rsid w:val="00C9565D"/>
    <w:rsid w:val="00CA01CA"/>
    <w:rsid w:val="00CA1596"/>
    <w:rsid w:val="00CB41F3"/>
    <w:rsid w:val="00CB6075"/>
    <w:rsid w:val="00CB7F36"/>
    <w:rsid w:val="00CC1FDA"/>
    <w:rsid w:val="00CD4A0F"/>
    <w:rsid w:val="00CD6DE1"/>
    <w:rsid w:val="00CE3A71"/>
    <w:rsid w:val="00CE64BD"/>
    <w:rsid w:val="00CF5B6C"/>
    <w:rsid w:val="00D040DF"/>
    <w:rsid w:val="00D0653E"/>
    <w:rsid w:val="00D138C5"/>
    <w:rsid w:val="00D15C67"/>
    <w:rsid w:val="00D2470A"/>
    <w:rsid w:val="00D44D46"/>
    <w:rsid w:val="00D5138E"/>
    <w:rsid w:val="00D55704"/>
    <w:rsid w:val="00D564E4"/>
    <w:rsid w:val="00D64F11"/>
    <w:rsid w:val="00D64F80"/>
    <w:rsid w:val="00D74D93"/>
    <w:rsid w:val="00D93B4C"/>
    <w:rsid w:val="00DB0287"/>
    <w:rsid w:val="00DB6F3C"/>
    <w:rsid w:val="00DC620F"/>
    <w:rsid w:val="00DD6FDA"/>
    <w:rsid w:val="00DF5DFA"/>
    <w:rsid w:val="00DF671A"/>
    <w:rsid w:val="00E1582D"/>
    <w:rsid w:val="00E2213E"/>
    <w:rsid w:val="00E30A6D"/>
    <w:rsid w:val="00E312E5"/>
    <w:rsid w:val="00E35527"/>
    <w:rsid w:val="00E37B30"/>
    <w:rsid w:val="00E413CB"/>
    <w:rsid w:val="00E45976"/>
    <w:rsid w:val="00E60157"/>
    <w:rsid w:val="00E6218F"/>
    <w:rsid w:val="00E71781"/>
    <w:rsid w:val="00E95A02"/>
    <w:rsid w:val="00EB4183"/>
    <w:rsid w:val="00ED5FDD"/>
    <w:rsid w:val="00ED71E6"/>
    <w:rsid w:val="00F01C23"/>
    <w:rsid w:val="00F30097"/>
    <w:rsid w:val="00F31562"/>
    <w:rsid w:val="00F317A1"/>
    <w:rsid w:val="00F351E0"/>
    <w:rsid w:val="00F36907"/>
    <w:rsid w:val="00F952EE"/>
    <w:rsid w:val="00FA440A"/>
    <w:rsid w:val="00FB2E66"/>
    <w:rsid w:val="00FB5DF7"/>
    <w:rsid w:val="00FC2AE0"/>
    <w:rsid w:val="00FC4916"/>
    <w:rsid w:val="00FD2FBD"/>
    <w:rsid w:val="00FF087E"/>
    <w:rsid w:val="00FF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B4DB"/>
  <w15:chartTrackingRefBased/>
  <w15:docId w15:val="{42CD94B4-D22B-7E40-9C8E-EC106B0B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iCs/>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A0"/>
    <w:rPr>
      <w:rFonts w:eastAsia="Times New Roman"/>
      <w:iCs w:val="0"/>
      <w:color w:val="auto"/>
    </w:rPr>
  </w:style>
  <w:style w:type="paragraph" w:styleId="Heading2">
    <w:name w:val="heading 2"/>
    <w:basedOn w:val="Normal"/>
    <w:link w:val="Heading2Char"/>
    <w:uiPriority w:val="9"/>
    <w:qFormat/>
    <w:rsid w:val="003677A0"/>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77A0"/>
    <w:rPr>
      <w:rFonts w:eastAsia="Times New Roman"/>
      <w:b/>
      <w:bCs/>
      <w:iCs w:val="0"/>
      <w:color w:val="auto"/>
      <w:sz w:val="36"/>
      <w:szCs w:val="36"/>
    </w:rPr>
  </w:style>
  <w:style w:type="paragraph" w:styleId="NormalWeb">
    <w:name w:val="Normal (Web)"/>
    <w:basedOn w:val="Normal"/>
    <w:uiPriority w:val="99"/>
    <w:unhideWhenUsed/>
    <w:rsid w:val="003677A0"/>
    <w:pPr>
      <w:spacing w:before="100" w:beforeAutospacing="1" w:after="100" w:afterAutospacing="1"/>
    </w:pPr>
    <w:rPr>
      <w:lang w:val="nb-NO" w:eastAsia="en-US"/>
    </w:rPr>
  </w:style>
  <w:style w:type="character" w:styleId="Hyperlink">
    <w:name w:val="Hyperlink"/>
    <w:basedOn w:val="DefaultParagraphFont"/>
    <w:uiPriority w:val="99"/>
    <w:unhideWhenUsed/>
    <w:rsid w:val="003677A0"/>
    <w:rPr>
      <w:color w:val="0563C1" w:themeColor="hyperlink"/>
      <w:u w:val="single"/>
    </w:rPr>
  </w:style>
  <w:style w:type="character" w:styleId="UnresolvedMention">
    <w:name w:val="Unresolved Mention"/>
    <w:basedOn w:val="DefaultParagraphFont"/>
    <w:uiPriority w:val="99"/>
    <w:semiHidden/>
    <w:unhideWhenUsed/>
    <w:rsid w:val="003677A0"/>
    <w:rPr>
      <w:color w:val="605E5C"/>
      <w:shd w:val="clear" w:color="auto" w:fill="E1DFDD"/>
    </w:rPr>
  </w:style>
  <w:style w:type="character" w:styleId="CommentReference">
    <w:name w:val="annotation reference"/>
    <w:basedOn w:val="DefaultParagraphFont"/>
    <w:uiPriority w:val="99"/>
    <w:semiHidden/>
    <w:unhideWhenUsed/>
    <w:rsid w:val="003677A0"/>
    <w:rPr>
      <w:sz w:val="16"/>
      <w:szCs w:val="16"/>
    </w:rPr>
  </w:style>
  <w:style w:type="paragraph" w:styleId="CommentText">
    <w:name w:val="annotation text"/>
    <w:basedOn w:val="Normal"/>
    <w:link w:val="CommentTextChar"/>
    <w:uiPriority w:val="99"/>
    <w:unhideWhenUsed/>
    <w:rsid w:val="003677A0"/>
    <w:rPr>
      <w:rFonts w:asciiTheme="minorHAnsi" w:eastAsia="MS Mincho" w:hAnsiTheme="minorHAnsi" w:cstheme="minorBidi"/>
      <w:sz w:val="20"/>
      <w:szCs w:val="20"/>
      <w:lang w:eastAsia="en-US"/>
    </w:rPr>
  </w:style>
  <w:style w:type="character" w:customStyle="1" w:styleId="CommentTextChar">
    <w:name w:val="Comment Text Char"/>
    <w:basedOn w:val="DefaultParagraphFont"/>
    <w:link w:val="CommentText"/>
    <w:uiPriority w:val="99"/>
    <w:rsid w:val="003677A0"/>
    <w:rPr>
      <w:rFonts w:asciiTheme="minorHAnsi" w:eastAsia="MS Mincho" w:hAnsiTheme="minorHAnsi" w:cstheme="minorBidi"/>
      <w:iCs w:val="0"/>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3677A0"/>
    <w:rPr>
      <w:b/>
      <w:bCs/>
    </w:rPr>
  </w:style>
  <w:style w:type="character" w:customStyle="1" w:styleId="CommentSubjectChar">
    <w:name w:val="Comment Subject Char"/>
    <w:basedOn w:val="CommentTextChar"/>
    <w:link w:val="CommentSubject"/>
    <w:uiPriority w:val="99"/>
    <w:semiHidden/>
    <w:rsid w:val="003677A0"/>
    <w:rPr>
      <w:rFonts w:asciiTheme="minorHAnsi" w:eastAsia="MS Mincho" w:hAnsiTheme="minorHAnsi" w:cstheme="minorBidi"/>
      <w:b/>
      <w:bCs/>
      <w:iCs w:val="0"/>
      <w:color w:val="auto"/>
      <w:sz w:val="20"/>
      <w:szCs w:val="20"/>
      <w:lang w:eastAsia="en-US"/>
    </w:rPr>
  </w:style>
  <w:style w:type="character" w:customStyle="1" w:styleId="current-selection">
    <w:name w:val="current-selection"/>
    <w:basedOn w:val="DefaultParagraphFont"/>
    <w:rsid w:val="003677A0"/>
  </w:style>
  <w:style w:type="paragraph" w:styleId="ListParagraph">
    <w:name w:val="List Paragraph"/>
    <w:basedOn w:val="Normal"/>
    <w:uiPriority w:val="34"/>
    <w:qFormat/>
    <w:rsid w:val="003677A0"/>
    <w:pPr>
      <w:ind w:left="720"/>
      <w:contextualSpacing/>
    </w:pPr>
    <w:rPr>
      <w:rFonts w:asciiTheme="minorHAnsi" w:eastAsia="MS Mincho" w:hAnsiTheme="minorHAnsi" w:cstheme="minorBidi"/>
      <w:lang w:eastAsia="en-US"/>
    </w:rPr>
  </w:style>
  <w:style w:type="character" w:customStyle="1" w:styleId="search-result">
    <w:name w:val="search-result"/>
    <w:basedOn w:val="DefaultParagraphFont"/>
    <w:rsid w:val="003677A0"/>
  </w:style>
  <w:style w:type="paragraph" w:customStyle="1" w:styleId="EndNoteBibliographyTitle">
    <w:name w:val="EndNote Bibliography Title"/>
    <w:basedOn w:val="Normal"/>
    <w:link w:val="EndNoteBibliographyTitleChar"/>
    <w:rsid w:val="003677A0"/>
    <w:pPr>
      <w:jc w:val="center"/>
    </w:pPr>
    <w:rPr>
      <w:rFonts w:eastAsia="MS Mincho"/>
      <w:lang w:eastAsia="en-US"/>
    </w:rPr>
  </w:style>
  <w:style w:type="character" w:customStyle="1" w:styleId="EndNoteBibliographyTitleChar">
    <w:name w:val="EndNote Bibliography Title Char"/>
    <w:basedOn w:val="DefaultParagraphFont"/>
    <w:link w:val="EndNoteBibliographyTitle"/>
    <w:rsid w:val="003677A0"/>
    <w:rPr>
      <w:rFonts w:eastAsia="MS Mincho"/>
      <w:iCs w:val="0"/>
      <w:color w:val="auto"/>
      <w:lang w:eastAsia="en-US"/>
    </w:rPr>
  </w:style>
  <w:style w:type="paragraph" w:customStyle="1" w:styleId="EndNoteBibliography">
    <w:name w:val="EndNote Bibliography"/>
    <w:basedOn w:val="Normal"/>
    <w:link w:val="EndNoteBibliographyChar"/>
    <w:rsid w:val="003677A0"/>
    <w:rPr>
      <w:rFonts w:eastAsia="MS Mincho"/>
      <w:lang w:eastAsia="en-US"/>
    </w:rPr>
  </w:style>
  <w:style w:type="character" w:customStyle="1" w:styleId="EndNoteBibliographyChar">
    <w:name w:val="EndNote Bibliography Char"/>
    <w:basedOn w:val="DefaultParagraphFont"/>
    <w:link w:val="EndNoteBibliography"/>
    <w:rsid w:val="003677A0"/>
    <w:rPr>
      <w:rFonts w:eastAsia="MS Mincho"/>
      <w:iCs w:val="0"/>
      <w:color w:val="auto"/>
      <w:lang w:eastAsia="en-US"/>
    </w:rPr>
  </w:style>
  <w:style w:type="character" w:styleId="FollowedHyperlink">
    <w:name w:val="FollowedHyperlink"/>
    <w:basedOn w:val="DefaultParagraphFont"/>
    <w:uiPriority w:val="99"/>
    <w:semiHidden/>
    <w:unhideWhenUsed/>
    <w:rsid w:val="003677A0"/>
    <w:rPr>
      <w:color w:val="954F72" w:themeColor="followedHyperlink"/>
      <w:u w:val="single"/>
    </w:rPr>
  </w:style>
  <w:style w:type="character" w:customStyle="1" w:styleId="hgkelc">
    <w:name w:val="hgkelc"/>
    <w:basedOn w:val="DefaultParagraphFont"/>
    <w:rsid w:val="003677A0"/>
  </w:style>
  <w:style w:type="character" w:styleId="Strong">
    <w:name w:val="Strong"/>
    <w:basedOn w:val="DefaultParagraphFont"/>
    <w:uiPriority w:val="22"/>
    <w:qFormat/>
    <w:rsid w:val="003677A0"/>
    <w:rPr>
      <w:b/>
      <w:bCs/>
    </w:rPr>
  </w:style>
  <w:style w:type="table" w:styleId="TableGrid">
    <w:name w:val="Table Grid"/>
    <w:basedOn w:val="TableNormal"/>
    <w:uiPriority w:val="39"/>
    <w:rsid w:val="003677A0"/>
    <w:rPr>
      <w:rFonts w:asciiTheme="minorHAnsi" w:eastAsia="MS Mincho" w:hAnsiTheme="minorHAnsi" w:cstheme="minorBidi"/>
      <w:iCs w:val="0"/>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7A0"/>
    <w:pPr>
      <w:tabs>
        <w:tab w:val="center" w:pos="4252"/>
        <w:tab w:val="right" w:pos="8504"/>
      </w:tabs>
      <w:snapToGrid w:val="0"/>
    </w:pPr>
  </w:style>
  <w:style w:type="character" w:customStyle="1" w:styleId="HeaderChar">
    <w:name w:val="Header Char"/>
    <w:basedOn w:val="DefaultParagraphFont"/>
    <w:link w:val="Header"/>
    <w:uiPriority w:val="99"/>
    <w:rsid w:val="003677A0"/>
    <w:rPr>
      <w:rFonts w:eastAsia="Times New Roman"/>
      <w:iCs w:val="0"/>
      <w:color w:val="auto"/>
    </w:rPr>
  </w:style>
  <w:style w:type="paragraph" w:styleId="Footer">
    <w:name w:val="footer"/>
    <w:basedOn w:val="Normal"/>
    <w:link w:val="FooterChar"/>
    <w:uiPriority w:val="99"/>
    <w:unhideWhenUsed/>
    <w:rsid w:val="003677A0"/>
    <w:pPr>
      <w:tabs>
        <w:tab w:val="center" w:pos="4252"/>
        <w:tab w:val="right" w:pos="8504"/>
      </w:tabs>
      <w:snapToGrid w:val="0"/>
    </w:pPr>
  </w:style>
  <w:style w:type="character" w:customStyle="1" w:styleId="FooterChar">
    <w:name w:val="Footer Char"/>
    <w:basedOn w:val="DefaultParagraphFont"/>
    <w:link w:val="Footer"/>
    <w:uiPriority w:val="99"/>
    <w:rsid w:val="003677A0"/>
    <w:rPr>
      <w:rFonts w:eastAsia="Times New Roman"/>
      <w:iCs w:val="0"/>
      <w:color w:val="auto"/>
    </w:rPr>
  </w:style>
  <w:style w:type="paragraph" w:styleId="Revision">
    <w:name w:val="Revision"/>
    <w:hidden/>
    <w:uiPriority w:val="99"/>
    <w:semiHidden/>
    <w:rsid w:val="003677A0"/>
    <w:rPr>
      <w:rFonts w:eastAsia="Times New Roman"/>
      <w:iCs w:val="0"/>
      <w:color w:val="auto"/>
    </w:rPr>
  </w:style>
  <w:style w:type="character" w:styleId="Emphasis">
    <w:name w:val="Emphasis"/>
    <w:basedOn w:val="DefaultParagraphFont"/>
    <w:uiPriority w:val="20"/>
    <w:qFormat/>
    <w:rsid w:val="003677A0"/>
    <w:rPr>
      <w:i/>
      <w:iCs w:val="0"/>
    </w:rPr>
  </w:style>
  <w:style w:type="paragraph" w:styleId="BalloonText">
    <w:name w:val="Balloon Text"/>
    <w:basedOn w:val="Normal"/>
    <w:link w:val="BalloonTextChar"/>
    <w:uiPriority w:val="99"/>
    <w:semiHidden/>
    <w:unhideWhenUsed/>
    <w:rsid w:val="003677A0"/>
    <w:rPr>
      <w:sz w:val="18"/>
      <w:szCs w:val="18"/>
    </w:rPr>
  </w:style>
  <w:style w:type="character" w:customStyle="1" w:styleId="BalloonTextChar">
    <w:name w:val="Balloon Text Char"/>
    <w:basedOn w:val="DefaultParagraphFont"/>
    <w:link w:val="BalloonText"/>
    <w:uiPriority w:val="99"/>
    <w:semiHidden/>
    <w:rsid w:val="003677A0"/>
    <w:rPr>
      <w:rFonts w:eastAsia="Times New Roman"/>
      <w:iCs w:val="0"/>
      <w:color w:val="auto"/>
      <w:sz w:val="18"/>
      <w:szCs w:val="18"/>
    </w:rPr>
  </w:style>
  <w:style w:type="paragraph" w:customStyle="1" w:styleId="p">
    <w:name w:val="p"/>
    <w:rsid w:val="003677A0"/>
    <w:pPr>
      <w:spacing w:after="360" w:line="480" w:lineRule="atLeast"/>
      <w:ind w:firstLine="567"/>
    </w:pPr>
    <w:rPr>
      <w:rFonts w:eastAsia="ヒラギノ角ゴ Pro W3"/>
      <w:iCs w:val="0"/>
      <w:color w:val="000000"/>
      <w:szCs w:val="20"/>
      <w:lang w:val="en-GB"/>
    </w:rPr>
  </w:style>
  <w:style w:type="character" w:styleId="PageNumber">
    <w:name w:val="page number"/>
    <w:basedOn w:val="DefaultParagraphFont"/>
    <w:uiPriority w:val="99"/>
    <w:semiHidden/>
    <w:unhideWhenUsed/>
    <w:rsid w:val="003677A0"/>
  </w:style>
  <w:style w:type="character" w:styleId="LineNumber">
    <w:name w:val="line number"/>
    <w:basedOn w:val="DefaultParagraphFont"/>
    <w:uiPriority w:val="99"/>
    <w:semiHidden/>
    <w:unhideWhenUsed/>
    <w:rsid w:val="0036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07130">
      <w:bodyDiv w:val="1"/>
      <w:marLeft w:val="0"/>
      <w:marRight w:val="0"/>
      <w:marTop w:val="0"/>
      <w:marBottom w:val="0"/>
      <w:divBdr>
        <w:top w:val="none" w:sz="0" w:space="0" w:color="auto"/>
        <w:left w:val="none" w:sz="0" w:space="0" w:color="auto"/>
        <w:bottom w:val="none" w:sz="0" w:space="0" w:color="auto"/>
        <w:right w:val="none" w:sz="0" w:space="0" w:color="auto"/>
      </w:divBdr>
    </w:div>
    <w:div w:id="1505391216">
      <w:bodyDiv w:val="1"/>
      <w:marLeft w:val="0"/>
      <w:marRight w:val="0"/>
      <w:marTop w:val="0"/>
      <w:marBottom w:val="0"/>
      <w:divBdr>
        <w:top w:val="none" w:sz="0" w:space="0" w:color="auto"/>
        <w:left w:val="none" w:sz="0" w:space="0" w:color="auto"/>
        <w:bottom w:val="none" w:sz="0" w:space="0" w:color="auto"/>
        <w:right w:val="none" w:sz="0" w:space="0" w:color="auto"/>
      </w:divBdr>
    </w:div>
    <w:div w:id="1542666346">
      <w:bodyDiv w:val="1"/>
      <w:marLeft w:val="0"/>
      <w:marRight w:val="0"/>
      <w:marTop w:val="0"/>
      <w:marBottom w:val="0"/>
      <w:divBdr>
        <w:top w:val="none" w:sz="0" w:space="0" w:color="auto"/>
        <w:left w:val="none" w:sz="0" w:space="0" w:color="auto"/>
        <w:bottom w:val="none" w:sz="0" w:space="0" w:color="auto"/>
        <w:right w:val="none" w:sz="0" w:space="0" w:color="auto"/>
      </w:divBdr>
    </w:div>
    <w:div w:id="200836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mn9fz" TargetMode="External"/><Relationship Id="rId13" Type="http://schemas.openxmlformats.org/officeDocument/2006/relationships/hyperlink" Target="https://neurovault.org/collections/19712/" TargetMode="External"/><Relationship Id="rId3" Type="http://schemas.openxmlformats.org/officeDocument/2006/relationships/settings" Target="settings.xml"/><Relationship Id="rId7" Type="http://schemas.openxmlformats.org/officeDocument/2006/relationships/hyperlink" Target="mailto:izuma.keise@kochi-tech.ac.jp" TargetMode="External"/><Relationship Id="rId12" Type="http://schemas.openxmlformats.org/officeDocument/2006/relationships/hyperlink" Target="https://neurosynt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e.ntu.edu.tw/&#8764;cjlin/libsv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thworks.co.uk/" TargetMode="External"/><Relationship Id="rId4" Type="http://schemas.openxmlformats.org/officeDocument/2006/relationships/webSettings" Target="webSettings.xml"/><Relationship Id="rId9" Type="http://schemas.openxmlformats.org/officeDocument/2006/relationships/hyperlink" Target="http://psychtoolbox.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10955</Words>
  <Characters>62446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Keise Izuma</dc:creator>
  <cp:keywords/>
  <dc:description/>
  <cp:lastModifiedBy>Constantine Sedikides</cp:lastModifiedBy>
  <cp:revision>3</cp:revision>
  <dcterms:created xsi:type="dcterms:W3CDTF">2025-04-05T07:01:00Z</dcterms:created>
  <dcterms:modified xsi:type="dcterms:W3CDTF">2025-04-20T09:30:00Z</dcterms:modified>
</cp:coreProperties>
</file>