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FF9A33" w14:textId="77777777" w:rsidR="009A0D54" w:rsidRPr="00442A02" w:rsidRDefault="009A0D54" w:rsidP="009A0D54">
      <w:pPr>
        <w:spacing w:line="480" w:lineRule="auto"/>
        <w:rPr>
          <w:iCs/>
        </w:rPr>
      </w:pPr>
      <w:bookmarkStart w:id="0" w:name="_Hlk58500887"/>
      <w:r w:rsidRPr="00442A02">
        <w:t xml:space="preserve">Drought response in the transcriptome and ionome of wild and domesticated </w:t>
      </w:r>
      <w:r w:rsidRPr="00442A02">
        <w:rPr>
          <w:i/>
          <w:iCs/>
        </w:rPr>
        <w:t>Lablab purpureus</w:t>
      </w:r>
      <w:r>
        <w:rPr>
          <w:i/>
          <w:iCs/>
        </w:rPr>
        <w:t xml:space="preserve"> </w:t>
      </w:r>
      <w:r w:rsidRPr="003934EF">
        <w:t>L</w:t>
      </w:r>
      <w:r>
        <w:t>.</w:t>
      </w:r>
      <w:r w:rsidRPr="003934EF">
        <w:t xml:space="preserve"> Sweet</w:t>
      </w:r>
      <w:r w:rsidRPr="00442A02">
        <w:t xml:space="preserve">, an underutilised legume. </w:t>
      </w:r>
    </w:p>
    <w:bookmarkEnd w:id="0"/>
    <w:p w14:paraId="46CB7FF4" w14:textId="77777777" w:rsidR="009A0D54" w:rsidRPr="00442A02" w:rsidRDefault="009A0D54" w:rsidP="009A0D54">
      <w:pPr>
        <w:spacing w:line="480" w:lineRule="auto"/>
      </w:pPr>
    </w:p>
    <w:p w14:paraId="07F87D00" w14:textId="77777777" w:rsidR="009A0D54" w:rsidRPr="00442A02" w:rsidRDefault="009A0D54" w:rsidP="009A0D54">
      <w:pPr>
        <w:spacing w:line="480" w:lineRule="auto"/>
        <w:rPr>
          <w:b/>
          <w:bCs/>
          <w:vertAlign w:val="superscript"/>
        </w:rPr>
      </w:pPr>
      <w:r w:rsidRPr="00442A02">
        <w:rPr>
          <w:b/>
          <w:bCs/>
        </w:rPr>
        <w:t>Anastasia Kolesnikova</w:t>
      </w:r>
      <w:r w:rsidRPr="00442A02">
        <w:rPr>
          <w:b/>
          <w:bCs/>
          <w:vertAlign w:val="superscript"/>
        </w:rPr>
        <w:t>1</w:t>
      </w:r>
      <w:r>
        <w:rPr>
          <w:b/>
          <w:bCs/>
          <w:vertAlign w:val="superscript"/>
        </w:rPr>
        <w:t>*</w:t>
      </w:r>
      <w:r w:rsidRPr="00442A02">
        <w:rPr>
          <w:b/>
          <w:bCs/>
        </w:rPr>
        <w:t>, John Hammond</w:t>
      </w:r>
      <w:r w:rsidRPr="00442A02">
        <w:rPr>
          <w:b/>
          <w:bCs/>
          <w:vertAlign w:val="superscript"/>
        </w:rPr>
        <w:t>2</w:t>
      </w:r>
      <w:r w:rsidRPr="00442A02">
        <w:rPr>
          <w:b/>
          <w:bCs/>
        </w:rPr>
        <w:t>, Mark A. Chapman</w:t>
      </w:r>
      <w:r w:rsidRPr="00442A02">
        <w:rPr>
          <w:b/>
          <w:bCs/>
          <w:vertAlign w:val="superscript"/>
        </w:rPr>
        <w:t>1</w:t>
      </w:r>
    </w:p>
    <w:p w14:paraId="62E015CE" w14:textId="77777777" w:rsidR="009A0D54" w:rsidRPr="00442A02" w:rsidRDefault="009A0D54" w:rsidP="009A0D54">
      <w:pPr>
        <w:spacing w:line="480" w:lineRule="auto"/>
        <w:rPr>
          <w:b/>
          <w:bCs/>
        </w:rPr>
      </w:pPr>
    </w:p>
    <w:p w14:paraId="49B17180" w14:textId="77777777" w:rsidR="009A0D54" w:rsidRPr="00442A02" w:rsidRDefault="009A0D54" w:rsidP="009A0D54">
      <w:pPr>
        <w:spacing w:line="480" w:lineRule="auto"/>
      </w:pPr>
      <w:r w:rsidRPr="00442A02">
        <w:rPr>
          <w:vertAlign w:val="superscript"/>
        </w:rPr>
        <w:t>1</w:t>
      </w:r>
      <w:r w:rsidRPr="00442A02">
        <w:t xml:space="preserve"> </w:t>
      </w:r>
      <w:r>
        <w:t xml:space="preserve">School of </w:t>
      </w:r>
      <w:r w:rsidRPr="00442A02">
        <w:t>Biological Sciences, University of Southampton, Southampton, SO17 1BJ, UK</w:t>
      </w:r>
    </w:p>
    <w:p w14:paraId="375C2A65" w14:textId="77777777" w:rsidR="009A0D54" w:rsidRPr="00442A02" w:rsidRDefault="009A0D54" w:rsidP="009A0D54">
      <w:pPr>
        <w:spacing w:line="480" w:lineRule="auto"/>
        <w:rPr>
          <w:vertAlign w:val="subscript"/>
        </w:rPr>
      </w:pPr>
      <w:r w:rsidRPr="00442A02">
        <w:rPr>
          <w:vertAlign w:val="superscript"/>
        </w:rPr>
        <w:t>2</w:t>
      </w:r>
      <w:r w:rsidRPr="00442A02">
        <w:rPr>
          <w:vertAlign w:val="subscript"/>
        </w:rPr>
        <w:t xml:space="preserve"> </w:t>
      </w:r>
      <w:r w:rsidRPr="00442A02">
        <w:t>School of Agriculture, Policy and Development, University of Reading, Earley Gate, Whiteknights Road, PO Box 237, Reading, RG6 6EU, UK</w:t>
      </w:r>
    </w:p>
    <w:p w14:paraId="65D337EF" w14:textId="77777777" w:rsidR="009A0D54" w:rsidRPr="00E96502" w:rsidRDefault="009A0D54" w:rsidP="009A0D54">
      <w:pPr>
        <w:spacing w:line="480" w:lineRule="auto"/>
        <w:rPr>
          <w:rFonts w:cstheme="minorHAnsi"/>
        </w:rPr>
      </w:pPr>
      <w:r w:rsidRPr="00442A02">
        <w:t xml:space="preserve">* </w:t>
      </w:r>
      <w:r w:rsidRPr="00442A02">
        <w:rPr>
          <w:rFonts w:cstheme="minorHAnsi"/>
        </w:rPr>
        <w:t xml:space="preserve">Corresponding author contact details: </w:t>
      </w:r>
      <w:hyperlink r:id="rId7" w:history="1">
        <w:r w:rsidRPr="00BC66FD">
          <w:rPr>
            <w:rStyle w:val="Hyperlink"/>
            <w:rFonts w:cstheme="minorHAnsi"/>
          </w:rPr>
          <w:t>ak5g21@soton.ac.uk</w:t>
        </w:r>
      </w:hyperlink>
    </w:p>
    <w:p w14:paraId="7315C475" w14:textId="77777777" w:rsidR="009A0D54" w:rsidRPr="00442A02" w:rsidRDefault="009A0D54" w:rsidP="009A0D54">
      <w:pPr>
        <w:spacing w:line="480" w:lineRule="auto"/>
        <w:rPr>
          <w:rFonts w:cstheme="minorHAnsi"/>
        </w:rPr>
      </w:pPr>
    </w:p>
    <w:p w14:paraId="251EA747" w14:textId="77777777" w:rsidR="009A0D54" w:rsidRPr="00442A02" w:rsidRDefault="009A0D54" w:rsidP="009A0D54">
      <w:pPr>
        <w:spacing w:line="480" w:lineRule="auto"/>
        <w:rPr>
          <w:rFonts w:cstheme="minorHAnsi"/>
        </w:rPr>
      </w:pPr>
    </w:p>
    <w:p w14:paraId="2404227D" w14:textId="77777777" w:rsidR="009A0D54" w:rsidRPr="00442A02" w:rsidRDefault="009A0D54" w:rsidP="009A0D54">
      <w:pPr>
        <w:spacing w:line="480" w:lineRule="auto"/>
        <w:rPr>
          <w:rFonts w:cstheme="minorHAnsi"/>
        </w:rPr>
      </w:pPr>
    </w:p>
    <w:p w14:paraId="4DABEB21" w14:textId="77777777" w:rsidR="009A0D54" w:rsidRPr="00442A02" w:rsidRDefault="009A0D54" w:rsidP="009A0D54">
      <w:pPr>
        <w:spacing w:line="480" w:lineRule="auto"/>
        <w:sectPr w:rsidR="009A0D54" w:rsidRPr="00442A02" w:rsidSect="009A0D54">
          <w:headerReference w:type="default" r:id="rId8"/>
          <w:footerReference w:type="default" r:id="rId9"/>
          <w:pgSz w:w="11906" w:h="16838"/>
          <w:pgMar w:top="1440" w:right="1440" w:bottom="1440" w:left="1440" w:header="708" w:footer="708" w:gutter="0"/>
          <w:lnNumType w:countBy="1" w:restart="continuous"/>
          <w:cols w:space="708"/>
          <w:docGrid w:linePitch="360"/>
        </w:sectPr>
      </w:pPr>
      <w:r w:rsidRPr="00442A02">
        <w:rPr>
          <w:rFonts w:cstheme="minorHAnsi"/>
          <w:b/>
          <w:bCs/>
        </w:rPr>
        <w:t>Key Words:</w:t>
      </w:r>
      <w:r w:rsidRPr="00442A02">
        <w:rPr>
          <w:rFonts w:cstheme="minorHAnsi"/>
        </w:rPr>
        <w:t xml:space="preserve">  Drought, lablab, elemental, </w:t>
      </w:r>
      <w:proofErr w:type="spellStart"/>
      <w:r w:rsidRPr="00442A02">
        <w:rPr>
          <w:rFonts w:cstheme="minorHAnsi"/>
        </w:rPr>
        <w:t>ionome</w:t>
      </w:r>
      <w:proofErr w:type="spellEnd"/>
      <w:r w:rsidRPr="00442A02">
        <w:rPr>
          <w:rFonts w:cstheme="minorHAnsi"/>
        </w:rPr>
        <w:t>, underutilised crop</w:t>
      </w:r>
      <w:r>
        <w:rPr>
          <w:rFonts w:cstheme="minorHAnsi"/>
        </w:rPr>
        <w:t>, dual purpose, food/forage species</w:t>
      </w:r>
    </w:p>
    <w:p w14:paraId="57682309" w14:textId="77777777" w:rsidR="009A0D54" w:rsidRPr="00442A02" w:rsidRDefault="009A0D54" w:rsidP="009A0D54">
      <w:pPr>
        <w:spacing w:line="360" w:lineRule="auto"/>
        <w:rPr>
          <w:b/>
          <w:bCs/>
        </w:rPr>
      </w:pPr>
    </w:p>
    <w:p w14:paraId="5114E623" w14:textId="77777777" w:rsidR="009A0D54" w:rsidRPr="00442A02" w:rsidRDefault="009A0D54" w:rsidP="009A0D54">
      <w:pPr>
        <w:spacing w:line="360" w:lineRule="auto"/>
        <w:rPr>
          <w:b/>
          <w:bCs/>
        </w:rPr>
      </w:pPr>
      <w:r>
        <w:rPr>
          <w:b/>
          <w:bCs/>
        </w:rPr>
        <w:t>Abstract</w:t>
      </w:r>
    </w:p>
    <w:p w14:paraId="29CDACB3" w14:textId="77777777" w:rsidR="009A0D54" w:rsidRPr="00442A02" w:rsidRDefault="009A0D54" w:rsidP="009A0D54">
      <w:pPr>
        <w:pStyle w:val="ListParagraph"/>
        <w:numPr>
          <w:ilvl w:val="0"/>
          <w:numId w:val="31"/>
        </w:numPr>
        <w:spacing w:line="360" w:lineRule="auto"/>
      </w:pPr>
      <w:bookmarkStart w:id="1" w:name="_Hlk155599125"/>
      <w:r w:rsidRPr="00442A02">
        <w:t>Hunger remains a prevalent issue worldwide, and with a changing climate, it is expected to become an even greater problem which our food systems are not adapted to. There is therefore a need to investigate strategies to fortify our foods and food systems. Underutilised crops are farmed regionally, are often adapted to stresses, including droughts, and have great nutritional profiles</w:t>
      </w:r>
      <w:r>
        <w:t>, potentially being key for food security.</w:t>
      </w:r>
      <w:r w:rsidRPr="00442A02">
        <w:t xml:space="preserve"> One of these crops, </w:t>
      </w:r>
      <w:r w:rsidRPr="00442A02">
        <w:rPr>
          <w:i/>
          <w:iCs/>
        </w:rPr>
        <w:t>Lablab purpureus</w:t>
      </w:r>
      <w:r>
        <w:rPr>
          <w:i/>
          <w:iCs/>
        </w:rPr>
        <w:t xml:space="preserve"> </w:t>
      </w:r>
      <w:r w:rsidRPr="00F939A3">
        <w:t>L Sweet</w:t>
      </w:r>
      <w:r w:rsidRPr="00442A02">
        <w:t>, or lablab, is a legume grown for humans or as fodder and shows remarkable drought tolerance</w:t>
      </w:r>
      <w:r>
        <w:t xml:space="preserve">. Understanding of lablab’s molecular responses to drought and drought’s effects on its nutritional qualities are limited and affect breeding potential. </w:t>
      </w:r>
      <w:r w:rsidRPr="00442A02">
        <w:t xml:space="preserve"> </w:t>
      </w:r>
    </w:p>
    <w:p w14:paraId="52671CA7" w14:textId="77777777" w:rsidR="009A0D54" w:rsidRPr="00442A02" w:rsidRDefault="009A0D54" w:rsidP="009A0D54">
      <w:pPr>
        <w:pStyle w:val="ListParagraph"/>
        <w:numPr>
          <w:ilvl w:val="0"/>
          <w:numId w:val="31"/>
        </w:numPr>
        <w:spacing w:line="360" w:lineRule="auto"/>
      </w:pPr>
      <w:r w:rsidRPr="00442A02">
        <w:t xml:space="preserve">Using transcriptomics at three time points, </w:t>
      </w:r>
      <w:r>
        <w:t xml:space="preserve">changes in gene expression in response to drought </w:t>
      </w:r>
      <w:r w:rsidRPr="00442A02">
        <w:t xml:space="preserve">were investigated in wild and domesticated lablab. </w:t>
      </w:r>
      <w:r>
        <w:t>T</w:t>
      </w:r>
      <w:r w:rsidRPr="00442A02">
        <w:t>he effect of drought on the elemental profile of lablab leaves was investigated</w:t>
      </w:r>
      <w:r>
        <w:t xml:space="preserve"> using </w:t>
      </w:r>
      <w:proofErr w:type="spellStart"/>
      <w:r>
        <w:t>ionomics</w:t>
      </w:r>
      <w:proofErr w:type="spellEnd"/>
      <w:r>
        <w:t xml:space="preserve"> to assess drought’s impact on nutritional quality</w:t>
      </w:r>
      <w:r w:rsidRPr="00442A02">
        <w:t xml:space="preserve">. </w:t>
      </w:r>
    </w:p>
    <w:p w14:paraId="58C31366" w14:textId="77777777" w:rsidR="009A0D54" w:rsidRPr="00442A02" w:rsidRDefault="009A0D54" w:rsidP="009A0D54">
      <w:pPr>
        <w:pStyle w:val="ListParagraph"/>
        <w:numPr>
          <w:ilvl w:val="0"/>
          <w:numId w:val="31"/>
        </w:numPr>
        <w:spacing w:line="360" w:lineRule="auto"/>
      </w:pPr>
      <w:r w:rsidRPr="00442A02">
        <w:t xml:space="preserve">Differences in drought response between wild and domesticated lablab accessions were revealed, which were mainly due to differences in the expression of genes related to phosphorus metabolic response, cell wall organisation, and cellular signalling. The leaves of wild and domesticated lablab accessions differed significantly in their elemental concentrations, with wild accessions having higher protein, zinc, and iron concentrations. Drought affected the </w:t>
      </w:r>
      <w:r>
        <w:t>concentration</w:t>
      </w:r>
      <w:r w:rsidRPr="00442A02">
        <w:t xml:space="preserve"> of some elements, </w:t>
      </w:r>
      <w:r>
        <w:t>with potential</w:t>
      </w:r>
      <w:r w:rsidRPr="00442A02">
        <w:t xml:space="preserve"> implications for the use of lablab under different environments. </w:t>
      </w:r>
    </w:p>
    <w:p w14:paraId="4ECC1D00" w14:textId="77777777" w:rsidR="009A0D54" w:rsidRPr="00442A02" w:rsidRDefault="009A0D54" w:rsidP="009A0D54">
      <w:pPr>
        <w:pStyle w:val="ListParagraph"/>
        <w:numPr>
          <w:ilvl w:val="0"/>
          <w:numId w:val="31"/>
        </w:numPr>
        <w:spacing w:line="360" w:lineRule="auto"/>
      </w:pPr>
      <w:r w:rsidRPr="00442A02">
        <w:t xml:space="preserve">Overall, this study is an important first step in understanding drought response in lablab with implications for breeding and improvement of drought-tolerant lablab. </w:t>
      </w:r>
    </w:p>
    <w:bookmarkEnd w:id="1"/>
    <w:p w14:paraId="078166E4" w14:textId="77777777" w:rsidR="009A0D54" w:rsidRPr="00442A02" w:rsidRDefault="009A0D54" w:rsidP="009A0D54">
      <w:pPr>
        <w:spacing w:line="360" w:lineRule="auto"/>
      </w:pPr>
    </w:p>
    <w:p w14:paraId="0A54DCCC" w14:textId="77777777" w:rsidR="009A0D54" w:rsidRPr="00442A02" w:rsidRDefault="009A0D54" w:rsidP="009A0D54">
      <w:pPr>
        <w:spacing w:line="360" w:lineRule="auto"/>
        <w:rPr>
          <w:b/>
          <w:bCs/>
        </w:rPr>
      </w:pPr>
      <w:r w:rsidRPr="00442A02">
        <w:rPr>
          <w:b/>
          <w:bCs/>
        </w:rPr>
        <w:t>Introduction</w:t>
      </w:r>
    </w:p>
    <w:p w14:paraId="74A738C6" w14:textId="77777777" w:rsidR="009A0D54" w:rsidRPr="00442A02" w:rsidRDefault="009A0D54" w:rsidP="009A0D54">
      <w:pPr>
        <w:spacing w:line="360" w:lineRule="auto"/>
      </w:pPr>
      <w:r w:rsidRPr="00442A02">
        <w:t xml:space="preserve">The UN Sustainable Development Goals (SDGs) 2 and 3 focus on eradicating hunger and ensuring good health and wellbeing for the world </w:t>
      </w:r>
      <w:r w:rsidRPr="00442A02">
        <w:rPr>
          <w:noProof/>
        </w:rPr>
        <w:t>(Naeem et al., 2020)</w:t>
      </w:r>
      <w:r w:rsidRPr="00442A02">
        <w:t>. This requires a concentrated effort in combatting undernutrition. Undernutrition arises when people cannot meet their macronutrient and micronutrient requirements and occurs in both developed and developing countries (Li et al., 2020). In 2017, about 800 million people were chronically hungry, without getting enough calories</w:t>
      </w:r>
      <w:r>
        <w:t xml:space="preserve">, and approximately 2 billion people experience </w:t>
      </w:r>
      <w:r>
        <w:lastRenderedPageBreak/>
        <w:t>hidden hunger – an inadequate intake of key micronutrients</w:t>
      </w:r>
      <w:r w:rsidRPr="00442A02">
        <w:t xml:space="preserve"> (</w:t>
      </w:r>
      <w:proofErr w:type="spellStart"/>
      <w:r w:rsidRPr="00442A02">
        <w:t>Gödecke</w:t>
      </w:r>
      <w:proofErr w:type="spellEnd"/>
      <w:r w:rsidRPr="00442A02">
        <w:t xml:space="preserve"> et al., 2018</w:t>
      </w:r>
      <w:r>
        <w:t xml:space="preserve">, </w:t>
      </w:r>
      <w:proofErr w:type="spellStart"/>
      <w:r w:rsidRPr="00442A02">
        <w:t>Weffort</w:t>
      </w:r>
      <w:proofErr w:type="spellEnd"/>
      <w:r w:rsidRPr="00442A02">
        <w:t xml:space="preserve"> and </w:t>
      </w:r>
      <w:proofErr w:type="spellStart"/>
      <w:r w:rsidRPr="00442A02">
        <w:t>Lamounier</w:t>
      </w:r>
      <w:proofErr w:type="spellEnd"/>
      <w:r w:rsidRPr="00442A02">
        <w:t>, 2023). This is an extremely pressing issue for countries in Sub-Saharan Africa, as it has been one of the few regions of the world that has been unable to overcome chronic food deficits (Pingali, 2012).</w:t>
      </w:r>
    </w:p>
    <w:p w14:paraId="4E3A0CC0" w14:textId="77777777" w:rsidR="009A0D54" w:rsidRPr="00442A02" w:rsidRDefault="009A0D54" w:rsidP="009A0D54">
      <w:pPr>
        <w:spacing w:line="360" w:lineRule="auto"/>
      </w:pPr>
    </w:p>
    <w:p w14:paraId="2407EF27" w14:textId="77777777" w:rsidR="009A0D54" w:rsidRPr="00442A02" w:rsidRDefault="009A0D54" w:rsidP="009A0D54">
      <w:pPr>
        <w:spacing w:line="360" w:lineRule="auto"/>
      </w:pPr>
      <w:r w:rsidRPr="00442A02">
        <w:t>With millions of people already food insecure, climate change adds an additional challenge to achieving food security</w:t>
      </w:r>
      <w:r>
        <w:t xml:space="preserve">, with the projected increase of the number of additional people </w:t>
      </w:r>
      <w:r w:rsidRPr="00442A02">
        <w:t xml:space="preserve">at risk of hunger </w:t>
      </w:r>
      <w:r>
        <w:t>being</w:t>
      </w:r>
      <w:r w:rsidRPr="00442A02">
        <w:t xml:space="preserve"> 5 to 170 million (</w:t>
      </w:r>
      <w:proofErr w:type="spellStart"/>
      <w:r w:rsidRPr="00442A02">
        <w:t>Schmidhuber</w:t>
      </w:r>
      <w:proofErr w:type="spellEnd"/>
      <w:r w:rsidRPr="00442A02">
        <w:t xml:space="preserve"> and </w:t>
      </w:r>
      <w:proofErr w:type="spellStart"/>
      <w:r w:rsidRPr="00442A02">
        <w:t>Tubiello</w:t>
      </w:r>
      <w:proofErr w:type="spellEnd"/>
      <w:r w:rsidRPr="00442A02">
        <w:t>, 2007). An increase in global temperatures will also directly affect agricultural production; increases in total annual precipitation and extreme weather events may severely reduce yields for crops like maize in temperate regions (Rosenzweig et al., 2002). On the other hand, droughts may increase in frequency in other parts of the world, leading to a decrease in crop yield</w:t>
      </w:r>
      <w:r>
        <w:t>,</w:t>
      </w:r>
      <w:r w:rsidRPr="00442A02">
        <w:t xml:space="preserve"> even in developed countries like the USA (Leng and Hall, 2020). </w:t>
      </w:r>
      <w:r>
        <w:t>Drought can also negatively affect the nutritional quality of plant foods.</w:t>
      </w:r>
      <w:r w:rsidRPr="00442A02">
        <w:t xml:space="preserve"> </w:t>
      </w:r>
    </w:p>
    <w:p w14:paraId="5F6E76FE" w14:textId="77777777" w:rsidR="009A0D54" w:rsidRPr="00442A02" w:rsidRDefault="009A0D54" w:rsidP="009A0D54">
      <w:pPr>
        <w:spacing w:line="360" w:lineRule="auto"/>
      </w:pPr>
    </w:p>
    <w:p w14:paraId="2BD7E795" w14:textId="77777777" w:rsidR="009A0D54" w:rsidRPr="00442A02" w:rsidRDefault="009A0D54" w:rsidP="009A0D54">
      <w:pPr>
        <w:spacing w:line="360" w:lineRule="auto"/>
      </w:pPr>
      <w:r w:rsidRPr="00442A02">
        <w:t xml:space="preserve">It is therefore important for any intervention to alleviate global hunger to ensure that it can withstand an unpredictable, changing climate, and provide adequate macro and micronutrients for the growing population. Our current food system is not equipped to deal with these challenges. Out of the </w:t>
      </w:r>
      <w:r>
        <w:t>approximately</w:t>
      </w:r>
      <w:r w:rsidRPr="00442A02">
        <w:t xml:space="preserve"> 30,000 edible species of plants, we cultivate only 7000 for consumption</w:t>
      </w:r>
      <w:r>
        <w:t xml:space="preserve">, with three (rice, wheat and maize) </w:t>
      </w:r>
      <w:r w:rsidRPr="00442A02">
        <w:t>provid</w:t>
      </w:r>
      <w:r>
        <w:t>ing</w:t>
      </w:r>
      <w:r w:rsidRPr="00442A02">
        <w:t xml:space="preserve"> an estimated 42% of our calories</w:t>
      </w:r>
      <w:r>
        <w:t xml:space="preserve"> </w:t>
      </w:r>
      <w:r w:rsidRPr="00442A02">
        <w:t>(Elert, 2014</w:t>
      </w:r>
      <w:r>
        <w:t xml:space="preserve">, </w:t>
      </w:r>
      <w:proofErr w:type="spellStart"/>
      <w:r w:rsidRPr="00442A02">
        <w:t>Muthamilarasan</w:t>
      </w:r>
      <w:proofErr w:type="spellEnd"/>
      <w:r w:rsidRPr="00442A02">
        <w:t xml:space="preserve"> et al., 2019). The productivity of these crops is predicted to significantly decline with each degree rise in global temperature</w:t>
      </w:r>
      <w:r>
        <w:t>; additional pressures like erratic rainfall may lead to an increase in irrigation demand which is challenging to meet in some parts of the world</w:t>
      </w:r>
      <w:r w:rsidRPr="00442A02">
        <w:t xml:space="preserve"> (</w:t>
      </w:r>
      <w:proofErr w:type="spellStart"/>
      <w:r w:rsidRPr="00442A02">
        <w:t>Muthamilarasan</w:t>
      </w:r>
      <w:proofErr w:type="spellEnd"/>
      <w:r w:rsidRPr="00442A02">
        <w:t xml:space="preserve"> et al., 2019</w:t>
      </w:r>
      <w:r>
        <w:t xml:space="preserve">, </w:t>
      </w:r>
      <w:r w:rsidRPr="00442A02">
        <w:t xml:space="preserve">Zhao et al., 2017). </w:t>
      </w:r>
      <w:r>
        <w:t>Therefore,</w:t>
      </w:r>
      <w:r w:rsidRPr="00442A02">
        <w:t xml:space="preserve"> </w:t>
      </w:r>
      <w:r>
        <w:t>u</w:t>
      </w:r>
      <w:r w:rsidRPr="00442A02">
        <w:t>rgent action is needed to ensure that food security can be achieved in a changing climate and that the SDGs can be met.</w:t>
      </w:r>
    </w:p>
    <w:p w14:paraId="14DC1BE5" w14:textId="77777777" w:rsidR="009A0D54" w:rsidRPr="00442A02" w:rsidRDefault="009A0D54" w:rsidP="009A0D54">
      <w:pPr>
        <w:spacing w:line="360" w:lineRule="auto"/>
      </w:pPr>
    </w:p>
    <w:p w14:paraId="5B26CEB8" w14:textId="77777777" w:rsidR="009A0D54" w:rsidRPr="00442A02" w:rsidRDefault="009A0D54" w:rsidP="009A0D54">
      <w:pPr>
        <w:spacing w:line="360" w:lineRule="auto"/>
      </w:pPr>
      <w:r w:rsidRPr="00442A02">
        <w:t>There are various methods that can help to improve food security,</w:t>
      </w:r>
      <w:r>
        <w:t xml:space="preserve"> food system diversification being one of them. </w:t>
      </w:r>
      <w:r w:rsidRPr="00442A02">
        <w:t xml:space="preserve">Diversification involves exploring growing new crops, intercropping or generating new end products (Kremen et al., 2012). This helps to boost resilience in agriculture, as various species perform different functions in different environments, which is key for agriculture in unstable environments due to climate change (Mustafa et al., 2019). </w:t>
      </w:r>
    </w:p>
    <w:p w14:paraId="7AD56153" w14:textId="77777777" w:rsidR="009A0D54" w:rsidRPr="00442A02" w:rsidRDefault="009A0D54" w:rsidP="009A0D54">
      <w:pPr>
        <w:spacing w:line="360" w:lineRule="auto"/>
      </w:pPr>
    </w:p>
    <w:p w14:paraId="6703B05A" w14:textId="77777777" w:rsidR="009A0D54" w:rsidRPr="00442A02" w:rsidRDefault="009A0D54" w:rsidP="009A0D54">
      <w:pPr>
        <w:spacing w:line="360" w:lineRule="auto"/>
      </w:pPr>
      <w:r w:rsidRPr="00442A02">
        <w:lastRenderedPageBreak/>
        <w:t xml:space="preserve">There has been a push for research on using underutilised crops for diversification. Underutilised crops are wild and domesticated plant species which are not grown or consumed globally and have received limited research attention (Minde et al., 2022, Prasad, 2020). These crops can have certain advantages over more domesticated crops, which include better ability to withstand stresses, </w:t>
      </w:r>
      <w:r>
        <w:t>higher micronutrient concentrations, and in the case of legumes</w:t>
      </w:r>
      <w:r w:rsidRPr="00442A02">
        <w:t xml:space="preserve">, the ability to fix nitrogen, making them useful for intercropping </w:t>
      </w:r>
      <w:r>
        <w:t xml:space="preserve">and low-input production systems </w:t>
      </w:r>
      <w:r w:rsidRPr="00442A02">
        <w:t>(Alhassan and Egbe, 2014, McMullin et al., 2021, Prasad, 2020). Additionally, these crops can strengthen local food systems and identities, helping to empower marginalized communities and preserve indigenous knowledge (Chivenge et al., 2015, Prasad, 2020). With the spread of staple crops during the 20</w:t>
      </w:r>
      <w:r w:rsidRPr="00442A02">
        <w:rPr>
          <w:vertAlign w:val="superscript"/>
        </w:rPr>
        <w:t>th</w:t>
      </w:r>
      <w:r w:rsidRPr="00442A02">
        <w:t xml:space="preserve"> century, many underutilised crops have been abandoned, and so further measures may be needed to help these crops achieve their full potential (Mustafa et al., 2019, Shorinola et al., 2024).</w:t>
      </w:r>
    </w:p>
    <w:p w14:paraId="139148A3" w14:textId="77777777" w:rsidR="009A0D54" w:rsidRPr="00442A02" w:rsidRDefault="009A0D54" w:rsidP="009A0D54">
      <w:pPr>
        <w:spacing w:line="360" w:lineRule="auto"/>
        <w:rPr>
          <w:b/>
          <w:bCs/>
          <w:i/>
        </w:rPr>
      </w:pPr>
    </w:p>
    <w:p w14:paraId="479C43D2" w14:textId="77777777" w:rsidR="009A0D54" w:rsidRPr="00442A02" w:rsidRDefault="009A0D54" w:rsidP="009A0D54">
      <w:pPr>
        <w:spacing w:line="360" w:lineRule="auto"/>
      </w:pPr>
      <w:r w:rsidRPr="00442A02">
        <w:rPr>
          <w:i/>
        </w:rPr>
        <w:t xml:space="preserve">Lablab purpureus </w:t>
      </w:r>
      <w:r w:rsidRPr="00442A02">
        <w:rPr>
          <w:iCs/>
        </w:rPr>
        <w:t>L. Sweet (Fabaceae</w:t>
      </w:r>
      <w:r>
        <w:rPr>
          <w:iCs/>
        </w:rPr>
        <w:t>, 2n=22</w:t>
      </w:r>
      <w:r w:rsidRPr="00442A02">
        <w:rPr>
          <w:iCs/>
        </w:rPr>
        <w:t>)</w:t>
      </w:r>
      <w:r w:rsidRPr="00442A02">
        <w:t>, commonly known as lablab or hyacinth bean, is a multifunctional legume which can be used as a pulse, vegetable, livestock feed, green manure, and for decorative and medicinal purposes (</w:t>
      </w:r>
      <w:proofErr w:type="spellStart"/>
      <w:r>
        <w:rPr>
          <w:noProof/>
        </w:rPr>
        <w:t>Kongjaimun</w:t>
      </w:r>
      <w:proofErr w:type="spellEnd"/>
      <w:r>
        <w:rPr>
          <w:noProof/>
        </w:rPr>
        <w:t xml:space="preserve"> et al., 2023, Maass, 2016, </w:t>
      </w:r>
      <w:r w:rsidRPr="00442A02">
        <w:t>Naeem et al., 2020</w:t>
      </w:r>
      <w:r>
        <w:rPr>
          <w:noProof/>
        </w:rPr>
        <w:t>)</w:t>
      </w:r>
      <w:r w:rsidRPr="00442A02">
        <w:t xml:space="preserve">. Different varieties can be grown as either an annual or a perennial crop (Sherasia et al., 2018). The genus </w:t>
      </w:r>
      <w:r w:rsidRPr="00442A02">
        <w:rPr>
          <w:i/>
        </w:rPr>
        <w:t xml:space="preserve">Lablab </w:t>
      </w:r>
      <w:r w:rsidRPr="00442A02">
        <w:rPr>
          <w:iCs/>
        </w:rPr>
        <w:t xml:space="preserve">is monotypic and </w:t>
      </w:r>
      <w:r w:rsidRPr="00442A02">
        <w:rPr>
          <w:i/>
        </w:rPr>
        <w:t>L. purpureus</w:t>
      </w:r>
      <w:r>
        <w:rPr>
          <w:i/>
        </w:rPr>
        <w:t xml:space="preserve"> </w:t>
      </w:r>
      <w:r w:rsidRPr="00F939A3">
        <w:rPr>
          <w:iCs/>
        </w:rPr>
        <w:t>L. Sweet</w:t>
      </w:r>
      <w:r w:rsidRPr="00442A02">
        <w:rPr>
          <w:i/>
        </w:rPr>
        <w:t xml:space="preserve"> </w:t>
      </w:r>
      <w:r w:rsidRPr="00442A02">
        <w:t xml:space="preserve">contains three subspecies: ssp. </w:t>
      </w:r>
      <w:r w:rsidRPr="00442A02">
        <w:rPr>
          <w:i/>
        </w:rPr>
        <w:t>purpureus</w:t>
      </w:r>
      <w:r w:rsidRPr="00442A02">
        <w:t xml:space="preserve">, which is primarily cultivated in Africa and India, ssp. </w:t>
      </w:r>
      <w:r w:rsidRPr="00442A02">
        <w:rPr>
          <w:i/>
        </w:rPr>
        <w:t>bengalensis</w:t>
      </w:r>
      <w:r w:rsidRPr="00442A02">
        <w:t xml:space="preserve">, which is primarily cultivated in Asia, and ssp. </w:t>
      </w:r>
      <w:r w:rsidRPr="00442A02">
        <w:rPr>
          <w:i/>
        </w:rPr>
        <w:t>uncinatus</w:t>
      </w:r>
      <w:r w:rsidRPr="00442A02">
        <w:t>, which is the wild form spread across East</w:t>
      </w:r>
      <w:r>
        <w:t xml:space="preserve"> </w:t>
      </w:r>
      <w:r w:rsidRPr="00442A02">
        <w:t xml:space="preserve">Africa (Minde et al., 2022). There are two gene pools in lablab, </w:t>
      </w:r>
      <w:r>
        <w:t xml:space="preserve">differing in the number of seeds per pod, </w:t>
      </w:r>
      <w:r w:rsidRPr="00442A02">
        <w:t>with wild and domesticated types in both, indicating two domestications (Njaci et al. 2023).</w:t>
      </w:r>
    </w:p>
    <w:p w14:paraId="50E2A861" w14:textId="77777777" w:rsidR="009A0D54" w:rsidRPr="00442A02" w:rsidRDefault="009A0D54" w:rsidP="009A0D54">
      <w:pPr>
        <w:spacing w:line="360" w:lineRule="auto"/>
      </w:pPr>
    </w:p>
    <w:p w14:paraId="226269F5" w14:textId="77777777" w:rsidR="009A0D54" w:rsidRPr="00442A02" w:rsidRDefault="009A0D54" w:rsidP="009A0D54">
      <w:pPr>
        <w:spacing w:line="360" w:lineRule="auto"/>
      </w:pPr>
      <w:r w:rsidRPr="00442A02">
        <w:t>Lablab is a genetically diverse and versatile crop, as it can be grown in a range of climates and soil types, tolerating a wide range of soil pH, rainfall, and temperatures, and is well- adapted to drought (Sherasia et al., 2018).</w:t>
      </w:r>
      <w:r>
        <w:t xml:space="preserve"> </w:t>
      </w:r>
      <w:r w:rsidRPr="00442A02">
        <w:t xml:space="preserve">It possesses a great nutritional profile, being high in protein, iron, phosphorus and zinc, which is useful in combatting nutrient insufficiency (Letting et al., 2021). However, it also contains anti-nutritional compounds, such as tannins and trypsin inhibitors (Maass, 2016). Other challenges with the widespread growth of lablab include lack of disease resistance, a need for cultivars with better salinity and drought tolerance and improved marketability (Letting et al., 2022). Despite its ability to tolerate stresses like drought, cultivars with higher tolerance could still be developed (Missanga et al., 2021). </w:t>
      </w:r>
      <w:r>
        <w:t xml:space="preserve">There has been an interest in developing breeding tools for lablab, resulting in the </w:t>
      </w:r>
      <w:r>
        <w:lastRenderedPageBreak/>
        <w:t xml:space="preserve">publication of a chromosome-level assembly of its genome and resequencing data from a range of wild and domesticated accessions </w:t>
      </w:r>
      <w:r>
        <w:rPr>
          <w:noProof/>
        </w:rPr>
        <w:t>(Njaci et al., 2023)</w:t>
      </w:r>
      <w:r>
        <w:t xml:space="preserve">. </w:t>
      </w:r>
    </w:p>
    <w:p w14:paraId="348791E1" w14:textId="77777777" w:rsidR="009A0D54" w:rsidRPr="00442A02" w:rsidRDefault="009A0D54" w:rsidP="009A0D54">
      <w:pPr>
        <w:spacing w:line="360" w:lineRule="auto"/>
      </w:pPr>
    </w:p>
    <w:p w14:paraId="4FF42F37" w14:textId="77777777" w:rsidR="009A0D54" w:rsidRPr="00442A02" w:rsidRDefault="009A0D54" w:rsidP="009A0D54">
      <w:pPr>
        <w:spacing w:line="360" w:lineRule="auto"/>
      </w:pPr>
      <w:r w:rsidRPr="00442A02">
        <w:t xml:space="preserve">Plants may use multiple strategies to respond drought stress, including drought escape, drought avoidance, drought tolerance, and drought recovery (Fang and Xiong, 2015). Drought tolerance is defined as the ability to change physiological activity to prevent plant dehydration and continue metabolism at low water levels (Manavalan et al., 2009). Response to drought is a complex network of biochemical and physiological processes. Legumes’ ability to tolerate drought is heavily species specific (Daryanto et al., 2015) and lablab’s response to water stress has been investigated through metabolic and genetic approaches (see Supplementary Table 1 and summarised below). </w:t>
      </w:r>
    </w:p>
    <w:p w14:paraId="65C43FF3" w14:textId="77777777" w:rsidR="009A0D54" w:rsidRPr="00442A02" w:rsidRDefault="009A0D54" w:rsidP="009A0D54">
      <w:pPr>
        <w:spacing w:line="360" w:lineRule="auto"/>
      </w:pPr>
    </w:p>
    <w:p w14:paraId="34D6277E" w14:textId="77777777" w:rsidR="009A0D54" w:rsidRPr="00442A02" w:rsidRDefault="009A0D54" w:rsidP="009A0D54">
      <w:pPr>
        <w:spacing w:line="360" w:lineRule="auto"/>
      </w:pPr>
      <w:r w:rsidRPr="00442A02">
        <w:t>Upon sensing drought, legumes may respond by controlling water loss through either regulating stomata or through osmotic adjustment (Daryanto et al., 2015). In lablab, a reduction in water content in stressed plants, a decrease in plant height and decreased stomatal conductance have been observed</w:t>
      </w:r>
      <w:r>
        <w:t xml:space="preserve">; drought tolerant genotypes have </w:t>
      </w:r>
      <w:r w:rsidRPr="00442A02">
        <w:t>lower transpiration rate, higher chlorophyll content/stability and a lower proline content (</w:t>
      </w:r>
      <w:proofErr w:type="spellStart"/>
      <w:r w:rsidRPr="00442A02">
        <w:t>Guretzki</w:t>
      </w:r>
      <w:proofErr w:type="spellEnd"/>
      <w:r w:rsidRPr="00442A02">
        <w:t xml:space="preserve"> and </w:t>
      </w:r>
      <w:proofErr w:type="spellStart"/>
      <w:r w:rsidRPr="00442A02">
        <w:t>Papenbrock</w:t>
      </w:r>
      <w:proofErr w:type="spellEnd"/>
      <w:r w:rsidRPr="00442A02">
        <w:t>, 2014</w:t>
      </w:r>
      <w:r>
        <w:t xml:space="preserve">, </w:t>
      </w:r>
      <w:r w:rsidRPr="00442A02">
        <w:t xml:space="preserve">Sawardekar et al., 2020). </w:t>
      </w:r>
      <w:r>
        <w:t xml:space="preserve"> </w:t>
      </w:r>
      <w:r w:rsidRPr="00442A02">
        <w:t xml:space="preserve">Another aspect of drought response in legumes </w:t>
      </w:r>
      <w:r>
        <w:t>are</w:t>
      </w:r>
      <w:r w:rsidRPr="00442A02">
        <w:t xml:space="preserve"> redox processes, as stress increases the production of ROS (Cruz de Carvalho, 2008). Metabolic studies in lablab have shown an increase in antioxidants, antioxidant enzymes, and osmolytes like proline and total soluble sugars, with varying proportions in the roots and leaves (D’souza and Devaraj, 2011, Kokila et al., 2014). </w:t>
      </w:r>
    </w:p>
    <w:p w14:paraId="16B5DAED" w14:textId="77777777" w:rsidR="009A0D54" w:rsidRPr="00442A02" w:rsidRDefault="009A0D54" w:rsidP="009A0D54">
      <w:pPr>
        <w:spacing w:line="360" w:lineRule="auto"/>
      </w:pPr>
    </w:p>
    <w:p w14:paraId="599C7AE1" w14:textId="77777777" w:rsidR="009A0D54" w:rsidRPr="00442A02" w:rsidRDefault="009A0D54" w:rsidP="009A0D54">
      <w:pPr>
        <w:spacing w:line="360" w:lineRule="auto"/>
      </w:pPr>
      <w:r w:rsidRPr="00442A02">
        <w:t xml:space="preserve">Gene expression changes under water stress have been investigated in two Chinese lablab varieties, MEIDOU 2012 and NANHUI 23 (Wang et al., 2018, Yao et al., 2016, Yao et al., 2013). Comparing stressed to non-stressed plants, 27 transcription factors were differentially expressed, including a R2R3-MYB factor, </w:t>
      </w:r>
      <w:r w:rsidRPr="00442A02">
        <w:rPr>
          <w:i/>
          <w:iCs/>
        </w:rPr>
        <w:t>LpMYB1</w:t>
      </w:r>
      <w:r w:rsidRPr="00442A02">
        <w:t xml:space="preserve"> (Wang et al., 2018, Yao et al., 2016). The most recent genetic study identified 43</w:t>
      </w:r>
      <w:r>
        <w:t xml:space="preserve"> lablab</w:t>
      </w:r>
      <w:r w:rsidRPr="00442A02">
        <w:t xml:space="preserve"> transcripts differentially expressed under drought and salinity stress (Srinivasa and Devaraj, 2021).</w:t>
      </w:r>
      <w:r>
        <w:t xml:space="preserve"> Next-generation sequencing approaches, such as transcriptomics, may be able to provide wider understanding of genes involved in drought stress than techniques that have been previously used to investigate drought tolerance in lablab. Transcriptomics has been used to investigate drought-related gene expression changes in soybean, lentil, chickpea, and common bean, however, transcriptomic studies in underutilised crops like lablab are lacking </w:t>
      </w:r>
      <w:r>
        <w:rPr>
          <w:noProof/>
        </w:rPr>
        <w:t>(Jha et al., 2020)</w:t>
      </w:r>
      <w:r>
        <w:t xml:space="preserve">. </w:t>
      </w:r>
      <w:r>
        <w:lastRenderedPageBreak/>
        <w:t xml:space="preserve">Transcriptomics resources in underutilised crops have helped identify breeding loci and identified genes involved in developmental responses, but work on understanding of stress responses and identifying candidate genes for improvement is lacking </w:t>
      </w:r>
      <w:r>
        <w:rPr>
          <w:noProof/>
        </w:rPr>
        <w:t>(Chapman, 2015, Suranjika et al., 2022)</w:t>
      </w:r>
      <w:r>
        <w:t>. There is a need for transcriptomic investigations for drought response in lablab to identify potential genes of interest for further improvement of the crop</w:t>
      </w:r>
      <w:r w:rsidRPr="00442A02">
        <w:t xml:space="preserve">. Additionally, </w:t>
      </w:r>
      <w:r>
        <w:t>it is known that wild relatives</w:t>
      </w:r>
      <w:r w:rsidRPr="00442A02">
        <w:t xml:space="preserve"> may </w:t>
      </w:r>
      <w:r>
        <w:t>harbour</w:t>
      </w:r>
      <w:r w:rsidRPr="00442A02">
        <w:t xml:space="preserve"> adaptive genetic diversity</w:t>
      </w:r>
      <w:r>
        <w:t xml:space="preserve"> which can be used</w:t>
      </w:r>
      <w:r w:rsidRPr="00442A02">
        <w:t xml:space="preserve"> for breeding purposes (von Wettberg et al., 2020). </w:t>
      </w:r>
      <w:r>
        <w:t xml:space="preserve">Several crop wild relatives are known to be tolerant of stress conditions such as salinity </w:t>
      </w:r>
      <w:r>
        <w:rPr>
          <w:noProof/>
        </w:rPr>
        <w:t>(Abdul Aziz and Masmoudi, 2023)</w:t>
      </w:r>
      <w:r>
        <w:t xml:space="preserve">; </w:t>
      </w:r>
      <w:proofErr w:type="spellStart"/>
      <w:r w:rsidRPr="00F939A3">
        <w:rPr>
          <w:i/>
          <w:iCs/>
        </w:rPr>
        <w:t>Strophostyles</w:t>
      </w:r>
      <w:proofErr w:type="spellEnd"/>
      <w:r w:rsidRPr="00F939A3">
        <w:rPr>
          <w:i/>
          <w:iCs/>
        </w:rPr>
        <w:t xml:space="preserve"> </w:t>
      </w:r>
      <w:proofErr w:type="spellStart"/>
      <w:r w:rsidRPr="00F939A3">
        <w:rPr>
          <w:i/>
          <w:iCs/>
        </w:rPr>
        <w:t>helvola</w:t>
      </w:r>
      <w:proofErr w:type="spellEnd"/>
      <w:r>
        <w:rPr>
          <w:i/>
          <w:iCs/>
        </w:rPr>
        <w:t xml:space="preserve"> </w:t>
      </w:r>
      <w:r>
        <w:t xml:space="preserve">(L.) Elliott, a wild relative of the common bean, is one of the few cases where a transcriptomics analysis has been used to understand salinity tolerance </w:t>
      </w:r>
      <w:r>
        <w:rPr>
          <w:noProof/>
        </w:rPr>
        <w:t>(Villanueva et al., 2023)</w:t>
      </w:r>
      <w:r>
        <w:t xml:space="preserve">. However, drought tolerance of crop wild relatives, especially underutilised crops, has not yet been investigated through transcriptomics. </w:t>
      </w:r>
    </w:p>
    <w:p w14:paraId="63230033" w14:textId="77777777" w:rsidR="009A0D54" w:rsidRDefault="009A0D54" w:rsidP="009A0D54">
      <w:pPr>
        <w:spacing w:line="360" w:lineRule="auto"/>
      </w:pPr>
    </w:p>
    <w:p w14:paraId="50CB8509" w14:textId="77777777" w:rsidR="009A0D54" w:rsidRDefault="009A0D54" w:rsidP="009A0D54">
      <w:pPr>
        <w:spacing w:line="360" w:lineRule="auto"/>
      </w:pPr>
      <w:r>
        <w:t xml:space="preserve">Environmental stresses like drought can also impact on the nutritional quality of the crop, which is another key challenge for food security. Previous studies have shown that key legumes, such as chickpeas, cowpea, lentil, soybean and mung bean, have lower protein concentrations under drought and heat stress </w:t>
      </w:r>
      <w:r>
        <w:rPr>
          <w:noProof/>
        </w:rPr>
        <w:t>(Jha et al., 2024)</w:t>
      </w:r>
      <w:r>
        <w:t xml:space="preserve">. In addition, under drought, lentil micronutrient concentrations decreased, with lower amounts of key minerals like calcium, iron, and zinc </w:t>
      </w:r>
      <w:r>
        <w:rPr>
          <w:noProof/>
        </w:rPr>
        <w:t>(Sehgal et al., 2019)</w:t>
      </w:r>
      <w:r>
        <w:t xml:space="preserve">. Whether analogous changes in nutrition happen in more drought-tolerant crops like lablab is an unanswered question that can be addressed by techniques such as </w:t>
      </w:r>
      <w:proofErr w:type="spellStart"/>
      <w:r>
        <w:t>ioniomics</w:t>
      </w:r>
      <w:proofErr w:type="spellEnd"/>
      <w:r>
        <w:t xml:space="preserve">. </w:t>
      </w:r>
      <w:proofErr w:type="spellStart"/>
      <w:r>
        <w:t>Ionomics</w:t>
      </w:r>
      <w:proofErr w:type="spellEnd"/>
      <w:r>
        <w:t xml:space="preserve"> is a technique that quantifies the mineral nutrient and trace element composition of tissue, allowing to quantify key nutrients within a sample </w:t>
      </w:r>
      <w:r>
        <w:rPr>
          <w:noProof/>
        </w:rPr>
        <w:t>(Salt et al., 2008)</w:t>
      </w:r>
      <w:r>
        <w:t xml:space="preserve">. </w:t>
      </w:r>
    </w:p>
    <w:p w14:paraId="2ABB8250" w14:textId="77777777" w:rsidR="009A0D54" w:rsidRPr="00442A02" w:rsidRDefault="009A0D54" w:rsidP="009A0D54">
      <w:pPr>
        <w:spacing w:line="360" w:lineRule="auto"/>
      </w:pPr>
    </w:p>
    <w:p w14:paraId="7682FAF2" w14:textId="77777777" w:rsidR="009A0D54" w:rsidRPr="00442A02" w:rsidRDefault="009A0D54" w:rsidP="009A0D54">
      <w:pPr>
        <w:spacing w:line="360" w:lineRule="auto"/>
      </w:pPr>
      <w:r w:rsidRPr="00442A02">
        <w:t xml:space="preserve">This study aims to </w:t>
      </w:r>
      <w:r>
        <w:t xml:space="preserve">increase the understanding of lablab drought response </w:t>
      </w:r>
      <w:r w:rsidRPr="00442A02">
        <w:t>by using transcriptomics at three time points to uncover the molecular mechanisms of drought response in lablab including comparing wild and domesticated lablab. We applied a low water stress that was insufficient to meet plant needs (Redmond, 2002) which we determine to be a physiological drought because we observed slower growth and additional phenotypic responses. Additionally,</w:t>
      </w:r>
      <w:r>
        <w:t xml:space="preserve"> to investigate the effect of drought on lablab nutrition,</w:t>
      </w:r>
      <w:r w:rsidRPr="00442A02">
        <w:t xml:space="preserve"> we carried out a nutritional analysis of wild and domesticated lablab leaves</w:t>
      </w:r>
      <w:r>
        <w:t xml:space="preserve"> which have or have not been subjected to drought</w:t>
      </w:r>
      <w:r w:rsidRPr="00442A02">
        <w:t>.</w:t>
      </w:r>
    </w:p>
    <w:p w14:paraId="19E2057C" w14:textId="77777777" w:rsidR="009A0D54" w:rsidRPr="00442A02" w:rsidRDefault="009A0D54" w:rsidP="009A0D54">
      <w:pPr>
        <w:spacing w:line="360" w:lineRule="auto"/>
        <w:rPr>
          <w:b/>
          <w:bCs/>
        </w:rPr>
      </w:pPr>
    </w:p>
    <w:p w14:paraId="0EF92B5C" w14:textId="77777777" w:rsidR="009A0D54" w:rsidRPr="00442A02" w:rsidRDefault="009A0D54" w:rsidP="009A0D54">
      <w:pPr>
        <w:spacing w:line="360" w:lineRule="auto"/>
        <w:rPr>
          <w:b/>
          <w:bCs/>
        </w:rPr>
      </w:pPr>
      <w:r w:rsidRPr="00442A02">
        <w:rPr>
          <w:b/>
          <w:bCs/>
        </w:rPr>
        <w:t>Materials and Methods</w:t>
      </w:r>
    </w:p>
    <w:p w14:paraId="08011C93" w14:textId="77777777" w:rsidR="009A0D54" w:rsidRPr="00442A02" w:rsidRDefault="009A0D54" w:rsidP="009A0D54">
      <w:pPr>
        <w:spacing w:line="360" w:lineRule="auto"/>
        <w:rPr>
          <w:b/>
          <w:bCs/>
        </w:rPr>
      </w:pPr>
      <w:r w:rsidRPr="00442A02">
        <w:rPr>
          <w:b/>
          <w:bCs/>
        </w:rPr>
        <w:lastRenderedPageBreak/>
        <w:t>Plant growth</w:t>
      </w:r>
    </w:p>
    <w:p w14:paraId="2DB1F710" w14:textId="77777777" w:rsidR="009A0D54" w:rsidRPr="00442A02" w:rsidRDefault="009A0D54" w:rsidP="009A0D54">
      <w:pPr>
        <w:spacing w:line="360" w:lineRule="auto"/>
      </w:pPr>
      <w:bookmarkStart w:id="2" w:name="_Hlk169500401"/>
      <w:r w:rsidRPr="00442A02">
        <w:t>Ten accessions (five wild, five domesticated</w:t>
      </w:r>
      <w:r>
        <w:t xml:space="preserve"> landraces</w:t>
      </w:r>
      <w:r w:rsidRPr="00442A02">
        <w:t>; Table 1) were selected for the experiment</w:t>
      </w:r>
      <w:r>
        <w:t xml:space="preserve"> and supplied by the </w:t>
      </w:r>
      <w:r w:rsidRPr="00442A02">
        <w:rPr>
          <w:color w:val="000000" w:themeColor="text1"/>
        </w:rPr>
        <w:t>International Livestock Research Institute</w:t>
      </w:r>
      <w:r>
        <w:rPr>
          <w:color w:val="000000" w:themeColor="text1"/>
        </w:rPr>
        <w:t xml:space="preserve"> (</w:t>
      </w:r>
      <w:r w:rsidRPr="0061469F">
        <w:rPr>
          <w:color w:val="000000" w:themeColor="text1"/>
        </w:rPr>
        <w:t>Nairobi, Kenya</w:t>
      </w:r>
      <w:r>
        <w:rPr>
          <w:color w:val="000000" w:themeColor="text1"/>
        </w:rPr>
        <w:t>)</w:t>
      </w:r>
      <w:r>
        <w:t xml:space="preserve">. </w:t>
      </w:r>
      <w:bookmarkEnd w:id="2"/>
      <w:r>
        <w:t xml:space="preserve">These accessions come from East Africa, where droughts have been increasing in frequency and below-average rainfall has occurred almost yearly since 2008 </w:t>
      </w:r>
      <w:r>
        <w:rPr>
          <w:noProof/>
        </w:rPr>
        <w:t>(Gebremeskel Haile et al., 2019)</w:t>
      </w:r>
      <w:r>
        <w:t xml:space="preserve">. </w:t>
      </w:r>
      <w:r w:rsidRPr="00442A02">
        <w:t>Seeds from each accession were planted in</w:t>
      </w:r>
      <w:r>
        <w:t>to five pots per accession (diameter =19cm, height = 16cm)</w:t>
      </w:r>
      <w:r w:rsidRPr="00442A02">
        <w:t xml:space="preserve"> </w:t>
      </w:r>
      <w:r>
        <w:t xml:space="preserve">containing </w:t>
      </w:r>
      <w:r w:rsidRPr="00442A02">
        <w:t>a 50:50 ratio of medium (2.0-5.0mm) Sinclair vermiculite and Seed and Modular+Sand Medium Nutrient ICL Levington Advance growing media. Up to three seeds were planted per pot and if more than one germinated, the plants were separated into different pots. One domesticated accession did not germinate and so is not considered further. In total 56 plants germinated</w:t>
      </w:r>
      <w:r>
        <w:t xml:space="preserve"> and were used for the experiment</w:t>
      </w:r>
      <w:r w:rsidRPr="00442A02">
        <w:t>. These were grown on a bench in the University of Southampton Glasshouse (20°C day, 18</w:t>
      </w:r>
      <w:r w:rsidRPr="00442A02">
        <w:rPr>
          <w:vertAlign w:val="superscript"/>
        </w:rPr>
        <w:t>o</w:t>
      </w:r>
      <w:r w:rsidRPr="00442A02">
        <w:t>C night, although max temperature sometimes reached 23°C; 12h daylength; watered once a day for 5 minutes by bench flooding). All seedlings were grown for 24 days under these conditions before the drought treatment started.</w:t>
      </w:r>
    </w:p>
    <w:p w14:paraId="1F5FFB7A" w14:textId="77777777" w:rsidR="009A0D54" w:rsidRPr="00442A02" w:rsidRDefault="009A0D54" w:rsidP="009A0D54">
      <w:pPr>
        <w:spacing w:line="360" w:lineRule="auto"/>
      </w:pPr>
    </w:p>
    <w:p w14:paraId="403F48EB" w14:textId="77777777" w:rsidR="009A0D54" w:rsidRPr="00442A02" w:rsidRDefault="009A0D54" w:rsidP="009A0D54">
      <w:r w:rsidRPr="00442A02">
        <w:br w:type="page"/>
      </w:r>
    </w:p>
    <w:p w14:paraId="56DD31CB" w14:textId="77777777" w:rsidR="009A0D54" w:rsidRPr="00442A02" w:rsidRDefault="009A0D54" w:rsidP="009A0D54">
      <w:pPr>
        <w:spacing w:line="360" w:lineRule="auto"/>
        <w:rPr>
          <w:vertAlign w:val="superscript"/>
        </w:rPr>
      </w:pPr>
    </w:p>
    <w:p w14:paraId="7ECC0B17" w14:textId="77777777" w:rsidR="009A0D54" w:rsidRPr="00442A02" w:rsidRDefault="009A0D54" w:rsidP="009A0D54">
      <w:pPr>
        <w:spacing w:line="360" w:lineRule="auto"/>
      </w:pPr>
      <w:r w:rsidRPr="00442A02">
        <w:t>Plants from each accession were divided into two groups and assigned a treatment by using a random number generator (https://</w:t>
      </w:r>
      <w:hyperlink r:id="rId10">
        <w:r w:rsidRPr="00442A02">
          <w:rPr>
            <w:rStyle w:val="Hyperlink"/>
          </w:rPr>
          <w:t>www.random.org/).</w:t>
        </w:r>
      </w:hyperlink>
      <w:r w:rsidRPr="00442A02">
        <w:t xml:space="preserve"> Those selected for the control treatment were simply maintained under the same conditions, whereas those selected to receive a drought treatment were placed on a dish that prevented water from the bench entering during watering. Because the plants from different accessions were of different height, leaf size and biomass, we did not set a specified length of time to perform the stress</w:t>
      </w:r>
      <w:r>
        <w:t xml:space="preserve">, as this could result in the sampling of plants that differ in physiology and maturity and therefore may lead to a “pot effect” rather than obtaining genuine changes with stress </w:t>
      </w:r>
      <w:r>
        <w:rPr>
          <w:noProof/>
        </w:rPr>
        <w:t>(Moshelion et al., 2024)</w:t>
      </w:r>
      <w:r w:rsidRPr="00442A02">
        <w:t>. Instead, each plant was monitored daily until multiple symptoms of stress (drying or wilting of lower leaves, curling or yellowing of newer leaves, leaf drooping) were observed</w:t>
      </w:r>
      <w:r>
        <w:t xml:space="preserve"> (Supplementary Figure S1), as wilting and dropping of leaves are known to be symptoms of drought stress, and until soil water moisture dropped under 15%, as measured by SM150T Soil Moisture Sensor with the HH2 Moisture Meter (Delta-T Devices, Cambridge, UK) </w:t>
      </w:r>
      <w:r w:rsidRPr="00F939A3">
        <w:t xml:space="preserve"> </w:t>
      </w:r>
      <w:r>
        <w:rPr>
          <w:noProof/>
        </w:rPr>
        <w:t xml:space="preserve"> (Akello et al., 2023, Moshelion et al., 2024, Missanga et al., 2023)</w:t>
      </w:r>
      <w:r w:rsidRPr="00442A02">
        <w:t>.</w:t>
      </w:r>
      <w:r>
        <w:t xml:space="preserve"> </w:t>
      </w:r>
      <w:r w:rsidRPr="00442A02">
        <w:t>At this point the dish was removed, and the plant was rewatered from the next day onwards by bench flooding. Plants continued to be watered for around four weeks post-stress, until they had made a full recovery, which was quantified by the appearance of new leaves.</w:t>
      </w:r>
    </w:p>
    <w:p w14:paraId="74D26318" w14:textId="77777777" w:rsidR="009A0D54" w:rsidRPr="00442A02" w:rsidRDefault="009A0D54" w:rsidP="009A0D54">
      <w:pPr>
        <w:spacing w:line="360" w:lineRule="auto"/>
      </w:pPr>
    </w:p>
    <w:p w14:paraId="46308595" w14:textId="77777777" w:rsidR="009A0D54" w:rsidRPr="00442A02" w:rsidRDefault="009A0D54" w:rsidP="009A0D54">
      <w:pPr>
        <w:spacing w:line="360" w:lineRule="auto"/>
        <w:rPr>
          <w:b/>
          <w:bCs/>
        </w:rPr>
      </w:pPr>
      <w:bookmarkStart w:id="3" w:name="_TOC_250024"/>
      <w:r w:rsidRPr="00442A02">
        <w:rPr>
          <w:b/>
          <w:bCs/>
        </w:rPr>
        <w:t>RNA</w:t>
      </w:r>
      <w:bookmarkEnd w:id="3"/>
      <w:r w:rsidRPr="00442A02">
        <w:rPr>
          <w:b/>
          <w:bCs/>
        </w:rPr>
        <w:t>seq sampling and analysis</w:t>
      </w:r>
    </w:p>
    <w:p w14:paraId="4E817454" w14:textId="77777777" w:rsidR="009A0D54" w:rsidRPr="00442A02" w:rsidRDefault="009A0D54" w:rsidP="009A0D54">
      <w:pPr>
        <w:spacing w:line="360" w:lineRule="auto"/>
      </w:pPr>
      <w:r w:rsidRPr="00442A02">
        <w:t>Samples for RNAseq were taken at three time points – the day before the water was withheld (‘pre-drought’), when plants were proclaimed stressed (‘drought’) and around four weeks after stress (‘recovery’), when they had recovered</w:t>
      </w:r>
      <w:r>
        <w:t xml:space="preserve">, with the pre-drought samples being a time course control </w:t>
      </w:r>
      <w:r>
        <w:rPr>
          <w:noProof/>
        </w:rPr>
        <w:t>(Spies and Ciaudo, 2015)</w:t>
      </w:r>
      <w:r w:rsidRPr="00442A02">
        <w:t xml:space="preserve">. Sampling was done at the same time (11:30am) to reduce differences in expression due to circadian rhythm. One larger or two smaller leaves was sampled from each plant, placed in a 1.5ml Eppendorf tube and immediately placed in dry ice. Leaf samples were stored at -80°C until RNA extraction. Plants chosen for RNAseq were selected to be of similar developmental stage (within accession) before the treatments began. </w:t>
      </w:r>
    </w:p>
    <w:p w14:paraId="57589421" w14:textId="77777777" w:rsidR="009A0D54" w:rsidRPr="00442A02" w:rsidRDefault="009A0D54" w:rsidP="009A0D54">
      <w:pPr>
        <w:spacing w:line="360" w:lineRule="auto"/>
      </w:pPr>
    </w:p>
    <w:p w14:paraId="7C37991D" w14:textId="77777777" w:rsidR="009A0D54" w:rsidRDefault="009A0D54" w:rsidP="009A0D54">
      <w:pPr>
        <w:spacing w:line="360" w:lineRule="auto"/>
      </w:pPr>
      <w:r w:rsidRPr="00442A02">
        <w:t xml:space="preserve">RNA extraction was carried out using a QIAGEN RNeasy Plant Mini Kit, according to the </w:t>
      </w:r>
      <w:r>
        <w:t xml:space="preserve">“Plant and Fungi” </w:t>
      </w:r>
      <w:r w:rsidRPr="00442A02">
        <w:t xml:space="preserve">protocol detailed in the RNeasy Mini Handbook, with the Optional On-Column DNase Digestion. Three wild and three domesticated accessions were selected (Table 1) and one plant from each time point was used for extraction (total 18 samples; our </w:t>
      </w:r>
      <w:r w:rsidRPr="00442A02">
        <w:lastRenderedPageBreak/>
        <w:t>focus was how the subspecies responded (not each accession) therefore accessions are treated as replicates within each treatment/timepoint). RNA quality was checked using a Nanodrop Spectrophotometer to ensure sample concentration was &gt;50 ng/µl, and OD ratios 260/280 and 260/230 were around 2.0. RNA was shipped on dry ice to Novogene (Cambridge, UK) and at least 6GB of paired end data per sample, 2 x 150bp, was generated on an Illumina Novaseq.</w:t>
      </w:r>
    </w:p>
    <w:p w14:paraId="7BF9F9A6" w14:textId="77777777" w:rsidR="009A0D54" w:rsidRDefault="009A0D54" w:rsidP="009A0D54">
      <w:pPr>
        <w:spacing w:line="360" w:lineRule="auto"/>
      </w:pPr>
    </w:p>
    <w:p w14:paraId="3FEB48C5" w14:textId="77777777" w:rsidR="009A0D54" w:rsidRPr="00442A02" w:rsidRDefault="009A0D54" w:rsidP="009A0D54">
      <w:pPr>
        <w:spacing w:line="360" w:lineRule="auto"/>
      </w:pPr>
      <w:r w:rsidRPr="00442A02">
        <w:t>Sequencing reads were quality checked using FASTQC v9.0.4 (Andrews, 2010). They were then trimmed using Trimmomatic v0.36 (Bolger et al., 2014), removing TruSeq3 adapters, with a sliding window of 4:15, and minimum leading and trailing base qualities set at 5. The minimum read length was set at 72.</w:t>
      </w:r>
      <w:r>
        <w:t xml:space="preserve"> </w:t>
      </w:r>
      <w:r w:rsidRPr="00442A02">
        <w:t xml:space="preserve">A FASTA file containing the lablab genome and a GTF file containing corresponding annotations including transposable elements were obtained from </w:t>
      </w:r>
      <w:hyperlink r:id="rId11" w:history="1">
        <w:r w:rsidRPr="00442A02">
          <w:rPr>
            <w:rStyle w:val="Hyperlink"/>
          </w:rPr>
          <w:t>https://hpc.ilri.cgiar.org/~bngina/lablab_longread_sequencing_March_2022/</w:t>
        </w:r>
      </w:hyperlink>
      <w:r w:rsidRPr="00442A02">
        <w:rPr>
          <w:rStyle w:val="Hyperlink"/>
        </w:rPr>
        <w:t xml:space="preserve"> </w:t>
      </w:r>
      <w:r w:rsidRPr="00442A02">
        <w:t xml:space="preserve">(Njaci et al., 2023). These were used to construct a genome index in STAR v2.7.10a (Dobin et al., 2013) with the default settings. Paired-end reads were aligned to the genome using STAR with default settings, and the output sorted by coordinate. RSEM v1.3.3 (Li and Dewey, 2011) was then used to calculate expression of reads, with the aligner set to STAR. Isoform expected counts were obtained and rounded in R, as suggested by Li and Dewey </w:t>
      </w:r>
      <w:r>
        <w:t>(</w:t>
      </w:r>
      <w:r w:rsidRPr="00442A02">
        <w:t>2011</w:t>
      </w:r>
      <w:r>
        <w:t xml:space="preserve">) </w:t>
      </w:r>
      <w:r w:rsidRPr="00442A02">
        <w:t>and only genes which had more than one read mapped were included. For differential expression (DE) analysis, three datasets were created:</w:t>
      </w:r>
    </w:p>
    <w:p w14:paraId="405383F6" w14:textId="77777777" w:rsidR="009A0D54" w:rsidRPr="00442A02" w:rsidRDefault="009A0D54" w:rsidP="009A0D54">
      <w:pPr>
        <w:pStyle w:val="ListParagraph"/>
        <w:spacing w:line="360" w:lineRule="auto"/>
      </w:pPr>
      <w:r w:rsidRPr="00442A02">
        <w:t>a. Expected counts for samples before and during drought (i.e., pre-drought vs. drought)</w:t>
      </w:r>
    </w:p>
    <w:p w14:paraId="5EFA3867" w14:textId="77777777" w:rsidR="009A0D54" w:rsidRPr="00442A02" w:rsidRDefault="009A0D54" w:rsidP="009A0D54">
      <w:pPr>
        <w:pStyle w:val="ListParagraph"/>
        <w:spacing w:line="360" w:lineRule="auto"/>
      </w:pPr>
      <w:r w:rsidRPr="00442A02">
        <w:t>b. Expected counts for samples before drought and after recovery (i.e., pre-drought vs. recovery)</w:t>
      </w:r>
    </w:p>
    <w:p w14:paraId="40529E8F" w14:textId="77777777" w:rsidR="009A0D54" w:rsidRPr="00442A02" w:rsidRDefault="009A0D54" w:rsidP="009A0D54">
      <w:pPr>
        <w:pStyle w:val="ListParagraph"/>
        <w:spacing w:line="360" w:lineRule="auto"/>
      </w:pPr>
      <w:r w:rsidRPr="00442A02">
        <w:t>c. Expected counts for samples during drought and after recovery (i.e., drought vs. recovery)</w:t>
      </w:r>
    </w:p>
    <w:p w14:paraId="3C99B74E" w14:textId="77777777" w:rsidR="009A0D54" w:rsidRPr="00442A02" w:rsidRDefault="009A0D54" w:rsidP="009A0D54">
      <w:pPr>
        <w:spacing w:line="360" w:lineRule="auto"/>
      </w:pPr>
    </w:p>
    <w:p w14:paraId="7019FFA1" w14:textId="77777777" w:rsidR="009A0D54" w:rsidRPr="00442A02" w:rsidRDefault="009A0D54" w:rsidP="009A0D54">
      <w:pPr>
        <w:spacing w:line="360" w:lineRule="auto"/>
      </w:pPr>
      <w:r w:rsidRPr="00442A02">
        <w:t>DE analysis was carried out using DESeq2 v1.37.6 (Love et al., 2014) in R v4.2.1 (R Core Team, 2022)</w:t>
      </w:r>
      <w:r>
        <w:t xml:space="preserve">, as done in similar studies </w:t>
      </w:r>
      <w:r>
        <w:rPr>
          <w:noProof/>
        </w:rPr>
        <w:t>(Li et al., 2022, López et al., 2020)</w:t>
      </w:r>
      <w:r w:rsidRPr="00442A02">
        <w:t xml:space="preserve">. The data was checked for outliers using a PCA </w:t>
      </w:r>
      <w:r>
        <w:t xml:space="preserve">(Figure 3) </w:t>
      </w:r>
      <w:r w:rsidRPr="00442A02">
        <w:t>using the stats and ggplot</w:t>
      </w:r>
      <w:r>
        <w:t>2</w:t>
      </w:r>
      <w:r w:rsidRPr="00442A02">
        <w:t xml:space="preserve"> </w:t>
      </w:r>
      <w:r>
        <w:t xml:space="preserve">(Wickham, 2016) </w:t>
      </w:r>
      <w:r w:rsidRPr="00442A02">
        <w:t xml:space="preserve">packages. </w:t>
      </w:r>
    </w:p>
    <w:p w14:paraId="3070AA97" w14:textId="77777777" w:rsidR="009A0D54" w:rsidRPr="00442A02" w:rsidRDefault="009A0D54" w:rsidP="009A0D54">
      <w:pPr>
        <w:spacing w:line="360" w:lineRule="auto"/>
      </w:pPr>
    </w:p>
    <w:p w14:paraId="6D4D3A4B" w14:textId="77777777" w:rsidR="009A0D54" w:rsidRPr="00442A02" w:rsidRDefault="009A0D54" w:rsidP="009A0D54">
      <w:pPr>
        <w:spacing w:line="360" w:lineRule="auto"/>
      </w:pPr>
      <w:r w:rsidRPr="00442A02">
        <w:t>DE analysis compared each pair of timepoints</w:t>
      </w:r>
      <w:r>
        <w:t xml:space="preserve"> to find all genes which are DE between time points and compared </w:t>
      </w:r>
      <w:r w:rsidRPr="00442A02">
        <w:t xml:space="preserve">wild and domesticated </w:t>
      </w:r>
      <w:r>
        <w:t xml:space="preserve">samples </w:t>
      </w:r>
      <w:r w:rsidRPr="00442A02">
        <w:t>at each pair of timepoints</w:t>
      </w:r>
      <w:r>
        <w:t>.</w:t>
      </w:r>
      <w:r w:rsidRPr="00442A02">
        <w:t xml:space="preserve"> </w:t>
      </w:r>
      <w:r>
        <w:t xml:space="preserve">We also </w:t>
      </w:r>
      <w:r>
        <w:lastRenderedPageBreak/>
        <w:t>identified genes with a significant interaction (i.e., those with a different response to drought between the wild and domesticated populations).</w:t>
      </w:r>
      <w:r w:rsidRPr="00442A02">
        <w:t xml:space="preserve"> A volcano plot was created for each result using the EnhancedVolcano package v3.15 (Blighe et al., 2018). Results were further annotated with known orthologues from </w:t>
      </w:r>
      <w:r w:rsidRPr="00442A02">
        <w:rPr>
          <w:i/>
        </w:rPr>
        <w:t>Arabidopsis thaliana</w:t>
      </w:r>
      <w:r w:rsidRPr="00442A02">
        <w:t>, which were obtained by a BLAST (v.2.14.1) search of lablab gene sequences against cds available from TAIR10 genome release (</w:t>
      </w:r>
      <w:hyperlink r:id="rId12" w:history="1">
        <w:r w:rsidRPr="00442A02">
          <w:rPr>
            <w:rStyle w:val="Hyperlink"/>
          </w:rPr>
          <w:t>https://www.arabidopsis.org/</w:t>
        </w:r>
      </w:hyperlink>
      <w:r w:rsidRPr="00442A02">
        <w:t>) (Berardini et al., 2015). Genes with an adjusted P value &lt;0.05 were deemed DE and used in Gene Ontology analyses using agriGO v2.0 (</w:t>
      </w:r>
      <w:hyperlink r:id="rId13" w:history="1">
        <w:r w:rsidRPr="00442A02">
          <w:rPr>
            <w:rStyle w:val="Hyperlink"/>
          </w:rPr>
          <w:t>http://systemsbiology.cau.edu.cn/agriGOv2/classification_analysis.php?category=Plant&amp;&amp;family=Fabaceae</w:t>
        </w:r>
      </w:hyperlink>
      <w:r w:rsidRPr="00442A02">
        <w:t xml:space="preserve">) (Tian et al., 2017). A Singular Enrichment Analysis was carried out for the </w:t>
      </w:r>
      <w:r w:rsidRPr="00442A02">
        <w:rPr>
          <w:iCs/>
        </w:rPr>
        <w:t>Fabaceae</w:t>
      </w:r>
      <w:r w:rsidRPr="00442A02">
        <w:rPr>
          <w:i/>
        </w:rPr>
        <w:t xml:space="preserve"> </w:t>
      </w:r>
      <w:r w:rsidRPr="00442A02">
        <w:t xml:space="preserve">group using </w:t>
      </w:r>
      <w:r w:rsidRPr="00442A02">
        <w:rPr>
          <w:i/>
        </w:rPr>
        <w:t xml:space="preserve">Arabidopsis </w:t>
      </w:r>
      <w:r w:rsidRPr="00442A02">
        <w:t>annotations against the suggested background. GO terms and their FDR-corrected P values were then summarised and visualised using REVIGO (</w:t>
      </w:r>
      <w:hyperlink r:id="rId14" w:history="1">
        <w:r w:rsidRPr="00442A02">
          <w:rPr>
            <w:rStyle w:val="Hyperlink"/>
          </w:rPr>
          <w:t>http://revigo.irb.hr/</w:t>
        </w:r>
      </w:hyperlink>
      <w:r w:rsidRPr="00442A02">
        <w:t xml:space="preserve">), with the resulting list size set as small (0.5), obsolete terms removed, and the species set to </w:t>
      </w:r>
      <w:r w:rsidRPr="00442A02">
        <w:rPr>
          <w:i/>
          <w:iCs/>
        </w:rPr>
        <w:t>Cicer arietinum</w:t>
      </w:r>
      <w:r w:rsidRPr="00442A02">
        <w:t xml:space="preserve">, the representative legume available. Semantic similarity was measured using SimRel, with the default method (Supek et al., 2011). </w:t>
      </w:r>
    </w:p>
    <w:p w14:paraId="46C24E79" w14:textId="77777777" w:rsidR="009A0D54" w:rsidRPr="00442A02" w:rsidRDefault="009A0D54" w:rsidP="009A0D54">
      <w:pPr>
        <w:spacing w:line="360" w:lineRule="auto"/>
      </w:pPr>
    </w:p>
    <w:p w14:paraId="27496222" w14:textId="77777777" w:rsidR="009A0D54" w:rsidRPr="00442A02" w:rsidRDefault="009A0D54" w:rsidP="009A0D54">
      <w:pPr>
        <w:spacing w:line="360" w:lineRule="auto"/>
      </w:pPr>
      <w:r w:rsidRPr="00442A02">
        <w:t>Differentially expressed genes which overlapped between the three comparisons above were obtained using Venny (Oliveros 2007), and their known orthologues were submitted for another agriGO and REVIGO analysis. Overlapping GO terms were also obtained and submitted for a REVIGO analysis. For one GO term, response to osmotic stress (GO:0006970), gene expression dynamics were investigated in more detail. The original RSEM counts for the genes corresponding to this term were obtained and the average expression values at each stage for wild and domesticated accessions were plotted in R</w:t>
      </w:r>
      <w:r>
        <w:t xml:space="preserve"> using ggplot2</w:t>
      </w:r>
      <w:r w:rsidRPr="00442A02">
        <w:t>.</w:t>
      </w:r>
    </w:p>
    <w:p w14:paraId="45467497" w14:textId="77777777" w:rsidR="009A0D54" w:rsidRPr="00442A02" w:rsidRDefault="009A0D54" w:rsidP="009A0D54">
      <w:pPr>
        <w:spacing w:line="360" w:lineRule="auto"/>
      </w:pPr>
    </w:p>
    <w:p w14:paraId="3AF38E36" w14:textId="77777777" w:rsidR="009A0D54" w:rsidRPr="00442A02" w:rsidRDefault="009A0D54" w:rsidP="009A0D54">
      <w:pPr>
        <w:spacing w:line="360" w:lineRule="auto"/>
        <w:rPr>
          <w:b/>
          <w:bCs/>
        </w:rPr>
      </w:pPr>
      <w:r w:rsidRPr="00442A02">
        <w:rPr>
          <w:b/>
          <w:bCs/>
        </w:rPr>
        <w:t>Nutrient analysis sample preparation and analysis</w:t>
      </w:r>
    </w:p>
    <w:p w14:paraId="2CA380CA" w14:textId="77777777" w:rsidR="009A0D54" w:rsidRPr="00442A02" w:rsidRDefault="009A0D54" w:rsidP="009A0D54">
      <w:pPr>
        <w:spacing w:line="360" w:lineRule="auto"/>
      </w:pPr>
      <w:r w:rsidRPr="00442A02">
        <w:t xml:space="preserve">For nutrient analysis, young leaves from the top of the plant were collected from control and recovered plants that had been growing for 80 days. In a few cases limited fresh leaves </w:t>
      </w:r>
      <w:r>
        <w:t xml:space="preserve">were </w:t>
      </w:r>
      <w:r w:rsidRPr="00442A02">
        <w:t>available (see results) and so some older leaves were included. The leaves were weighed, dried in an oven at 60°C for 48h and re-weighed to calculate water content and then ground to a fine powder.</w:t>
      </w:r>
    </w:p>
    <w:p w14:paraId="179090B0" w14:textId="77777777" w:rsidR="009A0D54" w:rsidRPr="00442A02" w:rsidRDefault="009A0D54" w:rsidP="009A0D54">
      <w:pPr>
        <w:spacing w:line="360" w:lineRule="auto"/>
      </w:pPr>
    </w:p>
    <w:p w14:paraId="200B7878" w14:textId="77777777" w:rsidR="009A0D54" w:rsidRPr="00442A02" w:rsidRDefault="009A0D54" w:rsidP="009A0D54">
      <w:pPr>
        <w:spacing w:line="360" w:lineRule="auto"/>
      </w:pPr>
      <w:r w:rsidRPr="00442A02">
        <w:t xml:space="preserve">Total nitrogen was determined using a LECO CHN628 series Elemental Analyser. Dried lablab leaf samples weighing approximately 0.1 g were encapsulated as small balls with tin </w:t>
      </w:r>
      <w:r w:rsidRPr="00442A02">
        <w:lastRenderedPageBreak/>
        <w:t>foil cups and then loaded into the LECO autoloader. Resulting nitrogen % content was converted to protein by multiplying nitrogen content by factor 5.7 and results then reported as % protein concentration</w:t>
      </w:r>
      <w:r>
        <w:t xml:space="preserve"> (Yeoh and Wee, 1994)</w:t>
      </w:r>
      <w:r w:rsidRPr="00442A02">
        <w:t>.</w:t>
      </w:r>
    </w:p>
    <w:p w14:paraId="731966D6" w14:textId="77777777" w:rsidR="009A0D54" w:rsidRPr="00442A02" w:rsidRDefault="009A0D54" w:rsidP="009A0D54">
      <w:pPr>
        <w:spacing w:line="360" w:lineRule="auto"/>
      </w:pPr>
    </w:p>
    <w:p w14:paraId="308B1861" w14:textId="77777777" w:rsidR="009A0D54" w:rsidRPr="00442A02" w:rsidRDefault="009A0D54" w:rsidP="009A0D54">
      <w:pPr>
        <w:spacing w:line="360" w:lineRule="auto"/>
      </w:pPr>
      <w:r w:rsidRPr="00442A02">
        <w:t>Subsamples (~0.50 g DW) of leaf were digested using a microwave system Ethos Easy 44- max microwave digestor platform with a 44-vessel rotor (Analytix UK, Tyne &amp; Wear, UK)</w:t>
      </w:r>
      <w:r>
        <w:t xml:space="preserve"> to determine leaf nutrient concentrations based on Thomas et al</w:t>
      </w:r>
      <w:r w:rsidRPr="00442A02">
        <w:t>.</w:t>
      </w:r>
      <w:r>
        <w:t xml:space="preserve"> (2016)</w:t>
      </w:r>
      <w:r w:rsidRPr="00442A02">
        <w:t>. Leaf material was digested in 8 mL 70 % Trace Analysis Grade HNO</w:t>
      </w:r>
      <w:r w:rsidRPr="00442A02">
        <w:rPr>
          <w:vertAlign w:val="subscript"/>
        </w:rPr>
        <w:t>3</w:t>
      </w:r>
      <w:r w:rsidRPr="00442A02">
        <w:t xml:space="preserve"> and 2 mL Milli-Q water (18.2 MΩ cm; Fisher Scientific UK Ltd, Loughborough, UK), with microwave settings as follows: power = 1400 W, temp = 140 °C, pressure = 2 MPa, time = 45 min. Two operational blanks were included in each digestion run. Duplicate samples of certified reference material (CRM) of leaf (Cabbage IPE 898, IPAE Wageningen, NL) were included in every digestion run. Following digestion, each tube was made up to a final volume of 50 mL by adding Milli-Q water and transferred to a 50 mL universal tube (Sarstedt Ltd., Nümbrecht, Germany) and stored at room temperature.</w:t>
      </w:r>
    </w:p>
    <w:p w14:paraId="633305A5" w14:textId="77777777" w:rsidR="009A0D54" w:rsidRPr="00442A02" w:rsidRDefault="009A0D54" w:rsidP="009A0D54">
      <w:pPr>
        <w:spacing w:line="360" w:lineRule="auto"/>
      </w:pPr>
    </w:p>
    <w:p w14:paraId="376C84ED" w14:textId="77777777" w:rsidR="009A0D54" w:rsidRPr="00442A02" w:rsidRDefault="009A0D54" w:rsidP="009A0D54">
      <w:pPr>
        <w:spacing w:line="360" w:lineRule="auto"/>
      </w:pPr>
      <w:r w:rsidRPr="00442A02">
        <w:t>Leaf digestates were diluted 1-in-5 using Milli-Q water prior to elemental analysis. The concentrations of elements were obtained using inductively coupled plasma-optical emission spectrometry (ICP-OES; Avio 550 Max ICP Optical Emission Spectrometer, Perkin Elmer, UK).</w:t>
      </w:r>
    </w:p>
    <w:p w14:paraId="593446D9" w14:textId="77777777" w:rsidR="009A0D54" w:rsidRPr="00442A02" w:rsidRDefault="009A0D54" w:rsidP="009A0D54">
      <w:pPr>
        <w:spacing w:line="360" w:lineRule="auto"/>
      </w:pPr>
    </w:p>
    <w:p w14:paraId="458EC900" w14:textId="77777777" w:rsidR="009A0D54" w:rsidRPr="00442A02" w:rsidRDefault="009A0D54" w:rsidP="009A0D54">
      <w:pPr>
        <w:spacing w:line="360" w:lineRule="auto"/>
      </w:pPr>
      <w:r w:rsidRPr="00442A02">
        <w:t>Phenotypic data (number of days to show stress and leaf water content) were analysed in R. Number of days to show stress was checked for normality using a Wilks-Shapiro test</w:t>
      </w:r>
      <w:r>
        <w:t xml:space="preserve"> </w:t>
      </w:r>
      <w:r>
        <w:rPr>
          <w:noProof/>
        </w:rPr>
        <w:t>(Shapiro and Wilk, 1965)</w:t>
      </w:r>
      <w:r>
        <w:t xml:space="preserve"> </w:t>
      </w:r>
      <w:r w:rsidRPr="00442A02">
        <w:t>and a Q-Q plot and a one-way ANOVA was used to compare the wild and domesticated groups. The dry weight and water content was also subjected to the same normality testing and then a two-way ANOVA was run to compare wild vs domesticated and control vs stress treatment and their interaction.</w:t>
      </w:r>
    </w:p>
    <w:p w14:paraId="11C1DA7F" w14:textId="77777777" w:rsidR="009A0D54" w:rsidRPr="00442A02" w:rsidRDefault="009A0D54" w:rsidP="009A0D54">
      <w:pPr>
        <w:spacing w:line="360" w:lineRule="auto"/>
      </w:pPr>
    </w:p>
    <w:p w14:paraId="54E7F747" w14:textId="77777777" w:rsidR="009A0D54" w:rsidRPr="00442A02" w:rsidRDefault="009A0D54" w:rsidP="009A0D54">
      <w:pPr>
        <w:spacing w:line="360" w:lineRule="auto"/>
      </w:pPr>
      <w:r w:rsidRPr="00442A02">
        <w:t>Nutrient data was tested for normality as above and transformed where necessary based on skewness</w:t>
      </w:r>
      <w:r>
        <w:t xml:space="preserve"> using either the Log</w:t>
      </w:r>
      <w:r w:rsidRPr="007D2EE5">
        <w:rPr>
          <w:vertAlign w:val="subscript"/>
        </w:rPr>
        <w:t>10</w:t>
      </w:r>
      <w:r>
        <w:t xml:space="preserve"> or the square root transform were applied (Supplementary Dataset S7)</w:t>
      </w:r>
      <w:r w:rsidRPr="00442A02">
        <w:t>. A two-way ANOVA was run on each element to compare wild vs domesticated and control vs stress treatment and their interaction.</w:t>
      </w:r>
    </w:p>
    <w:p w14:paraId="62064106" w14:textId="77777777" w:rsidR="009A0D54" w:rsidRPr="00442A02" w:rsidRDefault="009A0D54" w:rsidP="009A0D54">
      <w:pPr>
        <w:spacing w:line="360" w:lineRule="auto"/>
        <w:rPr>
          <w:b/>
          <w:bCs/>
        </w:rPr>
      </w:pPr>
    </w:p>
    <w:p w14:paraId="24F9620A" w14:textId="77777777" w:rsidR="009A0D54" w:rsidRPr="00442A02" w:rsidRDefault="009A0D54" w:rsidP="009A0D54">
      <w:pPr>
        <w:spacing w:line="360" w:lineRule="auto"/>
        <w:rPr>
          <w:b/>
          <w:bCs/>
        </w:rPr>
      </w:pPr>
      <w:r w:rsidRPr="00442A02">
        <w:rPr>
          <w:b/>
          <w:bCs/>
        </w:rPr>
        <w:t>Results</w:t>
      </w:r>
      <w:bookmarkStart w:id="4" w:name="_TOC_250018"/>
    </w:p>
    <w:p w14:paraId="0E32F1D4" w14:textId="77777777" w:rsidR="009A0D54" w:rsidRPr="00442A02" w:rsidRDefault="009A0D54" w:rsidP="009A0D54">
      <w:pPr>
        <w:spacing w:line="360" w:lineRule="auto"/>
        <w:rPr>
          <w:b/>
          <w:bCs/>
        </w:rPr>
      </w:pPr>
    </w:p>
    <w:p w14:paraId="5373FD79" w14:textId="77777777" w:rsidR="009A0D54" w:rsidRPr="00E96502" w:rsidRDefault="009A0D54" w:rsidP="009A0D54">
      <w:pPr>
        <w:spacing w:line="360" w:lineRule="auto"/>
        <w:rPr>
          <w:b/>
          <w:bCs/>
        </w:rPr>
      </w:pPr>
      <w:r>
        <w:rPr>
          <w:b/>
          <w:bCs/>
        </w:rPr>
        <w:t>Wild accessions had lower biomass, but higher Fe, Zn and Cu concentrations compared to domesticated accessions.</w:t>
      </w:r>
    </w:p>
    <w:p w14:paraId="23CFF249" w14:textId="77777777" w:rsidR="009A0D54" w:rsidRPr="00442A02" w:rsidRDefault="009A0D54" w:rsidP="009A0D54">
      <w:pPr>
        <w:spacing w:line="360" w:lineRule="auto"/>
      </w:pPr>
      <w:r w:rsidRPr="00442A02">
        <w:t xml:space="preserve">Overall, the average number of days it took for both wild and domesticated accessions to show symptoms of drought stress were not significantly different with wild accessions taking 28.8 days on average to become visibly stressed and domesticated accession taking 28.5 days (one-way ANOVA F=0.095, p=0.761; Figure 1a). One accession of each (W21081 and D21085) took over </w:t>
      </w:r>
      <w:r>
        <w:t>four weeks</w:t>
      </w:r>
      <w:r w:rsidRPr="00442A02">
        <w:t xml:space="preserve"> to become visibly stressed (Supplementary </w:t>
      </w:r>
      <w:r>
        <w:t>Dataset</w:t>
      </w:r>
      <w:r w:rsidRPr="00442A02">
        <w:t xml:space="preserve"> </w:t>
      </w:r>
      <w:r>
        <w:t>3</w:t>
      </w:r>
      <w:r w:rsidRPr="00442A02">
        <w:t xml:space="preserve">). </w:t>
      </w:r>
    </w:p>
    <w:p w14:paraId="7B8EA080" w14:textId="77777777" w:rsidR="009A0D54" w:rsidRPr="00442A02" w:rsidRDefault="009A0D54" w:rsidP="009A0D54">
      <w:pPr>
        <w:spacing w:line="360" w:lineRule="auto"/>
      </w:pPr>
      <w:r w:rsidRPr="00442A02">
        <w:t>The leaf biomass was significantly different depending on both the treatment (F=10.841, p= 0.002; Figure 1b) and the domestication status (F= 8.147, p=0.008) without a significant interaction (F=0.395, p=0.535).</w:t>
      </w:r>
    </w:p>
    <w:p w14:paraId="29B0415E" w14:textId="77777777" w:rsidR="009A0D54" w:rsidRPr="00442A02" w:rsidRDefault="009A0D54" w:rsidP="009A0D54">
      <w:pPr>
        <w:spacing w:line="360" w:lineRule="auto"/>
      </w:pPr>
    </w:p>
    <w:p w14:paraId="69C87828" w14:textId="77777777" w:rsidR="009A0D54" w:rsidRDefault="009A0D54" w:rsidP="009A0D54">
      <w:pPr>
        <w:spacing w:line="360" w:lineRule="auto"/>
      </w:pPr>
      <w:r w:rsidRPr="00442A02">
        <w:t xml:space="preserve">The mean water content of lablab leaves was 77.9% and 81.7% for domesticated and wild lablabs that underwent drought respectively (Figure 1c). The mean water content for domesticated and wild accessions under control conditions was 79.0% and 77.9% respectively (Figure 1c, Supplementary </w:t>
      </w:r>
      <w:r>
        <w:t>Dataset</w:t>
      </w:r>
      <w:r w:rsidRPr="00442A02">
        <w:t xml:space="preserve"> </w:t>
      </w:r>
      <w:r>
        <w:t>4</w:t>
      </w:r>
      <w:r w:rsidRPr="00442A02">
        <w:t xml:space="preserve">). There was no significant effect of domestication status (F = 0.408, p = 0.529) or treatment (F = 0.598, p = 0.446) and no interaction (F=1.518, p=0.229) on the water content of lablab leaves. </w:t>
      </w:r>
    </w:p>
    <w:p w14:paraId="4AB67B89" w14:textId="77777777" w:rsidR="009A0D54" w:rsidRPr="00442A02" w:rsidRDefault="009A0D54" w:rsidP="009A0D54">
      <w:pPr>
        <w:spacing w:line="360" w:lineRule="auto"/>
      </w:pPr>
    </w:p>
    <w:p w14:paraId="55AE0AEA" w14:textId="77777777" w:rsidR="009A0D54" w:rsidRPr="00442A02" w:rsidRDefault="009A0D54" w:rsidP="009A0D54">
      <w:pPr>
        <w:spacing w:line="360" w:lineRule="auto"/>
      </w:pPr>
      <w:r w:rsidRPr="00442A02">
        <w:t>The concentration of 16 elements w</w:t>
      </w:r>
      <w:r>
        <w:t>as</w:t>
      </w:r>
      <w:r w:rsidRPr="00442A02">
        <w:t xml:space="preserve"> measured in the leaves of wild and domesticated accessions at the same timepoint, from both well-watered and droughted plants (Figure 2, Supplementary </w:t>
      </w:r>
      <w:r>
        <w:t>Dataset</w:t>
      </w:r>
      <w:r w:rsidRPr="00442A02">
        <w:t xml:space="preserve"> </w:t>
      </w:r>
      <w:r>
        <w:t>5</w:t>
      </w:r>
      <w:r w:rsidRPr="00442A02">
        <w:t>-</w:t>
      </w:r>
      <w:r>
        <w:t>6</w:t>
      </w:r>
      <w:r w:rsidRPr="00442A02">
        <w:t xml:space="preserve">, Supplementary Figures </w:t>
      </w:r>
      <w:r>
        <w:t>2</w:t>
      </w:r>
      <w:r w:rsidRPr="00442A02">
        <w:t>-</w:t>
      </w:r>
      <w:r>
        <w:t>5</w:t>
      </w:r>
      <w:r w:rsidRPr="00442A02">
        <w:t>).</w:t>
      </w:r>
    </w:p>
    <w:p w14:paraId="10E58C2D" w14:textId="77777777" w:rsidR="009A0D54" w:rsidRDefault="009A0D54" w:rsidP="009A0D54">
      <w:pPr>
        <w:spacing w:line="360" w:lineRule="auto"/>
      </w:pPr>
    </w:p>
    <w:p w14:paraId="513F53AB" w14:textId="77777777" w:rsidR="009A0D54" w:rsidRDefault="009A0D54" w:rsidP="009A0D54">
      <w:pPr>
        <w:spacing w:line="360" w:lineRule="auto"/>
      </w:pPr>
      <w:r>
        <w:t xml:space="preserve">The concentration of potassium </w:t>
      </w:r>
      <w:r w:rsidRPr="00442A02">
        <w:t>(F= 14.330, p= 0.001)</w:t>
      </w:r>
      <w:r>
        <w:t>, phosphorus (</w:t>
      </w:r>
      <w:r w:rsidRPr="00442A02">
        <w:t>F= 9.550, p= 0.005)</w:t>
      </w:r>
      <w:r>
        <w:t xml:space="preserve">, copper </w:t>
      </w:r>
      <w:r w:rsidRPr="00442A02">
        <w:t>(F= 7.217, p= 0.013)</w:t>
      </w:r>
      <w:r>
        <w:t xml:space="preserve">, iron </w:t>
      </w:r>
      <w:r w:rsidRPr="00442A02">
        <w:t>(F= 12.267, p= 0.002)</w:t>
      </w:r>
      <w:r>
        <w:t xml:space="preserve">, and zinc </w:t>
      </w:r>
      <w:r w:rsidRPr="00442A02">
        <w:t>(F= 17.173, p= 0.000)</w:t>
      </w:r>
      <w:r>
        <w:t xml:space="preserve"> were significantly different between wild and domesticated accessions. Wild accessions had higher concentrations of iron, copper, and zinc compared to domesticated accessions. Potassium </w:t>
      </w:r>
      <w:r w:rsidRPr="00442A02">
        <w:t>(F= 4.820, p= 0.038)</w:t>
      </w:r>
      <w:r>
        <w:t>, phosphorus (</w:t>
      </w:r>
      <w:r w:rsidRPr="00442A02">
        <w:t>F= 8.607, p=0.007</w:t>
      </w:r>
      <w:r>
        <w:t xml:space="preserve">) and nitrogen </w:t>
      </w:r>
      <w:r w:rsidRPr="00442A02">
        <w:t>(F= 4.909, p= 0.036)</w:t>
      </w:r>
      <w:r>
        <w:t xml:space="preserve"> concentrations were significantly affected by drought treatment. The plants that received drought treatment had higher concentrations of these nutrients than the control plants. Sulphur concentration had a significant interaction </w:t>
      </w:r>
      <w:r w:rsidRPr="00442A02">
        <w:t>(F=14.005, p=0.001).</w:t>
      </w:r>
    </w:p>
    <w:p w14:paraId="05799F3E" w14:textId="77777777" w:rsidR="009A0D54" w:rsidRPr="00442A02" w:rsidRDefault="009A0D54" w:rsidP="009A0D54">
      <w:pPr>
        <w:spacing w:line="360" w:lineRule="auto"/>
      </w:pPr>
    </w:p>
    <w:bookmarkEnd w:id="4"/>
    <w:p w14:paraId="25DEB204" w14:textId="77777777" w:rsidR="009A0D54" w:rsidRPr="00442A02" w:rsidRDefault="009A0D54" w:rsidP="009A0D54">
      <w:pPr>
        <w:spacing w:line="360" w:lineRule="auto"/>
        <w:rPr>
          <w:b/>
          <w:bCs/>
        </w:rPr>
      </w:pPr>
      <w:r>
        <w:rPr>
          <w:b/>
          <w:bCs/>
        </w:rPr>
        <w:t>RNAseq demonstrates different transcriptional responses between domesticated and wild accessions</w:t>
      </w:r>
    </w:p>
    <w:p w14:paraId="6B600889" w14:textId="77777777" w:rsidR="009A0D54" w:rsidRPr="00442A02" w:rsidRDefault="009A0D54" w:rsidP="009A0D54">
      <w:pPr>
        <w:spacing w:line="360" w:lineRule="auto"/>
      </w:pPr>
      <w:r w:rsidRPr="00442A02">
        <w:lastRenderedPageBreak/>
        <w:t xml:space="preserve">An average of 22.1 M reads (± 2.2M SD) were obtained from each sample, of which 3.3% (± 0.3% SD) on average was removed during </w:t>
      </w:r>
      <w:r>
        <w:t xml:space="preserve">quality </w:t>
      </w:r>
      <w:r w:rsidRPr="00442A02">
        <w:t xml:space="preserve">filtering. The average mapping percentage was 93.8% (± 2.5%; Supplementary </w:t>
      </w:r>
      <w:r>
        <w:t>Dataset</w:t>
      </w:r>
      <w:r w:rsidRPr="00442A02">
        <w:t xml:space="preserve"> </w:t>
      </w:r>
      <w:r>
        <w:t>8</w:t>
      </w:r>
      <w:r w:rsidRPr="00442A02">
        <w:t xml:space="preserve">). </w:t>
      </w:r>
    </w:p>
    <w:p w14:paraId="5E345BBD" w14:textId="77777777" w:rsidR="009A0D54" w:rsidRPr="00442A02" w:rsidRDefault="009A0D54" w:rsidP="009A0D54">
      <w:pPr>
        <w:spacing w:line="360" w:lineRule="auto"/>
      </w:pPr>
    </w:p>
    <w:p w14:paraId="19B05820" w14:textId="77777777" w:rsidR="009A0D54" w:rsidRDefault="009A0D54" w:rsidP="009A0D54">
      <w:pPr>
        <w:spacing w:line="360" w:lineRule="auto"/>
      </w:pPr>
      <w:r w:rsidRPr="00442A02">
        <w:t xml:space="preserve">PCA separated most samples into groups which corresponded to population (wild and domesticated accessions) and timepoints (Figure 3). Two samples do not fully follow this pattern (drought_D14411 and rec_W24778), however they were not removed. PCA2 separated the wild and domesticated accessions, and PCA1 separated the timepoints, with the pre-drought and recovery samples clustered especially close for the domesticated accessions, suggesting that after the recovery phase, the transcriptome was largely restored to a pre-drought status. </w:t>
      </w:r>
    </w:p>
    <w:p w14:paraId="1D317DC6" w14:textId="77777777" w:rsidR="009A0D54" w:rsidRPr="00442A02" w:rsidRDefault="009A0D54" w:rsidP="009A0D54">
      <w:pPr>
        <w:spacing w:line="360" w:lineRule="auto"/>
      </w:pPr>
    </w:p>
    <w:p w14:paraId="0EB2C69C" w14:textId="77777777" w:rsidR="009A0D54" w:rsidRPr="00442A02" w:rsidRDefault="009A0D54" w:rsidP="009A0D54">
      <w:pPr>
        <w:spacing w:line="360" w:lineRule="auto"/>
        <w:rPr>
          <w:b/>
          <w:bCs/>
        </w:rPr>
      </w:pPr>
      <w:r w:rsidRPr="00442A02">
        <w:rPr>
          <w:b/>
          <w:bCs/>
        </w:rPr>
        <w:t>GO analysis of significantly differentially expressed genes</w:t>
      </w:r>
    </w:p>
    <w:p w14:paraId="7B7A128E" w14:textId="77777777" w:rsidR="009A0D54" w:rsidRPr="00442A02" w:rsidRDefault="009A0D54" w:rsidP="009A0D54">
      <w:pPr>
        <w:spacing w:line="360" w:lineRule="auto"/>
      </w:pPr>
      <w:r w:rsidRPr="00442A02">
        <w:t xml:space="preserve">A total of 3915 genes were significantly differentially expressed (padj &lt; 0.05) between pre-drought and drought timepoints (Table </w:t>
      </w:r>
      <w:r>
        <w:t>3</w:t>
      </w:r>
      <w:r w:rsidRPr="00442A02">
        <w:t xml:space="preserve">). Approximately equal numbers were up- and down-regulated during drought relative to pre-drought. Among the enriched GO terms were genes associated with terms related to drought and water response such as </w:t>
      </w:r>
      <w:r w:rsidRPr="00442A02">
        <w:rPr>
          <w:i/>
          <w:iCs/>
        </w:rPr>
        <w:t>response to stimulus</w:t>
      </w:r>
      <w:r w:rsidRPr="00442A02">
        <w:t xml:space="preserve">, </w:t>
      </w:r>
      <w:r w:rsidRPr="00442A02">
        <w:rPr>
          <w:i/>
          <w:iCs/>
        </w:rPr>
        <w:t>cell communication and signalling</w:t>
      </w:r>
      <w:r w:rsidRPr="00442A02">
        <w:t xml:space="preserve">, and </w:t>
      </w:r>
      <w:r w:rsidRPr="00442A02">
        <w:rPr>
          <w:i/>
          <w:iCs/>
        </w:rPr>
        <w:t>stomatal movement</w:t>
      </w:r>
      <w:r w:rsidRPr="00442A02">
        <w:t xml:space="preserve"> (Supplementary </w:t>
      </w:r>
      <w:r>
        <w:t>Dataset</w:t>
      </w:r>
      <w:r w:rsidRPr="00442A02">
        <w:t xml:space="preserve"> </w:t>
      </w:r>
      <w:r>
        <w:t>9</w:t>
      </w:r>
      <w:r w:rsidRPr="00442A02">
        <w:t>a). GO terms involved in reproduction and reproductive processes were also significantly enriched, potentially because accession D21049 flowered during the experiment, which could be evidence of a drought escape strategy.</w:t>
      </w:r>
    </w:p>
    <w:p w14:paraId="1526C128" w14:textId="77777777" w:rsidR="009A0D54" w:rsidRPr="00442A02" w:rsidRDefault="009A0D54" w:rsidP="009A0D54">
      <w:pPr>
        <w:spacing w:line="360" w:lineRule="auto"/>
      </w:pPr>
    </w:p>
    <w:p w14:paraId="0ACCE0D8" w14:textId="77777777" w:rsidR="009A0D54" w:rsidRPr="00442A02" w:rsidRDefault="009A0D54" w:rsidP="009A0D54">
      <w:pPr>
        <w:spacing w:line="360" w:lineRule="auto"/>
      </w:pPr>
      <w:r w:rsidRPr="00442A02">
        <w:t xml:space="preserve">Within the comparison between pre-drought and drought timepoints, 3220 genes were significantly differentially expressed between wild and domesticated accessions. Most of these were downregulated in the domesticated compared to the wild accessions and were over-represented for the GO terms </w:t>
      </w:r>
      <w:r w:rsidRPr="00442A02">
        <w:rPr>
          <w:i/>
          <w:iCs/>
        </w:rPr>
        <w:t>phosphorus metabolic process</w:t>
      </w:r>
      <w:r w:rsidRPr="00442A02">
        <w:t xml:space="preserve">, </w:t>
      </w:r>
      <w:r w:rsidRPr="00442A02">
        <w:rPr>
          <w:i/>
          <w:iCs/>
        </w:rPr>
        <w:t>cell communication and signalling</w:t>
      </w:r>
      <w:r w:rsidRPr="00442A02">
        <w:t xml:space="preserve">, </w:t>
      </w:r>
      <w:r w:rsidRPr="00442A02">
        <w:rPr>
          <w:i/>
          <w:iCs/>
        </w:rPr>
        <w:t>stomatal movement</w:t>
      </w:r>
      <w:r w:rsidRPr="00442A02">
        <w:t xml:space="preserve">, and </w:t>
      </w:r>
      <w:r w:rsidRPr="00442A02">
        <w:rPr>
          <w:i/>
          <w:iCs/>
        </w:rPr>
        <w:t xml:space="preserve">response to stimulus </w:t>
      </w:r>
      <w:r w:rsidRPr="00442A02">
        <w:t xml:space="preserve">(Supplementary </w:t>
      </w:r>
      <w:r>
        <w:t>Dataset</w:t>
      </w:r>
      <w:r w:rsidRPr="00442A02">
        <w:t xml:space="preserve"> </w:t>
      </w:r>
      <w:r>
        <w:t>9</w:t>
      </w:r>
      <w:r w:rsidRPr="00442A02">
        <w:t xml:space="preserve">b). 457 genes were found to have a significant interaction between timepoint and population (wild v domesticated) and were enriched for GO terms </w:t>
      </w:r>
      <w:r w:rsidRPr="00442A02">
        <w:rPr>
          <w:i/>
          <w:iCs/>
        </w:rPr>
        <w:t>phosphorus metabolic processes</w:t>
      </w:r>
      <w:r w:rsidRPr="00442A02">
        <w:t xml:space="preserve">, </w:t>
      </w:r>
      <w:r w:rsidRPr="00442A02">
        <w:rPr>
          <w:i/>
          <w:iCs/>
        </w:rPr>
        <w:t>cell wall organization</w:t>
      </w:r>
      <w:r w:rsidRPr="00442A02">
        <w:t xml:space="preserve">, </w:t>
      </w:r>
      <w:r w:rsidRPr="00442A02">
        <w:rPr>
          <w:i/>
          <w:iCs/>
        </w:rPr>
        <w:t>response to another organism</w:t>
      </w:r>
      <w:r w:rsidRPr="00442A02">
        <w:t xml:space="preserve">, </w:t>
      </w:r>
      <w:r w:rsidRPr="00442A02">
        <w:rPr>
          <w:i/>
          <w:iCs/>
        </w:rPr>
        <w:t>signalling</w:t>
      </w:r>
      <w:r w:rsidRPr="00442A02">
        <w:t>, and</w:t>
      </w:r>
      <w:r w:rsidRPr="00442A02">
        <w:rPr>
          <w:i/>
          <w:iCs/>
        </w:rPr>
        <w:t xml:space="preserve"> auxin transport </w:t>
      </w:r>
      <w:r w:rsidRPr="00442A02">
        <w:t xml:space="preserve">(Supplementary </w:t>
      </w:r>
      <w:r>
        <w:t>Dataset</w:t>
      </w:r>
      <w:r w:rsidRPr="00442A02">
        <w:t xml:space="preserve"> </w:t>
      </w:r>
      <w:r>
        <w:t>9</w:t>
      </w:r>
      <w:r w:rsidRPr="00442A02">
        <w:t xml:space="preserve">c; Supplementary Figure </w:t>
      </w:r>
      <w:r>
        <w:t>6</w:t>
      </w:r>
      <w:r w:rsidRPr="00442A02">
        <w:t>).</w:t>
      </w:r>
    </w:p>
    <w:p w14:paraId="70DA729E" w14:textId="77777777" w:rsidR="009A0D54" w:rsidRPr="00442A02" w:rsidRDefault="009A0D54" w:rsidP="009A0D54">
      <w:pPr>
        <w:spacing w:line="360" w:lineRule="auto"/>
      </w:pPr>
    </w:p>
    <w:p w14:paraId="076C016D" w14:textId="77777777" w:rsidR="009A0D54" w:rsidRPr="00442A02" w:rsidRDefault="009A0D54" w:rsidP="009A0D54">
      <w:pPr>
        <w:spacing w:line="360" w:lineRule="auto"/>
      </w:pPr>
      <w:r w:rsidRPr="00442A02">
        <w:t xml:space="preserve">Only 53 genes were significantly differentially expressed (padj &lt; 0.05) between pre-drought and recovery timepoints (Table 2). GO analysis revealed that these genes were </w:t>
      </w:r>
      <w:r w:rsidRPr="00442A02">
        <w:lastRenderedPageBreak/>
        <w:t xml:space="preserve">overrepresented in the following GO terms: </w:t>
      </w:r>
      <w:r w:rsidRPr="00442A02">
        <w:rPr>
          <w:i/>
          <w:iCs/>
        </w:rPr>
        <w:t>metabolic function</w:t>
      </w:r>
      <w:r w:rsidRPr="00442A02">
        <w:t xml:space="preserve">, including </w:t>
      </w:r>
      <w:r w:rsidRPr="00442A02">
        <w:rPr>
          <w:i/>
          <w:iCs/>
        </w:rPr>
        <w:t>carbohydrate metabolic processes</w:t>
      </w:r>
      <w:r w:rsidRPr="00442A02">
        <w:t xml:space="preserve">, as well as </w:t>
      </w:r>
      <w:r w:rsidRPr="00442A02">
        <w:rPr>
          <w:i/>
          <w:iCs/>
        </w:rPr>
        <w:t>cell communication</w:t>
      </w:r>
      <w:r w:rsidRPr="00442A02">
        <w:t xml:space="preserve">, including </w:t>
      </w:r>
      <w:r w:rsidRPr="00442A02">
        <w:rPr>
          <w:i/>
          <w:iCs/>
        </w:rPr>
        <w:t>regulation of response to stress</w:t>
      </w:r>
      <w:r w:rsidRPr="00442A02">
        <w:t xml:space="preserve">, and </w:t>
      </w:r>
      <w:r w:rsidRPr="00442A02">
        <w:rPr>
          <w:i/>
          <w:iCs/>
        </w:rPr>
        <w:t>response to stimulus</w:t>
      </w:r>
      <w:r w:rsidRPr="00442A02">
        <w:t xml:space="preserve">, such as </w:t>
      </w:r>
      <w:r w:rsidRPr="00442A02">
        <w:rPr>
          <w:i/>
          <w:iCs/>
        </w:rPr>
        <w:t>defence response</w:t>
      </w:r>
      <w:r w:rsidRPr="00442A02">
        <w:t xml:space="preserve">, </w:t>
      </w:r>
      <w:r w:rsidRPr="00442A02">
        <w:rPr>
          <w:i/>
          <w:iCs/>
        </w:rPr>
        <w:t xml:space="preserve">response to biotic stimulus </w:t>
      </w:r>
      <w:bookmarkStart w:id="5" w:name="OLE_LINK1"/>
      <w:r w:rsidRPr="00442A02">
        <w:t>(</w:t>
      </w:r>
      <w:bookmarkStart w:id="6" w:name="_Hlk155622252"/>
      <w:r w:rsidRPr="00442A02">
        <w:t xml:space="preserve">Supplementary </w:t>
      </w:r>
      <w:bookmarkEnd w:id="6"/>
      <w:r>
        <w:t>Dataset</w:t>
      </w:r>
      <w:r w:rsidRPr="00442A02">
        <w:t xml:space="preserve"> </w:t>
      </w:r>
      <w:r>
        <w:t>10a</w:t>
      </w:r>
      <w:r w:rsidRPr="00442A02">
        <w:t>)</w:t>
      </w:r>
      <w:bookmarkEnd w:id="5"/>
      <w:r w:rsidRPr="00442A02">
        <w:t xml:space="preserve">. </w:t>
      </w:r>
    </w:p>
    <w:p w14:paraId="557F66F9" w14:textId="77777777" w:rsidR="009A0D54" w:rsidRPr="00442A02" w:rsidRDefault="009A0D54" w:rsidP="009A0D54">
      <w:pPr>
        <w:spacing w:line="360" w:lineRule="auto"/>
      </w:pPr>
    </w:p>
    <w:p w14:paraId="139E3706" w14:textId="77777777" w:rsidR="009A0D54" w:rsidRPr="00442A02" w:rsidRDefault="009A0D54" w:rsidP="009A0D54">
      <w:pPr>
        <w:spacing w:line="360" w:lineRule="auto"/>
      </w:pPr>
      <w:r w:rsidRPr="00442A02">
        <w:t xml:space="preserve">Within the comparison between pre-drought and </w:t>
      </w:r>
      <w:r>
        <w:t>recovery</w:t>
      </w:r>
      <w:r w:rsidRPr="00442A02">
        <w:t xml:space="preserve"> timepoints, 975 genes were significantly differentially expressed between wild and domesticated accessions, with about half upregulated in the wild accessions and the other half in the domesticated. These genes were over-represented for the GO terms </w:t>
      </w:r>
      <w:r w:rsidRPr="00442A02">
        <w:rPr>
          <w:i/>
          <w:iCs/>
        </w:rPr>
        <w:t>metabolism</w:t>
      </w:r>
      <w:r w:rsidRPr="00442A02">
        <w:t xml:space="preserve">, </w:t>
      </w:r>
      <w:r w:rsidRPr="00442A02">
        <w:rPr>
          <w:i/>
          <w:iCs/>
        </w:rPr>
        <w:t>immune system processes</w:t>
      </w:r>
      <w:r w:rsidRPr="00442A02">
        <w:t xml:space="preserve">, and </w:t>
      </w:r>
      <w:r w:rsidRPr="00442A02">
        <w:rPr>
          <w:i/>
          <w:iCs/>
        </w:rPr>
        <w:t>responses to stimulus</w:t>
      </w:r>
      <w:r w:rsidRPr="00442A02">
        <w:t xml:space="preserve">, including </w:t>
      </w:r>
      <w:r w:rsidRPr="00442A02">
        <w:rPr>
          <w:i/>
          <w:iCs/>
        </w:rPr>
        <w:t>response to wounding</w:t>
      </w:r>
      <w:r w:rsidRPr="00442A02">
        <w:t xml:space="preserve"> and </w:t>
      </w:r>
      <w:r w:rsidRPr="00442A02">
        <w:rPr>
          <w:i/>
          <w:iCs/>
        </w:rPr>
        <w:t xml:space="preserve">defence response </w:t>
      </w:r>
      <w:r w:rsidRPr="00442A02">
        <w:t xml:space="preserve">(Supplementary </w:t>
      </w:r>
      <w:r>
        <w:t>Dataset</w:t>
      </w:r>
      <w:r w:rsidRPr="00442A02">
        <w:t xml:space="preserve"> </w:t>
      </w:r>
      <w:r>
        <w:t>10</w:t>
      </w:r>
      <w:r w:rsidRPr="00442A02">
        <w:t xml:space="preserve">b; Supplementary Figure </w:t>
      </w:r>
      <w:r>
        <w:t>7</w:t>
      </w:r>
      <w:r w:rsidRPr="00442A02">
        <w:t xml:space="preserve">). Only one gene had a significant interaction. </w:t>
      </w:r>
    </w:p>
    <w:p w14:paraId="37B1AF7B" w14:textId="77777777" w:rsidR="009A0D54" w:rsidRPr="00442A02" w:rsidRDefault="009A0D54" w:rsidP="009A0D54">
      <w:pPr>
        <w:spacing w:line="360" w:lineRule="auto"/>
        <w:rPr>
          <w:b/>
          <w:bCs/>
        </w:rPr>
      </w:pPr>
    </w:p>
    <w:p w14:paraId="36A5D468" w14:textId="77777777" w:rsidR="009A0D54" w:rsidRPr="00442A02" w:rsidRDefault="009A0D54" w:rsidP="009A0D54">
      <w:pPr>
        <w:spacing w:line="360" w:lineRule="auto"/>
      </w:pPr>
      <w:r w:rsidRPr="00442A02">
        <w:t xml:space="preserve">A total of 1026 genes were significantly differentially expressed (padj &lt; 0.05) between drought and recovery timepoints, with 2.0% of transcripts upregulated and 2.7% downregulated in the recovery timepoint relative to during drought. These genes overrepresented are involved in the following GO terms: </w:t>
      </w:r>
      <w:r w:rsidRPr="00442A02">
        <w:rPr>
          <w:i/>
          <w:iCs/>
        </w:rPr>
        <w:t>metabolic processes</w:t>
      </w:r>
      <w:r w:rsidRPr="00442A02">
        <w:t xml:space="preserve">, </w:t>
      </w:r>
      <w:r w:rsidRPr="00442A02">
        <w:rPr>
          <w:i/>
          <w:iCs/>
        </w:rPr>
        <w:t>photosynthesis</w:t>
      </w:r>
      <w:r w:rsidRPr="00442A02">
        <w:t xml:space="preserve">, </w:t>
      </w:r>
      <w:r w:rsidRPr="00442A02">
        <w:rPr>
          <w:i/>
          <w:iCs/>
        </w:rPr>
        <w:t>response to stimulus</w:t>
      </w:r>
      <w:r w:rsidRPr="00442A02">
        <w:t xml:space="preserve">, </w:t>
      </w:r>
      <w:r w:rsidRPr="00442A02">
        <w:rPr>
          <w:i/>
          <w:iCs/>
        </w:rPr>
        <w:t>regulation of biological processes</w:t>
      </w:r>
      <w:r w:rsidRPr="00442A02">
        <w:t xml:space="preserve"> and </w:t>
      </w:r>
      <w:r w:rsidRPr="00442A02">
        <w:rPr>
          <w:i/>
          <w:iCs/>
        </w:rPr>
        <w:t>oxoacid metabolic process</w:t>
      </w:r>
      <w:r w:rsidRPr="00442A02">
        <w:t xml:space="preserve">, which included </w:t>
      </w:r>
      <w:r w:rsidRPr="00442A02">
        <w:rPr>
          <w:i/>
          <w:iCs/>
        </w:rPr>
        <w:t xml:space="preserve">vitamin C biosynthetic process </w:t>
      </w:r>
      <w:r w:rsidRPr="00442A02">
        <w:t xml:space="preserve">(Supplementary </w:t>
      </w:r>
      <w:r>
        <w:t>Dataset</w:t>
      </w:r>
      <w:r w:rsidRPr="00442A02">
        <w:t xml:space="preserve"> 1</w:t>
      </w:r>
      <w:r>
        <w:t>1</w:t>
      </w:r>
      <w:r w:rsidRPr="00442A02">
        <w:t xml:space="preserve">a). </w:t>
      </w:r>
    </w:p>
    <w:p w14:paraId="12D261A4" w14:textId="77777777" w:rsidR="009A0D54" w:rsidRPr="00442A02" w:rsidRDefault="009A0D54" w:rsidP="009A0D54">
      <w:pPr>
        <w:spacing w:line="360" w:lineRule="auto"/>
      </w:pPr>
    </w:p>
    <w:p w14:paraId="2BF88B79" w14:textId="77777777" w:rsidR="009A0D54" w:rsidRPr="00442A02" w:rsidRDefault="009A0D54" w:rsidP="009A0D54">
      <w:pPr>
        <w:spacing w:line="360" w:lineRule="auto"/>
      </w:pPr>
      <w:r w:rsidRPr="00442A02">
        <w:t xml:space="preserve">Within the comparison between drought and recovery timepoints, 2179 genes were significantly differentially expressed between wild and domesticated accessions. Most of these were upregulated in the domesticated accessions and were over-represented for the GO </w:t>
      </w:r>
      <w:proofErr w:type="gramStart"/>
      <w:r w:rsidRPr="00442A02">
        <w:t>terms</w:t>
      </w:r>
      <w:proofErr w:type="gramEnd"/>
      <w:r w:rsidRPr="00442A02">
        <w:t xml:space="preserve"> </w:t>
      </w:r>
      <w:r w:rsidRPr="00442A02">
        <w:rPr>
          <w:i/>
          <w:iCs/>
        </w:rPr>
        <w:t>anatomical structure development</w:t>
      </w:r>
      <w:r w:rsidRPr="00442A02">
        <w:t xml:space="preserve">, </w:t>
      </w:r>
      <w:r w:rsidRPr="00442A02">
        <w:rPr>
          <w:i/>
          <w:iCs/>
        </w:rPr>
        <w:t>metabolic processes</w:t>
      </w:r>
      <w:r w:rsidRPr="00442A02">
        <w:t xml:space="preserve">, </w:t>
      </w:r>
      <w:r w:rsidRPr="00442A02">
        <w:rPr>
          <w:i/>
          <w:iCs/>
        </w:rPr>
        <w:t>signalling</w:t>
      </w:r>
      <w:r w:rsidRPr="00442A02">
        <w:t xml:space="preserve">, </w:t>
      </w:r>
      <w:r w:rsidRPr="00442A02">
        <w:rPr>
          <w:i/>
          <w:iCs/>
        </w:rPr>
        <w:t>stomatal movement</w:t>
      </w:r>
      <w:r w:rsidRPr="00442A02">
        <w:t xml:space="preserve">, and </w:t>
      </w:r>
      <w:r w:rsidRPr="00442A02">
        <w:rPr>
          <w:i/>
          <w:iCs/>
        </w:rPr>
        <w:t xml:space="preserve">response to stimulus </w:t>
      </w:r>
      <w:r w:rsidRPr="00442A02">
        <w:t xml:space="preserve">(Supplementary </w:t>
      </w:r>
      <w:r>
        <w:t>Dataset</w:t>
      </w:r>
      <w:r w:rsidRPr="00442A02">
        <w:t xml:space="preserve"> 1</w:t>
      </w:r>
      <w:r>
        <w:t>1</w:t>
      </w:r>
      <w:r w:rsidRPr="00442A02">
        <w:t xml:space="preserve">b). A total of 81 genes were found to have a significant interaction between in the drought and recovery timepoints and the wild versus domesticated analysis and were enriched for GO terms including </w:t>
      </w:r>
      <w:r w:rsidRPr="00442A02">
        <w:rPr>
          <w:i/>
          <w:iCs/>
        </w:rPr>
        <w:t>carbohydrate metabolism</w:t>
      </w:r>
      <w:r w:rsidRPr="00442A02">
        <w:t xml:space="preserve">, </w:t>
      </w:r>
      <w:r w:rsidRPr="00442A02">
        <w:rPr>
          <w:i/>
          <w:iCs/>
        </w:rPr>
        <w:t>cell wall organization</w:t>
      </w:r>
      <w:r w:rsidRPr="00442A02">
        <w:t xml:space="preserve">, </w:t>
      </w:r>
      <w:r w:rsidRPr="00442A02">
        <w:rPr>
          <w:i/>
          <w:iCs/>
        </w:rPr>
        <w:t>catabolic processes</w:t>
      </w:r>
      <w:r w:rsidRPr="00442A02">
        <w:t xml:space="preserve">, </w:t>
      </w:r>
      <w:r w:rsidRPr="00442A02">
        <w:rPr>
          <w:i/>
          <w:iCs/>
        </w:rPr>
        <w:t>signalling</w:t>
      </w:r>
      <w:r w:rsidRPr="00442A02">
        <w:t xml:space="preserve">, and </w:t>
      </w:r>
      <w:r w:rsidRPr="00442A02">
        <w:rPr>
          <w:i/>
          <w:iCs/>
        </w:rPr>
        <w:t xml:space="preserve">biogenesis and cell growth </w:t>
      </w:r>
      <w:r w:rsidRPr="00442A02">
        <w:t xml:space="preserve">(Supplementary </w:t>
      </w:r>
      <w:r>
        <w:t>Dataset</w:t>
      </w:r>
      <w:r w:rsidRPr="00442A02">
        <w:t xml:space="preserve"> 1</w:t>
      </w:r>
      <w:r>
        <w:t>1</w:t>
      </w:r>
      <w:r w:rsidRPr="00442A02">
        <w:t xml:space="preserve">c; Supplementary Figure </w:t>
      </w:r>
      <w:r>
        <w:t>8</w:t>
      </w:r>
      <w:r w:rsidRPr="00442A02">
        <w:t>).</w:t>
      </w:r>
    </w:p>
    <w:p w14:paraId="790B71F4" w14:textId="77777777" w:rsidR="009A0D54" w:rsidRPr="00442A02" w:rsidRDefault="009A0D54" w:rsidP="009A0D54">
      <w:pPr>
        <w:spacing w:line="360" w:lineRule="auto"/>
      </w:pPr>
    </w:p>
    <w:p w14:paraId="471F850B" w14:textId="77777777" w:rsidR="009A0D54" w:rsidRPr="00442A02" w:rsidRDefault="009A0D54" w:rsidP="009A0D54">
      <w:pPr>
        <w:spacing w:line="360" w:lineRule="auto"/>
        <w:sectPr w:rsidR="009A0D54" w:rsidRPr="00442A02" w:rsidSect="009A0D54">
          <w:headerReference w:type="default" r:id="rId15"/>
          <w:footerReference w:type="default" r:id="rId16"/>
          <w:pgSz w:w="11900" w:h="16840"/>
          <w:pgMar w:top="1440" w:right="1440" w:bottom="1440" w:left="1440" w:header="724" w:footer="758" w:gutter="0"/>
          <w:lnNumType w:countBy="1" w:restart="continuous"/>
          <w:cols w:space="720"/>
          <w:docGrid w:linePitch="326"/>
        </w:sectPr>
      </w:pPr>
    </w:p>
    <w:p w14:paraId="1F3FC3F3" w14:textId="77777777" w:rsidR="009A0D54" w:rsidRPr="00442A02" w:rsidRDefault="009A0D54" w:rsidP="009A0D54">
      <w:pPr>
        <w:spacing w:line="360" w:lineRule="auto"/>
        <w:rPr>
          <w:b/>
          <w:bCs/>
        </w:rPr>
      </w:pPr>
      <w:r w:rsidRPr="00442A02">
        <w:rPr>
          <w:b/>
          <w:bCs/>
        </w:rPr>
        <w:t>Genes involved in drought – known orthologues</w:t>
      </w:r>
    </w:p>
    <w:p w14:paraId="6C4D09A8" w14:textId="77777777" w:rsidR="009A0D54" w:rsidRDefault="009A0D54" w:rsidP="009A0D54">
      <w:pPr>
        <w:spacing w:line="360" w:lineRule="auto"/>
      </w:pPr>
      <w:r w:rsidRPr="00442A02">
        <w:t xml:space="preserve">Drought responsive genes were subsequently defined as those commonly significantly differentially expressed in both pre-drought vs drought and drought vs recovery comparisons. There was a sizeable overlap (n = 799) in the genes which were DE in the pre-drought vs </w:t>
      </w:r>
      <w:r w:rsidRPr="00442A02">
        <w:lastRenderedPageBreak/>
        <w:t xml:space="preserve">drought and drought vs recovery comparisons, with minimal overlap for the other comparisons (Figure 4a). We refer to these 799 as candidate ‘drought response’ genes. Arabidopsis orthologues were identified for these and GO analysis revealed 411 significant (adjusted P value &lt; 0.05) terms (summarized in Figure 4b). Together, these GO terms come under a small number of groups of terms, for example </w:t>
      </w:r>
      <w:r w:rsidRPr="00442A02">
        <w:rPr>
          <w:i/>
          <w:iCs/>
        </w:rPr>
        <w:t>response to abiotic stimulus</w:t>
      </w:r>
      <w:r w:rsidRPr="00442A02">
        <w:t xml:space="preserve">, </w:t>
      </w:r>
      <w:r w:rsidRPr="00442A02">
        <w:rPr>
          <w:i/>
          <w:iCs/>
        </w:rPr>
        <w:t>photosynthesis</w:t>
      </w:r>
      <w:r w:rsidRPr="00442A02">
        <w:t xml:space="preserve">, and metabolic processes such as </w:t>
      </w:r>
      <w:r w:rsidRPr="00442A02">
        <w:rPr>
          <w:i/>
          <w:iCs/>
        </w:rPr>
        <w:t>small molecule, carbohydrate, lipid, and ROS metabolism</w:t>
      </w:r>
      <w:r w:rsidRPr="00442A02">
        <w:t>.</w:t>
      </w:r>
    </w:p>
    <w:p w14:paraId="62785DB4" w14:textId="77777777" w:rsidR="009A0D54" w:rsidRPr="00442A02" w:rsidRDefault="009A0D54" w:rsidP="009A0D54">
      <w:pPr>
        <w:spacing w:line="360" w:lineRule="auto"/>
      </w:pPr>
    </w:p>
    <w:p w14:paraId="3EAF9CFB" w14:textId="77777777" w:rsidR="009A0D54" w:rsidRDefault="009A0D54" w:rsidP="009A0D54">
      <w:pPr>
        <w:spacing w:line="360" w:lineRule="auto"/>
      </w:pPr>
      <w:r w:rsidRPr="00442A02">
        <w:t xml:space="preserve">Twenty-eight GO terms overlapped between the pre-drought vs drought and drought vs recovery (Figure 4c). These included </w:t>
      </w:r>
      <w:r w:rsidRPr="00442A02">
        <w:rPr>
          <w:i/>
          <w:iCs/>
        </w:rPr>
        <w:t>response to stimulus</w:t>
      </w:r>
      <w:r w:rsidRPr="00442A02">
        <w:t xml:space="preserve"> (including osmotic stress, biotic, chemical stimulus), </w:t>
      </w:r>
      <w:r w:rsidRPr="00442A02">
        <w:rPr>
          <w:i/>
          <w:iCs/>
        </w:rPr>
        <w:t>plant organ development</w:t>
      </w:r>
      <w:r w:rsidRPr="00442A02">
        <w:t xml:space="preserve">, </w:t>
      </w:r>
      <w:r w:rsidRPr="00442A02">
        <w:rPr>
          <w:i/>
          <w:iCs/>
        </w:rPr>
        <w:t>carbohydrate biosynthetic process</w:t>
      </w:r>
      <w:r w:rsidRPr="00442A02">
        <w:t xml:space="preserve">, and </w:t>
      </w:r>
      <w:r w:rsidRPr="00442A02">
        <w:rPr>
          <w:i/>
          <w:iCs/>
        </w:rPr>
        <w:t>catabolic process</w:t>
      </w:r>
      <w:r w:rsidRPr="00442A02">
        <w:t xml:space="preserve"> (Figure 4d). These GO terms are similar to the ones found in the overlapping gene dataset.</w:t>
      </w:r>
    </w:p>
    <w:p w14:paraId="722613CF" w14:textId="77777777" w:rsidR="009A0D54" w:rsidRPr="00776ED3" w:rsidRDefault="009A0D54" w:rsidP="009A0D54">
      <w:pPr>
        <w:spacing w:line="360" w:lineRule="auto"/>
      </w:pPr>
    </w:p>
    <w:p w14:paraId="39D2E91B" w14:textId="77777777" w:rsidR="009A0D54" w:rsidRPr="00976F64" w:rsidRDefault="009A0D54" w:rsidP="009A0D54">
      <w:pPr>
        <w:spacing w:line="360" w:lineRule="auto"/>
      </w:pPr>
      <w:r w:rsidRPr="00776ED3">
        <w:t xml:space="preserve">To understand more about the </w:t>
      </w:r>
      <w:r w:rsidRPr="00976F64">
        <w:t xml:space="preserve">transcriptional changes </w:t>
      </w:r>
      <w:r w:rsidRPr="00776ED3">
        <w:t>under drought</w:t>
      </w:r>
      <w:r w:rsidRPr="00976F64">
        <w:t xml:space="preserve"> stress, we compared the 25 most upregulated and downregulated genes from the overlapping dataset to investigate their functions (Supplementary </w:t>
      </w:r>
      <w:r>
        <w:t>Datasets</w:t>
      </w:r>
      <w:r w:rsidRPr="00976F64">
        <w:t xml:space="preserve"> 1</w:t>
      </w:r>
      <w:r>
        <w:t>2</w:t>
      </w:r>
      <w:r w:rsidRPr="00976F64">
        <w:t>,1</w:t>
      </w:r>
      <w:r>
        <w:t>3</w:t>
      </w:r>
      <w:r w:rsidRPr="00976F64">
        <w:t>). The top 25 upregulated genes included a transcription factor that is involved in drought response (AT3G57600) and a protein that integrates ABA. GA, and Glc signalling (AT1G74670/</w:t>
      </w:r>
      <w:r w:rsidRPr="00F939A3">
        <w:rPr>
          <w:i/>
          <w:iCs/>
        </w:rPr>
        <w:t>GASA6</w:t>
      </w:r>
      <w:r w:rsidRPr="00976F64">
        <w:t>). In addition, there were three genes involved in flowering processes (AT1G54560/</w:t>
      </w:r>
      <w:r w:rsidRPr="00F939A3">
        <w:rPr>
          <w:i/>
          <w:iCs/>
        </w:rPr>
        <w:t>XIE</w:t>
      </w:r>
      <w:r w:rsidRPr="00976F64">
        <w:t>, AT3G21890/</w:t>
      </w:r>
      <w:r w:rsidRPr="00F939A3">
        <w:rPr>
          <w:i/>
          <w:iCs/>
        </w:rPr>
        <w:t>BBX31</w:t>
      </w:r>
      <w:r w:rsidRPr="00976F64">
        <w:t>, AT5G62040/</w:t>
      </w:r>
      <w:r w:rsidRPr="00F939A3">
        <w:rPr>
          <w:i/>
          <w:iCs/>
        </w:rPr>
        <w:t>BFT</w:t>
      </w:r>
      <w:r w:rsidRPr="00976F64">
        <w:t>) and putative disease resistance genes (AT5G17680, AT1G61100).</w:t>
      </w:r>
    </w:p>
    <w:p w14:paraId="6B4582DA" w14:textId="77777777" w:rsidR="009A0D54" w:rsidRPr="00976F64" w:rsidRDefault="009A0D54" w:rsidP="009A0D54">
      <w:pPr>
        <w:spacing w:line="360" w:lineRule="auto"/>
      </w:pPr>
    </w:p>
    <w:p w14:paraId="64B9E16D" w14:textId="77777777" w:rsidR="009A0D54" w:rsidRPr="00976F64" w:rsidRDefault="009A0D54" w:rsidP="009A0D54">
      <w:pPr>
        <w:spacing w:line="360" w:lineRule="auto"/>
      </w:pPr>
      <w:r w:rsidRPr="00976F64">
        <w:t>The top 25 downregulated genes also included ABA-related genes (AT5G33392/</w:t>
      </w:r>
      <w:r w:rsidRPr="00F939A3">
        <w:rPr>
          <w:i/>
          <w:iCs/>
        </w:rPr>
        <w:t>RD22</w:t>
      </w:r>
      <w:r w:rsidRPr="00976F64">
        <w:t>, AT5G33386/</w:t>
      </w:r>
      <w:r w:rsidRPr="00F939A3">
        <w:rPr>
          <w:i/>
          <w:iCs/>
        </w:rPr>
        <w:t>NPX1</w:t>
      </w:r>
      <w:r w:rsidRPr="00976F64">
        <w:t>, AT5G33380/</w:t>
      </w:r>
      <w:r w:rsidRPr="00F939A3">
        <w:rPr>
          <w:i/>
          <w:iCs/>
        </w:rPr>
        <w:t>LTP4</w:t>
      </w:r>
      <w:r w:rsidRPr="00976F64">
        <w:t>, AT5G33377/</w:t>
      </w:r>
      <w:r w:rsidRPr="00F939A3">
        <w:rPr>
          <w:i/>
          <w:iCs/>
        </w:rPr>
        <w:t>HVA22E</w:t>
      </w:r>
      <w:r w:rsidRPr="00976F64">
        <w:t>) and three involved in nitrate assimilation (AT5G33382/</w:t>
      </w:r>
      <w:r w:rsidRPr="00F939A3">
        <w:rPr>
          <w:i/>
          <w:iCs/>
        </w:rPr>
        <w:t>NIA1</w:t>
      </w:r>
      <w:r w:rsidRPr="00976F64">
        <w:t>, AT5G33383/</w:t>
      </w:r>
      <w:r w:rsidRPr="00F939A3">
        <w:rPr>
          <w:i/>
          <w:iCs/>
        </w:rPr>
        <w:t>NIA2</w:t>
      </w:r>
      <w:r w:rsidRPr="00976F64">
        <w:t>, AT5G33384/</w:t>
      </w:r>
      <w:r w:rsidRPr="00F939A3">
        <w:rPr>
          <w:i/>
          <w:iCs/>
        </w:rPr>
        <w:t>NIR1</w:t>
      </w:r>
      <w:r w:rsidRPr="00976F64">
        <w:t xml:space="preserve">). </w:t>
      </w:r>
    </w:p>
    <w:p w14:paraId="4A09F295" w14:textId="77777777" w:rsidR="009A0D54" w:rsidRPr="00976F64" w:rsidRDefault="009A0D54" w:rsidP="009A0D54">
      <w:pPr>
        <w:spacing w:line="360" w:lineRule="auto"/>
      </w:pPr>
    </w:p>
    <w:p w14:paraId="7AAC0BC0" w14:textId="77777777" w:rsidR="009A0D54" w:rsidRPr="00D25E53" w:rsidRDefault="009A0D54" w:rsidP="009A0D54">
      <w:pPr>
        <w:spacing w:line="360" w:lineRule="auto"/>
      </w:pPr>
      <w:r w:rsidRPr="00976F64">
        <w:t xml:space="preserve">In addition, twenty-four genes from the GO category </w:t>
      </w:r>
      <w:r w:rsidRPr="00976F64">
        <w:rPr>
          <w:i/>
          <w:iCs/>
        </w:rPr>
        <w:t>response to osmotic stress</w:t>
      </w:r>
      <w:r w:rsidRPr="00976F64">
        <w:t xml:space="preserve"> were chosen to investigate the dynamics of gene expression in the experiment. Normalized count data was obtained and averaged separately for the wilds and domesticates (Figure 5; gene names and functions are given in </w:t>
      </w:r>
      <w:r>
        <w:t>Supplementary Dataset</w:t>
      </w:r>
      <w:r w:rsidRPr="00976F64">
        <w:t xml:space="preserve"> 1</w:t>
      </w:r>
      <w:r>
        <w:t>4</w:t>
      </w:r>
      <w:r w:rsidRPr="00976F64">
        <w:t xml:space="preserve">). For all genes, those upregulated during drought were downregulated in recovery, or vice versa. The same pattern was found in the wild and domesticated groups, however the extent of expression change was not always the same, for example, </w:t>
      </w:r>
      <w:r w:rsidRPr="00F939A3">
        <w:rPr>
          <w:i/>
          <w:iCs/>
        </w:rPr>
        <w:t>Labpu08g006520</w:t>
      </w:r>
      <w:r w:rsidRPr="00976F64">
        <w:t xml:space="preserve">, a </w:t>
      </w:r>
      <w:r w:rsidRPr="00F939A3">
        <w:rPr>
          <w:i/>
          <w:iCs/>
        </w:rPr>
        <w:t>HVA22E</w:t>
      </w:r>
      <w:r w:rsidRPr="00976F64">
        <w:t xml:space="preserve"> homolog, and </w:t>
      </w:r>
      <w:r w:rsidRPr="00F939A3">
        <w:rPr>
          <w:i/>
          <w:iCs/>
        </w:rPr>
        <w:t>Labpu06g009500</w:t>
      </w:r>
      <w:r w:rsidRPr="00976F64">
        <w:t xml:space="preserve">, a </w:t>
      </w:r>
      <w:r w:rsidRPr="00F939A3">
        <w:rPr>
          <w:i/>
          <w:iCs/>
        </w:rPr>
        <w:t>HAI1</w:t>
      </w:r>
      <w:r w:rsidRPr="00976F64">
        <w:t xml:space="preserve"> homolog, are downregulated or upregulated to different extents between the two groups </w:t>
      </w:r>
      <w:r w:rsidRPr="00976F64">
        <w:lastRenderedPageBreak/>
        <w:t xml:space="preserve">(Figure 5). </w:t>
      </w:r>
      <w:r w:rsidRPr="00F939A3">
        <w:rPr>
          <w:i/>
          <w:iCs/>
        </w:rPr>
        <w:t>HVA22E</w:t>
      </w:r>
      <w:r w:rsidRPr="00976F64">
        <w:t xml:space="preserve"> is ABA- and stress- inducible gene upregulated during cold, salt or dehydration stress </w:t>
      </w:r>
      <w:r w:rsidRPr="00976F64">
        <w:rPr>
          <w:noProof/>
        </w:rPr>
        <w:t>(Chen et al., 2002)</w:t>
      </w:r>
      <w:r w:rsidRPr="00976F64">
        <w:t xml:space="preserve">. </w:t>
      </w:r>
      <w:r w:rsidRPr="00F939A3">
        <w:rPr>
          <w:i/>
          <w:iCs/>
        </w:rPr>
        <w:t>HAI1</w:t>
      </w:r>
      <w:r w:rsidRPr="00976F64">
        <w:t xml:space="preserve"> is a negative regulator of osmotic stress and ABA signalling </w:t>
      </w:r>
      <w:r w:rsidRPr="00976F64">
        <w:rPr>
          <w:noProof/>
        </w:rPr>
        <w:t>(Zhang et al., 2013)</w:t>
      </w:r>
      <w:r w:rsidRPr="00976F64">
        <w:t xml:space="preserve">. </w:t>
      </w:r>
    </w:p>
    <w:p w14:paraId="354BCBD9" w14:textId="77777777" w:rsidR="009A0D54" w:rsidRPr="00D25E53" w:rsidRDefault="009A0D54" w:rsidP="009A0D54">
      <w:pPr>
        <w:spacing w:line="360" w:lineRule="auto"/>
      </w:pPr>
      <w:bookmarkStart w:id="7" w:name="_TOC_250016"/>
      <w:bookmarkEnd w:id="7"/>
    </w:p>
    <w:p w14:paraId="37D80A7E" w14:textId="77777777" w:rsidR="009A0D54" w:rsidRPr="00D25E53" w:rsidRDefault="009A0D54" w:rsidP="009A0D54">
      <w:pPr>
        <w:spacing w:line="360" w:lineRule="auto"/>
        <w:rPr>
          <w:b/>
          <w:bCs/>
        </w:rPr>
      </w:pPr>
      <w:r w:rsidRPr="00D25E53">
        <w:rPr>
          <w:b/>
          <w:bCs/>
        </w:rPr>
        <w:t>Discussion</w:t>
      </w:r>
    </w:p>
    <w:p w14:paraId="76174243" w14:textId="77777777" w:rsidR="009A0D54" w:rsidRDefault="009A0D54" w:rsidP="009A0D54">
      <w:pPr>
        <w:spacing w:line="360" w:lineRule="auto"/>
      </w:pPr>
      <w:bookmarkStart w:id="8" w:name="_Hlk156565891"/>
      <w:r>
        <w:t>Our study was designed to investigate how the transcriptome responds to drought in lablab, which is known to be a remarkably drought tolerant legume but remains understudied. In doing so we identify genes and pathways that characterise the drought response, as well as demonstrating how the phenotype (including the leaf element content) is affected by drought and domestication.</w:t>
      </w:r>
    </w:p>
    <w:bookmarkEnd w:id="8"/>
    <w:p w14:paraId="7555F0E8" w14:textId="77777777" w:rsidR="009A0D54" w:rsidRDefault="009A0D54" w:rsidP="009A0D54">
      <w:pPr>
        <w:spacing w:line="360" w:lineRule="auto"/>
      </w:pPr>
    </w:p>
    <w:p w14:paraId="7D07FC1F" w14:textId="77777777" w:rsidR="009A0D54" w:rsidRPr="00D25E53" w:rsidRDefault="009A0D54" w:rsidP="009A0D54">
      <w:pPr>
        <w:spacing w:line="360" w:lineRule="auto"/>
        <w:rPr>
          <w:b/>
          <w:bCs/>
        </w:rPr>
      </w:pPr>
      <w:r w:rsidRPr="00D25E53">
        <w:rPr>
          <w:b/>
          <w:bCs/>
        </w:rPr>
        <w:t>Phenotypic and nutritional analysis</w:t>
      </w:r>
    </w:p>
    <w:p w14:paraId="36603D9A" w14:textId="77777777" w:rsidR="009A0D54" w:rsidRPr="00D25E53" w:rsidRDefault="009A0D54" w:rsidP="009A0D54">
      <w:pPr>
        <w:spacing w:line="360" w:lineRule="auto"/>
      </w:pPr>
      <w:r w:rsidRPr="00D25E53">
        <w:t>The number of days taken for the plants to start showing visible signs of drought was not significantly different between the wild and domesticate</w:t>
      </w:r>
      <w:r>
        <w:t>d accession</w:t>
      </w:r>
      <w:r w:rsidRPr="00D25E53">
        <w:t>s, with both groups taking around 29 days to become visibly stressed. Leaf water content also did not differ significantly between groups. Leaf biomass, however, was significantly greater (by about 50-70%) in the domesticated accessions</w:t>
      </w:r>
      <w:r>
        <w:t xml:space="preserve">, and was significantly affected by treatment (Figure 1B). Leaf traits are critical for managing water loss and optimising photosynthesis under drought stress. Drought tolerant plant species, such as cowpea, appear to have a conservative water usage strategy, but are able to maintain higher transpiration rate under drought compared to non-tolerant soybeans </w:t>
      </w:r>
      <w:r>
        <w:rPr>
          <w:noProof/>
        </w:rPr>
        <w:t>(Fang et al., 2022)</w:t>
      </w:r>
      <w:r>
        <w:t>.</w:t>
      </w:r>
    </w:p>
    <w:p w14:paraId="25281F07" w14:textId="77777777" w:rsidR="009A0D54" w:rsidRPr="00D25E53" w:rsidRDefault="009A0D54" w:rsidP="009A0D54">
      <w:pPr>
        <w:spacing w:line="360" w:lineRule="auto"/>
      </w:pPr>
    </w:p>
    <w:p w14:paraId="0F3B2078" w14:textId="77777777" w:rsidR="009A0D54" w:rsidRPr="00D25E53" w:rsidRDefault="009A0D54" w:rsidP="009A0D54">
      <w:pPr>
        <w:spacing w:line="360" w:lineRule="auto"/>
      </w:pPr>
      <w:r w:rsidRPr="00D25E53">
        <w:t>The nutrient analysis demonstrated that the wild and domesticated lablab leaves differ in their nutrient con</w:t>
      </w:r>
      <w:r>
        <w:t>centration</w:t>
      </w:r>
      <w:r w:rsidRPr="00D25E53">
        <w:t>, especially for copper, iron, phosphorus, potassium, and zinc, with the wild</w:t>
      </w:r>
      <w:r>
        <w:t xml:space="preserve"> accession</w:t>
      </w:r>
      <w:r w:rsidRPr="00D25E53">
        <w:t xml:space="preserve">s having anywhere from 16.90% (iron) to 83.34% (zinc) greater </w:t>
      </w:r>
      <w:r>
        <w:t xml:space="preserve">leaf </w:t>
      </w:r>
      <w:r w:rsidRPr="00D25E53">
        <w:t>con</w:t>
      </w:r>
      <w:r>
        <w:t>centrations compared to the domesticated accessions (Figure 2, S1-S4)</w:t>
      </w:r>
      <w:r w:rsidRPr="00D25E53">
        <w:t>. In comparison with Kabuli chickpea leaves harvested after 33 days, domesticated lablab leaves are on average 22.80% higher in copper, 31.27% higher in phosphorus, but 145.72% lower in potassium, 50.52% lower in iron and 226.97% lower in zinc (Ibrikci et al., 2003). As these ions are important micronutrients for plant and human health, and are commonly consumed by humans in inadequate amounts, this has implications for managing “hidden hunger” (Szabo et al., 2021, Lowe, 2021). This may be achieved through either consumption of leaves directly, or through the growth of wild varieties for livestock feed.</w:t>
      </w:r>
      <w:r>
        <w:t xml:space="preserve"> Lablab leaves increase </w:t>
      </w:r>
      <w:r>
        <w:lastRenderedPageBreak/>
        <w:t xml:space="preserve">weight change and average daily gain in lambs, and increased micronutrient intake can support animal productivity in general </w:t>
      </w:r>
      <w:r>
        <w:rPr>
          <w:noProof/>
        </w:rPr>
        <w:t>(Tulu et al., 2024)</w:t>
      </w:r>
      <w:r>
        <w:t xml:space="preserve">. </w:t>
      </w:r>
    </w:p>
    <w:p w14:paraId="6A5955A9" w14:textId="77777777" w:rsidR="009A0D54" w:rsidRPr="00D25E53" w:rsidRDefault="009A0D54" w:rsidP="009A0D54">
      <w:pPr>
        <w:spacing w:line="360" w:lineRule="auto"/>
      </w:pPr>
    </w:p>
    <w:p w14:paraId="00382BD6" w14:textId="77777777" w:rsidR="009A0D54" w:rsidRPr="00D25E53" w:rsidRDefault="009A0D54" w:rsidP="009A0D54">
      <w:pPr>
        <w:spacing w:line="360" w:lineRule="auto"/>
      </w:pPr>
      <w:r w:rsidRPr="00D25E53">
        <w:t xml:space="preserve">Potassium and phosphorus content are affected by both treatment, and domestication status, with droughted wild lablab having the greatest content of these minerals. Most populations in the world consume less potassium than recommended, however global diets are typically sufficient in phosphorus (Farapti et al., 2022, Beal et al., 2017). Phosphorous is important for a variety of bodily functions, including bone health and ATP synthesis, while potassium is necessary for heart and bone health (Serna and Bergwitz, 2020, Weaver, 2013). </w:t>
      </w:r>
      <w:r>
        <w:t>The uptake of mineral elements from the soil is contingent on water movement through the soil via mass flow or to facilitate diffusion processes. The greater concentrations of these elements in the leaves of wild lablab accessions may suggest differences in root traits associated with nutrient uptake according to domestication history or due to adaptation to local environment.</w:t>
      </w:r>
    </w:p>
    <w:p w14:paraId="05F65264" w14:textId="77777777" w:rsidR="009A0D54" w:rsidRPr="00D25E53" w:rsidRDefault="009A0D54" w:rsidP="009A0D54">
      <w:pPr>
        <w:spacing w:line="360" w:lineRule="auto"/>
      </w:pPr>
    </w:p>
    <w:p w14:paraId="55C368CC" w14:textId="77777777" w:rsidR="009A0D54" w:rsidRPr="00D25E53" w:rsidRDefault="009A0D54" w:rsidP="009A0D54">
      <w:pPr>
        <w:spacing w:line="360" w:lineRule="auto"/>
      </w:pPr>
      <w:r>
        <w:t>Another nutrient affected by treatment was ni</w:t>
      </w:r>
      <w:r w:rsidRPr="00D25E53">
        <w:t>trogen content,</w:t>
      </w:r>
      <w:r>
        <w:t xml:space="preserve"> which was taken as an</w:t>
      </w:r>
      <w:r w:rsidRPr="00D25E53">
        <w:t xml:space="preserve"> equivalent to protein content, with </w:t>
      </w:r>
      <w:r>
        <w:t xml:space="preserve">drought treated </w:t>
      </w:r>
      <w:r w:rsidRPr="00D25E53">
        <w:t xml:space="preserve">wild </w:t>
      </w:r>
      <w:r>
        <w:t xml:space="preserve">accessions </w:t>
      </w:r>
      <w:r w:rsidRPr="00D25E53">
        <w:t>having the highest</w:t>
      </w:r>
      <w:r>
        <w:t xml:space="preserve"> leaf</w:t>
      </w:r>
      <w:r w:rsidRPr="00D25E53">
        <w:t xml:space="preserve"> protein con</w:t>
      </w:r>
      <w:r>
        <w:t>centration</w:t>
      </w:r>
      <w:r w:rsidRPr="00D25E53">
        <w:t>, and the wild</w:t>
      </w:r>
      <w:r>
        <w:t xml:space="preserve"> accessions</w:t>
      </w:r>
      <w:r w:rsidRPr="00D25E53">
        <w:t xml:space="preserve"> overall </w:t>
      </w:r>
      <w:r>
        <w:t>having</w:t>
      </w:r>
      <w:r w:rsidRPr="00D25E53">
        <w:t xml:space="preserve"> ca. 1% </w:t>
      </w:r>
      <w:r>
        <w:t>higher leaf</w:t>
      </w:r>
      <w:r w:rsidRPr="00D25E53">
        <w:t xml:space="preserve"> protein</w:t>
      </w:r>
      <w:r>
        <w:t xml:space="preserve"> concentrations (Figure 2A)</w:t>
      </w:r>
      <w:r w:rsidRPr="00D25E53">
        <w:t xml:space="preserve">. </w:t>
      </w:r>
      <w:r>
        <w:t xml:space="preserve">Overall, the consumption of wild accessions or breeding domesticated varieties to contain alleles positively affecting these traits could </w:t>
      </w:r>
      <w:r w:rsidRPr="00D25E53">
        <w:t>improve people’s protein and potassium intake</w:t>
      </w:r>
      <w:r>
        <w:t xml:space="preserve">. Understanding these underlying traits will be critical for developing future lablab accessions with high nutritional value under drought stress conditions. Improving protein intake is critical for addressing hidden hunger in a more environmentally friendly way, as it is crucial for development, growth, immune response and more </w:t>
      </w:r>
      <w:r>
        <w:rPr>
          <w:noProof/>
        </w:rPr>
        <w:t>(Safdar et al., 2023)</w:t>
      </w:r>
      <w:r>
        <w:t xml:space="preserve">. </w:t>
      </w:r>
      <w:r w:rsidRPr="00D25E53">
        <w:t xml:space="preserve">Lablab </w:t>
      </w:r>
      <w:r w:rsidRPr="00442A02">
        <w:t xml:space="preserve">leaves outperform many commonly consumed leafy vegetables in terms of their nutritional value (Table </w:t>
      </w:r>
      <w:r>
        <w:t>4</w:t>
      </w:r>
      <w:r w:rsidRPr="00442A02">
        <w:t>),</w:t>
      </w:r>
      <w:r w:rsidRPr="00D25E53">
        <w:t xml:space="preserve"> and therefore are a useful tool for combating malnutrition.</w:t>
      </w:r>
      <w:r>
        <w:t xml:space="preserve"> While lablab seeds and not leaves are currently used for human consumption, many parts of lablab are edible, and therefore lablab leaves could provide an effective supplement or alternative to leafy greens. </w:t>
      </w:r>
    </w:p>
    <w:p w14:paraId="4498313D" w14:textId="77777777" w:rsidR="009A0D54" w:rsidRPr="00D25E53" w:rsidRDefault="009A0D54" w:rsidP="009A0D54">
      <w:pPr>
        <w:spacing w:line="360" w:lineRule="auto"/>
      </w:pPr>
    </w:p>
    <w:p w14:paraId="1DA5BDAA" w14:textId="77777777" w:rsidR="009A0D54" w:rsidRPr="00D25E53" w:rsidRDefault="009A0D54" w:rsidP="009A0D54">
      <w:pPr>
        <w:spacing w:line="360" w:lineRule="auto"/>
      </w:pPr>
      <w:r w:rsidRPr="00D25E53">
        <w:t>Overall, while wild lablab leaves seem to have a better nutritional profile compared to domesticated lablabs, the payoff lies in the size of the wild leaves. Wild leaves are smaller than the domesticated leaves, making them an inefficient choice for addressing energy requirements for people or grazing and in our greenhouse experiment, overall biomass was significantly lower per plant than domesticated plants</w:t>
      </w:r>
      <w:r>
        <w:t xml:space="preserve"> (Figure 1B)</w:t>
      </w:r>
      <w:r w:rsidRPr="00D25E53">
        <w:t xml:space="preserve">. However, they may be </w:t>
      </w:r>
      <w:r w:rsidRPr="00D25E53">
        <w:lastRenderedPageBreak/>
        <w:t xml:space="preserve">used as a nutritious supplement alongside other foods that are higher in energy to improve the overall nutrition of a meal. Additionally, wild lablab may prove to be a great reservoir of genetic diversity for the improvement of nutritional qualities in domesticated varieties. </w:t>
      </w:r>
      <w:r>
        <w:t xml:space="preserve">However, large-scale acceptance may be constrained by prevailing consumer attitudes towards lablab, which is often considered to be a “poor man’s food” </w:t>
      </w:r>
      <w:r w:rsidRPr="00D25E53">
        <w:t>(Hassan and Joshi, 2020)</w:t>
      </w:r>
      <w:r>
        <w:t xml:space="preserve">. </w:t>
      </w:r>
    </w:p>
    <w:p w14:paraId="7A69E7B0" w14:textId="77777777" w:rsidR="009A0D54" w:rsidRPr="00D25E53" w:rsidRDefault="009A0D54" w:rsidP="009A0D54">
      <w:pPr>
        <w:spacing w:line="360" w:lineRule="auto"/>
      </w:pPr>
    </w:p>
    <w:p w14:paraId="4BEA4F56" w14:textId="77777777" w:rsidR="009A0D54" w:rsidRPr="00D25E53" w:rsidRDefault="009A0D54" w:rsidP="009A0D54">
      <w:pPr>
        <w:spacing w:line="360" w:lineRule="auto"/>
        <w:rPr>
          <w:b/>
          <w:bCs/>
        </w:rPr>
      </w:pPr>
      <w:r w:rsidRPr="00D25E53">
        <w:rPr>
          <w:b/>
          <w:bCs/>
        </w:rPr>
        <w:t xml:space="preserve">The overall </w:t>
      </w:r>
      <w:r>
        <w:rPr>
          <w:b/>
          <w:bCs/>
        </w:rPr>
        <w:t xml:space="preserve">genetic </w:t>
      </w:r>
      <w:r w:rsidRPr="00D25E53">
        <w:rPr>
          <w:b/>
          <w:bCs/>
        </w:rPr>
        <w:t>response to drought in lablab.</w:t>
      </w:r>
    </w:p>
    <w:p w14:paraId="76F26E94" w14:textId="77777777" w:rsidR="009A0D54" w:rsidRPr="00D25E53" w:rsidRDefault="009A0D54" w:rsidP="009A0D54">
      <w:pPr>
        <w:spacing w:line="360" w:lineRule="auto"/>
      </w:pPr>
      <w:r w:rsidRPr="00D25E53">
        <w:t>According to the GO analysis of drought response genes, lablab drought response involves a complex network of processes, many of which are directly or indirectly related to stress response, including GO terms</w:t>
      </w:r>
      <w:r>
        <w:t xml:space="preserve"> previously</w:t>
      </w:r>
      <w:r w:rsidRPr="00D25E53">
        <w:t xml:space="preserve"> identified in other legumes. The GO annotations uncovered 799 drought response genes included terms involved in general biosynthesis and metabolism, photosynthesis, reactive oxygen species (ROS) metabolism, and response to abiotic stimulus.</w:t>
      </w:r>
    </w:p>
    <w:p w14:paraId="4D8929E3" w14:textId="77777777" w:rsidR="009A0D54" w:rsidRPr="00D25E53" w:rsidRDefault="009A0D54" w:rsidP="009A0D54">
      <w:pPr>
        <w:spacing w:line="360" w:lineRule="auto"/>
      </w:pPr>
    </w:p>
    <w:p w14:paraId="2218C88D" w14:textId="77777777" w:rsidR="009A0D54" w:rsidRDefault="009A0D54" w:rsidP="009A0D54">
      <w:pPr>
        <w:spacing w:line="360" w:lineRule="auto"/>
      </w:pPr>
      <w:r w:rsidRPr="00D25E53">
        <w:t>GO terms associated with photosynthesis were significantly enriched in the drought response genes, in line with the decreasing photosynthetic efficiency in plants under drought stress. Previous studies from lablab have shown that drought stress is associated with a decrease in chlorophyll fluorescence, while drought tolerance is associated with higher chlorophyll content and stability (Guretzki and Papenbrock, 2014). Similar results have been found in other legumes, such as lentils, with drought stress affecting chlorophyll, RuBisCo activity and the photosynthetic rate (Sehgal et al., 2017).</w:t>
      </w:r>
      <w:r>
        <w:t xml:space="preserve"> </w:t>
      </w:r>
      <w:r w:rsidRPr="00D25E53">
        <w:t xml:space="preserve">An enrichment of GO terms involved in oxidation-reduction processes follows previous findings; Reactive Oxygen Species (ROS) are commonly produced during drought stress, including in legumes (Cruz de Carvalho, 2008, Matamoros and Becana, 2021). </w:t>
      </w:r>
    </w:p>
    <w:p w14:paraId="2BD28FF5" w14:textId="77777777" w:rsidR="009A0D54" w:rsidRPr="00D25E53" w:rsidRDefault="009A0D54" w:rsidP="009A0D54">
      <w:pPr>
        <w:spacing w:line="360" w:lineRule="auto"/>
      </w:pPr>
    </w:p>
    <w:p w14:paraId="47E96F76" w14:textId="77777777" w:rsidR="009A0D54" w:rsidRDefault="009A0D54" w:rsidP="009A0D54">
      <w:pPr>
        <w:spacing w:line="360" w:lineRule="auto"/>
      </w:pPr>
      <w:r w:rsidRPr="00442A02">
        <w:t xml:space="preserve">Hormonal signalling appears to play a key part of the drought response in lablab, as expected from previous studies in legumes </w:t>
      </w:r>
      <w:r w:rsidRPr="00442A02">
        <w:rPr>
          <w:rFonts w:eastAsiaTheme="minorHAnsi"/>
          <w:noProof/>
        </w:rPr>
        <w:t>(Parwez et al., 2022, Raza et al., 2022)</w:t>
      </w:r>
      <w:r w:rsidRPr="00442A02">
        <w:t>. Some of the top up and down-regulated genes in the drought dataset included ABA-related genes</w:t>
      </w:r>
      <w:r>
        <w:t xml:space="preserve"> (Figure 5, Dataset S11, S12)</w:t>
      </w:r>
      <w:r w:rsidRPr="00442A02">
        <w:t xml:space="preserve">; ABA is known to participate in the drought response, activating stomatal closure and inducing stress-related gene expression </w:t>
      </w:r>
      <w:r w:rsidRPr="00442A02">
        <w:rPr>
          <w:noProof/>
        </w:rPr>
        <w:t>(Kuromori et al., 2022)</w:t>
      </w:r>
      <w:r w:rsidRPr="00442A02">
        <w:t>. An ABA-responsive gene, HVA22E differed in expression between domesticates and wilds, which may play a role in drought tolerance between domesticated and wild lablab.</w:t>
      </w:r>
      <w:r>
        <w:t xml:space="preserve"> </w:t>
      </w:r>
      <w:r w:rsidRPr="00D25E53">
        <w:t xml:space="preserve">The pre-drought vs drought comparison uncovered GO terms associated with regulation of stomatal </w:t>
      </w:r>
      <w:r w:rsidRPr="00D25E53">
        <w:lastRenderedPageBreak/>
        <w:t>movement, with stomatal differences being recorded in previous studies in legumes, including lablab (Guretzki and Papenbrock, 2014, Reynolds-Henne et al., 2010, Sawardekar et al., 2020). Stomatal closure allows the plant to control excessive water loss, and stomatal closure often occurs rapidly during drought (Reynolds-Henne et al., 2010).</w:t>
      </w:r>
    </w:p>
    <w:p w14:paraId="6165EA51" w14:textId="77777777" w:rsidR="009A0D54" w:rsidRDefault="009A0D54" w:rsidP="009A0D54">
      <w:pPr>
        <w:spacing w:line="360" w:lineRule="auto"/>
      </w:pPr>
    </w:p>
    <w:p w14:paraId="1DDB0736" w14:textId="77777777" w:rsidR="009A0D54" w:rsidRDefault="009A0D54" w:rsidP="009A0D54">
      <w:pPr>
        <w:spacing w:line="360" w:lineRule="auto"/>
      </w:pPr>
      <w:r>
        <w:t>Some of the top down-regulated genes involved in drought were genes related to nitrogen assimilation. Nitrogen was significantly affected by treatment (</w:t>
      </w:r>
      <w:r w:rsidRPr="00D25E53">
        <w:t>F= 4.909, p= 0.036</w:t>
      </w:r>
      <w:r>
        <w:t xml:space="preserve">), increasing in droughted plants, in contrast with previous findings that drought tends to decrease nitrogen assimilation </w:t>
      </w:r>
      <w:r>
        <w:rPr>
          <w:noProof/>
        </w:rPr>
        <w:t>(He and Dijkstra, 2014)</w:t>
      </w:r>
      <w:r>
        <w:t xml:space="preserve">. This appears to be lablab-specific and has implications in meeting protein requirements for human health. Investigating leaf nitrogen assimilation and symbiotic nitrogen fixation during drought may be done in a future study, as this can enhance production, stress tolerance and lead to the development of effective drought-tolerant cultivars. </w:t>
      </w:r>
    </w:p>
    <w:p w14:paraId="76B057AA" w14:textId="77777777" w:rsidR="009A0D54" w:rsidRPr="00D25E53" w:rsidRDefault="009A0D54" w:rsidP="009A0D54">
      <w:pPr>
        <w:spacing w:line="360" w:lineRule="auto"/>
      </w:pPr>
    </w:p>
    <w:p w14:paraId="662005AC" w14:textId="77777777" w:rsidR="009A0D54" w:rsidRPr="00D25E53" w:rsidRDefault="009A0D54" w:rsidP="009A0D54">
      <w:pPr>
        <w:spacing w:line="360" w:lineRule="auto"/>
      </w:pPr>
      <w:r w:rsidRPr="00D25E53">
        <w:t xml:space="preserve">The comparison between pre-drought and recovery highlighted lablab’s exceptional ability to recover quickly from drought, as there were only 52 DEGs in this comparison (compared to &gt;1000 DEGs in the other comparisons). Some GO terms related to stress and defence response were over-represented, which is likely due to plants still recovering from drought stress when samples were taken. </w:t>
      </w:r>
    </w:p>
    <w:p w14:paraId="75868D7E" w14:textId="77777777" w:rsidR="009A0D54" w:rsidRPr="00D25E53" w:rsidRDefault="009A0D54" w:rsidP="009A0D54">
      <w:pPr>
        <w:spacing w:line="360" w:lineRule="auto"/>
      </w:pPr>
      <w:r w:rsidRPr="00D25E53">
        <w:t>Overall, lablab has a similar response to drought to other legumes, suggesting that approaches taken in other plants to boost their drought tolerance may translate to lablab, and vice versa.</w:t>
      </w:r>
      <w:r>
        <w:t xml:space="preserve"> However, real-life droughts are likely to be longer than that employed in the experiment and could happen under different conditions, such as higher temperatures, so there is a need for longer-term field studies to assess drought response and tolerance of wild lablab accessions and those of interest for breeding. </w:t>
      </w:r>
    </w:p>
    <w:p w14:paraId="45EF1E33" w14:textId="77777777" w:rsidR="009A0D54" w:rsidRPr="00D25E53" w:rsidRDefault="009A0D54" w:rsidP="009A0D54">
      <w:pPr>
        <w:spacing w:line="360" w:lineRule="auto"/>
      </w:pPr>
    </w:p>
    <w:p w14:paraId="016654EF" w14:textId="77777777" w:rsidR="009A0D54" w:rsidRPr="00D25E53" w:rsidRDefault="009A0D54" w:rsidP="009A0D54">
      <w:pPr>
        <w:spacing w:line="360" w:lineRule="auto"/>
        <w:rPr>
          <w:b/>
          <w:bCs/>
        </w:rPr>
      </w:pPr>
      <w:r w:rsidRPr="00D25E53">
        <w:rPr>
          <w:b/>
          <w:bCs/>
        </w:rPr>
        <w:t>Domestication and drought response</w:t>
      </w:r>
    </w:p>
    <w:p w14:paraId="4DD51676" w14:textId="77777777" w:rsidR="009A0D54" w:rsidRPr="00D25E53" w:rsidRDefault="009A0D54" w:rsidP="009A0D54">
      <w:pPr>
        <w:spacing w:line="360" w:lineRule="auto"/>
      </w:pPr>
      <w:r w:rsidRPr="00D25E53">
        <w:t xml:space="preserve">Comparisons </w:t>
      </w:r>
      <w:r>
        <w:t xml:space="preserve">of </w:t>
      </w:r>
      <w:r w:rsidRPr="00D25E53">
        <w:t>gene expression between wild and domesticate</w:t>
      </w:r>
      <w:r>
        <w:t xml:space="preserve">d accessions </w:t>
      </w:r>
      <w:r w:rsidRPr="00D25E53">
        <w:t xml:space="preserve">during each stage of the drought revealed differences between the two. GO terms related to </w:t>
      </w:r>
      <w:r w:rsidRPr="00D25E53">
        <w:rPr>
          <w:i/>
          <w:iCs/>
        </w:rPr>
        <w:t>cell communication and signalling</w:t>
      </w:r>
      <w:r w:rsidRPr="00D25E53">
        <w:t xml:space="preserve"> and </w:t>
      </w:r>
      <w:r w:rsidRPr="00D25E53">
        <w:rPr>
          <w:i/>
          <w:iCs/>
        </w:rPr>
        <w:t>response to stimulus</w:t>
      </w:r>
      <w:r w:rsidRPr="00D25E53">
        <w:t xml:space="preserve"> </w:t>
      </w:r>
      <w:r>
        <w:t>we</w:t>
      </w:r>
      <w:r w:rsidRPr="00D25E53">
        <w:t>re significantly enriched in the wild-domesticated comparisons, which may be connected to metabolic synchronization in the domesticate</w:t>
      </w:r>
      <w:r>
        <w:t>d accessions</w:t>
      </w:r>
      <w:r w:rsidRPr="00D25E53">
        <w:t xml:space="preserve"> and local responses in wild plant organs, which can support the plant’s ability to respond to environmental changes (Siqueira et al., 2023). In addition, </w:t>
      </w:r>
      <w:r w:rsidRPr="00D25E53">
        <w:rPr>
          <w:i/>
          <w:iCs/>
        </w:rPr>
        <w:t>immune system processes</w:t>
      </w:r>
      <w:r w:rsidRPr="00D25E53">
        <w:t xml:space="preserve"> </w:t>
      </w:r>
      <w:r>
        <w:t>we</w:t>
      </w:r>
      <w:r w:rsidRPr="00D25E53">
        <w:t>re a significant GO term in the domesticate</w:t>
      </w:r>
      <w:r>
        <w:t>d</w:t>
      </w:r>
      <w:r w:rsidRPr="00D25E53">
        <w:t xml:space="preserve"> and wild</w:t>
      </w:r>
      <w:r>
        <w:t xml:space="preserve"> accession</w:t>
      </w:r>
      <w:r w:rsidRPr="00D25E53">
        <w:t xml:space="preserve"> comparison for </w:t>
      </w:r>
      <w:r w:rsidRPr="00D25E53">
        <w:lastRenderedPageBreak/>
        <w:t xml:space="preserve">the pre-drought vs recovery dataset, which could be due to a reduction in plant immunity known to happen with domestication (Singh and van der Knaap, 2022). </w:t>
      </w:r>
    </w:p>
    <w:p w14:paraId="02CB8B35" w14:textId="77777777" w:rsidR="009A0D54" w:rsidRPr="00D25E53" w:rsidRDefault="009A0D54" w:rsidP="009A0D54">
      <w:pPr>
        <w:spacing w:line="360" w:lineRule="auto"/>
      </w:pPr>
    </w:p>
    <w:p w14:paraId="55A82321" w14:textId="77777777" w:rsidR="009A0D54" w:rsidRPr="00D25E53" w:rsidRDefault="009A0D54" w:rsidP="009A0D54">
      <w:pPr>
        <w:spacing w:line="360" w:lineRule="auto"/>
      </w:pPr>
      <w:r w:rsidRPr="00D25E53">
        <w:t>The interactions comparisons were able to find genes that respond to drought differently in the wild and domesticated populations. GO annotations of the interaction datasets have highlighted a few drought response patterns that differ between wild</w:t>
      </w:r>
      <w:r>
        <w:t xml:space="preserve"> and </w:t>
      </w:r>
      <w:r w:rsidRPr="00D25E53">
        <w:t>domesticate</w:t>
      </w:r>
      <w:r>
        <w:t>d accession</w:t>
      </w:r>
      <w:r w:rsidRPr="00D25E53">
        <w:t xml:space="preserve">s. Both pre-drought vs drought and drought vs recovery interaction datasets were enriched for GO terms associated with </w:t>
      </w:r>
      <w:r w:rsidRPr="00D25E53">
        <w:rPr>
          <w:i/>
          <w:iCs/>
        </w:rPr>
        <w:t>cell wall organization</w:t>
      </w:r>
      <w:r w:rsidRPr="00D25E53">
        <w:t xml:space="preserve"> and </w:t>
      </w:r>
      <w:r w:rsidRPr="00D25E53">
        <w:rPr>
          <w:i/>
          <w:iCs/>
        </w:rPr>
        <w:t>biogenesis</w:t>
      </w:r>
      <w:r w:rsidRPr="00D25E53">
        <w:t>. This may be due to a reorganization of cell wall structure, which is known to happen during abiotic stress, including drought (Coutinho et al., 2021). This is often because under drought stress, shoot growth needs to be reduced while root growth is maintained (Tenhaken, 2014). The way the plants approach this may differ between wild</w:t>
      </w:r>
      <w:r>
        <w:t xml:space="preserve"> </w:t>
      </w:r>
      <w:r w:rsidRPr="00D25E53">
        <w:t>and domesticate</w:t>
      </w:r>
      <w:r>
        <w:t>d accession</w:t>
      </w:r>
      <w:r w:rsidRPr="00D25E53">
        <w:t>s. One of the visual differences between the two during recovery was that while domesticate</w:t>
      </w:r>
      <w:r>
        <w:t>d accessions</w:t>
      </w:r>
      <w:r w:rsidRPr="00D25E53">
        <w:t xml:space="preserve"> continued growing upwards, the wild accessions often started lateral growth near the base of the stem, while the main shoot and leaves that grew during drought did not develop further.</w:t>
      </w:r>
      <w:r>
        <w:t xml:space="preserve"> </w:t>
      </w:r>
    </w:p>
    <w:p w14:paraId="2E588FA5" w14:textId="77777777" w:rsidR="009A0D54" w:rsidRPr="00D25E53" w:rsidRDefault="009A0D54" w:rsidP="009A0D54">
      <w:pPr>
        <w:spacing w:line="360" w:lineRule="auto"/>
      </w:pPr>
    </w:p>
    <w:p w14:paraId="168B7194" w14:textId="77777777" w:rsidR="009A0D54" w:rsidRPr="00D25E53" w:rsidRDefault="009A0D54" w:rsidP="009A0D54">
      <w:pPr>
        <w:spacing w:line="360" w:lineRule="auto"/>
      </w:pPr>
      <w:r w:rsidRPr="00D25E53">
        <w:t>Drought response</w:t>
      </w:r>
      <w:r w:rsidRPr="00F83EC1">
        <w:t xml:space="preserve"> </w:t>
      </w:r>
      <w:r>
        <w:t xml:space="preserve">of </w:t>
      </w:r>
      <w:r w:rsidRPr="00D25E53">
        <w:t>domesticated and wild lablab</w:t>
      </w:r>
      <w:r>
        <w:t xml:space="preserve"> accessions</w:t>
      </w:r>
      <w:r w:rsidRPr="00D25E53">
        <w:t xml:space="preserve"> </w:t>
      </w:r>
      <w:r>
        <w:t xml:space="preserve">appears to </w:t>
      </w:r>
      <w:r w:rsidRPr="00D25E53">
        <w:t xml:space="preserve">differ in terms of cellular signalling, as the pre-drought vs drought dataset is enriched in GO terms to do with cell communication and signalling. GO terms </w:t>
      </w:r>
      <w:r w:rsidRPr="00D25E53">
        <w:rPr>
          <w:i/>
          <w:iCs/>
        </w:rPr>
        <w:t>cell surface receptor signalling pathway</w:t>
      </w:r>
      <w:r w:rsidRPr="00D25E53">
        <w:t xml:space="preserve"> and </w:t>
      </w:r>
      <w:r w:rsidRPr="00D25E53">
        <w:rPr>
          <w:i/>
          <w:iCs/>
        </w:rPr>
        <w:t>transmembrane receptor protein tyrosine kinase signalling pathway</w:t>
      </w:r>
      <w:r w:rsidRPr="00D25E53">
        <w:t xml:space="preserve"> were highly significant, which is likely due to their direct involvement in response to drought, salt and cold stress (Chen et al., 2021). </w:t>
      </w:r>
      <w:r>
        <w:t xml:space="preserve">Whether there are parallel transcriptomic responses to other stressors remains to be investigated. </w:t>
      </w:r>
    </w:p>
    <w:p w14:paraId="7E90FCEC" w14:textId="77777777" w:rsidR="009A0D54" w:rsidRPr="00D25E53" w:rsidRDefault="009A0D54" w:rsidP="009A0D54">
      <w:pPr>
        <w:spacing w:line="360" w:lineRule="auto"/>
      </w:pPr>
    </w:p>
    <w:p w14:paraId="1B43F8DA" w14:textId="77777777" w:rsidR="009A0D54" w:rsidRPr="00D25E53" w:rsidRDefault="009A0D54" w:rsidP="009A0D54">
      <w:pPr>
        <w:spacing w:line="360" w:lineRule="auto"/>
      </w:pPr>
      <w:r w:rsidRPr="00D25E53">
        <w:t xml:space="preserve">The GO analysis of interaction genes suggests that drought response </w:t>
      </w:r>
      <w:r>
        <w:t xml:space="preserve">differs between </w:t>
      </w:r>
      <w:r w:rsidRPr="00D25E53">
        <w:t>domesticate</w:t>
      </w:r>
      <w:r>
        <w:t>d</w:t>
      </w:r>
      <w:r w:rsidRPr="00D25E53">
        <w:t xml:space="preserve"> and wild</w:t>
      </w:r>
      <w:r>
        <w:t xml:space="preserve"> accession</w:t>
      </w:r>
      <w:r w:rsidRPr="00D25E53">
        <w:t xml:space="preserve">s in metabolic processes, with </w:t>
      </w:r>
      <w:r w:rsidRPr="00D25E53">
        <w:rPr>
          <w:i/>
          <w:iCs/>
        </w:rPr>
        <w:t>phosphorus metabolic processes</w:t>
      </w:r>
      <w:r w:rsidRPr="00D25E53">
        <w:t xml:space="preserve"> being a significant GO term for the pre-drought vs drought interactions dataset. Phosphorus may be able to regulate plant tolerance to abiotic stresses (Khan et al., 2023). </w:t>
      </w:r>
      <w:r>
        <w:t xml:space="preserve">Differences in phosphorus metabolic processes can directly affect nutrition, as they will affect how much phosphorus the plants take up. The ability of the accessions to take up phosphorus may be affected by their root traits. Going forward, assessing root traits and transcriptomes could be explored to further elucidate drought response.  </w:t>
      </w:r>
      <w:r w:rsidRPr="00D25E53">
        <w:t>Therefore, wild and domesticated lablabs show a difference in stress response, but the precise molecular differences between their strategies remain to be elucidated.</w:t>
      </w:r>
    </w:p>
    <w:p w14:paraId="19AE7420" w14:textId="77777777" w:rsidR="009A0D54" w:rsidRPr="00D25E53" w:rsidRDefault="009A0D54" w:rsidP="009A0D54">
      <w:pPr>
        <w:spacing w:line="360" w:lineRule="auto"/>
      </w:pPr>
    </w:p>
    <w:p w14:paraId="54A9BA8D" w14:textId="77777777" w:rsidR="009A0D54" w:rsidRPr="00D25E53" w:rsidRDefault="009A0D54" w:rsidP="009A0D54">
      <w:pPr>
        <w:spacing w:line="360" w:lineRule="auto"/>
        <w:rPr>
          <w:b/>
          <w:bCs/>
        </w:rPr>
      </w:pPr>
      <w:r w:rsidRPr="00D25E53">
        <w:rPr>
          <w:b/>
          <w:bCs/>
        </w:rPr>
        <w:t>Conclusion</w:t>
      </w:r>
    </w:p>
    <w:p w14:paraId="0E66A5A4" w14:textId="77777777" w:rsidR="009A0D54" w:rsidRPr="00D25E53" w:rsidRDefault="009A0D54" w:rsidP="009A0D54">
      <w:pPr>
        <w:spacing w:line="360" w:lineRule="auto"/>
      </w:pPr>
      <w:r w:rsidRPr="00D25E53">
        <w:t xml:space="preserve">With extreme weather conditions </w:t>
      </w:r>
      <w:r>
        <w:t>increasing globally</w:t>
      </w:r>
      <w:r w:rsidRPr="00D25E53">
        <w:t xml:space="preserve">, there is a pressing need to help our food systems adapt to new pressures and challenges. Rediscovering and improving underutilised crops may be part of the solution. This study explored the response to and recovery from drought stress of domesticated and wild </w:t>
      </w:r>
      <w:r w:rsidRPr="00D25E53">
        <w:rPr>
          <w:i/>
          <w:iCs/>
        </w:rPr>
        <w:t>Lablab purpureus</w:t>
      </w:r>
      <w:r w:rsidRPr="00D25E53">
        <w:t xml:space="preserve"> accessions. Wild and domesticated lablab respond similarly to drought and as other legumes. Our study is the first that investigates how lablab nutrient content is affected by drought, showing that wild lablab contains a greater nutrient con</w:t>
      </w:r>
      <w:r>
        <w:t>centration</w:t>
      </w:r>
      <w:r w:rsidRPr="00D25E53">
        <w:t xml:space="preserve"> and that some key nutrients are affected by drought, offering breeding targets for the future.</w:t>
      </w:r>
    </w:p>
    <w:p w14:paraId="12ED4612" w14:textId="77777777" w:rsidR="009A0D54" w:rsidRPr="00D25E53" w:rsidRDefault="009A0D54" w:rsidP="009A0D54">
      <w:pPr>
        <w:spacing w:line="360" w:lineRule="auto"/>
      </w:pPr>
    </w:p>
    <w:p w14:paraId="33A5CA93" w14:textId="77777777" w:rsidR="009A0D54" w:rsidRPr="00D25E53" w:rsidRDefault="009A0D54" w:rsidP="009A0D54">
      <w:pPr>
        <w:spacing w:line="360" w:lineRule="auto"/>
      </w:pPr>
      <w:r>
        <w:t>Our data supported further development of</w:t>
      </w:r>
      <w:r w:rsidRPr="00D25E53">
        <w:t xml:space="preserve"> lablab </w:t>
      </w:r>
      <w:r>
        <w:t>as a key crop</w:t>
      </w:r>
      <w:r w:rsidRPr="00D25E53">
        <w:t xml:space="preserve"> in improving food security in a changing climate</w:t>
      </w:r>
      <w:r>
        <w:t>. E</w:t>
      </w:r>
      <w:r w:rsidRPr="00D25E53">
        <w:t>xploring seed nutrients and anti-nutrients after exposure to drought are a major target</w:t>
      </w:r>
      <w:r>
        <w:t xml:space="preserve"> for future research, as lablab seeds are the </w:t>
      </w:r>
      <w:proofErr w:type="gramStart"/>
      <w:r>
        <w:t>most commonly consumed</w:t>
      </w:r>
      <w:proofErr w:type="gramEnd"/>
      <w:r>
        <w:t xml:space="preserve"> part of the plant, and the root traits that support both nutrient acquisition and tolerance to drought</w:t>
      </w:r>
      <w:r w:rsidRPr="00D25E53">
        <w:t xml:space="preserve">. </w:t>
      </w:r>
      <w:r>
        <w:t xml:space="preserve">In addition, further exploration of the existing lablab diversity in drought response may further assist breeding and commercialization. </w:t>
      </w:r>
      <w:r w:rsidRPr="00D25E53">
        <w:t xml:space="preserve">Additionally, consumers </w:t>
      </w:r>
      <w:r>
        <w:t>may</w:t>
      </w:r>
      <w:r w:rsidRPr="00D25E53">
        <w:t xml:space="preserve"> </w:t>
      </w:r>
      <w:r>
        <w:t>be</w:t>
      </w:r>
      <w:r w:rsidRPr="00D25E53">
        <w:t xml:space="preserve"> hesitant to include underutilised crops in their diet, as these have culturally been seen as “poor man’s food” and so cultural awareness needs to be addressed. </w:t>
      </w:r>
    </w:p>
    <w:p w14:paraId="7A593F6B" w14:textId="77777777" w:rsidR="009A0D54" w:rsidRPr="00D25E53" w:rsidRDefault="009A0D54" w:rsidP="009A0D54">
      <w:pPr>
        <w:spacing w:line="360" w:lineRule="auto"/>
      </w:pPr>
    </w:p>
    <w:p w14:paraId="4CE2D9CA" w14:textId="77777777" w:rsidR="009A0D54" w:rsidRPr="00D25E53" w:rsidRDefault="009A0D54" w:rsidP="009A0D54">
      <w:pPr>
        <w:spacing w:line="360" w:lineRule="auto"/>
        <w:rPr>
          <w:b/>
          <w:bCs/>
        </w:rPr>
      </w:pPr>
      <w:r w:rsidRPr="00D25E53">
        <w:rPr>
          <w:b/>
          <w:bCs/>
        </w:rPr>
        <w:t xml:space="preserve">Acknowledgements </w:t>
      </w:r>
    </w:p>
    <w:p w14:paraId="35CA0635" w14:textId="77777777" w:rsidR="009A0D54" w:rsidRDefault="009A0D54" w:rsidP="009A0D54">
      <w:pPr>
        <w:spacing w:line="360" w:lineRule="auto"/>
      </w:pPr>
      <w:r w:rsidRPr="00D25E53">
        <w:t xml:space="preserve">The authors acknowledge the use of the IRIDIS High Performance Computing Facility, and associated support services at the University of Southampton, in the completion of this work. </w:t>
      </w:r>
      <w:r w:rsidRPr="004E3EA1">
        <w:t>AK is currently supported by</w:t>
      </w:r>
      <w:r>
        <w:t xml:space="preserve"> the South Coast Biosciences Doctoral Training Partnership, </w:t>
      </w:r>
      <w:r w:rsidRPr="004E3EA1">
        <w:t>Biotechnology and Biological Sciences Research Council Training Grant BB/T008768/1</w:t>
      </w:r>
      <w:r>
        <w:t xml:space="preserve">. </w:t>
      </w:r>
    </w:p>
    <w:p w14:paraId="225CE158" w14:textId="77777777" w:rsidR="009A0D54" w:rsidRDefault="009A0D54" w:rsidP="009A0D54">
      <w:pPr>
        <w:spacing w:line="360" w:lineRule="auto"/>
        <w:rPr>
          <w:b/>
          <w:bCs/>
        </w:rPr>
      </w:pPr>
    </w:p>
    <w:p w14:paraId="603DA863" w14:textId="77777777" w:rsidR="009A0D54" w:rsidRPr="00D25E53" w:rsidRDefault="009A0D54" w:rsidP="009A0D54">
      <w:pPr>
        <w:spacing w:line="360" w:lineRule="auto"/>
        <w:rPr>
          <w:b/>
          <w:bCs/>
        </w:rPr>
      </w:pPr>
      <w:r w:rsidRPr="00D25E53">
        <w:rPr>
          <w:b/>
          <w:bCs/>
        </w:rPr>
        <w:t xml:space="preserve">Author Contributions </w:t>
      </w:r>
    </w:p>
    <w:p w14:paraId="3871B961" w14:textId="77777777" w:rsidR="009A0D54" w:rsidRPr="00D25E53" w:rsidRDefault="009A0D54" w:rsidP="009A0D54">
      <w:pPr>
        <w:spacing w:line="360" w:lineRule="auto"/>
      </w:pPr>
      <w:r w:rsidRPr="00D25E53">
        <w:t xml:space="preserve">AK and MAC conceived, developed, wrote, and edited the manuscript. AK carried out the experiment and analyses. JH carried out nutrient analysis and edited the manuscript. </w:t>
      </w:r>
    </w:p>
    <w:p w14:paraId="7DE188CA" w14:textId="77777777" w:rsidR="009A0D54" w:rsidRDefault="009A0D54" w:rsidP="009A0D54">
      <w:pPr>
        <w:spacing w:line="360" w:lineRule="auto"/>
        <w:rPr>
          <w:b/>
          <w:bCs/>
        </w:rPr>
      </w:pPr>
    </w:p>
    <w:p w14:paraId="5049A352" w14:textId="77777777" w:rsidR="009A0D54" w:rsidRPr="00D25E53" w:rsidRDefault="009A0D54" w:rsidP="009A0D54">
      <w:pPr>
        <w:spacing w:line="360" w:lineRule="auto"/>
        <w:rPr>
          <w:b/>
          <w:bCs/>
        </w:rPr>
      </w:pPr>
      <w:r>
        <w:rPr>
          <w:b/>
          <w:bCs/>
        </w:rPr>
        <w:t>Data Availability</w:t>
      </w:r>
    </w:p>
    <w:p w14:paraId="340B56E2" w14:textId="77777777" w:rsidR="009A0D54" w:rsidRPr="00D25E53" w:rsidRDefault="009A0D54" w:rsidP="009A0D54">
      <w:pPr>
        <w:spacing w:line="360" w:lineRule="auto"/>
      </w:pPr>
      <w:r>
        <w:t xml:space="preserve">All phenotypic data relevant to the study are available in the Supplementary Datasets. All relevant sequencing data has been deposited to the SRA under </w:t>
      </w:r>
      <w:proofErr w:type="spellStart"/>
      <w:r>
        <w:t>BioP</w:t>
      </w:r>
      <w:r w:rsidRPr="008163E7">
        <w:t>roject</w:t>
      </w:r>
      <w:proofErr w:type="spellEnd"/>
      <w:r w:rsidRPr="008163E7">
        <w:t>: PRJNA1153959</w:t>
      </w:r>
      <w:r>
        <w:t xml:space="preserve">. </w:t>
      </w:r>
    </w:p>
    <w:p w14:paraId="3210EAA1" w14:textId="77777777" w:rsidR="009A0D54" w:rsidRDefault="009A0D54" w:rsidP="009A0D54">
      <w:pPr>
        <w:spacing w:line="360" w:lineRule="auto"/>
        <w:rPr>
          <w:b/>
          <w:bCs/>
        </w:rPr>
      </w:pPr>
    </w:p>
    <w:p w14:paraId="4E05E3C0" w14:textId="77777777" w:rsidR="009A0D54" w:rsidRPr="00D25E53" w:rsidRDefault="009A0D54" w:rsidP="009A0D54">
      <w:pPr>
        <w:spacing w:line="360" w:lineRule="auto"/>
        <w:rPr>
          <w:b/>
          <w:bCs/>
        </w:rPr>
      </w:pPr>
      <w:r w:rsidRPr="00D25E53">
        <w:rPr>
          <w:b/>
          <w:bCs/>
        </w:rPr>
        <w:lastRenderedPageBreak/>
        <w:t xml:space="preserve">Conflict of Interest Statement </w:t>
      </w:r>
    </w:p>
    <w:p w14:paraId="52FF1E9B" w14:textId="77777777" w:rsidR="009A0D54" w:rsidRDefault="009A0D54" w:rsidP="009A0D54">
      <w:pPr>
        <w:pStyle w:val="NormalWeb"/>
        <w:spacing w:before="0" w:beforeAutospacing="0" w:after="0" w:afterAutospacing="0" w:line="360" w:lineRule="auto"/>
        <w:rPr>
          <w:rFonts w:ascii="Open Sans" w:hAnsi="Open Sans" w:cs="Open Sans"/>
          <w:color w:val="0000FF"/>
        </w:rPr>
      </w:pPr>
      <w:r w:rsidRPr="00D25E53">
        <w:t>The authors declare no conflicts of interest.</w:t>
      </w:r>
      <w:hyperlink r:id="rId17" w:history="1">
        <w:r w:rsidRPr="00D25E53">
          <w:rPr>
            <w:rFonts w:ascii="Open Sans" w:hAnsi="Open Sans" w:cs="Open Sans"/>
            <w:color w:val="0000FF"/>
          </w:rPr>
          <w:br/>
        </w:r>
      </w:hyperlink>
    </w:p>
    <w:p w14:paraId="204602B1" w14:textId="77777777" w:rsidR="009A0D54" w:rsidRDefault="009A0D54" w:rsidP="009A0D54">
      <w:pPr>
        <w:rPr>
          <w:rFonts w:ascii="Open Sans" w:hAnsi="Open Sans" w:cs="Open Sans"/>
          <w:color w:val="0000FF"/>
          <w:lang w:eastAsia="en-GB"/>
        </w:rPr>
      </w:pPr>
      <w:r>
        <w:rPr>
          <w:rFonts w:ascii="Open Sans" w:hAnsi="Open Sans" w:cs="Open Sans"/>
          <w:color w:val="0000FF"/>
        </w:rPr>
        <w:br w:type="page"/>
      </w:r>
    </w:p>
    <w:p w14:paraId="38E206BC" w14:textId="77777777" w:rsidR="009A0D54" w:rsidRPr="007A6CE8" w:rsidRDefault="009A0D54" w:rsidP="009A0D54">
      <w:pPr>
        <w:spacing w:line="360" w:lineRule="auto"/>
        <w:rPr>
          <w:b/>
          <w:bCs/>
        </w:rPr>
      </w:pPr>
      <w:r>
        <w:rPr>
          <w:b/>
          <w:bCs/>
        </w:rPr>
        <w:lastRenderedPageBreak/>
        <w:t xml:space="preserve">List of </w:t>
      </w:r>
      <w:r w:rsidRPr="007A6CE8">
        <w:rPr>
          <w:b/>
          <w:bCs/>
        </w:rPr>
        <w:t>Figures</w:t>
      </w:r>
    </w:p>
    <w:p w14:paraId="52292A3F" w14:textId="15997F8F" w:rsidR="009A0D54" w:rsidRDefault="00FA5BE5" w:rsidP="009A0D54">
      <w:pPr>
        <w:spacing w:line="360" w:lineRule="auto"/>
      </w:pPr>
      <w:r>
        <w:rPr>
          <w:noProof/>
          <w14:ligatures w14:val="standardContextual"/>
        </w:rPr>
        <w:drawing>
          <wp:inline distT="0" distB="0" distL="0" distR="0" wp14:anchorId="3CBF5C2E" wp14:editId="09E24764">
            <wp:extent cx="5727700" cy="3985895"/>
            <wp:effectExtent l="0" t="0" r="0" b="1905"/>
            <wp:docPr id="1122188096" name="Picture 3" descr="A graph of a dry we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88096" name="Picture 3" descr="A graph of a dry weight&#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727700" cy="3985895"/>
                    </a:xfrm>
                    <a:prstGeom prst="rect">
                      <a:avLst/>
                    </a:prstGeom>
                  </pic:spPr>
                </pic:pic>
              </a:graphicData>
            </a:graphic>
          </wp:inline>
        </w:drawing>
      </w:r>
    </w:p>
    <w:p w14:paraId="10468576" w14:textId="77777777" w:rsidR="009A0D54" w:rsidRPr="00442A02" w:rsidRDefault="009A0D54" w:rsidP="009A0D54">
      <w:pPr>
        <w:spacing w:line="360" w:lineRule="auto"/>
      </w:pPr>
      <w:r w:rsidRPr="00442A02">
        <w:t>Figure 1. Phenotypic parameters including mean days to visual signs of stress (n wild=18;</w:t>
      </w:r>
      <w:r>
        <w:t xml:space="preserve"> </w:t>
      </w:r>
      <w:r w:rsidRPr="00442A02">
        <w:t>n domesticated=13) (A), mean leaf dry mass (n wild=16, n domesticated=14), (B) mean leaf water content, (C) were measured in wild and domesticated lablab accessions, under drought or control (well-watered) conditions. Plants were grown in pots for 24 days in a glasshouse before water was withdrawn to initiate drought stress. Error bars represent ± standard error of the mean.</w:t>
      </w:r>
      <w:r w:rsidRPr="002A2269">
        <w:rPr>
          <w:rFonts w:asciiTheme="minorHAnsi" w:eastAsiaTheme="minorEastAsia" w:hAnsiTheme="minorHAnsi" w:cstheme="minorHAnsi"/>
        </w:rPr>
        <w:t xml:space="preserve"> </w:t>
      </w:r>
      <w:r w:rsidRPr="002A2269">
        <w:t xml:space="preserve">Significant comparisons found by a </w:t>
      </w:r>
      <w:proofErr w:type="spellStart"/>
      <w:r w:rsidRPr="002A2269">
        <w:t>TukeyHSD</w:t>
      </w:r>
      <w:proofErr w:type="spellEnd"/>
      <w:r w:rsidRPr="002A2269">
        <w:t xml:space="preserve"> test and their p-values are represented by a bracket.</w:t>
      </w:r>
    </w:p>
    <w:p w14:paraId="7C7AB9C9" w14:textId="0CA06D8E" w:rsidR="009A0D54" w:rsidRDefault="00FA5BE5" w:rsidP="009A0D54">
      <w:pPr>
        <w:spacing w:line="360" w:lineRule="auto"/>
      </w:pPr>
      <w:r>
        <w:rPr>
          <w:noProof/>
          <w14:ligatures w14:val="standardContextual"/>
        </w:rPr>
        <w:lastRenderedPageBreak/>
        <w:drawing>
          <wp:inline distT="0" distB="0" distL="0" distR="0" wp14:anchorId="0197A719" wp14:editId="4B30C8F5">
            <wp:extent cx="6118943" cy="3367454"/>
            <wp:effectExtent l="0" t="0" r="2540" b="0"/>
            <wp:docPr id="932480469" name="Picture 4" descr="A diagram of a plant growth r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80469" name="Picture 4" descr="A diagram of a plant growth rat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6120746" cy="3368446"/>
                    </a:xfrm>
                    <a:prstGeom prst="rect">
                      <a:avLst/>
                    </a:prstGeom>
                  </pic:spPr>
                </pic:pic>
              </a:graphicData>
            </a:graphic>
          </wp:inline>
        </w:drawing>
      </w:r>
    </w:p>
    <w:p w14:paraId="0B363D86" w14:textId="77777777" w:rsidR="009A0D54" w:rsidRDefault="009A0D54" w:rsidP="009A0D54">
      <w:pPr>
        <w:spacing w:line="360" w:lineRule="auto"/>
      </w:pPr>
      <w:r w:rsidRPr="00442A02">
        <w:t xml:space="preserve">Figure 2. Leaf nitrogen (A) phosphorus (B) potassium (C) and zinc (D) concentrations in wild and domesticated lablab accessions grown under drought (dark grey bars) or control (well-watered; light grey) conditions.  Plants were grown in pots for 24 days in a glasshouse before water was withdrawn to initiate drought stress. Bars represent means (n wild=16, n domesticated=14) ± standard error of the mean. </w:t>
      </w:r>
      <w:r w:rsidRPr="002A2269">
        <w:t xml:space="preserve">Significant comparisons found by a </w:t>
      </w:r>
      <w:proofErr w:type="spellStart"/>
      <w:r w:rsidRPr="002A2269">
        <w:t>TukeyHSD</w:t>
      </w:r>
      <w:proofErr w:type="spellEnd"/>
      <w:r w:rsidRPr="002A2269">
        <w:t xml:space="preserve"> test and their p-values are represented by a bracket.</w:t>
      </w:r>
    </w:p>
    <w:p w14:paraId="3AE2E791" w14:textId="77777777" w:rsidR="009A0D54" w:rsidRDefault="009A0D54" w:rsidP="009A0D54">
      <w:pPr>
        <w:spacing w:line="360" w:lineRule="auto"/>
      </w:pPr>
    </w:p>
    <w:p w14:paraId="135B1D27" w14:textId="76543816" w:rsidR="00FA5BE5" w:rsidRDefault="00FA5BE5" w:rsidP="009A0D54">
      <w:pPr>
        <w:spacing w:line="360" w:lineRule="auto"/>
      </w:pPr>
      <w:r>
        <w:rPr>
          <w:noProof/>
          <w14:ligatures w14:val="standardContextual"/>
        </w:rPr>
        <w:drawing>
          <wp:inline distT="0" distB="0" distL="0" distR="0" wp14:anchorId="17F8AC24" wp14:editId="3FEAB95E">
            <wp:extent cx="5727700" cy="3383915"/>
            <wp:effectExtent l="0" t="0" r="0" b="0"/>
            <wp:docPr id="1610981476" name="Picture 5" descr="A graph showing different colore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81476" name="Picture 5" descr="A graph showing different colored number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3383915"/>
                    </a:xfrm>
                    <a:prstGeom prst="rect">
                      <a:avLst/>
                    </a:prstGeom>
                  </pic:spPr>
                </pic:pic>
              </a:graphicData>
            </a:graphic>
          </wp:inline>
        </w:drawing>
      </w:r>
    </w:p>
    <w:p w14:paraId="2DDA6DC2" w14:textId="77777777" w:rsidR="009A0D54" w:rsidRDefault="009A0D54" w:rsidP="009A0D54">
      <w:pPr>
        <w:spacing w:line="360" w:lineRule="auto"/>
      </w:pPr>
      <w:r w:rsidRPr="00442A02">
        <w:lastRenderedPageBreak/>
        <w:t>Figure 3. PCA of all RNAseq samples derived from total RNA extracted from the leaves of wild (*) or domesticated (■) accessions of Lablab (</w:t>
      </w:r>
      <w:r w:rsidRPr="00442A02">
        <w:rPr>
          <w:i/>
          <w:iCs/>
        </w:rPr>
        <w:t>Lablab purpureus</w:t>
      </w:r>
      <w:r w:rsidRPr="00442A02">
        <w:t xml:space="preserve">) at different stages of drought stress; pre-drought (green symbols), during drought stress (red symbols) or recovery (approximately four weeks after the end of drought stress – blue symbols). Plants were grown in pots for 24 days in a glasshouse before water was withdrawn to initiate drought stress. Water was resupplied after plants showed visible symptoms of drought stress. RNAseq data was generated using paired end sequencing (2 x 150bp) on an Illumina </w:t>
      </w:r>
      <w:proofErr w:type="spellStart"/>
      <w:r w:rsidRPr="00442A02">
        <w:t>Novaseq</w:t>
      </w:r>
      <w:proofErr w:type="spellEnd"/>
      <w:r w:rsidRPr="00442A02">
        <w:t xml:space="preserve">. PCA was generated in R using stats and </w:t>
      </w:r>
      <w:proofErr w:type="spellStart"/>
      <w:r w:rsidRPr="00442A02">
        <w:t>ggplot</w:t>
      </w:r>
      <w:proofErr w:type="spellEnd"/>
      <w:r w:rsidRPr="00442A02">
        <w:t xml:space="preserve"> libraries.</w:t>
      </w:r>
    </w:p>
    <w:p w14:paraId="2FB17B47" w14:textId="77777777" w:rsidR="009A0D54" w:rsidRDefault="009A0D54" w:rsidP="009A0D54">
      <w:pPr>
        <w:spacing w:line="360" w:lineRule="auto"/>
      </w:pPr>
    </w:p>
    <w:p w14:paraId="0BE3E8C6" w14:textId="35247452" w:rsidR="00FA5BE5" w:rsidRDefault="00FA5BE5" w:rsidP="009A0D54">
      <w:pPr>
        <w:spacing w:line="360" w:lineRule="auto"/>
      </w:pPr>
      <w:r>
        <w:rPr>
          <w:noProof/>
          <w14:ligatures w14:val="standardContextual"/>
        </w:rPr>
        <w:drawing>
          <wp:inline distT="0" distB="0" distL="0" distR="0" wp14:anchorId="528F4F7F" wp14:editId="02EC57A3">
            <wp:extent cx="5727700" cy="3439160"/>
            <wp:effectExtent l="0" t="0" r="0" b="2540"/>
            <wp:docPr id="2062774973" name="Picture 7" descr="A diagram of a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74973" name="Picture 7" descr="A diagram of a venn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3439160"/>
                    </a:xfrm>
                    <a:prstGeom prst="rect">
                      <a:avLst/>
                    </a:prstGeom>
                  </pic:spPr>
                </pic:pic>
              </a:graphicData>
            </a:graphic>
          </wp:inline>
        </w:drawing>
      </w:r>
    </w:p>
    <w:p w14:paraId="46D3176D" w14:textId="77777777" w:rsidR="009A0D54" w:rsidRPr="00776ED3" w:rsidRDefault="009A0D54" w:rsidP="009A0D54">
      <w:pPr>
        <w:spacing w:line="360" w:lineRule="auto"/>
      </w:pPr>
      <w:r w:rsidRPr="00D25E53">
        <w:t xml:space="preserve">Figure </w:t>
      </w:r>
      <w:r>
        <w:t>4</w:t>
      </w:r>
      <w:r w:rsidRPr="00D25E53">
        <w:t xml:space="preserve">. A. Number of unique and overlapping </w:t>
      </w:r>
      <w:r>
        <w:t>significantly differentially expressed (DE)</w:t>
      </w:r>
      <w:r w:rsidRPr="00D25E53">
        <w:t xml:space="preserve"> genes in the three comparisons (pre-drought vs drought</w:t>
      </w:r>
      <w:r>
        <w:t xml:space="preserve"> (</w:t>
      </w:r>
      <w:proofErr w:type="gramStart"/>
      <w:r>
        <w:t>Pre v</w:t>
      </w:r>
      <w:proofErr w:type="gramEnd"/>
      <w:r>
        <w:t xml:space="preserve"> Dro)</w:t>
      </w:r>
      <w:r w:rsidRPr="00D25E53">
        <w:t>, pre-drought vs recovery</w:t>
      </w:r>
      <w:r>
        <w:t xml:space="preserve"> (Pre v Rec)</w:t>
      </w:r>
      <w:r w:rsidRPr="00D25E53">
        <w:t xml:space="preserve"> and drought vs recovery</w:t>
      </w:r>
      <w:r>
        <w:t xml:space="preserve"> (Dro v Rec)</w:t>
      </w:r>
      <w:r w:rsidRPr="00D25E53">
        <w:t xml:space="preserve">); B. </w:t>
      </w:r>
      <w:r>
        <w:t xml:space="preserve">Significantly (adjusted P value &lt;0.05) enriched </w:t>
      </w:r>
      <w:r w:rsidRPr="00D25E53">
        <w:t>Biological Process GO terms for 799 candidate drought response genes, with the representative terms in bold. The size of box relates to the Log</w:t>
      </w:r>
      <w:r w:rsidRPr="00D25E53">
        <w:rPr>
          <w:vertAlign w:val="subscript"/>
        </w:rPr>
        <w:t>10</w:t>
      </w:r>
      <w:r w:rsidRPr="00D25E53">
        <w:t xml:space="preserve"> (P). C. Number of unique and overlapping GO terms for DE transcripts in the three comparisons (pre-drought vs drought, pre-drought vs recovery and drought vs recovery); D. </w:t>
      </w:r>
      <w:r>
        <w:t xml:space="preserve">Significantly (adjusted P value &lt;0.05) enriched </w:t>
      </w:r>
      <w:r w:rsidRPr="00D25E53">
        <w:t xml:space="preserve">Biological Process GO terms </w:t>
      </w:r>
      <w:r w:rsidRPr="00776ED3">
        <w:t>enriched in 28 GO terms found to be overlapping between the Pre v. Drought and Drought v. Recovery datasets, with the representative terms in bold. The size of box relates to the Log</w:t>
      </w:r>
      <w:r w:rsidRPr="00776ED3">
        <w:rPr>
          <w:vertAlign w:val="subscript"/>
        </w:rPr>
        <w:t>10</w:t>
      </w:r>
      <w:r w:rsidRPr="00776ED3">
        <w:t xml:space="preserve"> (P).</w:t>
      </w:r>
    </w:p>
    <w:p w14:paraId="2B369920" w14:textId="4E4161A4" w:rsidR="009A0D54" w:rsidRDefault="00FA5BE5" w:rsidP="009A0D54">
      <w:pPr>
        <w:spacing w:line="360" w:lineRule="auto"/>
      </w:pPr>
      <w:r>
        <w:rPr>
          <w:noProof/>
          <w14:ligatures w14:val="standardContextual"/>
        </w:rPr>
        <w:lastRenderedPageBreak/>
        <w:drawing>
          <wp:inline distT="0" distB="0" distL="0" distR="0" wp14:anchorId="3D4BAED7" wp14:editId="6AC1B7A6">
            <wp:extent cx="5727700" cy="5126990"/>
            <wp:effectExtent l="0" t="0" r="0" b="3810"/>
            <wp:docPr id="1968867651" name="Picture 6" descr="A group of graphs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67651" name="Picture 6" descr="A group of graphs with different colored line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27700" cy="5126990"/>
                    </a:xfrm>
                    <a:prstGeom prst="rect">
                      <a:avLst/>
                    </a:prstGeom>
                  </pic:spPr>
                </pic:pic>
              </a:graphicData>
            </a:graphic>
          </wp:inline>
        </w:drawing>
      </w:r>
    </w:p>
    <w:p w14:paraId="689D2302" w14:textId="68E90B9C" w:rsidR="009A0D54" w:rsidRPr="00976F64" w:rsidRDefault="009A0D54" w:rsidP="009A0D54">
      <w:pPr>
        <w:spacing w:line="360" w:lineRule="auto"/>
      </w:pPr>
      <w:r w:rsidRPr="00976F64">
        <w:t xml:space="preserve">Figure 5. Gene expression dynamics for genes in the </w:t>
      </w:r>
      <w:r w:rsidRPr="00976F64">
        <w:rPr>
          <w:i/>
          <w:iCs/>
        </w:rPr>
        <w:t>response to osmotic stress</w:t>
      </w:r>
      <w:r w:rsidRPr="00976F64">
        <w:t xml:space="preserve"> GO category, with A</w:t>
      </w:r>
      <w:r>
        <w:t xml:space="preserve"> and C</w:t>
      </w:r>
      <w:r w:rsidRPr="00976F64">
        <w:t xml:space="preserve">. genes </w:t>
      </w:r>
      <w:r w:rsidR="001A0ADD">
        <w:t>upregulated</w:t>
      </w:r>
      <w:r w:rsidRPr="00976F64">
        <w:t xml:space="preserve"> during drought in domesticated accessions, B</w:t>
      </w:r>
      <w:r>
        <w:t xml:space="preserve"> and D</w:t>
      </w:r>
      <w:r w:rsidRPr="00976F64">
        <w:t xml:space="preserve">. genes </w:t>
      </w:r>
      <w:r w:rsidR="001A0ADD">
        <w:t>upregulated</w:t>
      </w:r>
      <w:r w:rsidR="001A0ADD" w:rsidRPr="00976F64">
        <w:t xml:space="preserve"> </w:t>
      </w:r>
      <w:r w:rsidRPr="00976F64">
        <w:t xml:space="preserve">during drought in </w:t>
      </w:r>
      <w:r>
        <w:t>wild</w:t>
      </w:r>
      <w:r w:rsidRPr="00976F64">
        <w:t xml:space="preserve"> accessions, </w:t>
      </w:r>
      <w:r>
        <w:t>E</w:t>
      </w:r>
      <w:r w:rsidRPr="00976F64">
        <w:t xml:space="preserve">. genes </w:t>
      </w:r>
      <w:r w:rsidR="001A0ADD">
        <w:t>downregulated</w:t>
      </w:r>
      <w:r w:rsidRPr="00976F64">
        <w:t xml:space="preserve"> during drought in domesticated accessions, </w:t>
      </w:r>
      <w:r>
        <w:t>F</w:t>
      </w:r>
      <w:r w:rsidRPr="00976F64">
        <w:t xml:space="preserve">. genes </w:t>
      </w:r>
      <w:r w:rsidR="001A0ADD">
        <w:t>downregulated</w:t>
      </w:r>
      <w:r w:rsidR="001A0ADD" w:rsidRPr="00976F64">
        <w:t xml:space="preserve"> </w:t>
      </w:r>
      <w:r w:rsidRPr="00976F64">
        <w:t xml:space="preserve">during drought in </w:t>
      </w:r>
      <w:r>
        <w:t>wild</w:t>
      </w:r>
      <w:r w:rsidRPr="00976F64">
        <w:t xml:space="preserve"> accessions.</w:t>
      </w:r>
    </w:p>
    <w:p w14:paraId="6F550161" w14:textId="77777777" w:rsidR="009A0D54" w:rsidRDefault="009A0D54" w:rsidP="009A0D54">
      <w:pPr>
        <w:pStyle w:val="NormalWeb"/>
        <w:spacing w:before="0" w:beforeAutospacing="0" w:after="0" w:afterAutospacing="0" w:line="360" w:lineRule="auto"/>
        <w:rPr>
          <w:rFonts w:ascii="Open Sans" w:hAnsi="Open Sans" w:cs="Open Sans"/>
          <w:color w:val="00A185"/>
        </w:rPr>
      </w:pPr>
    </w:p>
    <w:p w14:paraId="2B22D788" w14:textId="77777777" w:rsidR="009A0D54" w:rsidRPr="007A6CE8" w:rsidRDefault="009A0D54" w:rsidP="009A0D54">
      <w:pPr>
        <w:spacing w:line="360" w:lineRule="auto"/>
        <w:rPr>
          <w:b/>
          <w:bCs/>
        </w:rPr>
      </w:pPr>
      <w:r>
        <w:rPr>
          <w:b/>
          <w:bCs/>
        </w:rPr>
        <w:t xml:space="preserve">List of </w:t>
      </w:r>
      <w:r w:rsidRPr="007A6CE8">
        <w:rPr>
          <w:b/>
          <w:bCs/>
        </w:rPr>
        <w:t>Tables</w:t>
      </w:r>
    </w:p>
    <w:p w14:paraId="72B34875" w14:textId="77777777" w:rsidR="009A0D54" w:rsidRDefault="009A0D54" w:rsidP="009A0D54">
      <w:pPr>
        <w:spacing w:line="360" w:lineRule="auto"/>
      </w:pPr>
    </w:p>
    <w:p w14:paraId="62EF985A" w14:textId="77777777" w:rsidR="009A0D54" w:rsidRPr="00442A02" w:rsidRDefault="009A0D54" w:rsidP="009A0D54">
      <w:pPr>
        <w:spacing w:line="360" w:lineRule="auto"/>
        <w:rPr>
          <w:color w:val="000000" w:themeColor="text1"/>
        </w:rPr>
      </w:pPr>
      <w:r w:rsidRPr="00442A02">
        <w:t xml:space="preserve">Table 1. The wild </w:t>
      </w:r>
      <w:r>
        <w:t xml:space="preserve">(accessions starting with W) </w:t>
      </w:r>
      <w:r w:rsidRPr="00442A02">
        <w:t>and domesticated</w:t>
      </w:r>
      <w:r>
        <w:t xml:space="preserve"> (accessions starting with D)</w:t>
      </w:r>
      <w:r w:rsidRPr="00442A02">
        <w:t xml:space="preserve"> lablab accessions used in the experiment, with the accessions used in </w:t>
      </w:r>
      <w:proofErr w:type="spellStart"/>
      <w:r w:rsidRPr="00442A02">
        <w:t>RNAseq</w:t>
      </w:r>
      <w:proofErr w:type="spellEnd"/>
      <w:r w:rsidRPr="00442A02">
        <w:t xml:space="preserve"> </w:t>
      </w:r>
      <w:r>
        <w:t xml:space="preserve">noted by </w:t>
      </w:r>
      <w:r w:rsidRPr="002A2269">
        <w:t>†</w:t>
      </w:r>
      <w:r w:rsidRPr="00442A02">
        <w:t xml:space="preserve">, and the total number of plants that germinated in the experiment for each accession. </w:t>
      </w:r>
      <w:r w:rsidRPr="00442A02">
        <w:rPr>
          <w:color w:val="000000" w:themeColor="text1"/>
        </w:rPr>
        <w:t>Seeds were obtained from the International Livestock Research Institute.</w:t>
      </w:r>
      <w:r>
        <w:rPr>
          <w:color w:val="000000" w:themeColor="text1"/>
        </w:rPr>
        <w:t xml:space="preserve"> Respective ILRI </w:t>
      </w:r>
      <w:proofErr w:type="spellStart"/>
      <w:r>
        <w:rPr>
          <w:color w:val="000000" w:themeColor="text1"/>
        </w:rPr>
        <w:t>Genebank</w:t>
      </w:r>
      <w:proofErr w:type="spellEnd"/>
      <w:r>
        <w:rPr>
          <w:color w:val="000000" w:themeColor="text1"/>
        </w:rPr>
        <w:t xml:space="preserve"> links are provided in Supplemental Dataset S2. </w:t>
      </w:r>
    </w:p>
    <w:p w14:paraId="1CB4AB76" w14:textId="77777777" w:rsidR="009A0D54" w:rsidRPr="00442A02" w:rsidRDefault="009A0D54" w:rsidP="009A0D54">
      <w:pPr>
        <w:spacing w:line="360" w:lineRule="auto"/>
      </w:pPr>
    </w:p>
    <w:tbl>
      <w:tblPr>
        <w:tblStyle w:val="TableGrid"/>
        <w:tblW w:w="6368" w:type="dxa"/>
        <w:tblInd w:w="959" w:type="dxa"/>
        <w:tblLook w:val="0600" w:firstRow="0" w:lastRow="0" w:firstColumn="0" w:lastColumn="0" w:noHBand="1" w:noVBand="1"/>
      </w:tblPr>
      <w:tblGrid>
        <w:gridCol w:w="1340"/>
        <w:gridCol w:w="1750"/>
        <w:gridCol w:w="1648"/>
        <w:gridCol w:w="1630"/>
      </w:tblGrid>
      <w:tr w:rsidR="009A0D54" w:rsidRPr="00442A02" w14:paraId="5D7F67B9" w14:textId="77777777" w:rsidTr="002130C2">
        <w:tc>
          <w:tcPr>
            <w:tcW w:w="1340" w:type="dxa"/>
            <w:shd w:val="clear" w:color="auto" w:fill="auto"/>
            <w:hideMark/>
          </w:tcPr>
          <w:p w14:paraId="5A227D85" w14:textId="77777777" w:rsidR="009A0D54" w:rsidRPr="00442A02" w:rsidRDefault="009A0D54" w:rsidP="002130C2">
            <w:pPr>
              <w:spacing w:line="360" w:lineRule="auto"/>
              <w:rPr>
                <w:b/>
                <w:bCs/>
                <w:color w:val="000000"/>
              </w:rPr>
            </w:pPr>
            <w:r w:rsidRPr="00442A02">
              <w:rPr>
                <w:b/>
                <w:bCs/>
                <w:color w:val="000000"/>
              </w:rPr>
              <w:lastRenderedPageBreak/>
              <w:t>Accession</w:t>
            </w:r>
          </w:p>
        </w:tc>
        <w:tc>
          <w:tcPr>
            <w:tcW w:w="1750" w:type="dxa"/>
            <w:shd w:val="clear" w:color="auto" w:fill="auto"/>
            <w:hideMark/>
          </w:tcPr>
          <w:p w14:paraId="7836453C" w14:textId="77777777" w:rsidR="009A0D54" w:rsidRPr="00442A02" w:rsidRDefault="009A0D54" w:rsidP="002130C2">
            <w:pPr>
              <w:spacing w:line="360" w:lineRule="auto"/>
              <w:rPr>
                <w:b/>
                <w:bCs/>
                <w:color w:val="000000"/>
              </w:rPr>
            </w:pPr>
            <w:r w:rsidRPr="00442A02">
              <w:rPr>
                <w:b/>
                <w:bCs/>
                <w:color w:val="000000"/>
              </w:rPr>
              <w:t>Population</w:t>
            </w:r>
          </w:p>
        </w:tc>
        <w:tc>
          <w:tcPr>
            <w:tcW w:w="1648" w:type="dxa"/>
            <w:shd w:val="clear" w:color="auto" w:fill="auto"/>
            <w:hideMark/>
          </w:tcPr>
          <w:p w14:paraId="550AFA8B" w14:textId="77777777" w:rsidR="009A0D54" w:rsidRPr="00442A02" w:rsidRDefault="009A0D54" w:rsidP="002130C2">
            <w:pPr>
              <w:spacing w:line="360" w:lineRule="auto"/>
              <w:rPr>
                <w:b/>
                <w:bCs/>
                <w:color w:val="000000"/>
              </w:rPr>
            </w:pPr>
            <w:r w:rsidRPr="00442A02">
              <w:rPr>
                <w:b/>
                <w:bCs/>
                <w:color w:val="000000"/>
              </w:rPr>
              <w:t>Origin</w:t>
            </w:r>
          </w:p>
        </w:tc>
        <w:tc>
          <w:tcPr>
            <w:tcW w:w="1630" w:type="dxa"/>
            <w:shd w:val="clear" w:color="auto" w:fill="auto"/>
          </w:tcPr>
          <w:p w14:paraId="213A87FB" w14:textId="77777777" w:rsidR="009A0D54" w:rsidRPr="00442A02" w:rsidRDefault="009A0D54" w:rsidP="002130C2">
            <w:pPr>
              <w:spacing w:line="360" w:lineRule="auto"/>
              <w:rPr>
                <w:b/>
                <w:bCs/>
                <w:color w:val="000000"/>
              </w:rPr>
            </w:pPr>
            <w:r w:rsidRPr="00442A02">
              <w:rPr>
                <w:b/>
                <w:bCs/>
                <w:color w:val="000000"/>
              </w:rPr>
              <w:t>Total N of plants</w:t>
            </w:r>
          </w:p>
        </w:tc>
      </w:tr>
      <w:tr w:rsidR="009A0D54" w:rsidRPr="00442A02" w14:paraId="31C20066" w14:textId="77777777" w:rsidTr="002130C2">
        <w:tc>
          <w:tcPr>
            <w:tcW w:w="1340" w:type="dxa"/>
            <w:shd w:val="clear" w:color="auto" w:fill="auto"/>
            <w:hideMark/>
          </w:tcPr>
          <w:p w14:paraId="7BBAFF3E" w14:textId="77777777" w:rsidR="009A0D54" w:rsidRPr="00F939A3" w:rsidRDefault="009A0D54" w:rsidP="002130C2">
            <w:pPr>
              <w:spacing w:line="360" w:lineRule="auto"/>
              <w:rPr>
                <w:color w:val="000000"/>
              </w:rPr>
            </w:pPr>
            <w:r w:rsidRPr="002130C2">
              <w:t>D14411</w:t>
            </w:r>
            <w:r w:rsidRPr="002A2269">
              <w:rPr>
                <w:rFonts w:ascii="Open Sans" w:hAnsi="Open Sans" w:cs="Open Sans"/>
                <w:color w:val="1C1D1E"/>
                <w:sz w:val="21"/>
                <w:szCs w:val="21"/>
                <w:shd w:val="clear" w:color="auto" w:fill="FFFFFF"/>
                <w:lang w:val="en-GB"/>
              </w:rPr>
              <w:t xml:space="preserve"> </w:t>
            </w:r>
            <w:r w:rsidRPr="00F939A3">
              <w:rPr>
                <w:color w:val="000000"/>
              </w:rPr>
              <w:t>†</w:t>
            </w:r>
          </w:p>
        </w:tc>
        <w:tc>
          <w:tcPr>
            <w:tcW w:w="1750" w:type="dxa"/>
            <w:shd w:val="clear" w:color="auto" w:fill="auto"/>
            <w:hideMark/>
          </w:tcPr>
          <w:p w14:paraId="4FDEE1F6" w14:textId="77777777" w:rsidR="009A0D54" w:rsidRPr="00F939A3" w:rsidRDefault="009A0D54" w:rsidP="002130C2">
            <w:pPr>
              <w:spacing w:line="360" w:lineRule="auto"/>
              <w:rPr>
                <w:color w:val="000000"/>
              </w:rPr>
            </w:pPr>
            <w:r w:rsidRPr="00F939A3">
              <w:rPr>
                <w:color w:val="000000"/>
              </w:rPr>
              <w:t>Domesticated</w:t>
            </w:r>
          </w:p>
        </w:tc>
        <w:tc>
          <w:tcPr>
            <w:tcW w:w="1648" w:type="dxa"/>
            <w:shd w:val="clear" w:color="auto" w:fill="auto"/>
            <w:hideMark/>
          </w:tcPr>
          <w:p w14:paraId="348F7E8C" w14:textId="77777777" w:rsidR="009A0D54" w:rsidRPr="00F939A3" w:rsidRDefault="009A0D54" w:rsidP="002130C2">
            <w:pPr>
              <w:spacing w:line="360" w:lineRule="auto"/>
              <w:rPr>
                <w:color w:val="000000"/>
              </w:rPr>
            </w:pPr>
            <w:r w:rsidRPr="00F939A3">
              <w:rPr>
                <w:color w:val="000000"/>
              </w:rPr>
              <w:t>Kenya</w:t>
            </w:r>
          </w:p>
        </w:tc>
        <w:tc>
          <w:tcPr>
            <w:tcW w:w="1630" w:type="dxa"/>
            <w:shd w:val="clear" w:color="auto" w:fill="auto"/>
          </w:tcPr>
          <w:p w14:paraId="7FF69513" w14:textId="77777777" w:rsidR="009A0D54" w:rsidRPr="00442A02" w:rsidRDefault="009A0D54" w:rsidP="002130C2">
            <w:pPr>
              <w:spacing w:line="360" w:lineRule="auto"/>
              <w:rPr>
                <w:color w:val="000000"/>
              </w:rPr>
            </w:pPr>
            <w:r w:rsidRPr="00442A02">
              <w:rPr>
                <w:color w:val="000000"/>
              </w:rPr>
              <w:t>8</w:t>
            </w:r>
          </w:p>
        </w:tc>
      </w:tr>
      <w:tr w:rsidR="009A0D54" w:rsidRPr="00442A02" w14:paraId="0327FF63" w14:textId="77777777" w:rsidTr="002130C2">
        <w:tc>
          <w:tcPr>
            <w:tcW w:w="1340" w:type="dxa"/>
            <w:shd w:val="clear" w:color="auto" w:fill="auto"/>
            <w:hideMark/>
          </w:tcPr>
          <w:p w14:paraId="7A9624B0" w14:textId="77777777" w:rsidR="009A0D54" w:rsidRPr="002A2269" w:rsidRDefault="009A0D54" w:rsidP="002130C2">
            <w:pPr>
              <w:spacing w:line="360" w:lineRule="auto"/>
              <w:rPr>
                <w:color w:val="000000"/>
              </w:rPr>
            </w:pPr>
            <w:r w:rsidRPr="002130C2">
              <w:t>D14419</w:t>
            </w:r>
          </w:p>
        </w:tc>
        <w:tc>
          <w:tcPr>
            <w:tcW w:w="1750" w:type="dxa"/>
            <w:shd w:val="clear" w:color="auto" w:fill="auto"/>
            <w:hideMark/>
          </w:tcPr>
          <w:p w14:paraId="6D0A79C2" w14:textId="77777777" w:rsidR="009A0D54" w:rsidRPr="002A2269" w:rsidRDefault="009A0D54" w:rsidP="002130C2">
            <w:pPr>
              <w:spacing w:line="360" w:lineRule="auto"/>
              <w:rPr>
                <w:color w:val="000000"/>
              </w:rPr>
            </w:pPr>
            <w:r w:rsidRPr="002A2269">
              <w:rPr>
                <w:color w:val="000000"/>
              </w:rPr>
              <w:t>Domesticated</w:t>
            </w:r>
          </w:p>
        </w:tc>
        <w:tc>
          <w:tcPr>
            <w:tcW w:w="1648" w:type="dxa"/>
            <w:shd w:val="clear" w:color="auto" w:fill="auto"/>
            <w:hideMark/>
          </w:tcPr>
          <w:p w14:paraId="45EDF10D" w14:textId="77777777" w:rsidR="009A0D54" w:rsidRPr="002A2269" w:rsidRDefault="009A0D54" w:rsidP="002130C2">
            <w:pPr>
              <w:spacing w:line="360" w:lineRule="auto"/>
              <w:rPr>
                <w:color w:val="000000"/>
              </w:rPr>
            </w:pPr>
            <w:r w:rsidRPr="002A2269">
              <w:rPr>
                <w:color w:val="000000"/>
              </w:rPr>
              <w:t>Zimbabwe</w:t>
            </w:r>
          </w:p>
        </w:tc>
        <w:tc>
          <w:tcPr>
            <w:tcW w:w="1630" w:type="dxa"/>
            <w:shd w:val="clear" w:color="auto" w:fill="auto"/>
          </w:tcPr>
          <w:p w14:paraId="54455703" w14:textId="77777777" w:rsidR="009A0D54" w:rsidRPr="00442A02" w:rsidRDefault="009A0D54" w:rsidP="002130C2">
            <w:pPr>
              <w:spacing w:line="360" w:lineRule="auto"/>
              <w:rPr>
                <w:color w:val="000000"/>
              </w:rPr>
            </w:pPr>
            <w:r w:rsidRPr="00442A02">
              <w:rPr>
                <w:color w:val="000000"/>
              </w:rPr>
              <w:t>2</w:t>
            </w:r>
          </w:p>
        </w:tc>
      </w:tr>
      <w:tr w:rsidR="009A0D54" w:rsidRPr="00442A02" w14:paraId="6CDD3E90" w14:textId="77777777" w:rsidTr="002130C2">
        <w:tc>
          <w:tcPr>
            <w:tcW w:w="1340" w:type="dxa"/>
            <w:shd w:val="clear" w:color="auto" w:fill="auto"/>
            <w:hideMark/>
          </w:tcPr>
          <w:p w14:paraId="307D1EA8" w14:textId="77777777" w:rsidR="009A0D54" w:rsidRPr="00F939A3" w:rsidRDefault="009A0D54" w:rsidP="002130C2">
            <w:pPr>
              <w:spacing w:line="360" w:lineRule="auto"/>
              <w:rPr>
                <w:color w:val="000000"/>
              </w:rPr>
            </w:pPr>
            <w:r w:rsidRPr="002130C2">
              <w:t>D21049</w:t>
            </w:r>
            <w:r w:rsidRPr="002A2269">
              <w:rPr>
                <w:rFonts w:ascii="Open Sans" w:hAnsi="Open Sans" w:cs="Open Sans"/>
                <w:color w:val="1C1D1E"/>
                <w:sz w:val="21"/>
                <w:szCs w:val="21"/>
                <w:shd w:val="clear" w:color="auto" w:fill="FFFFFF"/>
                <w:lang w:val="en-GB"/>
              </w:rPr>
              <w:t xml:space="preserve"> </w:t>
            </w:r>
            <w:r w:rsidRPr="00F939A3">
              <w:rPr>
                <w:color w:val="000000"/>
              </w:rPr>
              <w:t>†</w:t>
            </w:r>
          </w:p>
        </w:tc>
        <w:tc>
          <w:tcPr>
            <w:tcW w:w="1750" w:type="dxa"/>
            <w:shd w:val="clear" w:color="auto" w:fill="auto"/>
            <w:hideMark/>
          </w:tcPr>
          <w:p w14:paraId="4B0DD485" w14:textId="77777777" w:rsidR="009A0D54" w:rsidRPr="00F939A3" w:rsidRDefault="009A0D54" w:rsidP="002130C2">
            <w:pPr>
              <w:spacing w:line="360" w:lineRule="auto"/>
              <w:rPr>
                <w:color w:val="000000"/>
              </w:rPr>
            </w:pPr>
            <w:r w:rsidRPr="00F939A3">
              <w:rPr>
                <w:color w:val="000000"/>
              </w:rPr>
              <w:t>Domesticated</w:t>
            </w:r>
          </w:p>
        </w:tc>
        <w:tc>
          <w:tcPr>
            <w:tcW w:w="1648" w:type="dxa"/>
            <w:shd w:val="clear" w:color="auto" w:fill="auto"/>
            <w:hideMark/>
          </w:tcPr>
          <w:p w14:paraId="6C9ED9B7" w14:textId="77777777" w:rsidR="009A0D54" w:rsidRPr="00F939A3" w:rsidRDefault="009A0D54" w:rsidP="002130C2">
            <w:pPr>
              <w:spacing w:line="360" w:lineRule="auto"/>
              <w:rPr>
                <w:color w:val="000000"/>
              </w:rPr>
            </w:pPr>
            <w:r w:rsidRPr="00F939A3">
              <w:rPr>
                <w:color w:val="000000"/>
              </w:rPr>
              <w:t>Mozambique</w:t>
            </w:r>
          </w:p>
        </w:tc>
        <w:tc>
          <w:tcPr>
            <w:tcW w:w="1630" w:type="dxa"/>
            <w:shd w:val="clear" w:color="auto" w:fill="auto"/>
          </w:tcPr>
          <w:p w14:paraId="251334CC" w14:textId="77777777" w:rsidR="009A0D54" w:rsidRPr="00442A02" w:rsidRDefault="009A0D54" w:rsidP="002130C2">
            <w:pPr>
              <w:spacing w:line="360" w:lineRule="auto"/>
              <w:rPr>
                <w:color w:val="000000"/>
              </w:rPr>
            </w:pPr>
            <w:r w:rsidRPr="00442A02">
              <w:rPr>
                <w:color w:val="000000"/>
              </w:rPr>
              <w:t>5</w:t>
            </w:r>
          </w:p>
        </w:tc>
      </w:tr>
      <w:tr w:rsidR="009A0D54" w:rsidRPr="00442A02" w14:paraId="08B93492" w14:textId="77777777" w:rsidTr="002130C2">
        <w:tc>
          <w:tcPr>
            <w:tcW w:w="1340" w:type="dxa"/>
            <w:shd w:val="clear" w:color="auto" w:fill="auto"/>
            <w:hideMark/>
          </w:tcPr>
          <w:p w14:paraId="7EB60CF3" w14:textId="77777777" w:rsidR="009A0D54" w:rsidRPr="00F939A3" w:rsidRDefault="009A0D54" w:rsidP="002130C2">
            <w:pPr>
              <w:spacing w:line="360" w:lineRule="auto"/>
              <w:rPr>
                <w:color w:val="000000"/>
              </w:rPr>
            </w:pPr>
            <w:r w:rsidRPr="002130C2">
              <w:t>D21085</w:t>
            </w:r>
            <w:r w:rsidRPr="002A2269">
              <w:rPr>
                <w:rFonts w:ascii="Open Sans" w:hAnsi="Open Sans" w:cs="Open Sans"/>
                <w:color w:val="1C1D1E"/>
                <w:sz w:val="21"/>
                <w:szCs w:val="21"/>
                <w:shd w:val="clear" w:color="auto" w:fill="FFFFFF"/>
                <w:lang w:val="en-GB"/>
              </w:rPr>
              <w:t xml:space="preserve"> </w:t>
            </w:r>
            <w:r w:rsidRPr="00F939A3">
              <w:rPr>
                <w:color w:val="000000"/>
              </w:rPr>
              <w:t>†</w:t>
            </w:r>
          </w:p>
        </w:tc>
        <w:tc>
          <w:tcPr>
            <w:tcW w:w="1750" w:type="dxa"/>
            <w:shd w:val="clear" w:color="auto" w:fill="auto"/>
            <w:hideMark/>
          </w:tcPr>
          <w:p w14:paraId="291BC309" w14:textId="77777777" w:rsidR="009A0D54" w:rsidRPr="00F939A3" w:rsidRDefault="009A0D54" w:rsidP="002130C2">
            <w:pPr>
              <w:spacing w:line="360" w:lineRule="auto"/>
              <w:rPr>
                <w:color w:val="000000"/>
              </w:rPr>
            </w:pPr>
            <w:r w:rsidRPr="00F939A3">
              <w:rPr>
                <w:color w:val="000000"/>
              </w:rPr>
              <w:t>Domesticated</w:t>
            </w:r>
          </w:p>
        </w:tc>
        <w:tc>
          <w:tcPr>
            <w:tcW w:w="1648" w:type="dxa"/>
            <w:shd w:val="clear" w:color="auto" w:fill="auto"/>
            <w:hideMark/>
          </w:tcPr>
          <w:p w14:paraId="2915F462" w14:textId="77777777" w:rsidR="009A0D54" w:rsidRPr="00F939A3" w:rsidRDefault="009A0D54" w:rsidP="002130C2">
            <w:pPr>
              <w:spacing w:line="360" w:lineRule="auto"/>
              <w:rPr>
                <w:color w:val="000000"/>
              </w:rPr>
            </w:pPr>
            <w:r w:rsidRPr="00F939A3">
              <w:rPr>
                <w:color w:val="000000"/>
              </w:rPr>
              <w:t>Zambia</w:t>
            </w:r>
          </w:p>
        </w:tc>
        <w:tc>
          <w:tcPr>
            <w:tcW w:w="1630" w:type="dxa"/>
            <w:shd w:val="clear" w:color="auto" w:fill="auto"/>
          </w:tcPr>
          <w:p w14:paraId="4A4D0B59" w14:textId="77777777" w:rsidR="009A0D54" w:rsidRPr="00442A02" w:rsidRDefault="009A0D54" w:rsidP="002130C2">
            <w:pPr>
              <w:spacing w:line="360" w:lineRule="auto"/>
              <w:rPr>
                <w:color w:val="000000"/>
              </w:rPr>
            </w:pPr>
            <w:r w:rsidRPr="00442A02">
              <w:rPr>
                <w:color w:val="000000"/>
              </w:rPr>
              <w:t>7</w:t>
            </w:r>
          </w:p>
        </w:tc>
      </w:tr>
      <w:tr w:rsidR="009A0D54" w:rsidRPr="00442A02" w14:paraId="081BC202" w14:textId="77777777" w:rsidTr="002130C2">
        <w:tc>
          <w:tcPr>
            <w:tcW w:w="1340" w:type="dxa"/>
            <w:shd w:val="clear" w:color="auto" w:fill="auto"/>
            <w:hideMark/>
          </w:tcPr>
          <w:p w14:paraId="44227358" w14:textId="77777777" w:rsidR="009A0D54" w:rsidRPr="002A2269" w:rsidRDefault="009A0D54" w:rsidP="002130C2">
            <w:pPr>
              <w:spacing w:line="360" w:lineRule="auto"/>
              <w:rPr>
                <w:color w:val="000000"/>
              </w:rPr>
            </w:pPr>
            <w:r w:rsidRPr="002130C2">
              <w:t>W21048</w:t>
            </w:r>
          </w:p>
        </w:tc>
        <w:tc>
          <w:tcPr>
            <w:tcW w:w="1750" w:type="dxa"/>
            <w:shd w:val="clear" w:color="auto" w:fill="auto"/>
            <w:hideMark/>
          </w:tcPr>
          <w:p w14:paraId="78AFDA8C" w14:textId="77777777" w:rsidR="009A0D54" w:rsidRPr="002A2269" w:rsidRDefault="009A0D54" w:rsidP="002130C2">
            <w:pPr>
              <w:spacing w:line="360" w:lineRule="auto"/>
              <w:rPr>
                <w:color w:val="000000"/>
              </w:rPr>
            </w:pPr>
            <w:r w:rsidRPr="002A2269">
              <w:rPr>
                <w:color w:val="000000"/>
              </w:rPr>
              <w:t>Wild</w:t>
            </w:r>
          </w:p>
        </w:tc>
        <w:tc>
          <w:tcPr>
            <w:tcW w:w="1648" w:type="dxa"/>
            <w:shd w:val="clear" w:color="auto" w:fill="auto"/>
            <w:hideMark/>
          </w:tcPr>
          <w:p w14:paraId="0D601610" w14:textId="77777777" w:rsidR="009A0D54" w:rsidRPr="002A2269" w:rsidRDefault="009A0D54" w:rsidP="002130C2">
            <w:pPr>
              <w:spacing w:line="360" w:lineRule="auto"/>
              <w:rPr>
                <w:color w:val="000000"/>
              </w:rPr>
            </w:pPr>
            <w:r w:rsidRPr="002A2269">
              <w:rPr>
                <w:color w:val="000000"/>
              </w:rPr>
              <w:t>South Africa</w:t>
            </w:r>
          </w:p>
        </w:tc>
        <w:tc>
          <w:tcPr>
            <w:tcW w:w="1630" w:type="dxa"/>
            <w:shd w:val="clear" w:color="auto" w:fill="auto"/>
          </w:tcPr>
          <w:p w14:paraId="3A3B1830" w14:textId="77777777" w:rsidR="009A0D54" w:rsidRPr="00442A02" w:rsidRDefault="009A0D54" w:rsidP="002130C2">
            <w:pPr>
              <w:spacing w:line="360" w:lineRule="auto"/>
              <w:rPr>
                <w:color w:val="000000"/>
              </w:rPr>
            </w:pPr>
            <w:r w:rsidRPr="00442A02">
              <w:rPr>
                <w:color w:val="000000"/>
              </w:rPr>
              <w:t>6</w:t>
            </w:r>
          </w:p>
        </w:tc>
      </w:tr>
      <w:tr w:rsidR="009A0D54" w:rsidRPr="00442A02" w14:paraId="34F25033" w14:textId="77777777" w:rsidTr="002130C2">
        <w:tc>
          <w:tcPr>
            <w:tcW w:w="1340" w:type="dxa"/>
            <w:shd w:val="clear" w:color="auto" w:fill="auto"/>
            <w:hideMark/>
          </w:tcPr>
          <w:p w14:paraId="2BEE6EAA" w14:textId="77777777" w:rsidR="009A0D54" w:rsidRPr="00F939A3" w:rsidRDefault="009A0D54" w:rsidP="002130C2">
            <w:pPr>
              <w:spacing w:line="360" w:lineRule="auto"/>
              <w:rPr>
                <w:color w:val="000000"/>
              </w:rPr>
            </w:pPr>
            <w:r w:rsidRPr="002130C2">
              <w:t>W21081</w:t>
            </w:r>
            <w:r w:rsidRPr="002A2269">
              <w:rPr>
                <w:rFonts w:ascii="Open Sans" w:hAnsi="Open Sans" w:cs="Open Sans"/>
                <w:color w:val="1C1D1E"/>
                <w:sz w:val="21"/>
                <w:szCs w:val="21"/>
                <w:shd w:val="clear" w:color="auto" w:fill="FFFFFF"/>
                <w:lang w:val="en-GB"/>
              </w:rPr>
              <w:t xml:space="preserve"> </w:t>
            </w:r>
            <w:r w:rsidRPr="00F939A3">
              <w:rPr>
                <w:color w:val="000000"/>
              </w:rPr>
              <w:t>†</w:t>
            </w:r>
          </w:p>
        </w:tc>
        <w:tc>
          <w:tcPr>
            <w:tcW w:w="1750" w:type="dxa"/>
            <w:shd w:val="clear" w:color="auto" w:fill="auto"/>
            <w:hideMark/>
          </w:tcPr>
          <w:p w14:paraId="7518427A" w14:textId="77777777" w:rsidR="009A0D54" w:rsidRPr="00F939A3" w:rsidRDefault="009A0D54" w:rsidP="002130C2">
            <w:pPr>
              <w:spacing w:line="360" w:lineRule="auto"/>
              <w:rPr>
                <w:color w:val="000000"/>
              </w:rPr>
            </w:pPr>
            <w:r w:rsidRPr="00F939A3">
              <w:rPr>
                <w:color w:val="000000"/>
              </w:rPr>
              <w:t>Wild</w:t>
            </w:r>
          </w:p>
        </w:tc>
        <w:tc>
          <w:tcPr>
            <w:tcW w:w="1648" w:type="dxa"/>
            <w:shd w:val="clear" w:color="auto" w:fill="auto"/>
            <w:hideMark/>
          </w:tcPr>
          <w:p w14:paraId="3EBB308A" w14:textId="77777777" w:rsidR="009A0D54" w:rsidRPr="00F939A3" w:rsidRDefault="009A0D54" w:rsidP="002130C2">
            <w:pPr>
              <w:spacing w:line="360" w:lineRule="auto"/>
              <w:rPr>
                <w:color w:val="000000"/>
              </w:rPr>
            </w:pPr>
            <w:r w:rsidRPr="00F939A3">
              <w:rPr>
                <w:color w:val="000000"/>
              </w:rPr>
              <w:t>Uganda</w:t>
            </w:r>
          </w:p>
        </w:tc>
        <w:tc>
          <w:tcPr>
            <w:tcW w:w="1630" w:type="dxa"/>
            <w:shd w:val="clear" w:color="auto" w:fill="auto"/>
          </w:tcPr>
          <w:p w14:paraId="2E41FF77" w14:textId="77777777" w:rsidR="009A0D54" w:rsidRPr="00442A02" w:rsidRDefault="009A0D54" w:rsidP="002130C2">
            <w:pPr>
              <w:spacing w:line="360" w:lineRule="auto"/>
              <w:rPr>
                <w:color w:val="000000"/>
              </w:rPr>
            </w:pPr>
            <w:r w:rsidRPr="00442A02">
              <w:rPr>
                <w:color w:val="000000"/>
              </w:rPr>
              <w:t>7</w:t>
            </w:r>
          </w:p>
        </w:tc>
      </w:tr>
      <w:tr w:rsidR="009A0D54" w:rsidRPr="00442A02" w14:paraId="1E369F03" w14:textId="77777777" w:rsidTr="002130C2">
        <w:tc>
          <w:tcPr>
            <w:tcW w:w="1340" w:type="dxa"/>
            <w:shd w:val="clear" w:color="auto" w:fill="auto"/>
            <w:hideMark/>
          </w:tcPr>
          <w:p w14:paraId="4EFB7172" w14:textId="77777777" w:rsidR="009A0D54" w:rsidRPr="002A2269" w:rsidRDefault="009A0D54" w:rsidP="002130C2">
            <w:pPr>
              <w:spacing w:line="360" w:lineRule="auto"/>
              <w:rPr>
                <w:color w:val="000000"/>
              </w:rPr>
            </w:pPr>
            <w:r w:rsidRPr="002130C2">
              <w:t>W24749</w:t>
            </w:r>
          </w:p>
        </w:tc>
        <w:tc>
          <w:tcPr>
            <w:tcW w:w="1750" w:type="dxa"/>
            <w:shd w:val="clear" w:color="auto" w:fill="auto"/>
            <w:hideMark/>
          </w:tcPr>
          <w:p w14:paraId="1F3BEFBE" w14:textId="77777777" w:rsidR="009A0D54" w:rsidRPr="002A2269" w:rsidRDefault="009A0D54" w:rsidP="002130C2">
            <w:pPr>
              <w:spacing w:line="360" w:lineRule="auto"/>
              <w:rPr>
                <w:color w:val="000000"/>
              </w:rPr>
            </w:pPr>
            <w:r w:rsidRPr="002A2269">
              <w:rPr>
                <w:color w:val="000000"/>
              </w:rPr>
              <w:t>Wild</w:t>
            </w:r>
          </w:p>
        </w:tc>
        <w:tc>
          <w:tcPr>
            <w:tcW w:w="1648" w:type="dxa"/>
            <w:shd w:val="clear" w:color="auto" w:fill="auto"/>
            <w:hideMark/>
          </w:tcPr>
          <w:p w14:paraId="596910E2" w14:textId="77777777" w:rsidR="009A0D54" w:rsidRPr="002A2269" w:rsidRDefault="009A0D54" w:rsidP="002130C2">
            <w:pPr>
              <w:spacing w:line="360" w:lineRule="auto"/>
              <w:rPr>
                <w:color w:val="000000"/>
              </w:rPr>
            </w:pPr>
            <w:r w:rsidRPr="002A2269">
              <w:rPr>
                <w:color w:val="000000"/>
              </w:rPr>
              <w:t>Zimbabwe</w:t>
            </w:r>
          </w:p>
        </w:tc>
        <w:tc>
          <w:tcPr>
            <w:tcW w:w="1630" w:type="dxa"/>
            <w:shd w:val="clear" w:color="auto" w:fill="auto"/>
          </w:tcPr>
          <w:p w14:paraId="2EB9852B" w14:textId="77777777" w:rsidR="009A0D54" w:rsidRPr="00442A02" w:rsidRDefault="009A0D54" w:rsidP="002130C2">
            <w:pPr>
              <w:spacing w:line="360" w:lineRule="auto"/>
              <w:rPr>
                <w:color w:val="000000"/>
              </w:rPr>
            </w:pPr>
            <w:r w:rsidRPr="00442A02">
              <w:rPr>
                <w:color w:val="000000"/>
              </w:rPr>
              <w:t>5</w:t>
            </w:r>
          </w:p>
        </w:tc>
      </w:tr>
      <w:tr w:rsidR="009A0D54" w:rsidRPr="00442A02" w14:paraId="5C9A5910" w14:textId="77777777" w:rsidTr="002130C2">
        <w:tc>
          <w:tcPr>
            <w:tcW w:w="1340" w:type="dxa"/>
            <w:shd w:val="clear" w:color="auto" w:fill="auto"/>
            <w:hideMark/>
          </w:tcPr>
          <w:p w14:paraId="307EE825" w14:textId="77777777" w:rsidR="009A0D54" w:rsidRPr="00F939A3" w:rsidRDefault="009A0D54" w:rsidP="002130C2">
            <w:pPr>
              <w:spacing w:line="360" w:lineRule="auto"/>
              <w:rPr>
                <w:color w:val="000000"/>
              </w:rPr>
            </w:pPr>
            <w:r w:rsidRPr="002130C2">
              <w:t>W24750</w:t>
            </w:r>
            <w:r w:rsidRPr="002A2269">
              <w:rPr>
                <w:rFonts w:ascii="Open Sans" w:hAnsi="Open Sans" w:cs="Open Sans"/>
                <w:color w:val="1C1D1E"/>
                <w:sz w:val="21"/>
                <w:szCs w:val="21"/>
                <w:shd w:val="clear" w:color="auto" w:fill="FFFFFF"/>
                <w:lang w:val="en-GB"/>
              </w:rPr>
              <w:t xml:space="preserve"> </w:t>
            </w:r>
            <w:r w:rsidRPr="00F939A3">
              <w:rPr>
                <w:color w:val="000000"/>
              </w:rPr>
              <w:t>†</w:t>
            </w:r>
          </w:p>
        </w:tc>
        <w:tc>
          <w:tcPr>
            <w:tcW w:w="1750" w:type="dxa"/>
            <w:shd w:val="clear" w:color="auto" w:fill="auto"/>
            <w:hideMark/>
          </w:tcPr>
          <w:p w14:paraId="0F9C93CF" w14:textId="77777777" w:rsidR="009A0D54" w:rsidRPr="00F939A3" w:rsidRDefault="009A0D54" w:rsidP="002130C2">
            <w:pPr>
              <w:spacing w:line="360" w:lineRule="auto"/>
              <w:rPr>
                <w:color w:val="000000"/>
              </w:rPr>
            </w:pPr>
            <w:r w:rsidRPr="00F939A3">
              <w:rPr>
                <w:color w:val="000000"/>
              </w:rPr>
              <w:t>Wild</w:t>
            </w:r>
          </w:p>
        </w:tc>
        <w:tc>
          <w:tcPr>
            <w:tcW w:w="1648" w:type="dxa"/>
            <w:shd w:val="clear" w:color="auto" w:fill="auto"/>
            <w:hideMark/>
          </w:tcPr>
          <w:p w14:paraId="04DF20CE" w14:textId="77777777" w:rsidR="009A0D54" w:rsidRPr="00F939A3" w:rsidRDefault="009A0D54" w:rsidP="002130C2">
            <w:pPr>
              <w:spacing w:line="360" w:lineRule="auto"/>
              <w:rPr>
                <w:color w:val="000000"/>
              </w:rPr>
            </w:pPr>
            <w:r w:rsidRPr="00F939A3">
              <w:rPr>
                <w:color w:val="000000"/>
              </w:rPr>
              <w:t>Kenya</w:t>
            </w:r>
          </w:p>
        </w:tc>
        <w:tc>
          <w:tcPr>
            <w:tcW w:w="1630" w:type="dxa"/>
            <w:shd w:val="clear" w:color="auto" w:fill="auto"/>
          </w:tcPr>
          <w:p w14:paraId="7EFA1F93" w14:textId="77777777" w:rsidR="009A0D54" w:rsidRPr="00442A02" w:rsidRDefault="009A0D54" w:rsidP="002130C2">
            <w:pPr>
              <w:spacing w:line="360" w:lineRule="auto"/>
              <w:rPr>
                <w:color w:val="000000"/>
              </w:rPr>
            </w:pPr>
            <w:r w:rsidRPr="00442A02">
              <w:rPr>
                <w:color w:val="000000"/>
              </w:rPr>
              <w:t>9</w:t>
            </w:r>
          </w:p>
        </w:tc>
      </w:tr>
      <w:tr w:rsidR="009A0D54" w:rsidRPr="00442A02" w14:paraId="0C6F4B73" w14:textId="77777777" w:rsidTr="002130C2">
        <w:tc>
          <w:tcPr>
            <w:tcW w:w="1340" w:type="dxa"/>
            <w:shd w:val="clear" w:color="auto" w:fill="auto"/>
            <w:hideMark/>
          </w:tcPr>
          <w:p w14:paraId="2857B506" w14:textId="77777777" w:rsidR="009A0D54" w:rsidRPr="00F939A3" w:rsidRDefault="009A0D54" w:rsidP="002130C2">
            <w:pPr>
              <w:spacing w:line="360" w:lineRule="auto"/>
              <w:rPr>
                <w:color w:val="000000"/>
              </w:rPr>
            </w:pPr>
            <w:r w:rsidRPr="002130C2">
              <w:t>W24778</w:t>
            </w:r>
            <w:r w:rsidRPr="002A2269">
              <w:rPr>
                <w:rFonts w:ascii="Open Sans" w:hAnsi="Open Sans" w:cs="Open Sans"/>
                <w:color w:val="1C1D1E"/>
                <w:sz w:val="21"/>
                <w:szCs w:val="21"/>
                <w:shd w:val="clear" w:color="auto" w:fill="FFFFFF"/>
                <w:lang w:val="en-GB"/>
              </w:rPr>
              <w:t xml:space="preserve"> </w:t>
            </w:r>
            <w:r w:rsidRPr="00F939A3">
              <w:rPr>
                <w:color w:val="000000"/>
              </w:rPr>
              <w:t>†</w:t>
            </w:r>
          </w:p>
        </w:tc>
        <w:tc>
          <w:tcPr>
            <w:tcW w:w="1750" w:type="dxa"/>
            <w:shd w:val="clear" w:color="auto" w:fill="auto"/>
            <w:hideMark/>
          </w:tcPr>
          <w:p w14:paraId="47C86479" w14:textId="77777777" w:rsidR="009A0D54" w:rsidRPr="00F939A3" w:rsidRDefault="009A0D54" w:rsidP="002130C2">
            <w:pPr>
              <w:spacing w:line="360" w:lineRule="auto"/>
              <w:rPr>
                <w:color w:val="000000"/>
              </w:rPr>
            </w:pPr>
            <w:r w:rsidRPr="00F939A3">
              <w:rPr>
                <w:color w:val="000000"/>
              </w:rPr>
              <w:t>Wild</w:t>
            </w:r>
          </w:p>
        </w:tc>
        <w:tc>
          <w:tcPr>
            <w:tcW w:w="1648" w:type="dxa"/>
            <w:shd w:val="clear" w:color="auto" w:fill="auto"/>
            <w:hideMark/>
          </w:tcPr>
          <w:p w14:paraId="6DC33FC2" w14:textId="77777777" w:rsidR="009A0D54" w:rsidRPr="00F939A3" w:rsidRDefault="009A0D54" w:rsidP="002130C2">
            <w:pPr>
              <w:spacing w:line="360" w:lineRule="auto"/>
              <w:rPr>
                <w:color w:val="000000"/>
              </w:rPr>
            </w:pPr>
            <w:r w:rsidRPr="00F939A3">
              <w:rPr>
                <w:color w:val="000000"/>
              </w:rPr>
              <w:t>Zimbabwe</w:t>
            </w:r>
          </w:p>
        </w:tc>
        <w:tc>
          <w:tcPr>
            <w:tcW w:w="1630" w:type="dxa"/>
            <w:shd w:val="clear" w:color="auto" w:fill="auto"/>
          </w:tcPr>
          <w:p w14:paraId="7671F274" w14:textId="77777777" w:rsidR="009A0D54" w:rsidRPr="00442A02" w:rsidRDefault="009A0D54" w:rsidP="002130C2">
            <w:pPr>
              <w:spacing w:line="360" w:lineRule="auto"/>
              <w:rPr>
                <w:color w:val="000000"/>
              </w:rPr>
            </w:pPr>
            <w:r w:rsidRPr="00442A02">
              <w:rPr>
                <w:color w:val="000000"/>
              </w:rPr>
              <w:t>7</w:t>
            </w:r>
          </w:p>
        </w:tc>
      </w:tr>
    </w:tbl>
    <w:p w14:paraId="24AE1F45" w14:textId="77777777" w:rsidR="009A0D54" w:rsidRDefault="009A0D54" w:rsidP="009A0D54">
      <w:pPr>
        <w:spacing w:line="360" w:lineRule="auto"/>
      </w:pPr>
      <w:r w:rsidRPr="002A2269">
        <w:t>†</w:t>
      </w:r>
      <w:r>
        <w:t xml:space="preserve"> - Denotes that this accession was used for RNA-sequencing.</w:t>
      </w:r>
    </w:p>
    <w:p w14:paraId="46F25F26" w14:textId="77777777" w:rsidR="009A0D54" w:rsidRDefault="009A0D54" w:rsidP="009A0D54">
      <w:pPr>
        <w:spacing w:line="360" w:lineRule="auto"/>
      </w:pPr>
    </w:p>
    <w:p w14:paraId="5B3920C6" w14:textId="77777777" w:rsidR="009A0D54" w:rsidRPr="00442A02" w:rsidRDefault="009A0D54" w:rsidP="009A0D54">
      <w:pPr>
        <w:spacing w:line="360" w:lineRule="auto"/>
      </w:pPr>
      <w:r w:rsidRPr="00442A02">
        <w:t>Table 2. Statistical analysis of each element based on a 2-way ANOVA for domestication status, treatment, and interaction.</w:t>
      </w:r>
      <w:r>
        <w:t xml:space="preserve"> If data were non-normal and transformed this is indicated in supplementary table 6.</w:t>
      </w:r>
    </w:p>
    <w:p w14:paraId="39AB4251" w14:textId="77777777" w:rsidR="009A0D54" w:rsidRPr="00442A02" w:rsidRDefault="009A0D54" w:rsidP="009A0D54">
      <w:pPr>
        <w:spacing w:line="360" w:lineRule="auto"/>
      </w:pPr>
      <w:r w:rsidRPr="00442A02">
        <w:t xml:space="preserve"> </w:t>
      </w:r>
    </w:p>
    <w:tbl>
      <w:tblPr>
        <w:tblStyle w:val="TableGrid"/>
        <w:tblW w:w="0" w:type="auto"/>
        <w:tblInd w:w="959" w:type="dxa"/>
        <w:tblLook w:val="04A0" w:firstRow="1" w:lastRow="0" w:firstColumn="1" w:lastColumn="0" w:noHBand="0" w:noVBand="1"/>
      </w:tblPr>
      <w:tblGrid>
        <w:gridCol w:w="1843"/>
        <w:gridCol w:w="2409"/>
        <w:gridCol w:w="1276"/>
        <w:gridCol w:w="1701"/>
      </w:tblGrid>
      <w:tr w:rsidR="009A0D54" w:rsidRPr="00442A02" w14:paraId="61A22BBC" w14:textId="77777777" w:rsidTr="002130C2">
        <w:trPr>
          <w:trHeight w:val="211"/>
        </w:trPr>
        <w:tc>
          <w:tcPr>
            <w:tcW w:w="1843" w:type="dxa"/>
            <w:hideMark/>
          </w:tcPr>
          <w:p w14:paraId="7A1BF6F6" w14:textId="77777777" w:rsidR="009A0D54" w:rsidRPr="00442A02" w:rsidRDefault="009A0D54" w:rsidP="002130C2">
            <w:r w:rsidRPr="00442A02">
              <w:t>Nutrient</w:t>
            </w:r>
          </w:p>
        </w:tc>
        <w:tc>
          <w:tcPr>
            <w:tcW w:w="2409" w:type="dxa"/>
            <w:hideMark/>
          </w:tcPr>
          <w:p w14:paraId="1DDE3DE5" w14:textId="77777777" w:rsidR="009A0D54" w:rsidRPr="00442A02" w:rsidRDefault="009A0D54" w:rsidP="002130C2">
            <w:r w:rsidRPr="00442A02">
              <w:t>Domestication Status</w:t>
            </w:r>
            <w:r>
              <w:t xml:space="preserve"> (p-value)</w:t>
            </w:r>
          </w:p>
        </w:tc>
        <w:tc>
          <w:tcPr>
            <w:tcW w:w="1276" w:type="dxa"/>
            <w:hideMark/>
          </w:tcPr>
          <w:p w14:paraId="71F93DB3" w14:textId="77777777" w:rsidR="009A0D54" w:rsidRPr="00442A02" w:rsidRDefault="009A0D54" w:rsidP="002130C2">
            <w:r w:rsidRPr="00442A02">
              <w:t>Treatment</w:t>
            </w:r>
            <w:r>
              <w:t xml:space="preserve"> (p-value)</w:t>
            </w:r>
          </w:p>
        </w:tc>
        <w:tc>
          <w:tcPr>
            <w:tcW w:w="1701" w:type="dxa"/>
            <w:hideMark/>
          </w:tcPr>
          <w:p w14:paraId="01C0EF1F" w14:textId="77777777" w:rsidR="009A0D54" w:rsidRPr="00442A02" w:rsidRDefault="009A0D54" w:rsidP="002130C2">
            <w:r w:rsidRPr="00442A02">
              <w:t xml:space="preserve">Interaction </w:t>
            </w:r>
            <w:r>
              <w:t>(p-value)</w:t>
            </w:r>
          </w:p>
        </w:tc>
      </w:tr>
      <w:tr w:rsidR="009A0D54" w:rsidRPr="00442A02" w14:paraId="04976D3B" w14:textId="77777777" w:rsidTr="002130C2">
        <w:trPr>
          <w:trHeight w:val="340"/>
        </w:trPr>
        <w:tc>
          <w:tcPr>
            <w:tcW w:w="1843" w:type="dxa"/>
            <w:hideMark/>
          </w:tcPr>
          <w:p w14:paraId="2574C356" w14:textId="77777777" w:rsidR="009A0D54" w:rsidRPr="00442A02" w:rsidRDefault="009A0D54" w:rsidP="002130C2">
            <w:r w:rsidRPr="00442A02">
              <w:t>B (mg/kg)</w:t>
            </w:r>
          </w:p>
        </w:tc>
        <w:tc>
          <w:tcPr>
            <w:tcW w:w="2409" w:type="dxa"/>
            <w:hideMark/>
          </w:tcPr>
          <w:p w14:paraId="0B768446" w14:textId="77777777" w:rsidR="009A0D54" w:rsidRPr="00442A02" w:rsidRDefault="009A0D54" w:rsidP="002130C2">
            <w:r w:rsidRPr="00442A02">
              <w:t>0.639</w:t>
            </w:r>
          </w:p>
        </w:tc>
        <w:tc>
          <w:tcPr>
            <w:tcW w:w="1276" w:type="dxa"/>
            <w:hideMark/>
          </w:tcPr>
          <w:p w14:paraId="5CBD3696" w14:textId="77777777" w:rsidR="009A0D54" w:rsidRPr="00442A02" w:rsidRDefault="009A0D54" w:rsidP="002130C2">
            <w:r w:rsidRPr="00442A02">
              <w:t>0.835</w:t>
            </w:r>
          </w:p>
        </w:tc>
        <w:tc>
          <w:tcPr>
            <w:tcW w:w="1701" w:type="dxa"/>
            <w:hideMark/>
          </w:tcPr>
          <w:p w14:paraId="61E40B6E" w14:textId="77777777" w:rsidR="009A0D54" w:rsidRPr="00442A02" w:rsidRDefault="009A0D54" w:rsidP="002130C2">
            <w:r w:rsidRPr="00442A02">
              <w:t>0.199</w:t>
            </w:r>
          </w:p>
        </w:tc>
      </w:tr>
      <w:tr w:rsidR="009A0D54" w:rsidRPr="00442A02" w14:paraId="224B364B" w14:textId="77777777" w:rsidTr="002130C2">
        <w:trPr>
          <w:trHeight w:val="73"/>
        </w:trPr>
        <w:tc>
          <w:tcPr>
            <w:tcW w:w="1843" w:type="dxa"/>
            <w:hideMark/>
          </w:tcPr>
          <w:p w14:paraId="404623FC" w14:textId="77777777" w:rsidR="009A0D54" w:rsidRPr="00442A02" w:rsidRDefault="009A0D54" w:rsidP="002130C2">
            <w:r w:rsidRPr="00442A02">
              <w:t>Ca (g/kg)</w:t>
            </w:r>
          </w:p>
        </w:tc>
        <w:tc>
          <w:tcPr>
            <w:tcW w:w="2409" w:type="dxa"/>
            <w:hideMark/>
          </w:tcPr>
          <w:p w14:paraId="5DDF5330" w14:textId="77777777" w:rsidR="009A0D54" w:rsidRPr="00442A02" w:rsidRDefault="009A0D54" w:rsidP="002130C2">
            <w:r w:rsidRPr="00442A02">
              <w:t>0.475</w:t>
            </w:r>
          </w:p>
        </w:tc>
        <w:tc>
          <w:tcPr>
            <w:tcW w:w="1276" w:type="dxa"/>
            <w:hideMark/>
          </w:tcPr>
          <w:p w14:paraId="5B872DB4" w14:textId="77777777" w:rsidR="009A0D54" w:rsidRPr="00442A02" w:rsidRDefault="009A0D54" w:rsidP="002130C2">
            <w:r w:rsidRPr="00442A02">
              <w:t>0.894</w:t>
            </w:r>
          </w:p>
        </w:tc>
        <w:tc>
          <w:tcPr>
            <w:tcW w:w="1701" w:type="dxa"/>
            <w:hideMark/>
          </w:tcPr>
          <w:p w14:paraId="6BF1475A" w14:textId="77777777" w:rsidR="009A0D54" w:rsidRPr="00442A02" w:rsidRDefault="009A0D54" w:rsidP="002130C2">
            <w:r w:rsidRPr="00442A02">
              <w:t>0.879</w:t>
            </w:r>
          </w:p>
        </w:tc>
      </w:tr>
      <w:tr w:rsidR="009A0D54" w:rsidRPr="00442A02" w14:paraId="344F01EC" w14:textId="77777777" w:rsidTr="002130C2">
        <w:trPr>
          <w:trHeight w:val="73"/>
        </w:trPr>
        <w:tc>
          <w:tcPr>
            <w:tcW w:w="1843" w:type="dxa"/>
            <w:hideMark/>
          </w:tcPr>
          <w:p w14:paraId="3A6E929E" w14:textId="77777777" w:rsidR="009A0D54" w:rsidRPr="00442A02" w:rsidRDefault="009A0D54" w:rsidP="002130C2">
            <w:r w:rsidRPr="00442A02">
              <w:t>Cu (mg/kg)</w:t>
            </w:r>
          </w:p>
        </w:tc>
        <w:tc>
          <w:tcPr>
            <w:tcW w:w="2409" w:type="dxa"/>
            <w:hideMark/>
          </w:tcPr>
          <w:p w14:paraId="3EFB9A28" w14:textId="77777777" w:rsidR="009A0D54" w:rsidRPr="00442A02" w:rsidRDefault="009A0D54" w:rsidP="002130C2">
            <w:pPr>
              <w:rPr>
                <w:b/>
                <w:bCs/>
              </w:rPr>
            </w:pPr>
            <w:r w:rsidRPr="00442A02">
              <w:rPr>
                <w:b/>
                <w:bCs/>
              </w:rPr>
              <w:t>0.013</w:t>
            </w:r>
          </w:p>
        </w:tc>
        <w:tc>
          <w:tcPr>
            <w:tcW w:w="1276" w:type="dxa"/>
            <w:hideMark/>
          </w:tcPr>
          <w:p w14:paraId="5555B371" w14:textId="77777777" w:rsidR="009A0D54" w:rsidRPr="00442A02" w:rsidRDefault="009A0D54" w:rsidP="002130C2">
            <w:r w:rsidRPr="00442A02">
              <w:t>0.704</w:t>
            </w:r>
          </w:p>
        </w:tc>
        <w:tc>
          <w:tcPr>
            <w:tcW w:w="1701" w:type="dxa"/>
            <w:hideMark/>
          </w:tcPr>
          <w:p w14:paraId="53D1D7C2" w14:textId="77777777" w:rsidR="009A0D54" w:rsidRPr="00442A02" w:rsidRDefault="009A0D54" w:rsidP="002130C2">
            <w:r w:rsidRPr="00442A02">
              <w:t>0.511</w:t>
            </w:r>
          </w:p>
        </w:tc>
      </w:tr>
      <w:tr w:rsidR="009A0D54" w:rsidRPr="00442A02" w14:paraId="013065CF" w14:textId="77777777" w:rsidTr="002130C2">
        <w:trPr>
          <w:trHeight w:val="73"/>
        </w:trPr>
        <w:tc>
          <w:tcPr>
            <w:tcW w:w="1843" w:type="dxa"/>
            <w:hideMark/>
          </w:tcPr>
          <w:p w14:paraId="56098968" w14:textId="77777777" w:rsidR="009A0D54" w:rsidRPr="00442A02" w:rsidRDefault="009A0D54" w:rsidP="002130C2">
            <w:r w:rsidRPr="00442A02">
              <w:t>Fe (mg/kg)</w:t>
            </w:r>
          </w:p>
        </w:tc>
        <w:tc>
          <w:tcPr>
            <w:tcW w:w="2409" w:type="dxa"/>
            <w:hideMark/>
          </w:tcPr>
          <w:p w14:paraId="46E95058" w14:textId="77777777" w:rsidR="009A0D54" w:rsidRPr="00442A02" w:rsidRDefault="009A0D54" w:rsidP="002130C2">
            <w:pPr>
              <w:rPr>
                <w:b/>
                <w:bCs/>
              </w:rPr>
            </w:pPr>
            <w:r w:rsidRPr="00442A02">
              <w:rPr>
                <w:b/>
                <w:bCs/>
              </w:rPr>
              <w:t>0.002</w:t>
            </w:r>
          </w:p>
        </w:tc>
        <w:tc>
          <w:tcPr>
            <w:tcW w:w="1276" w:type="dxa"/>
            <w:hideMark/>
          </w:tcPr>
          <w:p w14:paraId="7FBC1994" w14:textId="77777777" w:rsidR="009A0D54" w:rsidRPr="00442A02" w:rsidRDefault="009A0D54" w:rsidP="002130C2">
            <w:r w:rsidRPr="00442A02">
              <w:t>0.170</w:t>
            </w:r>
          </w:p>
        </w:tc>
        <w:tc>
          <w:tcPr>
            <w:tcW w:w="1701" w:type="dxa"/>
            <w:hideMark/>
          </w:tcPr>
          <w:p w14:paraId="6E2E4C42" w14:textId="77777777" w:rsidR="009A0D54" w:rsidRPr="00442A02" w:rsidRDefault="009A0D54" w:rsidP="002130C2">
            <w:r w:rsidRPr="00442A02">
              <w:t>0.231</w:t>
            </w:r>
          </w:p>
        </w:tc>
      </w:tr>
      <w:tr w:rsidR="009A0D54" w:rsidRPr="00442A02" w14:paraId="44C2893D" w14:textId="77777777" w:rsidTr="002130C2">
        <w:trPr>
          <w:trHeight w:val="73"/>
        </w:trPr>
        <w:tc>
          <w:tcPr>
            <w:tcW w:w="1843" w:type="dxa"/>
            <w:hideMark/>
          </w:tcPr>
          <w:p w14:paraId="38BE63FB" w14:textId="77777777" w:rsidR="009A0D54" w:rsidRPr="00442A02" w:rsidRDefault="009A0D54" w:rsidP="002130C2">
            <w:r w:rsidRPr="00442A02">
              <w:t>K (g/kg)</w:t>
            </w:r>
          </w:p>
        </w:tc>
        <w:tc>
          <w:tcPr>
            <w:tcW w:w="2409" w:type="dxa"/>
            <w:hideMark/>
          </w:tcPr>
          <w:p w14:paraId="7B0E6D59" w14:textId="77777777" w:rsidR="009A0D54" w:rsidRPr="00442A02" w:rsidRDefault="009A0D54" w:rsidP="002130C2">
            <w:pPr>
              <w:rPr>
                <w:b/>
                <w:bCs/>
              </w:rPr>
            </w:pPr>
            <w:r w:rsidRPr="00442A02">
              <w:rPr>
                <w:b/>
                <w:bCs/>
              </w:rPr>
              <w:t>0.001</w:t>
            </w:r>
          </w:p>
        </w:tc>
        <w:tc>
          <w:tcPr>
            <w:tcW w:w="1276" w:type="dxa"/>
            <w:hideMark/>
          </w:tcPr>
          <w:p w14:paraId="7385DA7A" w14:textId="77777777" w:rsidR="009A0D54" w:rsidRPr="00442A02" w:rsidRDefault="009A0D54" w:rsidP="002130C2">
            <w:pPr>
              <w:rPr>
                <w:b/>
                <w:bCs/>
              </w:rPr>
            </w:pPr>
            <w:r w:rsidRPr="00442A02">
              <w:rPr>
                <w:b/>
                <w:bCs/>
              </w:rPr>
              <w:t>0.038</w:t>
            </w:r>
          </w:p>
        </w:tc>
        <w:tc>
          <w:tcPr>
            <w:tcW w:w="1701" w:type="dxa"/>
            <w:hideMark/>
          </w:tcPr>
          <w:p w14:paraId="711B70C7" w14:textId="77777777" w:rsidR="009A0D54" w:rsidRPr="00442A02" w:rsidRDefault="009A0D54" w:rsidP="002130C2">
            <w:r w:rsidRPr="00442A02">
              <w:t>0.684</w:t>
            </w:r>
          </w:p>
        </w:tc>
      </w:tr>
      <w:tr w:rsidR="009A0D54" w:rsidRPr="00442A02" w14:paraId="492A6587" w14:textId="77777777" w:rsidTr="002130C2">
        <w:trPr>
          <w:trHeight w:val="73"/>
        </w:trPr>
        <w:tc>
          <w:tcPr>
            <w:tcW w:w="1843" w:type="dxa"/>
            <w:hideMark/>
          </w:tcPr>
          <w:p w14:paraId="7617C83E" w14:textId="77777777" w:rsidR="009A0D54" w:rsidRPr="00442A02" w:rsidRDefault="009A0D54" w:rsidP="002130C2">
            <w:r w:rsidRPr="00442A02">
              <w:t>Mg (g/kg)</w:t>
            </w:r>
          </w:p>
        </w:tc>
        <w:tc>
          <w:tcPr>
            <w:tcW w:w="2409" w:type="dxa"/>
            <w:hideMark/>
          </w:tcPr>
          <w:p w14:paraId="0969DF9F" w14:textId="77777777" w:rsidR="009A0D54" w:rsidRPr="00442A02" w:rsidRDefault="009A0D54" w:rsidP="002130C2">
            <w:r w:rsidRPr="00442A02">
              <w:t>0.074</w:t>
            </w:r>
          </w:p>
        </w:tc>
        <w:tc>
          <w:tcPr>
            <w:tcW w:w="1276" w:type="dxa"/>
            <w:hideMark/>
          </w:tcPr>
          <w:p w14:paraId="3DB49C39" w14:textId="77777777" w:rsidR="009A0D54" w:rsidRPr="00442A02" w:rsidRDefault="009A0D54" w:rsidP="002130C2">
            <w:r w:rsidRPr="00442A02">
              <w:t>0.073</w:t>
            </w:r>
          </w:p>
        </w:tc>
        <w:tc>
          <w:tcPr>
            <w:tcW w:w="1701" w:type="dxa"/>
            <w:hideMark/>
          </w:tcPr>
          <w:p w14:paraId="54D9F8CB" w14:textId="77777777" w:rsidR="009A0D54" w:rsidRPr="00442A02" w:rsidRDefault="009A0D54" w:rsidP="002130C2">
            <w:r w:rsidRPr="00442A02">
              <w:t>0.593</w:t>
            </w:r>
          </w:p>
        </w:tc>
      </w:tr>
      <w:tr w:rsidR="009A0D54" w:rsidRPr="00442A02" w14:paraId="50E3BEB7" w14:textId="77777777" w:rsidTr="002130C2">
        <w:trPr>
          <w:trHeight w:val="96"/>
        </w:trPr>
        <w:tc>
          <w:tcPr>
            <w:tcW w:w="1843" w:type="dxa"/>
            <w:hideMark/>
          </w:tcPr>
          <w:p w14:paraId="7A85C774" w14:textId="77777777" w:rsidR="009A0D54" w:rsidRPr="00442A02" w:rsidRDefault="009A0D54" w:rsidP="002130C2">
            <w:r w:rsidRPr="00442A02">
              <w:t>Mn (mg/kg)</w:t>
            </w:r>
          </w:p>
        </w:tc>
        <w:tc>
          <w:tcPr>
            <w:tcW w:w="2409" w:type="dxa"/>
            <w:hideMark/>
          </w:tcPr>
          <w:p w14:paraId="79419E0E" w14:textId="77777777" w:rsidR="009A0D54" w:rsidRPr="00442A02" w:rsidRDefault="009A0D54" w:rsidP="002130C2">
            <w:r w:rsidRPr="00442A02">
              <w:t>0.625</w:t>
            </w:r>
          </w:p>
        </w:tc>
        <w:tc>
          <w:tcPr>
            <w:tcW w:w="1276" w:type="dxa"/>
            <w:hideMark/>
          </w:tcPr>
          <w:p w14:paraId="65597519" w14:textId="77777777" w:rsidR="009A0D54" w:rsidRPr="00442A02" w:rsidRDefault="009A0D54" w:rsidP="002130C2">
            <w:r w:rsidRPr="00442A02">
              <w:t>0.559</w:t>
            </w:r>
          </w:p>
        </w:tc>
        <w:tc>
          <w:tcPr>
            <w:tcW w:w="1701" w:type="dxa"/>
            <w:hideMark/>
          </w:tcPr>
          <w:p w14:paraId="33EE1D38" w14:textId="77777777" w:rsidR="009A0D54" w:rsidRPr="00442A02" w:rsidRDefault="009A0D54" w:rsidP="002130C2">
            <w:r w:rsidRPr="00442A02">
              <w:t>0.294</w:t>
            </w:r>
          </w:p>
        </w:tc>
      </w:tr>
      <w:tr w:rsidR="009A0D54" w:rsidRPr="00442A02" w14:paraId="62505716" w14:textId="77777777" w:rsidTr="002130C2">
        <w:trPr>
          <w:trHeight w:val="73"/>
        </w:trPr>
        <w:tc>
          <w:tcPr>
            <w:tcW w:w="1843" w:type="dxa"/>
            <w:hideMark/>
          </w:tcPr>
          <w:p w14:paraId="4C18565C" w14:textId="77777777" w:rsidR="009A0D54" w:rsidRPr="00442A02" w:rsidRDefault="009A0D54" w:rsidP="002130C2">
            <w:r w:rsidRPr="00442A02">
              <w:t>Mo (mg/kg)</w:t>
            </w:r>
          </w:p>
        </w:tc>
        <w:tc>
          <w:tcPr>
            <w:tcW w:w="2409" w:type="dxa"/>
            <w:hideMark/>
          </w:tcPr>
          <w:p w14:paraId="5CB5E621" w14:textId="77777777" w:rsidR="009A0D54" w:rsidRPr="00442A02" w:rsidRDefault="009A0D54" w:rsidP="002130C2">
            <w:r w:rsidRPr="00442A02">
              <w:t>0.077</w:t>
            </w:r>
          </w:p>
        </w:tc>
        <w:tc>
          <w:tcPr>
            <w:tcW w:w="1276" w:type="dxa"/>
            <w:hideMark/>
          </w:tcPr>
          <w:p w14:paraId="494A709B" w14:textId="77777777" w:rsidR="009A0D54" w:rsidRPr="00442A02" w:rsidRDefault="009A0D54" w:rsidP="002130C2">
            <w:r w:rsidRPr="00442A02">
              <w:t>0.452</w:t>
            </w:r>
          </w:p>
        </w:tc>
        <w:tc>
          <w:tcPr>
            <w:tcW w:w="1701" w:type="dxa"/>
            <w:hideMark/>
          </w:tcPr>
          <w:p w14:paraId="47CEC45F" w14:textId="77777777" w:rsidR="009A0D54" w:rsidRPr="00442A02" w:rsidRDefault="009A0D54" w:rsidP="002130C2">
            <w:r w:rsidRPr="00442A02">
              <w:t>0.579</w:t>
            </w:r>
          </w:p>
        </w:tc>
      </w:tr>
      <w:tr w:rsidR="009A0D54" w:rsidRPr="00442A02" w14:paraId="4F5F506B" w14:textId="77777777" w:rsidTr="002130C2">
        <w:trPr>
          <w:trHeight w:val="73"/>
        </w:trPr>
        <w:tc>
          <w:tcPr>
            <w:tcW w:w="1843" w:type="dxa"/>
            <w:hideMark/>
          </w:tcPr>
          <w:p w14:paraId="3F29DA62" w14:textId="77777777" w:rsidR="009A0D54" w:rsidRPr="00442A02" w:rsidRDefault="009A0D54" w:rsidP="002130C2">
            <w:r w:rsidRPr="00442A02">
              <w:t>Na (mg/kg)</w:t>
            </w:r>
          </w:p>
        </w:tc>
        <w:tc>
          <w:tcPr>
            <w:tcW w:w="2409" w:type="dxa"/>
            <w:hideMark/>
          </w:tcPr>
          <w:p w14:paraId="43ABB0F3" w14:textId="77777777" w:rsidR="009A0D54" w:rsidRPr="00442A02" w:rsidRDefault="009A0D54" w:rsidP="002130C2">
            <w:r w:rsidRPr="00442A02">
              <w:t>0.207</w:t>
            </w:r>
          </w:p>
        </w:tc>
        <w:tc>
          <w:tcPr>
            <w:tcW w:w="1276" w:type="dxa"/>
            <w:hideMark/>
          </w:tcPr>
          <w:p w14:paraId="2CB041D4" w14:textId="77777777" w:rsidR="009A0D54" w:rsidRPr="00442A02" w:rsidRDefault="009A0D54" w:rsidP="002130C2">
            <w:r w:rsidRPr="00442A02">
              <w:t>0.599</w:t>
            </w:r>
          </w:p>
        </w:tc>
        <w:tc>
          <w:tcPr>
            <w:tcW w:w="1701" w:type="dxa"/>
            <w:hideMark/>
          </w:tcPr>
          <w:p w14:paraId="00DA3CE8" w14:textId="77777777" w:rsidR="009A0D54" w:rsidRPr="00442A02" w:rsidRDefault="009A0D54" w:rsidP="002130C2">
            <w:r w:rsidRPr="00442A02">
              <w:t>0.442</w:t>
            </w:r>
          </w:p>
        </w:tc>
      </w:tr>
      <w:tr w:rsidR="009A0D54" w:rsidRPr="00442A02" w14:paraId="624A41E4" w14:textId="77777777" w:rsidTr="002130C2">
        <w:trPr>
          <w:trHeight w:val="73"/>
        </w:trPr>
        <w:tc>
          <w:tcPr>
            <w:tcW w:w="1843" w:type="dxa"/>
            <w:hideMark/>
          </w:tcPr>
          <w:p w14:paraId="169D054C" w14:textId="77777777" w:rsidR="009A0D54" w:rsidRPr="00442A02" w:rsidRDefault="009A0D54" w:rsidP="002130C2">
            <w:r w:rsidRPr="00442A02">
              <w:t>P (g/kg)</w:t>
            </w:r>
          </w:p>
        </w:tc>
        <w:tc>
          <w:tcPr>
            <w:tcW w:w="2409" w:type="dxa"/>
            <w:hideMark/>
          </w:tcPr>
          <w:p w14:paraId="20E0ED2F" w14:textId="77777777" w:rsidR="009A0D54" w:rsidRPr="00442A02" w:rsidRDefault="009A0D54" w:rsidP="002130C2">
            <w:pPr>
              <w:rPr>
                <w:b/>
                <w:bCs/>
              </w:rPr>
            </w:pPr>
            <w:r w:rsidRPr="00442A02">
              <w:rPr>
                <w:b/>
                <w:bCs/>
              </w:rPr>
              <w:t>0.005</w:t>
            </w:r>
          </w:p>
        </w:tc>
        <w:tc>
          <w:tcPr>
            <w:tcW w:w="1276" w:type="dxa"/>
            <w:hideMark/>
          </w:tcPr>
          <w:p w14:paraId="6FF7DCDE" w14:textId="77777777" w:rsidR="009A0D54" w:rsidRPr="00442A02" w:rsidRDefault="009A0D54" w:rsidP="002130C2">
            <w:pPr>
              <w:rPr>
                <w:b/>
                <w:bCs/>
              </w:rPr>
            </w:pPr>
            <w:r w:rsidRPr="00442A02">
              <w:rPr>
                <w:b/>
                <w:bCs/>
              </w:rPr>
              <w:t>0.007</w:t>
            </w:r>
          </w:p>
        </w:tc>
        <w:tc>
          <w:tcPr>
            <w:tcW w:w="1701" w:type="dxa"/>
            <w:hideMark/>
          </w:tcPr>
          <w:p w14:paraId="12E124B7" w14:textId="77777777" w:rsidR="009A0D54" w:rsidRPr="00442A02" w:rsidRDefault="009A0D54" w:rsidP="002130C2">
            <w:r w:rsidRPr="00442A02">
              <w:t>0.282</w:t>
            </w:r>
          </w:p>
        </w:tc>
      </w:tr>
      <w:tr w:rsidR="009A0D54" w:rsidRPr="00442A02" w14:paraId="7A08977E" w14:textId="77777777" w:rsidTr="002130C2">
        <w:trPr>
          <w:trHeight w:val="73"/>
        </w:trPr>
        <w:tc>
          <w:tcPr>
            <w:tcW w:w="1843" w:type="dxa"/>
            <w:hideMark/>
          </w:tcPr>
          <w:p w14:paraId="55CEB79F" w14:textId="77777777" w:rsidR="009A0D54" w:rsidRPr="00442A02" w:rsidRDefault="009A0D54" w:rsidP="002130C2">
            <w:r w:rsidRPr="00442A02">
              <w:t>S (g/kg)</w:t>
            </w:r>
          </w:p>
        </w:tc>
        <w:tc>
          <w:tcPr>
            <w:tcW w:w="2409" w:type="dxa"/>
            <w:hideMark/>
          </w:tcPr>
          <w:p w14:paraId="766728E6" w14:textId="77777777" w:rsidR="009A0D54" w:rsidRPr="00442A02" w:rsidRDefault="009A0D54" w:rsidP="002130C2">
            <w:r w:rsidRPr="00442A02">
              <w:t>0.760</w:t>
            </w:r>
          </w:p>
        </w:tc>
        <w:tc>
          <w:tcPr>
            <w:tcW w:w="1276" w:type="dxa"/>
            <w:hideMark/>
          </w:tcPr>
          <w:p w14:paraId="6E98ED19" w14:textId="77777777" w:rsidR="009A0D54" w:rsidRPr="00442A02" w:rsidRDefault="009A0D54" w:rsidP="002130C2">
            <w:r w:rsidRPr="00442A02">
              <w:t>0.055</w:t>
            </w:r>
          </w:p>
        </w:tc>
        <w:tc>
          <w:tcPr>
            <w:tcW w:w="1701" w:type="dxa"/>
            <w:hideMark/>
          </w:tcPr>
          <w:p w14:paraId="7BCCC759" w14:textId="77777777" w:rsidR="009A0D54" w:rsidRPr="00442A02" w:rsidRDefault="009A0D54" w:rsidP="002130C2">
            <w:pPr>
              <w:rPr>
                <w:b/>
                <w:bCs/>
              </w:rPr>
            </w:pPr>
            <w:r w:rsidRPr="00442A02">
              <w:rPr>
                <w:b/>
                <w:bCs/>
              </w:rPr>
              <w:t>0.001</w:t>
            </w:r>
          </w:p>
        </w:tc>
      </w:tr>
      <w:tr w:rsidR="009A0D54" w:rsidRPr="00442A02" w14:paraId="667E3EF1" w14:textId="77777777" w:rsidTr="002130C2">
        <w:trPr>
          <w:trHeight w:val="73"/>
        </w:trPr>
        <w:tc>
          <w:tcPr>
            <w:tcW w:w="1843" w:type="dxa"/>
            <w:hideMark/>
          </w:tcPr>
          <w:p w14:paraId="36A8A7D9" w14:textId="77777777" w:rsidR="009A0D54" w:rsidRPr="00442A02" w:rsidRDefault="009A0D54" w:rsidP="002130C2">
            <w:r w:rsidRPr="00442A02">
              <w:t>Si (mg/kg)</w:t>
            </w:r>
          </w:p>
        </w:tc>
        <w:tc>
          <w:tcPr>
            <w:tcW w:w="2409" w:type="dxa"/>
            <w:hideMark/>
          </w:tcPr>
          <w:p w14:paraId="7F3BF909" w14:textId="77777777" w:rsidR="009A0D54" w:rsidRPr="00442A02" w:rsidRDefault="009A0D54" w:rsidP="002130C2">
            <w:r w:rsidRPr="00442A02">
              <w:t>0.288</w:t>
            </w:r>
          </w:p>
        </w:tc>
        <w:tc>
          <w:tcPr>
            <w:tcW w:w="1276" w:type="dxa"/>
            <w:hideMark/>
          </w:tcPr>
          <w:p w14:paraId="3ACDB9DE" w14:textId="77777777" w:rsidR="009A0D54" w:rsidRPr="00442A02" w:rsidRDefault="009A0D54" w:rsidP="002130C2">
            <w:r w:rsidRPr="00442A02">
              <w:t>0.753</w:t>
            </w:r>
          </w:p>
        </w:tc>
        <w:tc>
          <w:tcPr>
            <w:tcW w:w="1701" w:type="dxa"/>
            <w:hideMark/>
          </w:tcPr>
          <w:p w14:paraId="01604D33" w14:textId="77777777" w:rsidR="009A0D54" w:rsidRPr="00442A02" w:rsidRDefault="009A0D54" w:rsidP="002130C2">
            <w:r w:rsidRPr="00442A02">
              <w:t>0.705</w:t>
            </w:r>
          </w:p>
        </w:tc>
      </w:tr>
      <w:tr w:rsidR="009A0D54" w:rsidRPr="00442A02" w14:paraId="23CEA181" w14:textId="77777777" w:rsidTr="002130C2">
        <w:trPr>
          <w:trHeight w:val="73"/>
        </w:trPr>
        <w:tc>
          <w:tcPr>
            <w:tcW w:w="1843" w:type="dxa"/>
            <w:hideMark/>
          </w:tcPr>
          <w:p w14:paraId="1441A435" w14:textId="77777777" w:rsidR="009A0D54" w:rsidRPr="00442A02" w:rsidRDefault="009A0D54" w:rsidP="002130C2">
            <w:r w:rsidRPr="00442A02">
              <w:t>Zn (mg/kg)</w:t>
            </w:r>
          </w:p>
        </w:tc>
        <w:tc>
          <w:tcPr>
            <w:tcW w:w="2409" w:type="dxa"/>
            <w:hideMark/>
          </w:tcPr>
          <w:p w14:paraId="35453F79" w14:textId="77777777" w:rsidR="009A0D54" w:rsidRPr="00442A02" w:rsidRDefault="009A0D54" w:rsidP="002130C2">
            <w:pPr>
              <w:rPr>
                <w:b/>
                <w:bCs/>
              </w:rPr>
            </w:pPr>
            <w:r w:rsidRPr="00442A02">
              <w:rPr>
                <w:b/>
                <w:bCs/>
              </w:rPr>
              <w:t>0.000</w:t>
            </w:r>
          </w:p>
        </w:tc>
        <w:tc>
          <w:tcPr>
            <w:tcW w:w="1276" w:type="dxa"/>
            <w:hideMark/>
          </w:tcPr>
          <w:p w14:paraId="3CA0E3F7" w14:textId="77777777" w:rsidR="009A0D54" w:rsidRPr="00442A02" w:rsidRDefault="009A0D54" w:rsidP="002130C2">
            <w:r w:rsidRPr="00442A02">
              <w:t>0.110</w:t>
            </w:r>
          </w:p>
        </w:tc>
        <w:tc>
          <w:tcPr>
            <w:tcW w:w="1701" w:type="dxa"/>
            <w:hideMark/>
          </w:tcPr>
          <w:p w14:paraId="035660DD" w14:textId="77777777" w:rsidR="009A0D54" w:rsidRPr="00442A02" w:rsidRDefault="009A0D54" w:rsidP="002130C2">
            <w:r w:rsidRPr="00442A02">
              <w:t>0.257</w:t>
            </w:r>
          </w:p>
        </w:tc>
      </w:tr>
      <w:tr w:rsidR="009A0D54" w:rsidRPr="00442A02" w14:paraId="451D1AD6" w14:textId="77777777" w:rsidTr="002130C2">
        <w:trPr>
          <w:trHeight w:val="340"/>
        </w:trPr>
        <w:tc>
          <w:tcPr>
            <w:tcW w:w="1843" w:type="dxa"/>
            <w:hideMark/>
          </w:tcPr>
          <w:p w14:paraId="49169393" w14:textId="77777777" w:rsidR="009A0D54" w:rsidRPr="00442A02" w:rsidRDefault="009A0D54" w:rsidP="002130C2">
            <w:r w:rsidRPr="00442A02">
              <w:t>Nitrogen (%)</w:t>
            </w:r>
          </w:p>
        </w:tc>
        <w:tc>
          <w:tcPr>
            <w:tcW w:w="2409" w:type="dxa"/>
            <w:hideMark/>
          </w:tcPr>
          <w:p w14:paraId="022853B6" w14:textId="77777777" w:rsidR="009A0D54" w:rsidRPr="00442A02" w:rsidRDefault="009A0D54" w:rsidP="002130C2">
            <w:r w:rsidRPr="00442A02">
              <w:t>0.246</w:t>
            </w:r>
          </w:p>
        </w:tc>
        <w:tc>
          <w:tcPr>
            <w:tcW w:w="1276" w:type="dxa"/>
            <w:hideMark/>
          </w:tcPr>
          <w:p w14:paraId="60201068" w14:textId="77777777" w:rsidR="009A0D54" w:rsidRPr="00442A02" w:rsidRDefault="009A0D54" w:rsidP="002130C2">
            <w:pPr>
              <w:rPr>
                <w:b/>
                <w:bCs/>
              </w:rPr>
            </w:pPr>
            <w:r w:rsidRPr="00442A02">
              <w:rPr>
                <w:b/>
                <w:bCs/>
              </w:rPr>
              <w:t>0.036</w:t>
            </w:r>
          </w:p>
        </w:tc>
        <w:tc>
          <w:tcPr>
            <w:tcW w:w="1701" w:type="dxa"/>
            <w:hideMark/>
          </w:tcPr>
          <w:p w14:paraId="492254D4" w14:textId="77777777" w:rsidR="009A0D54" w:rsidRPr="00442A02" w:rsidRDefault="009A0D54" w:rsidP="002130C2">
            <w:r w:rsidRPr="00442A02">
              <w:t>0.835</w:t>
            </w:r>
          </w:p>
        </w:tc>
      </w:tr>
      <w:tr w:rsidR="009A0D54" w:rsidRPr="00442A02" w14:paraId="480A16C3" w14:textId="77777777" w:rsidTr="002130C2">
        <w:trPr>
          <w:trHeight w:val="73"/>
        </w:trPr>
        <w:tc>
          <w:tcPr>
            <w:tcW w:w="1843" w:type="dxa"/>
            <w:hideMark/>
          </w:tcPr>
          <w:p w14:paraId="089B6B12" w14:textId="77777777" w:rsidR="009A0D54" w:rsidRPr="00442A02" w:rsidRDefault="009A0D54" w:rsidP="002130C2">
            <w:r w:rsidRPr="00442A02">
              <w:t>Carbon (%)</w:t>
            </w:r>
          </w:p>
        </w:tc>
        <w:tc>
          <w:tcPr>
            <w:tcW w:w="2409" w:type="dxa"/>
            <w:hideMark/>
          </w:tcPr>
          <w:p w14:paraId="4D675786" w14:textId="77777777" w:rsidR="009A0D54" w:rsidRPr="00442A02" w:rsidRDefault="009A0D54" w:rsidP="002130C2">
            <w:r w:rsidRPr="00442A02">
              <w:t>0.438</w:t>
            </w:r>
          </w:p>
        </w:tc>
        <w:tc>
          <w:tcPr>
            <w:tcW w:w="1276" w:type="dxa"/>
            <w:hideMark/>
          </w:tcPr>
          <w:p w14:paraId="10957C2F" w14:textId="77777777" w:rsidR="009A0D54" w:rsidRPr="00442A02" w:rsidRDefault="009A0D54" w:rsidP="002130C2">
            <w:r w:rsidRPr="00442A02">
              <w:t>0.658</w:t>
            </w:r>
          </w:p>
        </w:tc>
        <w:tc>
          <w:tcPr>
            <w:tcW w:w="1701" w:type="dxa"/>
            <w:hideMark/>
          </w:tcPr>
          <w:p w14:paraId="51C9DC02" w14:textId="77777777" w:rsidR="009A0D54" w:rsidRPr="00442A02" w:rsidRDefault="009A0D54" w:rsidP="002130C2">
            <w:r w:rsidRPr="00442A02">
              <w:t>0.659</w:t>
            </w:r>
          </w:p>
        </w:tc>
      </w:tr>
      <w:tr w:rsidR="009A0D54" w:rsidRPr="00442A02" w14:paraId="3A3E4414" w14:textId="77777777" w:rsidTr="002130C2">
        <w:trPr>
          <w:trHeight w:val="73"/>
        </w:trPr>
        <w:tc>
          <w:tcPr>
            <w:tcW w:w="1843" w:type="dxa"/>
            <w:hideMark/>
          </w:tcPr>
          <w:p w14:paraId="46180F1B" w14:textId="77777777" w:rsidR="009A0D54" w:rsidRPr="00442A02" w:rsidRDefault="009A0D54" w:rsidP="002130C2">
            <w:r w:rsidRPr="00442A02">
              <w:t>Hydrogen (%)</w:t>
            </w:r>
          </w:p>
        </w:tc>
        <w:tc>
          <w:tcPr>
            <w:tcW w:w="2409" w:type="dxa"/>
            <w:hideMark/>
          </w:tcPr>
          <w:p w14:paraId="2408579A" w14:textId="77777777" w:rsidR="009A0D54" w:rsidRPr="00442A02" w:rsidRDefault="009A0D54" w:rsidP="002130C2">
            <w:r w:rsidRPr="00442A02">
              <w:t>0.332</w:t>
            </w:r>
          </w:p>
        </w:tc>
        <w:tc>
          <w:tcPr>
            <w:tcW w:w="1276" w:type="dxa"/>
            <w:hideMark/>
          </w:tcPr>
          <w:p w14:paraId="6F156BC9" w14:textId="77777777" w:rsidR="009A0D54" w:rsidRPr="00442A02" w:rsidRDefault="009A0D54" w:rsidP="002130C2">
            <w:r w:rsidRPr="00442A02">
              <w:t>0.266</w:t>
            </w:r>
          </w:p>
        </w:tc>
        <w:tc>
          <w:tcPr>
            <w:tcW w:w="1701" w:type="dxa"/>
            <w:hideMark/>
          </w:tcPr>
          <w:p w14:paraId="23D4EABE" w14:textId="77777777" w:rsidR="009A0D54" w:rsidRPr="00442A02" w:rsidRDefault="009A0D54" w:rsidP="002130C2">
            <w:r w:rsidRPr="00442A02">
              <w:t>0.237</w:t>
            </w:r>
          </w:p>
        </w:tc>
      </w:tr>
    </w:tbl>
    <w:p w14:paraId="01C690EE" w14:textId="77777777" w:rsidR="009A0D54" w:rsidRDefault="009A0D54" w:rsidP="009A0D54">
      <w:pPr>
        <w:spacing w:line="360" w:lineRule="auto"/>
      </w:pPr>
    </w:p>
    <w:p w14:paraId="39B2AFE3" w14:textId="77777777" w:rsidR="009A0D54" w:rsidRDefault="009A0D54" w:rsidP="009A0D54">
      <w:pPr>
        <w:pStyle w:val="NormalWeb"/>
        <w:spacing w:before="0" w:beforeAutospacing="0" w:after="0" w:afterAutospacing="0" w:line="360" w:lineRule="auto"/>
        <w:rPr>
          <w:rFonts w:ascii="Open Sans" w:hAnsi="Open Sans" w:cs="Open Sans"/>
          <w:color w:val="00A185"/>
        </w:rPr>
      </w:pPr>
    </w:p>
    <w:p w14:paraId="17125E81" w14:textId="77777777" w:rsidR="009A0D54" w:rsidRPr="00442A02" w:rsidRDefault="009A0D54" w:rsidP="009A0D54">
      <w:pPr>
        <w:spacing w:line="360" w:lineRule="auto"/>
        <w:rPr>
          <w:b/>
          <w:bCs/>
        </w:rPr>
      </w:pPr>
      <w:r w:rsidRPr="00442A02">
        <w:lastRenderedPageBreak/>
        <w:t xml:space="preserve">Table </w:t>
      </w:r>
      <w:r>
        <w:t>3</w:t>
      </w:r>
      <w:r w:rsidRPr="00442A02">
        <w:t>. The number of significantly differential expressed genes between treatment pairs, between wild and domesticated accessions for each pair of treatments, and their interactions. DE analysis was carried out using DESeq2 v1.37.6 in R.</w:t>
      </w:r>
    </w:p>
    <w:tbl>
      <w:tblPr>
        <w:tblW w:w="10490" w:type="dxa"/>
        <w:tblInd w:w="-294" w:type="dxa"/>
        <w:tblLayout w:type="fixed"/>
        <w:tblLook w:val="04A0" w:firstRow="1" w:lastRow="0" w:firstColumn="1" w:lastColumn="0" w:noHBand="0" w:noVBand="1"/>
      </w:tblPr>
      <w:tblGrid>
        <w:gridCol w:w="1100"/>
        <w:gridCol w:w="1736"/>
        <w:gridCol w:w="1417"/>
        <w:gridCol w:w="1134"/>
        <w:gridCol w:w="1276"/>
        <w:gridCol w:w="1276"/>
        <w:gridCol w:w="1134"/>
        <w:gridCol w:w="1417"/>
      </w:tblGrid>
      <w:tr w:rsidR="009A0D54" w:rsidRPr="00442A02" w14:paraId="2B26105E" w14:textId="77777777" w:rsidTr="002130C2">
        <w:trPr>
          <w:trHeight w:val="603"/>
        </w:trPr>
        <w:tc>
          <w:tcPr>
            <w:tcW w:w="11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C02679" w14:textId="77777777" w:rsidR="009A0D54" w:rsidRPr="00442A02" w:rsidRDefault="009A0D54" w:rsidP="002130C2">
            <w:pPr>
              <w:rPr>
                <w:color w:val="000000"/>
                <w:lang w:eastAsia="en-GB"/>
              </w:rPr>
            </w:pPr>
            <w:r w:rsidRPr="00442A02">
              <w:rPr>
                <w:color w:val="000000"/>
                <w:lang w:eastAsia="en-GB"/>
              </w:rPr>
              <w:t>Data set</w:t>
            </w:r>
          </w:p>
        </w:tc>
        <w:tc>
          <w:tcPr>
            <w:tcW w:w="1736" w:type="dxa"/>
            <w:tcBorders>
              <w:top w:val="single" w:sz="8" w:space="0" w:color="000000"/>
              <w:left w:val="nil"/>
              <w:bottom w:val="single" w:sz="8" w:space="0" w:color="000000"/>
              <w:right w:val="single" w:sz="8" w:space="0" w:color="000000"/>
            </w:tcBorders>
            <w:shd w:val="clear" w:color="auto" w:fill="auto"/>
            <w:vAlign w:val="center"/>
            <w:hideMark/>
          </w:tcPr>
          <w:p w14:paraId="0490BEDC" w14:textId="77777777" w:rsidR="009A0D54" w:rsidRPr="00442A02" w:rsidRDefault="009A0D54" w:rsidP="002130C2">
            <w:pPr>
              <w:rPr>
                <w:color w:val="000000"/>
                <w:lang w:eastAsia="en-GB"/>
              </w:rPr>
            </w:pPr>
            <w:r w:rsidRPr="00442A02">
              <w:rPr>
                <w:color w:val="000000"/>
                <w:lang w:eastAsia="en-GB"/>
              </w:rPr>
              <w:t>Comparison</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14:paraId="3FF6BBAA" w14:textId="77777777" w:rsidR="009A0D54" w:rsidRPr="00442A02" w:rsidRDefault="009A0D54" w:rsidP="002130C2">
            <w:pPr>
              <w:rPr>
                <w:color w:val="000000"/>
                <w:lang w:eastAsia="en-GB"/>
              </w:rPr>
            </w:pPr>
            <w:r w:rsidRPr="00442A02">
              <w:rPr>
                <w:color w:val="000000"/>
                <w:lang w:eastAsia="en-GB"/>
              </w:rPr>
              <w:t>Total No. of genes in comparison</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778A3601" w14:textId="77777777" w:rsidR="009A0D54" w:rsidRPr="00442A02" w:rsidRDefault="009A0D54" w:rsidP="002130C2">
            <w:pPr>
              <w:rPr>
                <w:color w:val="000000"/>
                <w:lang w:eastAsia="en-GB"/>
              </w:rPr>
            </w:pPr>
            <w:r w:rsidRPr="00442A02">
              <w:rPr>
                <w:color w:val="000000"/>
                <w:lang w:eastAsia="en-GB"/>
              </w:rPr>
              <w:t>No. up regulated</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14:paraId="0C46CEFC" w14:textId="77777777" w:rsidR="009A0D54" w:rsidRPr="00442A02" w:rsidRDefault="009A0D54" w:rsidP="002130C2">
            <w:pPr>
              <w:rPr>
                <w:color w:val="000000"/>
                <w:lang w:eastAsia="en-GB"/>
              </w:rPr>
            </w:pPr>
            <w:r w:rsidRPr="00442A02">
              <w:rPr>
                <w:color w:val="000000"/>
                <w:lang w:eastAsia="en-GB"/>
              </w:rPr>
              <w:t>% up regulated</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14:paraId="137F4E60" w14:textId="77777777" w:rsidR="009A0D54" w:rsidRPr="00442A02" w:rsidRDefault="009A0D54" w:rsidP="002130C2">
            <w:pPr>
              <w:rPr>
                <w:color w:val="000000"/>
                <w:lang w:eastAsia="en-GB"/>
              </w:rPr>
            </w:pPr>
            <w:r w:rsidRPr="00442A02">
              <w:rPr>
                <w:color w:val="000000"/>
                <w:lang w:eastAsia="en-GB"/>
              </w:rPr>
              <w:t>No. down regulated</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15EE6E87" w14:textId="77777777" w:rsidR="009A0D54" w:rsidRPr="00442A02" w:rsidRDefault="009A0D54" w:rsidP="002130C2">
            <w:pPr>
              <w:rPr>
                <w:color w:val="000000"/>
                <w:lang w:eastAsia="en-GB"/>
              </w:rPr>
            </w:pPr>
            <w:r w:rsidRPr="00442A02">
              <w:rPr>
                <w:color w:val="000000"/>
                <w:lang w:eastAsia="en-GB"/>
              </w:rPr>
              <w:t>% down regulated</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14:paraId="7712E69D" w14:textId="77777777" w:rsidR="009A0D54" w:rsidRPr="00442A02" w:rsidRDefault="009A0D54" w:rsidP="002130C2">
            <w:pPr>
              <w:rPr>
                <w:color w:val="000000"/>
                <w:lang w:eastAsia="en-GB"/>
              </w:rPr>
            </w:pPr>
            <w:r w:rsidRPr="00442A02">
              <w:rPr>
                <w:color w:val="000000"/>
                <w:lang w:eastAsia="en-GB"/>
              </w:rPr>
              <w:t># significant GO terms</w:t>
            </w:r>
          </w:p>
        </w:tc>
      </w:tr>
      <w:tr w:rsidR="009A0D54" w:rsidRPr="00442A02" w14:paraId="312F50D7" w14:textId="77777777" w:rsidTr="002130C2">
        <w:trPr>
          <w:trHeight w:val="51"/>
        </w:trPr>
        <w:tc>
          <w:tcPr>
            <w:tcW w:w="11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E4EBF3C" w14:textId="77777777" w:rsidR="009A0D54" w:rsidRPr="00442A02" w:rsidRDefault="009A0D54" w:rsidP="002130C2">
            <w:pPr>
              <w:rPr>
                <w:color w:val="000000"/>
                <w:lang w:eastAsia="en-GB"/>
              </w:rPr>
            </w:pPr>
            <w:r w:rsidRPr="00442A02">
              <w:rPr>
                <w:color w:val="000000"/>
                <w:lang w:eastAsia="en-GB"/>
              </w:rPr>
              <w:t>a</w:t>
            </w:r>
          </w:p>
        </w:tc>
        <w:tc>
          <w:tcPr>
            <w:tcW w:w="1736" w:type="dxa"/>
            <w:tcBorders>
              <w:top w:val="nil"/>
              <w:left w:val="nil"/>
              <w:bottom w:val="single" w:sz="8" w:space="0" w:color="000000"/>
              <w:right w:val="single" w:sz="8" w:space="0" w:color="000000"/>
            </w:tcBorders>
            <w:shd w:val="clear" w:color="auto" w:fill="auto"/>
            <w:vAlign w:val="center"/>
            <w:hideMark/>
          </w:tcPr>
          <w:p w14:paraId="5E0B5FE0" w14:textId="77777777" w:rsidR="009A0D54" w:rsidRPr="00442A02" w:rsidRDefault="009A0D54" w:rsidP="002130C2">
            <w:pPr>
              <w:rPr>
                <w:color w:val="000000"/>
                <w:lang w:eastAsia="en-GB"/>
              </w:rPr>
            </w:pPr>
            <w:r w:rsidRPr="00442A02">
              <w:rPr>
                <w:color w:val="000000"/>
              </w:rPr>
              <w:t>Pre-drought vs drought</w:t>
            </w:r>
          </w:p>
        </w:tc>
        <w:tc>
          <w:tcPr>
            <w:tcW w:w="1417" w:type="dxa"/>
            <w:tcBorders>
              <w:top w:val="nil"/>
              <w:left w:val="nil"/>
              <w:bottom w:val="single" w:sz="8" w:space="0" w:color="000000"/>
              <w:right w:val="single" w:sz="8" w:space="0" w:color="000000"/>
            </w:tcBorders>
            <w:shd w:val="clear" w:color="auto" w:fill="auto"/>
            <w:vAlign w:val="center"/>
            <w:hideMark/>
          </w:tcPr>
          <w:p w14:paraId="7569F09C" w14:textId="77777777" w:rsidR="009A0D54" w:rsidRPr="00442A02" w:rsidRDefault="009A0D54" w:rsidP="002130C2">
            <w:pPr>
              <w:jc w:val="right"/>
              <w:rPr>
                <w:color w:val="000000"/>
                <w:lang w:eastAsia="en-GB"/>
              </w:rPr>
            </w:pPr>
            <w:r w:rsidRPr="00442A02">
              <w:rPr>
                <w:color w:val="000000"/>
              </w:rPr>
              <w:t>21,996</w:t>
            </w:r>
          </w:p>
        </w:tc>
        <w:tc>
          <w:tcPr>
            <w:tcW w:w="1134" w:type="dxa"/>
            <w:tcBorders>
              <w:top w:val="nil"/>
              <w:left w:val="nil"/>
              <w:bottom w:val="single" w:sz="8" w:space="0" w:color="000000"/>
              <w:right w:val="single" w:sz="8" w:space="0" w:color="000000"/>
            </w:tcBorders>
            <w:shd w:val="clear" w:color="auto" w:fill="auto"/>
            <w:vAlign w:val="center"/>
            <w:hideMark/>
          </w:tcPr>
          <w:p w14:paraId="7C408183" w14:textId="77777777" w:rsidR="009A0D54" w:rsidRPr="00442A02" w:rsidRDefault="009A0D54" w:rsidP="002130C2">
            <w:pPr>
              <w:jc w:val="right"/>
              <w:rPr>
                <w:color w:val="000000"/>
                <w:lang w:eastAsia="en-GB"/>
              </w:rPr>
            </w:pPr>
            <w:r w:rsidRPr="00442A02">
              <w:rPr>
                <w:color w:val="000000"/>
              </w:rPr>
              <w:t>1,851</w:t>
            </w:r>
          </w:p>
        </w:tc>
        <w:tc>
          <w:tcPr>
            <w:tcW w:w="1276" w:type="dxa"/>
            <w:tcBorders>
              <w:top w:val="nil"/>
              <w:left w:val="nil"/>
              <w:bottom w:val="single" w:sz="8" w:space="0" w:color="000000"/>
              <w:right w:val="single" w:sz="8" w:space="0" w:color="000000"/>
            </w:tcBorders>
            <w:shd w:val="clear" w:color="auto" w:fill="auto"/>
            <w:vAlign w:val="center"/>
            <w:hideMark/>
          </w:tcPr>
          <w:p w14:paraId="51B56D8F" w14:textId="77777777" w:rsidR="009A0D54" w:rsidRPr="00442A02" w:rsidRDefault="009A0D54" w:rsidP="002130C2">
            <w:pPr>
              <w:jc w:val="right"/>
              <w:rPr>
                <w:color w:val="000000"/>
                <w:lang w:eastAsia="en-GB"/>
              </w:rPr>
            </w:pPr>
            <w:r w:rsidRPr="00442A02">
              <w:rPr>
                <w:color w:val="000000"/>
              </w:rPr>
              <w:t>8.42</w:t>
            </w:r>
          </w:p>
        </w:tc>
        <w:tc>
          <w:tcPr>
            <w:tcW w:w="1276" w:type="dxa"/>
            <w:tcBorders>
              <w:top w:val="nil"/>
              <w:left w:val="nil"/>
              <w:bottom w:val="single" w:sz="8" w:space="0" w:color="000000"/>
              <w:right w:val="single" w:sz="8" w:space="0" w:color="000000"/>
            </w:tcBorders>
            <w:shd w:val="clear" w:color="auto" w:fill="auto"/>
            <w:vAlign w:val="center"/>
            <w:hideMark/>
          </w:tcPr>
          <w:p w14:paraId="3838E13D" w14:textId="77777777" w:rsidR="009A0D54" w:rsidRPr="00442A02" w:rsidRDefault="009A0D54" w:rsidP="002130C2">
            <w:pPr>
              <w:jc w:val="right"/>
              <w:rPr>
                <w:color w:val="000000"/>
                <w:lang w:eastAsia="en-GB"/>
              </w:rPr>
            </w:pPr>
            <w:r w:rsidRPr="00442A02">
              <w:rPr>
                <w:color w:val="000000"/>
              </w:rPr>
              <w:t>2,064</w:t>
            </w:r>
          </w:p>
        </w:tc>
        <w:tc>
          <w:tcPr>
            <w:tcW w:w="1134" w:type="dxa"/>
            <w:tcBorders>
              <w:top w:val="nil"/>
              <w:left w:val="nil"/>
              <w:bottom w:val="single" w:sz="8" w:space="0" w:color="000000"/>
              <w:right w:val="single" w:sz="8" w:space="0" w:color="000000"/>
            </w:tcBorders>
            <w:shd w:val="clear" w:color="auto" w:fill="auto"/>
            <w:vAlign w:val="center"/>
            <w:hideMark/>
          </w:tcPr>
          <w:p w14:paraId="7925B647" w14:textId="77777777" w:rsidR="009A0D54" w:rsidRPr="00442A02" w:rsidRDefault="009A0D54" w:rsidP="002130C2">
            <w:pPr>
              <w:jc w:val="right"/>
              <w:rPr>
                <w:color w:val="000000"/>
                <w:lang w:eastAsia="en-GB"/>
              </w:rPr>
            </w:pPr>
            <w:r w:rsidRPr="00442A02">
              <w:rPr>
                <w:color w:val="000000"/>
              </w:rPr>
              <w:t>9.38</w:t>
            </w:r>
          </w:p>
        </w:tc>
        <w:tc>
          <w:tcPr>
            <w:tcW w:w="1417" w:type="dxa"/>
            <w:tcBorders>
              <w:top w:val="nil"/>
              <w:left w:val="nil"/>
              <w:bottom w:val="single" w:sz="8" w:space="0" w:color="000000"/>
              <w:right w:val="single" w:sz="8" w:space="0" w:color="000000"/>
            </w:tcBorders>
            <w:shd w:val="clear" w:color="auto" w:fill="auto"/>
            <w:vAlign w:val="center"/>
            <w:hideMark/>
          </w:tcPr>
          <w:p w14:paraId="36CEA8D2" w14:textId="77777777" w:rsidR="009A0D54" w:rsidRPr="00442A02" w:rsidRDefault="009A0D54" w:rsidP="002130C2">
            <w:pPr>
              <w:rPr>
                <w:color w:val="000000"/>
                <w:lang w:eastAsia="en-GB"/>
              </w:rPr>
            </w:pPr>
            <w:r w:rsidRPr="00442A02">
              <w:rPr>
                <w:color w:val="000000"/>
                <w:lang w:eastAsia="en-GB"/>
              </w:rPr>
              <w:t> 588</w:t>
            </w:r>
          </w:p>
        </w:tc>
      </w:tr>
      <w:tr w:rsidR="009A0D54" w:rsidRPr="00442A02" w14:paraId="3D8C83DD" w14:textId="77777777" w:rsidTr="002130C2">
        <w:trPr>
          <w:trHeight w:val="360"/>
        </w:trPr>
        <w:tc>
          <w:tcPr>
            <w:tcW w:w="1100" w:type="dxa"/>
            <w:vMerge/>
            <w:tcBorders>
              <w:top w:val="nil"/>
              <w:left w:val="single" w:sz="8" w:space="0" w:color="000000"/>
              <w:bottom w:val="single" w:sz="8" w:space="0" w:color="000000"/>
              <w:right w:val="single" w:sz="8" w:space="0" w:color="000000"/>
            </w:tcBorders>
            <w:vAlign w:val="center"/>
            <w:hideMark/>
          </w:tcPr>
          <w:p w14:paraId="7F3D05B1" w14:textId="77777777" w:rsidR="009A0D54" w:rsidRPr="00442A02" w:rsidRDefault="009A0D54" w:rsidP="002130C2">
            <w:pPr>
              <w:rPr>
                <w:color w:val="000000"/>
                <w:lang w:eastAsia="en-GB"/>
              </w:rPr>
            </w:pPr>
          </w:p>
        </w:tc>
        <w:tc>
          <w:tcPr>
            <w:tcW w:w="1736" w:type="dxa"/>
            <w:tcBorders>
              <w:top w:val="nil"/>
              <w:left w:val="nil"/>
              <w:bottom w:val="single" w:sz="8" w:space="0" w:color="000000"/>
              <w:right w:val="single" w:sz="8" w:space="0" w:color="000000"/>
            </w:tcBorders>
            <w:shd w:val="clear" w:color="auto" w:fill="auto"/>
            <w:vAlign w:val="center"/>
            <w:hideMark/>
          </w:tcPr>
          <w:p w14:paraId="63106357" w14:textId="77777777" w:rsidR="009A0D54" w:rsidRPr="00442A02" w:rsidRDefault="009A0D54" w:rsidP="002130C2">
            <w:pPr>
              <w:rPr>
                <w:color w:val="000000"/>
                <w:lang w:eastAsia="en-GB"/>
              </w:rPr>
            </w:pPr>
            <w:r w:rsidRPr="00442A02">
              <w:rPr>
                <w:color w:val="000000"/>
              </w:rPr>
              <w:t>wild vs domesticated</w:t>
            </w:r>
          </w:p>
        </w:tc>
        <w:tc>
          <w:tcPr>
            <w:tcW w:w="1417" w:type="dxa"/>
            <w:tcBorders>
              <w:top w:val="nil"/>
              <w:left w:val="nil"/>
              <w:bottom w:val="single" w:sz="8" w:space="0" w:color="000000"/>
              <w:right w:val="single" w:sz="8" w:space="0" w:color="000000"/>
            </w:tcBorders>
            <w:shd w:val="clear" w:color="auto" w:fill="auto"/>
            <w:vAlign w:val="center"/>
            <w:hideMark/>
          </w:tcPr>
          <w:p w14:paraId="06BFED2E" w14:textId="77777777" w:rsidR="009A0D54" w:rsidRPr="00442A02" w:rsidRDefault="009A0D54" w:rsidP="002130C2">
            <w:pPr>
              <w:jc w:val="right"/>
              <w:rPr>
                <w:color w:val="000000"/>
                <w:lang w:eastAsia="en-GB"/>
              </w:rPr>
            </w:pPr>
            <w:r w:rsidRPr="00442A02">
              <w:rPr>
                <w:color w:val="000000"/>
              </w:rPr>
              <w:t>21,996</w:t>
            </w:r>
          </w:p>
        </w:tc>
        <w:tc>
          <w:tcPr>
            <w:tcW w:w="1134" w:type="dxa"/>
            <w:tcBorders>
              <w:top w:val="nil"/>
              <w:left w:val="nil"/>
              <w:bottom w:val="single" w:sz="8" w:space="0" w:color="000000"/>
              <w:right w:val="single" w:sz="8" w:space="0" w:color="000000"/>
            </w:tcBorders>
            <w:shd w:val="clear" w:color="auto" w:fill="auto"/>
            <w:vAlign w:val="center"/>
            <w:hideMark/>
          </w:tcPr>
          <w:p w14:paraId="0BFAB8C2" w14:textId="77777777" w:rsidR="009A0D54" w:rsidRPr="00442A02" w:rsidRDefault="009A0D54" w:rsidP="002130C2">
            <w:pPr>
              <w:jc w:val="right"/>
              <w:rPr>
                <w:color w:val="000000"/>
                <w:lang w:eastAsia="en-GB"/>
              </w:rPr>
            </w:pPr>
            <w:r w:rsidRPr="00442A02">
              <w:rPr>
                <w:color w:val="000000"/>
              </w:rPr>
              <w:t>890</w:t>
            </w:r>
          </w:p>
        </w:tc>
        <w:tc>
          <w:tcPr>
            <w:tcW w:w="1276" w:type="dxa"/>
            <w:tcBorders>
              <w:top w:val="nil"/>
              <w:left w:val="nil"/>
              <w:bottom w:val="single" w:sz="8" w:space="0" w:color="000000"/>
              <w:right w:val="single" w:sz="8" w:space="0" w:color="000000"/>
            </w:tcBorders>
            <w:shd w:val="clear" w:color="auto" w:fill="auto"/>
            <w:vAlign w:val="center"/>
            <w:hideMark/>
          </w:tcPr>
          <w:p w14:paraId="2C8EA30D" w14:textId="77777777" w:rsidR="009A0D54" w:rsidRPr="00442A02" w:rsidRDefault="009A0D54" w:rsidP="002130C2">
            <w:pPr>
              <w:jc w:val="right"/>
              <w:rPr>
                <w:color w:val="000000"/>
                <w:lang w:eastAsia="en-GB"/>
              </w:rPr>
            </w:pPr>
            <w:r w:rsidRPr="00442A02">
              <w:rPr>
                <w:color w:val="000000"/>
              </w:rPr>
              <w:t>4.05</w:t>
            </w:r>
          </w:p>
        </w:tc>
        <w:tc>
          <w:tcPr>
            <w:tcW w:w="1276" w:type="dxa"/>
            <w:tcBorders>
              <w:top w:val="nil"/>
              <w:left w:val="nil"/>
              <w:bottom w:val="single" w:sz="8" w:space="0" w:color="000000"/>
              <w:right w:val="single" w:sz="8" w:space="0" w:color="000000"/>
            </w:tcBorders>
            <w:shd w:val="clear" w:color="auto" w:fill="auto"/>
            <w:vAlign w:val="center"/>
            <w:hideMark/>
          </w:tcPr>
          <w:p w14:paraId="7711E284" w14:textId="77777777" w:rsidR="009A0D54" w:rsidRPr="00442A02" w:rsidRDefault="009A0D54" w:rsidP="002130C2">
            <w:pPr>
              <w:jc w:val="right"/>
              <w:rPr>
                <w:color w:val="000000"/>
                <w:lang w:eastAsia="en-GB"/>
              </w:rPr>
            </w:pPr>
            <w:r w:rsidRPr="00442A02">
              <w:rPr>
                <w:color w:val="000000"/>
              </w:rPr>
              <w:t>2,330</w:t>
            </w:r>
          </w:p>
        </w:tc>
        <w:tc>
          <w:tcPr>
            <w:tcW w:w="1134" w:type="dxa"/>
            <w:tcBorders>
              <w:top w:val="nil"/>
              <w:left w:val="nil"/>
              <w:bottom w:val="single" w:sz="8" w:space="0" w:color="000000"/>
              <w:right w:val="single" w:sz="8" w:space="0" w:color="000000"/>
            </w:tcBorders>
            <w:shd w:val="clear" w:color="auto" w:fill="auto"/>
            <w:vAlign w:val="center"/>
            <w:hideMark/>
          </w:tcPr>
          <w:p w14:paraId="042BD605" w14:textId="77777777" w:rsidR="009A0D54" w:rsidRPr="00442A02" w:rsidRDefault="009A0D54" w:rsidP="002130C2">
            <w:pPr>
              <w:jc w:val="right"/>
              <w:rPr>
                <w:color w:val="000000"/>
                <w:lang w:eastAsia="en-GB"/>
              </w:rPr>
            </w:pPr>
            <w:r w:rsidRPr="00442A02">
              <w:rPr>
                <w:color w:val="000000"/>
              </w:rPr>
              <w:t>10.59</w:t>
            </w:r>
          </w:p>
        </w:tc>
        <w:tc>
          <w:tcPr>
            <w:tcW w:w="1417" w:type="dxa"/>
            <w:tcBorders>
              <w:top w:val="nil"/>
              <w:left w:val="nil"/>
              <w:bottom w:val="single" w:sz="8" w:space="0" w:color="000000"/>
              <w:right w:val="single" w:sz="8" w:space="0" w:color="000000"/>
            </w:tcBorders>
            <w:shd w:val="clear" w:color="auto" w:fill="auto"/>
            <w:vAlign w:val="center"/>
            <w:hideMark/>
          </w:tcPr>
          <w:p w14:paraId="20BE3F3B" w14:textId="77777777" w:rsidR="009A0D54" w:rsidRPr="00442A02" w:rsidRDefault="009A0D54" w:rsidP="002130C2">
            <w:pPr>
              <w:rPr>
                <w:color w:val="000000"/>
                <w:lang w:eastAsia="en-GB"/>
              </w:rPr>
            </w:pPr>
            <w:r w:rsidRPr="00442A02">
              <w:rPr>
                <w:color w:val="000000"/>
                <w:lang w:eastAsia="en-GB"/>
              </w:rPr>
              <w:t> 341</w:t>
            </w:r>
          </w:p>
        </w:tc>
      </w:tr>
      <w:tr w:rsidR="009A0D54" w:rsidRPr="00442A02" w14:paraId="3392AF05" w14:textId="77777777" w:rsidTr="002130C2">
        <w:trPr>
          <w:trHeight w:val="78"/>
        </w:trPr>
        <w:tc>
          <w:tcPr>
            <w:tcW w:w="1100" w:type="dxa"/>
            <w:vMerge/>
            <w:tcBorders>
              <w:top w:val="nil"/>
              <w:left w:val="single" w:sz="8" w:space="0" w:color="000000"/>
              <w:bottom w:val="single" w:sz="8" w:space="0" w:color="000000"/>
              <w:right w:val="single" w:sz="8" w:space="0" w:color="000000"/>
            </w:tcBorders>
            <w:vAlign w:val="center"/>
            <w:hideMark/>
          </w:tcPr>
          <w:p w14:paraId="52AB8F6C" w14:textId="77777777" w:rsidR="009A0D54" w:rsidRPr="00442A02" w:rsidRDefault="009A0D54" w:rsidP="002130C2">
            <w:pPr>
              <w:rPr>
                <w:color w:val="000000"/>
                <w:lang w:eastAsia="en-GB"/>
              </w:rPr>
            </w:pPr>
          </w:p>
        </w:tc>
        <w:tc>
          <w:tcPr>
            <w:tcW w:w="1736" w:type="dxa"/>
            <w:tcBorders>
              <w:top w:val="nil"/>
              <w:left w:val="nil"/>
              <w:bottom w:val="single" w:sz="8" w:space="0" w:color="000000"/>
              <w:right w:val="single" w:sz="8" w:space="0" w:color="000000"/>
            </w:tcBorders>
            <w:shd w:val="clear" w:color="auto" w:fill="auto"/>
            <w:vAlign w:val="center"/>
            <w:hideMark/>
          </w:tcPr>
          <w:p w14:paraId="1AAA0FC8" w14:textId="77777777" w:rsidR="009A0D54" w:rsidRPr="00442A02" w:rsidRDefault="009A0D54" w:rsidP="002130C2">
            <w:pPr>
              <w:rPr>
                <w:color w:val="000000"/>
                <w:lang w:eastAsia="en-GB"/>
              </w:rPr>
            </w:pPr>
            <w:r w:rsidRPr="00442A02">
              <w:rPr>
                <w:color w:val="000000"/>
                <w:lang w:eastAsia="en-GB"/>
              </w:rPr>
              <w:t>Interaction</w:t>
            </w:r>
          </w:p>
        </w:tc>
        <w:tc>
          <w:tcPr>
            <w:tcW w:w="1417" w:type="dxa"/>
            <w:tcBorders>
              <w:top w:val="nil"/>
              <w:left w:val="nil"/>
              <w:bottom w:val="single" w:sz="8" w:space="0" w:color="000000"/>
              <w:right w:val="single" w:sz="8" w:space="0" w:color="000000"/>
            </w:tcBorders>
            <w:shd w:val="clear" w:color="auto" w:fill="auto"/>
            <w:vAlign w:val="center"/>
            <w:hideMark/>
          </w:tcPr>
          <w:p w14:paraId="092C3491" w14:textId="77777777" w:rsidR="009A0D54" w:rsidRPr="00442A02" w:rsidRDefault="009A0D54" w:rsidP="002130C2">
            <w:pPr>
              <w:jc w:val="right"/>
              <w:rPr>
                <w:color w:val="000000"/>
                <w:lang w:eastAsia="en-GB"/>
              </w:rPr>
            </w:pPr>
            <w:r w:rsidRPr="00442A02">
              <w:rPr>
                <w:color w:val="000000"/>
                <w:lang w:eastAsia="en-GB"/>
              </w:rPr>
              <w:t>21,996</w:t>
            </w:r>
          </w:p>
        </w:tc>
        <w:tc>
          <w:tcPr>
            <w:tcW w:w="1134" w:type="dxa"/>
            <w:tcBorders>
              <w:top w:val="nil"/>
              <w:left w:val="nil"/>
              <w:bottom w:val="single" w:sz="8" w:space="0" w:color="000000"/>
              <w:right w:val="single" w:sz="8" w:space="0" w:color="000000"/>
            </w:tcBorders>
            <w:shd w:val="clear" w:color="auto" w:fill="auto"/>
            <w:vAlign w:val="center"/>
            <w:hideMark/>
          </w:tcPr>
          <w:p w14:paraId="7FE94808" w14:textId="77777777" w:rsidR="009A0D54" w:rsidRPr="00442A02" w:rsidRDefault="009A0D54" w:rsidP="002130C2">
            <w:pPr>
              <w:jc w:val="right"/>
              <w:rPr>
                <w:color w:val="000000"/>
                <w:lang w:eastAsia="en-GB"/>
              </w:rPr>
            </w:pPr>
            <w:r w:rsidRPr="00442A02">
              <w:rPr>
                <w:color w:val="000000"/>
                <w:lang w:eastAsia="en-GB"/>
              </w:rPr>
              <w:t>423</w:t>
            </w:r>
          </w:p>
        </w:tc>
        <w:tc>
          <w:tcPr>
            <w:tcW w:w="1276" w:type="dxa"/>
            <w:tcBorders>
              <w:top w:val="nil"/>
              <w:left w:val="nil"/>
              <w:bottom w:val="single" w:sz="8" w:space="0" w:color="000000"/>
              <w:right w:val="single" w:sz="8" w:space="0" w:color="000000"/>
            </w:tcBorders>
            <w:shd w:val="clear" w:color="auto" w:fill="auto"/>
            <w:vAlign w:val="center"/>
            <w:hideMark/>
          </w:tcPr>
          <w:p w14:paraId="337D654D" w14:textId="77777777" w:rsidR="009A0D54" w:rsidRPr="00442A02" w:rsidRDefault="009A0D54" w:rsidP="002130C2">
            <w:pPr>
              <w:jc w:val="right"/>
              <w:rPr>
                <w:color w:val="000000"/>
                <w:lang w:eastAsia="en-GB"/>
              </w:rPr>
            </w:pPr>
            <w:r w:rsidRPr="00442A02">
              <w:rPr>
                <w:color w:val="000000"/>
                <w:lang w:eastAsia="en-GB"/>
              </w:rPr>
              <w:t>1.92</w:t>
            </w:r>
          </w:p>
        </w:tc>
        <w:tc>
          <w:tcPr>
            <w:tcW w:w="1276" w:type="dxa"/>
            <w:tcBorders>
              <w:top w:val="nil"/>
              <w:left w:val="nil"/>
              <w:bottom w:val="single" w:sz="8" w:space="0" w:color="000000"/>
              <w:right w:val="single" w:sz="8" w:space="0" w:color="000000"/>
            </w:tcBorders>
            <w:shd w:val="clear" w:color="auto" w:fill="auto"/>
            <w:vAlign w:val="center"/>
            <w:hideMark/>
          </w:tcPr>
          <w:p w14:paraId="6CA40154" w14:textId="77777777" w:rsidR="009A0D54" w:rsidRPr="00442A02" w:rsidRDefault="009A0D54" w:rsidP="002130C2">
            <w:pPr>
              <w:jc w:val="right"/>
              <w:rPr>
                <w:color w:val="000000"/>
                <w:lang w:eastAsia="en-GB"/>
              </w:rPr>
            </w:pPr>
            <w:r w:rsidRPr="00442A02">
              <w:rPr>
                <w:color w:val="000000"/>
                <w:lang w:eastAsia="en-GB"/>
              </w:rPr>
              <w:t>34</w:t>
            </w:r>
          </w:p>
        </w:tc>
        <w:tc>
          <w:tcPr>
            <w:tcW w:w="1134" w:type="dxa"/>
            <w:tcBorders>
              <w:top w:val="nil"/>
              <w:left w:val="nil"/>
              <w:bottom w:val="single" w:sz="8" w:space="0" w:color="000000"/>
              <w:right w:val="single" w:sz="8" w:space="0" w:color="000000"/>
            </w:tcBorders>
            <w:shd w:val="clear" w:color="auto" w:fill="auto"/>
            <w:vAlign w:val="center"/>
            <w:hideMark/>
          </w:tcPr>
          <w:p w14:paraId="6AD3E2DB" w14:textId="77777777" w:rsidR="009A0D54" w:rsidRPr="00442A02" w:rsidRDefault="009A0D54" w:rsidP="002130C2">
            <w:pPr>
              <w:jc w:val="right"/>
              <w:rPr>
                <w:color w:val="000000"/>
                <w:lang w:eastAsia="en-GB"/>
              </w:rPr>
            </w:pPr>
            <w:r w:rsidRPr="00442A02">
              <w:rPr>
                <w:color w:val="000000"/>
                <w:lang w:eastAsia="en-GB"/>
              </w:rPr>
              <w:t>0.15</w:t>
            </w:r>
          </w:p>
        </w:tc>
        <w:tc>
          <w:tcPr>
            <w:tcW w:w="1417" w:type="dxa"/>
            <w:tcBorders>
              <w:top w:val="nil"/>
              <w:left w:val="nil"/>
              <w:bottom w:val="single" w:sz="8" w:space="0" w:color="000000"/>
              <w:right w:val="single" w:sz="8" w:space="0" w:color="000000"/>
            </w:tcBorders>
            <w:shd w:val="clear" w:color="auto" w:fill="auto"/>
            <w:vAlign w:val="center"/>
            <w:hideMark/>
          </w:tcPr>
          <w:p w14:paraId="5DB2E89D" w14:textId="77777777" w:rsidR="009A0D54" w:rsidRPr="00442A02" w:rsidRDefault="009A0D54" w:rsidP="002130C2">
            <w:pPr>
              <w:rPr>
                <w:color w:val="000000"/>
                <w:lang w:eastAsia="en-GB"/>
              </w:rPr>
            </w:pPr>
            <w:r w:rsidRPr="00442A02">
              <w:rPr>
                <w:color w:val="000000"/>
                <w:lang w:eastAsia="en-GB"/>
              </w:rPr>
              <w:t> 55</w:t>
            </w:r>
          </w:p>
        </w:tc>
      </w:tr>
      <w:tr w:rsidR="009A0D54" w:rsidRPr="00442A02" w14:paraId="37074909" w14:textId="77777777" w:rsidTr="002130C2">
        <w:trPr>
          <w:trHeight w:val="207"/>
        </w:trPr>
        <w:tc>
          <w:tcPr>
            <w:tcW w:w="11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512072" w14:textId="77777777" w:rsidR="009A0D54" w:rsidRPr="00442A02" w:rsidRDefault="009A0D54" w:rsidP="002130C2">
            <w:pPr>
              <w:rPr>
                <w:color w:val="000000"/>
                <w:lang w:eastAsia="en-GB"/>
              </w:rPr>
            </w:pPr>
            <w:r w:rsidRPr="00442A02">
              <w:rPr>
                <w:color w:val="000000"/>
                <w:lang w:eastAsia="en-GB"/>
              </w:rPr>
              <w:t>b</w:t>
            </w:r>
          </w:p>
        </w:tc>
        <w:tc>
          <w:tcPr>
            <w:tcW w:w="1736" w:type="dxa"/>
            <w:tcBorders>
              <w:top w:val="nil"/>
              <w:left w:val="nil"/>
              <w:bottom w:val="single" w:sz="8" w:space="0" w:color="000000"/>
              <w:right w:val="single" w:sz="8" w:space="0" w:color="000000"/>
            </w:tcBorders>
            <w:shd w:val="clear" w:color="auto" w:fill="auto"/>
            <w:vAlign w:val="center"/>
            <w:hideMark/>
          </w:tcPr>
          <w:p w14:paraId="4C566FC8" w14:textId="77777777" w:rsidR="009A0D54" w:rsidRPr="00442A02" w:rsidRDefault="009A0D54" w:rsidP="002130C2">
            <w:pPr>
              <w:rPr>
                <w:color w:val="000000"/>
                <w:lang w:eastAsia="en-GB"/>
              </w:rPr>
            </w:pPr>
            <w:r w:rsidRPr="00442A02">
              <w:rPr>
                <w:color w:val="000000"/>
              </w:rPr>
              <w:t>Pre-drought vs recovery</w:t>
            </w:r>
          </w:p>
        </w:tc>
        <w:tc>
          <w:tcPr>
            <w:tcW w:w="1417" w:type="dxa"/>
            <w:tcBorders>
              <w:top w:val="nil"/>
              <w:left w:val="nil"/>
              <w:bottom w:val="single" w:sz="8" w:space="0" w:color="000000"/>
              <w:right w:val="single" w:sz="8" w:space="0" w:color="000000"/>
            </w:tcBorders>
            <w:shd w:val="clear" w:color="auto" w:fill="auto"/>
            <w:vAlign w:val="center"/>
            <w:hideMark/>
          </w:tcPr>
          <w:p w14:paraId="2B0B389B" w14:textId="77777777" w:rsidR="009A0D54" w:rsidRPr="00442A02" w:rsidRDefault="009A0D54" w:rsidP="002130C2">
            <w:pPr>
              <w:jc w:val="right"/>
              <w:rPr>
                <w:color w:val="000000"/>
                <w:lang w:eastAsia="en-GB"/>
              </w:rPr>
            </w:pPr>
            <w:r w:rsidRPr="00442A02">
              <w:rPr>
                <w:color w:val="000000"/>
              </w:rPr>
              <w:t>22,056</w:t>
            </w:r>
          </w:p>
        </w:tc>
        <w:tc>
          <w:tcPr>
            <w:tcW w:w="1134" w:type="dxa"/>
            <w:tcBorders>
              <w:top w:val="nil"/>
              <w:left w:val="nil"/>
              <w:bottom w:val="single" w:sz="8" w:space="0" w:color="000000"/>
              <w:right w:val="single" w:sz="8" w:space="0" w:color="000000"/>
            </w:tcBorders>
            <w:shd w:val="clear" w:color="auto" w:fill="auto"/>
            <w:vAlign w:val="center"/>
            <w:hideMark/>
          </w:tcPr>
          <w:p w14:paraId="688749D4" w14:textId="77777777" w:rsidR="009A0D54" w:rsidRPr="00442A02" w:rsidRDefault="009A0D54" w:rsidP="002130C2">
            <w:pPr>
              <w:jc w:val="right"/>
              <w:rPr>
                <w:color w:val="000000"/>
                <w:lang w:eastAsia="en-GB"/>
              </w:rPr>
            </w:pPr>
            <w:r w:rsidRPr="00442A02">
              <w:rPr>
                <w:color w:val="000000"/>
              </w:rPr>
              <w:t>7</w:t>
            </w:r>
          </w:p>
        </w:tc>
        <w:tc>
          <w:tcPr>
            <w:tcW w:w="1276" w:type="dxa"/>
            <w:tcBorders>
              <w:top w:val="nil"/>
              <w:left w:val="nil"/>
              <w:bottom w:val="single" w:sz="8" w:space="0" w:color="000000"/>
              <w:right w:val="single" w:sz="8" w:space="0" w:color="000000"/>
            </w:tcBorders>
            <w:shd w:val="clear" w:color="auto" w:fill="auto"/>
            <w:vAlign w:val="center"/>
            <w:hideMark/>
          </w:tcPr>
          <w:p w14:paraId="29283AB6" w14:textId="77777777" w:rsidR="009A0D54" w:rsidRPr="00442A02" w:rsidRDefault="009A0D54" w:rsidP="002130C2">
            <w:pPr>
              <w:jc w:val="right"/>
              <w:rPr>
                <w:color w:val="000000"/>
                <w:lang w:eastAsia="en-GB"/>
              </w:rPr>
            </w:pPr>
            <w:r w:rsidRPr="00442A02">
              <w:rPr>
                <w:color w:val="000000"/>
              </w:rPr>
              <w:t>0.03</w:t>
            </w:r>
          </w:p>
        </w:tc>
        <w:tc>
          <w:tcPr>
            <w:tcW w:w="1276" w:type="dxa"/>
            <w:tcBorders>
              <w:top w:val="nil"/>
              <w:left w:val="nil"/>
              <w:bottom w:val="single" w:sz="8" w:space="0" w:color="000000"/>
              <w:right w:val="single" w:sz="8" w:space="0" w:color="000000"/>
            </w:tcBorders>
            <w:shd w:val="clear" w:color="auto" w:fill="auto"/>
            <w:vAlign w:val="center"/>
            <w:hideMark/>
          </w:tcPr>
          <w:p w14:paraId="076112CA" w14:textId="77777777" w:rsidR="009A0D54" w:rsidRPr="00442A02" w:rsidRDefault="009A0D54" w:rsidP="002130C2">
            <w:pPr>
              <w:jc w:val="right"/>
              <w:rPr>
                <w:color w:val="000000"/>
                <w:lang w:eastAsia="en-GB"/>
              </w:rPr>
            </w:pPr>
            <w:r w:rsidRPr="00442A02">
              <w:rPr>
                <w:color w:val="000000"/>
              </w:rPr>
              <w:t>45</w:t>
            </w:r>
          </w:p>
        </w:tc>
        <w:tc>
          <w:tcPr>
            <w:tcW w:w="1134" w:type="dxa"/>
            <w:tcBorders>
              <w:top w:val="nil"/>
              <w:left w:val="nil"/>
              <w:bottom w:val="single" w:sz="8" w:space="0" w:color="000000"/>
              <w:right w:val="single" w:sz="8" w:space="0" w:color="000000"/>
            </w:tcBorders>
            <w:shd w:val="clear" w:color="auto" w:fill="auto"/>
            <w:vAlign w:val="center"/>
            <w:hideMark/>
          </w:tcPr>
          <w:p w14:paraId="321A8B7A" w14:textId="77777777" w:rsidR="009A0D54" w:rsidRPr="00442A02" w:rsidRDefault="009A0D54" w:rsidP="002130C2">
            <w:pPr>
              <w:jc w:val="right"/>
              <w:rPr>
                <w:color w:val="000000"/>
                <w:lang w:eastAsia="en-GB"/>
              </w:rPr>
            </w:pPr>
            <w:r w:rsidRPr="00442A02">
              <w:rPr>
                <w:color w:val="000000"/>
              </w:rPr>
              <w:t>0.20</w:t>
            </w:r>
          </w:p>
        </w:tc>
        <w:tc>
          <w:tcPr>
            <w:tcW w:w="1417" w:type="dxa"/>
            <w:tcBorders>
              <w:top w:val="nil"/>
              <w:left w:val="nil"/>
              <w:bottom w:val="single" w:sz="8" w:space="0" w:color="000000"/>
              <w:right w:val="single" w:sz="8" w:space="0" w:color="000000"/>
            </w:tcBorders>
            <w:shd w:val="clear" w:color="auto" w:fill="auto"/>
            <w:vAlign w:val="center"/>
            <w:hideMark/>
          </w:tcPr>
          <w:p w14:paraId="3F6594B9" w14:textId="77777777" w:rsidR="009A0D54" w:rsidRPr="00442A02" w:rsidRDefault="009A0D54" w:rsidP="002130C2">
            <w:pPr>
              <w:rPr>
                <w:color w:val="000000"/>
                <w:lang w:eastAsia="en-GB"/>
              </w:rPr>
            </w:pPr>
            <w:r w:rsidRPr="00442A02">
              <w:rPr>
                <w:color w:val="000000"/>
                <w:lang w:eastAsia="en-GB"/>
              </w:rPr>
              <w:t> 59</w:t>
            </w:r>
          </w:p>
        </w:tc>
      </w:tr>
      <w:tr w:rsidR="009A0D54" w:rsidRPr="00442A02" w14:paraId="695898A2" w14:textId="77777777" w:rsidTr="002130C2">
        <w:trPr>
          <w:trHeight w:val="51"/>
        </w:trPr>
        <w:tc>
          <w:tcPr>
            <w:tcW w:w="1100" w:type="dxa"/>
            <w:vMerge/>
            <w:tcBorders>
              <w:top w:val="nil"/>
              <w:left w:val="single" w:sz="8" w:space="0" w:color="000000"/>
              <w:bottom w:val="single" w:sz="8" w:space="0" w:color="000000"/>
              <w:right w:val="single" w:sz="8" w:space="0" w:color="000000"/>
            </w:tcBorders>
            <w:vAlign w:val="center"/>
            <w:hideMark/>
          </w:tcPr>
          <w:p w14:paraId="2D89B137" w14:textId="77777777" w:rsidR="009A0D54" w:rsidRPr="00442A02" w:rsidRDefault="009A0D54" w:rsidP="002130C2">
            <w:pPr>
              <w:rPr>
                <w:color w:val="000000"/>
                <w:lang w:eastAsia="en-GB"/>
              </w:rPr>
            </w:pPr>
          </w:p>
        </w:tc>
        <w:tc>
          <w:tcPr>
            <w:tcW w:w="1736" w:type="dxa"/>
            <w:tcBorders>
              <w:top w:val="nil"/>
              <w:left w:val="nil"/>
              <w:bottom w:val="single" w:sz="8" w:space="0" w:color="000000"/>
              <w:right w:val="single" w:sz="8" w:space="0" w:color="000000"/>
            </w:tcBorders>
            <w:shd w:val="clear" w:color="auto" w:fill="auto"/>
            <w:vAlign w:val="center"/>
            <w:hideMark/>
          </w:tcPr>
          <w:p w14:paraId="166067BF" w14:textId="77777777" w:rsidR="009A0D54" w:rsidRPr="00442A02" w:rsidRDefault="009A0D54" w:rsidP="002130C2">
            <w:pPr>
              <w:rPr>
                <w:color w:val="000000"/>
                <w:lang w:eastAsia="en-GB"/>
              </w:rPr>
            </w:pPr>
            <w:r w:rsidRPr="00442A02">
              <w:rPr>
                <w:color w:val="000000"/>
              </w:rPr>
              <w:t>wild vs domesticated</w:t>
            </w:r>
          </w:p>
        </w:tc>
        <w:tc>
          <w:tcPr>
            <w:tcW w:w="1417" w:type="dxa"/>
            <w:tcBorders>
              <w:top w:val="nil"/>
              <w:left w:val="nil"/>
              <w:bottom w:val="single" w:sz="8" w:space="0" w:color="000000"/>
              <w:right w:val="single" w:sz="8" w:space="0" w:color="000000"/>
            </w:tcBorders>
            <w:shd w:val="clear" w:color="auto" w:fill="auto"/>
            <w:vAlign w:val="center"/>
            <w:hideMark/>
          </w:tcPr>
          <w:p w14:paraId="0B78B8EC" w14:textId="77777777" w:rsidR="009A0D54" w:rsidRPr="00442A02" w:rsidRDefault="009A0D54" w:rsidP="002130C2">
            <w:pPr>
              <w:jc w:val="right"/>
              <w:rPr>
                <w:color w:val="000000"/>
                <w:lang w:eastAsia="en-GB"/>
              </w:rPr>
            </w:pPr>
            <w:r w:rsidRPr="00442A02">
              <w:rPr>
                <w:color w:val="000000"/>
              </w:rPr>
              <w:t>21,880</w:t>
            </w:r>
          </w:p>
        </w:tc>
        <w:tc>
          <w:tcPr>
            <w:tcW w:w="1134" w:type="dxa"/>
            <w:tcBorders>
              <w:top w:val="nil"/>
              <w:left w:val="nil"/>
              <w:bottom w:val="single" w:sz="8" w:space="0" w:color="000000"/>
              <w:right w:val="single" w:sz="8" w:space="0" w:color="000000"/>
            </w:tcBorders>
            <w:shd w:val="clear" w:color="auto" w:fill="auto"/>
            <w:vAlign w:val="center"/>
            <w:hideMark/>
          </w:tcPr>
          <w:p w14:paraId="315AE17E" w14:textId="77777777" w:rsidR="009A0D54" w:rsidRPr="00442A02" w:rsidRDefault="009A0D54" w:rsidP="002130C2">
            <w:pPr>
              <w:jc w:val="right"/>
              <w:rPr>
                <w:color w:val="000000"/>
                <w:lang w:eastAsia="en-GB"/>
              </w:rPr>
            </w:pPr>
            <w:r w:rsidRPr="00442A02">
              <w:rPr>
                <w:color w:val="000000"/>
              </w:rPr>
              <w:t>468</w:t>
            </w:r>
          </w:p>
        </w:tc>
        <w:tc>
          <w:tcPr>
            <w:tcW w:w="1276" w:type="dxa"/>
            <w:tcBorders>
              <w:top w:val="nil"/>
              <w:left w:val="nil"/>
              <w:bottom w:val="single" w:sz="8" w:space="0" w:color="000000"/>
              <w:right w:val="single" w:sz="8" w:space="0" w:color="000000"/>
            </w:tcBorders>
            <w:shd w:val="clear" w:color="auto" w:fill="auto"/>
            <w:vAlign w:val="center"/>
            <w:hideMark/>
          </w:tcPr>
          <w:p w14:paraId="06897B9D" w14:textId="77777777" w:rsidR="009A0D54" w:rsidRPr="00442A02" w:rsidRDefault="009A0D54" w:rsidP="002130C2">
            <w:pPr>
              <w:jc w:val="right"/>
              <w:rPr>
                <w:color w:val="000000"/>
                <w:lang w:eastAsia="en-GB"/>
              </w:rPr>
            </w:pPr>
            <w:r w:rsidRPr="00442A02">
              <w:rPr>
                <w:color w:val="000000"/>
              </w:rPr>
              <w:t>2.14</w:t>
            </w:r>
          </w:p>
        </w:tc>
        <w:tc>
          <w:tcPr>
            <w:tcW w:w="1276" w:type="dxa"/>
            <w:tcBorders>
              <w:top w:val="nil"/>
              <w:left w:val="nil"/>
              <w:bottom w:val="single" w:sz="8" w:space="0" w:color="000000"/>
              <w:right w:val="single" w:sz="8" w:space="0" w:color="000000"/>
            </w:tcBorders>
            <w:shd w:val="clear" w:color="auto" w:fill="auto"/>
            <w:vAlign w:val="center"/>
            <w:hideMark/>
          </w:tcPr>
          <w:p w14:paraId="6357EB88" w14:textId="77777777" w:rsidR="009A0D54" w:rsidRPr="00442A02" w:rsidRDefault="009A0D54" w:rsidP="002130C2">
            <w:pPr>
              <w:jc w:val="right"/>
              <w:rPr>
                <w:color w:val="000000"/>
                <w:lang w:eastAsia="en-GB"/>
              </w:rPr>
            </w:pPr>
            <w:r w:rsidRPr="00442A02">
              <w:rPr>
                <w:color w:val="000000"/>
              </w:rPr>
              <w:t>507</w:t>
            </w:r>
          </w:p>
        </w:tc>
        <w:tc>
          <w:tcPr>
            <w:tcW w:w="1134" w:type="dxa"/>
            <w:tcBorders>
              <w:top w:val="nil"/>
              <w:left w:val="nil"/>
              <w:bottom w:val="single" w:sz="8" w:space="0" w:color="000000"/>
              <w:right w:val="single" w:sz="8" w:space="0" w:color="000000"/>
            </w:tcBorders>
            <w:shd w:val="clear" w:color="auto" w:fill="auto"/>
            <w:vAlign w:val="center"/>
            <w:hideMark/>
          </w:tcPr>
          <w:p w14:paraId="3EF3B4C5" w14:textId="77777777" w:rsidR="009A0D54" w:rsidRPr="00442A02" w:rsidRDefault="009A0D54" w:rsidP="002130C2">
            <w:pPr>
              <w:jc w:val="right"/>
              <w:rPr>
                <w:color w:val="000000"/>
                <w:lang w:eastAsia="en-GB"/>
              </w:rPr>
            </w:pPr>
            <w:r w:rsidRPr="00442A02">
              <w:rPr>
                <w:color w:val="000000"/>
              </w:rPr>
              <w:t>2.32</w:t>
            </w:r>
          </w:p>
        </w:tc>
        <w:tc>
          <w:tcPr>
            <w:tcW w:w="1417" w:type="dxa"/>
            <w:tcBorders>
              <w:top w:val="nil"/>
              <w:left w:val="nil"/>
              <w:bottom w:val="single" w:sz="8" w:space="0" w:color="000000"/>
              <w:right w:val="single" w:sz="8" w:space="0" w:color="000000"/>
            </w:tcBorders>
            <w:shd w:val="clear" w:color="auto" w:fill="auto"/>
            <w:vAlign w:val="center"/>
            <w:hideMark/>
          </w:tcPr>
          <w:p w14:paraId="266AC6C7" w14:textId="77777777" w:rsidR="009A0D54" w:rsidRPr="00442A02" w:rsidRDefault="009A0D54" w:rsidP="002130C2">
            <w:pPr>
              <w:rPr>
                <w:color w:val="000000"/>
                <w:lang w:eastAsia="en-GB"/>
              </w:rPr>
            </w:pPr>
            <w:r w:rsidRPr="00442A02">
              <w:rPr>
                <w:color w:val="000000"/>
                <w:lang w:eastAsia="en-GB"/>
              </w:rPr>
              <w:t> 137</w:t>
            </w:r>
          </w:p>
        </w:tc>
      </w:tr>
      <w:tr w:rsidR="009A0D54" w:rsidRPr="00442A02" w14:paraId="2A92140D" w14:textId="77777777" w:rsidTr="002130C2">
        <w:trPr>
          <w:trHeight w:val="51"/>
        </w:trPr>
        <w:tc>
          <w:tcPr>
            <w:tcW w:w="1100" w:type="dxa"/>
            <w:vMerge/>
            <w:tcBorders>
              <w:top w:val="nil"/>
              <w:left w:val="single" w:sz="8" w:space="0" w:color="000000"/>
              <w:bottom w:val="single" w:sz="8" w:space="0" w:color="000000"/>
              <w:right w:val="single" w:sz="8" w:space="0" w:color="000000"/>
            </w:tcBorders>
            <w:vAlign w:val="center"/>
            <w:hideMark/>
          </w:tcPr>
          <w:p w14:paraId="06E45E9D" w14:textId="77777777" w:rsidR="009A0D54" w:rsidRPr="00442A02" w:rsidRDefault="009A0D54" w:rsidP="002130C2">
            <w:pPr>
              <w:rPr>
                <w:color w:val="000000"/>
                <w:lang w:eastAsia="en-GB"/>
              </w:rPr>
            </w:pPr>
          </w:p>
        </w:tc>
        <w:tc>
          <w:tcPr>
            <w:tcW w:w="1736" w:type="dxa"/>
            <w:tcBorders>
              <w:top w:val="nil"/>
              <w:left w:val="nil"/>
              <w:bottom w:val="single" w:sz="8" w:space="0" w:color="000000"/>
              <w:right w:val="single" w:sz="8" w:space="0" w:color="000000"/>
            </w:tcBorders>
            <w:shd w:val="clear" w:color="auto" w:fill="auto"/>
            <w:vAlign w:val="center"/>
            <w:hideMark/>
          </w:tcPr>
          <w:p w14:paraId="020E65C3" w14:textId="77777777" w:rsidR="009A0D54" w:rsidRPr="00442A02" w:rsidRDefault="009A0D54" w:rsidP="002130C2">
            <w:pPr>
              <w:rPr>
                <w:color w:val="000000"/>
                <w:lang w:eastAsia="en-GB"/>
              </w:rPr>
            </w:pPr>
            <w:r w:rsidRPr="00442A02">
              <w:rPr>
                <w:color w:val="000000"/>
                <w:lang w:eastAsia="en-GB"/>
              </w:rPr>
              <w:t>Interaction</w:t>
            </w:r>
          </w:p>
        </w:tc>
        <w:tc>
          <w:tcPr>
            <w:tcW w:w="1417" w:type="dxa"/>
            <w:tcBorders>
              <w:top w:val="nil"/>
              <w:left w:val="nil"/>
              <w:bottom w:val="single" w:sz="8" w:space="0" w:color="000000"/>
              <w:right w:val="single" w:sz="8" w:space="0" w:color="000000"/>
            </w:tcBorders>
            <w:shd w:val="clear" w:color="auto" w:fill="auto"/>
            <w:vAlign w:val="center"/>
            <w:hideMark/>
          </w:tcPr>
          <w:p w14:paraId="7D628A35" w14:textId="77777777" w:rsidR="009A0D54" w:rsidRPr="00442A02" w:rsidRDefault="009A0D54" w:rsidP="002130C2">
            <w:pPr>
              <w:jc w:val="right"/>
              <w:rPr>
                <w:color w:val="000000"/>
                <w:lang w:eastAsia="en-GB"/>
              </w:rPr>
            </w:pPr>
            <w:r w:rsidRPr="00442A02">
              <w:rPr>
                <w:color w:val="000000"/>
                <w:lang w:eastAsia="en-GB"/>
              </w:rPr>
              <w:t>21,880</w:t>
            </w:r>
          </w:p>
        </w:tc>
        <w:tc>
          <w:tcPr>
            <w:tcW w:w="1134" w:type="dxa"/>
            <w:tcBorders>
              <w:top w:val="nil"/>
              <w:left w:val="nil"/>
              <w:bottom w:val="single" w:sz="8" w:space="0" w:color="000000"/>
              <w:right w:val="single" w:sz="8" w:space="0" w:color="000000"/>
            </w:tcBorders>
            <w:shd w:val="clear" w:color="auto" w:fill="auto"/>
            <w:vAlign w:val="center"/>
            <w:hideMark/>
          </w:tcPr>
          <w:p w14:paraId="485CFF14" w14:textId="77777777" w:rsidR="009A0D54" w:rsidRPr="00442A02" w:rsidRDefault="009A0D54" w:rsidP="002130C2">
            <w:pPr>
              <w:jc w:val="right"/>
              <w:rPr>
                <w:color w:val="000000"/>
                <w:lang w:eastAsia="en-GB"/>
              </w:rPr>
            </w:pPr>
            <w:r w:rsidRPr="00442A02">
              <w:rPr>
                <w:color w:val="000000"/>
                <w:lang w:eastAsia="en-GB"/>
              </w:rPr>
              <w:t>1</w:t>
            </w:r>
          </w:p>
        </w:tc>
        <w:tc>
          <w:tcPr>
            <w:tcW w:w="1276" w:type="dxa"/>
            <w:tcBorders>
              <w:top w:val="nil"/>
              <w:left w:val="nil"/>
              <w:bottom w:val="single" w:sz="8" w:space="0" w:color="000000"/>
              <w:right w:val="single" w:sz="8" w:space="0" w:color="000000"/>
            </w:tcBorders>
            <w:shd w:val="clear" w:color="auto" w:fill="auto"/>
            <w:vAlign w:val="center"/>
            <w:hideMark/>
          </w:tcPr>
          <w:p w14:paraId="32B27B5B" w14:textId="77777777" w:rsidR="009A0D54" w:rsidRPr="00442A02" w:rsidRDefault="009A0D54" w:rsidP="002130C2">
            <w:pPr>
              <w:jc w:val="right"/>
              <w:rPr>
                <w:color w:val="000000"/>
                <w:lang w:eastAsia="en-GB"/>
              </w:rPr>
            </w:pPr>
            <w:r w:rsidRPr="00442A02">
              <w:rPr>
                <w:color w:val="000000"/>
                <w:lang w:eastAsia="en-GB"/>
              </w:rPr>
              <w:t>0.00</w:t>
            </w:r>
          </w:p>
        </w:tc>
        <w:tc>
          <w:tcPr>
            <w:tcW w:w="1276" w:type="dxa"/>
            <w:tcBorders>
              <w:top w:val="nil"/>
              <w:left w:val="nil"/>
              <w:bottom w:val="single" w:sz="8" w:space="0" w:color="000000"/>
              <w:right w:val="single" w:sz="8" w:space="0" w:color="000000"/>
            </w:tcBorders>
            <w:shd w:val="clear" w:color="auto" w:fill="auto"/>
            <w:vAlign w:val="center"/>
            <w:hideMark/>
          </w:tcPr>
          <w:p w14:paraId="04332AC7" w14:textId="77777777" w:rsidR="009A0D54" w:rsidRPr="00442A02" w:rsidRDefault="009A0D54" w:rsidP="002130C2">
            <w:pPr>
              <w:jc w:val="right"/>
              <w:rPr>
                <w:color w:val="000000"/>
                <w:lang w:eastAsia="en-GB"/>
              </w:rPr>
            </w:pPr>
            <w:r w:rsidRPr="00442A02">
              <w:rPr>
                <w:color w:val="000000"/>
                <w:lang w:eastAsia="en-GB"/>
              </w:rPr>
              <w:t>0</w:t>
            </w:r>
          </w:p>
        </w:tc>
        <w:tc>
          <w:tcPr>
            <w:tcW w:w="1134" w:type="dxa"/>
            <w:tcBorders>
              <w:top w:val="nil"/>
              <w:left w:val="nil"/>
              <w:bottom w:val="single" w:sz="8" w:space="0" w:color="000000"/>
              <w:right w:val="single" w:sz="8" w:space="0" w:color="000000"/>
            </w:tcBorders>
            <w:shd w:val="clear" w:color="auto" w:fill="auto"/>
            <w:vAlign w:val="center"/>
            <w:hideMark/>
          </w:tcPr>
          <w:p w14:paraId="39FCCA2B" w14:textId="77777777" w:rsidR="009A0D54" w:rsidRPr="00442A02" w:rsidRDefault="009A0D54" w:rsidP="002130C2">
            <w:pPr>
              <w:jc w:val="right"/>
              <w:rPr>
                <w:color w:val="000000"/>
                <w:lang w:eastAsia="en-GB"/>
              </w:rPr>
            </w:pPr>
            <w:r w:rsidRPr="00442A02">
              <w:rPr>
                <w:color w:val="000000"/>
                <w:lang w:eastAsia="en-GB"/>
              </w:rPr>
              <w:t>0.00</w:t>
            </w:r>
          </w:p>
        </w:tc>
        <w:tc>
          <w:tcPr>
            <w:tcW w:w="1417" w:type="dxa"/>
            <w:tcBorders>
              <w:top w:val="nil"/>
              <w:left w:val="nil"/>
              <w:bottom w:val="single" w:sz="8" w:space="0" w:color="000000"/>
              <w:right w:val="single" w:sz="8" w:space="0" w:color="000000"/>
            </w:tcBorders>
            <w:shd w:val="clear" w:color="auto" w:fill="auto"/>
            <w:vAlign w:val="center"/>
            <w:hideMark/>
          </w:tcPr>
          <w:p w14:paraId="31E49E1A" w14:textId="77777777" w:rsidR="009A0D54" w:rsidRPr="00442A02" w:rsidRDefault="009A0D54" w:rsidP="002130C2">
            <w:pPr>
              <w:rPr>
                <w:color w:val="000000"/>
                <w:lang w:eastAsia="en-GB"/>
              </w:rPr>
            </w:pPr>
            <w:r w:rsidRPr="00442A02">
              <w:rPr>
                <w:color w:val="000000"/>
                <w:lang w:eastAsia="en-GB"/>
              </w:rPr>
              <w:t> 0</w:t>
            </w:r>
          </w:p>
        </w:tc>
      </w:tr>
      <w:tr w:rsidR="009A0D54" w:rsidRPr="00442A02" w14:paraId="464D95DE" w14:textId="77777777" w:rsidTr="002130C2">
        <w:trPr>
          <w:trHeight w:val="51"/>
        </w:trPr>
        <w:tc>
          <w:tcPr>
            <w:tcW w:w="11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1810F0" w14:textId="77777777" w:rsidR="009A0D54" w:rsidRPr="00442A02" w:rsidRDefault="009A0D54" w:rsidP="002130C2">
            <w:pPr>
              <w:rPr>
                <w:color w:val="000000"/>
                <w:lang w:eastAsia="en-GB"/>
              </w:rPr>
            </w:pPr>
            <w:r w:rsidRPr="00442A02">
              <w:rPr>
                <w:color w:val="000000"/>
                <w:lang w:eastAsia="en-GB"/>
              </w:rPr>
              <w:t>c</w:t>
            </w:r>
          </w:p>
        </w:tc>
        <w:tc>
          <w:tcPr>
            <w:tcW w:w="1736" w:type="dxa"/>
            <w:tcBorders>
              <w:top w:val="nil"/>
              <w:left w:val="nil"/>
              <w:bottom w:val="single" w:sz="8" w:space="0" w:color="000000"/>
              <w:right w:val="single" w:sz="8" w:space="0" w:color="000000"/>
            </w:tcBorders>
            <w:shd w:val="clear" w:color="auto" w:fill="auto"/>
            <w:vAlign w:val="center"/>
            <w:hideMark/>
          </w:tcPr>
          <w:p w14:paraId="534E9556" w14:textId="77777777" w:rsidR="009A0D54" w:rsidRPr="00442A02" w:rsidRDefault="009A0D54" w:rsidP="002130C2">
            <w:pPr>
              <w:rPr>
                <w:color w:val="000000"/>
                <w:lang w:eastAsia="en-GB"/>
              </w:rPr>
            </w:pPr>
            <w:r w:rsidRPr="00442A02">
              <w:rPr>
                <w:color w:val="000000"/>
              </w:rPr>
              <w:t>Drought vs recovery</w:t>
            </w:r>
          </w:p>
        </w:tc>
        <w:tc>
          <w:tcPr>
            <w:tcW w:w="1417" w:type="dxa"/>
            <w:tcBorders>
              <w:top w:val="nil"/>
              <w:left w:val="nil"/>
              <w:bottom w:val="single" w:sz="8" w:space="0" w:color="000000"/>
              <w:right w:val="single" w:sz="8" w:space="0" w:color="000000"/>
            </w:tcBorders>
            <w:shd w:val="clear" w:color="auto" w:fill="auto"/>
            <w:vAlign w:val="center"/>
            <w:hideMark/>
          </w:tcPr>
          <w:p w14:paraId="08C3EF65" w14:textId="77777777" w:rsidR="009A0D54" w:rsidRPr="00442A02" w:rsidRDefault="009A0D54" w:rsidP="002130C2">
            <w:pPr>
              <w:jc w:val="right"/>
              <w:rPr>
                <w:color w:val="000000"/>
                <w:lang w:eastAsia="en-GB"/>
              </w:rPr>
            </w:pPr>
            <w:r w:rsidRPr="00442A02">
              <w:rPr>
                <w:color w:val="000000"/>
              </w:rPr>
              <w:t>22,056</w:t>
            </w:r>
          </w:p>
        </w:tc>
        <w:tc>
          <w:tcPr>
            <w:tcW w:w="1134" w:type="dxa"/>
            <w:tcBorders>
              <w:top w:val="nil"/>
              <w:left w:val="nil"/>
              <w:bottom w:val="single" w:sz="8" w:space="0" w:color="000000"/>
              <w:right w:val="single" w:sz="8" w:space="0" w:color="000000"/>
            </w:tcBorders>
            <w:shd w:val="clear" w:color="auto" w:fill="auto"/>
            <w:vAlign w:val="center"/>
            <w:hideMark/>
          </w:tcPr>
          <w:p w14:paraId="5FC39F6D" w14:textId="77777777" w:rsidR="009A0D54" w:rsidRPr="00442A02" w:rsidRDefault="009A0D54" w:rsidP="002130C2">
            <w:pPr>
              <w:jc w:val="right"/>
              <w:rPr>
                <w:color w:val="000000"/>
                <w:lang w:eastAsia="en-GB"/>
              </w:rPr>
            </w:pPr>
            <w:r w:rsidRPr="00442A02">
              <w:rPr>
                <w:color w:val="000000"/>
              </w:rPr>
              <w:t>438</w:t>
            </w:r>
          </w:p>
        </w:tc>
        <w:tc>
          <w:tcPr>
            <w:tcW w:w="1276" w:type="dxa"/>
            <w:tcBorders>
              <w:top w:val="nil"/>
              <w:left w:val="nil"/>
              <w:bottom w:val="single" w:sz="8" w:space="0" w:color="000000"/>
              <w:right w:val="single" w:sz="8" w:space="0" w:color="000000"/>
            </w:tcBorders>
            <w:shd w:val="clear" w:color="auto" w:fill="auto"/>
            <w:vAlign w:val="center"/>
            <w:hideMark/>
          </w:tcPr>
          <w:p w14:paraId="6EC7F91A" w14:textId="77777777" w:rsidR="009A0D54" w:rsidRPr="00442A02" w:rsidRDefault="009A0D54" w:rsidP="002130C2">
            <w:pPr>
              <w:jc w:val="right"/>
              <w:rPr>
                <w:color w:val="000000"/>
                <w:lang w:eastAsia="en-GB"/>
              </w:rPr>
            </w:pPr>
            <w:r w:rsidRPr="00442A02">
              <w:rPr>
                <w:color w:val="000000"/>
              </w:rPr>
              <w:t>1.99</w:t>
            </w:r>
          </w:p>
        </w:tc>
        <w:tc>
          <w:tcPr>
            <w:tcW w:w="1276" w:type="dxa"/>
            <w:tcBorders>
              <w:top w:val="nil"/>
              <w:left w:val="nil"/>
              <w:bottom w:val="single" w:sz="8" w:space="0" w:color="000000"/>
              <w:right w:val="single" w:sz="8" w:space="0" w:color="000000"/>
            </w:tcBorders>
            <w:shd w:val="clear" w:color="auto" w:fill="auto"/>
            <w:vAlign w:val="center"/>
            <w:hideMark/>
          </w:tcPr>
          <w:p w14:paraId="08AC58DA" w14:textId="77777777" w:rsidR="009A0D54" w:rsidRPr="00442A02" w:rsidRDefault="009A0D54" w:rsidP="002130C2">
            <w:pPr>
              <w:jc w:val="right"/>
              <w:rPr>
                <w:color w:val="000000"/>
                <w:lang w:eastAsia="en-GB"/>
              </w:rPr>
            </w:pPr>
            <w:r w:rsidRPr="00442A02">
              <w:rPr>
                <w:color w:val="000000"/>
              </w:rPr>
              <w:t>588</w:t>
            </w:r>
          </w:p>
        </w:tc>
        <w:tc>
          <w:tcPr>
            <w:tcW w:w="1134" w:type="dxa"/>
            <w:tcBorders>
              <w:top w:val="nil"/>
              <w:left w:val="nil"/>
              <w:bottom w:val="single" w:sz="8" w:space="0" w:color="000000"/>
              <w:right w:val="single" w:sz="8" w:space="0" w:color="000000"/>
            </w:tcBorders>
            <w:shd w:val="clear" w:color="auto" w:fill="auto"/>
            <w:vAlign w:val="center"/>
            <w:hideMark/>
          </w:tcPr>
          <w:p w14:paraId="56D96727" w14:textId="77777777" w:rsidR="009A0D54" w:rsidRPr="00442A02" w:rsidRDefault="009A0D54" w:rsidP="002130C2">
            <w:pPr>
              <w:jc w:val="right"/>
              <w:rPr>
                <w:color w:val="000000"/>
                <w:lang w:eastAsia="en-GB"/>
              </w:rPr>
            </w:pPr>
            <w:r w:rsidRPr="00442A02">
              <w:rPr>
                <w:color w:val="000000"/>
              </w:rPr>
              <w:t>2.67</w:t>
            </w:r>
          </w:p>
        </w:tc>
        <w:tc>
          <w:tcPr>
            <w:tcW w:w="1417" w:type="dxa"/>
            <w:tcBorders>
              <w:top w:val="nil"/>
              <w:left w:val="nil"/>
              <w:bottom w:val="single" w:sz="8" w:space="0" w:color="000000"/>
              <w:right w:val="single" w:sz="8" w:space="0" w:color="000000"/>
            </w:tcBorders>
            <w:shd w:val="clear" w:color="auto" w:fill="auto"/>
            <w:vAlign w:val="center"/>
            <w:hideMark/>
          </w:tcPr>
          <w:p w14:paraId="6D5739B4" w14:textId="77777777" w:rsidR="009A0D54" w:rsidRPr="00442A02" w:rsidRDefault="009A0D54" w:rsidP="002130C2">
            <w:pPr>
              <w:rPr>
                <w:color w:val="000000"/>
                <w:lang w:eastAsia="en-GB"/>
              </w:rPr>
            </w:pPr>
            <w:r w:rsidRPr="00442A02">
              <w:rPr>
                <w:color w:val="000000"/>
                <w:lang w:eastAsia="en-GB"/>
              </w:rPr>
              <w:t> 255</w:t>
            </w:r>
          </w:p>
        </w:tc>
      </w:tr>
      <w:tr w:rsidR="009A0D54" w:rsidRPr="00442A02" w14:paraId="01F2D29C" w14:textId="77777777" w:rsidTr="002130C2">
        <w:trPr>
          <w:trHeight w:val="51"/>
        </w:trPr>
        <w:tc>
          <w:tcPr>
            <w:tcW w:w="1100" w:type="dxa"/>
            <w:vMerge/>
            <w:tcBorders>
              <w:top w:val="nil"/>
              <w:left w:val="single" w:sz="8" w:space="0" w:color="000000"/>
              <w:bottom w:val="single" w:sz="8" w:space="0" w:color="000000"/>
              <w:right w:val="single" w:sz="8" w:space="0" w:color="000000"/>
            </w:tcBorders>
            <w:vAlign w:val="center"/>
            <w:hideMark/>
          </w:tcPr>
          <w:p w14:paraId="297B39A5" w14:textId="77777777" w:rsidR="009A0D54" w:rsidRPr="00442A02" w:rsidRDefault="009A0D54" w:rsidP="002130C2">
            <w:pPr>
              <w:rPr>
                <w:color w:val="000000"/>
                <w:lang w:eastAsia="en-GB"/>
              </w:rPr>
            </w:pPr>
          </w:p>
        </w:tc>
        <w:tc>
          <w:tcPr>
            <w:tcW w:w="1736" w:type="dxa"/>
            <w:tcBorders>
              <w:top w:val="nil"/>
              <w:left w:val="nil"/>
              <w:bottom w:val="single" w:sz="8" w:space="0" w:color="000000"/>
              <w:right w:val="single" w:sz="8" w:space="0" w:color="000000"/>
            </w:tcBorders>
            <w:shd w:val="clear" w:color="auto" w:fill="auto"/>
            <w:vAlign w:val="center"/>
            <w:hideMark/>
          </w:tcPr>
          <w:p w14:paraId="775F3A2B" w14:textId="77777777" w:rsidR="009A0D54" w:rsidRPr="00442A02" w:rsidRDefault="009A0D54" w:rsidP="002130C2">
            <w:pPr>
              <w:rPr>
                <w:color w:val="000000"/>
                <w:lang w:eastAsia="en-GB"/>
              </w:rPr>
            </w:pPr>
            <w:r w:rsidRPr="00442A02">
              <w:rPr>
                <w:color w:val="000000"/>
              </w:rPr>
              <w:t>wild vs domesticated</w:t>
            </w:r>
          </w:p>
        </w:tc>
        <w:tc>
          <w:tcPr>
            <w:tcW w:w="1417" w:type="dxa"/>
            <w:tcBorders>
              <w:top w:val="nil"/>
              <w:left w:val="nil"/>
              <w:bottom w:val="single" w:sz="8" w:space="0" w:color="000000"/>
              <w:right w:val="single" w:sz="8" w:space="0" w:color="000000"/>
            </w:tcBorders>
            <w:shd w:val="clear" w:color="auto" w:fill="auto"/>
            <w:vAlign w:val="center"/>
            <w:hideMark/>
          </w:tcPr>
          <w:p w14:paraId="1B476B8D" w14:textId="77777777" w:rsidR="009A0D54" w:rsidRPr="00442A02" w:rsidRDefault="009A0D54" w:rsidP="002130C2">
            <w:pPr>
              <w:jc w:val="right"/>
              <w:rPr>
                <w:color w:val="000000"/>
                <w:lang w:eastAsia="en-GB"/>
              </w:rPr>
            </w:pPr>
            <w:r w:rsidRPr="00442A02">
              <w:rPr>
                <w:color w:val="000000"/>
              </w:rPr>
              <w:t>22,038</w:t>
            </w:r>
          </w:p>
        </w:tc>
        <w:tc>
          <w:tcPr>
            <w:tcW w:w="1134" w:type="dxa"/>
            <w:tcBorders>
              <w:top w:val="nil"/>
              <w:left w:val="nil"/>
              <w:bottom w:val="single" w:sz="8" w:space="0" w:color="000000"/>
              <w:right w:val="single" w:sz="8" w:space="0" w:color="000000"/>
            </w:tcBorders>
            <w:shd w:val="clear" w:color="auto" w:fill="auto"/>
            <w:vAlign w:val="center"/>
            <w:hideMark/>
          </w:tcPr>
          <w:p w14:paraId="1DF5B14E" w14:textId="77777777" w:rsidR="009A0D54" w:rsidRPr="00442A02" w:rsidRDefault="009A0D54" w:rsidP="002130C2">
            <w:pPr>
              <w:jc w:val="right"/>
              <w:rPr>
                <w:color w:val="000000"/>
                <w:lang w:eastAsia="en-GB"/>
              </w:rPr>
            </w:pPr>
            <w:r w:rsidRPr="00442A02">
              <w:rPr>
                <w:color w:val="000000"/>
              </w:rPr>
              <w:t>624</w:t>
            </w:r>
          </w:p>
        </w:tc>
        <w:tc>
          <w:tcPr>
            <w:tcW w:w="1276" w:type="dxa"/>
            <w:tcBorders>
              <w:top w:val="nil"/>
              <w:left w:val="nil"/>
              <w:bottom w:val="single" w:sz="8" w:space="0" w:color="000000"/>
              <w:right w:val="single" w:sz="8" w:space="0" w:color="000000"/>
            </w:tcBorders>
            <w:shd w:val="clear" w:color="auto" w:fill="auto"/>
            <w:vAlign w:val="center"/>
            <w:hideMark/>
          </w:tcPr>
          <w:p w14:paraId="759FAFD6" w14:textId="77777777" w:rsidR="009A0D54" w:rsidRPr="00442A02" w:rsidRDefault="009A0D54" w:rsidP="002130C2">
            <w:pPr>
              <w:jc w:val="right"/>
              <w:rPr>
                <w:color w:val="000000"/>
                <w:lang w:eastAsia="en-GB"/>
              </w:rPr>
            </w:pPr>
            <w:r w:rsidRPr="00442A02">
              <w:rPr>
                <w:color w:val="000000"/>
              </w:rPr>
              <w:t>2.83</w:t>
            </w:r>
          </w:p>
        </w:tc>
        <w:tc>
          <w:tcPr>
            <w:tcW w:w="1276" w:type="dxa"/>
            <w:tcBorders>
              <w:top w:val="nil"/>
              <w:left w:val="nil"/>
              <w:bottom w:val="single" w:sz="8" w:space="0" w:color="000000"/>
              <w:right w:val="single" w:sz="8" w:space="0" w:color="000000"/>
            </w:tcBorders>
            <w:shd w:val="clear" w:color="auto" w:fill="auto"/>
            <w:vAlign w:val="center"/>
            <w:hideMark/>
          </w:tcPr>
          <w:p w14:paraId="0A298EEB" w14:textId="77777777" w:rsidR="009A0D54" w:rsidRPr="00442A02" w:rsidRDefault="009A0D54" w:rsidP="002130C2">
            <w:pPr>
              <w:jc w:val="right"/>
              <w:rPr>
                <w:color w:val="000000"/>
                <w:lang w:eastAsia="en-GB"/>
              </w:rPr>
            </w:pPr>
            <w:r w:rsidRPr="00442A02">
              <w:rPr>
                <w:color w:val="000000"/>
              </w:rPr>
              <w:t>1,555</w:t>
            </w:r>
          </w:p>
        </w:tc>
        <w:tc>
          <w:tcPr>
            <w:tcW w:w="1134" w:type="dxa"/>
            <w:tcBorders>
              <w:top w:val="nil"/>
              <w:left w:val="nil"/>
              <w:bottom w:val="single" w:sz="8" w:space="0" w:color="000000"/>
              <w:right w:val="single" w:sz="8" w:space="0" w:color="000000"/>
            </w:tcBorders>
            <w:shd w:val="clear" w:color="auto" w:fill="auto"/>
            <w:vAlign w:val="center"/>
            <w:hideMark/>
          </w:tcPr>
          <w:p w14:paraId="775C8FAE" w14:textId="77777777" w:rsidR="009A0D54" w:rsidRPr="00442A02" w:rsidRDefault="009A0D54" w:rsidP="002130C2">
            <w:pPr>
              <w:jc w:val="right"/>
              <w:rPr>
                <w:color w:val="000000"/>
                <w:lang w:eastAsia="en-GB"/>
              </w:rPr>
            </w:pPr>
            <w:r w:rsidRPr="00442A02">
              <w:rPr>
                <w:color w:val="000000"/>
              </w:rPr>
              <w:t>7.06</w:t>
            </w:r>
          </w:p>
        </w:tc>
        <w:tc>
          <w:tcPr>
            <w:tcW w:w="1417" w:type="dxa"/>
            <w:tcBorders>
              <w:top w:val="nil"/>
              <w:left w:val="nil"/>
              <w:bottom w:val="single" w:sz="8" w:space="0" w:color="000000"/>
              <w:right w:val="single" w:sz="8" w:space="0" w:color="000000"/>
            </w:tcBorders>
            <w:shd w:val="clear" w:color="auto" w:fill="auto"/>
            <w:vAlign w:val="center"/>
            <w:hideMark/>
          </w:tcPr>
          <w:p w14:paraId="3500FCE6" w14:textId="77777777" w:rsidR="009A0D54" w:rsidRPr="00442A02" w:rsidRDefault="009A0D54" w:rsidP="002130C2">
            <w:pPr>
              <w:rPr>
                <w:color w:val="000000"/>
                <w:lang w:eastAsia="en-GB"/>
              </w:rPr>
            </w:pPr>
            <w:r w:rsidRPr="00442A02">
              <w:rPr>
                <w:color w:val="000000"/>
                <w:lang w:eastAsia="en-GB"/>
              </w:rPr>
              <w:t> 248</w:t>
            </w:r>
          </w:p>
        </w:tc>
      </w:tr>
      <w:tr w:rsidR="009A0D54" w:rsidRPr="00442A02" w14:paraId="4F7ED1F3" w14:textId="77777777" w:rsidTr="002130C2">
        <w:trPr>
          <w:trHeight w:val="51"/>
        </w:trPr>
        <w:tc>
          <w:tcPr>
            <w:tcW w:w="1100" w:type="dxa"/>
            <w:vMerge/>
            <w:tcBorders>
              <w:top w:val="nil"/>
              <w:left w:val="single" w:sz="8" w:space="0" w:color="000000"/>
              <w:bottom w:val="single" w:sz="8" w:space="0" w:color="000000"/>
              <w:right w:val="single" w:sz="8" w:space="0" w:color="000000"/>
            </w:tcBorders>
            <w:vAlign w:val="center"/>
            <w:hideMark/>
          </w:tcPr>
          <w:p w14:paraId="5B864FFC" w14:textId="77777777" w:rsidR="009A0D54" w:rsidRPr="00442A02" w:rsidRDefault="009A0D54" w:rsidP="002130C2">
            <w:pPr>
              <w:rPr>
                <w:color w:val="000000"/>
                <w:lang w:eastAsia="en-GB"/>
              </w:rPr>
            </w:pPr>
          </w:p>
        </w:tc>
        <w:tc>
          <w:tcPr>
            <w:tcW w:w="1736" w:type="dxa"/>
            <w:tcBorders>
              <w:top w:val="nil"/>
              <w:left w:val="nil"/>
              <w:bottom w:val="single" w:sz="8" w:space="0" w:color="000000"/>
              <w:right w:val="single" w:sz="8" w:space="0" w:color="000000"/>
            </w:tcBorders>
            <w:shd w:val="clear" w:color="auto" w:fill="auto"/>
            <w:vAlign w:val="center"/>
            <w:hideMark/>
          </w:tcPr>
          <w:p w14:paraId="4AB761EC" w14:textId="77777777" w:rsidR="009A0D54" w:rsidRPr="00442A02" w:rsidRDefault="009A0D54" w:rsidP="002130C2">
            <w:pPr>
              <w:rPr>
                <w:color w:val="000000"/>
                <w:lang w:eastAsia="en-GB"/>
              </w:rPr>
            </w:pPr>
            <w:r w:rsidRPr="00442A02">
              <w:rPr>
                <w:color w:val="000000"/>
                <w:lang w:eastAsia="en-GB"/>
              </w:rPr>
              <w:t>interaction</w:t>
            </w:r>
          </w:p>
        </w:tc>
        <w:tc>
          <w:tcPr>
            <w:tcW w:w="1417" w:type="dxa"/>
            <w:tcBorders>
              <w:top w:val="nil"/>
              <w:left w:val="nil"/>
              <w:bottom w:val="single" w:sz="8" w:space="0" w:color="000000"/>
              <w:right w:val="single" w:sz="8" w:space="0" w:color="000000"/>
            </w:tcBorders>
            <w:shd w:val="clear" w:color="auto" w:fill="auto"/>
            <w:vAlign w:val="center"/>
            <w:hideMark/>
          </w:tcPr>
          <w:p w14:paraId="78347060" w14:textId="77777777" w:rsidR="009A0D54" w:rsidRPr="00442A02" w:rsidRDefault="009A0D54" w:rsidP="002130C2">
            <w:pPr>
              <w:jc w:val="right"/>
              <w:rPr>
                <w:color w:val="000000"/>
                <w:lang w:eastAsia="en-GB"/>
              </w:rPr>
            </w:pPr>
            <w:r w:rsidRPr="00442A02">
              <w:rPr>
                <w:color w:val="000000"/>
                <w:lang w:eastAsia="en-GB"/>
              </w:rPr>
              <w:t>22,038</w:t>
            </w:r>
          </w:p>
        </w:tc>
        <w:tc>
          <w:tcPr>
            <w:tcW w:w="1134" w:type="dxa"/>
            <w:tcBorders>
              <w:top w:val="nil"/>
              <w:left w:val="nil"/>
              <w:bottom w:val="single" w:sz="8" w:space="0" w:color="000000"/>
              <w:right w:val="single" w:sz="8" w:space="0" w:color="000000"/>
            </w:tcBorders>
            <w:shd w:val="clear" w:color="auto" w:fill="auto"/>
            <w:vAlign w:val="center"/>
            <w:hideMark/>
          </w:tcPr>
          <w:p w14:paraId="0EC80452" w14:textId="77777777" w:rsidR="009A0D54" w:rsidRPr="00442A02" w:rsidRDefault="009A0D54" w:rsidP="002130C2">
            <w:pPr>
              <w:jc w:val="right"/>
              <w:rPr>
                <w:color w:val="000000"/>
                <w:lang w:eastAsia="en-GB"/>
              </w:rPr>
            </w:pPr>
            <w:r w:rsidRPr="00442A02">
              <w:rPr>
                <w:color w:val="000000"/>
                <w:lang w:eastAsia="en-GB"/>
              </w:rPr>
              <w:t>76</w:t>
            </w:r>
          </w:p>
        </w:tc>
        <w:tc>
          <w:tcPr>
            <w:tcW w:w="1276" w:type="dxa"/>
            <w:tcBorders>
              <w:top w:val="nil"/>
              <w:left w:val="nil"/>
              <w:bottom w:val="single" w:sz="8" w:space="0" w:color="000000"/>
              <w:right w:val="single" w:sz="8" w:space="0" w:color="000000"/>
            </w:tcBorders>
            <w:shd w:val="clear" w:color="auto" w:fill="auto"/>
            <w:vAlign w:val="center"/>
            <w:hideMark/>
          </w:tcPr>
          <w:p w14:paraId="2A5A716B" w14:textId="77777777" w:rsidR="009A0D54" w:rsidRPr="00442A02" w:rsidRDefault="009A0D54" w:rsidP="002130C2">
            <w:pPr>
              <w:jc w:val="right"/>
              <w:rPr>
                <w:color w:val="000000"/>
                <w:lang w:eastAsia="en-GB"/>
              </w:rPr>
            </w:pPr>
            <w:r w:rsidRPr="00442A02">
              <w:rPr>
                <w:color w:val="000000"/>
                <w:lang w:eastAsia="en-GB"/>
              </w:rPr>
              <w:t>0.34</w:t>
            </w:r>
          </w:p>
        </w:tc>
        <w:tc>
          <w:tcPr>
            <w:tcW w:w="1276" w:type="dxa"/>
            <w:tcBorders>
              <w:top w:val="nil"/>
              <w:left w:val="nil"/>
              <w:bottom w:val="single" w:sz="8" w:space="0" w:color="000000"/>
              <w:right w:val="single" w:sz="8" w:space="0" w:color="000000"/>
            </w:tcBorders>
            <w:shd w:val="clear" w:color="auto" w:fill="auto"/>
            <w:vAlign w:val="center"/>
            <w:hideMark/>
          </w:tcPr>
          <w:p w14:paraId="6ABDCF1D" w14:textId="77777777" w:rsidR="009A0D54" w:rsidRPr="00442A02" w:rsidRDefault="009A0D54" w:rsidP="002130C2">
            <w:pPr>
              <w:jc w:val="right"/>
              <w:rPr>
                <w:color w:val="000000"/>
                <w:lang w:eastAsia="en-GB"/>
              </w:rPr>
            </w:pPr>
            <w:r w:rsidRPr="00442A02">
              <w:rPr>
                <w:color w:val="000000"/>
                <w:lang w:eastAsia="en-GB"/>
              </w:rPr>
              <w:t>5</w:t>
            </w:r>
          </w:p>
        </w:tc>
        <w:tc>
          <w:tcPr>
            <w:tcW w:w="1134" w:type="dxa"/>
            <w:tcBorders>
              <w:top w:val="nil"/>
              <w:left w:val="nil"/>
              <w:bottom w:val="single" w:sz="8" w:space="0" w:color="000000"/>
              <w:right w:val="single" w:sz="8" w:space="0" w:color="000000"/>
            </w:tcBorders>
            <w:shd w:val="clear" w:color="auto" w:fill="auto"/>
            <w:vAlign w:val="center"/>
            <w:hideMark/>
          </w:tcPr>
          <w:p w14:paraId="0EBF830D" w14:textId="77777777" w:rsidR="009A0D54" w:rsidRPr="00442A02" w:rsidRDefault="009A0D54" w:rsidP="002130C2">
            <w:pPr>
              <w:jc w:val="right"/>
              <w:rPr>
                <w:color w:val="000000"/>
                <w:lang w:eastAsia="en-GB"/>
              </w:rPr>
            </w:pPr>
            <w:r w:rsidRPr="00442A02">
              <w:rPr>
                <w:color w:val="000000"/>
                <w:lang w:eastAsia="en-GB"/>
              </w:rPr>
              <w:t>0.02</w:t>
            </w:r>
          </w:p>
        </w:tc>
        <w:tc>
          <w:tcPr>
            <w:tcW w:w="1417" w:type="dxa"/>
            <w:tcBorders>
              <w:top w:val="nil"/>
              <w:left w:val="nil"/>
              <w:bottom w:val="single" w:sz="8" w:space="0" w:color="000000"/>
              <w:right w:val="single" w:sz="8" w:space="0" w:color="000000"/>
            </w:tcBorders>
            <w:shd w:val="clear" w:color="auto" w:fill="auto"/>
            <w:vAlign w:val="center"/>
            <w:hideMark/>
          </w:tcPr>
          <w:p w14:paraId="64133255" w14:textId="77777777" w:rsidR="009A0D54" w:rsidRPr="00442A02" w:rsidRDefault="009A0D54" w:rsidP="002130C2">
            <w:pPr>
              <w:rPr>
                <w:color w:val="000000"/>
                <w:lang w:eastAsia="en-GB"/>
              </w:rPr>
            </w:pPr>
            <w:r w:rsidRPr="00442A02">
              <w:rPr>
                <w:color w:val="000000"/>
                <w:lang w:eastAsia="en-GB"/>
              </w:rPr>
              <w:t> 32</w:t>
            </w:r>
          </w:p>
        </w:tc>
      </w:tr>
    </w:tbl>
    <w:p w14:paraId="4F4946C5" w14:textId="77777777" w:rsidR="009A0D54" w:rsidRDefault="009A0D54" w:rsidP="009A0D54">
      <w:pPr>
        <w:spacing w:line="360" w:lineRule="auto"/>
        <w:rPr>
          <w:b/>
          <w:bCs/>
        </w:rPr>
      </w:pPr>
    </w:p>
    <w:p w14:paraId="492CD832" w14:textId="77777777" w:rsidR="009A0D54" w:rsidRPr="00D25E53" w:rsidRDefault="009A0D54" w:rsidP="009A0D54">
      <w:pPr>
        <w:spacing w:line="360" w:lineRule="auto"/>
      </w:pPr>
      <w:r w:rsidRPr="00D25E53">
        <w:t xml:space="preserve">Table </w:t>
      </w:r>
      <w:r>
        <w:t>4</w:t>
      </w:r>
      <w:r w:rsidRPr="00D25E53">
        <w:t>. Comparison of non-droughted lablab to other commonly eaten leafy vegetables, using their raw leaf nutritional values. Lablab data is taken from this study</w:t>
      </w:r>
      <w:r>
        <w:t xml:space="preserve"> and for the other species </w:t>
      </w:r>
      <w:r w:rsidRPr="00D25E53">
        <w:t xml:space="preserve">nutritional data </w:t>
      </w:r>
      <w:r>
        <w:t xml:space="preserve">was </w:t>
      </w:r>
      <w:r w:rsidRPr="00D25E53">
        <w:t xml:space="preserve">obtained from </w:t>
      </w:r>
      <w:proofErr w:type="spellStart"/>
      <w:r w:rsidRPr="00D25E53">
        <w:t>FoodData</w:t>
      </w:r>
      <w:proofErr w:type="spellEnd"/>
      <w:r w:rsidRPr="00D25E53">
        <w:t xml:space="preserve"> Central at the USDA (https://fdc.nal.usda.gov/fdc-app.html#/food-details/169991/nutrients, accessed December 2023</w:t>
      </w:r>
      <w:r>
        <w:t>)</w:t>
      </w:r>
      <w:r w:rsidRPr="00D25E53">
        <w:t>.</w:t>
      </w:r>
      <w:r w:rsidRPr="00DE7487">
        <w:t xml:space="preserve"> </w:t>
      </w:r>
      <w:r>
        <w:t xml:space="preserve">Data are presented as </w:t>
      </w:r>
      <w:r w:rsidRPr="00D25E53">
        <w:t>g/100g for protein and mg/100g for micronutrients.</w:t>
      </w:r>
    </w:p>
    <w:tbl>
      <w:tblPr>
        <w:tblW w:w="9095"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4"/>
        <w:gridCol w:w="1132"/>
        <w:gridCol w:w="1278"/>
        <w:gridCol w:w="1208"/>
        <w:gridCol w:w="1147"/>
        <w:gridCol w:w="1330"/>
        <w:gridCol w:w="1276"/>
      </w:tblGrid>
      <w:tr w:rsidR="009A0D54" w:rsidRPr="00D25E53" w14:paraId="75F0F5B7" w14:textId="77777777" w:rsidTr="002130C2">
        <w:trPr>
          <w:trHeight w:val="381"/>
        </w:trPr>
        <w:tc>
          <w:tcPr>
            <w:tcW w:w="1724" w:type="dxa"/>
          </w:tcPr>
          <w:p w14:paraId="586ECDD4" w14:textId="77777777" w:rsidR="009A0D54" w:rsidRPr="00D25E53" w:rsidRDefault="009A0D54" w:rsidP="002130C2">
            <w:r w:rsidRPr="00D25E53">
              <w:t>Nutrient</w:t>
            </w:r>
          </w:p>
        </w:tc>
        <w:tc>
          <w:tcPr>
            <w:tcW w:w="1132" w:type="dxa"/>
          </w:tcPr>
          <w:p w14:paraId="2DDB2BC9" w14:textId="77777777" w:rsidR="009A0D54" w:rsidRPr="00D25E53" w:rsidRDefault="009A0D54" w:rsidP="002130C2">
            <w:r w:rsidRPr="00D25E53">
              <w:t>Amaranth</w:t>
            </w:r>
          </w:p>
        </w:tc>
        <w:tc>
          <w:tcPr>
            <w:tcW w:w="1278" w:type="dxa"/>
          </w:tcPr>
          <w:p w14:paraId="4C2B9BD4" w14:textId="77777777" w:rsidR="009A0D54" w:rsidRPr="00D25E53" w:rsidRDefault="009A0D54" w:rsidP="002130C2">
            <w:r w:rsidRPr="00D25E53">
              <w:t>Baby Spinach</w:t>
            </w:r>
          </w:p>
        </w:tc>
        <w:tc>
          <w:tcPr>
            <w:tcW w:w="1208" w:type="dxa"/>
          </w:tcPr>
          <w:p w14:paraId="4005FDBD" w14:textId="77777777" w:rsidR="009A0D54" w:rsidRPr="00D25E53" w:rsidRDefault="009A0D54" w:rsidP="002130C2">
            <w:r w:rsidRPr="00D25E53">
              <w:t>Kale</w:t>
            </w:r>
          </w:p>
        </w:tc>
        <w:tc>
          <w:tcPr>
            <w:tcW w:w="1147" w:type="dxa"/>
          </w:tcPr>
          <w:p w14:paraId="40E420D0" w14:textId="77777777" w:rsidR="009A0D54" w:rsidRPr="00D25E53" w:rsidRDefault="009A0D54" w:rsidP="002130C2">
            <w:r w:rsidRPr="00D25E53">
              <w:t>Swiss Chard</w:t>
            </w:r>
          </w:p>
        </w:tc>
        <w:tc>
          <w:tcPr>
            <w:tcW w:w="1330" w:type="dxa"/>
          </w:tcPr>
          <w:p w14:paraId="0ACBADA6" w14:textId="77777777" w:rsidR="009A0D54" w:rsidRPr="00D25E53" w:rsidRDefault="009A0D54" w:rsidP="002130C2">
            <w:r w:rsidRPr="00D25E53">
              <w:t>Lablab domesticated</w:t>
            </w:r>
          </w:p>
        </w:tc>
        <w:tc>
          <w:tcPr>
            <w:tcW w:w="1276" w:type="dxa"/>
          </w:tcPr>
          <w:p w14:paraId="42D163DD" w14:textId="77777777" w:rsidR="009A0D54" w:rsidRPr="00D25E53" w:rsidRDefault="009A0D54" w:rsidP="002130C2">
            <w:r w:rsidRPr="00D25E53">
              <w:t>Lablab wild</w:t>
            </w:r>
          </w:p>
        </w:tc>
      </w:tr>
      <w:tr w:rsidR="009A0D54" w:rsidRPr="00D25E53" w14:paraId="466325C2" w14:textId="77777777" w:rsidTr="002130C2">
        <w:trPr>
          <w:trHeight w:val="261"/>
        </w:trPr>
        <w:tc>
          <w:tcPr>
            <w:tcW w:w="1724" w:type="dxa"/>
          </w:tcPr>
          <w:p w14:paraId="380F64EB" w14:textId="77777777" w:rsidR="009A0D54" w:rsidRPr="00D25E53" w:rsidRDefault="009A0D54" w:rsidP="002130C2">
            <w:r w:rsidRPr="00D25E53">
              <w:t>Protein (g)</w:t>
            </w:r>
          </w:p>
        </w:tc>
        <w:tc>
          <w:tcPr>
            <w:tcW w:w="1132" w:type="dxa"/>
          </w:tcPr>
          <w:p w14:paraId="419F5361" w14:textId="77777777" w:rsidR="009A0D54" w:rsidRPr="00D25E53" w:rsidRDefault="009A0D54" w:rsidP="002130C2">
            <w:r w:rsidRPr="00D25E53">
              <w:t>2.4</w:t>
            </w:r>
          </w:p>
        </w:tc>
        <w:tc>
          <w:tcPr>
            <w:tcW w:w="1278" w:type="dxa"/>
          </w:tcPr>
          <w:p w14:paraId="184E7912" w14:textId="77777777" w:rsidR="009A0D54" w:rsidRPr="00D25E53" w:rsidRDefault="009A0D54" w:rsidP="002130C2">
            <w:r w:rsidRPr="00D25E53">
              <w:t>2.85</w:t>
            </w:r>
          </w:p>
        </w:tc>
        <w:tc>
          <w:tcPr>
            <w:tcW w:w="1208" w:type="dxa"/>
          </w:tcPr>
          <w:p w14:paraId="1587704C" w14:textId="77777777" w:rsidR="009A0D54" w:rsidRPr="00D25E53" w:rsidRDefault="009A0D54" w:rsidP="002130C2">
            <w:r w:rsidRPr="00D25E53">
              <w:t>2.92</w:t>
            </w:r>
          </w:p>
        </w:tc>
        <w:tc>
          <w:tcPr>
            <w:tcW w:w="1147" w:type="dxa"/>
          </w:tcPr>
          <w:p w14:paraId="07EBD566" w14:textId="77777777" w:rsidR="009A0D54" w:rsidRPr="00D25E53" w:rsidRDefault="009A0D54" w:rsidP="002130C2">
            <w:r w:rsidRPr="00D25E53">
              <w:t>1.80</w:t>
            </w:r>
          </w:p>
        </w:tc>
        <w:tc>
          <w:tcPr>
            <w:tcW w:w="1330" w:type="dxa"/>
          </w:tcPr>
          <w:p w14:paraId="7D666FF6" w14:textId="77777777" w:rsidR="009A0D54" w:rsidRPr="00D25E53" w:rsidRDefault="009A0D54" w:rsidP="002130C2">
            <w:r w:rsidRPr="00D25E53">
              <w:t>11.88</w:t>
            </w:r>
          </w:p>
        </w:tc>
        <w:tc>
          <w:tcPr>
            <w:tcW w:w="1276" w:type="dxa"/>
          </w:tcPr>
          <w:p w14:paraId="5DE21C43" w14:textId="77777777" w:rsidR="009A0D54" w:rsidRPr="00D25E53" w:rsidRDefault="009A0D54" w:rsidP="002130C2">
            <w:r w:rsidRPr="00D25E53">
              <w:t>12.92</w:t>
            </w:r>
          </w:p>
        </w:tc>
      </w:tr>
      <w:tr w:rsidR="009A0D54" w:rsidRPr="00D25E53" w14:paraId="627F4720" w14:textId="77777777" w:rsidTr="002130C2">
        <w:trPr>
          <w:trHeight w:val="257"/>
        </w:trPr>
        <w:tc>
          <w:tcPr>
            <w:tcW w:w="1724" w:type="dxa"/>
          </w:tcPr>
          <w:p w14:paraId="64AC6123" w14:textId="77777777" w:rsidR="009A0D54" w:rsidRPr="00D25E53" w:rsidRDefault="009A0D54" w:rsidP="002130C2">
            <w:r w:rsidRPr="00D25E53">
              <w:t>Calcium (mg)</w:t>
            </w:r>
          </w:p>
        </w:tc>
        <w:tc>
          <w:tcPr>
            <w:tcW w:w="1132" w:type="dxa"/>
          </w:tcPr>
          <w:p w14:paraId="44175781" w14:textId="77777777" w:rsidR="009A0D54" w:rsidRPr="00D25E53" w:rsidRDefault="009A0D54" w:rsidP="002130C2">
            <w:r w:rsidRPr="00D25E53">
              <w:t>215.00</w:t>
            </w:r>
          </w:p>
        </w:tc>
        <w:tc>
          <w:tcPr>
            <w:tcW w:w="1278" w:type="dxa"/>
          </w:tcPr>
          <w:p w14:paraId="4E84B6E5" w14:textId="77777777" w:rsidR="009A0D54" w:rsidRPr="00D25E53" w:rsidRDefault="009A0D54" w:rsidP="002130C2">
            <w:r w:rsidRPr="00D25E53">
              <w:t>68.00</w:t>
            </w:r>
          </w:p>
        </w:tc>
        <w:tc>
          <w:tcPr>
            <w:tcW w:w="1208" w:type="dxa"/>
          </w:tcPr>
          <w:p w14:paraId="54695086" w14:textId="77777777" w:rsidR="009A0D54" w:rsidRPr="00D25E53" w:rsidRDefault="009A0D54" w:rsidP="002130C2">
            <w:r w:rsidRPr="00D25E53">
              <w:t>254.00</w:t>
            </w:r>
          </w:p>
        </w:tc>
        <w:tc>
          <w:tcPr>
            <w:tcW w:w="1147" w:type="dxa"/>
          </w:tcPr>
          <w:p w14:paraId="6742FCA5" w14:textId="77777777" w:rsidR="009A0D54" w:rsidRPr="00D25E53" w:rsidRDefault="009A0D54" w:rsidP="002130C2">
            <w:r w:rsidRPr="00D25E53">
              <w:t>51.00</w:t>
            </w:r>
          </w:p>
        </w:tc>
        <w:tc>
          <w:tcPr>
            <w:tcW w:w="1330" w:type="dxa"/>
          </w:tcPr>
          <w:p w14:paraId="0FE3293A" w14:textId="77777777" w:rsidR="009A0D54" w:rsidRPr="00D25E53" w:rsidRDefault="009A0D54" w:rsidP="002130C2">
            <w:r w:rsidRPr="00D25E53">
              <w:t>1481.00</w:t>
            </w:r>
          </w:p>
        </w:tc>
        <w:tc>
          <w:tcPr>
            <w:tcW w:w="1276" w:type="dxa"/>
          </w:tcPr>
          <w:p w14:paraId="18B13D09" w14:textId="77777777" w:rsidR="009A0D54" w:rsidRPr="00D25E53" w:rsidRDefault="009A0D54" w:rsidP="002130C2">
            <w:r w:rsidRPr="00D25E53">
              <w:t>1276.00</w:t>
            </w:r>
          </w:p>
        </w:tc>
      </w:tr>
      <w:tr w:rsidR="009A0D54" w:rsidRPr="00D25E53" w14:paraId="19FBFAA5" w14:textId="77777777" w:rsidTr="002130C2">
        <w:trPr>
          <w:trHeight w:val="321"/>
        </w:trPr>
        <w:tc>
          <w:tcPr>
            <w:tcW w:w="1724" w:type="dxa"/>
          </w:tcPr>
          <w:p w14:paraId="47D8940E" w14:textId="77777777" w:rsidR="009A0D54" w:rsidRPr="00D25E53" w:rsidRDefault="009A0D54" w:rsidP="002130C2">
            <w:r w:rsidRPr="00D25E53">
              <w:t>Iron (mg)</w:t>
            </w:r>
          </w:p>
        </w:tc>
        <w:tc>
          <w:tcPr>
            <w:tcW w:w="1132" w:type="dxa"/>
          </w:tcPr>
          <w:p w14:paraId="5AB4B979" w14:textId="77777777" w:rsidR="009A0D54" w:rsidRPr="00D25E53" w:rsidRDefault="009A0D54" w:rsidP="002130C2">
            <w:r w:rsidRPr="00D25E53">
              <w:t>2.32</w:t>
            </w:r>
          </w:p>
        </w:tc>
        <w:tc>
          <w:tcPr>
            <w:tcW w:w="1278" w:type="dxa"/>
          </w:tcPr>
          <w:p w14:paraId="623C2F5F" w14:textId="77777777" w:rsidR="009A0D54" w:rsidRPr="00D25E53" w:rsidRDefault="009A0D54" w:rsidP="002130C2">
            <w:r w:rsidRPr="00D25E53">
              <w:t>1.26</w:t>
            </w:r>
          </w:p>
        </w:tc>
        <w:tc>
          <w:tcPr>
            <w:tcW w:w="1208" w:type="dxa"/>
          </w:tcPr>
          <w:p w14:paraId="39F2363D" w14:textId="77777777" w:rsidR="009A0D54" w:rsidRPr="00D25E53" w:rsidRDefault="009A0D54" w:rsidP="002130C2">
            <w:r w:rsidRPr="00D25E53">
              <w:t>1.60</w:t>
            </w:r>
          </w:p>
        </w:tc>
        <w:tc>
          <w:tcPr>
            <w:tcW w:w="1147" w:type="dxa"/>
          </w:tcPr>
          <w:p w14:paraId="1C179D20" w14:textId="77777777" w:rsidR="009A0D54" w:rsidRPr="00D25E53" w:rsidRDefault="009A0D54" w:rsidP="002130C2">
            <w:r w:rsidRPr="00D25E53">
              <w:t>1.80</w:t>
            </w:r>
          </w:p>
        </w:tc>
        <w:tc>
          <w:tcPr>
            <w:tcW w:w="1330" w:type="dxa"/>
          </w:tcPr>
          <w:p w14:paraId="50F39BBB" w14:textId="77777777" w:rsidR="009A0D54" w:rsidRPr="00D25E53" w:rsidRDefault="009A0D54" w:rsidP="002130C2">
            <w:r w:rsidRPr="00D25E53">
              <w:t>9.51</w:t>
            </w:r>
          </w:p>
        </w:tc>
        <w:tc>
          <w:tcPr>
            <w:tcW w:w="1276" w:type="dxa"/>
          </w:tcPr>
          <w:p w14:paraId="2CAA3D3C" w14:textId="77777777" w:rsidR="009A0D54" w:rsidRPr="00D25E53" w:rsidRDefault="009A0D54" w:rsidP="002130C2">
            <w:r w:rsidRPr="00D25E53">
              <w:t>12.90</w:t>
            </w:r>
          </w:p>
        </w:tc>
      </w:tr>
      <w:tr w:rsidR="009A0D54" w:rsidRPr="00D25E53" w14:paraId="0DBAFD63" w14:textId="77777777" w:rsidTr="002130C2">
        <w:trPr>
          <w:trHeight w:val="255"/>
        </w:trPr>
        <w:tc>
          <w:tcPr>
            <w:tcW w:w="1724" w:type="dxa"/>
          </w:tcPr>
          <w:p w14:paraId="72CB493B" w14:textId="77777777" w:rsidR="009A0D54" w:rsidRPr="00D25E53" w:rsidRDefault="009A0D54" w:rsidP="002130C2">
            <w:r w:rsidRPr="00D25E53">
              <w:t>Magnesium (mg)</w:t>
            </w:r>
          </w:p>
        </w:tc>
        <w:tc>
          <w:tcPr>
            <w:tcW w:w="1132" w:type="dxa"/>
          </w:tcPr>
          <w:p w14:paraId="7BC54C99" w14:textId="77777777" w:rsidR="009A0D54" w:rsidRPr="00D25E53" w:rsidRDefault="009A0D54" w:rsidP="002130C2">
            <w:r w:rsidRPr="00D25E53">
              <w:t>55.00</w:t>
            </w:r>
          </w:p>
        </w:tc>
        <w:tc>
          <w:tcPr>
            <w:tcW w:w="1278" w:type="dxa"/>
          </w:tcPr>
          <w:p w14:paraId="5B1886A3" w14:textId="77777777" w:rsidR="009A0D54" w:rsidRPr="00D25E53" w:rsidRDefault="009A0D54" w:rsidP="002130C2">
            <w:r w:rsidRPr="00D25E53">
              <w:t>92.90</w:t>
            </w:r>
          </w:p>
        </w:tc>
        <w:tc>
          <w:tcPr>
            <w:tcW w:w="1208" w:type="dxa"/>
          </w:tcPr>
          <w:p w14:paraId="56F1FB32" w14:textId="77777777" w:rsidR="009A0D54" w:rsidRPr="00D25E53" w:rsidRDefault="009A0D54" w:rsidP="002130C2">
            <w:r w:rsidRPr="00D25E53">
              <w:t>33.00</w:t>
            </w:r>
          </w:p>
        </w:tc>
        <w:tc>
          <w:tcPr>
            <w:tcW w:w="1147" w:type="dxa"/>
          </w:tcPr>
          <w:p w14:paraId="1C3EA128" w14:textId="77777777" w:rsidR="009A0D54" w:rsidRPr="00D25E53" w:rsidRDefault="009A0D54" w:rsidP="002130C2">
            <w:r w:rsidRPr="00D25E53">
              <w:t>81.00</w:t>
            </w:r>
          </w:p>
        </w:tc>
        <w:tc>
          <w:tcPr>
            <w:tcW w:w="1330" w:type="dxa"/>
          </w:tcPr>
          <w:p w14:paraId="29B935E7" w14:textId="77777777" w:rsidR="009A0D54" w:rsidRPr="00D25E53" w:rsidRDefault="009A0D54" w:rsidP="002130C2">
            <w:r w:rsidRPr="00D25E53">
              <w:t>583.00</w:t>
            </w:r>
          </w:p>
        </w:tc>
        <w:tc>
          <w:tcPr>
            <w:tcW w:w="1276" w:type="dxa"/>
          </w:tcPr>
          <w:p w14:paraId="4155A580" w14:textId="77777777" w:rsidR="009A0D54" w:rsidRPr="00D25E53" w:rsidRDefault="009A0D54" w:rsidP="002130C2">
            <w:r w:rsidRPr="00D25E53">
              <w:t>751.00</w:t>
            </w:r>
          </w:p>
        </w:tc>
      </w:tr>
      <w:tr w:rsidR="009A0D54" w:rsidRPr="00D25E53" w14:paraId="206D2F51" w14:textId="77777777" w:rsidTr="002130C2">
        <w:trPr>
          <w:trHeight w:val="261"/>
        </w:trPr>
        <w:tc>
          <w:tcPr>
            <w:tcW w:w="1724" w:type="dxa"/>
          </w:tcPr>
          <w:p w14:paraId="5997894B" w14:textId="77777777" w:rsidR="009A0D54" w:rsidRPr="00D25E53" w:rsidRDefault="009A0D54" w:rsidP="002130C2">
            <w:r w:rsidRPr="00D25E53">
              <w:t>Phosphorus (mg)</w:t>
            </w:r>
          </w:p>
        </w:tc>
        <w:tc>
          <w:tcPr>
            <w:tcW w:w="1132" w:type="dxa"/>
          </w:tcPr>
          <w:p w14:paraId="257AE348" w14:textId="77777777" w:rsidR="009A0D54" w:rsidRPr="00D25E53" w:rsidRDefault="009A0D54" w:rsidP="002130C2">
            <w:r w:rsidRPr="00D25E53">
              <w:t>50.00</w:t>
            </w:r>
          </w:p>
        </w:tc>
        <w:tc>
          <w:tcPr>
            <w:tcW w:w="1278" w:type="dxa"/>
          </w:tcPr>
          <w:p w14:paraId="766DFD3F" w14:textId="77777777" w:rsidR="009A0D54" w:rsidRPr="00D25E53" w:rsidRDefault="009A0D54" w:rsidP="002130C2">
            <w:r w:rsidRPr="00D25E53">
              <w:t>39.00</w:t>
            </w:r>
          </w:p>
        </w:tc>
        <w:tc>
          <w:tcPr>
            <w:tcW w:w="1208" w:type="dxa"/>
          </w:tcPr>
          <w:p w14:paraId="74994DA6" w14:textId="77777777" w:rsidR="009A0D54" w:rsidRPr="00D25E53" w:rsidRDefault="009A0D54" w:rsidP="002130C2">
            <w:r w:rsidRPr="00D25E53">
              <w:t>55.00</w:t>
            </w:r>
          </w:p>
        </w:tc>
        <w:tc>
          <w:tcPr>
            <w:tcW w:w="1147" w:type="dxa"/>
          </w:tcPr>
          <w:p w14:paraId="3844CB92" w14:textId="77777777" w:rsidR="009A0D54" w:rsidRPr="00D25E53" w:rsidRDefault="009A0D54" w:rsidP="002130C2">
            <w:r w:rsidRPr="00D25E53">
              <w:t>46.00</w:t>
            </w:r>
          </w:p>
        </w:tc>
        <w:tc>
          <w:tcPr>
            <w:tcW w:w="1330" w:type="dxa"/>
          </w:tcPr>
          <w:p w14:paraId="42427A07" w14:textId="77777777" w:rsidR="009A0D54" w:rsidRPr="00D25E53" w:rsidRDefault="009A0D54" w:rsidP="002130C2">
            <w:r w:rsidRPr="00D25E53">
              <w:t>268.10</w:t>
            </w:r>
          </w:p>
        </w:tc>
        <w:tc>
          <w:tcPr>
            <w:tcW w:w="1276" w:type="dxa"/>
          </w:tcPr>
          <w:p w14:paraId="0B503E28" w14:textId="77777777" w:rsidR="009A0D54" w:rsidRPr="00D25E53" w:rsidRDefault="009A0D54" w:rsidP="002130C2">
            <w:r w:rsidRPr="00D25E53">
              <w:t>324.00</w:t>
            </w:r>
          </w:p>
        </w:tc>
      </w:tr>
      <w:tr w:rsidR="009A0D54" w:rsidRPr="00D25E53" w14:paraId="26968D23" w14:textId="77777777" w:rsidTr="002130C2">
        <w:trPr>
          <w:trHeight w:val="267"/>
        </w:trPr>
        <w:tc>
          <w:tcPr>
            <w:tcW w:w="1724" w:type="dxa"/>
          </w:tcPr>
          <w:p w14:paraId="17BD0567" w14:textId="77777777" w:rsidR="009A0D54" w:rsidRPr="00D25E53" w:rsidRDefault="009A0D54" w:rsidP="002130C2">
            <w:r w:rsidRPr="00D25E53">
              <w:t>Potassium (mg)</w:t>
            </w:r>
          </w:p>
        </w:tc>
        <w:tc>
          <w:tcPr>
            <w:tcW w:w="1132" w:type="dxa"/>
          </w:tcPr>
          <w:p w14:paraId="49850521" w14:textId="77777777" w:rsidR="009A0D54" w:rsidRPr="00D25E53" w:rsidRDefault="009A0D54" w:rsidP="002130C2">
            <w:r w:rsidRPr="00D25E53">
              <w:t>611.00</w:t>
            </w:r>
          </w:p>
        </w:tc>
        <w:tc>
          <w:tcPr>
            <w:tcW w:w="1278" w:type="dxa"/>
          </w:tcPr>
          <w:p w14:paraId="0F228C1F" w14:textId="77777777" w:rsidR="009A0D54" w:rsidRPr="00D25E53" w:rsidRDefault="009A0D54" w:rsidP="002130C2">
            <w:r w:rsidRPr="00D25E53">
              <w:t>582.00</w:t>
            </w:r>
          </w:p>
        </w:tc>
        <w:tc>
          <w:tcPr>
            <w:tcW w:w="1208" w:type="dxa"/>
          </w:tcPr>
          <w:p w14:paraId="3B663F87" w14:textId="77777777" w:rsidR="009A0D54" w:rsidRPr="00D25E53" w:rsidRDefault="009A0D54" w:rsidP="002130C2">
            <w:r w:rsidRPr="00D25E53">
              <w:t>348.00</w:t>
            </w:r>
          </w:p>
        </w:tc>
        <w:tc>
          <w:tcPr>
            <w:tcW w:w="1147" w:type="dxa"/>
          </w:tcPr>
          <w:p w14:paraId="5C9FF5B5" w14:textId="77777777" w:rsidR="009A0D54" w:rsidRPr="00D25E53" w:rsidRDefault="009A0D54" w:rsidP="002130C2">
            <w:r w:rsidRPr="00D25E53">
              <w:t>379.00</w:t>
            </w:r>
          </w:p>
        </w:tc>
        <w:tc>
          <w:tcPr>
            <w:tcW w:w="1330" w:type="dxa"/>
          </w:tcPr>
          <w:p w14:paraId="7FA20E85" w14:textId="77777777" w:rsidR="009A0D54" w:rsidRPr="00D25E53" w:rsidRDefault="009A0D54" w:rsidP="002130C2">
            <w:r w:rsidRPr="00D25E53">
              <w:t>1697.00</w:t>
            </w:r>
          </w:p>
        </w:tc>
        <w:tc>
          <w:tcPr>
            <w:tcW w:w="1276" w:type="dxa"/>
          </w:tcPr>
          <w:p w14:paraId="0714087E" w14:textId="77777777" w:rsidR="009A0D54" w:rsidRPr="00D25E53" w:rsidRDefault="009A0D54" w:rsidP="002130C2">
            <w:r w:rsidRPr="00D25E53">
              <w:t>2456.00</w:t>
            </w:r>
          </w:p>
        </w:tc>
      </w:tr>
      <w:tr w:rsidR="009A0D54" w:rsidRPr="00D25E53" w14:paraId="5B38839C" w14:textId="77777777" w:rsidTr="002130C2">
        <w:trPr>
          <w:trHeight w:val="259"/>
        </w:trPr>
        <w:tc>
          <w:tcPr>
            <w:tcW w:w="1724" w:type="dxa"/>
          </w:tcPr>
          <w:p w14:paraId="78B13680" w14:textId="77777777" w:rsidR="009A0D54" w:rsidRPr="00D25E53" w:rsidRDefault="009A0D54" w:rsidP="002130C2">
            <w:r w:rsidRPr="00D25E53">
              <w:t>Sodium (mg)</w:t>
            </w:r>
          </w:p>
        </w:tc>
        <w:tc>
          <w:tcPr>
            <w:tcW w:w="1132" w:type="dxa"/>
          </w:tcPr>
          <w:p w14:paraId="4184D4F2" w14:textId="77777777" w:rsidR="009A0D54" w:rsidRPr="00D25E53" w:rsidRDefault="009A0D54" w:rsidP="002130C2">
            <w:r w:rsidRPr="00D25E53">
              <w:t>20.00</w:t>
            </w:r>
          </w:p>
        </w:tc>
        <w:tc>
          <w:tcPr>
            <w:tcW w:w="1278" w:type="dxa"/>
          </w:tcPr>
          <w:p w14:paraId="1FEA18EA" w14:textId="77777777" w:rsidR="009A0D54" w:rsidRPr="00D25E53" w:rsidRDefault="009A0D54" w:rsidP="002130C2">
            <w:r w:rsidRPr="00D25E53">
              <w:t>111.00</w:t>
            </w:r>
          </w:p>
        </w:tc>
        <w:tc>
          <w:tcPr>
            <w:tcW w:w="1208" w:type="dxa"/>
          </w:tcPr>
          <w:p w14:paraId="72CA8A0B" w14:textId="77777777" w:rsidR="009A0D54" w:rsidRPr="00D25E53" w:rsidRDefault="009A0D54" w:rsidP="002130C2">
            <w:r w:rsidRPr="00D25E53">
              <w:t>53.00</w:t>
            </w:r>
          </w:p>
        </w:tc>
        <w:tc>
          <w:tcPr>
            <w:tcW w:w="1147" w:type="dxa"/>
          </w:tcPr>
          <w:p w14:paraId="5F1EBB4F" w14:textId="77777777" w:rsidR="009A0D54" w:rsidRPr="00D25E53" w:rsidRDefault="009A0D54" w:rsidP="002130C2">
            <w:r w:rsidRPr="00D25E53">
              <w:t>213.00</w:t>
            </w:r>
          </w:p>
        </w:tc>
        <w:tc>
          <w:tcPr>
            <w:tcW w:w="1330" w:type="dxa"/>
          </w:tcPr>
          <w:p w14:paraId="3904B485" w14:textId="77777777" w:rsidR="009A0D54" w:rsidRPr="00D25E53" w:rsidRDefault="009A0D54" w:rsidP="002130C2">
            <w:r w:rsidRPr="00D25E53">
              <w:t>0.87</w:t>
            </w:r>
          </w:p>
        </w:tc>
        <w:tc>
          <w:tcPr>
            <w:tcW w:w="1276" w:type="dxa"/>
          </w:tcPr>
          <w:p w14:paraId="048E1E99" w14:textId="77777777" w:rsidR="009A0D54" w:rsidRPr="00D25E53" w:rsidRDefault="009A0D54" w:rsidP="002130C2">
            <w:r w:rsidRPr="00D25E53">
              <w:t>1.66</w:t>
            </w:r>
          </w:p>
        </w:tc>
      </w:tr>
      <w:tr w:rsidR="009A0D54" w:rsidRPr="00D25E53" w14:paraId="6314F207" w14:textId="77777777" w:rsidTr="002130C2">
        <w:trPr>
          <w:trHeight w:val="321"/>
        </w:trPr>
        <w:tc>
          <w:tcPr>
            <w:tcW w:w="1724" w:type="dxa"/>
          </w:tcPr>
          <w:p w14:paraId="221DE212" w14:textId="77777777" w:rsidR="009A0D54" w:rsidRPr="00D25E53" w:rsidRDefault="009A0D54" w:rsidP="002130C2">
            <w:r w:rsidRPr="00D25E53">
              <w:t>Zinc (mg)</w:t>
            </w:r>
          </w:p>
        </w:tc>
        <w:tc>
          <w:tcPr>
            <w:tcW w:w="1132" w:type="dxa"/>
          </w:tcPr>
          <w:p w14:paraId="6F76A3AE" w14:textId="77777777" w:rsidR="009A0D54" w:rsidRPr="00D25E53" w:rsidRDefault="009A0D54" w:rsidP="002130C2">
            <w:r w:rsidRPr="00D25E53">
              <w:t>0.9</w:t>
            </w:r>
          </w:p>
        </w:tc>
        <w:tc>
          <w:tcPr>
            <w:tcW w:w="1278" w:type="dxa"/>
          </w:tcPr>
          <w:p w14:paraId="35722D91" w14:textId="77777777" w:rsidR="009A0D54" w:rsidRPr="00D25E53" w:rsidRDefault="009A0D54" w:rsidP="002130C2">
            <w:r w:rsidRPr="00D25E53">
              <w:t>0.45</w:t>
            </w:r>
          </w:p>
        </w:tc>
        <w:tc>
          <w:tcPr>
            <w:tcW w:w="1208" w:type="dxa"/>
          </w:tcPr>
          <w:p w14:paraId="784AE7F8" w14:textId="77777777" w:rsidR="009A0D54" w:rsidRPr="00D25E53" w:rsidRDefault="009A0D54" w:rsidP="002130C2">
            <w:r w:rsidRPr="00D25E53">
              <w:t>0.39</w:t>
            </w:r>
          </w:p>
        </w:tc>
        <w:tc>
          <w:tcPr>
            <w:tcW w:w="1147" w:type="dxa"/>
          </w:tcPr>
          <w:p w14:paraId="6CB1FC31" w14:textId="77777777" w:rsidR="009A0D54" w:rsidRPr="00D25E53" w:rsidRDefault="009A0D54" w:rsidP="002130C2">
            <w:r w:rsidRPr="00D25E53">
              <w:t>0.36</w:t>
            </w:r>
          </w:p>
        </w:tc>
        <w:tc>
          <w:tcPr>
            <w:tcW w:w="1330" w:type="dxa"/>
          </w:tcPr>
          <w:p w14:paraId="0324E19C" w14:textId="77777777" w:rsidR="009A0D54" w:rsidRPr="00D25E53" w:rsidRDefault="009A0D54" w:rsidP="002130C2">
            <w:r w:rsidRPr="00D25E53">
              <w:t>3.82</w:t>
            </w:r>
          </w:p>
        </w:tc>
        <w:tc>
          <w:tcPr>
            <w:tcW w:w="1276" w:type="dxa"/>
          </w:tcPr>
          <w:p w14:paraId="38EFD040" w14:textId="77777777" w:rsidR="009A0D54" w:rsidRPr="00D25E53" w:rsidRDefault="009A0D54" w:rsidP="002130C2">
            <w:r w:rsidRPr="00D25E53">
              <w:t>8.96</w:t>
            </w:r>
          </w:p>
        </w:tc>
      </w:tr>
      <w:tr w:rsidR="009A0D54" w:rsidRPr="00D25E53" w14:paraId="0406CDEC" w14:textId="77777777" w:rsidTr="002130C2">
        <w:trPr>
          <w:trHeight w:val="321"/>
        </w:trPr>
        <w:tc>
          <w:tcPr>
            <w:tcW w:w="1724" w:type="dxa"/>
          </w:tcPr>
          <w:p w14:paraId="3595F207" w14:textId="77777777" w:rsidR="009A0D54" w:rsidRPr="00D25E53" w:rsidRDefault="009A0D54" w:rsidP="002130C2">
            <w:r w:rsidRPr="00D25E53">
              <w:t>Copper (mg)</w:t>
            </w:r>
          </w:p>
        </w:tc>
        <w:tc>
          <w:tcPr>
            <w:tcW w:w="1132" w:type="dxa"/>
          </w:tcPr>
          <w:p w14:paraId="5472B735" w14:textId="77777777" w:rsidR="009A0D54" w:rsidRPr="00D25E53" w:rsidRDefault="009A0D54" w:rsidP="002130C2">
            <w:r w:rsidRPr="00D25E53">
              <w:t>0.16</w:t>
            </w:r>
          </w:p>
        </w:tc>
        <w:tc>
          <w:tcPr>
            <w:tcW w:w="1278" w:type="dxa"/>
          </w:tcPr>
          <w:p w14:paraId="4FEB3CBA" w14:textId="77777777" w:rsidR="009A0D54" w:rsidRPr="00D25E53" w:rsidRDefault="009A0D54" w:rsidP="002130C2">
            <w:r w:rsidRPr="00D25E53">
              <w:t>0.08</w:t>
            </w:r>
          </w:p>
        </w:tc>
        <w:tc>
          <w:tcPr>
            <w:tcW w:w="1208" w:type="dxa"/>
          </w:tcPr>
          <w:p w14:paraId="0E85888F" w14:textId="77777777" w:rsidR="009A0D54" w:rsidRPr="00D25E53" w:rsidRDefault="009A0D54" w:rsidP="002130C2">
            <w:r w:rsidRPr="00D25E53">
              <w:t>0.05</w:t>
            </w:r>
          </w:p>
        </w:tc>
        <w:tc>
          <w:tcPr>
            <w:tcW w:w="1147" w:type="dxa"/>
          </w:tcPr>
          <w:p w14:paraId="33D49963" w14:textId="77777777" w:rsidR="009A0D54" w:rsidRPr="00D25E53" w:rsidRDefault="009A0D54" w:rsidP="002130C2">
            <w:r w:rsidRPr="00D25E53">
              <w:t>0.18</w:t>
            </w:r>
          </w:p>
        </w:tc>
        <w:tc>
          <w:tcPr>
            <w:tcW w:w="1330" w:type="dxa"/>
          </w:tcPr>
          <w:p w14:paraId="7E0D30B8" w14:textId="77777777" w:rsidR="009A0D54" w:rsidRPr="00D25E53" w:rsidRDefault="009A0D54" w:rsidP="002130C2">
            <w:r w:rsidRPr="00D25E53">
              <w:t>1.08</w:t>
            </w:r>
          </w:p>
        </w:tc>
        <w:tc>
          <w:tcPr>
            <w:tcW w:w="1276" w:type="dxa"/>
          </w:tcPr>
          <w:p w14:paraId="5B13072A" w14:textId="77777777" w:rsidR="009A0D54" w:rsidRPr="00D25E53" w:rsidRDefault="009A0D54" w:rsidP="002130C2">
            <w:r w:rsidRPr="00D25E53">
              <w:t>1.32</w:t>
            </w:r>
          </w:p>
        </w:tc>
      </w:tr>
      <w:tr w:rsidR="009A0D54" w:rsidRPr="00D25E53" w14:paraId="3AF2DFAF" w14:textId="77777777" w:rsidTr="002130C2">
        <w:trPr>
          <w:trHeight w:val="77"/>
        </w:trPr>
        <w:tc>
          <w:tcPr>
            <w:tcW w:w="1724" w:type="dxa"/>
          </w:tcPr>
          <w:p w14:paraId="14168D49" w14:textId="77777777" w:rsidR="009A0D54" w:rsidRPr="00D25E53" w:rsidRDefault="009A0D54" w:rsidP="002130C2">
            <w:r w:rsidRPr="00D25E53">
              <w:t>Manganese (mg)</w:t>
            </w:r>
          </w:p>
        </w:tc>
        <w:tc>
          <w:tcPr>
            <w:tcW w:w="1132" w:type="dxa"/>
          </w:tcPr>
          <w:p w14:paraId="4036E5FD" w14:textId="77777777" w:rsidR="009A0D54" w:rsidRPr="00D25E53" w:rsidRDefault="009A0D54" w:rsidP="002130C2">
            <w:r w:rsidRPr="00D25E53">
              <w:t>0.89</w:t>
            </w:r>
          </w:p>
        </w:tc>
        <w:tc>
          <w:tcPr>
            <w:tcW w:w="1278" w:type="dxa"/>
          </w:tcPr>
          <w:p w14:paraId="1521E4CB" w14:textId="77777777" w:rsidR="009A0D54" w:rsidRPr="00D25E53" w:rsidRDefault="009A0D54" w:rsidP="002130C2">
            <w:r w:rsidRPr="00D25E53">
              <w:t>0.49</w:t>
            </w:r>
          </w:p>
        </w:tc>
        <w:tc>
          <w:tcPr>
            <w:tcW w:w="1208" w:type="dxa"/>
          </w:tcPr>
          <w:p w14:paraId="5052F6F8" w14:textId="77777777" w:rsidR="009A0D54" w:rsidRPr="00D25E53" w:rsidRDefault="009A0D54" w:rsidP="002130C2">
            <w:r w:rsidRPr="00D25E53">
              <w:t>0.92</w:t>
            </w:r>
          </w:p>
        </w:tc>
        <w:tc>
          <w:tcPr>
            <w:tcW w:w="1147" w:type="dxa"/>
          </w:tcPr>
          <w:p w14:paraId="19D95CEA" w14:textId="77777777" w:rsidR="009A0D54" w:rsidRPr="00D25E53" w:rsidRDefault="009A0D54" w:rsidP="002130C2">
            <w:r w:rsidRPr="00D25E53">
              <w:t>0.37</w:t>
            </w:r>
          </w:p>
        </w:tc>
        <w:tc>
          <w:tcPr>
            <w:tcW w:w="1330" w:type="dxa"/>
          </w:tcPr>
          <w:p w14:paraId="42CE4829" w14:textId="77777777" w:rsidR="009A0D54" w:rsidRPr="00D25E53" w:rsidRDefault="009A0D54" w:rsidP="002130C2">
            <w:r w:rsidRPr="00D25E53">
              <w:t>10.29</w:t>
            </w:r>
          </w:p>
        </w:tc>
        <w:tc>
          <w:tcPr>
            <w:tcW w:w="1276" w:type="dxa"/>
          </w:tcPr>
          <w:p w14:paraId="7EB32DD9" w14:textId="77777777" w:rsidR="009A0D54" w:rsidRPr="00D25E53" w:rsidRDefault="009A0D54" w:rsidP="002130C2">
            <w:r w:rsidRPr="00D25E53">
              <w:t>13.31</w:t>
            </w:r>
          </w:p>
        </w:tc>
      </w:tr>
    </w:tbl>
    <w:p w14:paraId="127C0E2D" w14:textId="77777777" w:rsidR="009A0D54" w:rsidRDefault="009A0D54" w:rsidP="009A0D54">
      <w:pPr>
        <w:rPr>
          <w:b/>
          <w:bCs/>
        </w:rPr>
      </w:pPr>
      <w:r>
        <w:rPr>
          <w:b/>
          <w:bCs/>
        </w:rPr>
        <w:br w:type="page"/>
      </w:r>
    </w:p>
    <w:p w14:paraId="3C388068" w14:textId="77777777" w:rsidR="009A0D54" w:rsidRPr="00D25E53" w:rsidRDefault="009A0D54" w:rsidP="009A0D54">
      <w:pPr>
        <w:rPr>
          <w:b/>
          <w:bCs/>
        </w:rPr>
      </w:pPr>
      <w:r>
        <w:rPr>
          <w:b/>
          <w:bCs/>
        </w:rPr>
        <w:lastRenderedPageBreak/>
        <w:t>Literature Cited</w:t>
      </w:r>
    </w:p>
    <w:p w14:paraId="5EA2E820" w14:textId="77777777" w:rsidR="009A0D54" w:rsidRPr="00CD0695" w:rsidRDefault="009A0D54" w:rsidP="009A0D54"/>
    <w:p w14:paraId="2AB0055E" w14:textId="77777777" w:rsidR="009A0D54" w:rsidRDefault="009A0D54" w:rsidP="009A0D54">
      <w:pPr>
        <w:pStyle w:val="EndNoteBibliography"/>
        <w:ind w:left="720" w:hanging="720"/>
        <w:rPr>
          <w:noProof/>
        </w:rPr>
      </w:pPr>
      <w:r w:rsidRPr="000A6CBC">
        <w:rPr>
          <w:noProof/>
          <w:lang w:val="it-IT"/>
        </w:rPr>
        <w:t xml:space="preserve">ABDUL AZIZ, M. &amp; MASMOUDI, K. 2023. </w:t>
      </w:r>
      <w:r w:rsidRPr="002071A5">
        <w:rPr>
          <w:noProof/>
        </w:rPr>
        <w:t xml:space="preserve">Insights into the Transcriptomics of Crop Wild Relatives to Unravel the Salinity Stress Adaptive Mechanisms. </w:t>
      </w:r>
      <w:r w:rsidRPr="002071A5">
        <w:rPr>
          <w:i/>
          <w:noProof/>
        </w:rPr>
        <w:t xml:space="preserve">International Journal of Molecular Sciences </w:t>
      </w:r>
      <w:r w:rsidRPr="002071A5">
        <w:rPr>
          <w:noProof/>
        </w:rPr>
        <w:t>[Online], 24.</w:t>
      </w:r>
    </w:p>
    <w:p w14:paraId="3DCAB6A6" w14:textId="77777777" w:rsidR="009A0D54" w:rsidRPr="0052450B" w:rsidRDefault="009A0D54" w:rsidP="009A0D54">
      <w:pPr>
        <w:pStyle w:val="EndNoteBibliography"/>
        <w:ind w:left="720" w:hanging="720"/>
        <w:rPr>
          <w:noProof/>
        </w:rPr>
      </w:pPr>
      <w:r w:rsidRPr="002071A5">
        <w:rPr>
          <w:noProof/>
        </w:rPr>
        <w:t xml:space="preserve">AKELLO, M., NYABOGA, E. N., BADJI, A. &amp; RUBAIHAYO, P. 2023. Deciphering the morpho-physiological and biochemical responses in </w:t>
      </w:r>
      <w:r w:rsidRPr="000A6CBC">
        <w:rPr>
          <w:i/>
          <w:iCs/>
          <w:noProof/>
        </w:rPr>
        <w:t>Lablab purpureus</w:t>
      </w:r>
      <w:r w:rsidRPr="002071A5">
        <w:rPr>
          <w:noProof/>
        </w:rPr>
        <w:t xml:space="preserve"> (L.), Sweet, seedlings to water stress. </w:t>
      </w:r>
      <w:r w:rsidRPr="002071A5">
        <w:rPr>
          <w:i/>
          <w:noProof/>
        </w:rPr>
        <w:t>South African Journal of Botany,</w:t>
      </w:r>
      <w:r w:rsidRPr="002071A5">
        <w:rPr>
          <w:noProof/>
        </w:rPr>
        <w:t xml:space="preserve"> 162</w:t>
      </w:r>
      <w:r w:rsidRPr="002071A5">
        <w:rPr>
          <w:b/>
          <w:noProof/>
        </w:rPr>
        <w:t>,</w:t>
      </w:r>
      <w:r w:rsidRPr="002071A5">
        <w:rPr>
          <w:noProof/>
        </w:rPr>
        <w:t xml:space="preserve"> 412-424.</w:t>
      </w:r>
    </w:p>
    <w:p w14:paraId="24CDCD6E" w14:textId="77777777" w:rsidR="009A0D54" w:rsidRPr="00001C0A" w:rsidRDefault="009A0D54" w:rsidP="009A0D54">
      <w:pPr>
        <w:pStyle w:val="EndNoteBibliography"/>
        <w:ind w:left="720" w:hanging="720"/>
        <w:rPr>
          <w:noProof/>
          <w:lang w:val="it-IT"/>
        </w:rPr>
      </w:pPr>
      <w:r w:rsidRPr="0052450B">
        <w:rPr>
          <w:noProof/>
        </w:rPr>
        <w:t xml:space="preserve">BEAL, T., MASSIOT, E., ARSENAULT, J. E., SMITH, M. R. &amp; HIJMANS, R. J. 2017. Global trends in dietary micronutrient supplies and estimated prevalence of inadequate intakes. </w:t>
      </w:r>
      <w:r w:rsidRPr="00001C0A">
        <w:rPr>
          <w:i/>
          <w:noProof/>
          <w:lang w:val="it-IT"/>
        </w:rPr>
        <w:t>PLoS ONE,</w:t>
      </w:r>
      <w:r w:rsidRPr="00001C0A">
        <w:rPr>
          <w:noProof/>
          <w:lang w:val="it-IT"/>
        </w:rPr>
        <w:t xml:space="preserve"> 12</w:t>
      </w:r>
      <w:r w:rsidRPr="00001C0A">
        <w:rPr>
          <w:b/>
          <w:noProof/>
          <w:lang w:val="it-IT"/>
        </w:rPr>
        <w:t>,</w:t>
      </w:r>
      <w:r w:rsidRPr="00001C0A">
        <w:rPr>
          <w:noProof/>
          <w:lang w:val="it-IT"/>
        </w:rPr>
        <w:t xml:space="preserve"> e0175554.</w:t>
      </w:r>
    </w:p>
    <w:p w14:paraId="064EC79C" w14:textId="77777777" w:rsidR="009A0D54" w:rsidRPr="0052450B" w:rsidRDefault="009A0D54" w:rsidP="009A0D54">
      <w:pPr>
        <w:pStyle w:val="EndNoteBibliography"/>
        <w:ind w:left="720" w:hanging="720"/>
        <w:rPr>
          <w:noProof/>
        </w:rPr>
      </w:pPr>
      <w:r w:rsidRPr="00001C0A">
        <w:rPr>
          <w:noProof/>
          <w:lang w:val="it-IT"/>
        </w:rPr>
        <w:t xml:space="preserve">BERARDINI, T. Z., REISER, L., LI, D., MEZHERITSKY, Y., MULLER, R., STRAIT, E. &amp; HUALA, E. 2015. </w:t>
      </w:r>
      <w:r w:rsidRPr="0052450B">
        <w:rPr>
          <w:noProof/>
        </w:rPr>
        <w:t xml:space="preserve">The </w:t>
      </w:r>
      <w:r>
        <w:rPr>
          <w:noProof/>
        </w:rPr>
        <w:t>A</w:t>
      </w:r>
      <w:r w:rsidRPr="0052450B">
        <w:rPr>
          <w:noProof/>
        </w:rPr>
        <w:t xml:space="preserve">rabidopsis information resource: Making and mining the “gold standard” annotated reference plant genome. </w:t>
      </w:r>
      <w:r>
        <w:rPr>
          <w:i/>
          <w:noProof/>
        </w:rPr>
        <w:t>G</w:t>
      </w:r>
      <w:r w:rsidRPr="0052450B">
        <w:rPr>
          <w:i/>
          <w:noProof/>
        </w:rPr>
        <w:t>enesis,</w:t>
      </w:r>
      <w:r w:rsidRPr="0052450B">
        <w:rPr>
          <w:noProof/>
        </w:rPr>
        <w:t xml:space="preserve"> 53</w:t>
      </w:r>
      <w:r w:rsidRPr="0052450B">
        <w:rPr>
          <w:b/>
          <w:noProof/>
        </w:rPr>
        <w:t>,</w:t>
      </w:r>
      <w:r w:rsidRPr="0052450B">
        <w:rPr>
          <w:noProof/>
        </w:rPr>
        <w:t xml:space="preserve"> 474-485.</w:t>
      </w:r>
    </w:p>
    <w:p w14:paraId="174C6C90" w14:textId="77777777" w:rsidR="009A0D54" w:rsidRDefault="009A0D54" w:rsidP="009A0D54">
      <w:pPr>
        <w:pStyle w:val="EndNoteBibliography"/>
        <w:ind w:left="720" w:hanging="720"/>
        <w:rPr>
          <w:noProof/>
        </w:rPr>
      </w:pPr>
      <w:r w:rsidRPr="0052450B">
        <w:rPr>
          <w:noProof/>
        </w:rPr>
        <w:t xml:space="preserve">BOLGER, A. M., LOHSE, M. &amp; USADEL, B. 2014. Trimmomatic: a flexible trimmer for Illumina sequence data. </w:t>
      </w:r>
      <w:r w:rsidRPr="0052450B">
        <w:rPr>
          <w:i/>
          <w:noProof/>
        </w:rPr>
        <w:t>Bioinformatics,</w:t>
      </w:r>
      <w:r w:rsidRPr="0052450B">
        <w:rPr>
          <w:noProof/>
        </w:rPr>
        <w:t xml:space="preserve"> 30</w:t>
      </w:r>
      <w:r w:rsidRPr="0052450B">
        <w:rPr>
          <w:b/>
          <w:noProof/>
        </w:rPr>
        <w:t>,</w:t>
      </w:r>
      <w:r w:rsidRPr="0052450B">
        <w:rPr>
          <w:noProof/>
        </w:rPr>
        <w:t xml:space="preserve"> 2114-2120.</w:t>
      </w:r>
    </w:p>
    <w:p w14:paraId="69ED8F53" w14:textId="77777777" w:rsidR="009A0D54" w:rsidRPr="0052450B" w:rsidRDefault="009A0D54" w:rsidP="009A0D54">
      <w:pPr>
        <w:pStyle w:val="EndNoteBibliography"/>
        <w:ind w:left="720" w:hanging="720"/>
        <w:rPr>
          <w:noProof/>
        </w:rPr>
      </w:pPr>
      <w:r w:rsidRPr="002071A5">
        <w:rPr>
          <w:noProof/>
        </w:rPr>
        <w:t xml:space="preserve">CHAPMAN, M. A. 2015. Transcriptome sequencing and marker development for four underutilized legumes. </w:t>
      </w:r>
      <w:r w:rsidRPr="002071A5">
        <w:rPr>
          <w:i/>
          <w:noProof/>
        </w:rPr>
        <w:t>Applications in Plant Sciences,</w:t>
      </w:r>
      <w:r w:rsidRPr="002071A5">
        <w:rPr>
          <w:noProof/>
        </w:rPr>
        <w:t xml:space="preserve"> 3</w:t>
      </w:r>
      <w:r w:rsidRPr="002071A5">
        <w:rPr>
          <w:b/>
          <w:noProof/>
        </w:rPr>
        <w:t>,</w:t>
      </w:r>
      <w:r w:rsidRPr="002071A5">
        <w:rPr>
          <w:noProof/>
        </w:rPr>
        <w:t xml:space="preserve"> 1400111.</w:t>
      </w:r>
    </w:p>
    <w:p w14:paraId="59A05A23" w14:textId="77777777" w:rsidR="009A0D54" w:rsidRPr="0052450B" w:rsidRDefault="009A0D54" w:rsidP="009A0D54">
      <w:pPr>
        <w:pStyle w:val="EndNoteBibliography"/>
        <w:ind w:left="720" w:hanging="720"/>
        <w:rPr>
          <w:noProof/>
        </w:rPr>
      </w:pPr>
      <w:r w:rsidRPr="002130C2">
        <w:rPr>
          <w:noProof/>
          <w:lang w:val="en-GB"/>
        </w:rPr>
        <w:t xml:space="preserve">CHEN, C. N., CHU, C. C., ZENTELLA, R., PAN, S. M. &amp; HO, T. H. 2002. </w:t>
      </w:r>
      <w:r w:rsidRPr="0052450B">
        <w:rPr>
          <w:noProof/>
        </w:rPr>
        <w:t xml:space="preserve">AtHVA22 gene family in Arabidopsis: phylogenetic relationship, ABA and stress regulation, and tissue-specific expression. </w:t>
      </w:r>
      <w:r w:rsidRPr="0052450B">
        <w:rPr>
          <w:i/>
          <w:noProof/>
        </w:rPr>
        <w:t>Plant Mol</w:t>
      </w:r>
      <w:r>
        <w:rPr>
          <w:i/>
          <w:noProof/>
        </w:rPr>
        <w:t>ecular</w:t>
      </w:r>
      <w:r w:rsidRPr="0052450B">
        <w:rPr>
          <w:i/>
          <w:noProof/>
        </w:rPr>
        <w:t xml:space="preserve"> Biol</w:t>
      </w:r>
      <w:r>
        <w:rPr>
          <w:i/>
          <w:noProof/>
        </w:rPr>
        <w:t>ogy</w:t>
      </w:r>
      <w:r w:rsidRPr="0052450B">
        <w:rPr>
          <w:i/>
          <w:noProof/>
        </w:rPr>
        <w:t>,</w:t>
      </w:r>
      <w:r w:rsidRPr="0052450B">
        <w:rPr>
          <w:noProof/>
        </w:rPr>
        <w:t xml:space="preserve"> 49</w:t>
      </w:r>
      <w:r w:rsidRPr="0052450B">
        <w:rPr>
          <w:b/>
          <w:noProof/>
        </w:rPr>
        <w:t>,</w:t>
      </w:r>
      <w:r w:rsidRPr="0052450B">
        <w:rPr>
          <w:noProof/>
        </w:rPr>
        <w:t xml:space="preserve"> 633-44.</w:t>
      </w:r>
    </w:p>
    <w:p w14:paraId="77AEDBA2" w14:textId="77777777" w:rsidR="009A0D54" w:rsidRPr="0052450B" w:rsidRDefault="009A0D54" w:rsidP="009A0D54">
      <w:pPr>
        <w:pStyle w:val="EndNoteBibliography"/>
        <w:ind w:left="720" w:hanging="720"/>
        <w:rPr>
          <w:noProof/>
        </w:rPr>
      </w:pPr>
      <w:r w:rsidRPr="0052450B">
        <w:rPr>
          <w:noProof/>
        </w:rPr>
        <w:t xml:space="preserve">CHEN, X., DING, Y., YANG, Y., SONG, C., WANG, B., YANG, S., GUO, Y. &amp; GONG, Z. 2021. Protein kinases in plant responses to drought, salt, and cold stress. </w:t>
      </w:r>
      <w:r w:rsidRPr="0052450B">
        <w:rPr>
          <w:i/>
          <w:noProof/>
        </w:rPr>
        <w:t>Journal of Integrative Plant Biology,</w:t>
      </w:r>
      <w:r w:rsidRPr="0052450B">
        <w:rPr>
          <w:noProof/>
        </w:rPr>
        <w:t xml:space="preserve"> 63</w:t>
      </w:r>
      <w:r w:rsidRPr="0052450B">
        <w:rPr>
          <w:b/>
          <w:noProof/>
        </w:rPr>
        <w:t>,</w:t>
      </w:r>
      <w:r w:rsidRPr="0052450B">
        <w:rPr>
          <w:noProof/>
        </w:rPr>
        <w:t xml:space="preserve"> 53-78.</w:t>
      </w:r>
    </w:p>
    <w:p w14:paraId="0A2CDDC6" w14:textId="77777777" w:rsidR="009A0D54" w:rsidRPr="0052450B" w:rsidRDefault="009A0D54" w:rsidP="009A0D54">
      <w:pPr>
        <w:pStyle w:val="EndNoteBibliography"/>
        <w:ind w:left="720" w:hanging="720"/>
        <w:rPr>
          <w:noProof/>
        </w:rPr>
      </w:pPr>
      <w:r w:rsidRPr="0052450B">
        <w:rPr>
          <w:noProof/>
        </w:rPr>
        <w:t xml:space="preserve">COUTINHO, F. S., RODRIGUES, J. M., LIMA, L. L., MESQUITA, R. O., CARPINETTI, P. A., MACHADO, J. P. B., VITAL, C. E., VIDIGAL, P. M., RAMOS, M. E. S., MAXIMIANO, M. R., MEHTA, A., OLIVEIRA, M. G. A., FONTES, E. P. B. &amp; DE OLIVEIRA RAMOS, H. J. 2021. Remodeling of the cell wall as a drought-tolerance mechanism of a soybean genotype revealed by global gene expression analysis. </w:t>
      </w:r>
      <w:r w:rsidRPr="0052450B">
        <w:rPr>
          <w:i/>
          <w:noProof/>
        </w:rPr>
        <w:t>aBIOTECH,</w:t>
      </w:r>
      <w:r w:rsidRPr="0052450B">
        <w:rPr>
          <w:noProof/>
        </w:rPr>
        <w:t xml:space="preserve"> 2</w:t>
      </w:r>
      <w:r w:rsidRPr="0052450B">
        <w:rPr>
          <w:b/>
          <w:noProof/>
        </w:rPr>
        <w:t>,</w:t>
      </w:r>
      <w:r w:rsidRPr="0052450B">
        <w:rPr>
          <w:noProof/>
        </w:rPr>
        <w:t xml:space="preserve"> 14-31.</w:t>
      </w:r>
    </w:p>
    <w:p w14:paraId="7644BB6F" w14:textId="77777777" w:rsidR="009A0D54" w:rsidRPr="0052450B" w:rsidRDefault="009A0D54" w:rsidP="009A0D54">
      <w:pPr>
        <w:pStyle w:val="EndNoteBibliography"/>
        <w:ind w:left="720" w:hanging="720"/>
        <w:rPr>
          <w:noProof/>
        </w:rPr>
      </w:pPr>
      <w:r w:rsidRPr="0052450B">
        <w:rPr>
          <w:noProof/>
        </w:rPr>
        <w:t xml:space="preserve">CRUZ DE CARVALHO, M. H. 2008. Drought stress and reactive oxygen species: Production, scavenging and signaling. </w:t>
      </w:r>
      <w:r w:rsidRPr="0052450B">
        <w:rPr>
          <w:i/>
          <w:noProof/>
        </w:rPr>
        <w:t>Plant Signa</w:t>
      </w:r>
      <w:r>
        <w:rPr>
          <w:i/>
          <w:noProof/>
        </w:rPr>
        <w:t>l</w:t>
      </w:r>
      <w:r w:rsidRPr="0052450B">
        <w:rPr>
          <w:i/>
          <w:noProof/>
        </w:rPr>
        <w:t>l</w:t>
      </w:r>
      <w:r>
        <w:rPr>
          <w:i/>
          <w:noProof/>
        </w:rPr>
        <w:t>ing and</w:t>
      </w:r>
      <w:r w:rsidRPr="0052450B">
        <w:rPr>
          <w:i/>
          <w:noProof/>
        </w:rPr>
        <w:t xml:space="preserve"> Behav</w:t>
      </w:r>
      <w:r>
        <w:rPr>
          <w:i/>
          <w:noProof/>
        </w:rPr>
        <w:t>ior</w:t>
      </w:r>
      <w:r w:rsidRPr="0052450B">
        <w:rPr>
          <w:i/>
          <w:noProof/>
        </w:rPr>
        <w:t>,</w:t>
      </w:r>
      <w:r w:rsidRPr="0052450B">
        <w:rPr>
          <w:noProof/>
        </w:rPr>
        <w:t xml:space="preserve"> 3</w:t>
      </w:r>
      <w:r w:rsidRPr="0052450B">
        <w:rPr>
          <w:b/>
          <w:noProof/>
        </w:rPr>
        <w:t>,</w:t>
      </w:r>
      <w:r w:rsidRPr="0052450B">
        <w:rPr>
          <w:noProof/>
        </w:rPr>
        <w:t xml:space="preserve"> 156-65.</w:t>
      </w:r>
    </w:p>
    <w:p w14:paraId="45D78E9B" w14:textId="77777777" w:rsidR="009A0D54" w:rsidRPr="0052450B" w:rsidRDefault="009A0D54" w:rsidP="009A0D54">
      <w:pPr>
        <w:pStyle w:val="EndNoteBibliography"/>
        <w:ind w:left="720" w:hanging="720"/>
        <w:rPr>
          <w:noProof/>
        </w:rPr>
      </w:pPr>
      <w:r w:rsidRPr="001009B4">
        <w:rPr>
          <w:noProof/>
          <w:lang w:val="en-GB"/>
        </w:rPr>
        <w:t>D’SOUZA, M. R. &amp; DEVARAJ, V. R</w:t>
      </w:r>
      <w:r w:rsidRPr="00466202">
        <w:rPr>
          <w:noProof/>
          <w:lang w:val="en-GB"/>
        </w:rPr>
        <w:t xml:space="preserve">. 2011 </w:t>
      </w:r>
      <w:r w:rsidRPr="0052450B">
        <w:rPr>
          <w:noProof/>
        </w:rPr>
        <w:t xml:space="preserve">Specific and non-specific responses of Hyacinth bean (Dolichos lablab) to drought stress. </w:t>
      </w:r>
      <w:r w:rsidRPr="00466202">
        <w:rPr>
          <w:i/>
          <w:iCs/>
          <w:noProof/>
        </w:rPr>
        <w:t>Indian Journal of Biotechnology</w:t>
      </w:r>
      <w:r>
        <w:rPr>
          <w:noProof/>
        </w:rPr>
        <w:t>, 10(1), 130-139</w:t>
      </w:r>
      <w:r w:rsidRPr="0052450B">
        <w:rPr>
          <w:noProof/>
        </w:rPr>
        <w:t>.</w:t>
      </w:r>
      <w:r>
        <w:rPr>
          <w:noProof/>
        </w:rPr>
        <w:t xml:space="preserve"> </w:t>
      </w:r>
    </w:p>
    <w:p w14:paraId="79869EC1" w14:textId="77777777" w:rsidR="009A0D54" w:rsidRPr="0052450B" w:rsidRDefault="009A0D54" w:rsidP="009A0D54">
      <w:pPr>
        <w:pStyle w:val="EndNoteBibliography"/>
        <w:ind w:left="720" w:hanging="720"/>
        <w:rPr>
          <w:noProof/>
        </w:rPr>
      </w:pPr>
      <w:r w:rsidRPr="0052450B">
        <w:rPr>
          <w:noProof/>
        </w:rPr>
        <w:t xml:space="preserve">DARYANTO, S., WANG, L. &amp; JACINTHE, P. A. 2015. Global synthesis of drought effects on food legume production. </w:t>
      </w:r>
      <w:r w:rsidRPr="0052450B">
        <w:rPr>
          <w:i/>
          <w:noProof/>
        </w:rPr>
        <w:t>PLoS One,</w:t>
      </w:r>
      <w:r w:rsidRPr="0052450B">
        <w:rPr>
          <w:noProof/>
        </w:rPr>
        <w:t xml:space="preserve"> 10</w:t>
      </w:r>
      <w:r w:rsidRPr="0052450B">
        <w:rPr>
          <w:b/>
          <w:noProof/>
        </w:rPr>
        <w:t>,</w:t>
      </w:r>
      <w:r w:rsidRPr="0052450B">
        <w:rPr>
          <w:noProof/>
        </w:rPr>
        <w:t xml:space="preserve"> e0127401.</w:t>
      </w:r>
    </w:p>
    <w:p w14:paraId="3C855922" w14:textId="77777777" w:rsidR="009A0D54" w:rsidRPr="0052450B" w:rsidRDefault="009A0D54" w:rsidP="009A0D54">
      <w:pPr>
        <w:pStyle w:val="EndNoteBibliography"/>
        <w:ind w:left="720" w:hanging="720"/>
        <w:rPr>
          <w:noProof/>
        </w:rPr>
      </w:pPr>
      <w:r w:rsidRPr="0052450B">
        <w:rPr>
          <w:noProof/>
        </w:rPr>
        <w:t xml:space="preserve">DOBIN, A., DAVIS, C. A., SCHLESINGER, F., DRENKOW, J., ZALESKI, C., JHA, S., BATUT, P., CHAISSON, M. &amp; GINGERAS, T. R. 2013. STAR: ultrafast universal RNA-seq aligner. </w:t>
      </w:r>
      <w:r w:rsidRPr="0052450B">
        <w:rPr>
          <w:i/>
          <w:noProof/>
        </w:rPr>
        <w:t>Bioinformatics,</w:t>
      </w:r>
      <w:r w:rsidRPr="0052450B">
        <w:rPr>
          <w:noProof/>
        </w:rPr>
        <w:t xml:space="preserve"> 29</w:t>
      </w:r>
      <w:r w:rsidRPr="0052450B">
        <w:rPr>
          <w:b/>
          <w:noProof/>
        </w:rPr>
        <w:t>,</w:t>
      </w:r>
      <w:r w:rsidRPr="0052450B">
        <w:rPr>
          <w:noProof/>
        </w:rPr>
        <w:t xml:space="preserve"> 15-21.</w:t>
      </w:r>
    </w:p>
    <w:p w14:paraId="62B95354" w14:textId="77777777" w:rsidR="009A0D54" w:rsidRDefault="009A0D54" w:rsidP="009A0D54">
      <w:pPr>
        <w:pStyle w:val="EndNoteBibliography"/>
        <w:ind w:left="720" w:hanging="720"/>
        <w:rPr>
          <w:noProof/>
        </w:rPr>
      </w:pPr>
      <w:r w:rsidRPr="0052450B">
        <w:rPr>
          <w:noProof/>
        </w:rPr>
        <w:t xml:space="preserve">ELERT, E. 2014. Rice by the numbers: A good grain. </w:t>
      </w:r>
      <w:r w:rsidRPr="0052450B">
        <w:rPr>
          <w:i/>
          <w:noProof/>
        </w:rPr>
        <w:t>Nature,</w:t>
      </w:r>
      <w:r w:rsidRPr="0052450B">
        <w:rPr>
          <w:noProof/>
        </w:rPr>
        <w:t xml:space="preserve"> 514</w:t>
      </w:r>
      <w:r w:rsidRPr="0052450B">
        <w:rPr>
          <w:b/>
          <w:noProof/>
        </w:rPr>
        <w:t>,</w:t>
      </w:r>
      <w:r w:rsidRPr="0052450B">
        <w:rPr>
          <w:noProof/>
        </w:rPr>
        <w:t xml:space="preserve"> S50-S51.</w:t>
      </w:r>
    </w:p>
    <w:p w14:paraId="7ABE9F85" w14:textId="77777777" w:rsidR="009A0D54" w:rsidRPr="002071A5" w:rsidRDefault="009A0D54" w:rsidP="009A0D54">
      <w:pPr>
        <w:pStyle w:val="EndNoteBibliography"/>
        <w:ind w:left="720" w:hanging="720"/>
        <w:rPr>
          <w:noProof/>
        </w:rPr>
      </w:pPr>
      <w:r w:rsidRPr="002071A5">
        <w:rPr>
          <w:noProof/>
        </w:rPr>
        <w:t xml:space="preserve">FANG, P., SUN, T., PANDEY, A. K., JIANG, L., WU, X., HU, Y., CHENG, S., LI, M. &amp; XU, P. 2022. Understanding water conservation vs. profligation traits in vegetable legumes through a physio-transcriptomic-functional approach. </w:t>
      </w:r>
      <w:r w:rsidRPr="002071A5">
        <w:rPr>
          <w:i/>
          <w:noProof/>
        </w:rPr>
        <w:t>Horticulture Research,</w:t>
      </w:r>
      <w:r w:rsidRPr="002071A5">
        <w:rPr>
          <w:noProof/>
        </w:rPr>
        <w:t xml:space="preserve"> 10.</w:t>
      </w:r>
    </w:p>
    <w:p w14:paraId="7DFAA1A1" w14:textId="77777777" w:rsidR="009A0D54" w:rsidRPr="0052450B" w:rsidRDefault="009A0D54" w:rsidP="009A0D54">
      <w:pPr>
        <w:pStyle w:val="EndNoteBibliography"/>
        <w:ind w:left="720" w:hanging="720"/>
        <w:rPr>
          <w:noProof/>
        </w:rPr>
      </w:pPr>
    </w:p>
    <w:p w14:paraId="1317A87C" w14:textId="77777777" w:rsidR="009A0D54" w:rsidRPr="0052450B" w:rsidRDefault="009A0D54" w:rsidP="009A0D54">
      <w:pPr>
        <w:pStyle w:val="EndNoteBibliography"/>
        <w:ind w:left="720" w:hanging="720"/>
        <w:rPr>
          <w:noProof/>
        </w:rPr>
      </w:pPr>
      <w:r w:rsidRPr="0052450B">
        <w:rPr>
          <w:noProof/>
        </w:rPr>
        <w:t xml:space="preserve">FANG, Y. &amp; XIONG, L. 2015. General mechanisms of drought response and their application in drought resistance improvement in plants. </w:t>
      </w:r>
      <w:r w:rsidRPr="0052450B">
        <w:rPr>
          <w:i/>
          <w:noProof/>
        </w:rPr>
        <w:t>Cellular and Molecular Life Sciences,</w:t>
      </w:r>
      <w:r w:rsidRPr="0052450B">
        <w:rPr>
          <w:noProof/>
        </w:rPr>
        <w:t xml:space="preserve"> 72</w:t>
      </w:r>
      <w:r w:rsidRPr="0052450B">
        <w:rPr>
          <w:b/>
          <w:noProof/>
        </w:rPr>
        <w:t>,</w:t>
      </w:r>
      <w:r w:rsidRPr="0052450B">
        <w:rPr>
          <w:noProof/>
        </w:rPr>
        <w:t xml:space="preserve"> 673-689.</w:t>
      </w:r>
    </w:p>
    <w:p w14:paraId="0DA74E6E" w14:textId="77777777" w:rsidR="009A0D54" w:rsidRDefault="009A0D54" w:rsidP="009A0D54">
      <w:pPr>
        <w:pStyle w:val="EndNoteBibliography"/>
        <w:ind w:left="720" w:hanging="720"/>
        <w:rPr>
          <w:noProof/>
          <w:lang w:val="en-GB"/>
        </w:rPr>
      </w:pPr>
      <w:r w:rsidRPr="0052450B">
        <w:rPr>
          <w:noProof/>
        </w:rPr>
        <w:lastRenderedPageBreak/>
        <w:t xml:space="preserve">FARAPTI, F., BUANASITA, A., ATMAKA, D. R., SETYANINGTYAS, S. W., ADRIANI, M., REJEKI, P. S., YAMAOKA, Y. &amp; MIFTAHUSSURUR, M. 2022. Potassium intake is associated with nutritional quality and actual diet cost: a study at formulating a low sodium high potassium (LSHP) healthy diet. </w:t>
      </w:r>
      <w:r w:rsidRPr="001009B4">
        <w:rPr>
          <w:i/>
          <w:noProof/>
          <w:lang w:val="en-GB"/>
        </w:rPr>
        <w:t>Journal of Nutritional Science,</w:t>
      </w:r>
      <w:r w:rsidRPr="001009B4">
        <w:rPr>
          <w:noProof/>
          <w:lang w:val="en-GB"/>
        </w:rPr>
        <w:t xml:space="preserve"> 11</w:t>
      </w:r>
      <w:r w:rsidRPr="001009B4">
        <w:rPr>
          <w:b/>
          <w:noProof/>
          <w:lang w:val="en-GB"/>
        </w:rPr>
        <w:t>,</w:t>
      </w:r>
      <w:r w:rsidRPr="001009B4">
        <w:rPr>
          <w:noProof/>
          <w:lang w:val="en-GB"/>
        </w:rPr>
        <w:t xml:space="preserve"> e11.</w:t>
      </w:r>
    </w:p>
    <w:p w14:paraId="667879F8" w14:textId="77777777" w:rsidR="009A0D54" w:rsidRPr="000A6CBC" w:rsidRDefault="009A0D54" w:rsidP="009A0D54">
      <w:pPr>
        <w:pStyle w:val="EndNoteBibliography"/>
        <w:ind w:left="720" w:hanging="720"/>
        <w:rPr>
          <w:noProof/>
        </w:rPr>
      </w:pPr>
      <w:r w:rsidRPr="002071A5">
        <w:rPr>
          <w:noProof/>
        </w:rPr>
        <w:t xml:space="preserve">GEBREMESKEL HAILE, G., TANG, Q., SUN, S., HUANG, Z., ZHANG, X. &amp; LIU, X. 2019. Droughts in East Africa: Causes, impacts and resilience. </w:t>
      </w:r>
      <w:r w:rsidRPr="002071A5">
        <w:rPr>
          <w:i/>
          <w:noProof/>
        </w:rPr>
        <w:t>Earth-Science Reviews,</w:t>
      </w:r>
      <w:r w:rsidRPr="002071A5">
        <w:rPr>
          <w:noProof/>
        </w:rPr>
        <w:t xml:space="preserve"> 193</w:t>
      </w:r>
      <w:r w:rsidRPr="002071A5">
        <w:rPr>
          <w:b/>
          <w:noProof/>
        </w:rPr>
        <w:t>,</w:t>
      </w:r>
      <w:r w:rsidRPr="002071A5">
        <w:rPr>
          <w:noProof/>
        </w:rPr>
        <w:t xml:space="preserve"> 146-161.</w:t>
      </w:r>
    </w:p>
    <w:p w14:paraId="36EC1F26" w14:textId="77777777" w:rsidR="009A0D54" w:rsidRPr="0052450B" w:rsidRDefault="009A0D54" w:rsidP="009A0D54">
      <w:pPr>
        <w:pStyle w:val="EndNoteBibliography"/>
        <w:ind w:left="720" w:hanging="720"/>
        <w:rPr>
          <w:noProof/>
        </w:rPr>
      </w:pPr>
      <w:r w:rsidRPr="001009B4">
        <w:rPr>
          <w:noProof/>
          <w:lang w:val="en-GB"/>
        </w:rPr>
        <w:t xml:space="preserve">GÖDECKE, T., STEIN, A. J. &amp; QAIM, M. 2018. </w:t>
      </w:r>
      <w:r w:rsidRPr="0052450B">
        <w:rPr>
          <w:noProof/>
        </w:rPr>
        <w:t xml:space="preserve">The global burden of chronic and hidden hunger: Trends and determinants. </w:t>
      </w:r>
      <w:r w:rsidRPr="0052450B">
        <w:rPr>
          <w:i/>
          <w:noProof/>
        </w:rPr>
        <w:t>Global Food Security,</w:t>
      </w:r>
      <w:r w:rsidRPr="0052450B">
        <w:rPr>
          <w:noProof/>
        </w:rPr>
        <w:t xml:space="preserve"> 17</w:t>
      </w:r>
      <w:r w:rsidRPr="0052450B">
        <w:rPr>
          <w:b/>
          <w:noProof/>
        </w:rPr>
        <w:t>,</w:t>
      </w:r>
      <w:r w:rsidRPr="0052450B">
        <w:rPr>
          <w:noProof/>
        </w:rPr>
        <w:t xml:space="preserve"> 21-29.</w:t>
      </w:r>
    </w:p>
    <w:p w14:paraId="1B73B88B" w14:textId="77777777" w:rsidR="009A0D54" w:rsidRPr="0052450B" w:rsidRDefault="009A0D54" w:rsidP="009A0D54">
      <w:pPr>
        <w:pStyle w:val="EndNoteBibliography"/>
        <w:ind w:left="720" w:hanging="720"/>
        <w:rPr>
          <w:noProof/>
        </w:rPr>
      </w:pPr>
      <w:r w:rsidRPr="0052450B">
        <w:rPr>
          <w:noProof/>
        </w:rPr>
        <w:t xml:space="preserve">GURETZKI, S. &amp; PAPENBROCK, J. 2014. </w:t>
      </w:r>
      <w:r>
        <w:rPr>
          <w:noProof/>
        </w:rPr>
        <w:t>C</w:t>
      </w:r>
      <w:r w:rsidRPr="0052450B">
        <w:rPr>
          <w:noProof/>
        </w:rPr>
        <w:t xml:space="preserve">haracterization of </w:t>
      </w:r>
      <w:r w:rsidRPr="001009B4">
        <w:rPr>
          <w:i/>
          <w:iCs/>
          <w:noProof/>
        </w:rPr>
        <w:t>Lablab purpureus</w:t>
      </w:r>
      <w:r w:rsidRPr="0052450B">
        <w:rPr>
          <w:noProof/>
        </w:rPr>
        <w:t xml:space="preserve"> regarding drought tolerance, trypsin inhibitor activity and cyanogenic potential for selection in breeding programmes. </w:t>
      </w:r>
      <w:r w:rsidRPr="0052450B">
        <w:rPr>
          <w:i/>
          <w:noProof/>
        </w:rPr>
        <w:t>Journal of Agronomy and Crop Science,</w:t>
      </w:r>
      <w:r w:rsidRPr="0052450B">
        <w:rPr>
          <w:noProof/>
        </w:rPr>
        <w:t xml:space="preserve"> 200</w:t>
      </w:r>
      <w:r w:rsidRPr="0052450B">
        <w:rPr>
          <w:b/>
          <w:noProof/>
        </w:rPr>
        <w:t>,</w:t>
      </w:r>
      <w:r w:rsidRPr="0052450B">
        <w:rPr>
          <w:noProof/>
        </w:rPr>
        <w:t xml:space="preserve"> 24-35.</w:t>
      </w:r>
    </w:p>
    <w:p w14:paraId="417B67C4" w14:textId="77777777" w:rsidR="009A0D54" w:rsidRPr="0052450B" w:rsidRDefault="009A0D54" w:rsidP="009A0D54">
      <w:pPr>
        <w:pStyle w:val="EndNoteBibliography"/>
        <w:ind w:left="720" w:hanging="720"/>
        <w:rPr>
          <w:noProof/>
        </w:rPr>
      </w:pPr>
      <w:r w:rsidRPr="0052450B">
        <w:rPr>
          <w:noProof/>
        </w:rPr>
        <w:t xml:space="preserve">HASSAN, M. M. &amp; JOSHI, N. 2020. Hydrothermal effects on physicochemical, sensory attributes, vitamin C, and antioxidant activity of frozen immature </w:t>
      </w:r>
      <w:r w:rsidRPr="001009B4">
        <w:rPr>
          <w:i/>
          <w:iCs/>
          <w:noProof/>
        </w:rPr>
        <w:t>Dolichos lablab</w:t>
      </w:r>
      <w:r w:rsidRPr="0052450B">
        <w:rPr>
          <w:noProof/>
        </w:rPr>
        <w:t xml:space="preserve">. </w:t>
      </w:r>
      <w:r w:rsidRPr="0052450B">
        <w:rPr>
          <w:i/>
          <w:noProof/>
        </w:rPr>
        <w:t>Heliyon,</w:t>
      </w:r>
      <w:r w:rsidRPr="0052450B">
        <w:rPr>
          <w:noProof/>
        </w:rPr>
        <w:t xml:space="preserve"> 6</w:t>
      </w:r>
      <w:r w:rsidRPr="0052450B">
        <w:rPr>
          <w:b/>
          <w:noProof/>
        </w:rPr>
        <w:t>,</w:t>
      </w:r>
      <w:r w:rsidRPr="0052450B">
        <w:rPr>
          <w:noProof/>
        </w:rPr>
        <w:t xml:space="preserve"> e03136.</w:t>
      </w:r>
    </w:p>
    <w:p w14:paraId="364897AE" w14:textId="77777777" w:rsidR="009A0D54" w:rsidRDefault="009A0D54" w:rsidP="009A0D54">
      <w:pPr>
        <w:pStyle w:val="EndNoteBibliography"/>
        <w:ind w:left="720" w:hanging="720"/>
        <w:rPr>
          <w:noProof/>
        </w:rPr>
      </w:pPr>
      <w:r w:rsidRPr="0052450B">
        <w:rPr>
          <w:noProof/>
        </w:rPr>
        <w:t xml:space="preserve">HE, M. &amp; DIJKSTRA, F. A. 2014. Drought effect on plant nitrogen and phosphorus: a meta-analysis. </w:t>
      </w:r>
      <w:r w:rsidRPr="0052450B">
        <w:rPr>
          <w:i/>
          <w:noProof/>
        </w:rPr>
        <w:t>New Phytologist,</w:t>
      </w:r>
      <w:r w:rsidRPr="0052450B">
        <w:rPr>
          <w:noProof/>
        </w:rPr>
        <w:t xml:space="preserve"> 204</w:t>
      </w:r>
      <w:r w:rsidRPr="0052450B">
        <w:rPr>
          <w:b/>
          <w:noProof/>
        </w:rPr>
        <w:t>,</w:t>
      </w:r>
      <w:r w:rsidRPr="0052450B">
        <w:rPr>
          <w:noProof/>
        </w:rPr>
        <w:t xml:space="preserve"> 924-931.</w:t>
      </w:r>
    </w:p>
    <w:p w14:paraId="19EFC102" w14:textId="77777777" w:rsidR="009A0D54" w:rsidRDefault="009A0D54" w:rsidP="009A0D54">
      <w:pPr>
        <w:pStyle w:val="EndNoteBibliography"/>
        <w:ind w:left="720" w:hanging="720"/>
        <w:rPr>
          <w:noProof/>
        </w:rPr>
      </w:pPr>
      <w:r w:rsidRPr="0052450B">
        <w:rPr>
          <w:noProof/>
        </w:rPr>
        <w:t xml:space="preserve">IBRIKCI, H., KNEWTSON, S. J. &amp; GRUSAK, M. A. 2003. Chickpea leaves as a vegetable green for humans: evaluation of mineral composition. </w:t>
      </w:r>
      <w:r w:rsidRPr="0052450B">
        <w:rPr>
          <w:i/>
          <w:noProof/>
        </w:rPr>
        <w:t>Journal of the Science of Food and Agriculture,</w:t>
      </w:r>
      <w:r w:rsidRPr="0052450B">
        <w:rPr>
          <w:noProof/>
        </w:rPr>
        <w:t xml:space="preserve"> 83</w:t>
      </w:r>
      <w:r w:rsidRPr="0052450B">
        <w:rPr>
          <w:b/>
          <w:noProof/>
        </w:rPr>
        <w:t>,</w:t>
      </w:r>
      <w:r w:rsidRPr="0052450B">
        <w:rPr>
          <w:noProof/>
        </w:rPr>
        <w:t xml:space="preserve"> 945-950.</w:t>
      </w:r>
    </w:p>
    <w:p w14:paraId="1DCC388E" w14:textId="77777777" w:rsidR="009A0D54" w:rsidRPr="002071A5" w:rsidRDefault="009A0D54" w:rsidP="009A0D54">
      <w:pPr>
        <w:pStyle w:val="EndNoteBibliography"/>
        <w:ind w:left="720" w:hanging="720"/>
        <w:rPr>
          <w:noProof/>
        </w:rPr>
      </w:pPr>
      <w:r w:rsidRPr="002130C2">
        <w:rPr>
          <w:noProof/>
          <w:lang w:val="en-GB"/>
        </w:rPr>
        <w:t xml:space="preserve">JHA, U. C., BOHRA, A. &amp; NAYYAR, H. 2020. </w:t>
      </w:r>
      <w:r w:rsidRPr="002071A5">
        <w:rPr>
          <w:noProof/>
        </w:rPr>
        <w:t xml:space="preserve">Advances in “omics” approaches to tackle drought stress in grain legumes. </w:t>
      </w:r>
      <w:r w:rsidRPr="002071A5">
        <w:rPr>
          <w:i/>
          <w:noProof/>
        </w:rPr>
        <w:t>Plant Breeding,</w:t>
      </w:r>
      <w:r w:rsidRPr="002071A5">
        <w:rPr>
          <w:noProof/>
        </w:rPr>
        <w:t xml:space="preserve"> 139</w:t>
      </w:r>
      <w:r w:rsidRPr="002071A5">
        <w:rPr>
          <w:b/>
          <w:noProof/>
        </w:rPr>
        <w:t>,</w:t>
      </w:r>
      <w:r w:rsidRPr="002071A5">
        <w:rPr>
          <w:noProof/>
        </w:rPr>
        <w:t xml:space="preserve"> 1-27.</w:t>
      </w:r>
    </w:p>
    <w:p w14:paraId="3EA2565C" w14:textId="77777777" w:rsidR="009A0D54" w:rsidRPr="0052450B" w:rsidRDefault="009A0D54" w:rsidP="009A0D54">
      <w:pPr>
        <w:pStyle w:val="EndNoteBibliography"/>
        <w:ind w:left="720" w:hanging="720"/>
        <w:rPr>
          <w:noProof/>
        </w:rPr>
      </w:pPr>
      <w:r w:rsidRPr="002071A5">
        <w:rPr>
          <w:noProof/>
        </w:rPr>
        <w:t xml:space="preserve">JHA, U. C., PRIYA, M., NAIK, Y. D., NAYYAR, H., THUDI, M., PUNNURI, S. M., SIDDIQUE, K. H. M. &amp; PRASAD, P. V. V. 2024. Major abiotic stresses on quality parameters in grain legumes: Impacts and various strategies for improving quality traits. </w:t>
      </w:r>
      <w:r w:rsidRPr="002071A5">
        <w:rPr>
          <w:i/>
          <w:noProof/>
        </w:rPr>
        <w:t>Environmental and Experimental Botany,</w:t>
      </w:r>
      <w:r w:rsidRPr="002071A5">
        <w:rPr>
          <w:noProof/>
        </w:rPr>
        <w:t xml:space="preserve"> 228</w:t>
      </w:r>
      <w:r w:rsidRPr="002071A5">
        <w:rPr>
          <w:b/>
          <w:noProof/>
        </w:rPr>
        <w:t>,</w:t>
      </w:r>
      <w:r w:rsidRPr="002071A5">
        <w:rPr>
          <w:noProof/>
        </w:rPr>
        <w:t xml:space="preserve"> 105978.</w:t>
      </w:r>
    </w:p>
    <w:p w14:paraId="74D7D8CB" w14:textId="77777777" w:rsidR="009A0D54" w:rsidRPr="0052450B" w:rsidRDefault="009A0D54" w:rsidP="009A0D54">
      <w:pPr>
        <w:pStyle w:val="EndNoteBibliography"/>
        <w:ind w:left="720" w:hanging="720"/>
        <w:rPr>
          <w:noProof/>
        </w:rPr>
      </w:pPr>
      <w:r w:rsidRPr="0052450B">
        <w:rPr>
          <w:noProof/>
        </w:rPr>
        <w:t xml:space="preserve">KHAN, F., SIDDIQUE, A. B., SHABALA, S., ZHOU, M. &amp; ZHAO, C. 2023. Phosphorus plays key roles in regulating plants' physiological responses to abiotic stresses. </w:t>
      </w:r>
      <w:r w:rsidRPr="0052450B">
        <w:rPr>
          <w:i/>
          <w:noProof/>
        </w:rPr>
        <w:t>Plants (Basel),</w:t>
      </w:r>
      <w:r w:rsidRPr="0052450B">
        <w:rPr>
          <w:noProof/>
        </w:rPr>
        <w:t xml:space="preserve"> 12</w:t>
      </w:r>
      <w:r>
        <w:rPr>
          <w:noProof/>
        </w:rPr>
        <w:t xml:space="preserve">(15), 2861. </w:t>
      </w:r>
    </w:p>
    <w:p w14:paraId="17A4C7A1" w14:textId="77777777" w:rsidR="009A0D54" w:rsidRDefault="009A0D54" w:rsidP="009A0D54">
      <w:pPr>
        <w:pStyle w:val="EndNoteBibliography"/>
        <w:ind w:left="720" w:hanging="720"/>
        <w:rPr>
          <w:noProof/>
        </w:rPr>
      </w:pPr>
      <w:r w:rsidRPr="0052450B">
        <w:rPr>
          <w:noProof/>
        </w:rPr>
        <w:t xml:space="preserve">KOKILA, S., D’SOUZA, M. R. &amp; DEVARAJ, V. R. </w:t>
      </w:r>
      <w:r>
        <w:rPr>
          <w:noProof/>
        </w:rPr>
        <w:t xml:space="preserve">2014 </w:t>
      </w:r>
      <w:r w:rsidRPr="0052450B">
        <w:rPr>
          <w:noProof/>
        </w:rPr>
        <w:t>Polyamine levels in leaves of Hyacinth Bean (</w:t>
      </w:r>
      <w:r w:rsidRPr="001009B4">
        <w:rPr>
          <w:i/>
          <w:iCs/>
          <w:noProof/>
        </w:rPr>
        <w:t>Lablab Purpureus</w:t>
      </w:r>
      <w:r w:rsidRPr="0052450B">
        <w:rPr>
          <w:noProof/>
        </w:rPr>
        <w:t>) and their relation to drought-tolerance.</w:t>
      </w:r>
      <w:r w:rsidRPr="00466202">
        <w:t xml:space="preserve"> </w:t>
      </w:r>
      <w:r w:rsidRPr="00466202">
        <w:rPr>
          <w:i/>
          <w:iCs/>
          <w:noProof/>
        </w:rPr>
        <w:t>World Applied Sciences Journal</w:t>
      </w:r>
      <w:r>
        <w:rPr>
          <w:noProof/>
        </w:rPr>
        <w:t>,</w:t>
      </w:r>
      <w:r w:rsidRPr="00466202">
        <w:rPr>
          <w:noProof/>
        </w:rPr>
        <w:t xml:space="preserve"> 32(12)</w:t>
      </w:r>
      <w:r>
        <w:rPr>
          <w:noProof/>
        </w:rPr>
        <w:t xml:space="preserve">, </w:t>
      </w:r>
      <w:r w:rsidRPr="00466202">
        <w:rPr>
          <w:noProof/>
        </w:rPr>
        <w:t>2398-2402</w:t>
      </w:r>
      <w:r>
        <w:rPr>
          <w:noProof/>
        </w:rPr>
        <w:t>.</w:t>
      </w:r>
    </w:p>
    <w:p w14:paraId="278B23E9" w14:textId="77777777" w:rsidR="009A0D54" w:rsidRPr="0052450B" w:rsidRDefault="009A0D54" w:rsidP="009A0D54">
      <w:pPr>
        <w:pStyle w:val="EndNoteBibliography"/>
        <w:ind w:left="720" w:hanging="720"/>
        <w:rPr>
          <w:noProof/>
        </w:rPr>
      </w:pPr>
      <w:r w:rsidRPr="002071A5">
        <w:rPr>
          <w:noProof/>
        </w:rPr>
        <w:t>KONGJAIMUN, A., TAKAHASHI, Y., YOSHIOKA, Y., TOMOOKA, N., MONGKOL, R. &amp; SOMTA, P. 2023. Molecular Analysis of Genetic Diversity and Structure of the Lablab (</w:t>
      </w:r>
      <w:r w:rsidRPr="000A6CBC">
        <w:rPr>
          <w:i/>
          <w:iCs/>
          <w:noProof/>
        </w:rPr>
        <w:t>Lablab purpureus</w:t>
      </w:r>
      <w:r w:rsidRPr="002071A5">
        <w:rPr>
          <w:noProof/>
        </w:rPr>
        <w:t xml:space="preserve"> (L.) Sweet) Gene Pool Reveals Two Independent Routes of Domestication. </w:t>
      </w:r>
      <w:r w:rsidRPr="002071A5">
        <w:rPr>
          <w:i/>
          <w:noProof/>
        </w:rPr>
        <w:t>Plants,</w:t>
      </w:r>
      <w:r w:rsidRPr="002071A5">
        <w:rPr>
          <w:noProof/>
        </w:rPr>
        <w:t xml:space="preserve"> 12</w:t>
      </w:r>
      <w:r w:rsidRPr="002071A5">
        <w:rPr>
          <w:b/>
          <w:noProof/>
        </w:rPr>
        <w:t>,</w:t>
      </w:r>
      <w:r w:rsidRPr="002071A5">
        <w:rPr>
          <w:noProof/>
        </w:rPr>
        <w:t xml:space="preserve"> 57.</w:t>
      </w:r>
    </w:p>
    <w:p w14:paraId="1FED72DE" w14:textId="77777777" w:rsidR="009A0D54" w:rsidRPr="0052450B" w:rsidRDefault="009A0D54" w:rsidP="009A0D54">
      <w:pPr>
        <w:pStyle w:val="EndNoteBibliography"/>
        <w:ind w:left="720" w:hanging="720"/>
        <w:rPr>
          <w:noProof/>
        </w:rPr>
      </w:pPr>
      <w:r w:rsidRPr="0052450B">
        <w:rPr>
          <w:noProof/>
        </w:rPr>
        <w:t>KREMEN, C., ILES, A. &amp; BACON, C. 2012. Diversified farming systems</w:t>
      </w:r>
    </w:p>
    <w:p w14:paraId="735C8497" w14:textId="77777777" w:rsidR="009A0D54" w:rsidRPr="0052450B" w:rsidRDefault="009A0D54" w:rsidP="009A0D54">
      <w:pPr>
        <w:pStyle w:val="EndNoteBibliography"/>
        <w:ind w:left="720" w:hanging="720"/>
        <w:rPr>
          <w:noProof/>
        </w:rPr>
      </w:pPr>
      <w:r w:rsidRPr="0052450B">
        <w:rPr>
          <w:noProof/>
        </w:rPr>
        <w:t xml:space="preserve">an agroecological, systems-based alternative to modern industrial agriculture. </w:t>
      </w:r>
      <w:r w:rsidRPr="0052450B">
        <w:rPr>
          <w:i/>
          <w:noProof/>
        </w:rPr>
        <w:t>Ecology and Society,</w:t>
      </w:r>
      <w:r w:rsidRPr="0052450B">
        <w:rPr>
          <w:noProof/>
        </w:rPr>
        <w:t xml:space="preserve"> 17</w:t>
      </w:r>
      <w:r>
        <w:rPr>
          <w:noProof/>
        </w:rPr>
        <w:t>(4), 44</w:t>
      </w:r>
      <w:r w:rsidRPr="0052450B">
        <w:rPr>
          <w:noProof/>
        </w:rPr>
        <w:t>.</w:t>
      </w:r>
      <w:r w:rsidRPr="009F10E3">
        <w:rPr>
          <w:noProof/>
        </w:rPr>
        <w:t xml:space="preserve"> </w:t>
      </w:r>
    </w:p>
    <w:p w14:paraId="3F577BCF" w14:textId="77777777" w:rsidR="009A0D54" w:rsidRPr="0052450B" w:rsidRDefault="009A0D54" w:rsidP="009A0D54">
      <w:pPr>
        <w:pStyle w:val="EndNoteBibliography"/>
        <w:ind w:left="720" w:hanging="720"/>
        <w:rPr>
          <w:noProof/>
        </w:rPr>
      </w:pPr>
      <w:r w:rsidRPr="0052450B">
        <w:rPr>
          <w:noProof/>
        </w:rPr>
        <w:t xml:space="preserve">KUROMORI, T., FUJITA, M., TAKAHASHI, F., YAMAGUCHI-SHINOZAKI, K. &amp; SHINOZAKI, K. 2022. Inter-tissue and inter-organ signaling in drought stress response and phenotyping of drought tolerance. </w:t>
      </w:r>
      <w:r w:rsidRPr="0052450B">
        <w:rPr>
          <w:i/>
          <w:noProof/>
        </w:rPr>
        <w:t>Plant J</w:t>
      </w:r>
      <w:r>
        <w:rPr>
          <w:i/>
          <w:noProof/>
        </w:rPr>
        <w:t>ournal</w:t>
      </w:r>
      <w:r w:rsidRPr="0052450B">
        <w:rPr>
          <w:i/>
          <w:noProof/>
        </w:rPr>
        <w:t>,</w:t>
      </w:r>
      <w:r w:rsidRPr="0052450B">
        <w:rPr>
          <w:noProof/>
        </w:rPr>
        <w:t xml:space="preserve"> 109</w:t>
      </w:r>
      <w:r w:rsidRPr="0052450B">
        <w:rPr>
          <w:b/>
          <w:noProof/>
        </w:rPr>
        <w:t>,</w:t>
      </w:r>
      <w:r w:rsidRPr="0052450B">
        <w:rPr>
          <w:noProof/>
        </w:rPr>
        <w:t xml:space="preserve"> 342-358.</w:t>
      </w:r>
    </w:p>
    <w:p w14:paraId="1A357DB5" w14:textId="77777777" w:rsidR="009A0D54" w:rsidRPr="0052450B" w:rsidRDefault="009A0D54" w:rsidP="009A0D54">
      <w:pPr>
        <w:pStyle w:val="EndNoteBibliography"/>
        <w:ind w:left="720" w:hanging="720"/>
        <w:rPr>
          <w:noProof/>
        </w:rPr>
      </w:pPr>
      <w:r w:rsidRPr="0052450B">
        <w:rPr>
          <w:noProof/>
        </w:rPr>
        <w:t xml:space="preserve">LENG, G. &amp; HALL, J. W. 2020. Predicting spatial and temporal variability in crop yields: an inter-comparison of machine learning, regression and process-based models. </w:t>
      </w:r>
      <w:r w:rsidRPr="0052450B">
        <w:rPr>
          <w:i/>
          <w:noProof/>
        </w:rPr>
        <w:t>Environmental Research Letters,</w:t>
      </w:r>
      <w:r w:rsidRPr="0052450B">
        <w:rPr>
          <w:noProof/>
        </w:rPr>
        <w:t xml:space="preserve"> 15</w:t>
      </w:r>
      <w:r w:rsidRPr="0052450B">
        <w:rPr>
          <w:b/>
          <w:noProof/>
        </w:rPr>
        <w:t>,</w:t>
      </w:r>
      <w:r w:rsidRPr="0052450B">
        <w:rPr>
          <w:noProof/>
        </w:rPr>
        <w:t xml:space="preserve"> 044027.</w:t>
      </w:r>
    </w:p>
    <w:p w14:paraId="11244380" w14:textId="77777777" w:rsidR="009A0D54" w:rsidRPr="0052450B" w:rsidRDefault="009A0D54" w:rsidP="009A0D54">
      <w:pPr>
        <w:pStyle w:val="EndNoteBibliography"/>
        <w:ind w:left="720" w:hanging="720"/>
        <w:rPr>
          <w:noProof/>
        </w:rPr>
      </w:pPr>
      <w:r w:rsidRPr="0052450B">
        <w:rPr>
          <w:noProof/>
        </w:rPr>
        <w:t>LETTING, F. K., VENKATARAMANA, P. B. &amp; NDAKIDEMI, P. A. 2021. Breeding potential of lablab [</w:t>
      </w:r>
      <w:r w:rsidRPr="001009B4">
        <w:rPr>
          <w:i/>
          <w:iCs/>
          <w:noProof/>
        </w:rPr>
        <w:t>Lablab purpureus</w:t>
      </w:r>
      <w:r w:rsidRPr="0052450B">
        <w:rPr>
          <w:noProof/>
        </w:rPr>
        <w:t xml:space="preserve"> (L.) Sweet]: a review on characterization and bruchid studies towards improved production and utilization in Africa. </w:t>
      </w:r>
      <w:r w:rsidRPr="0052450B">
        <w:rPr>
          <w:i/>
          <w:noProof/>
        </w:rPr>
        <w:t>Genetic Resources and Crop Evolution,</w:t>
      </w:r>
      <w:r w:rsidRPr="0052450B">
        <w:rPr>
          <w:noProof/>
        </w:rPr>
        <w:t xml:space="preserve"> 68</w:t>
      </w:r>
      <w:r w:rsidRPr="0052450B">
        <w:rPr>
          <w:b/>
          <w:noProof/>
        </w:rPr>
        <w:t>,</w:t>
      </w:r>
      <w:r w:rsidRPr="0052450B">
        <w:rPr>
          <w:noProof/>
        </w:rPr>
        <w:t xml:space="preserve"> 3081-3101.</w:t>
      </w:r>
    </w:p>
    <w:p w14:paraId="373E4890" w14:textId="77777777" w:rsidR="009A0D54" w:rsidRPr="0052450B" w:rsidRDefault="009A0D54" w:rsidP="009A0D54">
      <w:pPr>
        <w:pStyle w:val="EndNoteBibliography"/>
        <w:ind w:left="720" w:hanging="720"/>
        <w:rPr>
          <w:noProof/>
        </w:rPr>
      </w:pPr>
      <w:r w:rsidRPr="0052450B">
        <w:rPr>
          <w:noProof/>
        </w:rPr>
        <w:lastRenderedPageBreak/>
        <w:t>LETTING, F. K., VENKATARAMANA, P. B. &amp; NDAKIDEMI, P. A. 2022. Farmers’ participatory plant selection of Lablab (</w:t>
      </w:r>
      <w:r w:rsidRPr="008C7AB3">
        <w:rPr>
          <w:i/>
          <w:iCs/>
          <w:noProof/>
        </w:rPr>
        <w:t>Lablab purpureus</w:t>
      </w:r>
      <w:r w:rsidRPr="0052450B">
        <w:rPr>
          <w:noProof/>
        </w:rPr>
        <w:t xml:space="preserve"> (L.) Sweet) in Tanzania. </w:t>
      </w:r>
      <w:r w:rsidRPr="0052450B">
        <w:rPr>
          <w:i/>
          <w:noProof/>
        </w:rPr>
        <w:t>Frontiers in Plant Science,</w:t>
      </w:r>
      <w:r w:rsidRPr="0052450B">
        <w:rPr>
          <w:noProof/>
        </w:rPr>
        <w:t xml:space="preserve"> 13</w:t>
      </w:r>
      <w:r>
        <w:rPr>
          <w:noProof/>
        </w:rPr>
        <w:t>,</w:t>
      </w:r>
      <w:r w:rsidRPr="00D37D5E">
        <w:t xml:space="preserve"> </w:t>
      </w:r>
      <w:r w:rsidRPr="00D37D5E">
        <w:rPr>
          <w:noProof/>
        </w:rPr>
        <w:t>784032</w:t>
      </w:r>
      <w:r>
        <w:rPr>
          <w:noProof/>
        </w:rPr>
        <w:t>.</w:t>
      </w:r>
    </w:p>
    <w:p w14:paraId="6B728597" w14:textId="77777777" w:rsidR="009A0D54" w:rsidRDefault="009A0D54" w:rsidP="009A0D54">
      <w:pPr>
        <w:pStyle w:val="EndNoteBibliography"/>
        <w:ind w:left="720" w:hanging="720"/>
        <w:rPr>
          <w:noProof/>
        </w:rPr>
      </w:pPr>
      <w:r w:rsidRPr="0052450B">
        <w:rPr>
          <w:noProof/>
        </w:rPr>
        <w:t xml:space="preserve">LI, B. &amp; DEWEY, C. N. 2011. RSEM: accurate transcript quantification from RNA-Seq data with or without a reference genome. </w:t>
      </w:r>
      <w:r w:rsidRPr="0052450B">
        <w:rPr>
          <w:i/>
          <w:noProof/>
        </w:rPr>
        <w:t>BMC Bioinformatics,</w:t>
      </w:r>
      <w:r w:rsidRPr="0052450B">
        <w:rPr>
          <w:noProof/>
        </w:rPr>
        <w:t xml:space="preserve"> 12</w:t>
      </w:r>
      <w:r w:rsidRPr="0052450B">
        <w:rPr>
          <w:b/>
          <w:noProof/>
        </w:rPr>
        <w:t>,</w:t>
      </w:r>
      <w:r w:rsidRPr="0052450B">
        <w:rPr>
          <w:noProof/>
        </w:rPr>
        <w:t xml:space="preserve"> 323.</w:t>
      </w:r>
    </w:p>
    <w:p w14:paraId="237BE46C" w14:textId="77777777" w:rsidR="009A0D54" w:rsidRPr="0052450B" w:rsidRDefault="009A0D54" w:rsidP="009A0D54">
      <w:pPr>
        <w:pStyle w:val="EndNoteBibliography"/>
        <w:ind w:left="720" w:hanging="720"/>
        <w:rPr>
          <w:noProof/>
        </w:rPr>
      </w:pPr>
      <w:r w:rsidRPr="002130C2">
        <w:rPr>
          <w:noProof/>
          <w:lang w:val="en-GB"/>
        </w:rPr>
        <w:t xml:space="preserve">LI, M., LI, H., SUN, A., WANG, L., REN, C., LIU, J. &amp; GAO, X. 2022. </w:t>
      </w:r>
      <w:r w:rsidRPr="002071A5">
        <w:rPr>
          <w:noProof/>
        </w:rPr>
        <w:t xml:space="preserve">Transcriptome analysis reveals key drought-stress-responsive genes in soybean. </w:t>
      </w:r>
      <w:r w:rsidRPr="002071A5">
        <w:rPr>
          <w:i/>
          <w:noProof/>
        </w:rPr>
        <w:t>Frontiers in Genetics,</w:t>
      </w:r>
      <w:r w:rsidRPr="002071A5">
        <w:rPr>
          <w:noProof/>
        </w:rPr>
        <w:t xml:space="preserve"> 13.</w:t>
      </w:r>
    </w:p>
    <w:p w14:paraId="62F6D2BB" w14:textId="77777777" w:rsidR="009A0D54" w:rsidRDefault="009A0D54" w:rsidP="009A0D54">
      <w:pPr>
        <w:pStyle w:val="EndNoteBibliography"/>
        <w:ind w:left="720" w:hanging="720"/>
        <w:rPr>
          <w:noProof/>
        </w:rPr>
      </w:pPr>
      <w:r w:rsidRPr="0052450B">
        <w:rPr>
          <w:noProof/>
        </w:rPr>
        <w:t xml:space="preserve">LI, X., YADAV, R. &amp; SIDDIQUE, K. H. M. 2020. Neglected and underutilized crop species: The key to improving dietary diversity and fighting hunger and malnutrition in Asia and the Pacific. </w:t>
      </w:r>
      <w:r w:rsidRPr="0052450B">
        <w:rPr>
          <w:i/>
          <w:noProof/>
        </w:rPr>
        <w:t>Frontiers in Nutrition,</w:t>
      </w:r>
      <w:r w:rsidRPr="0052450B">
        <w:rPr>
          <w:noProof/>
        </w:rPr>
        <w:t xml:space="preserve"> </w:t>
      </w:r>
      <w:r w:rsidRPr="00466202">
        <w:rPr>
          <w:noProof/>
        </w:rPr>
        <w:t>19</w:t>
      </w:r>
      <w:r>
        <w:rPr>
          <w:noProof/>
        </w:rPr>
        <w:t>(</w:t>
      </w:r>
      <w:r w:rsidRPr="00466202">
        <w:rPr>
          <w:noProof/>
        </w:rPr>
        <w:t>7</w:t>
      </w:r>
      <w:r>
        <w:rPr>
          <w:noProof/>
        </w:rPr>
        <w:t xml:space="preserve">), </w:t>
      </w:r>
      <w:r w:rsidRPr="00466202">
        <w:rPr>
          <w:noProof/>
        </w:rPr>
        <w:t>59371</w:t>
      </w:r>
      <w:r>
        <w:rPr>
          <w:noProof/>
        </w:rPr>
        <w:t>1.</w:t>
      </w:r>
    </w:p>
    <w:p w14:paraId="31FF456C" w14:textId="77777777" w:rsidR="009A0D54" w:rsidRPr="0052450B" w:rsidRDefault="009A0D54" w:rsidP="009A0D54">
      <w:pPr>
        <w:pStyle w:val="EndNoteBibliography"/>
        <w:ind w:left="720" w:hanging="720"/>
        <w:rPr>
          <w:noProof/>
        </w:rPr>
      </w:pPr>
      <w:r w:rsidRPr="002130C2">
        <w:rPr>
          <w:noProof/>
          <w:lang w:val="en-GB"/>
        </w:rPr>
        <w:t xml:space="preserve">LÓPEZ, C. M., PINEDA, M. &amp; ALAMILLO, J. M. 2020. </w:t>
      </w:r>
      <w:r w:rsidRPr="002071A5">
        <w:rPr>
          <w:noProof/>
        </w:rPr>
        <w:t xml:space="preserve">Transcriptomic Response to Water Deficit Reveals a Crucial Role of Phosphate Acquisition in a Drought-Tolerant Common Bean Landrace. </w:t>
      </w:r>
      <w:r w:rsidRPr="002071A5">
        <w:rPr>
          <w:i/>
          <w:noProof/>
        </w:rPr>
        <w:t>Plants (Basel),</w:t>
      </w:r>
      <w:r w:rsidRPr="002071A5">
        <w:rPr>
          <w:noProof/>
        </w:rPr>
        <w:t xml:space="preserve"> 9.</w:t>
      </w:r>
    </w:p>
    <w:p w14:paraId="291712E2" w14:textId="77777777" w:rsidR="009A0D54" w:rsidRPr="0052450B" w:rsidRDefault="009A0D54" w:rsidP="009A0D54">
      <w:pPr>
        <w:pStyle w:val="EndNoteBibliography"/>
        <w:ind w:left="720" w:hanging="720"/>
        <w:rPr>
          <w:noProof/>
        </w:rPr>
      </w:pPr>
      <w:r w:rsidRPr="0052450B">
        <w:rPr>
          <w:noProof/>
        </w:rPr>
        <w:t xml:space="preserve">LOVE, M. I., HUBER, W. &amp; ANDERS, S. 2014. Moderated estimation of fold change and dispersion for RNA-seq data with DESeq2. </w:t>
      </w:r>
      <w:r w:rsidRPr="0052450B">
        <w:rPr>
          <w:i/>
          <w:noProof/>
        </w:rPr>
        <w:t>Genome Biology,</w:t>
      </w:r>
      <w:r w:rsidRPr="0052450B">
        <w:rPr>
          <w:noProof/>
        </w:rPr>
        <w:t xml:space="preserve"> 15</w:t>
      </w:r>
      <w:r w:rsidRPr="0052450B">
        <w:rPr>
          <w:b/>
          <w:noProof/>
        </w:rPr>
        <w:t>,</w:t>
      </w:r>
      <w:r w:rsidRPr="0052450B">
        <w:rPr>
          <w:noProof/>
        </w:rPr>
        <w:t xml:space="preserve"> 550.</w:t>
      </w:r>
    </w:p>
    <w:p w14:paraId="753C28FD" w14:textId="77777777" w:rsidR="009A0D54" w:rsidRPr="0052450B" w:rsidRDefault="009A0D54" w:rsidP="009A0D54">
      <w:pPr>
        <w:pStyle w:val="EndNoteBibliography"/>
        <w:ind w:left="720" w:hanging="720"/>
        <w:rPr>
          <w:noProof/>
        </w:rPr>
      </w:pPr>
      <w:r w:rsidRPr="0052450B">
        <w:rPr>
          <w:noProof/>
        </w:rPr>
        <w:t xml:space="preserve">LOWE, N. M. 2021. The global challenge of hidden hunger: perspectives from the field. </w:t>
      </w:r>
      <w:r w:rsidRPr="00B35DF4">
        <w:rPr>
          <w:i/>
          <w:noProof/>
          <w:lang w:val="en-GB"/>
        </w:rPr>
        <w:t>Proceedings of the Nutrition Society</w:t>
      </w:r>
      <w:r w:rsidRPr="0052450B">
        <w:rPr>
          <w:i/>
          <w:noProof/>
        </w:rPr>
        <w:t>,</w:t>
      </w:r>
      <w:r w:rsidRPr="0052450B">
        <w:rPr>
          <w:noProof/>
        </w:rPr>
        <w:t xml:space="preserve"> 80</w:t>
      </w:r>
      <w:r w:rsidRPr="0052450B">
        <w:rPr>
          <w:b/>
          <w:noProof/>
        </w:rPr>
        <w:t>,</w:t>
      </w:r>
      <w:r w:rsidRPr="0052450B">
        <w:rPr>
          <w:noProof/>
        </w:rPr>
        <w:t xml:space="preserve"> 283-289.</w:t>
      </w:r>
    </w:p>
    <w:p w14:paraId="1FFD574A" w14:textId="77777777" w:rsidR="009A0D54" w:rsidRPr="0052450B" w:rsidRDefault="009A0D54" w:rsidP="009A0D54">
      <w:pPr>
        <w:pStyle w:val="EndNoteBibliography"/>
        <w:ind w:left="720" w:hanging="720"/>
        <w:rPr>
          <w:noProof/>
        </w:rPr>
      </w:pPr>
      <w:r w:rsidRPr="0052450B">
        <w:rPr>
          <w:noProof/>
        </w:rPr>
        <w:t xml:space="preserve">MAASS, B. 2016. Domestication, origin and global dispersal of </w:t>
      </w:r>
      <w:r w:rsidRPr="008C7AB3">
        <w:rPr>
          <w:i/>
          <w:iCs/>
          <w:noProof/>
        </w:rPr>
        <w:t>Lablab purpureus</w:t>
      </w:r>
      <w:r w:rsidRPr="0052450B">
        <w:rPr>
          <w:noProof/>
        </w:rPr>
        <w:t xml:space="preserve"> (L.) Sweet (Fabaceae): current understanding. </w:t>
      </w:r>
      <w:r w:rsidRPr="0052450B">
        <w:rPr>
          <w:i/>
          <w:noProof/>
        </w:rPr>
        <w:t>Legume Perspectives,</w:t>
      </w:r>
      <w:r w:rsidRPr="0052450B">
        <w:rPr>
          <w:noProof/>
        </w:rPr>
        <w:t xml:space="preserve"> 13</w:t>
      </w:r>
      <w:r w:rsidRPr="0052450B">
        <w:rPr>
          <w:b/>
          <w:noProof/>
        </w:rPr>
        <w:t>,</w:t>
      </w:r>
      <w:r w:rsidRPr="0052450B">
        <w:rPr>
          <w:noProof/>
        </w:rPr>
        <w:t xml:space="preserve"> 5-8.</w:t>
      </w:r>
    </w:p>
    <w:p w14:paraId="550A8294" w14:textId="77777777" w:rsidR="009A0D54" w:rsidRPr="0052450B" w:rsidRDefault="009A0D54" w:rsidP="009A0D54">
      <w:pPr>
        <w:pStyle w:val="EndNoteBibliography"/>
        <w:ind w:left="720" w:hanging="720"/>
        <w:rPr>
          <w:noProof/>
        </w:rPr>
      </w:pPr>
      <w:r w:rsidRPr="0052450B">
        <w:rPr>
          <w:noProof/>
        </w:rPr>
        <w:t xml:space="preserve">MANAVALAN, L. P., GUTTIKONDA, S. K., TRAN, L. S. &amp; NGUYEN, H. T. 2009. Physiological and molecular approaches to improve drought resistance in soybean. </w:t>
      </w:r>
      <w:r w:rsidRPr="0052450B">
        <w:rPr>
          <w:i/>
          <w:noProof/>
        </w:rPr>
        <w:t>Plant Cell Physiol</w:t>
      </w:r>
      <w:r>
        <w:rPr>
          <w:i/>
          <w:noProof/>
        </w:rPr>
        <w:t>ogy</w:t>
      </w:r>
      <w:r w:rsidRPr="0052450B">
        <w:rPr>
          <w:i/>
          <w:noProof/>
        </w:rPr>
        <w:t>,</w:t>
      </w:r>
      <w:r w:rsidRPr="0052450B">
        <w:rPr>
          <w:noProof/>
        </w:rPr>
        <w:t xml:space="preserve"> 50</w:t>
      </w:r>
      <w:r w:rsidRPr="0052450B">
        <w:rPr>
          <w:b/>
          <w:noProof/>
        </w:rPr>
        <w:t>,</w:t>
      </w:r>
      <w:r w:rsidRPr="0052450B">
        <w:rPr>
          <w:noProof/>
        </w:rPr>
        <w:t xml:space="preserve"> 1260-76.</w:t>
      </w:r>
    </w:p>
    <w:p w14:paraId="0F4059A9" w14:textId="77777777" w:rsidR="009A0D54" w:rsidRPr="0052450B" w:rsidRDefault="009A0D54" w:rsidP="009A0D54">
      <w:pPr>
        <w:pStyle w:val="EndNoteBibliography"/>
        <w:ind w:left="720" w:hanging="720"/>
        <w:rPr>
          <w:noProof/>
        </w:rPr>
      </w:pPr>
      <w:r w:rsidRPr="0052450B">
        <w:rPr>
          <w:noProof/>
        </w:rPr>
        <w:t xml:space="preserve">MATAMOROS, M. A. &amp; BECANA, M. 2021. Molecular responses of legumes to abiotic stress: post-translational modifications of proteins and redox signaling. </w:t>
      </w:r>
      <w:r w:rsidRPr="0052450B">
        <w:rPr>
          <w:i/>
          <w:noProof/>
        </w:rPr>
        <w:t>J</w:t>
      </w:r>
      <w:r>
        <w:rPr>
          <w:i/>
          <w:noProof/>
        </w:rPr>
        <w:t>ournal of</w:t>
      </w:r>
      <w:r w:rsidRPr="0052450B">
        <w:rPr>
          <w:i/>
          <w:noProof/>
        </w:rPr>
        <w:t xml:space="preserve"> Exp</w:t>
      </w:r>
      <w:r>
        <w:rPr>
          <w:i/>
          <w:noProof/>
        </w:rPr>
        <w:t>erimental</w:t>
      </w:r>
      <w:r w:rsidRPr="0052450B">
        <w:rPr>
          <w:i/>
          <w:noProof/>
        </w:rPr>
        <w:t xml:space="preserve"> Bot</w:t>
      </w:r>
      <w:r>
        <w:rPr>
          <w:i/>
          <w:noProof/>
        </w:rPr>
        <w:t>any</w:t>
      </w:r>
      <w:r w:rsidRPr="0052450B">
        <w:rPr>
          <w:i/>
          <w:noProof/>
        </w:rPr>
        <w:t>,</w:t>
      </w:r>
      <w:r w:rsidRPr="0052450B">
        <w:rPr>
          <w:noProof/>
        </w:rPr>
        <w:t xml:space="preserve"> 72</w:t>
      </w:r>
      <w:r w:rsidRPr="0052450B">
        <w:rPr>
          <w:b/>
          <w:noProof/>
        </w:rPr>
        <w:t>,</w:t>
      </w:r>
      <w:r w:rsidRPr="0052450B">
        <w:rPr>
          <w:noProof/>
        </w:rPr>
        <w:t xml:space="preserve"> 5876-5892.</w:t>
      </w:r>
    </w:p>
    <w:p w14:paraId="32BC5F78" w14:textId="77777777" w:rsidR="009A0D54" w:rsidRPr="002130C2" w:rsidRDefault="009A0D54" w:rsidP="009A0D54">
      <w:pPr>
        <w:pStyle w:val="EndNoteBibliography"/>
        <w:ind w:left="720" w:hanging="720"/>
        <w:rPr>
          <w:noProof/>
          <w:lang w:val="en-GB"/>
        </w:rPr>
      </w:pPr>
      <w:r w:rsidRPr="0052450B">
        <w:rPr>
          <w:noProof/>
        </w:rPr>
        <w:t xml:space="preserve">MINDE, J. J., MATEMU, A. O. &amp; VENKATARAMANA, P. B. 2022. Contribution of the Dolichos Lablab value chain to farmer's household livelihood assets in Tanzania. </w:t>
      </w:r>
      <w:r w:rsidRPr="002130C2">
        <w:rPr>
          <w:i/>
          <w:noProof/>
          <w:lang w:val="en-GB"/>
        </w:rPr>
        <w:t>Heliyon,</w:t>
      </w:r>
      <w:r w:rsidRPr="002130C2">
        <w:rPr>
          <w:noProof/>
          <w:lang w:val="en-GB"/>
        </w:rPr>
        <w:t xml:space="preserve"> 8</w:t>
      </w:r>
      <w:r w:rsidRPr="002130C2">
        <w:rPr>
          <w:b/>
          <w:noProof/>
          <w:lang w:val="en-GB"/>
        </w:rPr>
        <w:t>,</w:t>
      </w:r>
      <w:r w:rsidRPr="002130C2">
        <w:rPr>
          <w:noProof/>
          <w:lang w:val="en-GB"/>
        </w:rPr>
        <w:t xml:space="preserve"> e11646.</w:t>
      </w:r>
    </w:p>
    <w:p w14:paraId="7FA74579" w14:textId="77777777" w:rsidR="009A0D54" w:rsidRPr="000A6CBC" w:rsidRDefault="009A0D54" w:rsidP="009A0D54">
      <w:pPr>
        <w:pStyle w:val="EndNoteBibliography"/>
        <w:ind w:left="720" w:hanging="720"/>
        <w:rPr>
          <w:noProof/>
        </w:rPr>
      </w:pPr>
      <w:r w:rsidRPr="002130C2">
        <w:rPr>
          <w:noProof/>
          <w:lang w:val="en-GB"/>
        </w:rPr>
        <w:t xml:space="preserve">MISSANGA, J., NDAKIDEMI, P. &amp; VENKATARAMANA, P. 2023. </w:t>
      </w:r>
      <w:r w:rsidRPr="002071A5">
        <w:rPr>
          <w:noProof/>
        </w:rPr>
        <w:t xml:space="preserve">Lablab purpureus: Evaluation and Selection of Drought-tolerant - High-yielding Accessions in Dry Farming Systems Based on Drought Tolerance Indices and Multi-environmental Yield Trials. </w:t>
      </w:r>
      <w:r w:rsidRPr="002071A5">
        <w:rPr>
          <w:i/>
          <w:noProof/>
        </w:rPr>
        <w:t>Journal of Agricultural Sciences,</w:t>
      </w:r>
      <w:r w:rsidRPr="002071A5">
        <w:rPr>
          <w:noProof/>
        </w:rPr>
        <w:t xml:space="preserve"> 29</w:t>
      </w:r>
      <w:r w:rsidRPr="002071A5">
        <w:rPr>
          <w:b/>
          <w:noProof/>
        </w:rPr>
        <w:t>,</w:t>
      </w:r>
      <w:r w:rsidRPr="002071A5">
        <w:rPr>
          <w:noProof/>
        </w:rPr>
        <w:t xml:space="preserve"> 690-709.</w:t>
      </w:r>
    </w:p>
    <w:p w14:paraId="4F212CB7" w14:textId="77777777" w:rsidR="009A0D54" w:rsidRPr="002130C2" w:rsidRDefault="009A0D54" w:rsidP="009A0D54">
      <w:pPr>
        <w:pStyle w:val="EndNoteBibliography"/>
        <w:ind w:left="720" w:hanging="720"/>
        <w:rPr>
          <w:noProof/>
          <w:lang w:val="it-IT"/>
        </w:rPr>
      </w:pPr>
      <w:r w:rsidRPr="002130C2">
        <w:rPr>
          <w:noProof/>
          <w:lang w:val="en-GB"/>
        </w:rPr>
        <w:t xml:space="preserve">MISSANGA, J. S., VENKATARAMANA, P. B. &amp; NDAKIDEMI, P. A. 2021. </w:t>
      </w:r>
      <w:r w:rsidRPr="0052450B">
        <w:rPr>
          <w:noProof/>
        </w:rPr>
        <w:t xml:space="preserve">Recent developments in </w:t>
      </w:r>
      <w:r w:rsidRPr="008C7AB3">
        <w:rPr>
          <w:i/>
          <w:iCs/>
          <w:noProof/>
        </w:rPr>
        <w:t>Lablab purpureus</w:t>
      </w:r>
      <w:r w:rsidRPr="0052450B">
        <w:rPr>
          <w:noProof/>
        </w:rPr>
        <w:t xml:space="preserve"> genomics: A focus on drought stress tolerance and use of genomic resources to develop stress-resilient varieties. </w:t>
      </w:r>
      <w:r w:rsidRPr="002130C2">
        <w:rPr>
          <w:i/>
          <w:noProof/>
          <w:lang w:val="it-IT"/>
        </w:rPr>
        <w:t>Legume Science,</w:t>
      </w:r>
      <w:r w:rsidRPr="002130C2">
        <w:rPr>
          <w:noProof/>
          <w:lang w:val="it-IT"/>
        </w:rPr>
        <w:t xml:space="preserve"> 3</w:t>
      </w:r>
      <w:r w:rsidRPr="002130C2">
        <w:rPr>
          <w:b/>
          <w:noProof/>
          <w:lang w:val="it-IT"/>
        </w:rPr>
        <w:t>,</w:t>
      </w:r>
      <w:r w:rsidRPr="002130C2">
        <w:rPr>
          <w:noProof/>
          <w:lang w:val="it-IT"/>
        </w:rPr>
        <w:t xml:space="preserve"> e99.</w:t>
      </w:r>
    </w:p>
    <w:p w14:paraId="46BD48C3" w14:textId="77777777" w:rsidR="009A0D54" w:rsidRPr="0052450B" w:rsidRDefault="009A0D54" w:rsidP="009A0D54">
      <w:pPr>
        <w:pStyle w:val="EndNoteBibliography"/>
        <w:ind w:left="720" w:hanging="720"/>
        <w:rPr>
          <w:noProof/>
        </w:rPr>
      </w:pPr>
      <w:r w:rsidRPr="000A6CBC">
        <w:rPr>
          <w:noProof/>
          <w:lang w:val="it-IT"/>
        </w:rPr>
        <w:t xml:space="preserve">MOSHELION, M., DIETZ, K.-J., DODD, I. C., MULLER, B. &amp; LUNN, J. E. 2024. </w:t>
      </w:r>
      <w:r w:rsidRPr="002071A5">
        <w:rPr>
          <w:noProof/>
        </w:rPr>
        <w:t xml:space="preserve">Guidelines for designing and interpreting drought experiments in controlled conditions. </w:t>
      </w:r>
      <w:r w:rsidRPr="002071A5">
        <w:rPr>
          <w:i/>
          <w:noProof/>
        </w:rPr>
        <w:t>Journal of Experimental Botany,</w:t>
      </w:r>
      <w:r w:rsidRPr="002071A5">
        <w:rPr>
          <w:noProof/>
        </w:rPr>
        <w:t xml:space="preserve"> 75</w:t>
      </w:r>
      <w:r w:rsidRPr="002071A5">
        <w:rPr>
          <w:b/>
          <w:noProof/>
        </w:rPr>
        <w:t>,</w:t>
      </w:r>
      <w:r w:rsidRPr="002071A5">
        <w:rPr>
          <w:noProof/>
        </w:rPr>
        <w:t xml:space="preserve"> 4671-4679.</w:t>
      </w:r>
    </w:p>
    <w:p w14:paraId="669D4A56" w14:textId="77777777" w:rsidR="009A0D54" w:rsidRPr="0052450B" w:rsidRDefault="009A0D54" w:rsidP="009A0D54">
      <w:pPr>
        <w:pStyle w:val="EndNoteBibliography"/>
        <w:ind w:left="720" w:hanging="720"/>
        <w:rPr>
          <w:noProof/>
        </w:rPr>
      </w:pPr>
      <w:r w:rsidRPr="0052450B">
        <w:rPr>
          <w:noProof/>
        </w:rPr>
        <w:t xml:space="preserve">MUSTAFA, M. A., MAYES, S. &amp; MASSAWE, F. 2019. Crop Diversification Through a Wider Use of Underutilised Crops: A Strategy to Ensure Food and Nutrition Security in the Face of Climate Change. </w:t>
      </w:r>
      <w:r w:rsidRPr="008C7AB3">
        <w:rPr>
          <w:i/>
          <w:noProof/>
          <w:lang w:val="it-IT"/>
        </w:rPr>
        <w:t>In:</w:t>
      </w:r>
      <w:r w:rsidRPr="008C7AB3">
        <w:rPr>
          <w:noProof/>
          <w:lang w:val="it-IT"/>
        </w:rPr>
        <w:t xml:space="preserve"> SARKAR, A., SENSARMA, S. R. &amp; VANLOON, G. W. (eds.) </w:t>
      </w:r>
      <w:r w:rsidRPr="0052450B">
        <w:rPr>
          <w:i/>
          <w:noProof/>
        </w:rPr>
        <w:t>Sustainable Solutions for Food Security : Combating Climate Change by Adaptation.</w:t>
      </w:r>
      <w:r w:rsidRPr="0052450B">
        <w:rPr>
          <w:noProof/>
        </w:rPr>
        <w:t xml:space="preserve"> Cham: Springer International Publishing.</w:t>
      </w:r>
    </w:p>
    <w:p w14:paraId="3B39BBDB" w14:textId="77777777" w:rsidR="009A0D54" w:rsidRPr="0052450B" w:rsidRDefault="009A0D54" w:rsidP="009A0D54">
      <w:pPr>
        <w:pStyle w:val="EndNoteBibliography"/>
        <w:ind w:left="720" w:hanging="720"/>
        <w:rPr>
          <w:noProof/>
        </w:rPr>
      </w:pPr>
      <w:r w:rsidRPr="0052450B">
        <w:rPr>
          <w:noProof/>
        </w:rPr>
        <w:t xml:space="preserve">MUTHAMILARASAN, M., SINGH, N. K. &amp; PRASAD, M. 2019. Chapter One - Multi-omics approaches for strategic improvement of stress tolerance in underutilized crop species: A climate change perspective. </w:t>
      </w:r>
      <w:r w:rsidRPr="0052450B">
        <w:rPr>
          <w:i/>
          <w:noProof/>
        </w:rPr>
        <w:t>In:</w:t>
      </w:r>
      <w:r w:rsidRPr="0052450B">
        <w:rPr>
          <w:noProof/>
        </w:rPr>
        <w:t xml:space="preserve"> KUMAR, D. (ed.) </w:t>
      </w:r>
      <w:r w:rsidRPr="0052450B">
        <w:rPr>
          <w:i/>
          <w:noProof/>
        </w:rPr>
        <w:t>Advances in Genetics.</w:t>
      </w:r>
      <w:r w:rsidRPr="0052450B">
        <w:rPr>
          <w:noProof/>
        </w:rPr>
        <w:t xml:space="preserve"> Academic Press.</w:t>
      </w:r>
    </w:p>
    <w:p w14:paraId="30E888A4" w14:textId="77777777" w:rsidR="009A0D54" w:rsidRPr="0052450B" w:rsidRDefault="009A0D54" w:rsidP="009A0D54">
      <w:pPr>
        <w:pStyle w:val="EndNoteBibliography"/>
        <w:ind w:left="720" w:hanging="720"/>
        <w:rPr>
          <w:noProof/>
        </w:rPr>
      </w:pPr>
      <w:r w:rsidRPr="0052450B">
        <w:rPr>
          <w:noProof/>
        </w:rPr>
        <w:lastRenderedPageBreak/>
        <w:t>NAEEM, M., SHABBIR, A., ANSARI, A. A., AFTAB, T., KHAN, M. M. A. &amp; UDDIN, M. 2020. Hyacinth bean (</w:t>
      </w:r>
      <w:r w:rsidRPr="008C7AB3">
        <w:rPr>
          <w:i/>
          <w:iCs/>
          <w:noProof/>
        </w:rPr>
        <w:t>Lablab purpureus</w:t>
      </w:r>
      <w:r w:rsidRPr="0052450B">
        <w:rPr>
          <w:noProof/>
        </w:rPr>
        <w:t xml:space="preserve"> L.) – An underutilised crop with future potential. </w:t>
      </w:r>
      <w:r w:rsidRPr="0052450B">
        <w:rPr>
          <w:i/>
          <w:noProof/>
        </w:rPr>
        <w:t>Scientia Horticulturae,</w:t>
      </w:r>
      <w:r w:rsidRPr="0052450B">
        <w:rPr>
          <w:noProof/>
        </w:rPr>
        <w:t xml:space="preserve"> 272</w:t>
      </w:r>
      <w:r w:rsidRPr="0052450B">
        <w:rPr>
          <w:b/>
          <w:noProof/>
        </w:rPr>
        <w:t>,</w:t>
      </w:r>
      <w:r w:rsidRPr="0052450B">
        <w:rPr>
          <w:noProof/>
        </w:rPr>
        <w:t xml:space="preserve"> 109551.</w:t>
      </w:r>
    </w:p>
    <w:p w14:paraId="63CECB60" w14:textId="77777777" w:rsidR="009A0D54" w:rsidRPr="0052450B" w:rsidRDefault="009A0D54" w:rsidP="009A0D54">
      <w:pPr>
        <w:pStyle w:val="EndNoteBibliography"/>
        <w:ind w:left="720" w:hanging="720"/>
        <w:rPr>
          <w:noProof/>
        </w:rPr>
      </w:pPr>
      <w:r w:rsidRPr="0052450B">
        <w:rPr>
          <w:noProof/>
        </w:rPr>
        <w:t xml:space="preserve">NJACI, I., WAWERU, B., KAMAL, N., MUKTAR, M. S., FISHER, D., GUNDLACH, H., MULI, C., MUTHUI, L., MARANGA, M., KIAMBI, D., MAASS, B. L., EMMRICH, P. M. F., DOMELEVO ENTFELLNER, J.-B., SPANNAGL, M., CHAPMAN, M. A., SHORINOLA, O. &amp; JONES, C. S. 2023. Chromosome-level genome assembly and population genomic resource to accelerate orphan crop lablab breeding. </w:t>
      </w:r>
      <w:r w:rsidRPr="0052450B">
        <w:rPr>
          <w:i/>
          <w:noProof/>
        </w:rPr>
        <w:t>Nature Communications,</w:t>
      </w:r>
      <w:r w:rsidRPr="0052450B">
        <w:rPr>
          <w:noProof/>
        </w:rPr>
        <w:t xml:space="preserve"> 14</w:t>
      </w:r>
      <w:r w:rsidRPr="0052450B">
        <w:rPr>
          <w:b/>
          <w:noProof/>
        </w:rPr>
        <w:t>,</w:t>
      </w:r>
      <w:r w:rsidRPr="0052450B">
        <w:rPr>
          <w:noProof/>
        </w:rPr>
        <w:t xml:space="preserve"> 1915.</w:t>
      </w:r>
    </w:p>
    <w:p w14:paraId="0F5D0CE0" w14:textId="77777777" w:rsidR="009A0D54" w:rsidRDefault="009A0D54" w:rsidP="009A0D54">
      <w:pPr>
        <w:pStyle w:val="EndNoteBibliography"/>
        <w:ind w:left="720" w:hanging="720"/>
        <w:rPr>
          <w:noProof/>
        </w:rPr>
      </w:pPr>
      <w:r w:rsidRPr="0052450B">
        <w:rPr>
          <w:noProof/>
        </w:rPr>
        <w:t xml:space="preserve">PARWEZ, R., AFTAB, T., GILL, S. S. &amp; NAEEM, M. 2022. Abscisic acid signaling and crosstalk with phytohormones in regulation of environmental stress responses. </w:t>
      </w:r>
      <w:r w:rsidRPr="0052450B">
        <w:rPr>
          <w:i/>
          <w:noProof/>
        </w:rPr>
        <w:t>Environmental and Experimental Botany,</w:t>
      </w:r>
      <w:r w:rsidRPr="0052450B">
        <w:rPr>
          <w:noProof/>
        </w:rPr>
        <w:t xml:space="preserve"> 199</w:t>
      </w:r>
      <w:r w:rsidRPr="0052450B">
        <w:rPr>
          <w:b/>
          <w:noProof/>
        </w:rPr>
        <w:t>,</w:t>
      </w:r>
      <w:r w:rsidRPr="0052450B">
        <w:rPr>
          <w:noProof/>
        </w:rPr>
        <w:t xml:space="preserve"> 104885.</w:t>
      </w:r>
    </w:p>
    <w:p w14:paraId="7FC3AF88" w14:textId="77777777" w:rsidR="009A0D54" w:rsidRPr="0052450B" w:rsidRDefault="009A0D54" w:rsidP="009A0D54">
      <w:pPr>
        <w:pStyle w:val="EndNoteBibliography"/>
        <w:ind w:left="720" w:hanging="720"/>
        <w:rPr>
          <w:noProof/>
        </w:rPr>
      </w:pPr>
      <w:r w:rsidRPr="0052450B">
        <w:rPr>
          <w:noProof/>
        </w:rPr>
        <w:t xml:space="preserve">PINGALI, P. L. 2012. Green revolution: impacts, limits, and the path ahead. </w:t>
      </w:r>
      <w:r w:rsidRPr="0052450B">
        <w:rPr>
          <w:i/>
          <w:noProof/>
        </w:rPr>
        <w:t>Proceedings of the National Academy of Sciences,</w:t>
      </w:r>
      <w:r w:rsidRPr="0052450B">
        <w:rPr>
          <w:noProof/>
        </w:rPr>
        <w:t xml:space="preserve"> 109</w:t>
      </w:r>
      <w:r w:rsidRPr="0052450B">
        <w:rPr>
          <w:b/>
          <w:noProof/>
        </w:rPr>
        <w:t>,</w:t>
      </w:r>
      <w:r w:rsidRPr="0052450B">
        <w:rPr>
          <w:noProof/>
        </w:rPr>
        <w:t xml:space="preserve"> 12302-8.</w:t>
      </w:r>
    </w:p>
    <w:p w14:paraId="11320386" w14:textId="77777777" w:rsidR="009A0D54" w:rsidRPr="0052450B" w:rsidRDefault="009A0D54" w:rsidP="009A0D54">
      <w:pPr>
        <w:pStyle w:val="EndNoteBibliography"/>
        <w:ind w:left="720" w:hanging="720"/>
        <w:rPr>
          <w:noProof/>
        </w:rPr>
      </w:pPr>
      <w:r w:rsidRPr="0052450B">
        <w:rPr>
          <w:noProof/>
        </w:rPr>
        <w:t xml:space="preserve">PRASAD, M. 2020. Omics of neglected and underutilized crop species: one small step for NUCS, one giant leap for addressing global hunger. </w:t>
      </w:r>
      <w:r w:rsidRPr="0052450B">
        <w:rPr>
          <w:i/>
          <w:noProof/>
        </w:rPr>
        <w:t>The Nucleus,</w:t>
      </w:r>
      <w:r w:rsidRPr="0052450B">
        <w:rPr>
          <w:noProof/>
        </w:rPr>
        <w:t xml:space="preserve"> 63</w:t>
      </w:r>
      <w:r w:rsidRPr="0052450B">
        <w:rPr>
          <w:b/>
          <w:noProof/>
        </w:rPr>
        <w:t>,</w:t>
      </w:r>
      <w:r w:rsidRPr="0052450B">
        <w:rPr>
          <w:noProof/>
        </w:rPr>
        <w:t xml:space="preserve"> 213-215.</w:t>
      </w:r>
    </w:p>
    <w:p w14:paraId="46BDDC9C" w14:textId="77777777" w:rsidR="009A0D54" w:rsidRDefault="009A0D54" w:rsidP="009A0D54">
      <w:pPr>
        <w:pStyle w:val="EndNoteBibliography"/>
        <w:ind w:left="720" w:hanging="720"/>
        <w:rPr>
          <w:noProof/>
        </w:rPr>
      </w:pPr>
      <w:r w:rsidRPr="0052450B">
        <w:rPr>
          <w:noProof/>
        </w:rPr>
        <w:t xml:space="preserve">RAZA, A., SALEHI, H., RAHMAN, M. A., ZAHID, Z., MADADKAR HAGHJOU, M., NAJAFI-KAKAVAND, S., CHARAGH, S., OSMAN, H. S., ALBAQAMI, M., ZHUANG, Y., SIDDIQUE, K. H. M. &amp; ZHUANG, W. 2022. Plant hormones and neurotransmitter interactions mediate antioxidant defenses under induced oxidative stress in plants. </w:t>
      </w:r>
      <w:r w:rsidRPr="0052450B">
        <w:rPr>
          <w:i/>
          <w:noProof/>
        </w:rPr>
        <w:t>Frontiers in Plant Science,</w:t>
      </w:r>
      <w:r w:rsidRPr="0052450B">
        <w:rPr>
          <w:noProof/>
        </w:rPr>
        <w:t xml:space="preserve"> </w:t>
      </w:r>
      <w:r>
        <w:t>13, 961872</w:t>
      </w:r>
      <w:r w:rsidRPr="0052450B">
        <w:rPr>
          <w:noProof/>
        </w:rPr>
        <w:t>.</w:t>
      </w:r>
    </w:p>
    <w:p w14:paraId="7CC51799" w14:textId="77777777" w:rsidR="009A0D54" w:rsidRPr="0052450B" w:rsidRDefault="009A0D54" w:rsidP="009A0D54">
      <w:pPr>
        <w:pStyle w:val="EndNoteBibliography"/>
        <w:ind w:left="720" w:hanging="720"/>
        <w:rPr>
          <w:noProof/>
        </w:rPr>
      </w:pPr>
      <w:r w:rsidRPr="0052450B">
        <w:rPr>
          <w:noProof/>
        </w:rPr>
        <w:t xml:space="preserve">REDMOND, K. T. 2002. THE DEPICTION OF DROUGHT: A Commentary. </w:t>
      </w:r>
      <w:r w:rsidRPr="0052450B">
        <w:rPr>
          <w:i/>
          <w:noProof/>
        </w:rPr>
        <w:t>Bulletin of the American Meteorological Society,</w:t>
      </w:r>
      <w:r w:rsidRPr="0052450B">
        <w:rPr>
          <w:noProof/>
        </w:rPr>
        <w:t xml:space="preserve"> 83</w:t>
      </w:r>
      <w:r w:rsidRPr="0052450B">
        <w:rPr>
          <w:b/>
          <w:noProof/>
        </w:rPr>
        <w:t>,</w:t>
      </w:r>
      <w:r w:rsidRPr="0052450B">
        <w:rPr>
          <w:noProof/>
        </w:rPr>
        <w:t xml:space="preserve"> 1143-1148.</w:t>
      </w:r>
    </w:p>
    <w:p w14:paraId="30273B00" w14:textId="77777777" w:rsidR="009A0D54" w:rsidRPr="0052450B" w:rsidRDefault="009A0D54" w:rsidP="009A0D54">
      <w:pPr>
        <w:pStyle w:val="EndNoteBibliography"/>
        <w:ind w:left="720" w:hanging="720"/>
        <w:rPr>
          <w:noProof/>
        </w:rPr>
      </w:pPr>
      <w:r w:rsidRPr="0052450B">
        <w:rPr>
          <w:noProof/>
        </w:rPr>
        <w:t xml:space="preserve">REYNOLDS-HENNE, C. E., LANGENEGGER, A., MANI, J., SCHENK, N., ZUMSTEG, A. &amp; FELLER, U. 2010. Interactions between temperature, drought and stomatal opening in legumes. </w:t>
      </w:r>
      <w:r w:rsidRPr="0052450B">
        <w:rPr>
          <w:i/>
          <w:noProof/>
        </w:rPr>
        <w:t>Environmental and Experimental Botany,</w:t>
      </w:r>
      <w:r w:rsidRPr="0052450B">
        <w:rPr>
          <w:noProof/>
        </w:rPr>
        <w:t xml:space="preserve"> 68</w:t>
      </w:r>
      <w:r w:rsidRPr="0052450B">
        <w:rPr>
          <w:b/>
          <w:noProof/>
        </w:rPr>
        <w:t>,</w:t>
      </w:r>
      <w:r w:rsidRPr="0052450B">
        <w:rPr>
          <w:noProof/>
        </w:rPr>
        <w:t xml:space="preserve"> 37-43.</w:t>
      </w:r>
    </w:p>
    <w:p w14:paraId="6C0F308F" w14:textId="77777777" w:rsidR="009A0D54" w:rsidRPr="0052450B" w:rsidRDefault="009A0D54" w:rsidP="009A0D54">
      <w:pPr>
        <w:pStyle w:val="EndNoteBibliography"/>
        <w:ind w:left="720" w:hanging="720"/>
        <w:rPr>
          <w:noProof/>
        </w:rPr>
      </w:pPr>
      <w:r w:rsidRPr="0052450B">
        <w:rPr>
          <w:noProof/>
        </w:rPr>
        <w:t xml:space="preserve">ROSENZWEIG, C., TUBIELLO, F. N., GOLDBERG, R., MILLS, E. &amp; BLOOMFIELD, J. 2002. Increased crop damage in the US from excess precipitation under climate change. </w:t>
      </w:r>
      <w:r w:rsidRPr="0052450B">
        <w:rPr>
          <w:i/>
          <w:noProof/>
        </w:rPr>
        <w:t>Global Environmental Change,</w:t>
      </w:r>
      <w:r w:rsidRPr="0052450B">
        <w:rPr>
          <w:noProof/>
        </w:rPr>
        <w:t xml:space="preserve"> 12</w:t>
      </w:r>
      <w:r w:rsidRPr="0052450B">
        <w:rPr>
          <w:b/>
          <w:noProof/>
        </w:rPr>
        <w:t>,</w:t>
      </w:r>
      <w:r w:rsidRPr="0052450B">
        <w:rPr>
          <w:noProof/>
        </w:rPr>
        <w:t xml:space="preserve"> 197-202.</w:t>
      </w:r>
    </w:p>
    <w:p w14:paraId="1DC6DBAE" w14:textId="77777777" w:rsidR="009A0D54" w:rsidRDefault="009A0D54" w:rsidP="009A0D54">
      <w:pPr>
        <w:pStyle w:val="EndNoteBibliography"/>
        <w:ind w:left="720" w:hanging="720"/>
        <w:rPr>
          <w:noProof/>
        </w:rPr>
      </w:pPr>
      <w:r w:rsidRPr="0052450B">
        <w:rPr>
          <w:noProof/>
        </w:rPr>
        <w:t xml:space="preserve">SAFDAR, L. B., FOULKES, M. J., KLEINER, F. H., SEARLE, I. R., BHOSALE, R. A., FISK, I. D. &amp; BODEN, S. A. 2023. Challenges facing sustainable protein production: Opportunities for cereals. </w:t>
      </w:r>
      <w:r w:rsidRPr="0052450B">
        <w:rPr>
          <w:i/>
          <w:noProof/>
        </w:rPr>
        <w:t>Plant Communications,</w:t>
      </w:r>
      <w:r w:rsidRPr="0052450B">
        <w:rPr>
          <w:noProof/>
        </w:rPr>
        <w:t xml:space="preserve"> 4</w:t>
      </w:r>
      <w:r w:rsidRPr="0052450B">
        <w:rPr>
          <w:b/>
          <w:noProof/>
        </w:rPr>
        <w:t>,</w:t>
      </w:r>
      <w:r w:rsidRPr="0052450B">
        <w:rPr>
          <w:noProof/>
        </w:rPr>
        <w:t xml:space="preserve"> 100716.</w:t>
      </w:r>
    </w:p>
    <w:p w14:paraId="70E6741B" w14:textId="77777777" w:rsidR="009A0D54" w:rsidRPr="0052450B" w:rsidRDefault="009A0D54" w:rsidP="009A0D54">
      <w:pPr>
        <w:pStyle w:val="EndNoteBibliography"/>
        <w:ind w:left="720" w:hanging="720"/>
        <w:rPr>
          <w:noProof/>
        </w:rPr>
      </w:pPr>
      <w:r w:rsidRPr="002071A5">
        <w:rPr>
          <w:noProof/>
        </w:rPr>
        <w:t xml:space="preserve">SALT, D. E., BAXTER, I. &amp; LAHNER, B. 2008. Ionomics and the Study of the Plant Ionome. </w:t>
      </w:r>
      <w:r w:rsidRPr="002071A5">
        <w:rPr>
          <w:i/>
          <w:noProof/>
        </w:rPr>
        <w:t>Annual Review of Plant Biology,</w:t>
      </w:r>
      <w:r w:rsidRPr="002071A5">
        <w:rPr>
          <w:noProof/>
        </w:rPr>
        <w:t xml:space="preserve"> 59</w:t>
      </w:r>
      <w:r w:rsidRPr="002071A5">
        <w:rPr>
          <w:b/>
          <w:noProof/>
        </w:rPr>
        <w:t>,</w:t>
      </w:r>
      <w:r w:rsidRPr="002071A5">
        <w:rPr>
          <w:noProof/>
        </w:rPr>
        <w:t xml:space="preserve"> 709-733.</w:t>
      </w:r>
    </w:p>
    <w:p w14:paraId="54011E1A" w14:textId="77777777" w:rsidR="009A0D54" w:rsidRPr="0052450B" w:rsidRDefault="009A0D54" w:rsidP="009A0D54">
      <w:pPr>
        <w:pStyle w:val="EndNoteBibliography"/>
        <w:ind w:left="720" w:hanging="720"/>
        <w:rPr>
          <w:noProof/>
        </w:rPr>
      </w:pPr>
      <w:r w:rsidRPr="0052450B">
        <w:rPr>
          <w:noProof/>
        </w:rPr>
        <w:t>SAWARDEKAR, S., MAHARASHTRA, I., CHAVAN, S., SHINDE, A. K. &amp; GIMHAVNEKAR, V. 2020. Identifying drought tolerant genotypes of lablab bean (</w:t>
      </w:r>
      <w:r w:rsidRPr="008C7AB3">
        <w:rPr>
          <w:i/>
          <w:iCs/>
          <w:noProof/>
        </w:rPr>
        <w:t>Lablab purpureus</w:t>
      </w:r>
      <w:r w:rsidRPr="0052450B">
        <w:rPr>
          <w:noProof/>
        </w:rPr>
        <w:t xml:space="preserve"> L. Sweet) grown under residual moisture. </w:t>
      </w:r>
      <w:r w:rsidRPr="0052450B">
        <w:rPr>
          <w:i/>
          <w:noProof/>
        </w:rPr>
        <w:t>International Journal of Pharmacology Phytochemistry and Ethnomedicine,</w:t>
      </w:r>
      <w:r w:rsidRPr="0052450B">
        <w:rPr>
          <w:noProof/>
        </w:rPr>
        <w:t xml:space="preserve"> 10 (1)</w:t>
      </w:r>
      <w:r w:rsidRPr="0052450B">
        <w:rPr>
          <w:b/>
          <w:noProof/>
        </w:rPr>
        <w:t>,</w:t>
      </w:r>
      <w:r w:rsidRPr="0052450B">
        <w:rPr>
          <w:noProof/>
        </w:rPr>
        <w:t xml:space="preserve"> 2598-2601.</w:t>
      </w:r>
    </w:p>
    <w:p w14:paraId="49ECB3AC" w14:textId="77777777" w:rsidR="009A0D54" w:rsidRPr="0052450B" w:rsidRDefault="009A0D54" w:rsidP="009A0D54">
      <w:pPr>
        <w:pStyle w:val="EndNoteBibliography"/>
        <w:ind w:left="720" w:hanging="720"/>
        <w:rPr>
          <w:noProof/>
        </w:rPr>
      </w:pPr>
      <w:r w:rsidRPr="0052450B">
        <w:rPr>
          <w:noProof/>
        </w:rPr>
        <w:t xml:space="preserve">SCHMIDHUBER, J. &amp; TUBIELLO, F. N. 2007. Global food security under climate change. </w:t>
      </w:r>
      <w:r w:rsidRPr="0052450B">
        <w:rPr>
          <w:i/>
          <w:noProof/>
        </w:rPr>
        <w:t>Proceedings of the National Academy of Sciences,</w:t>
      </w:r>
      <w:r w:rsidRPr="0052450B">
        <w:rPr>
          <w:noProof/>
        </w:rPr>
        <w:t xml:space="preserve"> 104</w:t>
      </w:r>
      <w:r w:rsidRPr="0052450B">
        <w:rPr>
          <w:b/>
          <w:noProof/>
        </w:rPr>
        <w:t>,</w:t>
      </w:r>
      <w:r w:rsidRPr="0052450B">
        <w:rPr>
          <w:noProof/>
        </w:rPr>
        <w:t xml:space="preserve"> 19703-19708.</w:t>
      </w:r>
    </w:p>
    <w:p w14:paraId="18B59A5D" w14:textId="77777777" w:rsidR="009A0D54" w:rsidRPr="0052450B" w:rsidRDefault="009A0D54" w:rsidP="009A0D54">
      <w:pPr>
        <w:pStyle w:val="EndNoteBibliography"/>
        <w:ind w:left="720" w:hanging="720"/>
        <w:rPr>
          <w:noProof/>
        </w:rPr>
      </w:pPr>
      <w:r w:rsidRPr="0052450B">
        <w:rPr>
          <w:noProof/>
        </w:rPr>
        <w:t>SEHGAL, A., SITA, K., KUMAR, J., KUMAR, S., SINGH, S., SIDDIQUE, K. H. M. &amp; NAYYAR, H. 2017. Effects of drought, heat and their interaction on the growth, yield and photosynthetic function of lentil (</w:t>
      </w:r>
      <w:r w:rsidRPr="008C7AB3">
        <w:rPr>
          <w:i/>
          <w:iCs/>
          <w:noProof/>
        </w:rPr>
        <w:t>Lens culinaris</w:t>
      </w:r>
      <w:r w:rsidRPr="0052450B">
        <w:rPr>
          <w:noProof/>
        </w:rPr>
        <w:t xml:space="preserve"> Medikus) </w:t>
      </w:r>
      <w:r w:rsidRPr="00660EB7">
        <w:rPr>
          <w:noProof/>
        </w:rPr>
        <w:t>genotypes varying in heat and drought sensitivity</w:t>
      </w:r>
      <w:r w:rsidRPr="0052450B">
        <w:rPr>
          <w:noProof/>
        </w:rPr>
        <w:t xml:space="preserve">. </w:t>
      </w:r>
      <w:r w:rsidRPr="0052450B">
        <w:rPr>
          <w:i/>
          <w:noProof/>
        </w:rPr>
        <w:t>Frontiers in Plant Science,</w:t>
      </w:r>
      <w:r w:rsidRPr="0052450B">
        <w:rPr>
          <w:noProof/>
        </w:rPr>
        <w:t xml:space="preserve"> </w:t>
      </w:r>
      <w:r w:rsidRPr="00466202">
        <w:rPr>
          <w:noProof/>
        </w:rPr>
        <w:t>17</w:t>
      </w:r>
      <w:r>
        <w:rPr>
          <w:noProof/>
        </w:rPr>
        <w:t>(</w:t>
      </w:r>
      <w:r w:rsidRPr="00466202">
        <w:rPr>
          <w:noProof/>
        </w:rPr>
        <w:t>8</w:t>
      </w:r>
      <w:r>
        <w:rPr>
          <w:noProof/>
        </w:rPr>
        <w:t xml:space="preserve">), </w:t>
      </w:r>
      <w:r w:rsidRPr="00466202">
        <w:rPr>
          <w:noProof/>
        </w:rPr>
        <w:t>1776</w:t>
      </w:r>
      <w:r w:rsidRPr="0052450B">
        <w:rPr>
          <w:noProof/>
        </w:rPr>
        <w:t>.</w:t>
      </w:r>
      <w:r w:rsidRPr="009F10E3">
        <w:rPr>
          <w:noProof/>
        </w:rPr>
        <w:t xml:space="preserve"> </w:t>
      </w:r>
    </w:p>
    <w:p w14:paraId="09EFA334" w14:textId="77777777" w:rsidR="009A0D54" w:rsidRDefault="009A0D54" w:rsidP="009A0D54">
      <w:pPr>
        <w:pStyle w:val="EndNoteBibliography"/>
        <w:ind w:left="720" w:hanging="720"/>
        <w:rPr>
          <w:noProof/>
        </w:rPr>
      </w:pPr>
      <w:r w:rsidRPr="0052450B">
        <w:rPr>
          <w:noProof/>
        </w:rPr>
        <w:t xml:space="preserve">SERNA, J. &amp; BERGWITZ, C. 2020. Importance of dietary phosphorus for bone metabolism and healthy aging. </w:t>
      </w:r>
      <w:r w:rsidRPr="0052450B">
        <w:rPr>
          <w:i/>
          <w:noProof/>
        </w:rPr>
        <w:t>Nutrients,</w:t>
      </w:r>
      <w:r w:rsidRPr="0052450B">
        <w:rPr>
          <w:noProof/>
        </w:rPr>
        <w:t xml:space="preserve"> </w:t>
      </w:r>
      <w:r w:rsidRPr="00466202">
        <w:rPr>
          <w:noProof/>
        </w:rPr>
        <w:t>12(10)</w:t>
      </w:r>
      <w:r>
        <w:rPr>
          <w:noProof/>
        </w:rPr>
        <w:t>,</w:t>
      </w:r>
      <w:r w:rsidRPr="00466202">
        <w:rPr>
          <w:noProof/>
        </w:rPr>
        <w:t xml:space="preserve"> 3001</w:t>
      </w:r>
      <w:r w:rsidRPr="0052450B">
        <w:rPr>
          <w:noProof/>
        </w:rPr>
        <w:t>.</w:t>
      </w:r>
      <w:r w:rsidRPr="009F10E3">
        <w:rPr>
          <w:noProof/>
        </w:rPr>
        <w:t xml:space="preserve"> </w:t>
      </w:r>
    </w:p>
    <w:p w14:paraId="4954A4F5" w14:textId="77777777" w:rsidR="009A0D54" w:rsidRPr="002130C2" w:rsidRDefault="009A0D54" w:rsidP="009A0D54">
      <w:pPr>
        <w:pStyle w:val="EndNoteBibliography"/>
        <w:ind w:left="720" w:hanging="720"/>
        <w:rPr>
          <w:noProof/>
          <w:lang w:val="it-IT"/>
        </w:rPr>
      </w:pPr>
      <w:r w:rsidRPr="002071A5">
        <w:rPr>
          <w:noProof/>
        </w:rPr>
        <w:t xml:space="preserve">SHAPIRO, S. S. &amp; WILK, M. B. 1965. An analysis of variance test for normality (complete samples)†. </w:t>
      </w:r>
      <w:r w:rsidRPr="002130C2">
        <w:rPr>
          <w:i/>
          <w:noProof/>
          <w:lang w:val="it-IT"/>
        </w:rPr>
        <w:t>Biometrika,</w:t>
      </w:r>
      <w:r w:rsidRPr="002130C2">
        <w:rPr>
          <w:noProof/>
          <w:lang w:val="it-IT"/>
        </w:rPr>
        <w:t xml:space="preserve"> 52</w:t>
      </w:r>
      <w:r w:rsidRPr="002130C2">
        <w:rPr>
          <w:b/>
          <w:noProof/>
          <w:lang w:val="it-IT"/>
        </w:rPr>
        <w:t>,</w:t>
      </w:r>
      <w:r w:rsidRPr="002130C2">
        <w:rPr>
          <w:noProof/>
          <w:lang w:val="it-IT"/>
        </w:rPr>
        <w:t xml:space="preserve"> 591-611.</w:t>
      </w:r>
    </w:p>
    <w:p w14:paraId="4F492524" w14:textId="77777777" w:rsidR="009A0D54" w:rsidRPr="0052450B" w:rsidRDefault="009A0D54" w:rsidP="009A0D54">
      <w:pPr>
        <w:pStyle w:val="EndNoteBibliography"/>
        <w:ind w:left="720" w:hanging="720"/>
        <w:rPr>
          <w:noProof/>
        </w:rPr>
      </w:pPr>
      <w:r w:rsidRPr="000A6CBC">
        <w:rPr>
          <w:noProof/>
          <w:lang w:val="it-IT"/>
        </w:rPr>
        <w:t xml:space="preserve">SHERASIA, P. L., GARG, M. R. &amp; BHANDERI, B. M. 2018. </w:t>
      </w:r>
      <w:r w:rsidRPr="0052450B">
        <w:rPr>
          <w:i/>
          <w:noProof/>
        </w:rPr>
        <w:t>Pulses and their By-Products as Animal Feed</w:t>
      </w:r>
      <w:r w:rsidRPr="0052450B">
        <w:rPr>
          <w:noProof/>
        </w:rPr>
        <w:t>, United Nations.</w:t>
      </w:r>
    </w:p>
    <w:p w14:paraId="4422C3A0" w14:textId="77777777" w:rsidR="009A0D54" w:rsidRPr="0052450B" w:rsidRDefault="009A0D54" w:rsidP="009A0D54">
      <w:pPr>
        <w:pStyle w:val="EndNoteBibliography"/>
        <w:ind w:left="720" w:hanging="720"/>
        <w:rPr>
          <w:noProof/>
        </w:rPr>
      </w:pPr>
      <w:r w:rsidRPr="0052450B">
        <w:rPr>
          <w:noProof/>
        </w:rPr>
        <w:lastRenderedPageBreak/>
        <w:t xml:space="preserve">SHORINOLA, O., MARKS, R., EMMRICH, P., JONES, C., ODENY, D. &amp; CHAPMAN, M. A. 2024. Integrative and inclusive genomics to promote the use of underutilised crops. </w:t>
      </w:r>
      <w:r w:rsidRPr="0052450B">
        <w:rPr>
          <w:i/>
          <w:noProof/>
        </w:rPr>
        <w:t>Nature Communications,</w:t>
      </w:r>
      <w:r w:rsidRPr="0052450B">
        <w:rPr>
          <w:noProof/>
        </w:rPr>
        <w:t xml:space="preserve"> 15</w:t>
      </w:r>
      <w:r w:rsidRPr="0052450B">
        <w:rPr>
          <w:b/>
          <w:noProof/>
        </w:rPr>
        <w:t>,</w:t>
      </w:r>
      <w:r w:rsidRPr="0052450B">
        <w:rPr>
          <w:noProof/>
        </w:rPr>
        <w:t xml:space="preserve"> 320.</w:t>
      </w:r>
    </w:p>
    <w:p w14:paraId="04B79A09" w14:textId="77777777" w:rsidR="009A0D54" w:rsidRPr="0052450B" w:rsidRDefault="009A0D54" w:rsidP="009A0D54">
      <w:pPr>
        <w:pStyle w:val="EndNoteBibliography"/>
        <w:ind w:left="720" w:hanging="720"/>
        <w:rPr>
          <w:noProof/>
        </w:rPr>
      </w:pPr>
      <w:r w:rsidRPr="0052450B">
        <w:rPr>
          <w:noProof/>
        </w:rPr>
        <w:t xml:space="preserve">SINGH, J. &amp; VAN DER KNAAP, E. 2022. Unintended consequences of plant domestication. </w:t>
      </w:r>
      <w:r w:rsidRPr="0052450B">
        <w:rPr>
          <w:i/>
          <w:noProof/>
        </w:rPr>
        <w:t>Plant and Cell Physiology,</w:t>
      </w:r>
      <w:r w:rsidRPr="0052450B">
        <w:rPr>
          <w:noProof/>
        </w:rPr>
        <w:t xml:space="preserve"> 63</w:t>
      </w:r>
      <w:r w:rsidRPr="0052450B">
        <w:rPr>
          <w:b/>
          <w:noProof/>
        </w:rPr>
        <w:t>,</w:t>
      </w:r>
      <w:r w:rsidRPr="0052450B">
        <w:rPr>
          <w:noProof/>
        </w:rPr>
        <w:t xml:space="preserve"> 1573-1583.</w:t>
      </w:r>
    </w:p>
    <w:p w14:paraId="129CF4A2" w14:textId="77777777" w:rsidR="009A0D54" w:rsidRDefault="009A0D54" w:rsidP="009A0D54">
      <w:pPr>
        <w:pStyle w:val="EndNoteBibliography"/>
        <w:ind w:left="720" w:hanging="720"/>
        <w:rPr>
          <w:noProof/>
        </w:rPr>
      </w:pPr>
      <w:r w:rsidRPr="0052450B">
        <w:rPr>
          <w:noProof/>
        </w:rPr>
        <w:t xml:space="preserve">SIQUEIRA, J. A., BATISTA-SILVA, W., ZSÖGÖN, A., FERNIE, A. R., ARAÚJO, W. L. &amp; NUNES-NESI, A. 2023. Plant domestication: setting biological clocks. </w:t>
      </w:r>
      <w:r w:rsidRPr="0052450B">
        <w:rPr>
          <w:i/>
          <w:noProof/>
        </w:rPr>
        <w:t>Trends in Plant Science,</w:t>
      </w:r>
      <w:r w:rsidRPr="0052450B">
        <w:rPr>
          <w:noProof/>
        </w:rPr>
        <w:t xml:space="preserve"> 28</w:t>
      </w:r>
      <w:r w:rsidRPr="0052450B">
        <w:rPr>
          <w:b/>
          <w:noProof/>
        </w:rPr>
        <w:t>,</w:t>
      </w:r>
      <w:r w:rsidRPr="0052450B">
        <w:rPr>
          <w:noProof/>
        </w:rPr>
        <w:t xml:space="preserve"> 597-608.</w:t>
      </w:r>
    </w:p>
    <w:p w14:paraId="2A61A885" w14:textId="77777777" w:rsidR="009A0D54" w:rsidRPr="0052450B" w:rsidRDefault="009A0D54" w:rsidP="009A0D54">
      <w:pPr>
        <w:pStyle w:val="EndNoteBibliography"/>
        <w:ind w:left="720" w:hanging="720"/>
        <w:rPr>
          <w:noProof/>
        </w:rPr>
      </w:pPr>
      <w:r w:rsidRPr="002071A5">
        <w:rPr>
          <w:noProof/>
        </w:rPr>
        <w:t xml:space="preserve">SPIES, D. &amp; CIAUDO, C. 2015. Dynamics in Transcriptomics: Advancements in RNA-seq Time Course and Downstream Analysis. </w:t>
      </w:r>
      <w:r w:rsidRPr="002071A5">
        <w:rPr>
          <w:i/>
          <w:noProof/>
        </w:rPr>
        <w:t>Computational and Structural Biotechnology Journal,</w:t>
      </w:r>
      <w:r w:rsidRPr="002071A5">
        <w:rPr>
          <w:noProof/>
        </w:rPr>
        <w:t xml:space="preserve"> 13</w:t>
      </w:r>
      <w:r w:rsidRPr="002071A5">
        <w:rPr>
          <w:b/>
          <w:noProof/>
        </w:rPr>
        <w:t>,</w:t>
      </w:r>
      <w:r w:rsidRPr="002071A5">
        <w:rPr>
          <w:noProof/>
        </w:rPr>
        <w:t xml:space="preserve"> 469-477.</w:t>
      </w:r>
    </w:p>
    <w:p w14:paraId="7F8ABC98" w14:textId="77777777" w:rsidR="009A0D54" w:rsidRPr="0052450B" w:rsidRDefault="009A0D54" w:rsidP="009A0D54">
      <w:pPr>
        <w:pStyle w:val="EndNoteBibliography"/>
        <w:ind w:left="720" w:hanging="720"/>
        <w:rPr>
          <w:noProof/>
        </w:rPr>
      </w:pPr>
      <w:r w:rsidRPr="0052450B">
        <w:rPr>
          <w:noProof/>
        </w:rPr>
        <w:t>SRINIVASA, K. &amp; DEVARAJ, V. 2021. A comparative study of ESTs induced under drought and salinity stress in Hyacinth Bean (</w:t>
      </w:r>
      <w:r w:rsidRPr="008C7AB3">
        <w:rPr>
          <w:i/>
          <w:iCs/>
          <w:noProof/>
        </w:rPr>
        <w:t>Lablab purpureus</w:t>
      </w:r>
      <w:r w:rsidRPr="0052450B">
        <w:rPr>
          <w:noProof/>
        </w:rPr>
        <w:t xml:space="preserve">). </w:t>
      </w:r>
      <w:r w:rsidRPr="0052450B">
        <w:rPr>
          <w:i/>
          <w:noProof/>
        </w:rPr>
        <w:t>American Journal of Plant Sciences,</w:t>
      </w:r>
      <w:r w:rsidRPr="0052450B">
        <w:rPr>
          <w:noProof/>
        </w:rPr>
        <w:t xml:space="preserve"> 12</w:t>
      </w:r>
      <w:r w:rsidRPr="0052450B">
        <w:rPr>
          <w:b/>
          <w:noProof/>
        </w:rPr>
        <w:t>,</w:t>
      </w:r>
      <w:r w:rsidRPr="0052450B">
        <w:rPr>
          <w:noProof/>
        </w:rPr>
        <w:t xml:space="preserve"> 840-857.</w:t>
      </w:r>
    </w:p>
    <w:p w14:paraId="087221F6" w14:textId="77777777" w:rsidR="009A0D54" w:rsidRDefault="009A0D54" w:rsidP="009A0D54">
      <w:pPr>
        <w:pStyle w:val="EndNoteBibliography"/>
        <w:ind w:left="720" w:hanging="720"/>
        <w:rPr>
          <w:noProof/>
        </w:rPr>
      </w:pPr>
      <w:r w:rsidRPr="0052450B">
        <w:rPr>
          <w:noProof/>
        </w:rPr>
        <w:t xml:space="preserve">SUPEK, F., BOŠNJAK, M., ŠKUNCA, N. &amp; ŠMUC, T. 2011. REVIGO summarizes and visualizes long lists of gene ontology terms. </w:t>
      </w:r>
      <w:r w:rsidRPr="0052450B">
        <w:rPr>
          <w:i/>
          <w:noProof/>
        </w:rPr>
        <w:t>PL</w:t>
      </w:r>
      <w:r>
        <w:rPr>
          <w:i/>
          <w:noProof/>
        </w:rPr>
        <w:t>o</w:t>
      </w:r>
      <w:r w:rsidRPr="0052450B">
        <w:rPr>
          <w:i/>
          <w:noProof/>
        </w:rPr>
        <w:t>S ONE,</w:t>
      </w:r>
      <w:r w:rsidRPr="0052450B">
        <w:rPr>
          <w:noProof/>
        </w:rPr>
        <w:t xml:space="preserve"> 6</w:t>
      </w:r>
      <w:r w:rsidRPr="0052450B">
        <w:rPr>
          <w:b/>
          <w:noProof/>
        </w:rPr>
        <w:t>,</w:t>
      </w:r>
      <w:r w:rsidRPr="0052450B">
        <w:rPr>
          <w:noProof/>
        </w:rPr>
        <w:t xml:space="preserve"> e21800.</w:t>
      </w:r>
    </w:p>
    <w:p w14:paraId="1D8D8EE5" w14:textId="77777777" w:rsidR="009A0D54" w:rsidRPr="0052450B" w:rsidRDefault="009A0D54" w:rsidP="009A0D54">
      <w:pPr>
        <w:pStyle w:val="EndNoteBibliography"/>
        <w:ind w:left="720" w:hanging="720"/>
        <w:rPr>
          <w:noProof/>
        </w:rPr>
      </w:pPr>
      <w:r w:rsidRPr="002071A5">
        <w:rPr>
          <w:noProof/>
        </w:rPr>
        <w:t>SURANJIKA, S., PRADHAN, S., NAYAK, S. S. &amp; PARIDA, A. 2022. De novo transcriptome assembly and analysis of gene expression in different tissues of moth bean (</w:t>
      </w:r>
      <w:r w:rsidRPr="000A6CBC">
        <w:rPr>
          <w:i/>
          <w:iCs/>
          <w:noProof/>
        </w:rPr>
        <w:t>Vigna aconitifolia</w:t>
      </w:r>
      <w:r w:rsidRPr="002071A5">
        <w:rPr>
          <w:noProof/>
        </w:rPr>
        <w:t xml:space="preserve">) (Jacq.) Marechal. </w:t>
      </w:r>
      <w:r w:rsidRPr="002071A5">
        <w:rPr>
          <w:i/>
          <w:noProof/>
        </w:rPr>
        <w:t>BMC Plant Biology,</w:t>
      </w:r>
      <w:r w:rsidRPr="002071A5">
        <w:rPr>
          <w:noProof/>
        </w:rPr>
        <w:t xml:space="preserve"> 22</w:t>
      </w:r>
      <w:r w:rsidRPr="002071A5">
        <w:rPr>
          <w:b/>
          <w:noProof/>
        </w:rPr>
        <w:t>,</w:t>
      </w:r>
      <w:r w:rsidRPr="002071A5">
        <w:rPr>
          <w:noProof/>
        </w:rPr>
        <w:t xml:space="preserve"> 198.</w:t>
      </w:r>
    </w:p>
    <w:p w14:paraId="5AAFA754" w14:textId="77777777" w:rsidR="009A0D54" w:rsidRPr="0052450B" w:rsidRDefault="009A0D54" w:rsidP="009A0D54">
      <w:pPr>
        <w:pStyle w:val="EndNoteBibliography"/>
        <w:ind w:left="720" w:hanging="720"/>
        <w:rPr>
          <w:noProof/>
        </w:rPr>
      </w:pPr>
      <w:r w:rsidRPr="002130C2">
        <w:rPr>
          <w:noProof/>
          <w:lang w:val="en-GB"/>
        </w:rPr>
        <w:t xml:space="preserve">SZABO, R., BODOLEA, C. &amp; MOCAN, T. 2021. </w:t>
      </w:r>
      <w:r w:rsidRPr="0052450B">
        <w:rPr>
          <w:noProof/>
        </w:rPr>
        <w:t xml:space="preserve">Iron, copper, and zinc homeostasis: physiology, physiopathology, and nanomediated applications. </w:t>
      </w:r>
      <w:r w:rsidRPr="0052450B">
        <w:rPr>
          <w:i/>
          <w:noProof/>
        </w:rPr>
        <w:t>Nanomaterials (Basel),</w:t>
      </w:r>
      <w:r w:rsidRPr="0052450B">
        <w:rPr>
          <w:noProof/>
        </w:rPr>
        <w:t xml:space="preserve"> </w:t>
      </w:r>
      <w:r w:rsidRPr="00466202">
        <w:rPr>
          <w:noProof/>
        </w:rPr>
        <w:t>4;11(11)</w:t>
      </w:r>
      <w:r>
        <w:rPr>
          <w:noProof/>
        </w:rPr>
        <w:t xml:space="preserve">, </w:t>
      </w:r>
      <w:r w:rsidRPr="00466202">
        <w:rPr>
          <w:noProof/>
        </w:rPr>
        <w:t>2958</w:t>
      </w:r>
      <w:r w:rsidRPr="0052450B">
        <w:rPr>
          <w:noProof/>
        </w:rPr>
        <w:t>.</w:t>
      </w:r>
      <w:r w:rsidRPr="00167587">
        <w:rPr>
          <w:noProof/>
        </w:rPr>
        <w:t xml:space="preserve"> </w:t>
      </w:r>
    </w:p>
    <w:p w14:paraId="1FB32DF0" w14:textId="77777777" w:rsidR="009A0D54" w:rsidRDefault="009A0D54" w:rsidP="009A0D54">
      <w:pPr>
        <w:pStyle w:val="EndNoteBibliography"/>
        <w:ind w:left="720" w:hanging="720"/>
        <w:rPr>
          <w:noProof/>
        </w:rPr>
      </w:pPr>
      <w:r w:rsidRPr="0052450B">
        <w:rPr>
          <w:noProof/>
        </w:rPr>
        <w:t xml:space="preserve">TENHAKEN, R. 2014. Cell wall remodeling under abiotic stress. </w:t>
      </w:r>
      <w:r w:rsidRPr="0052450B">
        <w:rPr>
          <w:i/>
          <w:noProof/>
        </w:rPr>
        <w:t>Front</w:t>
      </w:r>
      <w:r>
        <w:rPr>
          <w:i/>
          <w:noProof/>
        </w:rPr>
        <w:t>iers</w:t>
      </w:r>
      <w:r w:rsidRPr="0052450B">
        <w:rPr>
          <w:i/>
          <w:noProof/>
        </w:rPr>
        <w:t xml:space="preserve"> </w:t>
      </w:r>
      <w:r>
        <w:rPr>
          <w:i/>
          <w:noProof/>
        </w:rPr>
        <w:t xml:space="preserve">in </w:t>
      </w:r>
      <w:r w:rsidRPr="0052450B">
        <w:rPr>
          <w:i/>
          <w:noProof/>
        </w:rPr>
        <w:t>Plant Sci</w:t>
      </w:r>
      <w:r>
        <w:rPr>
          <w:i/>
          <w:noProof/>
        </w:rPr>
        <w:t>ence</w:t>
      </w:r>
      <w:r w:rsidRPr="0052450B">
        <w:rPr>
          <w:i/>
          <w:noProof/>
        </w:rPr>
        <w:t>,</w:t>
      </w:r>
      <w:r w:rsidRPr="0052450B">
        <w:rPr>
          <w:noProof/>
        </w:rPr>
        <w:t xml:space="preserve"> 5</w:t>
      </w:r>
      <w:r w:rsidRPr="0052450B">
        <w:rPr>
          <w:b/>
          <w:noProof/>
        </w:rPr>
        <w:t>,</w:t>
      </w:r>
      <w:r w:rsidRPr="0052450B">
        <w:rPr>
          <w:noProof/>
        </w:rPr>
        <w:t xml:space="preserve"> 771.</w:t>
      </w:r>
    </w:p>
    <w:p w14:paraId="37F623A9" w14:textId="77777777" w:rsidR="009A0D54" w:rsidRPr="0052450B" w:rsidRDefault="009A0D54" w:rsidP="009A0D54">
      <w:pPr>
        <w:pStyle w:val="EndNoteBibliography"/>
        <w:ind w:left="720" w:hanging="720"/>
        <w:rPr>
          <w:noProof/>
        </w:rPr>
      </w:pPr>
      <w:r w:rsidRPr="0075055D">
        <w:rPr>
          <w:noProof/>
          <w:lang w:val="en-GB"/>
        </w:rPr>
        <w:t>THOMAS, C.L., ALCOCK, T.D., GRAHAM, N.S. </w:t>
      </w:r>
      <w:r w:rsidRPr="00837D20">
        <w:rPr>
          <w:noProof/>
          <w:lang w:val="en-GB"/>
        </w:rPr>
        <w:t>HAYDEN,</w:t>
      </w:r>
      <w:r>
        <w:rPr>
          <w:noProof/>
          <w:lang w:val="en-GB"/>
        </w:rPr>
        <w:t xml:space="preserve"> R.,</w:t>
      </w:r>
      <w:r w:rsidRPr="00837D20">
        <w:rPr>
          <w:noProof/>
          <w:lang w:val="en-GB"/>
        </w:rPr>
        <w:t xml:space="preserve"> MATTERSON, </w:t>
      </w:r>
      <w:r>
        <w:rPr>
          <w:noProof/>
          <w:lang w:val="en-GB"/>
        </w:rPr>
        <w:t xml:space="preserve">S., </w:t>
      </w:r>
      <w:r w:rsidRPr="00837D20">
        <w:rPr>
          <w:noProof/>
          <w:lang w:val="en-GB"/>
        </w:rPr>
        <w:t xml:space="preserve">WILSON, </w:t>
      </w:r>
      <w:r>
        <w:rPr>
          <w:noProof/>
          <w:lang w:val="en-GB"/>
        </w:rPr>
        <w:t xml:space="preserve">L., </w:t>
      </w:r>
      <w:r w:rsidRPr="00837D20">
        <w:rPr>
          <w:noProof/>
          <w:lang w:val="en-GB"/>
        </w:rPr>
        <w:t>YOUNG,</w:t>
      </w:r>
      <w:r>
        <w:rPr>
          <w:noProof/>
          <w:lang w:val="en-GB"/>
        </w:rPr>
        <w:t xml:space="preserve"> S.D.,</w:t>
      </w:r>
      <w:r w:rsidRPr="00837D20">
        <w:rPr>
          <w:noProof/>
          <w:lang w:val="en-GB"/>
        </w:rPr>
        <w:t xml:space="preserve"> DUPUY,</w:t>
      </w:r>
      <w:r>
        <w:rPr>
          <w:noProof/>
          <w:lang w:val="en-GB"/>
        </w:rPr>
        <w:t xml:space="preserve"> L. X.,</w:t>
      </w:r>
      <w:r w:rsidRPr="00837D20">
        <w:rPr>
          <w:noProof/>
          <w:lang w:val="en-GB"/>
        </w:rPr>
        <w:t xml:space="preserve"> WHITE, </w:t>
      </w:r>
      <w:r>
        <w:rPr>
          <w:noProof/>
          <w:lang w:val="en-GB"/>
        </w:rPr>
        <w:t xml:space="preserve">P. J., </w:t>
      </w:r>
      <w:r w:rsidRPr="00837D20">
        <w:rPr>
          <w:noProof/>
          <w:lang w:val="en-GB"/>
        </w:rPr>
        <w:t>HAMMOND,</w:t>
      </w:r>
      <w:r>
        <w:rPr>
          <w:noProof/>
          <w:lang w:val="en-GB"/>
        </w:rPr>
        <w:t xml:space="preserve"> J. P.,</w:t>
      </w:r>
      <w:r w:rsidRPr="00837D20">
        <w:rPr>
          <w:noProof/>
          <w:lang w:val="en-GB"/>
        </w:rPr>
        <w:t xml:space="preserve"> DANKU,</w:t>
      </w:r>
      <w:r>
        <w:rPr>
          <w:noProof/>
          <w:lang w:val="en-GB"/>
        </w:rPr>
        <w:t xml:space="preserve"> J. M. C., </w:t>
      </w:r>
      <w:r w:rsidRPr="00837D20">
        <w:rPr>
          <w:noProof/>
          <w:lang w:val="en-GB"/>
        </w:rPr>
        <w:t xml:space="preserve">SALT, </w:t>
      </w:r>
      <w:r>
        <w:rPr>
          <w:noProof/>
          <w:lang w:val="en-GB"/>
        </w:rPr>
        <w:t>D. E., S</w:t>
      </w:r>
      <w:r w:rsidRPr="00837D20">
        <w:rPr>
          <w:noProof/>
          <w:lang w:val="en-GB"/>
        </w:rPr>
        <w:t xml:space="preserve">WEENEY, </w:t>
      </w:r>
      <w:r>
        <w:rPr>
          <w:noProof/>
          <w:lang w:val="en-GB"/>
        </w:rPr>
        <w:t xml:space="preserve">A., </w:t>
      </w:r>
      <w:r w:rsidRPr="00837D20">
        <w:rPr>
          <w:noProof/>
          <w:lang w:val="en-GB"/>
        </w:rPr>
        <w:t xml:space="preserve">BANCROFT </w:t>
      </w:r>
      <w:r>
        <w:rPr>
          <w:noProof/>
          <w:lang w:val="en-GB"/>
        </w:rPr>
        <w:t xml:space="preserve">I. </w:t>
      </w:r>
      <w:r w:rsidRPr="00837D20">
        <w:rPr>
          <w:noProof/>
          <w:lang w:val="en-GB"/>
        </w:rPr>
        <w:t>&amp; BROADLEY</w:t>
      </w:r>
      <w:r>
        <w:rPr>
          <w:noProof/>
          <w:lang w:val="en-GB"/>
        </w:rPr>
        <w:t xml:space="preserve"> M. R. 2016. </w:t>
      </w:r>
      <w:r w:rsidRPr="0075055D">
        <w:rPr>
          <w:noProof/>
          <w:lang w:val="en-GB"/>
        </w:rPr>
        <w:t>Root morphology and seed and leaf ionomic traits in a </w:t>
      </w:r>
      <w:r w:rsidRPr="0075055D">
        <w:rPr>
          <w:i/>
          <w:iCs/>
          <w:noProof/>
          <w:lang w:val="en-GB"/>
        </w:rPr>
        <w:t>Brassica napus</w:t>
      </w:r>
      <w:r w:rsidRPr="0075055D">
        <w:rPr>
          <w:noProof/>
          <w:lang w:val="en-GB"/>
        </w:rPr>
        <w:t> L. diversity panel show wide phenotypic variation and are characteristic of crop habit. </w:t>
      </w:r>
      <w:r w:rsidRPr="0075055D">
        <w:rPr>
          <w:i/>
          <w:iCs/>
          <w:noProof/>
          <w:lang w:val="en-GB"/>
        </w:rPr>
        <w:t>BMC Plant Biol</w:t>
      </w:r>
      <w:r>
        <w:rPr>
          <w:i/>
          <w:iCs/>
          <w:noProof/>
          <w:lang w:val="en-GB"/>
        </w:rPr>
        <w:t>ogy,</w:t>
      </w:r>
      <w:r w:rsidRPr="0075055D">
        <w:rPr>
          <w:noProof/>
          <w:lang w:val="en-GB"/>
        </w:rPr>
        <w:t> </w:t>
      </w:r>
      <w:r w:rsidRPr="0075055D">
        <w:rPr>
          <w:b/>
          <w:bCs/>
          <w:noProof/>
          <w:lang w:val="en-GB"/>
        </w:rPr>
        <w:t>16</w:t>
      </w:r>
      <w:r w:rsidRPr="0075055D">
        <w:rPr>
          <w:noProof/>
          <w:lang w:val="en-GB"/>
        </w:rPr>
        <w:t>, 214</w:t>
      </w:r>
      <w:r>
        <w:rPr>
          <w:noProof/>
          <w:lang w:val="en-GB"/>
        </w:rPr>
        <w:t>.</w:t>
      </w:r>
    </w:p>
    <w:p w14:paraId="78C2CB34" w14:textId="77777777" w:rsidR="009A0D54" w:rsidRDefault="009A0D54" w:rsidP="009A0D54">
      <w:pPr>
        <w:pStyle w:val="EndNoteBibliography"/>
        <w:ind w:left="720" w:hanging="720"/>
        <w:rPr>
          <w:noProof/>
        </w:rPr>
      </w:pPr>
      <w:r w:rsidRPr="0052450B">
        <w:rPr>
          <w:noProof/>
        </w:rPr>
        <w:t xml:space="preserve">TIAN, T., LIU, Y., YAN, H., YOU, Q., YI, X., DU, Z., XU, W. &amp; SU, Z. 2017. agriGO v2.0: a GO analysis toolkit for the agricultural community, 2017 update. </w:t>
      </w:r>
      <w:r w:rsidRPr="0052450B">
        <w:rPr>
          <w:i/>
          <w:noProof/>
        </w:rPr>
        <w:t>Nucleic Acids Research,</w:t>
      </w:r>
      <w:r w:rsidRPr="0052450B">
        <w:rPr>
          <w:noProof/>
        </w:rPr>
        <w:t xml:space="preserve"> 45</w:t>
      </w:r>
      <w:r w:rsidRPr="0052450B">
        <w:rPr>
          <w:b/>
          <w:noProof/>
        </w:rPr>
        <w:t>,</w:t>
      </w:r>
      <w:r w:rsidRPr="0052450B">
        <w:rPr>
          <w:noProof/>
        </w:rPr>
        <w:t xml:space="preserve"> W122-W129.</w:t>
      </w:r>
    </w:p>
    <w:p w14:paraId="63FA8EA9" w14:textId="77777777" w:rsidR="009A0D54" w:rsidRDefault="009A0D54" w:rsidP="009A0D54">
      <w:pPr>
        <w:pStyle w:val="EndNoteBibliography"/>
        <w:ind w:left="720" w:hanging="720"/>
        <w:rPr>
          <w:noProof/>
        </w:rPr>
      </w:pPr>
      <w:r w:rsidRPr="002071A5">
        <w:rPr>
          <w:noProof/>
        </w:rPr>
        <w:t xml:space="preserve">TULU, A., TEMESGEN, W., GEMECHU, T., GADISA, B. &amp; DIRIBSA, M. 2024. Cajanus cajan and Lablab purpureus leaf meal-potential supplements over conventional protein sources for yearling Horro sheep fed a basal diet of fodder oat (Avena sativa) hay. </w:t>
      </w:r>
      <w:r w:rsidRPr="002071A5">
        <w:rPr>
          <w:i/>
          <w:noProof/>
        </w:rPr>
        <w:t>Veterinary and Animal Science,</w:t>
      </w:r>
      <w:r w:rsidRPr="002071A5">
        <w:rPr>
          <w:noProof/>
        </w:rPr>
        <w:t xml:space="preserve"> 25</w:t>
      </w:r>
      <w:r w:rsidRPr="002071A5">
        <w:rPr>
          <w:b/>
          <w:noProof/>
        </w:rPr>
        <w:t>,</w:t>
      </w:r>
      <w:r w:rsidRPr="002071A5">
        <w:rPr>
          <w:noProof/>
        </w:rPr>
        <w:t xml:space="preserve"> 100376.</w:t>
      </w:r>
    </w:p>
    <w:p w14:paraId="1E3FE481" w14:textId="77777777" w:rsidR="009A0D54" w:rsidRPr="0052450B" w:rsidRDefault="009A0D54" w:rsidP="009A0D54">
      <w:pPr>
        <w:pStyle w:val="EndNoteBibliography"/>
        <w:ind w:left="720" w:hanging="720"/>
        <w:rPr>
          <w:noProof/>
        </w:rPr>
      </w:pPr>
      <w:r w:rsidRPr="002130C2">
        <w:rPr>
          <w:noProof/>
          <w:lang w:val="en-GB"/>
        </w:rPr>
        <w:t xml:space="preserve">VILLANUEVA, G., VILANOVA, S., PLAZAS, M., PROHENS, J. &amp; GRAMAZIO, P. 2023. </w:t>
      </w:r>
      <w:r w:rsidRPr="002071A5">
        <w:rPr>
          <w:noProof/>
        </w:rPr>
        <w:t>Transcriptome profiles of eggplant (</w:t>
      </w:r>
      <w:r w:rsidRPr="000A6CBC">
        <w:rPr>
          <w:i/>
          <w:iCs/>
          <w:noProof/>
        </w:rPr>
        <w:t>Solanum melongena</w:t>
      </w:r>
      <w:r w:rsidRPr="002071A5">
        <w:rPr>
          <w:noProof/>
        </w:rPr>
        <w:t xml:space="preserve">) and its wild relative </w:t>
      </w:r>
      <w:r w:rsidRPr="000A6CBC">
        <w:rPr>
          <w:i/>
          <w:iCs/>
          <w:noProof/>
        </w:rPr>
        <w:t>S. dasyphyllum</w:t>
      </w:r>
      <w:r w:rsidRPr="002071A5">
        <w:rPr>
          <w:noProof/>
        </w:rPr>
        <w:t xml:space="preserve"> under different levels of osmotic stress provide insights into response mechanisms to drought. </w:t>
      </w:r>
      <w:r w:rsidRPr="002071A5">
        <w:rPr>
          <w:i/>
          <w:noProof/>
        </w:rPr>
        <w:t>Current Plant Biology,</w:t>
      </w:r>
      <w:r w:rsidRPr="002071A5">
        <w:rPr>
          <w:noProof/>
        </w:rPr>
        <w:t xml:space="preserve"> 33</w:t>
      </w:r>
      <w:r w:rsidRPr="002071A5">
        <w:rPr>
          <w:b/>
          <w:noProof/>
        </w:rPr>
        <w:t>,</w:t>
      </w:r>
      <w:r w:rsidRPr="002071A5">
        <w:rPr>
          <w:noProof/>
        </w:rPr>
        <w:t xml:space="preserve"> 100276.</w:t>
      </w:r>
    </w:p>
    <w:p w14:paraId="142DED0D" w14:textId="77777777" w:rsidR="009A0D54" w:rsidRPr="0052450B" w:rsidRDefault="009A0D54" w:rsidP="009A0D54">
      <w:pPr>
        <w:pStyle w:val="EndNoteBibliography"/>
        <w:ind w:left="720" w:hanging="720"/>
        <w:rPr>
          <w:noProof/>
        </w:rPr>
      </w:pPr>
      <w:r w:rsidRPr="0052450B">
        <w:rPr>
          <w:noProof/>
        </w:rPr>
        <w:t xml:space="preserve">VON WETTBERG, E., DAVIS, T. M. &amp; SMÝKAL, P. 2020. Editorial: Wild Plants as Source of New Crops. </w:t>
      </w:r>
      <w:r w:rsidRPr="0052450B">
        <w:rPr>
          <w:i/>
          <w:noProof/>
        </w:rPr>
        <w:t>Front</w:t>
      </w:r>
      <w:r>
        <w:rPr>
          <w:i/>
          <w:noProof/>
        </w:rPr>
        <w:t>iers in</w:t>
      </w:r>
      <w:r w:rsidRPr="0052450B">
        <w:rPr>
          <w:i/>
          <w:noProof/>
        </w:rPr>
        <w:t xml:space="preserve"> Plant Sci</w:t>
      </w:r>
      <w:r>
        <w:rPr>
          <w:i/>
          <w:noProof/>
        </w:rPr>
        <w:t>ence</w:t>
      </w:r>
      <w:r w:rsidRPr="0052450B">
        <w:rPr>
          <w:i/>
          <w:noProof/>
        </w:rPr>
        <w:t>,</w:t>
      </w:r>
      <w:r w:rsidRPr="0052450B">
        <w:rPr>
          <w:noProof/>
        </w:rPr>
        <w:t xml:space="preserve"> 11</w:t>
      </w:r>
      <w:r w:rsidRPr="0052450B">
        <w:rPr>
          <w:b/>
          <w:noProof/>
        </w:rPr>
        <w:t>,</w:t>
      </w:r>
      <w:r w:rsidRPr="0052450B">
        <w:rPr>
          <w:noProof/>
        </w:rPr>
        <w:t xml:space="preserve"> 591554.</w:t>
      </w:r>
    </w:p>
    <w:p w14:paraId="40EBCA70" w14:textId="77777777" w:rsidR="009A0D54" w:rsidRPr="0052450B" w:rsidRDefault="009A0D54" w:rsidP="009A0D54">
      <w:pPr>
        <w:pStyle w:val="EndNoteBibliography"/>
        <w:ind w:left="720" w:hanging="720"/>
        <w:rPr>
          <w:noProof/>
        </w:rPr>
      </w:pPr>
      <w:r w:rsidRPr="0052450B">
        <w:rPr>
          <w:noProof/>
        </w:rPr>
        <w:t xml:space="preserve">WANG, B., ZHAO, M., YAO, L., JOAO V, M. D. S., BABU, V., WU, T. &amp; NGUYEN, H. T. 2018. Identification of drought-inducible regulatory factors in </w:t>
      </w:r>
      <w:r w:rsidRPr="008C7AB3">
        <w:rPr>
          <w:i/>
          <w:iCs/>
          <w:noProof/>
        </w:rPr>
        <w:t>Lablab purpureus</w:t>
      </w:r>
      <w:r w:rsidRPr="0052450B">
        <w:rPr>
          <w:noProof/>
        </w:rPr>
        <w:t xml:space="preserve"> by a comparative genomic approach. </w:t>
      </w:r>
      <w:r w:rsidRPr="0052450B">
        <w:rPr>
          <w:i/>
          <w:noProof/>
        </w:rPr>
        <w:t>Crop and Pasture Science,</w:t>
      </w:r>
      <w:r w:rsidRPr="0052450B">
        <w:rPr>
          <w:noProof/>
        </w:rPr>
        <w:t xml:space="preserve"> 69</w:t>
      </w:r>
      <w:r w:rsidRPr="0052450B">
        <w:rPr>
          <w:b/>
          <w:noProof/>
        </w:rPr>
        <w:t>,</w:t>
      </w:r>
      <w:r w:rsidRPr="0052450B">
        <w:rPr>
          <w:noProof/>
        </w:rPr>
        <w:t xml:space="preserve"> 632-641.</w:t>
      </w:r>
    </w:p>
    <w:p w14:paraId="30C205CD" w14:textId="77777777" w:rsidR="009A0D54" w:rsidRPr="0052450B" w:rsidRDefault="009A0D54" w:rsidP="009A0D54">
      <w:pPr>
        <w:pStyle w:val="EndNoteBibliography"/>
        <w:ind w:left="720" w:hanging="720"/>
        <w:rPr>
          <w:noProof/>
        </w:rPr>
      </w:pPr>
      <w:r w:rsidRPr="0052450B">
        <w:rPr>
          <w:noProof/>
        </w:rPr>
        <w:t xml:space="preserve">WEAVER, C. M. 2013. Potassium and health. </w:t>
      </w:r>
      <w:r w:rsidRPr="0052450B">
        <w:rPr>
          <w:i/>
          <w:noProof/>
        </w:rPr>
        <w:t>Adv</w:t>
      </w:r>
      <w:r>
        <w:rPr>
          <w:i/>
          <w:noProof/>
        </w:rPr>
        <w:t>ances in</w:t>
      </w:r>
      <w:r w:rsidRPr="0052450B">
        <w:rPr>
          <w:i/>
          <w:noProof/>
        </w:rPr>
        <w:t xml:space="preserve"> Nutr</w:t>
      </w:r>
      <w:r>
        <w:rPr>
          <w:i/>
          <w:noProof/>
        </w:rPr>
        <w:t>ition</w:t>
      </w:r>
      <w:r w:rsidRPr="0052450B">
        <w:rPr>
          <w:i/>
          <w:noProof/>
        </w:rPr>
        <w:t>,</w:t>
      </w:r>
      <w:r w:rsidRPr="0052450B">
        <w:rPr>
          <w:noProof/>
        </w:rPr>
        <w:t xml:space="preserve"> 4</w:t>
      </w:r>
      <w:r w:rsidRPr="0052450B">
        <w:rPr>
          <w:b/>
          <w:noProof/>
        </w:rPr>
        <w:t>,</w:t>
      </w:r>
      <w:r w:rsidRPr="0052450B">
        <w:rPr>
          <w:noProof/>
        </w:rPr>
        <w:t xml:space="preserve"> 368s-77s.</w:t>
      </w:r>
    </w:p>
    <w:p w14:paraId="1E655E85" w14:textId="77777777" w:rsidR="009A0D54" w:rsidRDefault="009A0D54" w:rsidP="009A0D54">
      <w:pPr>
        <w:pStyle w:val="EndNoteBibliography"/>
        <w:ind w:left="720" w:hanging="720"/>
        <w:rPr>
          <w:noProof/>
        </w:rPr>
      </w:pPr>
      <w:r w:rsidRPr="0052450B">
        <w:rPr>
          <w:noProof/>
        </w:rPr>
        <w:t xml:space="preserve">WEFFORT, V. R. S. &amp; LAMOUNIER, J. A. 2023. Hidden hunger – a narrative review. </w:t>
      </w:r>
      <w:r w:rsidRPr="0052450B">
        <w:rPr>
          <w:i/>
          <w:noProof/>
        </w:rPr>
        <w:t>Jornal de Pediatria</w:t>
      </w:r>
      <w:r w:rsidRPr="0052450B">
        <w:rPr>
          <w:noProof/>
        </w:rPr>
        <w:t>.</w:t>
      </w:r>
      <w:r>
        <w:rPr>
          <w:noProof/>
        </w:rPr>
        <w:t xml:space="preserve"> 100, S10-S17.</w:t>
      </w:r>
      <w:r w:rsidRPr="00167587">
        <w:rPr>
          <w:noProof/>
        </w:rPr>
        <w:t xml:space="preserve"> </w:t>
      </w:r>
    </w:p>
    <w:p w14:paraId="31E7CE03" w14:textId="77777777" w:rsidR="009A0D54" w:rsidRPr="0052450B" w:rsidRDefault="009A0D54" w:rsidP="009A0D54">
      <w:pPr>
        <w:pStyle w:val="EndNoteBibliography"/>
        <w:ind w:left="720" w:hanging="720"/>
        <w:rPr>
          <w:noProof/>
        </w:rPr>
      </w:pPr>
      <w:r>
        <w:rPr>
          <w:noProof/>
        </w:rPr>
        <w:lastRenderedPageBreak/>
        <w:t>WICKHAM</w:t>
      </w:r>
      <w:r w:rsidRPr="00D16E31">
        <w:rPr>
          <w:noProof/>
        </w:rPr>
        <w:t>, H., 2016. </w:t>
      </w:r>
      <w:r w:rsidRPr="002130C2">
        <w:rPr>
          <w:i/>
          <w:iCs/>
          <w:noProof/>
        </w:rPr>
        <w:t>ggplot2: Elegant Graphics for Data Analysis</w:t>
      </w:r>
      <w:r w:rsidRPr="00D16E31">
        <w:rPr>
          <w:noProof/>
        </w:rPr>
        <w:t>, Springer-Verlag New York. Available at: https://ggplot2.tidyverse.org.</w:t>
      </w:r>
    </w:p>
    <w:p w14:paraId="24D71DB0" w14:textId="77777777" w:rsidR="009A0D54" w:rsidRPr="0052450B" w:rsidRDefault="009A0D54" w:rsidP="009A0D54">
      <w:pPr>
        <w:pStyle w:val="EndNoteBibliography"/>
        <w:ind w:left="720" w:hanging="720"/>
        <w:rPr>
          <w:noProof/>
        </w:rPr>
      </w:pPr>
      <w:r w:rsidRPr="0052450B">
        <w:rPr>
          <w:noProof/>
        </w:rPr>
        <w:t xml:space="preserve">YAO, L., JIANG, Y., LU, X., WANG, B., ZHOU, P. &amp; WU, T. 2016. A R2R3-MYB transcription factor from </w:t>
      </w:r>
      <w:r w:rsidRPr="001009B4">
        <w:rPr>
          <w:i/>
          <w:iCs/>
          <w:noProof/>
        </w:rPr>
        <w:t>Lablab purpureus</w:t>
      </w:r>
      <w:r w:rsidRPr="0052450B">
        <w:rPr>
          <w:noProof/>
        </w:rPr>
        <w:t xml:space="preserve"> induced by drought increases tolerance to abiotic stress in Arabidopsis. </w:t>
      </w:r>
      <w:r w:rsidRPr="0052450B">
        <w:rPr>
          <w:i/>
          <w:noProof/>
        </w:rPr>
        <w:t>Molecular Biology Reports,</w:t>
      </w:r>
      <w:r w:rsidRPr="0052450B">
        <w:rPr>
          <w:noProof/>
        </w:rPr>
        <w:t xml:space="preserve"> 43</w:t>
      </w:r>
      <w:r w:rsidRPr="0052450B">
        <w:rPr>
          <w:b/>
          <w:noProof/>
        </w:rPr>
        <w:t>,</w:t>
      </w:r>
      <w:r w:rsidRPr="0052450B">
        <w:rPr>
          <w:noProof/>
        </w:rPr>
        <w:t xml:space="preserve"> 1089-100.</w:t>
      </w:r>
    </w:p>
    <w:p w14:paraId="6B9A9F2F" w14:textId="77777777" w:rsidR="009A0D54" w:rsidRDefault="009A0D54" w:rsidP="009A0D54">
      <w:pPr>
        <w:pStyle w:val="EndNoteBibliography"/>
        <w:ind w:left="720" w:hanging="720"/>
        <w:rPr>
          <w:noProof/>
        </w:rPr>
      </w:pPr>
      <w:r w:rsidRPr="0052450B">
        <w:rPr>
          <w:noProof/>
        </w:rPr>
        <w:t xml:space="preserve">YAO, L. M., WANG, B., CHENG, L. J. &amp; WU, T. L. 2013. Identification of key drought stress-related genes in the hyacinth bean. </w:t>
      </w:r>
      <w:r w:rsidRPr="0052450B">
        <w:rPr>
          <w:i/>
          <w:noProof/>
        </w:rPr>
        <w:t>PLoS One,</w:t>
      </w:r>
      <w:r w:rsidRPr="0052450B">
        <w:rPr>
          <w:noProof/>
        </w:rPr>
        <w:t xml:space="preserve"> 8</w:t>
      </w:r>
      <w:r w:rsidRPr="0052450B">
        <w:rPr>
          <w:b/>
          <w:noProof/>
        </w:rPr>
        <w:t>,</w:t>
      </w:r>
      <w:r w:rsidRPr="0052450B">
        <w:rPr>
          <w:noProof/>
        </w:rPr>
        <w:t xml:space="preserve"> e58108.</w:t>
      </w:r>
    </w:p>
    <w:p w14:paraId="25D9BB66" w14:textId="77777777" w:rsidR="009A0D54" w:rsidRPr="0052450B" w:rsidRDefault="009A0D54" w:rsidP="009A0D54">
      <w:pPr>
        <w:pStyle w:val="EndNoteBibliography"/>
        <w:ind w:left="720" w:hanging="720"/>
        <w:rPr>
          <w:noProof/>
        </w:rPr>
      </w:pPr>
      <w:r>
        <w:rPr>
          <w:noProof/>
        </w:rPr>
        <w:t>YEOH H-H. &amp; WEE, Y-C. 1994. Leaf protein contents and nitrogen-to-protein conversion factors for 90 plant species.</w:t>
      </w:r>
      <w:r w:rsidRPr="005C2E4D">
        <w:rPr>
          <w:noProof/>
        </w:rPr>
        <w:t xml:space="preserve"> </w:t>
      </w:r>
      <w:r w:rsidRPr="002130C2">
        <w:rPr>
          <w:i/>
          <w:iCs/>
          <w:noProof/>
        </w:rPr>
        <w:t>Food Chemistry</w:t>
      </w:r>
      <w:r>
        <w:rPr>
          <w:noProof/>
        </w:rPr>
        <w:t>, 49, 245-250.</w:t>
      </w:r>
    </w:p>
    <w:p w14:paraId="2CF6EC22" w14:textId="77777777" w:rsidR="009A0D54" w:rsidRPr="0052450B" w:rsidRDefault="009A0D54" w:rsidP="009A0D54">
      <w:pPr>
        <w:pStyle w:val="EndNoteBibliography"/>
        <w:ind w:left="720" w:hanging="720"/>
        <w:rPr>
          <w:noProof/>
        </w:rPr>
      </w:pPr>
      <w:r w:rsidRPr="0052450B">
        <w:rPr>
          <w:noProof/>
        </w:rPr>
        <w:t xml:space="preserve">ZHANG, J., LI, X., HE, Z., ZHAO, X., WANG, Q., ZHOU, B., YU, D., HUANG, X., TANG, D., GUO, X. &amp; LIU, X. 2013. Molecular character of a phosphatase 2C (PP2C) gene relation to stress tolerance in </w:t>
      </w:r>
      <w:r w:rsidRPr="008C7AB3">
        <w:rPr>
          <w:i/>
          <w:iCs/>
          <w:noProof/>
        </w:rPr>
        <w:t>Arabidopsis thaliana</w:t>
      </w:r>
      <w:r w:rsidRPr="0052450B">
        <w:rPr>
          <w:noProof/>
        </w:rPr>
        <w:t xml:space="preserve">. </w:t>
      </w:r>
      <w:r w:rsidRPr="0052450B">
        <w:rPr>
          <w:i/>
          <w:noProof/>
        </w:rPr>
        <w:t>Molecular Biology Reports,</w:t>
      </w:r>
      <w:r w:rsidRPr="0052450B">
        <w:rPr>
          <w:noProof/>
        </w:rPr>
        <w:t xml:space="preserve"> 40</w:t>
      </w:r>
      <w:r w:rsidRPr="0052450B">
        <w:rPr>
          <w:b/>
          <w:noProof/>
        </w:rPr>
        <w:t>,</w:t>
      </w:r>
      <w:r w:rsidRPr="0052450B">
        <w:rPr>
          <w:noProof/>
        </w:rPr>
        <w:t xml:space="preserve"> 2633-2644.</w:t>
      </w:r>
    </w:p>
    <w:p w14:paraId="17CD910C" w14:textId="77777777" w:rsidR="009A0D54" w:rsidRDefault="009A0D54" w:rsidP="009A0D54">
      <w:pPr>
        <w:pStyle w:val="EndNoteBibliography"/>
        <w:ind w:left="720" w:hanging="720"/>
        <w:rPr>
          <w:noProof/>
        </w:rPr>
      </w:pPr>
      <w:r w:rsidRPr="0052450B">
        <w:rPr>
          <w:noProof/>
        </w:rPr>
        <w:t xml:space="preserve">ZHAO, C., LIU, B., PIAO, S., WANG, X., LOBELL, D. B., HUANG, Y., HUANG, M., YAO, Y., BASSU, S., CIAIS, P., DURAND, J.-L., ELLIOTT, J., EWERT, F., JANSSENS, I. A., LI, T., LIN, E., LIU, Q., MARTRE, P., MÜLLER, C., PENG, S., PEÑUELAS, J., RUANE, A. C., WALLACH, D., WANG, T., WU, D., LIU, Z., ZHU, Y., ZHU, Z. &amp; ASSENG, S. 2017. Temperature increase reduces global yields of major crops in four independent estimates. </w:t>
      </w:r>
      <w:r w:rsidRPr="0052450B">
        <w:rPr>
          <w:i/>
          <w:noProof/>
        </w:rPr>
        <w:t>Proceedings of the National Academy of Sciences,</w:t>
      </w:r>
      <w:r w:rsidRPr="0052450B">
        <w:rPr>
          <w:noProof/>
        </w:rPr>
        <w:t xml:space="preserve"> 114</w:t>
      </w:r>
      <w:r w:rsidRPr="0052450B">
        <w:rPr>
          <w:b/>
          <w:noProof/>
        </w:rPr>
        <w:t>,</w:t>
      </w:r>
      <w:r w:rsidRPr="0052450B">
        <w:rPr>
          <w:noProof/>
        </w:rPr>
        <w:t xml:space="preserve"> 9326-9331.</w:t>
      </w:r>
    </w:p>
    <w:p w14:paraId="444231C8" w14:textId="77777777" w:rsidR="009A0D54" w:rsidRDefault="009A0D54" w:rsidP="009A0D54"/>
    <w:p w14:paraId="1F0FD2B4" w14:textId="77777777" w:rsidR="00984D34" w:rsidRDefault="00984D34"/>
    <w:sectPr w:rsidR="00984D34" w:rsidSect="009A0D54">
      <w:headerReference w:type="default" r:id="rId23"/>
      <w:footerReference w:type="default" r:id="rId24"/>
      <w:type w:val="continuous"/>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E73348" w14:textId="77777777" w:rsidR="00714476" w:rsidRDefault="00714476">
      <w:r>
        <w:separator/>
      </w:r>
    </w:p>
  </w:endnote>
  <w:endnote w:type="continuationSeparator" w:id="0">
    <w:p w14:paraId="26BEC396" w14:textId="77777777" w:rsidR="00714476" w:rsidRDefault="00714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6946511"/>
      <w:docPartObj>
        <w:docPartGallery w:val="Page Numbers (Bottom of Page)"/>
        <w:docPartUnique/>
      </w:docPartObj>
    </w:sdtPr>
    <w:sdtEndPr>
      <w:rPr>
        <w:noProof/>
      </w:rPr>
    </w:sdtEndPr>
    <w:sdtContent>
      <w:p w14:paraId="293ED357" w14:textId="77777777" w:rsidR="001C665E"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3E79E2" w14:textId="77777777" w:rsidR="001C665E" w:rsidRDefault="001C66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D4739" w14:textId="77777777" w:rsidR="001C665E" w:rsidRDefault="00000000">
    <w:pPr>
      <w:pStyle w:val="BodyText"/>
      <w:spacing w:line="14" w:lineRule="auto"/>
      <w:rPr>
        <w:sz w:val="20"/>
      </w:rPr>
    </w:pPr>
    <w:r>
      <w:rPr>
        <w:noProof/>
      </w:rPr>
      <mc:AlternateContent>
        <mc:Choice Requires="wps">
          <w:drawing>
            <wp:anchor distT="0" distB="0" distL="0" distR="0" simplePos="0" relativeHeight="251657216" behindDoc="1" locked="0" layoutInCell="1" allowOverlap="1" wp14:anchorId="60BB4B3E" wp14:editId="0C426EC1">
              <wp:simplePos x="0" y="0"/>
              <wp:positionH relativeFrom="page">
                <wp:posOffset>9593580</wp:posOffset>
              </wp:positionH>
              <wp:positionV relativeFrom="page">
                <wp:posOffset>6935470</wp:posOffset>
              </wp:positionV>
              <wp:extent cx="241300" cy="194310"/>
              <wp:effectExtent l="0" t="0" r="0" b="0"/>
              <wp:wrapNone/>
              <wp:docPr id="1967582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A7C96E1" w14:textId="77777777" w:rsidR="001C665E"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0BB4B3E" id="_x0000_t202" coordsize="21600,21600" o:spt="202" path="m,l,21600r21600,l21600,xe">
              <v:stroke joinstyle="miter"/>
              <v:path gradientshapeok="t" o:connecttype="rect"/>
            </v:shapetype>
            <v:shape id="Text Box 4" o:spid="_x0000_s1026" type="#_x0000_t202" style="position:absolute;margin-left:755.4pt;margin-top:546.1pt;width:19pt;height:15.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" filled="f" stroked="f">
              <v:textbox inset="0,0,0,0">
                <w:txbxContent>
                  <w:p w14:paraId="3A7C96E1" w14:textId="77777777" w:rsidR="00000000"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E61C7" w14:textId="77777777" w:rsidR="001C665E" w:rsidRDefault="0000000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037B8AB8" wp14:editId="35856E17">
              <wp:simplePos x="0" y="0"/>
              <wp:positionH relativeFrom="page">
                <wp:posOffset>6384290</wp:posOffset>
              </wp:positionH>
              <wp:positionV relativeFrom="page">
                <wp:posOffset>10065385</wp:posOffset>
              </wp:positionV>
              <wp:extent cx="317500" cy="194310"/>
              <wp:effectExtent l="0" t="0" r="0" b="0"/>
              <wp:wrapNone/>
              <wp:docPr id="4272908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B9FA4CC" w14:textId="77777777" w:rsidR="001C665E"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37B8AB8" id="_x0000_t202" coordsize="21600,21600" o:spt="202" path="m,l,21600r21600,l21600,xe">
              <v:stroke joinstyle="miter"/>
              <v:path gradientshapeok="t" o:connecttype="rect"/>
            </v:shapetype>
            <v:shape id="Text Box 3" o:spid="_x0000_s1027" type="#_x0000_t202" style="position:absolute;margin-left:502.7pt;margin-top:792.55pt;width:25pt;height:15.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" filled="f" stroked="f">
              <v:textbox inset="0,0,0,0">
                <w:txbxContent>
                  <w:p w14:paraId="6B9FA4CC" w14:textId="77777777" w:rsidR="00000000"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27EE9B" w14:textId="77777777" w:rsidR="00714476" w:rsidRDefault="00714476">
      <w:r>
        <w:separator/>
      </w:r>
    </w:p>
  </w:footnote>
  <w:footnote w:type="continuationSeparator" w:id="0">
    <w:p w14:paraId="6247E9C2" w14:textId="77777777" w:rsidR="00714476" w:rsidRDefault="007144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DF92A" w14:textId="77777777" w:rsidR="001C665E" w:rsidRDefault="001C665E">
    <w:pPr>
      <w:pStyle w:val="Header"/>
      <w:jc w:val="right"/>
    </w:pPr>
  </w:p>
  <w:p w14:paraId="459C89C3" w14:textId="77777777" w:rsidR="001C665E" w:rsidRDefault="001C66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A008C" w14:textId="77777777" w:rsidR="001C665E" w:rsidRDefault="001C665E">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07350" w14:textId="77777777" w:rsidR="001C665E" w:rsidRDefault="001C665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712B7"/>
    <w:multiLevelType w:val="hybridMultilevel"/>
    <w:tmpl w:val="39224890"/>
    <w:lvl w:ilvl="0" w:tplc="32925F10">
      <w:numFmt w:val="bullet"/>
      <w:lvlText w:val=""/>
      <w:lvlJc w:val="left"/>
      <w:pPr>
        <w:ind w:left="950" w:hanging="360"/>
      </w:pPr>
      <w:rPr>
        <w:rFonts w:ascii="Symbol" w:eastAsia="Symbol" w:hAnsi="Symbol" w:cs="Symbol" w:hint="default"/>
        <w:b w:val="0"/>
        <w:bCs w:val="0"/>
        <w:i w:val="0"/>
        <w:iCs w:val="0"/>
        <w:spacing w:val="0"/>
        <w:w w:val="100"/>
        <w:sz w:val="24"/>
        <w:szCs w:val="24"/>
        <w:lang w:val="en-US" w:eastAsia="en-US" w:bidi="ar-SA"/>
      </w:rPr>
    </w:lvl>
    <w:lvl w:ilvl="1" w:tplc="4A58A408">
      <w:numFmt w:val="bullet"/>
      <w:lvlText w:val="•"/>
      <w:lvlJc w:val="left"/>
      <w:pPr>
        <w:ind w:left="1822" w:hanging="360"/>
      </w:pPr>
      <w:rPr>
        <w:rFonts w:hint="default"/>
        <w:lang w:val="en-US" w:eastAsia="en-US" w:bidi="ar-SA"/>
      </w:rPr>
    </w:lvl>
    <w:lvl w:ilvl="2" w:tplc="48A8DF26">
      <w:numFmt w:val="bullet"/>
      <w:lvlText w:val="•"/>
      <w:lvlJc w:val="left"/>
      <w:pPr>
        <w:ind w:left="2684" w:hanging="360"/>
      </w:pPr>
      <w:rPr>
        <w:rFonts w:hint="default"/>
        <w:lang w:val="en-US" w:eastAsia="en-US" w:bidi="ar-SA"/>
      </w:rPr>
    </w:lvl>
    <w:lvl w:ilvl="3" w:tplc="30BCEA6E">
      <w:numFmt w:val="bullet"/>
      <w:lvlText w:val="•"/>
      <w:lvlJc w:val="left"/>
      <w:pPr>
        <w:ind w:left="3546" w:hanging="360"/>
      </w:pPr>
      <w:rPr>
        <w:rFonts w:hint="default"/>
        <w:lang w:val="en-US" w:eastAsia="en-US" w:bidi="ar-SA"/>
      </w:rPr>
    </w:lvl>
    <w:lvl w:ilvl="4" w:tplc="44025A5A">
      <w:numFmt w:val="bullet"/>
      <w:lvlText w:val="•"/>
      <w:lvlJc w:val="left"/>
      <w:pPr>
        <w:ind w:left="4408" w:hanging="360"/>
      </w:pPr>
      <w:rPr>
        <w:rFonts w:hint="default"/>
        <w:lang w:val="en-US" w:eastAsia="en-US" w:bidi="ar-SA"/>
      </w:rPr>
    </w:lvl>
    <w:lvl w:ilvl="5" w:tplc="C2C47A92">
      <w:numFmt w:val="bullet"/>
      <w:lvlText w:val="•"/>
      <w:lvlJc w:val="left"/>
      <w:pPr>
        <w:ind w:left="5270" w:hanging="360"/>
      </w:pPr>
      <w:rPr>
        <w:rFonts w:hint="default"/>
        <w:lang w:val="en-US" w:eastAsia="en-US" w:bidi="ar-SA"/>
      </w:rPr>
    </w:lvl>
    <w:lvl w:ilvl="6" w:tplc="9392F0A4">
      <w:numFmt w:val="bullet"/>
      <w:lvlText w:val="•"/>
      <w:lvlJc w:val="left"/>
      <w:pPr>
        <w:ind w:left="6132" w:hanging="360"/>
      </w:pPr>
      <w:rPr>
        <w:rFonts w:hint="default"/>
        <w:lang w:val="en-US" w:eastAsia="en-US" w:bidi="ar-SA"/>
      </w:rPr>
    </w:lvl>
    <w:lvl w:ilvl="7" w:tplc="6F2A36C0">
      <w:numFmt w:val="bullet"/>
      <w:lvlText w:val="•"/>
      <w:lvlJc w:val="left"/>
      <w:pPr>
        <w:ind w:left="6994" w:hanging="360"/>
      </w:pPr>
      <w:rPr>
        <w:rFonts w:hint="default"/>
        <w:lang w:val="en-US" w:eastAsia="en-US" w:bidi="ar-SA"/>
      </w:rPr>
    </w:lvl>
    <w:lvl w:ilvl="8" w:tplc="E722BB0C">
      <w:numFmt w:val="bullet"/>
      <w:lvlText w:val="•"/>
      <w:lvlJc w:val="left"/>
      <w:pPr>
        <w:ind w:left="7856" w:hanging="360"/>
      </w:pPr>
      <w:rPr>
        <w:rFonts w:hint="default"/>
        <w:lang w:val="en-US" w:eastAsia="en-US" w:bidi="ar-SA"/>
      </w:rPr>
    </w:lvl>
  </w:abstractNum>
  <w:abstractNum w:abstractNumId="1" w15:restartNumberingAfterBreak="0">
    <w:nsid w:val="07DA7493"/>
    <w:multiLevelType w:val="hybridMultilevel"/>
    <w:tmpl w:val="F2ECD74E"/>
    <w:lvl w:ilvl="0" w:tplc="48A8AACA">
      <w:numFmt w:val="bullet"/>
      <w:lvlText w:val=""/>
      <w:lvlJc w:val="left"/>
      <w:pPr>
        <w:ind w:left="824" w:hanging="360"/>
      </w:pPr>
      <w:rPr>
        <w:rFonts w:ascii="Symbol" w:eastAsia="Symbol" w:hAnsi="Symbol" w:cs="Symbol" w:hint="default"/>
        <w:b w:val="0"/>
        <w:bCs w:val="0"/>
        <w:i w:val="0"/>
        <w:iCs w:val="0"/>
        <w:spacing w:val="0"/>
        <w:w w:val="100"/>
        <w:sz w:val="22"/>
        <w:szCs w:val="22"/>
        <w:lang w:val="en-US" w:eastAsia="en-US" w:bidi="ar-SA"/>
      </w:rPr>
    </w:lvl>
    <w:lvl w:ilvl="1" w:tplc="754EBDAA">
      <w:numFmt w:val="bullet"/>
      <w:lvlText w:val="•"/>
      <w:lvlJc w:val="left"/>
      <w:pPr>
        <w:ind w:left="1109" w:hanging="360"/>
      </w:pPr>
      <w:rPr>
        <w:rFonts w:hint="default"/>
        <w:lang w:val="en-US" w:eastAsia="en-US" w:bidi="ar-SA"/>
      </w:rPr>
    </w:lvl>
    <w:lvl w:ilvl="2" w:tplc="D0A60E92">
      <w:numFmt w:val="bullet"/>
      <w:lvlText w:val="•"/>
      <w:lvlJc w:val="left"/>
      <w:pPr>
        <w:ind w:left="1399" w:hanging="360"/>
      </w:pPr>
      <w:rPr>
        <w:rFonts w:hint="default"/>
        <w:lang w:val="en-US" w:eastAsia="en-US" w:bidi="ar-SA"/>
      </w:rPr>
    </w:lvl>
    <w:lvl w:ilvl="3" w:tplc="504E4CD6">
      <w:numFmt w:val="bullet"/>
      <w:lvlText w:val="•"/>
      <w:lvlJc w:val="left"/>
      <w:pPr>
        <w:ind w:left="1688" w:hanging="360"/>
      </w:pPr>
      <w:rPr>
        <w:rFonts w:hint="default"/>
        <w:lang w:val="en-US" w:eastAsia="en-US" w:bidi="ar-SA"/>
      </w:rPr>
    </w:lvl>
    <w:lvl w:ilvl="4" w:tplc="110EA76C">
      <w:numFmt w:val="bullet"/>
      <w:lvlText w:val="•"/>
      <w:lvlJc w:val="left"/>
      <w:pPr>
        <w:ind w:left="1978" w:hanging="360"/>
      </w:pPr>
      <w:rPr>
        <w:rFonts w:hint="default"/>
        <w:lang w:val="en-US" w:eastAsia="en-US" w:bidi="ar-SA"/>
      </w:rPr>
    </w:lvl>
    <w:lvl w:ilvl="5" w:tplc="44886108">
      <w:numFmt w:val="bullet"/>
      <w:lvlText w:val="•"/>
      <w:lvlJc w:val="left"/>
      <w:pPr>
        <w:ind w:left="2267" w:hanging="360"/>
      </w:pPr>
      <w:rPr>
        <w:rFonts w:hint="default"/>
        <w:lang w:val="en-US" w:eastAsia="en-US" w:bidi="ar-SA"/>
      </w:rPr>
    </w:lvl>
    <w:lvl w:ilvl="6" w:tplc="E96EB558">
      <w:numFmt w:val="bullet"/>
      <w:lvlText w:val="•"/>
      <w:lvlJc w:val="left"/>
      <w:pPr>
        <w:ind w:left="2557" w:hanging="360"/>
      </w:pPr>
      <w:rPr>
        <w:rFonts w:hint="default"/>
        <w:lang w:val="en-US" w:eastAsia="en-US" w:bidi="ar-SA"/>
      </w:rPr>
    </w:lvl>
    <w:lvl w:ilvl="7" w:tplc="75E2BDC2">
      <w:numFmt w:val="bullet"/>
      <w:lvlText w:val="•"/>
      <w:lvlJc w:val="left"/>
      <w:pPr>
        <w:ind w:left="2846" w:hanging="360"/>
      </w:pPr>
      <w:rPr>
        <w:rFonts w:hint="default"/>
        <w:lang w:val="en-US" w:eastAsia="en-US" w:bidi="ar-SA"/>
      </w:rPr>
    </w:lvl>
    <w:lvl w:ilvl="8" w:tplc="59E4EF6E">
      <w:numFmt w:val="bullet"/>
      <w:lvlText w:val="•"/>
      <w:lvlJc w:val="left"/>
      <w:pPr>
        <w:ind w:left="3136" w:hanging="360"/>
      </w:pPr>
      <w:rPr>
        <w:rFonts w:hint="default"/>
        <w:lang w:val="en-US" w:eastAsia="en-US" w:bidi="ar-SA"/>
      </w:rPr>
    </w:lvl>
  </w:abstractNum>
  <w:abstractNum w:abstractNumId="2" w15:restartNumberingAfterBreak="0">
    <w:nsid w:val="0BE32738"/>
    <w:multiLevelType w:val="hybridMultilevel"/>
    <w:tmpl w:val="B8B2FBCC"/>
    <w:lvl w:ilvl="0" w:tplc="7D360FF8">
      <w:numFmt w:val="bullet"/>
      <w:lvlText w:val=""/>
      <w:lvlJc w:val="left"/>
      <w:pPr>
        <w:ind w:left="824" w:hanging="360"/>
      </w:pPr>
      <w:rPr>
        <w:rFonts w:ascii="Symbol" w:eastAsia="Symbol" w:hAnsi="Symbol" w:cs="Symbol" w:hint="default"/>
        <w:b w:val="0"/>
        <w:bCs w:val="0"/>
        <w:i w:val="0"/>
        <w:iCs w:val="0"/>
        <w:spacing w:val="0"/>
        <w:w w:val="100"/>
        <w:sz w:val="22"/>
        <w:szCs w:val="22"/>
        <w:lang w:val="en-US" w:eastAsia="en-US" w:bidi="ar-SA"/>
      </w:rPr>
    </w:lvl>
    <w:lvl w:ilvl="1" w:tplc="098C7F24">
      <w:numFmt w:val="bullet"/>
      <w:lvlText w:val="•"/>
      <w:lvlJc w:val="left"/>
      <w:pPr>
        <w:ind w:left="1109" w:hanging="360"/>
      </w:pPr>
      <w:rPr>
        <w:rFonts w:hint="default"/>
        <w:lang w:val="en-US" w:eastAsia="en-US" w:bidi="ar-SA"/>
      </w:rPr>
    </w:lvl>
    <w:lvl w:ilvl="2" w:tplc="FA287756">
      <w:numFmt w:val="bullet"/>
      <w:lvlText w:val="•"/>
      <w:lvlJc w:val="left"/>
      <w:pPr>
        <w:ind w:left="1399" w:hanging="360"/>
      </w:pPr>
      <w:rPr>
        <w:rFonts w:hint="default"/>
        <w:lang w:val="en-US" w:eastAsia="en-US" w:bidi="ar-SA"/>
      </w:rPr>
    </w:lvl>
    <w:lvl w:ilvl="3" w:tplc="79AAD036">
      <w:numFmt w:val="bullet"/>
      <w:lvlText w:val="•"/>
      <w:lvlJc w:val="left"/>
      <w:pPr>
        <w:ind w:left="1688" w:hanging="360"/>
      </w:pPr>
      <w:rPr>
        <w:rFonts w:hint="default"/>
        <w:lang w:val="en-US" w:eastAsia="en-US" w:bidi="ar-SA"/>
      </w:rPr>
    </w:lvl>
    <w:lvl w:ilvl="4" w:tplc="2EE2E61E">
      <w:numFmt w:val="bullet"/>
      <w:lvlText w:val="•"/>
      <w:lvlJc w:val="left"/>
      <w:pPr>
        <w:ind w:left="1978" w:hanging="360"/>
      </w:pPr>
      <w:rPr>
        <w:rFonts w:hint="default"/>
        <w:lang w:val="en-US" w:eastAsia="en-US" w:bidi="ar-SA"/>
      </w:rPr>
    </w:lvl>
    <w:lvl w:ilvl="5" w:tplc="D26AC4D4">
      <w:numFmt w:val="bullet"/>
      <w:lvlText w:val="•"/>
      <w:lvlJc w:val="left"/>
      <w:pPr>
        <w:ind w:left="2267" w:hanging="360"/>
      </w:pPr>
      <w:rPr>
        <w:rFonts w:hint="default"/>
        <w:lang w:val="en-US" w:eastAsia="en-US" w:bidi="ar-SA"/>
      </w:rPr>
    </w:lvl>
    <w:lvl w:ilvl="6" w:tplc="936E4A66">
      <w:numFmt w:val="bullet"/>
      <w:lvlText w:val="•"/>
      <w:lvlJc w:val="left"/>
      <w:pPr>
        <w:ind w:left="2557" w:hanging="360"/>
      </w:pPr>
      <w:rPr>
        <w:rFonts w:hint="default"/>
        <w:lang w:val="en-US" w:eastAsia="en-US" w:bidi="ar-SA"/>
      </w:rPr>
    </w:lvl>
    <w:lvl w:ilvl="7" w:tplc="A238AD1E">
      <w:numFmt w:val="bullet"/>
      <w:lvlText w:val="•"/>
      <w:lvlJc w:val="left"/>
      <w:pPr>
        <w:ind w:left="2846" w:hanging="360"/>
      </w:pPr>
      <w:rPr>
        <w:rFonts w:hint="default"/>
        <w:lang w:val="en-US" w:eastAsia="en-US" w:bidi="ar-SA"/>
      </w:rPr>
    </w:lvl>
    <w:lvl w:ilvl="8" w:tplc="E438D26C">
      <w:numFmt w:val="bullet"/>
      <w:lvlText w:val="•"/>
      <w:lvlJc w:val="left"/>
      <w:pPr>
        <w:ind w:left="3136" w:hanging="360"/>
      </w:pPr>
      <w:rPr>
        <w:rFonts w:hint="default"/>
        <w:lang w:val="en-US" w:eastAsia="en-US" w:bidi="ar-SA"/>
      </w:rPr>
    </w:lvl>
  </w:abstractNum>
  <w:abstractNum w:abstractNumId="3" w15:restartNumberingAfterBreak="0">
    <w:nsid w:val="0FF974E4"/>
    <w:multiLevelType w:val="hybridMultilevel"/>
    <w:tmpl w:val="1AFA6676"/>
    <w:lvl w:ilvl="0" w:tplc="32AEAC1E">
      <w:numFmt w:val="bullet"/>
      <w:lvlText w:val=""/>
      <w:lvlJc w:val="left"/>
      <w:pPr>
        <w:ind w:left="824" w:hanging="360"/>
      </w:pPr>
      <w:rPr>
        <w:rFonts w:ascii="Symbol" w:eastAsia="Symbol" w:hAnsi="Symbol" w:cs="Symbol" w:hint="default"/>
        <w:b w:val="0"/>
        <w:bCs w:val="0"/>
        <w:i w:val="0"/>
        <w:iCs w:val="0"/>
        <w:spacing w:val="0"/>
        <w:w w:val="100"/>
        <w:sz w:val="22"/>
        <w:szCs w:val="22"/>
        <w:lang w:val="en-US" w:eastAsia="en-US" w:bidi="ar-SA"/>
      </w:rPr>
    </w:lvl>
    <w:lvl w:ilvl="1" w:tplc="7B44875C">
      <w:numFmt w:val="bullet"/>
      <w:lvlText w:val="•"/>
      <w:lvlJc w:val="left"/>
      <w:pPr>
        <w:ind w:left="1109" w:hanging="360"/>
      </w:pPr>
      <w:rPr>
        <w:rFonts w:hint="default"/>
        <w:lang w:val="en-US" w:eastAsia="en-US" w:bidi="ar-SA"/>
      </w:rPr>
    </w:lvl>
    <w:lvl w:ilvl="2" w:tplc="3A3A550E">
      <w:numFmt w:val="bullet"/>
      <w:lvlText w:val="•"/>
      <w:lvlJc w:val="left"/>
      <w:pPr>
        <w:ind w:left="1399" w:hanging="360"/>
      </w:pPr>
      <w:rPr>
        <w:rFonts w:hint="default"/>
        <w:lang w:val="en-US" w:eastAsia="en-US" w:bidi="ar-SA"/>
      </w:rPr>
    </w:lvl>
    <w:lvl w:ilvl="3" w:tplc="8F94932A">
      <w:numFmt w:val="bullet"/>
      <w:lvlText w:val="•"/>
      <w:lvlJc w:val="left"/>
      <w:pPr>
        <w:ind w:left="1688" w:hanging="360"/>
      </w:pPr>
      <w:rPr>
        <w:rFonts w:hint="default"/>
        <w:lang w:val="en-US" w:eastAsia="en-US" w:bidi="ar-SA"/>
      </w:rPr>
    </w:lvl>
    <w:lvl w:ilvl="4" w:tplc="469C3F22">
      <w:numFmt w:val="bullet"/>
      <w:lvlText w:val="•"/>
      <w:lvlJc w:val="left"/>
      <w:pPr>
        <w:ind w:left="1978" w:hanging="360"/>
      </w:pPr>
      <w:rPr>
        <w:rFonts w:hint="default"/>
        <w:lang w:val="en-US" w:eastAsia="en-US" w:bidi="ar-SA"/>
      </w:rPr>
    </w:lvl>
    <w:lvl w:ilvl="5" w:tplc="7F821B0E">
      <w:numFmt w:val="bullet"/>
      <w:lvlText w:val="•"/>
      <w:lvlJc w:val="left"/>
      <w:pPr>
        <w:ind w:left="2267" w:hanging="360"/>
      </w:pPr>
      <w:rPr>
        <w:rFonts w:hint="default"/>
        <w:lang w:val="en-US" w:eastAsia="en-US" w:bidi="ar-SA"/>
      </w:rPr>
    </w:lvl>
    <w:lvl w:ilvl="6" w:tplc="42D41032">
      <w:numFmt w:val="bullet"/>
      <w:lvlText w:val="•"/>
      <w:lvlJc w:val="left"/>
      <w:pPr>
        <w:ind w:left="2557" w:hanging="360"/>
      </w:pPr>
      <w:rPr>
        <w:rFonts w:hint="default"/>
        <w:lang w:val="en-US" w:eastAsia="en-US" w:bidi="ar-SA"/>
      </w:rPr>
    </w:lvl>
    <w:lvl w:ilvl="7" w:tplc="BAC800F2">
      <w:numFmt w:val="bullet"/>
      <w:lvlText w:val="•"/>
      <w:lvlJc w:val="left"/>
      <w:pPr>
        <w:ind w:left="2846" w:hanging="360"/>
      </w:pPr>
      <w:rPr>
        <w:rFonts w:hint="default"/>
        <w:lang w:val="en-US" w:eastAsia="en-US" w:bidi="ar-SA"/>
      </w:rPr>
    </w:lvl>
    <w:lvl w:ilvl="8" w:tplc="A418CD5A">
      <w:numFmt w:val="bullet"/>
      <w:lvlText w:val="•"/>
      <w:lvlJc w:val="left"/>
      <w:pPr>
        <w:ind w:left="3136" w:hanging="360"/>
      </w:pPr>
      <w:rPr>
        <w:rFonts w:hint="default"/>
        <w:lang w:val="en-US" w:eastAsia="en-US" w:bidi="ar-SA"/>
      </w:rPr>
    </w:lvl>
  </w:abstractNum>
  <w:abstractNum w:abstractNumId="4" w15:restartNumberingAfterBreak="0">
    <w:nsid w:val="16880297"/>
    <w:multiLevelType w:val="hybridMultilevel"/>
    <w:tmpl w:val="2F38CFE8"/>
    <w:lvl w:ilvl="0" w:tplc="76425D92">
      <w:start w:val="1"/>
      <w:numFmt w:val="decimal"/>
      <w:lvlText w:val="%1."/>
      <w:lvlJc w:val="left"/>
      <w:pPr>
        <w:ind w:left="100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FBC0644">
      <w:numFmt w:val="bullet"/>
      <w:lvlText w:val="•"/>
      <w:lvlJc w:val="left"/>
      <w:pPr>
        <w:ind w:left="1858" w:hanging="360"/>
      </w:pPr>
      <w:rPr>
        <w:rFonts w:hint="default"/>
        <w:lang w:val="en-US" w:eastAsia="en-US" w:bidi="ar-SA"/>
      </w:rPr>
    </w:lvl>
    <w:lvl w:ilvl="2" w:tplc="D7EE5B9E">
      <w:numFmt w:val="bullet"/>
      <w:lvlText w:val="•"/>
      <w:lvlJc w:val="left"/>
      <w:pPr>
        <w:ind w:left="2716" w:hanging="360"/>
      </w:pPr>
      <w:rPr>
        <w:rFonts w:hint="default"/>
        <w:lang w:val="en-US" w:eastAsia="en-US" w:bidi="ar-SA"/>
      </w:rPr>
    </w:lvl>
    <w:lvl w:ilvl="3" w:tplc="1EA290CA">
      <w:numFmt w:val="bullet"/>
      <w:lvlText w:val="•"/>
      <w:lvlJc w:val="left"/>
      <w:pPr>
        <w:ind w:left="3574" w:hanging="360"/>
      </w:pPr>
      <w:rPr>
        <w:rFonts w:hint="default"/>
        <w:lang w:val="en-US" w:eastAsia="en-US" w:bidi="ar-SA"/>
      </w:rPr>
    </w:lvl>
    <w:lvl w:ilvl="4" w:tplc="FFF647AC">
      <w:numFmt w:val="bullet"/>
      <w:lvlText w:val="•"/>
      <w:lvlJc w:val="left"/>
      <w:pPr>
        <w:ind w:left="4432" w:hanging="360"/>
      </w:pPr>
      <w:rPr>
        <w:rFonts w:hint="default"/>
        <w:lang w:val="en-US" w:eastAsia="en-US" w:bidi="ar-SA"/>
      </w:rPr>
    </w:lvl>
    <w:lvl w:ilvl="5" w:tplc="07B62982">
      <w:numFmt w:val="bullet"/>
      <w:lvlText w:val="•"/>
      <w:lvlJc w:val="left"/>
      <w:pPr>
        <w:ind w:left="5290" w:hanging="360"/>
      </w:pPr>
      <w:rPr>
        <w:rFonts w:hint="default"/>
        <w:lang w:val="en-US" w:eastAsia="en-US" w:bidi="ar-SA"/>
      </w:rPr>
    </w:lvl>
    <w:lvl w:ilvl="6" w:tplc="B2DC0DEC">
      <w:numFmt w:val="bullet"/>
      <w:lvlText w:val="•"/>
      <w:lvlJc w:val="left"/>
      <w:pPr>
        <w:ind w:left="6148" w:hanging="360"/>
      </w:pPr>
      <w:rPr>
        <w:rFonts w:hint="default"/>
        <w:lang w:val="en-US" w:eastAsia="en-US" w:bidi="ar-SA"/>
      </w:rPr>
    </w:lvl>
    <w:lvl w:ilvl="7" w:tplc="65087DE0">
      <w:numFmt w:val="bullet"/>
      <w:lvlText w:val="•"/>
      <w:lvlJc w:val="left"/>
      <w:pPr>
        <w:ind w:left="7006" w:hanging="360"/>
      </w:pPr>
      <w:rPr>
        <w:rFonts w:hint="default"/>
        <w:lang w:val="en-US" w:eastAsia="en-US" w:bidi="ar-SA"/>
      </w:rPr>
    </w:lvl>
    <w:lvl w:ilvl="8" w:tplc="7A06C934">
      <w:numFmt w:val="bullet"/>
      <w:lvlText w:val="•"/>
      <w:lvlJc w:val="left"/>
      <w:pPr>
        <w:ind w:left="7864" w:hanging="360"/>
      </w:pPr>
      <w:rPr>
        <w:rFonts w:hint="default"/>
        <w:lang w:val="en-US" w:eastAsia="en-US" w:bidi="ar-SA"/>
      </w:rPr>
    </w:lvl>
  </w:abstractNum>
  <w:abstractNum w:abstractNumId="5" w15:restartNumberingAfterBreak="0">
    <w:nsid w:val="18825999"/>
    <w:multiLevelType w:val="hybridMultilevel"/>
    <w:tmpl w:val="3C062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BE681E"/>
    <w:multiLevelType w:val="hybridMultilevel"/>
    <w:tmpl w:val="425A0CBE"/>
    <w:lvl w:ilvl="0" w:tplc="1448543E">
      <w:numFmt w:val="bullet"/>
      <w:lvlText w:val=""/>
      <w:lvlJc w:val="left"/>
      <w:pPr>
        <w:ind w:left="830" w:hanging="360"/>
      </w:pPr>
      <w:rPr>
        <w:rFonts w:ascii="Symbol" w:eastAsia="Symbol" w:hAnsi="Symbol" w:cs="Symbol" w:hint="default"/>
        <w:spacing w:val="0"/>
        <w:w w:val="100"/>
        <w:lang w:val="en-US" w:eastAsia="en-US" w:bidi="ar-SA"/>
      </w:rPr>
    </w:lvl>
    <w:lvl w:ilvl="1" w:tplc="3F109E80">
      <w:numFmt w:val="bullet"/>
      <w:lvlText w:val="•"/>
      <w:lvlJc w:val="left"/>
      <w:pPr>
        <w:ind w:left="1180" w:hanging="360"/>
      </w:pPr>
      <w:rPr>
        <w:rFonts w:hint="default"/>
        <w:lang w:val="en-US" w:eastAsia="en-US" w:bidi="ar-SA"/>
      </w:rPr>
    </w:lvl>
    <w:lvl w:ilvl="2" w:tplc="43FC983C">
      <w:numFmt w:val="bullet"/>
      <w:lvlText w:val="•"/>
      <w:lvlJc w:val="left"/>
      <w:pPr>
        <w:ind w:left="1520" w:hanging="360"/>
      </w:pPr>
      <w:rPr>
        <w:rFonts w:hint="default"/>
        <w:lang w:val="en-US" w:eastAsia="en-US" w:bidi="ar-SA"/>
      </w:rPr>
    </w:lvl>
    <w:lvl w:ilvl="3" w:tplc="BF606A70">
      <w:numFmt w:val="bullet"/>
      <w:lvlText w:val="•"/>
      <w:lvlJc w:val="left"/>
      <w:pPr>
        <w:ind w:left="1860" w:hanging="360"/>
      </w:pPr>
      <w:rPr>
        <w:rFonts w:hint="default"/>
        <w:lang w:val="en-US" w:eastAsia="en-US" w:bidi="ar-SA"/>
      </w:rPr>
    </w:lvl>
    <w:lvl w:ilvl="4" w:tplc="A69C17BC">
      <w:numFmt w:val="bullet"/>
      <w:lvlText w:val="•"/>
      <w:lvlJc w:val="left"/>
      <w:pPr>
        <w:ind w:left="2201" w:hanging="360"/>
      </w:pPr>
      <w:rPr>
        <w:rFonts w:hint="default"/>
        <w:lang w:val="en-US" w:eastAsia="en-US" w:bidi="ar-SA"/>
      </w:rPr>
    </w:lvl>
    <w:lvl w:ilvl="5" w:tplc="D444B238">
      <w:numFmt w:val="bullet"/>
      <w:lvlText w:val="•"/>
      <w:lvlJc w:val="left"/>
      <w:pPr>
        <w:ind w:left="2541" w:hanging="360"/>
      </w:pPr>
      <w:rPr>
        <w:rFonts w:hint="default"/>
        <w:lang w:val="en-US" w:eastAsia="en-US" w:bidi="ar-SA"/>
      </w:rPr>
    </w:lvl>
    <w:lvl w:ilvl="6" w:tplc="9C2025F4">
      <w:numFmt w:val="bullet"/>
      <w:lvlText w:val="•"/>
      <w:lvlJc w:val="left"/>
      <w:pPr>
        <w:ind w:left="2881" w:hanging="360"/>
      </w:pPr>
      <w:rPr>
        <w:rFonts w:hint="default"/>
        <w:lang w:val="en-US" w:eastAsia="en-US" w:bidi="ar-SA"/>
      </w:rPr>
    </w:lvl>
    <w:lvl w:ilvl="7" w:tplc="7FB0EB16">
      <w:numFmt w:val="bullet"/>
      <w:lvlText w:val="•"/>
      <w:lvlJc w:val="left"/>
      <w:pPr>
        <w:ind w:left="3222" w:hanging="360"/>
      </w:pPr>
      <w:rPr>
        <w:rFonts w:hint="default"/>
        <w:lang w:val="en-US" w:eastAsia="en-US" w:bidi="ar-SA"/>
      </w:rPr>
    </w:lvl>
    <w:lvl w:ilvl="8" w:tplc="4E1C1924">
      <w:numFmt w:val="bullet"/>
      <w:lvlText w:val="•"/>
      <w:lvlJc w:val="left"/>
      <w:pPr>
        <w:ind w:left="3562" w:hanging="360"/>
      </w:pPr>
      <w:rPr>
        <w:rFonts w:hint="default"/>
        <w:lang w:val="en-US" w:eastAsia="en-US" w:bidi="ar-SA"/>
      </w:rPr>
    </w:lvl>
  </w:abstractNum>
  <w:abstractNum w:abstractNumId="7" w15:restartNumberingAfterBreak="0">
    <w:nsid w:val="20DB1A4D"/>
    <w:multiLevelType w:val="hybridMultilevel"/>
    <w:tmpl w:val="5DE80092"/>
    <w:lvl w:ilvl="0" w:tplc="53AC6728">
      <w:numFmt w:val="bullet"/>
      <w:lvlText w:val=""/>
      <w:lvlJc w:val="left"/>
      <w:pPr>
        <w:ind w:left="950" w:hanging="360"/>
      </w:pPr>
      <w:rPr>
        <w:rFonts w:ascii="Symbol" w:eastAsia="Symbol" w:hAnsi="Symbol" w:cs="Symbol" w:hint="default"/>
        <w:b w:val="0"/>
        <w:bCs w:val="0"/>
        <w:i w:val="0"/>
        <w:iCs w:val="0"/>
        <w:spacing w:val="0"/>
        <w:w w:val="100"/>
        <w:sz w:val="24"/>
        <w:szCs w:val="24"/>
        <w:lang w:val="en-US" w:eastAsia="en-US" w:bidi="ar-SA"/>
      </w:rPr>
    </w:lvl>
    <w:lvl w:ilvl="1" w:tplc="DF6259F8">
      <w:numFmt w:val="bullet"/>
      <w:lvlText w:val="•"/>
      <w:lvlJc w:val="left"/>
      <w:pPr>
        <w:ind w:left="1822" w:hanging="360"/>
      </w:pPr>
      <w:rPr>
        <w:rFonts w:hint="default"/>
        <w:lang w:val="en-US" w:eastAsia="en-US" w:bidi="ar-SA"/>
      </w:rPr>
    </w:lvl>
    <w:lvl w:ilvl="2" w:tplc="D72EA868">
      <w:numFmt w:val="bullet"/>
      <w:lvlText w:val="•"/>
      <w:lvlJc w:val="left"/>
      <w:pPr>
        <w:ind w:left="2684" w:hanging="360"/>
      </w:pPr>
      <w:rPr>
        <w:rFonts w:hint="default"/>
        <w:lang w:val="en-US" w:eastAsia="en-US" w:bidi="ar-SA"/>
      </w:rPr>
    </w:lvl>
    <w:lvl w:ilvl="3" w:tplc="1D2C8C0C">
      <w:numFmt w:val="bullet"/>
      <w:lvlText w:val="•"/>
      <w:lvlJc w:val="left"/>
      <w:pPr>
        <w:ind w:left="3546" w:hanging="360"/>
      </w:pPr>
      <w:rPr>
        <w:rFonts w:hint="default"/>
        <w:lang w:val="en-US" w:eastAsia="en-US" w:bidi="ar-SA"/>
      </w:rPr>
    </w:lvl>
    <w:lvl w:ilvl="4" w:tplc="46BE5FD8">
      <w:numFmt w:val="bullet"/>
      <w:lvlText w:val="•"/>
      <w:lvlJc w:val="left"/>
      <w:pPr>
        <w:ind w:left="4408" w:hanging="360"/>
      </w:pPr>
      <w:rPr>
        <w:rFonts w:hint="default"/>
        <w:lang w:val="en-US" w:eastAsia="en-US" w:bidi="ar-SA"/>
      </w:rPr>
    </w:lvl>
    <w:lvl w:ilvl="5" w:tplc="5322CD82">
      <w:numFmt w:val="bullet"/>
      <w:lvlText w:val="•"/>
      <w:lvlJc w:val="left"/>
      <w:pPr>
        <w:ind w:left="5270" w:hanging="360"/>
      </w:pPr>
      <w:rPr>
        <w:rFonts w:hint="default"/>
        <w:lang w:val="en-US" w:eastAsia="en-US" w:bidi="ar-SA"/>
      </w:rPr>
    </w:lvl>
    <w:lvl w:ilvl="6" w:tplc="A86CA3A6">
      <w:numFmt w:val="bullet"/>
      <w:lvlText w:val="•"/>
      <w:lvlJc w:val="left"/>
      <w:pPr>
        <w:ind w:left="6132" w:hanging="360"/>
      </w:pPr>
      <w:rPr>
        <w:rFonts w:hint="default"/>
        <w:lang w:val="en-US" w:eastAsia="en-US" w:bidi="ar-SA"/>
      </w:rPr>
    </w:lvl>
    <w:lvl w:ilvl="7" w:tplc="C65AF8D6">
      <w:numFmt w:val="bullet"/>
      <w:lvlText w:val="•"/>
      <w:lvlJc w:val="left"/>
      <w:pPr>
        <w:ind w:left="6994" w:hanging="360"/>
      </w:pPr>
      <w:rPr>
        <w:rFonts w:hint="default"/>
        <w:lang w:val="en-US" w:eastAsia="en-US" w:bidi="ar-SA"/>
      </w:rPr>
    </w:lvl>
    <w:lvl w:ilvl="8" w:tplc="AC78E8FC">
      <w:numFmt w:val="bullet"/>
      <w:lvlText w:val="•"/>
      <w:lvlJc w:val="left"/>
      <w:pPr>
        <w:ind w:left="7856" w:hanging="360"/>
      </w:pPr>
      <w:rPr>
        <w:rFonts w:hint="default"/>
        <w:lang w:val="en-US" w:eastAsia="en-US" w:bidi="ar-SA"/>
      </w:rPr>
    </w:lvl>
  </w:abstractNum>
  <w:abstractNum w:abstractNumId="8" w15:restartNumberingAfterBreak="0">
    <w:nsid w:val="21877D5E"/>
    <w:multiLevelType w:val="hybridMultilevel"/>
    <w:tmpl w:val="BF30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974B3C"/>
    <w:multiLevelType w:val="hybridMultilevel"/>
    <w:tmpl w:val="12E2A8AC"/>
    <w:lvl w:ilvl="0" w:tplc="6F4666BC">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D0CCB16C">
      <w:numFmt w:val="bullet"/>
      <w:lvlText w:val="•"/>
      <w:lvlJc w:val="left"/>
      <w:pPr>
        <w:ind w:left="1180" w:hanging="360"/>
      </w:pPr>
      <w:rPr>
        <w:rFonts w:hint="default"/>
        <w:lang w:val="en-US" w:eastAsia="en-US" w:bidi="ar-SA"/>
      </w:rPr>
    </w:lvl>
    <w:lvl w:ilvl="2" w:tplc="160C2ED2">
      <w:numFmt w:val="bullet"/>
      <w:lvlText w:val="•"/>
      <w:lvlJc w:val="left"/>
      <w:pPr>
        <w:ind w:left="1520" w:hanging="360"/>
      </w:pPr>
      <w:rPr>
        <w:rFonts w:hint="default"/>
        <w:lang w:val="en-US" w:eastAsia="en-US" w:bidi="ar-SA"/>
      </w:rPr>
    </w:lvl>
    <w:lvl w:ilvl="3" w:tplc="7318FD72">
      <w:numFmt w:val="bullet"/>
      <w:lvlText w:val="•"/>
      <w:lvlJc w:val="left"/>
      <w:pPr>
        <w:ind w:left="1860" w:hanging="360"/>
      </w:pPr>
      <w:rPr>
        <w:rFonts w:hint="default"/>
        <w:lang w:val="en-US" w:eastAsia="en-US" w:bidi="ar-SA"/>
      </w:rPr>
    </w:lvl>
    <w:lvl w:ilvl="4" w:tplc="913AD192">
      <w:numFmt w:val="bullet"/>
      <w:lvlText w:val="•"/>
      <w:lvlJc w:val="left"/>
      <w:pPr>
        <w:ind w:left="2201" w:hanging="360"/>
      </w:pPr>
      <w:rPr>
        <w:rFonts w:hint="default"/>
        <w:lang w:val="en-US" w:eastAsia="en-US" w:bidi="ar-SA"/>
      </w:rPr>
    </w:lvl>
    <w:lvl w:ilvl="5" w:tplc="45009828">
      <w:numFmt w:val="bullet"/>
      <w:lvlText w:val="•"/>
      <w:lvlJc w:val="left"/>
      <w:pPr>
        <w:ind w:left="2541" w:hanging="360"/>
      </w:pPr>
      <w:rPr>
        <w:rFonts w:hint="default"/>
        <w:lang w:val="en-US" w:eastAsia="en-US" w:bidi="ar-SA"/>
      </w:rPr>
    </w:lvl>
    <w:lvl w:ilvl="6" w:tplc="A26EFB62">
      <w:numFmt w:val="bullet"/>
      <w:lvlText w:val="•"/>
      <w:lvlJc w:val="left"/>
      <w:pPr>
        <w:ind w:left="2881" w:hanging="360"/>
      </w:pPr>
      <w:rPr>
        <w:rFonts w:hint="default"/>
        <w:lang w:val="en-US" w:eastAsia="en-US" w:bidi="ar-SA"/>
      </w:rPr>
    </w:lvl>
    <w:lvl w:ilvl="7" w:tplc="9D3EC99A">
      <w:numFmt w:val="bullet"/>
      <w:lvlText w:val="•"/>
      <w:lvlJc w:val="left"/>
      <w:pPr>
        <w:ind w:left="3222" w:hanging="360"/>
      </w:pPr>
      <w:rPr>
        <w:rFonts w:hint="default"/>
        <w:lang w:val="en-US" w:eastAsia="en-US" w:bidi="ar-SA"/>
      </w:rPr>
    </w:lvl>
    <w:lvl w:ilvl="8" w:tplc="C82E1FCE">
      <w:numFmt w:val="bullet"/>
      <w:lvlText w:val="•"/>
      <w:lvlJc w:val="left"/>
      <w:pPr>
        <w:ind w:left="3562" w:hanging="360"/>
      </w:pPr>
      <w:rPr>
        <w:rFonts w:hint="default"/>
        <w:lang w:val="en-US" w:eastAsia="en-US" w:bidi="ar-SA"/>
      </w:rPr>
    </w:lvl>
  </w:abstractNum>
  <w:abstractNum w:abstractNumId="10" w15:restartNumberingAfterBreak="0">
    <w:nsid w:val="232630D1"/>
    <w:multiLevelType w:val="hybridMultilevel"/>
    <w:tmpl w:val="DB9E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94466"/>
    <w:multiLevelType w:val="hybridMultilevel"/>
    <w:tmpl w:val="789C5D76"/>
    <w:lvl w:ilvl="0" w:tplc="E892C85A">
      <w:numFmt w:val="bullet"/>
      <w:lvlText w:val=""/>
      <w:lvlJc w:val="left"/>
      <w:pPr>
        <w:ind w:left="824" w:hanging="360"/>
      </w:pPr>
      <w:rPr>
        <w:rFonts w:ascii="Symbol" w:eastAsia="Symbol" w:hAnsi="Symbol" w:cs="Symbol" w:hint="default"/>
        <w:b w:val="0"/>
        <w:bCs w:val="0"/>
        <w:i w:val="0"/>
        <w:iCs w:val="0"/>
        <w:spacing w:val="0"/>
        <w:w w:val="100"/>
        <w:sz w:val="22"/>
        <w:szCs w:val="22"/>
        <w:lang w:val="en-US" w:eastAsia="en-US" w:bidi="ar-SA"/>
      </w:rPr>
    </w:lvl>
    <w:lvl w:ilvl="1" w:tplc="BEECD3DE">
      <w:numFmt w:val="bullet"/>
      <w:lvlText w:val="•"/>
      <w:lvlJc w:val="left"/>
      <w:pPr>
        <w:ind w:left="1109" w:hanging="360"/>
      </w:pPr>
      <w:rPr>
        <w:rFonts w:hint="default"/>
        <w:lang w:val="en-US" w:eastAsia="en-US" w:bidi="ar-SA"/>
      </w:rPr>
    </w:lvl>
    <w:lvl w:ilvl="2" w:tplc="9116A53C">
      <w:numFmt w:val="bullet"/>
      <w:lvlText w:val="•"/>
      <w:lvlJc w:val="left"/>
      <w:pPr>
        <w:ind w:left="1399" w:hanging="360"/>
      </w:pPr>
      <w:rPr>
        <w:rFonts w:hint="default"/>
        <w:lang w:val="en-US" w:eastAsia="en-US" w:bidi="ar-SA"/>
      </w:rPr>
    </w:lvl>
    <w:lvl w:ilvl="3" w:tplc="75222A1C">
      <w:numFmt w:val="bullet"/>
      <w:lvlText w:val="•"/>
      <w:lvlJc w:val="left"/>
      <w:pPr>
        <w:ind w:left="1688" w:hanging="360"/>
      </w:pPr>
      <w:rPr>
        <w:rFonts w:hint="default"/>
        <w:lang w:val="en-US" w:eastAsia="en-US" w:bidi="ar-SA"/>
      </w:rPr>
    </w:lvl>
    <w:lvl w:ilvl="4" w:tplc="D86A16E0">
      <w:numFmt w:val="bullet"/>
      <w:lvlText w:val="•"/>
      <w:lvlJc w:val="left"/>
      <w:pPr>
        <w:ind w:left="1978" w:hanging="360"/>
      </w:pPr>
      <w:rPr>
        <w:rFonts w:hint="default"/>
        <w:lang w:val="en-US" w:eastAsia="en-US" w:bidi="ar-SA"/>
      </w:rPr>
    </w:lvl>
    <w:lvl w:ilvl="5" w:tplc="F4969F34">
      <w:numFmt w:val="bullet"/>
      <w:lvlText w:val="•"/>
      <w:lvlJc w:val="left"/>
      <w:pPr>
        <w:ind w:left="2267" w:hanging="360"/>
      </w:pPr>
      <w:rPr>
        <w:rFonts w:hint="default"/>
        <w:lang w:val="en-US" w:eastAsia="en-US" w:bidi="ar-SA"/>
      </w:rPr>
    </w:lvl>
    <w:lvl w:ilvl="6" w:tplc="F85C7BA4">
      <w:numFmt w:val="bullet"/>
      <w:lvlText w:val="•"/>
      <w:lvlJc w:val="left"/>
      <w:pPr>
        <w:ind w:left="2557" w:hanging="360"/>
      </w:pPr>
      <w:rPr>
        <w:rFonts w:hint="default"/>
        <w:lang w:val="en-US" w:eastAsia="en-US" w:bidi="ar-SA"/>
      </w:rPr>
    </w:lvl>
    <w:lvl w:ilvl="7" w:tplc="C678618E">
      <w:numFmt w:val="bullet"/>
      <w:lvlText w:val="•"/>
      <w:lvlJc w:val="left"/>
      <w:pPr>
        <w:ind w:left="2846" w:hanging="360"/>
      </w:pPr>
      <w:rPr>
        <w:rFonts w:hint="default"/>
        <w:lang w:val="en-US" w:eastAsia="en-US" w:bidi="ar-SA"/>
      </w:rPr>
    </w:lvl>
    <w:lvl w:ilvl="8" w:tplc="FF6A0C42">
      <w:numFmt w:val="bullet"/>
      <w:lvlText w:val="•"/>
      <w:lvlJc w:val="left"/>
      <w:pPr>
        <w:ind w:left="3136" w:hanging="360"/>
      </w:pPr>
      <w:rPr>
        <w:rFonts w:hint="default"/>
        <w:lang w:val="en-US" w:eastAsia="en-US" w:bidi="ar-SA"/>
      </w:rPr>
    </w:lvl>
  </w:abstractNum>
  <w:abstractNum w:abstractNumId="12" w15:restartNumberingAfterBreak="0">
    <w:nsid w:val="2BD07A85"/>
    <w:multiLevelType w:val="hybridMultilevel"/>
    <w:tmpl w:val="01A43240"/>
    <w:lvl w:ilvl="0" w:tplc="3B348DB6">
      <w:numFmt w:val="bullet"/>
      <w:lvlText w:val=""/>
      <w:lvlJc w:val="left"/>
      <w:pPr>
        <w:ind w:left="824" w:hanging="360"/>
      </w:pPr>
      <w:rPr>
        <w:rFonts w:ascii="Symbol" w:eastAsia="Symbol" w:hAnsi="Symbol" w:cs="Symbol" w:hint="default"/>
        <w:b w:val="0"/>
        <w:bCs w:val="0"/>
        <w:i w:val="0"/>
        <w:iCs w:val="0"/>
        <w:spacing w:val="0"/>
        <w:w w:val="100"/>
        <w:sz w:val="22"/>
        <w:szCs w:val="22"/>
        <w:lang w:val="en-US" w:eastAsia="en-US" w:bidi="ar-SA"/>
      </w:rPr>
    </w:lvl>
    <w:lvl w:ilvl="1" w:tplc="F608161C">
      <w:numFmt w:val="bullet"/>
      <w:lvlText w:val="•"/>
      <w:lvlJc w:val="left"/>
      <w:pPr>
        <w:ind w:left="1109" w:hanging="360"/>
      </w:pPr>
      <w:rPr>
        <w:rFonts w:hint="default"/>
        <w:lang w:val="en-US" w:eastAsia="en-US" w:bidi="ar-SA"/>
      </w:rPr>
    </w:lvl>
    <w:lvl w:ilvl="2" w:tplc="AC5CB1E2">
      <w:numFmt w:val="bullet"/>
      <w:lvlText w:val="•"/>
      <w:lvlJc w:val="left"/>
      <w:pPr>
        <w:ind w:left="1399" w:hanging="360"/>
      </w:pPr>
      <w:rPr>
        <w:rFonts w:hint="default"/>
        <w:lang w:val="en-US" w:eastAsia="en-US" w:bidi="ar-SA"/>
      </w:rPr>
    </w:lvl>
    <w:lvl w:ilvl="3" w:tplc="ACD63B98">
      <w:numFmt w:val="bullet"/>
      <w:lvlText w:val="•"/>
      <w:lvlJc w:val="left"/>
      <w:pPr>
        <w:ind w:left="1688" w:hanging="360"/>
      </w:pPr>
      <w:rPr>
        <w:rFonts w:hint="default"/>
        <w:lang w:val="en-US" w:eastAsia="en-US" w:bidi="ar-SA"/>
      </w:rPr>
    </w:lvl>
    <w:lvl w:ilvl="4" w:tplc="AA54DE24">
      <w:numFmt w:val="bullet"/>
      <w:lvlText w:val="•"/>
      <w:lvlJc w:val="left"/>
      <w:pPr>
        <w:ind w:left="1978" w:hanging="360"/>
      </w:pPr>
      <w:rPr>
        <w:rFonts w:hint="default"/>
        <w:lang w:val="en-US" w:eastAsia="en-US" w:bidi="ar-SA"/>
      </w:rPr>
    </w:lvl>
    <w:lvl w:ilvl="5" w:tplc="BBD8FC2A">
      <w:numFmt w:val="bullet"/>
      <w:lvlText w:val="•"/>
      <w:lvlJc w:val="left"/>
      <w:pPr>
        <w:ind w:left="2267" w:hanging="360"/>
      </w:pPr>
      <w:rPr>
        <w:rFonts w:hint="default"/>
        <w:lang w:val="en-US" w:eastAsia="en-US" w:bidi="ar-SA"/>
      </w:rPr>
    </w:lvl>
    <w:lvl w:ilvl="6" w:tplc="9746F200">
      <w:numFmt w:val="bullet"/>
      <w:lvlText w:val="•"/>
      <w:lvlJc w:val="left"/>
      <w:pPr>
        <w:ind w:left="2557" w:hanging="360"/>
      </w:pPr>
      <w:rPr>
        <w:rFonts w:hint="default"/>
        <w:lang w:val="en-US" w:eastAsia="en-US" w:bidi="ar-SA"/>
      </w:rPr>
    </w:lvl>
    <w:lvl w:ilvl="7" w:tplc="805E1EB6">
      <w:numFmt w:val="bullet"/>
      <w:lvlText w:val="•"/>
      <w:lvlJc w:val="left"/>
      <w:pPr>
        <w:ind w:left="2846" w:hanging="360"/>
      </w:pPr>
      <w:rPr>
        <w:rFonts w:hint="default"/>
        <w:lang w:val="en-US" w:eastAsia="en-US" w:bidi="ar-SA"/>
      </w:rPr>
    </w:lvl>
    <w:lvl w:ilvl="8" w:tplc="958CA4A0">
      <w:numFmt w:val="bullet"/>
      <w:lvlText w:val="•"/>
      <w:lvlJc w:val="left"/>
      <w:pPr>
        <w:ind w:left="3136" w:hanging="360"/>
      </w:pPr>
      <w:rPr>
        <w:rFonts w:hint="default"/>
        <w:lang w:val="en-US" w:eastAsia="en-US" w:bidi="ar-SA"/>
      </w:rPr>
    </w:lvl>
  </w:abstractNum>
  <w:abstractNum w:abstractNumId="13" w15:restartNumberingAfterBreak="0">
    <w:nsid w:val="31B10C5E"/>
    <w:multiLevelType w:val="hybridMultilevel"/>
    <w:tmpl w:val="5ACCD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610290"/>
    <w:multiLevelType w:val="hybridMultilevel"/>
    <w:tmpl w:val="D7542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64230A"/>
    <w:multiLevelType w:val="hybridMultilevel"/>
    <w:tmpl w:val="DFA08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4373A8"/>
    <w:multiLevelType w:val="hybridMultilevel"/>
    <w:tmpl w:val="ADCAC7DC"/>
    <w:lvl w:ilvl="0" w:tplc="B7E8F7BE">
      <w:numFmt w:val="bullet"/>
      <w:lvlText w:val=""/>
      <w:lvlJc w:val="left"/>
      <w:pPr>
        <w:ind w:left="824" w:hanging="360"/>
      </w:pPr>
      <w:rPr>
        <w:rFonts w:ascii="Symbol" w:eastAsia="Symbol" w:hAnsi="Symbol" w:cs="Symbol" w:hint="default"/>
        <w:b w:val="0"/>
        <w:bCs w:val="0"/>
        <w:i w:val="0"/>
        <w:iCs w:val="0"/>
        <w:spacing w:val="0"/>
        <w:w w:val="100"/>
        <w:sz w:val="22"/>
        <w:szCs w:val="22"/>
        <w:lang w:val="en-US" w:eastAsia="en-US" w:bidi="ar-SA"/>
      </w:rPr>
    </w:lvl>
    <w:lvl w:ilvl="1" w:tplc="F1D4EFDA">
      <w:numFmt w:val="bullet"/>
      <w:lvlText w:val="•"/>
      <w:lvlJc w:val="left"/>
      <w:pPr>
        <w:ind w:left="1109" w:hanging="360"/>
      </w:pPr>
      <w:rPr>
        <w:rFonts w:hint="default"/>
        <w:lang w:val="en-US" w:eastAsia="en-US" w:bidi="ar-SA"/>
      </w:rPr>
    </w:lvl>
    <w:lvl w:ilvl="2" w:tplc="09E27994">
      <w:numFmt w:val="bullet"/>
      <w:lvlText w:val="•"/>
      <w:lvlJc w:val="left"/>
      <w:pPr>
        <w:ind w:left="1399" w:hanging="360"/>
      </w:pPr>
      <w:rPr>
        <w:rFonts w:hint="default"/>
        <w:lang w:val="en-US" w:eastAsia="en-US" w:bidi="ar-SA"/>
      </w:rPr>
    </w:lvl>
    <w:lvl w:ilvl="3" w:tplc="875E80D8">
      <w:numFmt w:val="bullet"/>
      <w:lvlText w:val="•"/>
      <w:lvlJc w:val="left"/>
      <w:pPr>
        <w:ind w:left="1688" w:hanging="360"/>
      </w:pPr>
      <w:rPr>
        <w:rFonts w:hint="default"/>
        <w:lang w:val="en-US" w:eastAsia="en-US" w:bidi="ar-SA"/>
      </w:rPr>
    </w:lvl>
    <w:lvl w:ilvl="4" w:tplc="4896FE74">
      <w:numFmt w:val="bullet"/>
      <w:lvlText w:val="•"/>
      <w:lvlJc w:val="left"/>
      <w:pPr>
        <w:ind w:left="1978" w:hanging="360"/>
      </w:pPr>
      <w:rPr>
        <w:rFonts w:hint="default"/>
        <w:lang w:val="en-US" w:eastAsia="en-US" w:bidi="ar-SA"/>
      </w:rPr>
    </w:lvl>
    <w:lvl w:ilvl="5" w:tplc="748CA626">
      <w:numFmt w:val="bullet"/>
      <w:lvlText w:val="•"/>
      <w:lvlJc w:val="left"/>
      <w:pPr>
        <w:ind w:left="2267" w:hanging="360"/>
      </w:pPr>
      <w:rPr>
        <w:rFonts w:hint="default"/>
        <w:lang w:val="en-US" w:eastAsia="en-US" w:bidi="ar-SA"/>
      </w:rPr>
    </w:lvl>
    <w:lvl w:ilvl="6" w:tplc="81B69B84">
      <w:numFmt w:val="bullet"/>
      <w:lvlText w:val="•"/>
      <w:lvlJc w:val="left"/>
      <w:pPr>
        <w:ind w:left="2557" w:hanging="360"/>
      </w:pPr>
      <w:rPr>
        <w:rFonts w:hint="default"/>
        <w:lang w:val="en-US" w:eastAsia="en-US" w:bidi="ar-SA"/>
      </w:rPr>
    </w:lvl>
    <w:lvl w:ilvl="7" w:tplc="93280DE8">
      <w:numFmt w:val="bullet"/>
      <w:lvlText w:val="•"/>
      <w:lvlJc w:val="left"/>
      <w:pPr>
        <w:ind w:left="2846" w:hanging="360"/>
      </w:pPr>
      <w:rPr>
        <w:rFonts w:hint="default"/>
        <w:lang w:val="en-US" w:eastAsia="en-US" w:bidi="ar-SA"/>
      </w:rPr>
    </w:lvl>
    <w:lvl w:ilvl="8" w:tplc="DE6ECBF8">
      <w:numFmt w:val="bullet"/>
      <w:lvlText w:val="•"/>
      <w:lvlJc w:val="left"/>
      <w:pPr>
        <w:ind w:left="3136" w:hanging="360"/>
      </w:pPr>
      <w:rPr>
        <w:rFonts w:hint="default"/>
        <w:lang w:val="en-US" w:eastAsia="en-US" w:bidi="ar-SA"/>
      </w:rPr>
    </w:lvl>
  </w:abstractNum>
  <w:abstractNum w:abstractNumId="17" w15:restartNumberingAfterBreak="0">
    <w:nsid w:val="4325297C"/>
    <w:multiLevelType w:val="hybridMultilevel"/>
    <w:tmpl w:val="7A14E016"/>
    <w:lvl w:ilvl="0" w:tplc="508ED87E">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D94E32CA">
      <w:numFmt w:val="bullet"/>
      <w:lvlText w:val="•"/>
      <w:lvlJc w:val="left"/>
      <w:pPr>
        <w:ind w:left="1180" w:hanging="360"/>
      </w:pPr>
      <w:rPr>
        <w:rFonts w:hint="default"/>
        <w:lang w:val="en-US" w:eastAsia="en-US" w:bidi="ar-SA"/>
      </w:rPr>
    </w:lvl>
    <w:lvl w:ilvl="2" w:tplc="EC54FAD6">
      <w:numFmt w:val="bullet"/>
      <w:lvlText w:val="•"/>
      <w:lvlJc w:val="left"/>
      <w:pPr>
        <w:ind w:left="1520" w:hanging="360"/>
      </w:pPr>
      <w:rPr>
        <w:rFonts w:hint="default"/>
        <w:lang w:val="en-US" w:eastAsia="en-US" w:bidi="ar-SA"/>
      </w:rPr>
    </w:lvl>
    <w:lvl w:ilvl="3" w:tplc="9DA09700">
      <w:numFmt w:val="bullet"/>
      <w:lvlText w:val="•"/>
      <w:lvlJc w:val="left"/>
      <w:pPr>
        <w:ind w:left="1860" w:hanging="360"/>
      </w:pPr>
      <w:rPr>
        <w:rFonts w:hint="default"/>
        <w:lang w:val="en-US" w:eastAsia="en-US" w:bidi="ar-SA"/>
      </w:rPr>
    </w:lvl>
    <w:lvl w:ilvl="4" w:tplc="574447D2">
      <w:numFmt w:val="bullet"/>
      <w:lvlText w:val="•"/>
      <w:lvlJc w:val="left"/>
      <w:pPr>
        <w:ind w:left="2201" w:hanging="360"/>
      </w:pPr>
      <w:rPr>
        <w:rFonts w:hint="default"/>
        <w:lang w:val="en-US" w:eastAsia="en-US" w:bidi="ar-SA"/>
      </w:rPr>
    </w:lvl>
    <w:lvl w:ilvl="5" w:tplc="9FA87CF8">
      <w:numFmt w:val="bullet"/>
      <w:lvlText w:val="•"/>
      <w:lvlJc w:val="left"/>
      <w:pPr>
        <w:ind w:left="2541" w:hanging="360"/>
      </w:pPr>
      <w:rPr>
        <w:rFonts w:hint="default"/>
        <w:lang w:val="en-US" w:eastAsia="en-US" w:bidi="ar-SA"/>
      </w:rPr>
    </w:lvl>
    <w:lvl w:ilvl="6" w:tplc="C14CF10C">
      <w:numFmt w:val="bullet"/>
      <w:lvlText w:val="•"/>
      <w:lvlJc w:val="left"/>
      <w:pPr>
        <w:ind w:left="2881" w:hanging="360"/>
      </w:pPr>
      <w:rPr>
        <w:rFonts w:hint="default"/>
        <w:lang w:val="en-US" w:eastAsia="en-US" w:bidi="ar-SA"/>
      </w:rPr>
    </w:lvl>
    <w:lvl w:ilvl="7" w:tplc="E854A30C">
      <w:numFmt w:val="bullet"/>
      <w:lvlText w:val="•"/>
      <w:lvlJc w:val="left"/>
      <w:pPr>
        <w:ind w:left="3222" w:hanging="360"/>
      </w:pPr>
      <w:rPr>
        <w:rFonts w:hint="default"/>
        <w:lang w:val="en-US" w:eastAsia="en-US" w:bidi="ar-SA"/>
      </w:rPr>
    </w:lvl>
    <w:lvl w:ilvl="8" w:tplc="8CDA12F4">
      <w:numFmt w:val="bullet"/>
      <w:lvlText w:val="•"/>
      <w:lvlJc w:val="left"/>
      <w:pPr>
        <w:ind w:left="3562" w:hanging="360"/>
      </w:pPr>
      <w:rPr>
        <w:rFonts w:hint="default"/>
        <w:lang w:val="en-US" w:eastAsia="en-US" w:bidi="ar-SA"/>
      </w:rPr>
    </w:lvl>
  </w:abstractNum>
  <w:abstractNum w:abstractNumId="18" w15:restartNumberingAfterBreak="0">
    <w:nsid w:val="45272DEB"/>
    <w:multiLevelType w:val="hybridMultilevel"/>
    <w:tmpl w:val="842C32B6"/>
    <w:lvl w:ilvl="0" w:tplc="E7C2BED0">
      <w:numFmt w:val="bullet"/>
      <w:lvlText w:val=""/>
      <w:lvlJc w:val="left"/>
      <w:pPr>
        <w:ind w:left="824" w:hanging="360"/>
      </w:pPr>
      <w:rPr>
        <w:rFonts w:ascii="Symbol" w:eastAsia="Symbol" w:hAnsi="Symbol" w:cs="Symbol" w:hint="default"/>
        <w:b w:val="0"/>
        <w:bCs w:val="0"/>
        <w:i w:val="0"/>
        <w:iCs w:val="0"/>
        <w:spacing w:val="0"/>
        <w:w w:val="100"/>
        <w:sz w:val="22"/>
        <w:szCs w:val="22"/>
        <w:lang w:val="en-US" w:eastAsia="en-US" w:bidi="ar-SA"/>
      </w:rPr>
    </w:lvl>
    <w:lvl w:ilvl="1" w:tplc="A95470B0">
      <w:numFmt w:val="bullet"/>
      <w:lvlText w:val="•"/>
      <w:lvlJc w:val="left"/>
      <w:pPr>
        <w:ind w:left="1109" w:hanging="360"/>
      </w:pPr>
      <w:rPr>
        <w:rFonts w:hint="default"/>
        <w:lang w:val="en-US" w:eastAsia="en-US" w:bidi="ar-SA"/>
      </w:rPr>
    </w:lvl>
    <w:lvl w:ilvl="2" w:tplc="7C006D5A">
      <w:numFmt w:val="bullet"/>
      <w:lvlText w:val="•"/>
      <w:lvlJc w:val="left"/>
      <w:pPr>
        <w:ind w:left="1399" w:hanging="360"/>
      </w:pPr>
      <w:rPr>
        <w:rFonts w:hint="default"/>
        <w:lang w:val="en-US" w:eastAsia="en-US" w:bidi="ar-SA"/>
      </w:rPr>
    </w:lvl>
    <w:lvl w:ilvl="3" w:tplc="6D92DF8C">
      <w:numFmt w:val="bullet"/>
      <w:lvlText w:val="•"/>
      <w:lvlJc w:val="left"/>
      <w:pPr>
        <w:ind w:left="1688" w:hanging="360"/>
      </w:pPr>
      <w:rPr>
        <w:rFonts w:hint="default"/>
        <w:lang w:val="en-US" w:eastAsia="en-US" w:bidi="ar-SA"/>
      </w:rPr>
    </w:lvl>
    <w:lvl w:ilvl="4" w:tplc="85F0CF26">
      <w:numFmt w:val="bullet"/>
      <w:lvlText w:val="•"/>
      <w:lvlJc w:val="left"/>
      <w:pPr>
        <w:ind w:left="1978" w:hanging="360"/>
      </w:pPr>
      <w:rPr>
        <w:rFonts w:hint="default"/>
        <w:lang w:val="en-US" w:eastAsia="en-US" w:bidi="ar-SA"/>
      </w:rPr>
    </w:lvl>
    <w:lvl w:ilvl="5" w:tplc="9B6CFAEE">
      <w:numFmt w:val="bullet"/>
      <w:lvlText w:val="•"/>
      <w:lvlJc w:val="left"/>
      <w:pPr>
        <w:ind w:left="2267" w:hanging="360"/>
      </w:pPr>
      <w:rPr>
        <w:rFonts w:hint="default"/>
        <w:lang w:val="en-US" w:eastAsia="en-US" w:bidi="ar-SA"/>
      </w:rPr>
    </w:lvl>
    <w:lvl w:ilvl="6" w:tplc="14845A44">
      <w:numFmt w:val="bullet"/>
      <w:lvlText w:val="•"/>
      <w:lvlJc w:val="left"/>
      <w:pPr>
        <w:ind w:left="2557" w:hanging="360"/>
      </w:pPr>
      <w:rPr>
        <w:rFonts w:hint="default"/>
        <w:lang w:val="en-US" w:eastAsia="en-US" w:bidi="ar-SA"/>
      </w:rPr>
    </w:lvl>
    <w:lvl w:ilvl="7" w:tplc="722217E0">
      <w:numFmt w:val="bullet"/>
      <w:lvlText w:val="•"/>
      <w:lvlJc w:val="left"/>
      <w:pPr>
        <w:ind w:left="2846" w:hanging="360"/>
      </w:pPr>
      <w:rPr>
        <w:rFonts w:hint="default"/>
        <w:lang w:val="en-US" w:eastAsia="en-US" w:bidi="ar-SA"/>
      </w:rPr>
    </w:lvl>
    <w:lvl w:ilvl="8" w:tplc="4D808AB8">
      <w:numFmt w:val="bullet"/>
      <w:lvlText w:val="•"/>
      <w:lvlJc w:val="left"/>
      <w:pPr>
        <w:ind w:left="3136" w:hanging="360"/>
      </w:pPr>
      <w:rPr>
        <w:rFonts w:hint="default"/>
        <w:lang w:val="en-US" w:eastAsia="en-US" w:bidi="ar-SA"/>
      </w:rPr>
    </w:lvl>
  </w:abstractNum>
  <w:abstractNum w:abstractNumId="19" w15:restartNumberingAfterBreak="0">
    <w:nsid w:val="45ED5AEB"/>
    <w:multiLevelType w:val="hybridMultilevel"/>
    <w:tmpl w:val="8084F0F8"/>
    <w:lvl w:ilvl="0" w:tplc="F84073CE">
      <w:numFmt w:val="bullet"/>
      <w:lvlText w:val=""/>
      <w:lvlJc w:val="left"/>
      <w:pPr>
        <w:ind w:left="1019" w:hanging="362"/>
      </w:pPr>
      <w:rPr>
        <w:rFonts w:ascii="Symbol" w:eastAsia="Symbol" w:hAnsi="Symbol" w:cs="Symbol" w:hint="default"/>
        <w:b w:val="0"/>
        <w:bCs w:val="0"/>
        <w:i w:val="0"/>
        <w:iCs w:val="0"/>
        <w:spacing w:val="0"/>
        <w:w w:val="100"/>
        <w:sz w:val="24"/>
        <w:szCs w:val="24"/>
        <w:lang w:val="en-US" w:eastAsia="en-US" w:bidi="ar-SA"/>
      </w:rPr>
    </w:lvl>
    <w:lvl w:ilvl="1" w:tplc="159A12BC">
      <w:numFmt w:val="bullet"/>
      <w:lvlText w:val="•"/>
      <w:lvlJc w:val="left"/>
      <w:pPr>
        <w:ind w:left="1866" w:hanging="362"/>
      </w:pPr>
      <w:rPr>
        <w:rFonts w:hint="default"/>
        <w:lang w:val="en-US" w:eastAsia="en-US" w:bidi="ar-SA"/>
      </w:rPr>
    </w:lvl>
    <w:lvl w:ilvl="2" w:tplc="1E2845C4">
      <w:numFmt w:val="bullet"/>
      <w:lvlText w:val="•"/>
      <w:lvlJc w:val="left"/>
      <w:pPr>
        <w:ind w:left="2712" w:hanging="362"/>
      </w:pPr>
      <w:rPr>
        <w:rFonts w:hint="default"/>
        <w:lang w:val="en-US" w:eastAsia="en-US" w:bidi="ar-SA"/>
      </w:rPr>
    </w:lvl>
    <w:lvl w:ilvl="3" w:tplc="F530DB14">
      <w:numFmt w:val="bullet"/>
      <w:lvlText w:val="•"/>
      <w:lvlJc w:val="left"/>
      <w:pPr>
        <w:ind w:left="3558" w:hanging="362"/>
      </w:pPr>
      <w:rPr>
        <w:rFonts w:hint="default"/>
        <w:lang w:val="en-US" w:eastAsia="en-US" w:bidi="ar-SA"/>
      </w:rPr>
    </w:lvl>
    <w:lvl w:ilvl="4" w:tplc="43D47C9A">
      <w:numFmt w:val="bullet"/>
      <w:lvlText w:val="•"/>
      <w:lvlJc w:val="left"/>
      <w:pPr>
        <w:ind w:left="4404" w:hanging="362"/>
      </w:pPr>
      <w:rPr>
        <w:rFonts w:hint="default"/>
        <w:lang w:val="en-US" w:eastAsia="en-US" w:bidi="ar-SA"/>
      </w:rPr>
    </w:lvl>
    <w:lvl w:ilvl="5" w:tplc="7FC4EEE8">
      <w:numFmt w:val="bullet"/>
      <w:lvlText w:val="•"/>
      <w:lvlJc w:val="left"/>
      <w:pPr>
        <w:ind w:left="5250" w:hanging="362"/>
      </w:pPr>
      <w:rPr>
        <w:rFonts w:hint="default"/>
        <w:lang w:val="en-US" w:eastAsia="en-US" w:bidi="ar-SA"/>
      </w:rPr>
    </w:lvl>
    <w:lvl w:ilvl="6" w:tplc="CC0450D6">
      <w:numFmt w:val="bullet"/>
      <w:lvlText w:val="•"/>
      <w:lvlJc w:val="left"/>
      <w:pPr>
        <w:ind w:left="6096" w:hanging="362"/>
      </w:pPr>
      <w:rPr>
        <w:rFonts w:hint="default"/>
        <w:lang w:val="en-US" w:eastAsia="en-US" w:bidi="ar-SA"/>
      </w:rPr>
    </w:lvl>
    <w:lvl w:ilvl="7" w:tplc="7EFE79FC">
      <w:numFmt w:val="bullet"/>
      <w:lvlText w:val="•"/>
      <w:lvlJc w:val="left"/>
      <w:pPr>
        <w:ind w:left="6942" w:hanging="362"/>
      </w:pPr>
      <w:rPr>
        <w:rFonts w:hint="default"/>
        <w:lang w:val="en-US" w:eastAsia="en-US" w:bidi="ar-SA"/>
      </w:rPr>
    </w:lvl>
    <w:lvl w:ilvl="8" w:tplc="531CD370">
      <w:numFmt w:val="bullet"/>
      <w:lvlText w:val="•"/>
      <w:lvlJc w:val="left"/>
      <w:pPr>
        <w:ind w:left="7788" w:hanging="362"/>
      </w:pPr>
      <w:rPr>
        <w:rFonts w:hint="default"/>
        <w:lang w:val="en-US" w:eastAsia="en-US" w:bidi="ar-SA"/>
      </w:rPr>
    </w:lvl>
  </w:abstractNum>
  <w:abstractNum w:abstractNumId="20" w15:restartNumberingAfterBreak="0">
    <w:nsid w:val="496617BE"/>
    <w:multiLevelType w:val="hybridMultilevel"/>
    <w:tmpl w:val="F356EE80"/>
    <w:lvl w:ilvl="0" w:tplc="2884C180">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C8865FA4">
      <w:numFmt w:val="bullet"/>
      <w:lvlText w:val="•"/>
      <w:lvlJc w:val="left"/>
      <w:pPr>
        <w:ind w:left="1180" w:hanging="360"/>
      </w:pPr>
      <w:rPr>
        <w:rFonts w:hint="default"/>
        <w:lang w:val="en-US" w:eastAsia="en-US" w:bidi="ar-SA"/>
      </w:rPr>
    </w:lvl>
    <w:lvl w:ilvl="2" w:tplc="82A680BC">
      <w:numFmt w:val="bullet"/>
      <w:lvlText w:val="•"/>
      <w:lvlJc w:val="left"/>
      <w:pPr>
        <w:ind w:left="1520" w:hanging="360"/>
      </w:pPr>
      <w:rPr>
        <w:rFonts w:hint="default"/>
        <w:lang w:val="en-US" w:eastAsia="en-US" w:bidi="ar-SA"/>
      </w:rPr>
    </w:lvl>
    <w:lvl w:ilvl="3" w:tplc="4060FEB2">
      <w:numFmt w:val="bullet"/>
      <w:lvlText w:val="•"/>
      <w:lvlJc w:val="left"/>
      <w:pPr>
        <w:ind w:left="1860" w:hanging="360"/>
      </w:pPr>
      <w:rPr>
        <w:rFonts w:hint="default"/>
        <w:lang w:val="en-US" w:eastAsia="en-US" w:bidi="ar-SA"/>
      </w:rPr>
    </w:lvl>
    <w:lvl w:ilvl="4" w:tplc="9386F36E">
      <w:numFmt w:val="bullet"/>
      <w:lvlText w:val="•"/>
      <w:lvlJc w:val="left"/>
      <w:pPr>
        <w:ind w:left="2201" w:hanging="360"/>
      </w:pPr>
      <w:rPr>
        <w:rFonts w:hint="default"/>
        <w:lang w:val="en-US" w:eastAsia="en-US" w:bidi="ar-SA"/>
      </w:rPr>
    </w:lvl>
    <w:lvl w:ilvl="5" w:tplc="81FE95FA">
      <w:numFmt w:val="bullet"/>
      <w:lvlText w:val="•"/>
      <w:lvlJc w:val="left"/>
      <w:pPr>
        <w:ind w:left="2541" w:hanging="360"/>
      </w:pPr>
      <w:rPr>
        <w:rFonts w:hint="default"/>
        <w:lang w:val="en-US" w:eastAsia="en-US" w:bidi="ar-SA"/>
      </w:rPr>
    </w:lvl>
    <w:lvl w:ilvl="6" w:tplc="FF0C35DE">
      <w:numFmt w:val="bullet"/>
      <w:lvlText w:val="•"/>
      <w:lvlJc w:val="left"/>
      <w:pPr>
        <w:ind w:left="2881" w:hanging="360"/>
      </w:pPr>
      <w:rPr>
        <w:rFonts w:hint="default"/>
        <w:lang w:val="en-US" w:eastAsia="en-US" w:bidi="ar-SA"/>
      </w:rPr>
    </w:lvl>
    <w:lvl w:ilvl="7" w:tplc="03286EE0">
      <w:numFmt w:val="bullet"/>
      <w:lvlText w:val="•"/>
      <w:lvlJc w:val="left"/>
      <w:pPr>
        <w:ind w:left="3222" w:hanging="360"/>
      </w:pPr>
      <w:rPr>
        <w:rFonts w:hint="default"/>
        <w:lang w:val="en-US" w:eastAsia="en-US" w:bidi="ar-SA"/>
      </w:rPr>
    </w:lvl>
    <w:lvl w:ilvl="8" w:tplc="E1BEEF14">
      <w:numFmt w:val="bullet"/>
      <w:lvlText w:val="•"/>
      <w:lvlJc w:val="left"/>
      <w:pPr>
        <w:ind w:left="3562" w:hanging="360"/>
      </w:pPr>
      <w:rPr>
        <w:rFonts w:hint="default"/>
        <w:lang w:val="en-US" w:eastAsia="en-US" w:bidi="ar-SA"/>
      </w:rPr>
    </w:lvl>
  </w:abstractNum>
  <w:abstractNum w:abstractNumId="21" w15:restartNumberingAfterBreak="0">
    <w:nsid w:val="4B596439"/>
    <w:multiLevelType w:val="hybridMultilevel"/>
    <w:tmpl w:val="3DCE94D6"/>
    <w:lvl w:ilvl="0" w:tplc="657CC6F8">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C9A8CFF4">
      <w:numFmt w:val="bullet"/>
      <w:lvlText w:val="•"/>
      <w:lvlJc w:val="left"/>
      <w:pPr>
        <w:ind w:left="1180" w:hanging="360"/>
      </w:pPr>
      <w:rPr>
        <w:rFonts w:hint="default"/>
        <w:lang w:val="en-US" w:eastAsia="en-US" w:bidi="ar-SA"/>
      </w:rPr>
    </w:lvl>
    <w:lvl w:ilvl="2" w:tplc="3CBE9FDC">
      <w:numFmt w:val="bullet"/>
      <w:lvlText w:val="•"/>
      <w:lvlJc w:val="left"/>
      <w:pPr>
        <w:ind w:left="1520" w:hanging="360"/>
      </w:pPr>
      <w:rPr>
        <w:rFonts w:hint="default"/>
        <w:lang w:val="en-US" w:eastAsia="en-US" w:bidi="ar-SA"/>
      </w:rPr>
    </w:lvl>
    <w:lvl w:ilvl="3" w:tplc="361E6A48">
      <w:numFmt w:val="bullet"/>
      <w:lvlText w:val="•"/>
      <w:lvlJc w:val="left"/>
      <w:pPr>
        <w:ind w:left="1860" w:hanging="360"/>
      </w:pPr>
      <w:rPr>
        <w:rFonts w:hint="default"/>
        <w:lang w:val="en-US" w:eastAsia="en-US" w:bidi="ar-SA"/>
      </w:rPr>
    </w:lvl>
    <w:lvl w:ilvl="4" w:tplc="EC9E094E">
      <w:numFmt w:val="bullet"/>
      <w:lvlText w:val="•"/>
      <w:lvlJc w:val="left"/>
      <w:pPr>
        <w:ind w:left="2201" w:hanging="360"/>
      </w:pPr>
      <w:rPr>
        <w:rFonts w:hint="default"/>
        <w:lang w:val="en-US" w:eastAsia="en-US" w:bidi="ar-SA"/>
      </w:rPr>
    </w:lvl>
    <w:lvl w:ilvl="5" w:tplc="411C1FCC">
      <w:numFmt w:val="bullet"/>
      <w:lvlText w:val="•"/>
      <w:lvlJc w:val="left"/>
      <w:pPr>
        <w:ind w:left="2541" w:hanging="360"/>
      </w:pPr>
      <w:rPr>
        <w:rFonts w:hint="default"/>
        <w:lang w:val="en-US" w:eastAsia="en-US" w:bidi="ar-SA"/>
      </w:rPr>
    </w:lvl>
    <w:lvl w:ilvl="6" w:tplc="39A27A04">
      <w:numFmt w:val="bullet"/>
      <w:lvlText w:val="•"/>
      <w:lvlJc w:val="left"/>
      <w:pPr>
        <w:ind w:left="2881" w:hanging="360"/>
      </w:pPr>
      <w:rPr>
        <w:rFonts w:hint="default"/>
        <w:lang w:val="en-US" w:eastAsia="en-US" w:bidi="ar-SA"/>
      </w:rPr>
    </w:lvl>
    <w:lvl w:ilvl="7" w:tplc="8B3ADB88">
      <w:numFmt w:val="bullet"/>
      <w:lvlText w:val="•"/>
      <w:lvlJc w:val="left"/>
      <w:pPr>
        <w:ind w:left="3222" w:hanging="360"/>
      </w:pPr>
      <w:rPr>
        <w:rFonts w:hint="default"/>
        <w:lang w:val="en-US" w:eastAsia="en-US" w:bidi="ar-SA"/>
      </w:rPr>
    </w:lvl>
    <w:lvl w:ilvl="8" w:tplc="7F80EDF4">
      <w:numFmt w:val="bullet"/>
      <w:lvlText w:val="•"/>
      <w:lvlJc w:val="left"/>
      <w:pPr>
        <w:ind w:left="3562" w:hanging="360"/>
      </w:pPr>
      <w:rPr>
        <w:rFonts w:hint="default"/>
        <w:lang w:val="en-US" w:eastAsia="en-US" w:bidi="ar-SA"/>
      </w:rPr>
    </w:lvl>
  </w:abstractNum>
  <w:abstractNum w:abstractNumId="22" w15:restartNumberingAfterBreak="0">
    <w:nsid w:val="4CFB0373"/>
    <w:multiLevelType w:val="hybridMultilevel"/>
    <w:tmpl w:val="27C4E08C"/>
    <w:lvl w:ilvl="0" w:tplc="DCFE865C">
      <w:numFmt w:val="bullet"/>
      <w:lvlText w:val=""/>
      <w:lvlJc w:val="left"/>
      <w:pPr>
        <w:ind w:left="824" w:hanging="360"/>
      </w:pPr>
      <w:rPr>
        <w:rFonts w:ascii="Symbol" w:eastAsia="Symbol" w:hAnsi="Symbol" w:cs="Symbol" w:hint="default"/>
        <w:b w:val="0"/>
        <w:bCs w:val="0"/>
        <w:i w:val="0"/>
        <w:iCs w:val="0"/>
        <w:spacing w:val="0"/>
        <w:w w:val="100"/>
        <w:sz w:val="22"/>
        <w:szCs w:val="22"/>
        <w:lang w:val="en-US" w:eastAsia="en-US" w:bidi="ar-SA"/>
      </w:rPr>
    </w:lvl>
    <w:lvl w:ilvl="1" w:tplc="EDC2E568">
      <w:numFmt w:val="bullet"/>
      <w:lvlText w:val="•"/>
      <w:lvlJc w:val="left"/>
      <w:pPr>
        <w:ind w:left="1109" w:hanging="360"/>
      </w:pPr>
      <w:rPr>
        <w:rFonts w:hint="default"/>
        <w:lang w:val="en-US" w:eastAsia="en-US" w:bidi="ar-SA"/>
      </w:rPr>
    </w:lvl>
    <w:lvl w:ilvl="2" w:tplc="4AA86EDA">
      <w:numFmt w:val="bullet"/>
      <w:lvlText w:val="•"/>
      <w:lvlJc w:val="left"/>
      <w:pPr>
        <w:ind w:left="1399" w:hanging="360"/>
      </w:pPr>
      <w:rPr>
        <w:rFonts w:hint="default"/>
        <w:lang w:val="en-US" w:eastAsia="en-US" w:bidi="ar-SA"/>
      </w:rPr>
    </w:lvl>
    <w:lvl w:ilvl="3" w:tplc="42065B18">
      <w:numFmt w:val="bullet"/>
      <w:lvlText w:val="•"/>
      <w:lvlJc w:val="left"/>
      <w:pPr>
        <w:ind w:left="1688" w:hanging="360"/>
      </w:pPr>
      <w:rPr>
        <w:rFonts w:hint="default"/>
        <w:lang w:val="en-US" w:eastAsia="en-US" w:bidi="ar-SA"/>
      </w:rPr>
    </w:lvl>
    <w:lvl w:ilvl="4" w:tplc="FA08BA76">
      <w:numFmt w:val="bullet"/>
      <w:lvlText w:val="•"/>
      <w:lvlJc w:val="left"/>
      <w:pPr>
        <w:ind w:left="1978" w:hanging="360"/>
      </w:pPr>
      <w:rPr>
        <w:rFonts w:hint="default"/>
        <w:lang w:val="en-US" w:eastAsia="en-US" w:bidi="ar-SA"/>
      </w:rPr>
    </w:lvl>
    <w:lvl w:ilvl="5" w:tplc="C7A45A8C">
      <w:numFmt w:val="bullet"/>
      <w:lvlText w:val="•"/>
      <w:lvlJc w:val="left"/>
      <w:pPr>
        <w:ind w:left="2267" w:hanging="360"/>
      </w:pPr>
      <w:rPr>
        <w:rFonts w:hint="default"/>
        <w:lang w:val="en-US" w:eastAsia="en-US" w:bidi="ar-SA"/>
      </w:rPr>
    </w:lvl>
    <w:lvl w:ilvl="6" w:tplc="290AC7A0">
      <w:numFmt w:val="bullet"/>
      <w:lvlText w:val="•"/>
      <w:lvlJc w:val="left"/>
      <w:pPr>
        <w:ind w:left="2557" w:hanging="360"/>
      </w:pPr>
      <w:rPr>
        <w:rFonts w:hint="default"/>
        <w:lang w:val="en-US" w:eastAsia="en-US" w:bidi="ar-SA"/>
      </w:rPr>
    </w:lvl>
    <w:lvl w:ilvl="7" w:tplc="FBB846D4">
      <w:numFmt w:val="bullet"/>
      <w:lvlText w:val="•"/>
      <w:lvlJc w:val="left"/>
      <w:pPr>
        <w:ind w:left="2846" w:hanging="360"/>
      </w:pPr>
      <w:rPr>
        <w:rFonts w:hint="default"/>
        <w:lang w:val="en-US" w:eastAsia="en-US" w:bidi="ar-SA"/>
      </w:rPr>
    </w:lvl>
    <w:lvl w:ilvl="8" w:tplc="874AB2E2">
      <w:numFmt w:val="bullet"/>
      <w:lvlText w:val="•"/>
      <w:lvlJc w:val="left"/>
      <w:pPr>
        <w:ind w:left="3136" w:hanging="360"/>
      </w:pPr>
      <w:rPr>
        <w:rFonts w:hint="default"/>
        <w:lang w:val="en-US" w:eastAsia="en-US" w:bidi="ar-SA"/>
      </w:rPr>
    </w:lvl>
  </w:abstractNum>
  <w:abstractNum w:abstractNumId="23" w15:restartNumberingAfterBreak="0">
    <w:nsid w:val="54DD5E07"/>
    <w:multiLevelType w:val="hybridMultilevel"/>
    <w:tmpl w:val="FB08FFB8"/>
    <w:lvl w:ilvl="0" w:tplc="C3B816EA">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62388142">
      <w:numFmt w:val="bullet"/>
      <w:lvlText w:val="•"/>
      <w:lvlJc w:val="left"/>
      <w:pPr>
        <w:ind w:left="1180" w:hanging="360"/>
      </w:pPr>
      <w:rPr>
        <w:rFonts w:hint="default"/>
        <w:lang w:val="en-US" w:eastAsia="en-US" w:bidi="ar-SA"/>
      </w:rPr>
    </w:lvl>
    <w:lvl w:ilvl="2" w:tplc="400EEDF0">
      <w:numFmt w:val="bullet"/>
      <w:lvlText w:val="•"/>
      <w:lvlJc w:val="left"/>
      <w:pPr>
        <w:ind w:left="1520" w:hanging="360"/>
      </w:pPr>
      <w:rPr>
        <w:rFonts w:hint="default"/>
        <w:lang w:val="en-US" w:eastAsia="en-US" w:bidi="ar-SA"/>
      </w:rPr>
    </w:lvl>
    <w:lvl w:ilvl="3" w:tplc="D2FCBC98">
      <w:numFmt w:val="bullet"/>
      <w:lvlText w:val="•"/>
      <w:lvlJc w:val="left"/>
      <w:pPr>
        <w:ind w:left="1860" w:hanging="360"/>
      </w:pPr>
      <w:rPr>
        <w:rFonts w:hint="default"/>
        <w:lang w:val="en-US" w:eastAsia="en-US" w:bidi="ar-SA"/>
      </w:rPr>
    </w:lvl>
    <w:lvl w:ilvl="4" w:tplc="9B407384">
      <w:numFmt w:val="bullet"/>
      <w:lvlText w:val="•"/>
      <w:lvlJc w:val="left"/>
      <w:pPr>
        <w:ind w:left="2201" w:hanging="360"/>
      </w:pPr>
      <w:rPr>
        <w:rFonts w:hint="default"/>
        <w:lang w:val="en-US" w:eastAsia="en-US" w:bidi="ar-SA"/>
      </w:rPr>
    </w:lvl>
    <w:lvl w:ilvl="5" w:tplc="260870A8">
      <w:numFmt w:val="bullet"/>
      <w:lvlText w:val="•"/>
      <w:lvlJc w:val="left"/>
      <w:pPr>
        <w:ind w:left="2541" w:hanging="360"/>
      </w:pPr>
      <w:rPr>
        <w:rFonts w:hint="default"/>
        <w:lang w:val="en-US" w:eastAsia="en-US" w:bidi="ar-SA"/>
      </w:rPr>
    </w:lvl>
    <w:lvl w:ilvl="6" w:tplc="7F6259E2">
      <w:numFmt w:val="bullet"/>
      <w:lvlText w:val="•"/>
      <w:lvlJc w:val="left"/>
      <w:pPr>
        <w:ind w:left="2881" w:hanging="360"/>
      </w:pPr>
      <w:rPr>
        <w:rFonts w:hint="default"/>
        <w:lang w:val="en-US" w:eastAsia="en-US" w:bidi="ar-SA"/>
      </w:rPr>
    </w:lvl>
    <w:lvl w:ilvl="7" w:tplc="B77ECF0A">
      <w:numFmt w:val="bullet"/>
      <w:lvlText w:val="•"/>
      <w:lvlJc w:val="left"/>
      <w:pPr>
        <w:ind w:left="3222" w:hanging="360"/>
      </w:pPr>
      <w:rPr>
        <w:rFonts w:hint="default"/>
        <w:lang w:val="en-US" w:eastAsia="en-US" w:bidi="ar-SA"/>
      </w:rPr>
    </w:lvl>
    <w:lvl w:ilvl="8" w:tplc="56D80BCC">
      <w:numFmt w:val="bullet"/>
      <w:lvlText w:val="•"/>
      <w:lvlJc w:val="left"/>
      <w:pPr>
        <w:ind w:left="3562" w:hanging="360"/>
      </w:pPr>
      <w:rPr>
        <w:rFonts w:hint="default"/>
        <w:lang w:val="en-US" w:eastAsia="en-US" w:bidi="ar-SA"/>
      </w:rPr>
    </w:lvl>
  </w:abstractNum>
  <w:abstractNum w:abstractNumId="24" w15:restartNumberingAfterBreak="0">
    <w:nsid w:val="55B846FA"/>
    <w:multiLevelType w:val="hybridMultilevel"/>
    <w:tmpl w:val="74DC9442"/>
    <w:lvl w:ilvl="0" w:tplc="45CC2918">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F718ED58">
      <w:numFmt w:val="bullet"/>
      <w:lvlText w:val="•"/>
      <w:lvlJc w:val="left"/>
      <w:pPr>
        <w:ind w:left="1180" w:hanging="360"/>
      </w:pPr>
      <w:rPr>
        <w:rFonts w:hint="default"/>
        <w:lang w:val="en-US" w:eastAsia="en-US" w:bidi="ar-SA"/>
      </w:rPr>
    </w:lvl>
    <w:lvl w:ilvl="2" w:tplc="C832E392">
      <w:numFmt w:val="bullet"/>
      <w:lvlText w:val="•"/>
      <w:lvlJc w:val="left"/>
      <w:pPr>
        <w:ind w:left="1520" w:hanging="360"/>
      </w:pPr>
      <w:rPr>
        <w:rFonts w:hint="default"/>
        <w:lang w:val="en-US" w:eastAsia="en-US" w:bidi="ar-SA"/>
      </w:rPr>
    </w:lvl>
    <w:lvl w:ilvl="3" w:tplc="DB18DA00">
      <w:numFmt w:val="bullet"/>
      <w:lvlText w:val="•"/>
      <w:lvlJc w:val="left"/>
      <w:pPr>
        <w:ind w:left="1860" w:hanging="360"/>
      </w:pPr>
      <w:rPr>
        <w:rFonts w:hint="default"/>
        <w:lang w:val="en-US" w:eastAsia="en-US" w:bidi="ar-SA"/>
      </w:rPr>
    </w:lvl>
    <w:lvl w:ilvl="4" w:tplc="E5F2FE5E">
      <w:numFmt w:val="bullet"/>
      <w:lvlText w:val="•"/>
      <w:lvlJc w:val="left"/>
      <w:pPr>
        <w:ind w:left="2201" w:hanging="360"/>
      </w:pPr>
      <w:rPr>
        <w:rFonts w:hint="default"/>
        <w:lang w:val="en-US" w:eastAsia="en-US" w:bidi="ar-SA"/>
      </w:rPr>
    </w:lvl>
    <w:lvl w:ilvl="5" w:tplc="246EFA46">
      <w:numFmt w:val="bullet"/>
      <w:lvlText w:val="•"/>
      <w:lvlJc w:val="left"/>
      <w:pPr>
        <w:ind w:left="2541" w:hanging="360"/>
      </w:pPr>
      <w:rPr>
        <w:rFonts w:hint="default"/>
        <w:lang w:val="en-US" w:eastAsia="en-US" w:bidi="ar-SA"/>
      </w:rPr>
    </w:lvl>
    <w:lvl w:ilvl="6" w:tplc="12B4E850">
      <w:numFmt w:val="bullet"/>
      <w:lvlText w:val="•"/>
      <w:lvlJc w:val="left"/>
      <w:pPr>
        <w:ind w:left="2881" w:hanging="360"/>
      </w:pPr>
      <w:rPr>
        <w:rFonts w:hint="default"/>
        <w:lang w:val="en-US" w:eastAsia="en-US" w:bidi="ar-SA"/>
      </w:rPr>
    </w:lvl>
    <w:lvl w:ilvl="7" w:tplc="EA601F04">
      <w:numFmt w:val="bullet"/>
      <w:lvlText w:val="•"/>
      <w:lvlJc w:val="left"/>
      <w:pPr>
        <w:ind w:left="3222" w:hanging="360"/>
      </w:pPr>
      <w:rPr>
        <w:rFonts w:hint="default"/>
        <w:lang w:val="en-US" w:eastAsia="en-US" w:bidi="ar-SA"/>
      </w:rPr>
    </w:lvl>
    <w:lvl w:ilvl="8" w:tplc="23CED99A">
      <w:numFmt w:val="bullet"/>
      <w:lvlText w:val="•"/>
      <w:lvlJc w:val="left"/>
      <w:pPr>
        <w:ind w:left="3562" w:hanging="360"/>
      </w:pPr>
      <w:rPr>
        <w:rFonts w:hint="default"/>
        <w:lang w:val="en-US" w:eastAsia="en-US" w:bidi="ar-SA"/>
      </w:rPr>
    </w:lvl>
  </w:abstractNum>
  <w:abstractNum w:abstractNumId="25" w15:restartNumberingAfterBreak="0">
    <w:nsid w:val="67A0346E"/>
    <w:multiLevelType w:val="hybridMultilevel"/>
    <w:tmpl w:val="4AAE43CA"/>
    <w:lvl w:ilvl="0" w:tplc="23303208">
      <w:numFmt w:val="bullet"/>
      <w:lvlText w:val=""/>
      <w:lvlJc w:val="left"/>
      <w:pPr>
        <w:ind w:left="1016" w:hanging="359"/>
      </w:pPr>
      <w:rPr>
        <w:rFonts w:ascii="Symbol" w:eastAsia="Symbol" w:hAnsi="Symbol" w:cs="Symbol" w:hint="default"/>
        <w:b w:val="0"/>
        <w:bCs w:val="0"/>
        <w:i w:val="0"/>
        <w:iCs w:val="0"/>
        <w:spacing w:val="0"/>
        <w:w w:val="100"/>
        <w:sz w:val="24"/>
        <w:szCs w:val="24"/>
        <w:lang w:val="en-US" w:eastAsia="en-US" w:bidi="ar-SA"/>
      </w:rPr>
    </w:lvl>
    <w:lvl w:ilvl="1" w:tplc="A78A0594">
      <w:numFmt w:val="bullet"/>
      <w:lvlText w:val="•"/>
      <w:lvlJc w:val="left"/>
      <w:pPr>
        <w:ind w:left="1876" w:hanging="359"/>
      </w:pPr>
      <w:rPr>
        <w:rFonts w:hint="default"/>
        <w:lang w:val="en-US" w:eastAsia="en-US" w:bidi="ar-SA"/>
      </w:rPr>
    </w:lvl>
    <w:lvl w:ilvl="2" w:tplc="5450060E">
      <w:numFmt w:val="bullet"/>
      <w:lvlText w:val="•"/>
      <w:lvlJc w:val="left"/>
      <w:pPr>
        <w:ind w:left="2732" w:hanging="359"/>
      </w:pPr>
      <w:rPr>
        <w:rFonts w:hint="default"/>
        <w:lang w:val="en-US" w:eastAsia="en-US" w:bidi="ar-SA"/>
      </w:rPr>
    </w:lvl>
    <w:lvl w:ilvl="3" w:tplc="BD02987A">
      <w:numFmt w:val="bullet"/>
      <w:lvlText w:val="•"/>
      <w:lvlJc w:val="left"/>
      <w:pPr>
        <w:ind w:left="3588" w:hanging="359"/>
      </w:pPr>
      <w:rPr>
        <w:rFonts w:hint="default"/>
        <w:lang w:val="en-US" w:eastAsia="en-US" w:bidi="ar-SA"/>
      </w:rPr>
    </w:lvl>
    <w:lvl w:ilvl="4" w:tplc="0422F548">
      <w:numFmt w:val="bullet"/>
      <w:lvlText w:val="•"/>
      <w:lvlJc w:val="left"/>
      <w:pPr>
        <w:ind w:left="4444" w:hanging="359"/>
      </w:pPr>
      <w:rPr>
        <w:rFonts w:hint="default"/>
        <w:lang w:val="en-US" w:eastAsia="en-US" w:bidi="ar-SA"/>
      </w:rPr>
    </w:lvl>
    <w:lvl w:ilvl="5" w:tplc="90A21E6C">
      <w:numFmt w:val="bullet"/>
      <w:lvlText w:val="•"/>
      <w:lvlJc w:val="left"/>
      <w:pPr>
        <w:ind w:left="5300" w:hanging="359"/>
      </w:pPr>
      <w:rPr>
        <w:rFonts w:hint="default"/>
        <w:lang w:val="en-US" w:eastAsia="en-US" w:bidi="ar-SA"/>
      </w:rPr>
    </w:lvl>
    <w:lvl w:ilvl="6" w:tplc="9A4AAAF6">
      <w:numFmt w:val="bullet"/>
      <w:lvlText w:val="•"/>
      <w:lvlJc w:val="left"/>
      <w:pPr>
        <w:ind w:left="6156" w:hanging="359"/>
      </w:pPr>
      <w:rPr>
        <w:rFonts w:hint="default"/>
        <w:lang w:val="en-US" w:eastAsia="en-US" w:bidi="ar-SA"/>
      </w:rPr>
    </w:lvl>
    <w:lvl w:ilvl="7" w:tplc="2DB4BA1A">
      <w:numFmt w:val="bullet"/>
      <w:lvlText w:val="•"/>
      <w:lvlJc w:val="left"/>
      <w:pPr>
        <w:ind w:left="7012" w:hanging="359"/>
      </w:pPr>
      <w:rPr>
        <w:rFonts w:hint="default"/>
        <w:lang w:val="en-US" w:eastAsia="en-US" w:bidi="ar-SA"/>
      </w:rPr>
    </w:lvl>
    <w:lvl w:ilvl="8" w:tplc="E59ACA2E">
      <w:numFmt w:val="bullet"/>
      <w:lvlText w:val="•"/>
      <w:lvlJc w:val="left"/>
      <w:pPr>
        <w:ind w:left="7868" w:hanging="359"/>
      </w:pPr>
      <w:rPr>
        <w:rFonts w:hint="default"/>
        <w:lang w:val="en-US" w:eastAsia="en-US" w:bidi="ar-SA"/>
      </w:rPr>
    </w:lvl>
  </w:abstractNum>
  <w:abstractNum w:abstractNumId="26" w15:restartNumberingAfterBreak="0">
    <w:nsid w:val="6B184FD4"/>
    <w:multiLevelType w:val="hybridMultilevel"/>
    <w:tmpl w:val="6AA8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F31626"/>
    <w:multiLevelType w:val="hybridMultilevel"/>
    <w:tmpl w:val="C70E1972"/>
    <w:lvl w:ilvl="0" w:tplc="7C6A678A">
      <w:numFmt w:val="bullet"/>
      <w:lvlText w:val=""/>
      <w:lvlJc w:val="left"/>
      <w:pPr>
        <w:ind w:left="824" w:hanging="360"/>
      </w:pPr>
      <w:rPr>
        <w:rFonts w:ascii="Symbol" w:eastAsia="Symbol" w:hAnsi="Symbol" w:cs="Symbol" w:hint="default"/>
        <w:b w:val="0"/>
        <w:bCs w:val="0"/>
        <w:i w:val="0"/>
        <w:iCs w:val="0"/>
        <w:spacing w:val="0"/>
        <w:w w:val="100"/>
        <w:sz w:val="22"/>
        <w:szCs w:val="22"/>
        <w:lang w:val="en-US" w:eastAsia="en-US" w:bidi="ar-SA"/>
      </w:rPr>
    </w:lvl>
    <w:lvl w:ilvl="1" w:tplc="B51A3080">
      <w:numFmt w:val="bullet"/>
      <w:lvlText w:val="•"/>
      <w:lvlJc w:val="left"/>
      <w:pPr>
        <w:ind w:left="1109" w:hanging="360"/>
      </w:pPr>
      <w:rPr>
        <w:rFonts w:hint="default"/>
        <w:lang w:val="en-US" w:eastAsia="en-US" w:bidi="ar-SA"/>
      </w:rPr>
    </w:lvl>
    <w:lvl w:ilvl="2" w:tplc="1F1E1F94">
      <w:numFmt w:val="bullet"/>
      <w:lvlText w:val="•"/>
      <w:lvlJc w:val="left"/>
      <w:pPr>
        <w:ind w:left="1399" w:hanging="360"/>
      </w:pPr>
      <w:rPr>
        <w:rFonts w:hint="default"/>
        <w:lang w:val="en-US" w:eastAsia="en-US" w:bidi="ar-SA"/>
      </w:rPr>
    </w:lvl>
    <w:lvl w:ilvl="3" w:tplc="C7CA0812">
      <w:numFmt w:val="bullet"/>
      <w:lvlText w:val="•"/>
      <w:lvlJc w:val="left"/>
      <w:pPr>
        <w:ind w:left="1688" w:hanging="360"/>
      </w:pPr>
      <w:rPr>
        <w:rFonts w:hint="default"/>
        <w:lang w:val="en-US" w:eastAsia="en-US" w:bidi="ar-SA"/>
      </w:rPr>
    </w:lvl>
    <w:lvl w:ilvl="4" w:tplc="0D7EDB7A">
      <w:numFmt w:val="bullet"/>
      <w:lvlText w:val="•"/>
      <w:lvlJc w:val="left"/>
      <w:pPr>
        <w:ind w:left="1978" w:hanging="360"/>
      </w:pPr>
      <w:rPr>
        <w:rFonts w:hint="default"/>
        <w:lang w:val="en-US" w:eastAsia="en-US" w:bidi="ar-SA"/>
      </w:rPr>
    </w:lvl>
    <w:lvl w:ilvl="5" w:tplc="74BEF88E">
      <w:numFmt w:val="bullet"/>
      <w:lvlText w:val="•"/>
      <w:lvlJc w:val="left"/>
      <w:pPr>
        <w:ind w:left="2267" w:hanging="360"/>
      </w:pPr>
      <w:rPr>
        <w:rFonts w:hint="default"/>
        <w:lang w:val="en-US" w:eastAsia="en-US" w:bidi="ar-SA"/>
      </w:rPr>
    </w:lvl>
    <w:lvl w:ilvl="6" w:tplc="E1180C28">
      <w:numFmt w:val="bullet"/>
      <w:lvlText w:val="•"/>
      <w:lvlJc w:val="left"/>
      <w:pPr>
        <w:ind w:left="2557" w:hanging="360"/>
      </w:pPr>
      <w:rPr>
        <w:rFonts w:hint="default"/>
        <w:lang w:val="en-US" w:eastAsia="en-US" w:bidi="ar-SA"/>
      </w:rPr>
    </w:lvl>
    <w:lvl w:ilvl="7" w:tplc="E0C45F96">
      <w:numFmt w:val="bullet"/>
      <w:lvlText w:val="•"/>
      <w:lvlJc w:val="left"/>
      <w:pPr>
        <w:ind w:left="2846" w:hanging="360"/>
      </w:pPr>
      <w:rPr>
        <w:rFonts w:hint="default"/>
        <w:lang w:val="en-US" w:eastAsia="en-US" w:bidi="ar-SA"/>
      </w:rPr>
    </w:lvl>
    <w:lvl w:ilvl="8" w:tplc="68608FD4">
      <w:numFmt w:val="bullet"/>
      <w:lvlText w:val="•"/>
      <w:lvlJc w:val="left"/>
      <w:pPr>
        <w:ind w:left="3136" w:hanging="360"/>
      </w:pPr>
      <w:rPr>
        <w:rFonts w:hint="default"/>
        <w:lang w:val="en-US" w:eastAsia="en-US" w:bidi="ar-SA"/>
      </w:rPr>
    </w:lvl>
  </w:abstractNum>
  <w:abstractNum w:abstractNumId="28" w15:restartNumberingAfterBreak="0">
    <w:nsid w:val="6E0E62CA"/>
    <w:multiLevelType w:val="hybridMultilevel"/>
    <w:tmpl w:val="3A0676F4"/>
    <w:lvl w:ilvl="0" w:tplc="EEF4CB6C">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918C3860">
      <w:numFmt w:val="bullet"/>
      <w:lvlText w:val="•"/>
      <w:lvlJc w:val="left"/>
      <w:pPr>
        <w:ind w:left="1180" w:hanging="360"/>
      </w:pPr>
      <w:rPr>
        <w:rFonts w:hint="default"/>
        <w:lang w:val="en-US" w:eastAsia="en-US" w:bidi="ar-SA"/>
      </w:rPr>
    </w:lvl>
    <w:lvl w:ilvl="2" w:tplc="35487B5E">
      <w:numFmt w:val="bullet"/>
      <w:lvlText w:val="•"/>
      <w:lvlJc w:val="left"/>
      <w:pPr>
        <w:ind w:left="1520" w:hanging="360"/>
      </w:pPr>
      <w:rPr>
        <w:rFonts w:hint="default"/>
        <w:lang w:val="en-US" w:eastAsia="en-US" w:bidi="ar-SA"/>
      </w:rPr>
    </w:lvl>
    <w:lvl w:ilvl="3" w:tplc="2F4E3BB2">
      <w:numFmt w:val="bullet"/>
      <w:lvlText w:val="•"/>
      <w:lvlJc w:val="left"/>
      <w:pPr>
        <w:ind w:left="1860" w:hanging="360"/>
      </w:pPr>
      <w:rPr>
        <w:rFonts w:hint="default"/>
        <w:lang w:val="en-US" w:eastAsia="en-US" w:bidi="ar-SA"/>
      </w:rPr>
    </w:lvl>
    <w:lvl w:ilvl="4" w:tplc="69F8D3FC">
      <w:numFmt w:val="bullet"/>
      <w:lvlText w:val="•"/>
      <w:lvlJc w:val="left"/>
      <w:pPr>
        <w:ind w:left="2201" w:hanging="360"/>
      </w:pPr>
      <w:rPr>
        <w:rFonts w:hint="default"/>
        <w:lang w:val="en-US" w:eastAsia="en-US" w:bidi="ar-SA"/>
      </w:rPr>
    </w:lvl>
    <w:lvl w:ilvl="5" w:tplc="EA0EAB3A">
      <w:numFmt w:val="bullet"/>
      <w:lvlText w:val="•"/>
      <w:lvlJc w:val="left"/>
      <w:pPr>
        <w:ind w:left="2541" w:hanging="360"/>
      </w:pPr>
      <w:rPr>
        <w:rFonts w:hint="default"/>
        <w:lang w:val="en-US" w:eastAsia="en-US" w:bidi="ar-SA"/>
      </w:rPr>
    </w:lvl>
    <w:lvl w:ilvl="6" w:tplc="5D448A92">
      <w:numFmt w:val="bullet"/>
      <w:lvlText w:val="•"/>
      <w:lvlJc w:val="left"/>
      <w:pPr>
        <w:ind w:left="2881" w:hanging="360"/>
      </w:pPr>
      <w:rPr>
        <w:rFonts w:hint="default"/>
        <w:lang w:val="en-US" w:eastAsia="en-US" w:bidi="ar-SA"/>
      </w:rPr>
    </w:lvl>
    <w:lvl w:ilvl="7" w:tplc="6CF0B2DC">
      <w:numFmt w:val="bullet"/>
      <w:lvlText w:val="•"/>
      <w:lvlJc w:val="left"/>
      <w:pPr>
        <w:ind w:left="3222" w:hanging="360"/>
      </w:pPr>
      <w:rPr>
        <w:rFonts w:hint="default"/>
        <w:lang w:val="en-US" w:eastAsia="en-US" w:bidi="ar-SA"/>
      </w:rPr>
    </w:lvl>
    <w:lvl w:ilvl="8" w:tplc="19EA73B6">
      <w:numFmt w:val="bullet"/>
      <w:lvlText w:val="•"/>
      <w:lvlJc w:val="left"/>
      <w:pPr>
        <w:ind w:left="3562" w:hanging="360"/>
      </w:pPr>
      <w:rPr>
        <w:rFonts w:hint="default"/>
        <w:lang w:val="en-US" w:eastAsia="en-US" w:bidi="ar-SA"/>
      </w:rPr>
    </w:lvl>
  </w:abstractNum>
  <w:abstractNum w:abstractNumId="29" w15:restartNumberingAfterBreak="0">
    <w:nsid w:val="75382BA4"/>
    <w:multiLevelType w:val="hybridMultilevel"/>
    <w:tmpl w:val="6E3438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5C660B"/>
    <w:multiLevelType w:val="hybridMultilevel"/>
    <w:tmpl w:val="F6F0F06A"/>
    <w:lvl w:ilvl="0" w:tplc="ADCE6EB4">
      <w:numFmt w:val="bullet"/>
      <w:lvlText w:val=""/>
      <w:lvlJc w:val="left"/>
      <w:pPr>
        <w:ind w:left="824" w:hanging="360"/>
      </w:pPr>
      <w:rPr>
        <w:rFonts w:ascii="Symbol" w:eastAsia="Symbol" w:hAnsi="Symbol" w:cs="Symbol" w:hint="default"/>
        <w:b w:val="0"/>
        <w:bCs w:val="0"/>
        <w:i w:val="0"/>
        <w:iCs w:val="0"/>
        <w:spacing w:val="0"/>
        <w:w w:val="100"/>
        <w:sz w:val="22"/>
        <w:szCs w:val="22"/>
        <w:lang w:val="en-US" w:eastAsia="en-US" w:bidi="ar-SA"/>
      </w:rPr>
    </w:lvl>
    <w:lvl w:ilvl="1" w:tplc="90D26576">
      <w:numFmt w:val="bullet"/>
      <w:lvlText w:val="•"/>
      <w:lvlJc w:val="left"/>
      <w:pPr>
        <w:ind w:left="1109" w:hanging="360"/>
      </w:pPr>
      <w:rPr>
        <w:rFonts w:hint="default"/>
        <w:lang w:val="en-US" w:eastAsia="en-US" w:bidi="ar-SA"/>
      </w:rPr>
    </w:lvl>
    <w:lvl w:ilvl="2" w:tplc="F1AE35B6">
      <w:numFmt w:val="bullet"/>
      <w:lvlText w:val="•"/>
      <w:lvlJc w:val="left"/>
      <w:pPr>
        <w:ind w:left="1399" w:hanging="360"/>
      </w:pPr>
      <w:rPr>
        <w:rFonts w:hint="default"/>
        <w:lang w:val="en-US" w:eastAsia="en-US" w:bidi="ar-SA"/>
      </w:rPr>
    </w:lvl>
    <w:lvl w:ilvl="3" w:tplc="DA94FB6C">
      <w:numFmt w:val="bullet"/>
      <w:lvlText w:val="•"/>
      <w:lvlJc w:val="left"/>
      <w:pPr>
        <w:ind w:left="1688" w:hanging="360"/>
      </w:pPr>
      <w:rPr>
        <w:rFonts w:hint="default"/>
        <w:lang w:val="en-US" w:eastAsia="en-US" w:bidi="ar-SA"/>
      </w:rPr>
    </w:lvl>
    <w:lvl w:ilvl="4" w:tplc="E3F49C6C">
      <w:numFmt w:val="bullet"/>
      <w:lvlText w:val="•"/>
      <w:lvlJc w:val="left"/>
      <w:pPr>
        <w:ind w:left="1978" w:hanging="360"/>
      </w:pPr>
      <w:rPr>
        <w:rFonts w:hint="default"/>
        <w:lang w:val="en-US" w:eastAsia="en-US" w:bidi="ar-SA"/>
      </w:rPr>
    </w:lvl>
    <w:lvl w:ilvl="5" w:tplc="7A0C9B10">
      <w:numFmt w:val="bullet"/>
      <w:lvlText w:val="•"/>
      <w:lvlJc w:val="left"/>
      <w:pPr>
        <w:ind w:left="2267" w:hanging="360"/>
      </w:pPr>
      <w:rPr>
        <w:rFonts w:hint="default"/>
        <w:lang w:val="en-US" w:eastAsia="en-US" w:bidi="ar-SA"/>
      </w:rPr>
    </w:lvl>
    <w:lvl w:ilvl="6" w:tplc="38581850">
      <w:numFmt w:val="bullet"/>
      <w:lvlText w:val="•"/>
      <w:lvlJc w:val="left"/>
      <w:pPr>
        <w:ind w:left="2557" w:hanging="360"/>
      </w:pPr>
      <w:rPr>
        <w:rFonts w:hint="default"/>
        <w:lang w:val="en-US" w:eastAsia="en-US" w:bidi="ar-SA"/>
      </w:rPr>
    </w:lvl>
    <w:lvl w:ilvl="7" w:tplc="11009618">
      <w:numFmt w:val="bullet"/>
      <w:lvlText w:val="•"/>
      <w:lvlJc w:val="left"/>
      <w:pPr>
        <w:ind w:left="2846" w:hanging="360"/>
      </w:pPr>
      <w:rPr>
        <w:rFonts w:hint="default"/>
        <w:lang w:val="en-US" w:eastAsia="en-US" w:bidi="ar-SA"/>
      </w:rPr>
    </w:lvl>
    <w:lvl w:ilvl="8" w:tplc="BD9EE31A">
      <w:numFmt w:val="bullet"/>
      <w:lvlText w:val="•"/>
      <w:lvlJc w:val="left"/>
      <w:pPr>
        <w:ind w:left="3136" w:hanging="360"/>
      </w:pPr>
      <w:rPr>
        <w:rFonts w:hint="default"/>
        <w:lang w:val="en-US" w:eastAsia="en-US" w:bidi="ar-SA"/>
      </w:rPr>
    </w:lvl>
  </w:abstractNum>
  <w:num w:numId="1" w16cid:durableId="1597447145">
    <w:abstractNumId w:val="7"/>
  </w:num>
  <w:num w:numId="2" w16cid:durableId="287978284">
    <w:abstractNumId w:val="19"/>
  </w:num>
  <w:num w:numId="3" w16cid:durableId="1899823964">
    <w:abstractNumId w:val="1"/>
  </w:num>
  <w:num w:numId="4" w16cid:durableId="959383379">
    <w:abstractNumId w:val="27"/>
  </w:num>
  <w:num w:numId="5" w16cid:durableId="1346438636">
    <w:abstractNumId w:val="11"/>
  </w:num>
  <w:num w:numId="6" w16cid:durableId="161044618">
    <w:abstractNumId w:val="22"/>
  </w:num>
  <w:num w:numId="7" w16cid:durableId="1964144461">
    <w:abstractNumId w:val="3"/>
  </w:num>
  <w:num w:numId="8" w16cid:durableId="346516481">
    <w:abstractNumId w:val="16"/>
  </w:num>
  <w:num w:numId="9" w16cid:durableId="813909264">
    <w:abstractNumId w:val="18"/>
  </w:num>
  <w:num w:numId="10" w16cid:durableId="1852794941">
    <w:abstractNumId w:val="12"/>
  </w:num>
  <w:num w:numId="11" w16cid:durableId="506679982">
    <w:abstractNumId w:val="2"/>
  </w:num>
  <w:num w:numId="12" w16cid:durableId="1091200101">
    <w:abstractNumId w:val="30"/>
  </w:num>
  <w:num w:numId="13" w16cid:durableId="773550710">
    <w:abstractNumId w:val="0"/>
  </w:num>
  <w:num w:numId="14" w16cid:durableId="719209650">
    <w:abstractNumId w:val="4"/>
  </w:num>
  <w:num w:numId="15" w16cid:durableId="2093240632">
    <w:abstractNumId w:val="9"/>
  </w:num>
  <w:num w:numId="16" w16cid:durableId="625501995">
    <w:abstractNumId w:val="24"/>
  </w:num>
  <w:num w:numId="17" w16cid:durableId="66850962">
    <w:abstractNumId w:val="23"/>
  </w:num>
  <w:num w:numId="18" w16cid:durableId="1184512985">
    <w:abstractNumId w:val="28"/>
  </w:num>
  <w:num w:numId="19" w16cid:durableId="312292185">
    <w:abstractNumId w:val="20"/>
  </w:num>
  <w:num w:numId="20" w16cid:durableId="326597941">
    <w:abstractNumId w:val="17"/>
  </w:num>
  <w:num w:numId="21" w16cid:durableId="491682405">
    <w:abstractNumId w:val="21"/>
  </w:num>
  <w:num w:numId="22" w16cid:durableId="325321942">
    <w:abstractNumId w:val="6"/>
  </w:num>
  <w:num w:numId="23" w16cid:durableId="233973739">
    <w:abstractNumId w:val="25"/>
  </w:num>
  <w:num w:numId="24" w16cid:durableId="1483815860">
    <w:abstractNumId w:val="13"/>
  </w:num>
  <w:num w:numId="25" w16cid:durableId="1020860290">
    <w:abstractNumId w:val="8"/>
  </w:num>
  <w:num w:numId="26" w16cid:durableId="307710084">
    <w:abstractNumId w:val="14"/>
  </w:num>
  <w:num w:numId="27" w16cid:durableId="153880640">
    <w:abstractNumId w:val="10"/>
  </w:num>
  <w:num w:numId="28" w16cid:durableId="786892269">
    <w:abstractNumId w:val="26"/>
  </w:num>
  <w:num w:numId="29" w16cid:durableId="1508054713">
    <w:abstractNumId w:val="5"/>
  </w:num>
  <w:num w:numId="30" w16cid:durableId="814296136">
    <w:abstractNumId w:val="29"/>
  </w:num>
  <w:num w:numId="31" w16cid:durableId="21322419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D54"/>
    <w:rsid w:val="00004467"/>
    <w:rsid w:val="00021E92"/>
    <w:rsid w:val="00053930"/>
    <w:rsid w:val="000707C6"/>
    <w:rsid w:val="001422EF"/>
    <w:rsid w:val="0015330B"/>
    <w:rsid w:val="00162075"/>
    <w:rsid w:val="00176B3F"/>
    <w:rsid w:val="001A0ADD"/>
    <w:rsid w:val="001B54B6"/>
    <w:rsid w:val="001C665E"/>
    <w:rsid w:val="00200104"/>
    <w:rsid w:val="002469F7"/>
    <w:rsid w:val="002978CD"/>
    <w:rsid w:val="00326095"/>
    <w:rsid w:val="0035124F"/>
    <w:rsid w:val="003A1084"/>
    <w:rsid w:val="003C2043"/>
    <w:rsid w:val="003D126D"/>
    <w:rsid w:val="00416886"/>
    <w:rsid w:val="00434115"/>
    <w:rsid w:val="004367A9"/>
    <w:rsid w:val="00454836"/>
    <w:rsid w:val="00467159"/>
    <w:rsid w:val="00490748"/>
    <w:rsid w:val="004C0E0F"/>
    <w:rsid w:val="00503858"/>
    <w:rsid w:val="0051102D"/>
    <w:rsid w:val="00592E8A"/>
    <w:rsid w:val="005A10B4"/>
    <w:rsid w:val="005E4A9A"/>
    <w:rsid w:val="00613AA0"/>
    <w:rsid w:val="00642929"/>
    <w:rsid w:val="00671362"/>
    <w:rsid w:val="006910C7"/>
    <w:rsid w:val="006A7E49"/>
    <w:rsid w:val="006D52D6"/>
    <w:rsid w:val="00714476"/>
    <w:rsid w:val="0072292D"/>
    <w:rsid w:val="00722EA1"/>
    <w:rsid w:val="00725EAE"/>
    <w:rsid w:val="00747E40"/>
    <w:rsid w:val="00785150"/>
    <w:rsid w:val="007B7760"/>
    <w:rsid w:val="00826497"/>
    <w:rsid w:val="00860762"/>
    <w:rsid w:val="008779B4"/>
    <w:rsid w:val="009033DD"/>
    <w:rsid w:val="00913D15"/>
    <w:rsid w:val="00946114"/>
    <w:rsid w:val="00984D34"/>
    <w:rsid w:val="009A0D54"/>
    <w:rsid w:val="009B36C5"/>
    <w:rsid w:val="009F3292"/>
    <w:rsid w:val="00A24C4F"/>
    <w:rsid w:val="00A271FF"/>
    <w:rsid w:val="00A644DA"/>
    <w:rsid w:val="00A84FFE"/>
    <w:rsid w:val="00AD11A5"/>
    <w:rsid w:val="00AF3D6C"/>
    <w:rsid w:val="00B32C05"/>
    <w:rsid w:val="00B51EE4"/>
    <w:rsid w:val="00B52A59"/>
    <w:rsid w:val="00B724F1"/>
    <w:rsid w:val="00B97A44"/>
    <w:rsid w:val="00C0249C"/>
    <w:rsid w:val="00C10B87"/>
    <w:rsid w:val="00C23E41"/>
    <w:rsid w:val="00D13719"/>
    <w:rsid w:val="00D21985"/>
    <w:rsid w:val="00D83A93"/>
    <w:rsid w:val="00E23A1A"/>
    <w:rsid w:val="00EA6741"/>
    <w:rsid w:val="00EF714A"/>
    <w:rsid w:val="00F1592B"/>
    <w:rsid w:val="00F2272E"/>
    <w:rsid w:val="00F67194"/>
    <w:rsid w:val="00FA0BB3"/>
    <w:rsid w:val="00FA5BE5"/>
    <w:rsid w:val="00FF0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1C8CFD"/>
  <w15:chartTrackingRefBased/>
  <w15:docId w15:val="{9F7877AE-7786-3849-B9A6-07201D4AB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D54"/>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9A0D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A0D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A0D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0D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0D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D5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D5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D5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D5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D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A0D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A0D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0D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0D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D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D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D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D54"/>
    <w:rPr>
      <w:rFonts w:eastAsiaTheme="majorEastAsia" w:cstheme="majorBidi"/>
      <w:color w:val="272727" w:themeColor="text1" w:themeTint="D8"/>
    </w:rPr>
  </w:style>
  <w:style w:type="paragraph" w:styleId="Title">
    <w:name w:val="Title"/>
    <w:basedOn w:val="Normal"/>
    <w:next w:val="Normal"/>
    <w:link w:val="TitleChar"/>
    <w:uiPriority w:val="10"/>
    <w:qFormat/>
    <w:rsid w:val="009A0D5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D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D5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D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D5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0D54"/>
    <w:rPr>
      <w:i/>
      <w:iCs/>
      <w:color w:val="404040" w:themeColor="text1" w:themeTint="BF"/>
    </w:rPr>
  </w:style>
  <w:style w:type="paragraph" w:styleId="ListParagraph">
    <w:name w:val="List Paragraph"/>
    <w:basedOn w:val="Normal"/>
    <w:uiPriority w:val="34"/>
    <w:qFormat/>
    <w:rsid w:val="009A0D54"/>
    <w:pPr>
      <w:ind w:left="720"/>
      <w:contextualSpacing/>
    </w:pPr>
  </w:style>
  <w:style w:type="character" w:styleId="IntenseEmphasis">
    <w:name w:val="Intense Emphasis"/>
    <w:basedOn w:val="DefaultParagraphFont"/>
    <w:uiPriority w:val="21"/>
    <w:qFormat/>
    <w:rsid w:val="009A0D54"/>
    <w:rPr>
      <w:i/>
      <w:iCs/>
      <w:color w:val="0F4761" w:themeColor="accent1" w:themeShade="BF"/>
    </w:rPr>
  </w:style>
  <w:style w:type="paragraph" w:styleId="IntenseQuote">
    <w:name w:val="Intense Quote"/>
    <w:basedOn w:val="Normal"/>
    <w:next w:val="Normal"/>
    <w:link w:val="IntenseQuoteChar"/>
    <w:uiPriority w:val="30"/>
    <w:qFormat/>
    <w:rsid w:val="009A0D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D54"/>
    <w:rPr>
      <w:i/>
      <w:iCs/>
      <w:color w:val="0F4761" w:themeColor="accent1" w:themeShade="BF"/>
    </w:rPr>
  </w:style>
  <w:style w:type="character" w:styleId="IntenseReference">
    <w:name w:val="Intense Reference"/>
    <w:basedOn w:val="DefaultParagraphFont"/>
    <w:uiPriority w:val="32"/>
    <w:qFormat/>
    <w:rsid w:val="009A0D54"/>
    <w:rPr>
      <w:b/>
      <w:bCs/>
      <w:smallCaps/>
      <w:color w:val="0F4761" w:themeColor="accent1" w:themeShade="BF"/>
      <w:spacing w:val="5"/>
    </w:rPr>
  </w:style>
  <w:style w:type="paragraph" w:styleId="TOC1">
    <w:name w:val="toc 1"/>
    <w:basedOn w:val="Normal"/>
    <w:uiPriority w:val="1"/>
    <w:qFormat/>
    <w:rsid w:val="009A0D54"/>
    <w:pPr>
      <w:spacing w:before="121"/>
      <w:ind w:left="230"/>
    </w:pPr>
    <w:rPr>
      <w:b/>
      <w:bCs/>
      <w:sz w:val="20"/>
      <w:szCs w:val="20"/>
      <w:lang w:val="en-US"/>
    </w:rPr>
  </w:style>
  <w:style w:type="paragraph" w:styleId="TOC2">
    <w:name w:val="toc 2"/>
    <w:basedOn w:val="Normal"/>
    <w:uiPriority w:val="1"/>
    <w:qFormat/>
    <w:rsid w:val="009A0D54"/>
    <w:pPr>
      <w:ind w:left="470"/>
    </w:pPr>
    <w:rPr>
      <w:sz w:val="20"/>
      <w:szCs w:val="20"/>
      <w:lang w:val="en-US"/>
    </w:rPr>
  </w:style>
  <w:style w:type="paragraph" w:styleId="TOC3">
    <w:name w:val="toc 3"/>
    <w:basedOn w:val="Normal"/>
    <w:uiPriority w:val="1"/>
    <w:qFormat/>
    <w:rsid w:val="009A0D54"/>
    <w:pPr>
      <w:spacing w:line="228" w:lineRule="exact"/>
      <w:ind w:left="470"/>
    </w:pPr>
    <w:rPr>
      <w:b/>
      <w:bCs/>
      <w:i/>
      <w:iCs/>
      <w:lang w:val="en-US"/>
    </w:rPr>
  </w:style>
  <w:style w:type="paragraph" w:styleId="TOC4">
    <w:name w:val="toc 4"/>
    <w:basedOn w:val="Normal"/>
    <w:uiPriority w:val="1"/>
    <w:qFormat/>
    <w:rsid w:val="009A0D54"/>
    <w:pPr>
      <w:ind w:left="710"/>
    </w:pPr>
    <w:rPr>
      <w:i/>
      <w:iCs/>
      <w:sz w:val="20"/>
      <w:szCs w:val="20"/>
      <w:lang w:val="en-US"/>
    </w:rPr>
  </w:style>
  <w:style w:type="paragraph" w:styleId="BodyText">
    <w:name w:val="Body Text"/>
    <w:basedOn w:val="Normal"/>
    <w:link w:val="BodyTextChar"/>
    <w:uiPriority w:val="1"/>
    <w:qFormat/>
    <w:rsid w:val="009A0D54"/>
    <w:rPr>
      <w:lang w:val="en-US"/>
    </w:rPr>
  </w:style>
  <w:style w:type="character" w:customStyle="1" w:styleId="BodyTextChar">
    <w:name w:val="Body Text Char"/>
    <w:basedOn w:val="DefaultParagraphFont"/>
    <w:link w:val="BodyText"/>
    <w:uiPriority w:val="1"/>
    <w:rsid w:val="009A0D54"/>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9A0D54"/>
    <w:pPr>
      <w:spacing w:line="273" w:lineRule="exact"/>
      <w:ind w:left="110"/>
    </w:pPr>
    <w:rPr>
      <w:lang w:val="en-US"/>
    </w:rPr>
  </w:style>
  <w:style w:type="paragraph" w:styleId="Header">
    <w:name w:val="header"/>
    <w:basedOn w:val="Normal"/>
    <w:link w:val="HeaderChar"/>
    <w:uiPriority w:val="99"/>
    <w:unhideWhenUsed/>
    <w:rsid w:val="009A0D54"/>
    <w:pPr>
      <w:tabs>
        <w:tab w:val="center" w:pos="4513"/>
        <w:tab w:val="right" w:pos="9026"/>
      </w:tabs>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9A0D54"/>
    <w:rPr>
      <w:kern w:val="0"/>
      <w:lang w:val="en-US"/>
      <w14:ligatures w14:val="none"/>
    </w:rPr>
  </w:style>
  <w:style w:type="paragraph" w:styleId="Footer">
    <w:name w:val="footer"/>
    <w:basedOn w:val="Normal"/>
    <w:link w:val="FooterChar"/>
    <w:uiPriority w:val="99"/>
    <w:unhideWhenUsed/>
    <w:rsid w:val="009A0D54"/>
    <w:pPr>
      <w:tabs>
        <w:tab w:val="center" w:pos="4513"/>
        <w:tab w:val="right" w:pos="9026"/>
      </w:tabs>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9A0D54"/>
    <w:rPr>
      <w:kern w:val="0"/>
      <w:lang w:val="en-US"/>
      <w14:ligatures w14:val="none"/>
    </w:rPr>
  </w:style>
  <w:style w:type="paragraph" w:customStyle="1" w:styleId="EndNoteBibliographyTitle">
    <w:name w:val="EndNote Bibliography Title"/>
    <w:basedOn w:val="Normal"/>
    <w:link w:val="EndNoteBibliographyTitleChar"/>
    <w:rsid w:val="009A0D54"/>
    <w:pPr>
      <w:jc w:val="center"/>
    </w:pPr>
    <w:rPr>
      <w:lang w:val="en-US"/>
    </w:rPr>
  </w:style>
  <w:style w:type="character" w:customStyle="1" w:styleId="EndNoteBibliographyTitleChar">
    <w:name w:val="EndNote Bibliography Title Char"/>
    <w:basedOn w:val="BodyTextChar"/>
    <w:link w:val="EndNoteBibliographyTitle"/>
    <w:rsid w:val="009A0D54"/>
    <w:rPr>
      <w:rFonts w:ascii="Times New Roman" w:eastAsia="Times New Roman" w:hAnsi="Times New Roman" w:cs="Times New Roman"/>
      <w:kern w:val="0"/>
      <w:lang w:val="en-US"/>
      <w14:ligatures w14:val="none"/>
    </w:rPr>
  </w:style>
  <w:style w:type="paragraph" w:customStyle="1" w:styleId="EndNoteBibliography">
    <w:name w:val="EndNote Bibliography"/>
    <w:basedOn w:val="Normal"/>
    <w:link w:val="EndNoteBibliographyChar"/>
    <w:rsid w:val="009A0D54"/>
    <w:rPr>
      <w:lang w:val="en-US"/>
    </w:rPr>
  </w:style>
  <w:style w:type="character" w:customStyle="1" w:styleId="EndNoteBibliographyChar">
    <w:name w:val="EndNote Bibliography Char"/>
    <w:basedOn w:val="BodyTextChar"/>
    <w:link w:val="EndNoteBibliography"/>
    <w:rsid w:val="009A0D54"/>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9A0D54"/>
    <w:rPr>
      <w:color w:val="467886" w:themeColor="hyperlink"/>
      <w:u w:val="single"/>
    </w:rPr>
  </w:style>
  <w:style w:type="character" w:styleId="UnresolvedMention">
    <w:name w:val="Unresolved Mention"/>
    <w:basedOn w:val="DefaultParagraphFont"/>
    <w:uiPriority w:val="99"/>
    <w:semiHidden/>
    <w:unhideWhenUsed/>
    <w:rsid w:val="009A0D54"/>
    <w:rPr>
      <w:color w:val="605E5C"/>
      <w:shd w:val="clear" w:color="auto" w:fill="E1DFDD"/>
    </w:rPr>
  </w:style>
  <w:style w:type="character" w:styleId="FollowedHyperlink">
    <w:name w:val="FollowedHyperlink"/>
    <w:basedOn w:val="DefaultParagraphFont"/>
    <w:uiPriority w:val="99"/>
    <w:semiHidden/>
    <w:unhideWhenUsed/>
    <w:rsid w:val="009A0D54"/>
    <w:rPr>
      <w:color w:val="96607D" w:themeColor="followedHyperlink"/>
      <w:u w:val="single"/>
    </w:rPr>
  </w:style>
  <w:style w:type="character" w:styleId="LineNumber">
    <w:name w:val="line number"/>
    <w:basedOn w:val="DefaultParagraphFont"/>
    <w:uiPriority w:val="99"/>
    <w:semiHidden/>
    <w:unhideWhenUsed/>
    <w:rsid w:val="009A0D54"/>
  </w:style>
  <w:style w:type="character" w:styleId="PageNumber">
    <w:name w:val="page number"/>
    <w:basedOn w:val="DefaultParagraphFont"/>
    <w:uiPriority w:val="99"/>
    <w:semiHidden/>
    <w:unhideWhenUsed/>
    <w:rsid w:val="009A0D54"/>
  </w:style>
  <w:style w:type="character" w:styleId="CommentReference">
    <w:name w:val="annotation reference"/>
    <w:basedOn w:val="DefaultParagraphFont"/>
    <w:uiPriority w:val="99"/>
    <w:semiHidden/>
    <w:unhideWhenUsed/>
    <w:rsid w:val="009A0D54"/>
    <w:rPr>
      <w:sz w:val="16"/>
      <w:szCs w:val="16"/>
    </w:rPr>
  </w:style>
  <w:style w:type="paragraph" w:styleId="CommentText">
    <w:name w:val="annotation text"/>
    <w:basedOn w:val="Normal"/>
    <w:link w:val="CommentTextChar"/>
    <w:uiPriority w:val="99"/>
    <w:unhideWhenUsed/>
    <w:rsid w:val="009A0D54"/>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9A0D54"/>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9A0D54"/>
    <w:rPr>
      <w:b/>
      <w:bCs/>
    </w:rPr>
  </w:style>
  <w:style w:type="character" w:customStyle="1" w:styleId="CommentSubjectChar">
    <w:name w:val="Comment Subject Char"/>
    <w:basedOn w:val="CommentTextChar"/>
    <w:link w:val="CommentSubject"/>
    <w:uiPriority w:val="99"/>
    <w:semiHidden/>
    <w:rsid w:val="009A0D54"/>
    <w:rPr>
      <w:b/>
      <w:bCs/>
      <w:kern w:val="0"/>
      <w:sz w:val="20"/>
      <w:szCs w:val="20"/>
      <w:lang w:val="en-US"/>
      <w14:ligatures w14:val="none"/>
    </w:rPr>
  </w:style>
  <w:style w:type="paragraph" w:styleId="Revision">
    <w:name w:val="Revision"/>
    <w:hidden/>
    <w:uiPriority w:val="99"/>
    <w:semiHidden/>
    <w:rsid w:val="009A0D54"/>
    <w:rPr>
      <w:kern w:val="0"/>
      <w:lang w:val="en-US"/>
      <w14:ligatures w14:val="none"/>
    </w:rPr>
  </w:style>
  <w:style w:type="paragraph" w:styleId="HTMLPreformatted">
    <w:name w:val="HTML Preformatted"/>
    <w:basedOn w:val="Normal"/>
    <w:link w:val="HTMLPreformattedChar"/>
    <w:uiPriority w:val="99"/>
    <w:semiHidden/>
    <w:unhideWhenUsed/>
    <w:rsid w:val="009A0D54"/>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0D54"/>
    <w:rPr>
      <w:rFonts w:ascii="Consolas" w:eastAsia="Times New Roman" w:hAnsi="Consolas" w:cs="Consolas"/>
      <w:kern w:val="0"/>
      <w:sz w:val="20"/>
      <w:szCs w:val="20"/>
      <w14:ligatures w14:val="none"/>
    </w:rPr>
  </w:style>
  <w:style w:type="table" w:styleId="TableGrid">
    <w:name w:val="Table Grid"/>
    <w:basedOn w:val="TableNormal"/>
    <w:uiPriority w:val="39"/>
    <w:rsid w:val="009A0D54"/>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A0D54"/>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ystemsbiology.cau.edu.cn/agriGOv2/classification_analysis.php?category=Plant&amp;&amp;family=Fabaceae"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mailto:ak5g21@soton.ac.uk" TargetMode="External"/><Relationship Id="rId12" Type="http://schemas.openxmlformats.org/officeDocument/2006/relationships/hyperlink" Target="https://www.arabidopsis.org/" TargetMode="External"/><Relationship Id="rId17" Type="http://schemas.openxmlformats.org/officeDocument/2006/relationships/hyperlink" Target="https://nph.onlinelibrary.wiley.com/doi/10.1002/ppp3.1047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pc.ilri.cgiar.org/~bngina/lablab_longread_sequencing_March_2022/"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3.xml"/><Relationship Id="rId10" Type="http://schemas.openxmlformats.org/officeDocument/2006/relationships/hyperlink" Target="http://www.random.org/)"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revigo.irb.hr/" TargetMode="External"/><Relationship Id="rId22"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11059</Words>
  <Characters>62600</Characters>
  <Application>Microsoft Office Word</Application>
  <DocSecurity>0</DocSecurity>
  <Lines>1331</Lines>
  <Paragraphs>553</Paragraphs>
  <ScaleCrop>false</ScaleCrop>
  <Company/>
  <LinksUpToDate>false</LinksUpToDate>
  <CharactersWithSpaces>73106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Kolesnikova</dc:creator>
  <cp:keywords/>
  <dc:description/>
  <cp:lastModifiedBy>Anastasia Kolesnikova</cp:lastModifiedBy>
  <cp:revision>2</cp:revision>
  <dcterms:created xsi:type="dcterms:W3CDTF">2024-12-18T17:12:00Z</dcterms:created>
  <dcterms:modified xsi:type="dcterms:W3CDTF">2024-12-18T17:12:00Z</dcterms:modified>
</cp:coreProperties>
</file>