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C2CB" w14:textId="77777777" w:rsidR="008D408C" w:rsidRDefault="008D408C" w:rsidP="008D408C">
      <w:pPr>
        <w:pStyle w:val="Heading1"/>
      </w:pPr>
      <w:bookmarkStart w:id="0" w:name="_Hlk157431988"/>
      <w:r>
        <w:t xml:space="preserve">Improving our understanding of the Quality of Life of patients with metastatic or recurrent/ persistent anal cancer: A systematic review </w:t>
      </w:r>
    </w:p>
    <w:p w14:paraId="53FCE6EC" w14:textId="77777777" w:rsidR="008D408C" w:rsidRDefault="008D408C" w:rsidP="008D408C"/>
    <w:p w14:paraId="2833CB45" w14:textId="6D61948B" w:rsidR="008D408C" w:rsidRDefault="008D408C" w:rsidP="008D408C">
      <w:r>
        <w:t>Samantha C. Sodergren</w:t>
      </w:r>
      <w:r w:rsidR="00C21403">
        <w:rPr>
          <w:vertAlign w:val="superscript"/>
        </w:rPr>
        <w:t>1</w:t>
      </w:r>
      <w:r>
        <w:t>*, Rowan Edwards</w:t>
      </w:r>
      <w:r w:rsidR="007748C1">
        <w:rPr>
          <w:vertAlign w:val="superscript"/>
        </w:rPr>
        <w:t>1</w:t>
      </w:r>
      <w:r>
        <w:t>, Rahul Krishnatry</w:t>
      </w:r>
      <w:r w:rsidR="007748C1">
        <w:rPr>
          <w:vertAlign w:val="superscript"/>
        </w:rPr>
        <w:t>2</w:t>
      </w:r>
      <w:r>
        <w:t xml:space="preserve">, Marianne </w:t>
      </w:r>
      <w:r w:rsidRPr="001759A6">
        <w:t>G Guren</w:t>
      </w:r>
      <w:r w:rsidR="007748C1">
        <w:rPr>
          <w:vertAlign w:val="superscript"/>
        </w:rPr>
        <w:t>3</w:t>
      </w:r>
      <w:r>
        <w:t>, Kristopher Dennis</w:t>
      </w:r>
      <w:r w:rsidR="00E42CA5">
        <w:rPr>
          <w:vertAlign w:val="superscript"/>
        </w:rPr>
        <w:t>4</w:t>
      </w:r>
      <w:r>
        <w:t>, Pierfrancesco Franco</w:t>
      </w:r>
      <w:r w:rsidR="00E42CA5">
        <w:rPr>
          <w:vertAlign w:val="superscript"/>
        </w:rPr>
        <w:t>5</w:t>
      </w:r>
      <w:r>
        <w:t>, Francesca de Felice</w:t>
      </w:r>
      <w:r w:rsidR="00E42CA5">
        <w:rPr>
          <w:vertAlign w:val="superscript"/>
        </w:rPr>
        <w:t>6</w:t>
      </w:r>
      <w:r>
        <w:t>, Anne-Sophie Darlington</w:t>
      </w:r>
      <w:r w:rsidR="00C96C54">
        <w:rPr>
          <w:vertAlign w:val="superscript"/>
        </w:rPr>
        <w:t>1</w:t>
      </w:r>
      <w:r>
        <w:t>, and Vassilios Vassiliou</w:t>
      </w:r>
      <w:r w:rsidR="00E42CA5">
        <w:rPr>
          <w:vertAlign w:val="superscript"/>
        </w:rPr>
        <w:t>7</w:t>
      </w:r>
      <w:r>
        <w:t xml:space="preserve">. </w:t>
      </w:r>
    </w:p>
    <w:p w14:paraId="13F7B45D" w14:textId="77777777" w:rsidR="00882937" w:rsidRDefault="00882937" w:rsidP="008D408C"/>
    <w:p w14:paraId="4202DF41" w14:textId="3C997F1C" w:rsidR="00882937" w:rsidRDefault="00882937" w:rsidP="008D408C">
      <w:r>
        <w:t>Affiliations:</w:t>
      </w:r>
    </w:p>
    <w:p w14:paraId="21A7483F" w14:textId="705B8340" w:rsidR="00882937" w:rsidRDefault="00882937" w:rsidP="008D408C">
      <w:r>
        <w:rPr>
          <w:vertAlign w:val="superscript"/>
        </w:rPr>
        <w:t>1</w:t>
      </w:r>
      <w:r>
        <w:t>University of Southampton, Southampton, UK</w:t>
      </w:r>
    </w:p>
    <w:p w14:paraId="51060D32" w14:textId="1142A957" w:rsidR="00882937" w:rsidRDefault="00882937" w:rsidP="008D408C">
      <w:r>
        <w:rPr>
          <w:vertAlign w:val="superscript"/>
        </w:rPr>
        <w:t>2</w:t>
      </w:r>
      <w:r w:rsidRPr="00882937">
        <w:t xml:space="preserve"> </w:t>
      </w:r>
      <w:r>
        <w:t xml:space="preserve">Tata Memorial Centre, </w:t>
      </w:r>
      <w:r w:rsidR="00E42CA5" w:rsidRPr="00E42CA5">
        <w:rPr>
          <w:rStyle w:val="Strong"/>
          <w:rFonts w:cstheme="minorHAnsi"/>
          <w:b w:val="0"/>
          <w:bCs w:val="0"/>
          <w:color w:val="222222"/>
          <w:spacing w:val="2"/>
          <w:shd w:val="clear" w:color="auto" w:fill="FFFFFF"/>
        </w:rPr>
        <w:t>Homi Bhabha National Institute</w:t>
      </w:r>
      <w:r>
        <w:t xml:space="preserve"> University, Mumbai,</w:t>
      </w:r>
      <w:r w:rsidR="00DE08E2">
        <w:t xml:space="preserve"> </w:t>
      </w:r>
      <w:r>
        <w:t>India</w:t>
      </w:r>
    </w:p>
    <w:p w14:paraId="4A2C94D3" w14:textId="55E1493B" w:rsidR="00880281" w:rsidRDefault="007748C1" w:rsidP="008D408C">
      <w:r>
        <w:rPr>
          <w:vertAlign w:val="superscript"/>
        </w:rPr>
        <w:t>3</w:t>
      </w:r>
      <w:r w:rsidR="00880281">
        <w:t>Oslo University Hospital, Oslo, Norway</w:t>
      </w:r>
    </w:p>
    <w:p w14:paraId="03FBE536" w14:textId="0FACC95F" w:rsidR="005175A7" w:rsidRDefault="00E42CA5" w:rsidP="008D408C">
      <w:r>
        <w:rPr>
          <w:vertAlign w:val="superscript"/>
        </w:rPr>
        <w:t>4</w:t>
      </w:r>
      <w:r w:rsidR="005175A7">
        <w:t>Ottawa Hospital, Ottawa, Canada</w:t>
      </w:r>
    </w:p>
    <w:p w14:paraId="46D0C680" w14:textId="6CECC0B9" w:rsidR="00FC6B42" w:rsidRDefault="00F02D6F" w:rsidP="008D408C">
      <w:r>
        <w:rPr>
          <w:vertAlign w:val="superscript"/>
        </w:rPr>
        <w:t>5</w:t>
      </w:r>
      <w:r w:rsidR="00BF5582" w:rsidRPr="00BF5582">
        <w:t xml:space="preserve"> </w:t>
      </w:r>
      <w:r w:rsidR="00BF5582">
        <w:t xml:space="preserve">‘Maggiore </w:t>
      </w:r>
      <w:proofErr w:type="spellStart"/>
      <w:r w:rsidR="00BF5582">
        <w:t>della</w:t>
      </w:r>
      <w:proofErr w:type="spellEnd"/>
      <w:r w:rsidR="00BF5582">
        <w:t xml:space="preserve"> </w:t>
      </w:r>
      <w:proofErr w:type="spellStart"/>
      <w:r w:rsidR="00BF5582">
        <w:t>Carità</w:t>
      </w:r>
      <w:proofErr w:type="spellEnd"/>
      <w:r w:rsidR="00BF5582">
        <w:t>’ University Hospital, Novara, Italy</w:t>
      </w:r>
    </w:p>
    <w:p w14:paraId="5DB35446" w14:textId="4468E974" w:rsidR="00041931" w:rsidRPr="00041931" w:rsidRDefault="00F02D6F" w:rsidP="008D408C">
      <w:r w:rsidRPr="00F02D6F">
        <w:rPr>
          <w:vertAlign w:val="superscript"/>
        </w:rPr>
        <w:t>6</w:t>
      </w:r>
      <w:r>
        <w:rPr>
          <w:vertAlign w:val="superscript"/>
        </w:rPr>
        <w:t xml:space="preserve"> </w:t>
      </w:r>
      <w:r>
        <w:t>Sapienza University of</w:t>
      </w:r>
      <w:r w:rsidR="00041931">
        <w:t xml:space="preserve"> Rome, Rome, Italy</w:t>
      </w:r>
    </w:p>
    <w:p w14:paraId="05A5B87F" w14:textId="69D0E767" w:rsidR="007748C1" w:rsidRPr="007748C1" w:rsidRDefault="00527A30" w:rsidP="008D408C">
      <w:r>
        <w:rPr>
          <w:vertAlign w:val="superscript"/>
        </w:rPr>
        <w:t>7</w:t>
      </w:r>
      <w:r w:rsidR="00BE30D8">
        <w:t xml:space="preserve">Bank of Cyprus Oncology </w:t>
      </w:r>
      <w:proofErr w:type="spellStart"/>
      <w:r w:rsidR="00BE30D8">
        <w:t>Center</w:t>
      </w:r>
      <w:proofErr w:type="spellEnd"/>
      <w:r w:rsidR="00BE30D8">
        <w:t>, Cyprus</w:t>
      </w:r>
    </w:p>
    <w:p w14:paraId="6609E03E" w14:textId="77777777" w:rsidR="008D408C" w:rsidRDefault="008D408C" w:rsidP="008D408C"/>
    <w:p w14:paraId="739FB066" w14:textId="77777777" w:rsidR="004E7536" w:rsidRDefault="008D408C" w:rsidP="008D408C">
      <w:r>
        <w:t>*Corresponding author</w:t>
      </w:r>
      <w:r w:rsidR="00EA78F4">
        <w:t xml:space="preserve">: </w:t>
      </w:r>
    </w:p>
    <w:p w14:paraId="23ECA3FC" w14:textId="1F64A877" w:rsidR="008D408C" w:rsidRDefault="00EA78F4" w:rsidP="008D408C">
      <w:r>
        <w:t>Samantha C Sodergren, School of Health Sciences, University of Southampton, Southampton, UK</w:t>
      </w:r>
    </w:p>
    <w:p w14:paraId="2256C3D1" w14:textId="5EA5F5FB" w:rsidR="004E7536" w:rsidRDefault="004E7536" w:rsidP="008D408C">
      <w:hyperlink r:id="rId8" w:history="1">
        <w:r w:rsidRPr="00072610">
          <w:rPr>
            <w:rStyle w:val="Hyperlink"/>
          </w:rPr>
          <w:t>S.C.Sodergren@soton.ac.uk</w:t>
        </w:r>
      </w:hyperlink>
    </w:p>
    <w:p w14:paraId="5E8C4A39" w14:textId="77777777" w:rsidR="004E7536" w:rsidRDefault="004E7536" w:rsidP="008D408C"/>
    <w:p w14:paraId="485BBEE2" w14:textId="77777777" w:rsidR="008D408C" w:rsidRDefault="008D408C" w:rsidP="008D408C">
      <w:r>
        <w:t xml:space="preserve">Author contributions: Conceptualisation: SCS, VV; Literature search and data extraction: RE, SCS, MGG, KD, PF, </w:t>
      </w:r>
      <w:proofErr w:type="spellStart"/>
      <w:r>
        <w:t>FdF</w:t>
      </w:r>
      <w:proofErr w:type="spellEnd"/>
      <w:r>
        <w:t xml:space="preserve">; Manuscript writing and review: SCS, RE, VV, RK, MGG, KD, PF, </w:t>
      </w:r>
      <w:proofErr w:type="spellStart"/>
      <w:r>
        <w:t>FdF</w:t>
      </w:r>
      <w:proofErr w:type="spellEnd"/>
      <w:r>
        <w:t>, ASD.</w:t>
      </w:r>
    </w:p>
    <w:p w14:paraId="02B6B0C2" w14:textId="77777777" w:rsidR="008D408C" w:rsidRDefault="008D408C" w:rsidP="008D408C"/>
    <w:p w14:paraId="35A7AEFC" w14:textId="77777777" w:rsidR="008D408C" w:rsidRDefault="008D408C" w:rsidP="008D408C">
      <w:pPr>
        <w:pStyle w:val="Heading2"/>
      </w:pPr>
      <w:r>
        <w:t>Acknowledgements</w:t>
      </w:r>
    </w:p>
    <w:p w14:paraId="4B1E316C" w14:textId="728BFE88" w:rsidR="00B6740E" w:rsidRDefault="00B6740E" w:rsidP="008D408C">
      <w:r>
        <w:t>This work is conducted on behalf of the European Organisation for Research and Treatment of Cancer Quality of Life Group.</w:t>
      </w:r>
    </w:p>
    <w:p w14:paraId="7CF0CF57" w14:textId="7FB08F41" w:rsidR="008D408C" w:rsidRDefault="008D408C" w:rsidP="008D408C">
      <w:r>
        <w:t xml:space="preserve">We would like to Thank the research engagement librarians at the University of Southampton for their assistance with the search terms and strategies. </w:t>
      </w:r>
    </w:p>
    <w:p w14:paraId="3D4F2CA0" w14:textId="77777777" w:rsidR="008D408C" w:rsidRPr="000D0509" w:rsidRDefault="008D408C" w:rsidP="008D408C">
      <w:pPr>
        <w:rPr>
          <w:i/>
          <w:iCs/>
        </w:rPr>
      </w:pPr>
      <w:r w:rsidRPr="000D0509">
        <w:rPr>
          <w:i/>
          <w:iCs/>
        </w:rPr>
        <w:t>Financial support</w:t>
      </w:r>
    </w:p>
    <w:p w14:paraId="216FBEE2" w14:textId="42B06A9E" w:rsidR="008D408C" w:rsidRDefault="008D408C" w:rsidP="008D408C">
      <w:pPr>
        <w:rPr>
          <w:lang w:val="en-US"/>
        </w:rPr>
      </w:pPr>
      <w:r w:rsidRPr="00A62E64">
        <w:rPr>
          <w:lang w:val="en-US"/>
        </w:rPr>
        <w:t xml:space="preserve">This research was funded by the European </w:t>
      </w:r>
      <w:proofErr w:type="spellStart"/>
      <w:r w:rsidRPr="00A62E64">
        <w:rPr>
          <w:lang w:val="en-US"/>
        </w:rPr>
        <w:t>Organisation</w:t>
      </w:r>
      <w:proofErr w:type="spellEnd"/>
      <w:r w:rsidRPr="00A62E64">
        <w:rPr>
          <w:lang w:val="en-US"/>
        </w:rPr>
        <w:t xml:space="preserve"> for Research and Treatment of Cancer (EORTC) Quality of Life Group</w:t>
      </w:r>
      <w:r w:rsidR="00A84EED">
        <w:rPr>
          <w:lang w:val="en-US"/>
        </w:rPr>
        <w:t xml:space="preserve"> (QLG)</w:t>
      </w:r>
      <w:r w:rsidRPr="00A62E64">
        <w:rPr>
          <w:lang w:val="en-US"/>
        </w:rPr>
        <w:t>, grant number 006-2022. The EORTC QLG business model involves license fees for commercial use of their instruments. Academic use of EORTC instruments is free of charge.</w:t>
      </w:r>
    </w:p>
    <w:p w14:paraId="56FAA5E3" w14:textId="77777777" w:rsidR="008D408C" w:rsidRDefault="008D408C" w:rsidP="008D408C">
      <w:pPr>
        <w:rPr>
          <w:rFonts w:ascii="Segoe UI" w:hAnsi="Segoe UI" w:cs="Segoe UI"/>
          <w:color w:val="333333"/>
          <w:shd w:val="clear" w:color="auto" w:fill="FCFCFC"/>
        </w:rPr>
      </w:pPr>
    </w:p>
    <w:p w14:paraId="68BAE1BC" w14:textId="77777777" w:rsidR="008D408C" w:rsidRDefault="008D408C" w:rsidP="008D408C">
      <w:pPr>
        <w:pStyle w:val="Heading2"/>
      </w:pPr>
      <w:r>
        <w:lastRenderedPageBreak/>
        <w:t xml:space="preserve">Conflict of Interests </w:t>
      </w:r>
    </w:p>
    <w:p w14:paraId="6472D531" w14:textId="77777777" w:rsidR="008D408C" w:rsidRDefault="008D408C" w:rsidP="008D408C">
      <w:pPr>
        <w:rPr>
          <w:rFonts w:ascii="Segoe UI" w:hAnsi="Segoe UI" w:cs="Segoe UI"/>
          <w:color w:val="333333"/>
          <w:shd w:val="clear" w:color="auto" w:fill="FCFCFC"/>
        </w:rPr>
      </w:pPr>
    </w:p>
    <w:p w14:paraId="2469A839" w14:textId="77777777" w:rsidR="008D408C" w:rsidRPr="00406D8E" w:rsidRDefault="008D408C" w:rsidP="008D408C">
      <w:pPr>
        <w:rPr>
          <w:rFonts w:cstheme="minorHAnsi"/>
          <w:lang w:val="en-US"/>
        </w:rPr>
      </w:pPr>
      <w:r w:rsidRPr="00406D8E">
        <w:rPr>
          <w:rFonts w:cstheme="minorHAnsi"/>
          <w:color w:val="333333"/>
          <w:shd w:val="clear" w:color="auto" w:fill="FCFCFC"/>
        </w:rPr>
        <w:t>The authors have no relevant financial or non-financial interests to disclose.</w:t>
      </w:r>
    </w:p>
    <w:p w14:paraId="4FF74CDC" w14:textId="77777777" w:rsidR="008D408C" w:rsidRDefault="008D408C" w:rsidP="008D408C">
      <w:pPr>
        <w:pStyle w:val="Heading2"/>
      </w:pPr>
    </w:p>
    <w:p w14:paraId="5D4C6BE3" w14:textId="77777777" w:rsidR="008D408C" w:rsidRDefault="008D408C" w:rsidP="008D408C">
      <w:pPr>
        <w:pStyle w:val="Heading2"/>
      </w:pPr>
    </w:p>
    <w:p w14:paraId="57D3C6BE" w14:textId="77777777" w:rsidR="008D408C" w:rsidRDefault="008D408C" w:rsidP="008D408C"/>
    <w:p w14:paraId="727C5AB6" w14:textId="77777777" w:rsidR="008D408C" w:rsidRDefault="008D408C" w:rsidP="008D408C">
      <w:r>
        <w:br w:type="page"/>
      </w:r>
    </w:p>
    <w:p w14:paraId="27B0E357" w14:textId="77777777" w:rsidR="008D408C" w:rsidRDefault="008D408C" w:rsidP="008D408C">
      <w:pPr>
        <w:pStyle w:val="Heading2"/>
      </w:pPr>
      <w:r>
        <w:lastRenderedPageBreak/>
        <w:t xml:space="preserve">Abstract </w:t>
      </w:r>
    </w:p>
    <w:p w14:paraId="480E57BF" w14:textId="77777777" w:rsidR="008D408C" w:rsidRDefault="008D408C" w:rsidP="008D408C"/>
    <w:p w14:paraId="69491DBD" w14:textId="77777777" w:rsidR="008D408C" w:rsidRDefault="008D408C" w:rsidP="008D408C">
      <w:pPr>
        <w:rPr>
          <w:rFonts w:ascii="Calibri" w:hAnsi="Calibri" w:cs="Calibri"/>
        </w:rPr>
      </w:pPr>
      <w:r>
        <w:rPr>
          <w:rFonts w:ascii="Calibri" w:hAnsi="Calibri" w:cs="Calibri"/>
        </w:rPr>
        <w:t>Purpose</w:t>
      </w:r>
    </w:p>
    <w:p w14:paraId="3506D652" w14:textId="175F7D8A" w:rsidR="008D408C" w:rsidRDefault="008D408C" w:rsidP="008D408C">
      <w:pPr>
        <w:rPr>
          <w:rFonts w:ascii="Calibri" w:hAnsi="Calibri" w:cs="Calibri"/>
        </w:rPr>
      </w:pPr>
      <w:r>
        <w:rPr>
          <w:rFonts w:ascii="Calibri" w:hAnsi="Calibri" w:cs="Calibri"/>
        </w:rPr>
        <w:t xml:space="preserve">Chemoradiation </w:t>
      </w:r>
      <w:r w:rsidR="003904FC">
        <w:rPr>
          <w:rFonts w:ascii="Calibri" w:hAnsi="Calibri" w:cs="Calibri"/>
        </w:rPr>
        <w:t xml:space="preserve">(CRT) </w:t>
      </w:r>
      <w:r>
        <w:rPr>
          <w:rFonts w:ascii="Calibri" w:hAnsi="Calibri" w:cs="Calibri"/>
        </w:rPr>
        <w:t>is used to treat anal carcinomas which, for most patients with loco-regional disease, results in a cure but is associated with acute and chronic complications impairing quality of life (QoL). Patients with metastatic disease or recurrence are likely to experience additional QoL concerns. This paper identifies the QoL issues of these patients and determine whether the EORTC QLQ-ANL27 (QLQ-ANL27), a measure of QoL of patients treated with CRT for anal cancer</w:t>
      </w:r>
      <w:r w:rsidR="000D67C6">
        <w:rPr>
          <w:rFonts w:ascii="Calibri" w:hAnsi="Calibri" w:cs="Calibri"/>
        </w:rPr>
        <w:t xml:space="preserve"> used alongside the core EORTC QLQ-C30</w:t>
      </w:r>
      <w:r w:rsidR="00227B1A">
        <w:rPr>
          <w:rFonts w:ascii="Calibri" w:hAnsi="Calibri" w:cs="Calibri"/>
        </w:rPr>
        <w:t xml:space="preserve"> (QLQ-C30)</w:t>
      </w:r>
      <w:r>
        <w:rPr>
          <w:rFonts w:ascii="Calibri" w:hAnsi="Calibri" w:cs="Calibri"/>
        </w:rPr>
        <w:t>, is suitable or needs adapting.</w:t>
      </w:r>
    </w:p>
    <w:p w14:paraId="6258C886" w14:textId="77777777" w:rsidR="008D408C" w:rsidRDefault="008D408C" w:rsidP="008D408C">
      <w:pPr>
        <w:rPr>
          <w:rFonts w:ascii="Calibri" w:hAnsi="Calibri" w:cs="Calibri"/>
        </w:rPr>
      </w:pPr>
      <w:r>
        <w:rPr>
          <w:rFonts w:ascii="Calibri" w:hAnsi="Calibri" w:cs="Calibri"/>
        </w:rPr>
        <w:t>Methods</w:t>
      </w:r>
    </w:p>
    <w:p w14:paraId="0311BA7D" w14:textId="77777777" w:rsidR="008D408C" w:rsidRDefault="008D408C" w:rsidP="008D408C">
      <w:pPr>
        <w:rPr>
          <w:lang w:val="en-US"/>
        </w:rPr>
      </w:pPr>
      <w:r>
        <w:rPr>
          <w:rFonts w:ascii="Calibri" w:hAnsi="Calibri" w:cs="Calibri"/>
        </w:rPr>
        <w:t xml:space="preserve">A systematic review was conducted of studies published between 2014 and 2024 reporting QoL of patients with metastatic or recurrent/persistent anal cancer or follow-up data of patients treated with CRT for anal cancer. </w:t>
      </w:r>
    </w:p>
    <w:p w14:paraId="5A2BFFE9" w14:textId="77777777" w:rsidR="008D408C" w:rsidRDefault="008D408C" w:rsidP="008D408C">
      <w:pPr>
        <w:rPr>
          <w:lang w:val="en-US"/>
        </w:rPr>
      </w:pPr>
      <w:r>
        <w:rPr>
          <w:lang w:val="en-US"/>
        </w:rPr>
        <w:t>Results</w:t>
      </w:r>
    </w:p>
    <w:p w14:paraId="650577D1" w14:textId="45BD822F" w:rsidR="008D408C" w:rsidRDefault="008D408C" w:rsidP="008D408C">
      <w:r>
        <w:t>This review included 23 papers, only three focused exclusively on metastatic and/or recurrent anal cancer. Most of the 53 reported symptoms related to bowel, urinary, and sexual functioning, with 60% covered by the QLQ-ANL27 or the QLQ-C30. Issues not captured include, for example, neuropathy, hair loss, musculoskeletal problems, urinary incontinence, and embarrassment.</w:t>
      </w:r>
    </w:p>
    <w:p w14:paraId="1DD28C88" w14:textId="77777777" w:rsidR="008D408C" w:rsidRDefault="008D408C" w:rsidP="008D408C">
      <w:r>
        <w:t>Conclusion</w:t>
      </w:r>
    </w:p>
    <w:p w14:paraId="3165FDB2" w14:textId="77777777" w:rsidR="008D408C" w:rsidRDefault="008D408C" w:rsidP="008D408C">
      <w:r>
        <w:t xml:space="preserve">There is a paucity of research looking specifically at QoL outcomes of patients with metastatic or recurrent anal cancer. While the QLQ-ANL27 captures most QoL issues affecting these patients, it might require adapting to improve its sensitivity. </w:t>
      </w:r>
    </w:p>
    <w:p w14:paraId="30C269A9" w14:textId="77777777" w:rsidR="008D408C" w:rsidRPr="00335E14" w:rsidRDefault="008D408C" w:rsidP="008D408C"/>
    <w:p w14:paraId="2D5C43A0" w14:textId="77777777" w:rsidR="008D408C" w:rsidRPr="00AF51A5" w:rsidRDefault="008D408C" w:rsidP="008D408C">
      <w:pPr>
        <w:rPr>
          <w:rFonts w:ascii="Calibri" w:hAnsi="Calibri" w:cs="Calibri"/>
        </w:rPr>
      </w:pPr>
    </w:p>
    <w:p w14:paraId="479B12B0" w14:textId="77777777" w:rsidR="008D408C" w:rsidRDefault="008D408C" w:rsidP="008D408C"/>
    <w:p w14:paraId="2328C14E" w14:textId="77777777" w:rsidR="008D408C" w:rsidRDefault="008D408C" w:rsidP="008D408C">
      <w:pPr>
        <w:pStyle w:val="Heading2"/>
      </w:pPr>
      <w:r>
        <w:t>Keywords</w:t>
      </w:r>
    </w:p>
    <w:p w14:paraId="6D8C9F3B" w14:textId="77777777" w:rsidR="008D408C" w:rsidRDefault="008D408C" w:rsidP="008D408C">
      <w:r>
        <w:t>Anal cancer, metastatic, recurrence, persistence, systemic therapy, quality of life, patient-reported outcomes</w:t>
      </w:r>
    </w:p>
    <w:p w14:paraId="50CF4761" w14:textId="46191766" w:rsidR="00AF50A9" w:rsidRPr="00A62E64" w:rsidRDefault="00AF50A9" w:rsidP="00AF50A9">
      <w:pPr>
        <w:rPr>
          <w:lang w:val="en-US"/>
        </w:rPr>
      </w:pPr>
    </w:p>
    <w:p w14:paraId="64C5162C" w14:textId="6E07B90E" w:rsidR="0039527D" w:rsidRDefault="0039527D">
      <w:pPr>
        <w:rPr>
          <w:rFonts w:ascii="Calibri Light" w:eastAsia="Times New Roman" w:hAnsi="Calibri Light" w:cs="Times New Roman"/>
          <w:color w:val="2E74B5"/>
          <w:sz w:val="26"/>
          <w:szCs w:val="26"/>
        </w:rPr>
      </w:pPr>
      <w:r>
        <w:br w:type="page"/>
      </w:r>
    </w:p>
    <w:p w14:paraId="4456987B" w14:textId="32FE6713" w:rsidR="00013CFD" w:rsidRDefault="00013CFD" w:rsidP="00013CFD">
      <w:pPr>
        <w:pStyle w:val="Heading2"/>
      </w:pPr>
      <w:r>
        <w:lastRenderedPageBreak/>
        <w:t>Introduction</w:t>
      </w:r>
    </w:p>
    <w:p w14:paraId="0D496CD1" w14:textId="47EBEAA3" w:rsidR="008E3FD9" w:rsidRDefault="00A369D3" w:rsidP="00790091">
      <w:pPr>
        <w:spacing w:line="360" w:lineRule="auto"/>
        <w:rPr>
          <w:rFonts w:ascii="Calibri" w:hAnsi="Calibri" w:cs="Calibri"/>
        </w:rPr>
      </w:pPr>
      <w:r>
        <w:t xml:space="preserve">Anal carcinomas arise at the anal margin or within the anal canal with the vast majority being squamous cell carcinomas. These carcinomas are rare, accounting for less than </w:t>
      </w:r>
      <w:r w:rsidR="00FD03F6">
        <w:t xml:space="preserve">1% of all cancer diagnoses and </w:t>
      </w:r>
      <w:r w:rsidR="009357EF">
        <w:t xml:space="preserve">less than </w:t>
      </w:r>
      <w:r>
        <w:t>3</w:t>
      </w:r>
      <w:r w:rsidR="00FD03F6">
        <w:t>.</w:t>
      </w:r>
      <w:r>
        <w:t>5 % of GI cancers</w:t>
      </w:r>
      <w:r w:rsidR="009357EF">
        <w:t xml:space="preserve"> but their incidence is on the rise</w:t>
      </w:r>
      <w:r>
        <w:t xml:space="preserve"> </w:t>
      </w:r>
      <w:r w:rsidR="00291AE4">
        <w:rPr>
          <w:rFonts w:ascii="Calibri" w:hAnsi="Calibri" w:cs="Calibri"/>
          <w:noProof/>
        </w:rPr>
        <w:t>[1-3]</w:t>
      </w:r>
      <w:r w:rsidR="007903B5">
        <w:rPr>
          <w:rFonts w:ascii="Calibri" w:hAnsi="Calibri" w:cs="Calibri"/>
        </w:rPr>
        <w:t xml:space="preserve">, </w:t>
      </w:r>
      <w:r w:rsidR="00013CFD">
        <w:rPr>
          <w:rFonts w:ascii="Calibri" w:hAnsi="Calibri" w:cs="Calibri"/>
        </w:rPr>
        <w:t>The current standard of care</w:t>
      </w:r>
      <w:r w:rsidR="006D5CD2">
        <w:rPr>
          <w:rFonts w:ascii="Calibri" w:hAnsi="Calibri" w:cs="Calibri"/>
        </w:rPr>
        <w:t xml:space="preserve">, </w:t>
      </w:r>
      <w:r w:rsidR="00013CFD">
        <w:rPr>
          <w:rFonts w:ascii="Calibri" w:hAnsi="Calibri" w:cs="Calibri"/>
        </w:rPr>
        <w:t>chemorad</w:t>
      </w:r>
      <w:r w:rsidR="006D5CD2">
        <w:rPr>
          <w:rFonts w:ascii="Calibri" w:hAnsi="Calibri" w:cs="Calibri"/>
        </w:rPr>
        <w:t>iotherapy</w:t>
      </w:r>
      <w:r w:rsidR="00B9535D">
        <w:rPr>
          <w:rFonts w:ascii="Calibri" w:hAnsi="Calibri" w:cs="Calibri"/>
        </w:rPr>
        <w:t xml:space="preserve"> </w:t>
      </w:r>
      <w:r w:rsidR="00013CFD">
        <w:rPr>
          <w:rFonts w:ascii="Calibri" w:hAnsi="Calibri" w:cs="Calibri"/>
        </w:rPr>
        <w:t xml:space="preserve">(CRT), </w:t>
      </w:r>
      <w:r w:rsidR="009653FB">
        <w:rPr>
          <w:rFonts w:ascii="Calibri" w:hAnsi="Calibri" w:cs="Calibri"/>
        </w:rPr>
        <w:t xml:space="preserve">achieves </w:t>
      </w:r>
      <w:r w:rsidR="00013CFD">
        <w:rPr>
          <w:rFonts w:ascii="Calibri" w:hAnsi="Calibri" w:cs="Calibri"/>
        </w:rPr>
        <w:t xml:space="preserve">5-year survival rates of 75% </w:t>
      </w:r>
      <w:r w:rsidR="00291AE4">
        <w:rPr>
          <w:rFonts w:ascii="Calibri" w:hAnsi="Calibri" w:cs="Calibri"/>
          <w:noProof/>
        </w:rPr>
        <w:t>[4]</w:t>
      </w:r>
      <w:r w:rsidR="00744AC6">
        <w:rPr>
          <w:rFonts w:ascii="Calibri" w:hAnsi="Calibri" w:cs="Calibri"/>
        </w:rPr>
        <w:t xml:space="preserve"> but is not without </w:t>
      </w:r>
      <w:r w:rsidR="00013CFD">
        <w:rPr>
          <w:rFonts w:ascii="Calibri" w:hAnsi="Calibri" w:cs="Calibri"/>
        </w:rPr>
        <w:t>acute and chronic toxicit</w:t>
      </w:r>
      <w:r w:rsidR="00744AC6">
        <w:rPr>
          <w:rFonts w:ascii="Calibri" w:hAnsi="Calibri" w:cs="Calibri"/>
        </w:rPr>
        <w:t>ies</w:t>
      </w:r>
      <w:r w:rsidR="008E3FD9">
        <w:rPr>
          <w:rFonts w:ascii="Calibri" w:hAnsi="Calibri" w:cs="Calibri"/>
        </w:rPr>
        <w:t xml:space="preserve"> significantly</w:t>
      </w:r>
      <w:r w:rsidR="00013CFD">
        <w:rPr>
          <w:rFonts w:ascii="Calibri" w:hAnsi="Calibri" w:cs="Calibri"/>
        </w:rPr>
        <w:t xml:space="preserve"> </w:t>
      </w:r>
      <w:r w:rsidR="008E3FD9">
        <w:rPr>
          <w:rFonts w:ascii="Calibri" w:hAnsi="Calibri" w:cs="Calibri"/>
        </w:rPr>
        <w:t>impacting</w:t>
      </w:r>
      <w:r w:rsidR="00436A37">
        <w:rPr>
          <w:rFonts w:ascii="Calibri" w:hAnsi="Calibri" w:cs="Calibri"/>
        </w:rPr>
        <w:t xml:space="preserve"> </w:t>
      </w:r>
      <w:r w:rsidR="002A4A40">
        <w:rPr>
          <w:rFonts w:ascii="Calibri" w:hAnsi="Calibri" w:cs="Calibri"/>
        </w:rPr>
        <w:t>functioning</w:t>
      </w:r>
      <w:r w:rsidR="00BF7431">
        <w:rPr>
          <w:rFonts w:ascii="Calibri" w:hAnsi="Calibri" w:cs="Calibri"/>
        </w:rPr>
        <w:t xml:space="preserve"> across different domains of life (i.e., physical</w:t>
      </w:r>
      <w:r w:rsidR="00AC3A75">
        <w:rPr>
          <w:rFonts w:ascii="Calibri" w:hAnsi="Calibri" w:cs="Calibri"/>
        </w:rPr>
        <w:t>,</w:t>
      </w:r>
      <w:r w:rsidR="00BF7431">
        <w:rPr>
          <w:rFonts w:ascii="Calibri" w:hAnsi="Calibri" w:cs="Calibri"/>
        </w:rPr>
        <w:t xml:space="preserve"> emotional, social</w:t>
      </w:r>
      <w:r w:rsidR="00EF3523">
        <w:rPr>
          <w:rFonts w:ascii="Calibri" w:hAnsi="Calibri" w:cs="Calibri"/>
        </w:rPr>
        <w:t>, role)</w:t>
      </w:r>
      <w:r w:rsidR="003745F1">
        <w:rPr>
          <w:rFonts w:ascii="Calibri" w:hAnsi="Calibri" w:cs="Calibri"/>
        </w:rPr>
        <w:t xml:space="preserve"> leading to impaired </w:t>
      </w:r>
      <w:r w:rsidR="00EF3523">
        <w:rPr>
          <w:rFonts w:ascii="Calibri" w:hAnsi="Calibri" w:cs="Calibri"/>
        </w:rPr>
        <w:t>quality of life (QoL)</w:t>
      </w:r>
      <w:r w:rsidR="00AC3A75">
        <w:rPr>
          <w:rFonts w:ascii="Calibri" w:hAnsi="Calibri" w:cs="Calibri"/>
        </w:rPr>
        <w:t xml:space="preserve"> </w:t>
      </w:r>
      <w:r w:rsidR="00291AE4">
        <w:rPr>
          <w:rFonts w:ascii="Calibri" w:hAnsi="Calibri" w:cs="Calibri"/>
          <w:noProof/>
        </w:rPr>
        <w:t>[5]</w:t>
      </w:r>
      <w:r w:rsidR="008E3FD9">
        <w:rPr>
          <w:rFonts w:ascii="Calibri" w:hAnsi="Calibri" w:cs="Calibri"/>
        </w:rPr>
        <w:t>.</w:t>
      </w:r>
      <w:r w:rsidR="008D1188">
        <w:rPr>
          <w:rFonts w:ascii="Calibri" w:hAnsi="Calibri" w:cs="Calibri"/>
        </w:rPr>
        <w:t xml:space="preserve"> </w:t>
      </w:r>
      <w:r w:rsidR="001B7B67">
        <w:rPr>
          <w:rFonts w:ascii="Calibri" w:hAnsi="Calibri" w:cs="Calibri"/>
        </w:rPr>
        <w:t xml:space="preserve">Monitoring QoL is </w:t>
      </w:r>
      <w:r w:rsidR="00052202">
        <w:rPr>
          <w:rFonts w:ascii="Calibri" w:hAnsi="Calibri" w:cs="Calibri"/>
        </w:rPr>
        <w:t>imperative</w:t>
      </w:r>
      <w:r w:rsidR="001B7B67">
        <w:rPr>
          <w:rFonts w:ascii="Calibri" w:hAnsi="Calibri" w:cs="Calibri"/>
        </w:rPr>
        <w:t xml:space="preserve"> to facilitate</w:t>
      </w:r>
      <w:r w:rsidR="007F5550">
        <w:rPr>
          <w:rFonts w:ascii="Calibri" w:hAnsi="Calibri" w:cs="Calibri"/>
        </w:rPr>
        <w:t xml:space="preserve"> symptom management</w:t>
      </w:r>
      <w:r w:rsidR="005D1B78">
        <w:rPr>
          <w:rFonts w:ascii="Calibri" w:hAnsi="Calibri" w:cs="Calibri"/>
        </w:rPr>
        <w:t xml:space="preserve"> and </w:t>
      </w:r>
      <w:r w:rsidR="00565D62">
        <w:rPr>
          <w:rFonts w:ascii="Calibri" w:hAnsi="Calibri" w:cs="Calibri"/>
        </w:rPr>
        <w:t>contributes to safety assessments in clinical trials</w:t>
      </w:r>
      <w:r w:rsidR="009C61D7">
        <w:rPr>
          <w:rFonts w:ascii="Calibri" w:hAnsi="Calibri" w:cs="Calibri"/>
        </w:rPr>
        <w:t xml:space="preserve"> to support </w:t>
      </w:r>
      <w:r w:rsidR="002A6802">
        <w:rPr>
          <w:rFonts w:ascii="Calibri" w:hAnsi="Calibri" w:cs="Calibri"/>
        </w:rPr>
        <w:t>treatment protocol approvals</w:t>
      </w:r>
      <w:r w:rsidR="00A04B02">
        <w:rPr>
          <w:rFonts w:ascii="Calibri" w:hAnsi="Calibri" w:cs="Calibri"/>
        </w:rPr>
        <w:t xml:space="preserve"> </w:t>
      </w:r>
      <w:r w:rsidR="004D4F01">
        <w:rPr>
          <w:rFonts w:ascii="Calibri" w:hAnsi="Calibri" w:cs="Calibri"/>
          <w:noProof/>
        </w:rPr>
        <w:t>[6, 7]</w:t>
      </w:r>
      <w:r w:rsidR="006B0986">
        <w:rPr>
          <w:rFonts w:ascii="Calibri" w:hAnsi="Calibri" w:cs="Calibri"/>
        </w:rPr>
        <w:t xml:space="preserve">. </w:t>
      </w:r>
      <w:r w:rsidR="00256303">
        <w:rPr>
          <w:rFonts w:ascii="Calibri" w:hAnsi="Calibri" w:cs="Calibri"/>
        </w:rPr>
        <w:t xml:space="preserve">While </w:t>
      </w:r>
      <w:r w:rsidR="003E11B5">
        <w:rPr>
          <w:rFonts w:ascii="Calibri" w:hAnsi="Calibri" w:cs="Calibri"/>
        </w:rPr>
        <w:t xml:space="preserve">treatment </w:t>
      </w:r>
      <w:r w:rsidR="00256303">
        <w:rPr>
          <w:rFonts w:ascii="Calibri" w:hAnsi="Calibri" w:cs="Calibri"/>
        </w:rPr>
        <w:t xml:space="preserve">safety </w:t>
      </w:r>
      <w:r w:rsidR="003E11B5">
        <w:rPr>
          <w:rFonts w:ascii="Calibri" w:hAnsi="Calibri" w:cs="Calibri"/>
        </w:rPr>
        <w:t>profiles are large</w:t>
      </w:r>
      <w:r w:rsidR="00C45521">
        <w:rPr>
          <w:rFonts w:ascii="Calibri" w:hAnsi="Calibri" w:cs="Calibri"/>
        </w:rPr>
        <w:t>l</w:t>
      </w:r>
      <w:r w:rsidR="003E11B5">
        <w:rPr>
          <w:rFonts w:ascii="Calibri" w:hAnsi="Calibri" w:cs="Calibri"/>
        </w:rPr>
        <w:t>y informed by clinical assessments</w:t>
      </w:r>
      <w:r w:rsidR="00B573C6">
        <w:rPr>
          <w:rFonts w:ascii="Calibri" w:hAnsi="Calibri" w:cs="Calibri"/>
        </w:rPr>
        <w:t xml:space="preserve"> of toxicit</w:t>
      </w:r>
      <w:r w:rsidR="00563EAC">
        <w:rPr>
          <w:rFonts w:ascii="Calibri" w:hAnsi="Calibri" w:cs="Calibri"/>
        </w:rPr>
        <w:t>i</w:t>
      </w:r>
      <w:r w:rsidR="00B573C6">
        <w:rPr>
          <w:rFonts w:ascii="Calibri" w:hAnsi="Calibri" w:cs="Calibri"/>
        </w:rPr>
        <w:t>es</w:t>
      </w:r>
      <w:r w:rsidR="003E11B5">
        <w:rPr>
          <w:rFonts w:ascii="Calibri" w:hAnsi="Calibri" w:cs="Calibri"/>
        </w:rPr>
        <w:t xml:space="preserve"> (i.e., the </w:t>
      </w:r>
      <w:r w:rsidR="00AF65EB">
        <w:rPr>
          <w:rFonts w:ascii="Calibri" w:hAnsi="Calibri" w:cs="Calibri"/>
        </w:rPr>
        <w:t>Common Terminology</w:t>
      </w:r>
      <w:r w:rsidR="0014582D">
        <w:rPr>
          <w:rFonts w:ascii="Calibri" w:hAnsi="Calibri" w:cs="Calibri"/>
        </w:rPr>
        <w:t xml:space="preserve"> Criteria</w:t>
      </w:r>
      <w:r w:rsidR="00AF65EB">
        <w:rPr>
          <w:rFonts w:ascii="Calibri" w:hAnsi="Calibri" w:cs="Calibri"/>
        </w:rPr>
        <w:t xml:space="preserve"> for</w:t>
      </w:r>
      <w:r w:rsidR="0014582D">
        <w:rPr>
          <w:rFonts w:ascii="Calibri" w:hAnsi="Calibri" w:cs="Calibri"/>
        </w:rPr>
        <w:t xml:space="preserve"> Adverse Events</w:t>
      </w:r>
      <w:r w:rsidR="00AF65EB">
        <w:rPr>
          <w:rFonts w:ascii="Calibri" w:hAnsi="Calibri" w:cs="Calibri"/>
        </w:rPr>
        <w:t xml:space="preserve"> </w:t>
      </w:r>
      <w:r w:rsidR="0014582D">
        <w:rPr>
          <w:rFonts w:ascii="Calibri" w:hAnsi="Calibri" w:cs="Calibri"/>
        </w:rPr>
        <w:t>(</w:t>
      </w:r>
      <w:r w:rsidR="00C45521">
        <w:rPr>
          <w:rFonts w:ascii="Calibri" w:hAnsi="Calibri" w:cs="Calibri"/>
        </w:rPr>
        <w:t>CTCAE</w:t>
      </w:r>
      <w:r w:rsidR="0014582D">
        <w:rPr>
          <w:rFonts w:ascii="Calibri" w:hAnsi="Calibri" w:cs="Calibri"/>
        </w:rPr>
        <w:t>)</w:t>
      </w:r>
      <w:r w:rsidR="00C04976">
        <w:rPr>
          <w:rFonts w:ascii="Calibri" w:hAnsi="Calibri" w:cs="Calibri"/>
        </w:rPr>
        <w:t xml:space="preserve"> </w:t>
      </w:r>
      <w:r w:rsidR="00291AE4">
        <w:rPr>
          <w:rFonts w:ascii="Calibri" w:hAnsi="Calibri" w:cs="Calibri"/>
          <w:noProof/>
        </w:rPr>
        <w:t>[8]</w:t>
      </w:r>
      <w:r w:rsidR="00C45521">
        <w:rPr>
          <w:rFonts w:ascii="Calibri" w:hAnsi="Calibri" w:cs="Calibri"/>
        </w:rPr>
        <w:t xml:space="preserve">), </w:t>
      </w:r>
      <w:r w:rsidR="00D00E80">
        <w:rPr>
          <w:rFonts w:ascii="Calibri" w:hAnsi="Calibri" w:cs="Calibri"/>
        </w:rPr>
        <w:t>i</w:t>
      </w:r>
      <w:r w:rsidR="006B0986">
        <w:rPr>
          <w:rFonts w:ascii="Calibri" w:hAnsi="Calibri" w:cs="Calibri"/>
        </w:rPr>
        <w:t>t is widely accepted that QoL assessment</w:t>
      </w:r>
      <w:r w:rsidR="00D77A3B">
        <w:rPr>
          <w:rFonts w:ascii="Calibri" w:hAnsi="Calibri" w:cs="Calibri"/>
        </w:rPr>
        <w:t>s</w:t>
      </w:r>
      <w:r w:rsidR="006B0986">
        <w:rPr>
          <w:rFonts w:ascii="Calibri" w:hAnsi="Calibri" w:cs="Calibri"/>
        </w:rPr>
        <w:t xml:space="preserve"> should </w:t>
      </w:r>
      <w:r w:rsidR="006C2063">
        <w:rPr>
          <w:rFonts w:ascii="Calibri" w:hAnsi="Calibri" w:cs="Calibri"/>
        </w:rPr>
        <w:t>rely upon the patient’s perspective</w:t>
      </w:r>
      <w:r w:rsidR="001811B8">
        <w:rPr>
          <w:rFonts w:ascii="Calibri" w:hAnsi="Calibri" w:cs="Calibri"/>
        </w:rPr>
        <w:t xml:space="preserve"> </w:t>
      </w:r>
      <w:r w:rsidR="00291AE4">
        <w:rPr>
          <w:rFonts w:ascii="Calibri" w:hAnsi="Calibri" w:cs="Calibri"/>
          <w:noProof/>
        </w:rPr>
        <w:t>[9]</w:t>
      </w:r>
      <w:r w:rsidR="006C2063">
        <w:rPr>
          <w:rFonts w:ascii="Calibri" w:hAnsi="Calibri" w:cs="Calibri"/>
        </w:rPr>
        <w:t>.</w:t>
      </w:r>
      <w:r w:rsidR="001811B8">
        <w:rPr>
          <w:rFonts w:ascii="Calibri" w:hAnsi="Calibri" w:cs="Calibri"/>
        </w:rPr>
        <w:t xml:space="preserve"> The European Organisation for Research and Treatment of Cancer (EORTC) </w:t>
      </w:r>
      <w:r w:rsidR="000B37E4">
        <w:rPr>
          <w:rFonts w:ascii="Calibri" w:hAnsi="Calibri" w:cs="Calibri"/>
        </w:rPr>
        <w:t xml:space="preserve">Quality of Life </w:t>
      </w:r>
      <w:r w:rsidR="0002782E">
        <w:rPr>
          <w:rFonts w:ascii="Calibri" w:hAnsi="Calibri" w:cs="Calibri"/>
        </w:rPr>
        <w:t>Group (QLG)</w:t>
      </w:r>
      <w:r w:rsidR="00AB34F3">
        <w:rPr>
          <w:rFonts w:ascii="Calibri" w:hAnsi="Calibri" w:cs="Calibri"/>
        </w:rPr>
        <w:t xml:space="preserve"> questionnaire</w:t>
      </w:r>
      <w:r w:rsidR="004E4FD5">
        <w:rPr>
          <w:rFonts w:ascii="Calibri" w:hAnsi="Calibri" w:cs="Calibri"/>
        </w:rPr>
        <w:t>,</w:t>
      </w:r>
      <w:r w:rsidR="00AB34F3">
        <w:rPr>
          <w:rFonts w:ascii="Calibri" w:hAnsi="Calibri" w:cs="Calibri"/>
        </w:rPr>
        <w:t xml:space="preserve"> </w:t>
      </w:r>
      <w:r w:rsidR="00E56F9B">
        <w:rPr>
          <w:rFonts w:ascii="Calibri" w:hAnsi="Calibri" w:cs="Calibri"/>
        </w:rPr>
        <w:t>the EORTC QLQ-ANL27</w:t>
      </w:r>
      <w:r w:rsidR="004B3E4C">
        <w:rPr>
          <w:rFonts w:ascii="Calibri" w:hAnsi="Calibri" w:cs="Calibri"/>
        </w:rPr>
        <w:t xml:space="preserve"> (QLQ-ANL27)</w:t>
      </w:r>
      <w:r w:rsidR="00B90BCB">
        <w:rPr>
          <w:rFonts w:ascii="Calibri" w:hAnsi="Calibri" w:cs="Calibri"/>
        </w:rPr>
        <w:t>,</w:t>
      </w:r>
      <w:r w:rsidR="004667CE">
        <w:rPr>
          <w:rFonts w:ascii="Calibri" w:hAnsi="Calibri" w:cs="Calibri"/>
        </w:rPr>
        <w:t xml:space="preserve"> is the first validated patient reported outcome </w:t>
      </w:r>
      <w:r w:rsidR="007A5487">
        <w:rPr>
          <w:rFonts w:ascii="Calibri" w:hAnsi="Calibri" w:cs="Calibri"/>
        </w:rPr>
        <w:t xml:space="preserve">(PRO) </w:t>
      </w:r>
      <w:r w:rsidR="004667CE">
        <w:rPr>
          <w:rFonts w:ascii="Calibri" w:hAnsi="Calibri" w:cs="Calibri"/>
        </w:rPr>
        <w:t>measure</w:t>
      </w:r>
      <w:r w:rsidR="00E56F9B">
        <w:rPr>
          <w:rFonts w:ascii="Calibri" w:hAnsi="Calibri" w:cs="Calibri"/>
        </w:rPr>
        <w:t xml:space="preserve"> specifically for </w:t>
      </w:r>
      <w:r w:rsidR="00B90BCB">
        <w:rPr>
          <w:rFonts w:ascii="Calibri" w:hAnsi="Calibri" w:cs="Calibri"/>
        </w:rPr>
        <w:t xml:space="preserve">patients with anal cancer treated </w:t>
      </w:r>
      <w:r w:rsidR="00CF529B">
        <w:rPr>
          <w:rFonts w:ascii="Calibri" w:hAnsi="Calibri" w:cs="Calibri"/>
        </w:rPr>
        <w:t xml:space="preserve">with CRT </w:t>
      </w:r>
      <w:r w:rsidR="00291AE4">
        <w:rPr>
          <w:rFonts w:ascii="Calibri" w:hAnsi="Calibri" w:cs="Calibri"/>
          <w:noProof/>
        </w:rPr>
        <w:t>[10, 11]</w:t>
      </w:r>
      <w:r w:rsidR="00FC4B83">
        <w:rPr>
          <w:rFonts w:ascii="Calibri" w:hAnsi="Calibri" w:cs="Calibri"/>
        </w:rPr>
        <w:t xml:space="preserve">, designed </w:t>
      </w:r>
      <w:r w:rsidR="006A280F">
        <w:rPr>
          <w:rFonts w:ascii="Calibri" w:hAnsi="Calibri" w:cs="Calibri"/>
        </w:rPr>
        <w:t>to capture</w:t>
      </w:r>
      <w:r w:rsidR="003C1486">
        <w:rPr>
          <w:rFonts w:ascii="Calibri" w:hAnsi="Calibri" w:cs="Calibri"/>
        </w:rPr>
        <w:t xml:space="preserve"> acute </w:t>
      </w:r>
      <w:r w:rsidR="006A280F">
        <w:rPr>
          <w:rFonts w:ascii="Calibri" w:hAnsi="Calibri" w:cs="Calibri"/>
        </w:rPr>
        <w:t xml:space="preserve">and chronic </w:t>
      </w:r>
      <w:r w:rsidR="003C1486">
        <w:rPr>
          <w:rFonts w:ascii="Calibri" w:hAnsi="Calibri" w:cs="Calibri"/>
        </w:rPr>
        <w:t>QoL issues</w:t>
      </w:r>
      <w:r w:rsidR="00DC16AC">
        <w:rPr>
          <w:rFonts w:ascii="Calibri" w:hAnsi="Calibri" w:cs="Calibri"/>
        </w:rPr>
        <w:t>.</w:t>
      </w:r>
      <w:r w:rsidR="003C6E82">
        <w:rPr>
          <w:rFonts w:ascii="Calibri" w:hAnsi="Calibri" w:cs="Calibri"/>
        </w:rPr>
        <w:t xml:space="preserve"> The QLQ-ANL27</w:t>
      </w:r>
      <w:r w:rsidR="00F55A83">
        <w:rPr>
          <w:rFonts w:ascii="Calibri" w:hAnsi="Calibri" w:cs="Calibri"/>
        </w:rPr>
        <w:t xml:space="preserve"> supplements the core measure of the EORTC QLG, the EORTC QLQ-C30</w:t>
      </w:r>
      <w:r w:rsidR="003957FB">
        <w:rPr>
          <w:rFonts w:ascii="Calibri" w:hAnsi="Calibri" w:cs="Calibri"/>
        </w:rPr>
        <w:t xml:space="preserve"> </w:t>
      </w:r>
      <w:r w:rsidR="00F27D04">
        <w:rPr>
          <w:rFonts w:ascii="Calibri" w:hAnsi="Calibri" w:cs="Calibri"/>
        </w:rPr>
        <w:t xml:space="preserve">[12] </w:t>
      </w:r>
      <w:r w:rsidR="003957FB">
        <w:rPr>
          <w:rFonts w:ascii="Calibri" w:hAnsi="Calibri" w:cs="Calibri"/>
        </w:rPr>
        <w:t>and</w:t>
      </w:r>
      <w:r w:rsidR="003C6E82">
        <w:rPr>
          <w:rFonts w:ascii="Calibri" w:hAnsi="Calibri" w:cs="Calibri"/>
        </w:rPr>
        <w:t xml:space="preserve"> </w:t>
      </w:r>
      <w:r w:rsidR="003024B3">
        <w:rPr>
          <w:rFonts w:ascii="Calibri" w:hAnsi="Calibri" w:cs="Calibri"/>
        </w:rPr>
        <w:t>measures</w:t>
      </w:r>
      <w:r w:rsidR="00224DC6">
        <w:rPr>
          <w:rFonts w:ascii="Calibri" w:hAnsi="Calibri" w:cs="Calibri"/>
        </w:rPr>
        <w:t xml:space="preserve"> bowel symptoms</w:t>
      </w:r>
      <w:r w:rsidR="002A2CD5">
        <w:rPr>
          <w:rFonts w:ascii="Calibri" w:hAnsi="Calibri" w:cs="Calibri"/>
        </w:rPr>
        <w:t>, pain/discomfort, urinary frequency, swelling in legs/ankles, problems</w:t>
      </w:r>
      <w:r w:rsidR="00D0524F">
        <w:rPr>
          <w:rFonts w:ascii="Calibri" w:hAnsi="Calibri" w:cs="Calibri"/>
        </w:rPr>
        <w:t xml:space="preserve"> with cleaning oneself and planning activit</w:t>
      </w:r>
      <w:r w:rsidR="005464B3">
        <w:rPr>
          <w:rFonts w:ascii="Calibri" w:hAnsi="Calibri" w:cs="Calibri"/>
        </w:rPr>
        <w:t>ies</w:t>
      </w:r>
      <w:r w:rsidR="00D0524F">
        <w:rPr>
          <w:rFonts w:ascii="Calibri" w:hAnsi="Calibri" w:cs="Calibri"/>
        </w:rPr>
        <w:t>, sexual function, painful intercourse, vaginal symptoms</w:t>
      </w:r>
      <w:r w:rsidR="000878AC">
        <w:rPr>
          <w:rFonts w:ascii="Calibri" w:hAnsi="Calibri" w:cs="Calibri"/>
        </w:rPr>
        <w:t>,</w:t>
      </w:r>
      <w:r w:rsidR="00D0524F">
        <w:rPr>
          <w:rFonts w:ascii="Calibri" w:hAnsi="Calibri" w:cs="Calibri"/>
        </w:rPr>
        <w:t xml:space="preserve"> and erectile problems</w:t>
      </w:r>
      <w:r w:rsidR="00F27D04">
        <w:rPr>
          <w:rFonts w:ascii="Calibri" w:hAnsi="Calibri" w:cs="Calibri"/>
          <w:noProof/>
        </w:rPr>
        <w:t>.</w:t>
      </w:r>
      <w:r w:rsidR="001B7B67">
        <w:rPr>
          <w:rFonts w:ascii="Calibri" w:hAnsi="Calibri" w:cs="Calibri"/>
        </w:rPr>
        <w:t xml:space="preserve"> </w:t>
      </w:r>
    </w:p>
    <w:p w14:paraId="7B973189" w14:textId="5A89F690" w:rsidR="00753485" w:rsidRDefault="001F5765" w:rsidP="00790091">
      <w:pPr>
        <w:spacing w:line="360" w:lineRule="auto"/>
        <w:rPr>
          <w:rFonts w:ascii="Open Sans" w:hAnsi="Open Sans" w:cs="Open Sans"/>
          <w:color w:val="000000"/>
          <w:shd w:val="clear" w:color="auto" w:fill="FFFFFF"/>
        </w:rPr>
      </w:pPr>
      <w:r w:rsidRPr="00646E6E">
        <w:rPr>
          <w:rFonts w:cstheme="minorHAnsi"/>
        </w:rPr>
        <w:t xml:space="preserve">While </w:t>
      </w:r>
      <w:r w:rsidR="00616416" w:rsidRPr="00646E6E">
        <w:rPr>
          <w:rFonts w:cstheme="minorHAnsi"/>
        </w:rPr>
        <w:t>most patient</w:t>
      </w:r>
      <w:r w:rsidR="007905F6">
        <w:rPr>
          <w:rFonts w:cstheme="minorHAnsi"/>
        </w:rPr>
        <w:t>s</w:t>
      </w:r>
      <w:r w:rsidR="00616416" w:rsidRPr="00646E6E">
        <w:rPr>
          <w:rFonts w:cstheme="minorHAnsi"/>
        </w:rPr>
        <w:t xml:space="preserve"> with anal cancer present with localised disease</w:t>
      </w:r>
      <w:r w:rsidR="00C33863">
        <w:rPr>
          <w:rFonts w:cstheme="minorHAnsi"/>
        </w:rPr>
        <w:t>,</w:t>
      </w:r>
      <w:r w:rsidR="00616416" w:rsidRPr="00646E6E">
        <w:rPr>
          <w:rFonts w:cstheme="minorHAnsi"/>
        </w:rPr>
        <w:t xml:space="preserve"> </w:t>
      </w:r>
      <w:r w:rsidR="00C806E0">
        <w:rPr>
          <w:rFonts w:cstheme="minorHAnsi"/>
        </w:rPr>
        <w:t xml:space="preserve">up to </w:t>
      </w:r>
      <w:r w:rsidR="008E3FD9" w:rsidRPr="00646E6E">
        <w:rPr>
          <w:rFonts w:cstheme="minorHAnsi"/>
        </w:rPr>
        <w:t>15%</w:t>
      </w:r>
      <w:r w:rsidR="003C3F8C" w:rsidRPr="00646E6E">
        <w:rPr>
          <w:rFonts w:cstheme="minorHAnsi"/>
        </w:rPr>
        <w:t>,</w:t>
      </w:r>
      <w:r w:rsidR="008E3FD9" w:rsidRPr="00646E6E">
        <w:rPr>
          <w:rFonts w:cstheme="minorHAnsi"/>
        </w:rPr>
        <w:t xml:space="preserve"> are diagnosed with advanced disease </w:t>
      </w:r>
      <w:r w:rsidR="00691421" w:rsidRPr="00646E6E">
        <w:rPr>
          <w:rFonts w:cstheme="minorHAnsi"/>
        </w:rPr>
        <w:t>and th</w:t>
      </w:r>
      <w:r w:rsidR="00B50141" w:rsidRPr="00646E6E">
        <w:rPr>
          <w:rFonts w:cstheme="minorHAnsi"/>
        </w:rPr>
        <w:t xml:space="preserve">e incidence of </w:t>
      </w:r>
      <w:r w:rsidR="004D4F01">
        <w:rPr>
          <w:rFonts w:cstheme="minorHAnsi"/>
        </w:rPr>
        <w:t>Phase IV</w:t>
      </w:r>
      <w:r w:rsidR="00B50141" w:rsidRPr="00646E6E">
        <w:rPr>
          <w:rFonts w:cstheme="minorHAnsi"/>
        </w:rPr>
        <w:t xml:space="preserve"> disease has als</w:t>
      </w:r>
      <w:r w:rsidR="00BB6742">
        <w:rPr>
          <w:rFonts w:cstheme="minorHAnsi"/>
        </w:rPr>
        <w:t xml:space="preserve">o grown </w:t>
      </w:r>
      <w:r w:rsidR="00291AE4">
        <w:rPr>
          <w:rFonts w:cstheme="minorHAnsi"/>
          <w:noProof/>
        </w:rPr>
        <w:t>[1</w:t>
      </w:r>
      <w:r w:rsidR="005003E1">
        <w:rPr>
          <w:rFonts w:cstheme="minorHAnsi"/>
          <w:noProof/>
        </w:rPr>
        <w:t>3</w:t>
      </w:r>
      <w:r w:rsidR="00291AE4">
        <w:rPr>
          <w:rFonts w:cstheme="minorHAnsi"/>
          <w:noProof/>
        </w:rPr>
        <w:t>]</w:t>
      </w:r>
      <w:r w:rsidR="00626CAE" w:rsidRPr="00646E6E">
        <w:rPr>
          <w:rFonts w:cstheme="minorHAnsi"/>
        </w:rPr>
        <w:t xml:space="preserve">. Furthermore, </w:t>
      </w:r>
      <w:r w:rsidR="008E3FD9" w:rsidRPr="00646E6E">
        <w:rPr>
          <w:rFonts w:cstheme="minorHAnsi"/>
        </w:rPr>
        <w:t>15-20% will develop disease progression after CRT</w:t>
      </w:r>
      <w:r w:rsidR="006371E6" w:rsidRPr="00646E6E">
        <w:rPr>
          <w:rFonts w:cstheme="minorHAnsi"/>
        </w:rPr>
        <w:t xml:space="preserve"> for </w:t>
      </w:r>
      <w:r w:rsidR="005359A6" w:rsidRPr="00646E6E">
        <w:rPr>
          <w:rFonts w:cstheme="minorHAnsi"/>
        </w:rPr>
        <w:t xml:space="preserve">initial </w:t>
      </w:r>
      <w:r w:rsidR="006371E6" w:rsidRPr="00646E6E">
        <w:rPr>
          <w:rFonts w:cstheme="minorHAnsi"/>
        </w:rPr>
        <w:t>localised disease</w:t>
      </w:r>
      <w:r w:rsidR="008E3FD9" w:rsidRPr="00646E6E">
        <w:rPr>
          <w:rFonts w:cstheme="minorHAnsi"/>
        </w:rPr>
        <w:t xml:space="preserve"> </w:t>
      </w:r>
      <w:r w:rsidR="00291AE4">
        <w:rPr>
          <w:rFonts w:cstheme="minorHAnsi"/>
          <w:noProof/>
        </w:rPr>
        <w:t>[1</w:t>
      </w:r>
      <w:r w:rsidR="005003E1">
        <w:rPr>
          <w:rFonts w:cstheme="minorHAnsi"/>
          <w:noProof/>
        </w:rPr>
        <w:t>4</w:t>
      </w:r>
      <w:r w:rsidR="00291AE4">
        <w:rPr>
          <w:rFonts w:cstheme="minorHAnsi"/>
          <w:noProof/>
        </w:rPr>
        <w:t>, 1</w:t>
      </w:r>
      <w:r w:rsidR="005003E1">
        <w:rPr>
          <w:rFonts w:cstheme="minorHAnsi"/>
          <w:noProof/>
        </w:rPr>
        <w:t>5</w:t>
      </w:r>
      <w:r w:rsidR="00291AE4">
        <w:rPr>
          <w:rFonts w:cstheme="minorHAnsi"/>
          <w:noProof/>
        </w:rPr>
        <w:t>]</w:t>
      </w:r>
      <w:r w:rsidR="008E3FD9" w:rsidRPr="00646E6E">
        <w:rPr>
          <w:rFonts w:cstheme="minorHAnsi"/>
        </w:rPr>
        <w:t xml:space="preserve">. </w:t>
      </w:r>
      <w:r w:rsidR="00DF57FD" w:rsidRPr="00646E6E">
        <w:rPr>
          <w:rFonts w:cstheme="minorHAnsi"/>
        </w:rPr>
        <w:t xml:space="preserve">For </w:t>
      </w:r>
      <w:r w:rsidR="00890F0A">
        <w:rPr>
          <w:rFonts w:cstheme="minorHAnsi"/>
        </w:rPr>
        <w:t>patients with relapsed and/or metastatic disease</w:t>
      </w:r>
      <w:r w:rsidR="00DF57FD" w:rsidRPr="00646E6E">
        <w:rPr>
          <w:rFonts w:cstheme="minorHAnsi"/>
        </w:rPr>
        <w:t xml:space="preserve">, other </w:t>
      </w:r>
      <w:r w:rsidR="00BB3A06" w:rsidRPr="00646E6E">
        <w:rPr>
          <w:rFonts w:cstheme="minorHAnsi"/>
        </w:rPr>
        <w:t xml:space="preserve">treatment </w:t>
      </w:r>
      <w:r w:rsidR="00CE0CC3" w:rsidRPr="00646E6E">
        <w:rPr>
          <w:rFonts w:cstheme="minorHAnsi"/>
        </w:rPr>
        <w:t>options</w:t>
      </w:r>
      <w:r w:rsidR="00BB3A06" w:rsidRPr="00646E6E">
        <w:rPr>
          <w:rFonts w:cstheme="minorHAnsi"/>
        </w:rPr>
        <w:t xml:space="preserve"> are called upon</w:t>
      </w:r>
      <w:r w:rsidR="00D905CC">
        <w:rPr>
          <w:rFonts w:cstheme="minorHAnsi"/>
        </w:rPr>
        <w:t xml:space="preserve"> </w:t>
      </w:r>
      <w:r w:rsidR="00291AE4">
        <w:rPr>
          <w:rFonts w:cstheme="minorHAnsi"/>
          <w:noProof/>
        </w:rPr>
        <w:t>[1</w:t>
      </w:r>
      <w:r w:rsidR="005003E1">
        <w:rPr>
          <w:rFonts w:cstheme="minorHAnsi"/>
          <w:noProof/>
        </w:rPr>
        <w:t>6</w:t>
      </w:r>
      <w:r w:rsidR="00291AE4">
        <w:rPr>
          <w:rFonts w:cstheme="minorHAnsi"/>
          <w:noProof/>
        </w:rPr>
        <w:t>]</w:t>
      </w:r>
      <w:r w:rsidR="00693574">
        <w:rPr>
          <w:rFonts w:cstheme="minorHAnsi"/>
          <w:noProof/>
        </w:rPr>
        <w:t>,</w:t>
      </w:r>
      <w:r w:rsidR="00ED21C4" w:rsidRPr="00646E6E">
        <w:rPr>
          <w:rFonts w:cstheme="minorHAnsi"/>
        </w:rPr>
        <w:t xml:space="preserve"> </w:t>
      </w:r>
      <w:r w:rsidR="00BB3A06" w:rsidRPr="00646E6E">
        <w:rPr>
          <w:rFonts w:cstheme="minorHAnsi"/>
        </w:rPr>
        <w:t xml:space="preserve">including the use of </w:t>
      </w:r>
      <w:r w:rsidR="00EF5A71">
        <w:rPr>
          <w:rFonts w:cstheme="minorHAnsi"/>
        </w:rPr>
        <w:t xml:space="preserve">platinum-based </w:t>
      </w:r>
      <w:r w:rsidR="00CE0CC3" w:rsidRPr="00646E6E">
        <w:rPr>
          <w:rFonts w:cstheme="minorHAnsi"/>
        </w:rPr>
        <w:t>chemotherap</w:t>
      </w:r>
      <w:r w:rsidR="00F64BCD">
        <w:rPr>
          <w:rFonts w:cstheme="minorHAnsi"/>
        </w:rPr>
        <w:t>y regimens</w:t>
      </w:r>
      <w:r w:rsidR="00EF5A71">
        <w:rPr>
          <w:rFonts w:cstheme="minorHAnsi"/>
        </w:rPr>
        <w:t xml:space="preserve"> </w:t>
      </w:r>
      <w:r w:rsidR="00EF5CC4" w:rsidRPr="00646E6E">
        <w:rPr>
          <w:rFonts w:cstheme="minorHAnsi"/>
        </w:rPr>
        <w:t xml:space="preserve">such as </w:t>
      </w:r>
      <w:r w:rsidR="00F40C13" w:rsidRPr="00646E6E">
        <w:rPr>
          <w:rFonts w:cstheme="minorHAnsi"/>
          <w:color w:val="000000"/>
          <w:shd w:val="clear" w:color="auto" w:fill="FFFFFF"/>
        </w:rPr>
        <w:t>carboplatin or cisplatin and paclitaxel or fluorouracil</w:t>
      </w:r>
      <w:r w:rsidR="00365F36">
        <w:rPr>
          <w:rFonts w:cstheme="minorHAnsi"/>
          <w:color w:val="000000"/>
          <w:shd w:val="clear" w:color="auto" w:fill="FFFFFF"/>
        </w:rPr>
        <w:t xml:space="preserve"> </w:t>
      </w:r>
      <w:r w:rsidR="00291AE4">
        <w:rPr>
          <w:rFonts w:cstheme="minorHAnsi"/>
          <w:noProof/>
          <w:color w:val="000000"/>
          <w:shd w:val="clear" w:color="auto" w:fill="FFFFFF"/>
        </w:rPr>
        <w:t>[1</w:t>
      </w:r>
      <w:r w:rsidR="005003E1">
        <w:rPr>
          <w:rFonts w:cstheme="minorHAnsi"/>
          <w:noProof/>
          <w:color w:val="000000"/>
          <w:shd w:val="clear" w:color="auto" w:fill="FFFFFF"/>
        </w:rPr>
        <w:t>7</w:t>
      </w:r>
      <w:r w:rsidR="00291AE4">
        <w:rPr>
          <w:rFonts w:cstheme="minorHAnsi"/>
          <w:noProof/>
          <w:color w:val="000000"/>
          <w:shd w:val="clear" w:color="auto" w:fill="FFFFFF"/>
        </w:rPr>
        <w:t>-</w:t>
      </w:r>
      <w:r w:rsidR="005003E1">
        <w:rPr>
          <w:rFonts w:cstheme="minorHAnsi"/>
          <w:noProof/>
          <w:color w:val="000000"/>
          <w:shd w:val="clear" w:color="auto" w:fill="FFFFFF"/>
        </w:rPr>
        <w:t>20</w:t>
      </w:r>
      <w:r w:rsidR="00291AE4">
        <w:rPr>
          <w:rFonts w:cstheme="minorHAnsi"/>
          <w:noProof/>
          <w:color w:val="000000"/>
          <w:shd w:val="clear" w:color="auto" w:fill="FFFFFF"/>
        </w:rPr>
        <w:t>]</w:t>
      </w:r>
      <w:r w:rsidR="00365F36">
        <w:rPr>
          <w:rFonts w:cstheme="minorHAnsi"/>
          <w:color w:val="000000"/>
          <w:shd w:val="clear" w:color="auto" w:fill="FFFFFF"/>
        </w:rPr>
        <w:t>,</w:t>
      </w:r>
      <w:r w:rsidR="00373CA1" w:rsidRPr="00646E6E">
        <w:rPr>
          <w:rFonts w:cstheme="minorHAnsi"/>
          <w:color w:val="000000"/>
          <w:shd w:val="clear" w:color="auto" w:fill="FFFFFF"/>
        </w:rPr>
        <w:t xml:space="preserve"> </w:t>
      </w:r>
      <w:r w:rsidR="00CE0CC3" w:rsidRPr="00646E6E">
        <w:rPr>
          <w:rFonts w:cstheme="minorHAnsi"/>
          <w:color w:val="000000"/>
          <w:shd w:val="clear" w:color="auto" w:fill="FFFFFF"/>
        </w:rPr>
        <w:t xml:space="preserve"> </w:t>
      </w:r>
      <w:r w:rsidR="00747EA2" w:rsidRPr="00646E6E">
        <w:rPr>
          <w:rFonts w:cstheme="minorHAnsi"/>
        </w:rPr>
        <w:t>surgery</w:t>
      </w:r>
      <w:r w:rsidR="00D03365" w:rsidRPr="00646E6E">
        <w:rPr>
          <w:rFonts w:cstheme="minorHAnsi"/>
        </w:rPr>
        <w:t xml:space="preserve">, including </w:t>
      </w:r>
      <w:r w:rsidR="009B6C0B">
        <w:rPr>
          <w:rFonts w:cstheme="minorHAnsi"/>
        </w:rPr>
        <w:t xml:space="preserve">abdominoperineal </w:t>
      </w:r>
      <w:r w:rsidR="00525F39" w:rsidRPr="00646E6E">
        <w:rPr>
          <w:rFonts w:cstheme="minorHAnsi"/>
        </w:rPr>
        <w:t>resection</w:t>
      </w:r>
      <w:r w:rsidR="000121B7">
        <w:rPr>
          <w:rFonts w:cstheme="minorHAnsi"/>
        </w:rPr>
        <w:t xml:space="preserve"> </w:t>
      </w:r>
      <w:r w:rsidR="00291AE4">
        <w:rPr>
          <w:rFonts w:cstheme="minorHAnsi"/>
          <w:noProof/>
        </w:rPr>
        <w:t>[2</w:t>
      </w:r>
      <w:r w:rsidR="005003E1">
        <w:rPr>
          <w:rFonts w:cstheme="minorHAnsi"/>
          <w:noProof/>
        </w:rPr>
        <w:t>1</w:t>
      </w:r>
      <w:r w:rsidR="00291AE4">
        <w:rPr>
          <w:rFonts w:cstheme="minorHAnsi"/>
          <w:noProof/>
        </w:rPr>
        <w:t>]</w:t>
      </w:r>
      <w:hyperlink r:id="rId9" w:history="1"/>
      <w:r w:rsidR="00ED7209" w:rsidRPr="00646E6E">
        <w:rPr>
          <w:rFonts w:cstheme="minorHAnsi"/>
        </w:rPr>
        <w:t>, and</w:t>
      </w:r>
      <w:r w:rsidR="00FD0B4A" w:rsidRPr="00646E6E">
        <w:rPr>
          <w:rFonts w:cstheme="minorHAnsi"/>
        </w:rPr>
        <w:t xml:space="preserve"> </w:t>
      </w:r>
      <w:r w:rsidR="004858D9" w:rsidRPr="00646E6E">
        <w:rPr>
          <w:rFonts w:cstheme="minorHAnsi"/>
        </w:rPr>
        <w:t xml:space="preserve">more recently, </w:t>
      </w:r>
      <w:r w:rsidR="00CC3FE8" w:rsidRPr="00646E6E">
        <w:rPr>
          <w:rFonts w:cstheme="minorHAnsi"/>
        </w:rPr>
        <w:t>immunotherap</w:t>
      </w:r>
      <w:r w:rsidR="00E16B3A" w:rsidRPr="00646E6E">
        <w:rPr>
          <w:rFonts w:cstheme="minorHAnsi"/>
        </w:rPr>
        <w:t>ies</w:t>
      </w:r>
      <w:r w:rsidR="00CC3FE8" w:rsidRPr="00646E6E">
        <w:rPr>
          <w:rFonts w:cstheme="minorHAnsi"/>
        </w:rPr>
        <w:t xml:space="preserve"> such as nivo</w:t>
      </w:r>
      <w:r w:rsidR="00E16B3A" w:rsidRPr="00646E6E">
        <w:rPr>
          <w:rFonts w:cstheme="minorHAnsi"/>
        </w:rPr>
        <w:t>lumab</w:t>
      </w:r>
      <w:r w:rsidR="00CF57BF">
        <w:rPr>
          <w:rFonts w:cstheme="minorHAnsi"/>
        </w:rPr>
        <w:t xml:space="preserve">, </w:t>
      </w:r>
      <w:r w:rsidR="00AE371B" w:rsidRPr="00646E6E">
        <w:rPr>
          <w:rFonts w:cstheme="minorHAnsi"/>
          <w:color w:val="000000"/>
          <w:shd w:val="clear" w:color="auto" w:fill="FFFFFF"/>
        </w:rPr>
        <w:t>pembrolizumab</w:t>
      </w:r>
      <w:r w:rsidR="00C12DD2">
        <w:rPr>
          <w:rFonts w:cstheme="minorHAnsi"/>
          <w:color w:val="000000"/>
          <w:shd w:val="clear" w:color="auto" w:fill="FFFFFF"/>
        </w:rPr>
        <w:t xml:space="preserve"> and </w:t>
      </w:r>
      <w:proofErr w:type="spellStart"/>
      <w:r w:rsidR="00C12DD2">
        <w:rPr>
          <w:rFonts w:cstheme="minorHAnsi"/>
          <w:color w:val="000000"/>
          <w:shd w:val="clear" w:color="auto" w:fill="FFFFFF"/>
        </w:rPr>
        <w:t>retifanlimab</w:t>
      </w:r>
      <w:proofErr w:type="spellEnd"/>
      <w:r w:rsidR="00652994">
        <w:rPr>
          <w:rFonts w:cstheme="minorHAnsi"/>
          <w:color w:val="000000"/>
          <w:shd w:val="clear" w:color="auto" w:fill="FFFFFF"/>
        </w:rPr>
        <w:t xml:space="preserve"> </w:t>
      </w:r>
      <w:r w:rsidR="00146EF7">
        <w:rPr>
          <w:rFonts w:cstheme="minorHAnsi"/>
          <w:noProof/>
          <w:color w:val="000000"/>
          <w:shd w:val="clear" w:color="auto" w:fill="FFFFFF"/>
        </w:rPr>
        <w:t>[2</w:t>
      </w:r>
      <w:r w:rsidR="005003E1">
        <w:rPr>
          <w:rFonts w:cstheme="minorHAnsi"/>
          <w:noProof/>
          <w:color w:val="000000"/>
          <w:shd w:val="clear" w:color="auto" w:fill="FFFFFF"/>
        </w:rPr>
        <w:t>2</w:t>
      </w:r>
      <w:r w:rsidR="00146EF7">
        <w:rPr>
          <w:rFonts w:cstheme="minorHAnsi"/>
          <w:noProof/>
          <w:color w:val="000000"/>
          <w:shd w:val="clear" w:color="auto" w:fill="FFFFFF"/>
        </w:rPr>
        <w:t>-2</w:t>
      </w:r>
      <w:r w:rsidR="005003E1">
        <w:rPr>
          <w:rFonts w:cstheme="minorHAnsi"/>
          <w:noProof/>
          <w:color w:val="000000"/>
          <w:shd w:val="clear" w:color="auto" w:fill="FFFFFF"/>
        </w:rPr>
        <w:t>5</w:t>
      </w:r>
      <w:r w:rsidR="00146EF7">
        <w:rPr>
          <w:rFonts w:cstheme="minorHAnsi"/>
          <w:noProof/>
          <w:color w:val="000000"/>
          <w:shd w:val="clear" w:color="auto" w:fill="FFFFFF"/>
        </w:rPr>
        <w:t>]</w:t>
      </w:r>
      <w:r w:rsidR="00652994">
        <w:rPr>
          <w:rFonts w:cstheme="minorHAnsi"/>
          <w:color w:val="000000"/>
          <w:shd w:val="clear" w:color="auto" w:fill="FFFFFF"/>
        </w:rPr>
        <w:t xml:space="preserve"> </w:t>
      </w:r>
      <w:r w:rsidR="00652994" w:rsidRPr="00BB316E">
        <w:rPr>
          <w:rFonts w:cstheme="minorHAnsi"/>
          <w:color w:val="000000"/>
          <w:shd w:val="clear" w:color="auto" w:fill="FFFFFF"/>
        </w:rPr>
        <w:t>which have shown promise for patien</w:t>
      </w:r>
      <w:r w:rsidR="00E128DE" w:rsidRPr="00BB316E">
        <w:rPr>
          <w:rFonts w:cstheme="minorHAnsi"/>
          <w:color w:val="000000"/>
          <w:shd w:val="clear" w:color="auto" w:fill="FFFFFF"/>
        </w:rPr>
        <w:t>ts</w:t>
      </w:r>
      <w:r w:rsidR="00E128DE">
        <w:rPr>
          <w:rFonts w:cstheme="minorHAnsi"/>
          <w:color w:val="000000"/>
          <w:shd w:val="clear" w:color="auto" w:fill="FFFFFF"/>
        </w:rPr>
        <w:t xml:space="preserve"> with </w:t>
      </w:r>
      <w:r w:rsidR="00026884">
        <w:rPr>
          <w:rFonts w:cstheme="minorHAnsi"/>
          <w:color w:val="000000"/>
          <w:shd w:val="clear" w:color="auto" w:fill="FFFFFF"/>
        </w:rPr>
        <w:t>intolerance to</w:t>
      </w:r>
      <w:r w:rsidR="002A2F89">
        <w:rPr>
          <w:rFonts w:cstheme="minorHAnsi"/>
          <w:color w:val="000000"/>
          <w:shd w:val="clear" w:color="auto" w:fill="FFFFFF"/>
        </w:rPr>
        <w:t xml:space="preserve"> platinum-</w:t>
      </w:r>
      <w:r w:rsidR="00966585">
        <w:rPr>
          <w:rFonts w:cstheme="minorHAnsi"/>
          <w:color w:val="000000"/>
          <w:shd w:val="clear" w:color="auto" w:fill="FFFFFF"/>
        </w:rPr>
        <w:t xml:space="preserve">based therapy </w:t>
      </w:r>
      <w:r w:rsidR="00E128DE">
        <w:rPr>
          <w:rFonts w:cstheme="minorHAnsi"/>
          <w:color w:val="000000"/>
          <w:shd w:val="clear" w:color="auto" w:fill="FFFFFF"/>
        </w:rPr>
        <w:t xml:space="preserve">or </w:t>
      </w:r>
      <w:r w:rsidR="00026884">
        <w:rPr>
          <w:rFonts w:cstheme="minorHAnsi"/>
          <w:color w:val="000000"/>
          <w:shd w:val="clear" w:color="auto" w:fill="FFFFFF"/>
        </w:rPr>
        <w:t>who</w:t>
      </w:r>
      <w:r w:rsidR="00B251C3">
        <w:rPr>
          <w:rFonts w:cstheme="minorHAnsi"/>
          <w:color w:val="000000"/>
          <w:shd w:val="clear" w:color="auto" w:fill="FFFFFF"/>
        </w:rPr>
        <w:t>se disease has progressed following this treatment</w:t>
      </w:r>
      <w:r w:rsidR="00AE371B" w:rsidRPr="00646E6E">
        <w:rPr>
          <w:rFonts w:cstheme="minorHAnsi"/>
          <w:color w:val="000000"/>
          <w:shd w:val="clear" w:color="auto" w:fill="FFFFFF"/>
        </w:rPr>
        <w:t>.</w:t>
      </w:r>
      <w:r w:rsidR="00EA7921" w:rsidRPr="00646E6E">
        <w:rPr>
          <w:rFonts w:cstheme="minorHAnsi"/>
          <w:color w:val="000000"/>
          <w:shd w:val="clear" w:color="auto" w:fill="FFFFFF"/>
        </w:rPr>
        <w:t xml:space="preserve"> </w:t>
      </w:r>
      <w:r w:rsidR="00324B65">
        <w:rPr>
          <w:rFonts w:cstheme="minorHAnsi"/>
          <w:color w:val="000000"/>
          <w:shd w:val="clear" w:color="auto" w:fill="FFFFFF"/>
        </w:rPr>
        <w:t>Patients</w:t>
      </w:r>
      <w:r w:rsidR="00B90FA1" w:rsidRPr="00646E6E">
        <w:rPr>
          <w:rFonts w:cstheme="minorHAnsi"/>
          <w:color w:val="000000"/>
          <w:shd w:val="clear" w:color="auto" w:fill="FFFFFF"/>
        </w:rPr>
        <w:t xml:space="preserve"> both in the recurrent /persistent anal cancer and </w:t>
      </w:r>
      <w:r w:rsidR="0059485C" w:rsidRPr="00646E6E">
        <w:rPr>
          <w:rFonts w:cstheme="minorHAnsi"/>
          <w:color w:val="000000"/>
          <w:shd w:val="clear" w:color="auto" w:fill="FFFFFF"/>
        </w:rPr>
        <w:t>metastatic</w:t>
      </w:r>
      <w:r w:rsidR="00F31ADD" w:rsidRPr="00646E6E">
        <w:rPr>
          <w:rFonts w:cstheme="minorHAnsi"/>
          <w:color w:val="000000"/>
          <w:shd w:val="clear" w:color="auto" w:fill="FFFFFF"/>
        </w:rPr>
        <w:t xml:space="preserve"> / advanced disease</w:t>
      </w:r>
      <w:r w:rsidR="0059485C" w:rsidRPr="00646E6E">
        <w:rPr>
          <w:rFonts w:cstheme="minorHAnsi"/>
          <w:color w:val="000000"/>
          <w:shd w:val="clear" w:color="auto" w:fill="FFFFFF"/>
        </w:rPr>
        <w:t xml:space="preserve"> settings are </w:t>
      </w:r>
      <w:r w:rsidR="00324B65">
        <w:rPr>
          <w:rFonts w:cstheme="minorHAnsi"/>
          <w:color w:val="000000"/>
          <w:shd w:val="clear" w:color="auto" w:fill="FFFFFF"/>
        </w:rPr>
        <w:t xml:space="preserve">therefore </w:t>
      </w:r>
      <w:r w:rsidR="0059485C" w:rsidRPr="00646E6E">
        <w:rPr>
          <w:rFonts w:cstheme="minorHAnsi"/>
          <w:color w:val="000000"/>
          <w:shd w:val="clear" w:color="auto" w:fill="FFFFFF"/>
        </w:rPr>
        <w:t xml:space="preserve">exposed to different side-effect profiles compared </w:t>
      </w:r>
      <w:r w:rsidR="00C40078" w:rsidRPr="00646E6E">
        <w:rPr>
          <w:rFonts w:cstheme="minorHAnsi"/>
          <w:color w:val="000000"/>
          <w:shd w:val="clear" w:color="auto" w:fill="FFFFFF"/>
        </w:rPr>
        <w:t>to patients with localised disease treated with CRT</w:t>
      </w:r>
      <w:r w:rsidR="001C0E69" w:rsidRPr="00646E6E">
        <w:rPr>
          <w:rFonts w:cstheme="minorHAnsi"/>
          <w:color w:val="000000"/>
          <w:shd w:val="clear" w:color="auto" w:fill="FFFFFF"/>
        </w:rPr>
        <w:t xml:space="preserve">. </w:t>
      </w:r>
      <w:r w:rsidR="00F951BE" w:rsidRPr="00646E6E">
        <w:rPr>
          <w:rFonts w:cstheme="minorHAnsi"/>
          <w:color w:val="000000"/>
          <w:shd w:val="clear" w:color="auto" w:fill="FFFFFF"/>
        </w:rPr>
        <w:t xml:space="preserve">In addition, </w:t>
      </w:r>
      <w:r w:rsidR="00583562" w:rsidRPr="00646E6E">
        <w:rPr>
          <w:rFonts w:cstheme="minorHAnsi"/>
          <w:color w:val="000000"/>
          <w:shd w:val="clear" w:color="auto" w:fill="FFFFFF"/>
        </w:rPr>
        <w:t xml:space="preserve">for </w:t>
      </w:r>
      <w:r w:rsidR="00F951BE" w:rsidRPr="00646E6E">
        <w:rPr>
          <w:rFonts w:cstheme="minorHAnsi"/>
          <w:color w:val="000000"/>
          <w:shd w:val="clear" w:color="auto" w:fill="FFFFFF"/>
        </w:rPr>
        <w:t>those who have been previously exposed to CRT</w:t>
      </w:r>
      <w:r w:rsidR="00B0043C" w:rsidRPr="00646E6E">
        <w:rPr>
          <w:rFonts w:cstheme="minorHAnsi"/>
          <w:color w:val="000000"/>
          <w:shd w:val="clear" w:color="auto" w:fill="FFFFFF"/>
        </w:rPr>
        <w:t xml:space="preserve">, the long-term sequelae of CRT might still be </w:t>
      </w:r>
      <w:r w:rsidR="00E744E4">
        <w:rPr>
          <w:rFonts w:cstheme="minorHAnsi"/>
          <w:color w:val="000000"/>
          <w:shd w:val="clear" w:color="auto" w:fill="FFFFFF"/>
        </w:rPr>
        <w:t xml:space="preserve">present </w:t>
      </w:r>
      <w:r w:rsidR="00AE2297" w:rsidRPr="00646E6E">
        <w:rPr>
          <w:rFonts w:cstheme="minorHAnsi"/>
          <w:color w:val="000000"/>
          <w:shd w:val="clear" w:color="auto" w:fill="FFFFFF"/>
        </w:rPr>
        <w:t>and further compromise their QoL.</w:t>
      </w:r>
      <w:r w:rsidR="0072649E" w:rsidRPr="00646E6E">
        <w:rPr>
          <w:rFonts w:cstheme="minorHAnsi"/>
          <w:color w:val="000000"/>
          <w:shd w:val="clear" w:color="auto" w:fill="FFFFFF"/>
        </w:rPr>
        <w:t xml:space="preserve"> </w:t>
      </w:r>
      <w:r w:rsidR="006C7E1A">
        <w:rPr>
          <w:rFonts w:cstheme="minorHAnsi"/>
          <w:color w:val="000000"/>
          <w:shd w:val="clear" w:color="auto" w:fill="FFFFFF"/>
        </w:rPr>
        <w:t xml:space="preserve">Aside </w:t>
      </w:r>
      <w:r w:rsidR="001F2690">
        <w:rPr>
          <w:rFonts w:cstheme="minorHAnsi"/>
          <w:color w:val="000000"/>
          <w:shd w:val="clear" w:color="auto" w:fill="FFFFFF"/>
        </w:rPr>
        <w:t>fro</w:t>
      </w:r>
      <w:r w:rsidR="004735D1">
        <w:rPr>
          <w:rFonts w:cstheme="minorHAnsi"/>
          <w:color w:val="000000"/>
          <w:shd w:val="clear" w:color="auto" w:fill="FFFFFF"/>
        </w:rPr>
        <w:t>m physical symptom and functioning issues, p</w:t>
      </w:r>
      <w:r w:rsidR="00C81E8E">
        <w:rPr>
          <w:rFonts w:cstheme="minorHAnsi"/>
          <w:color w:val="000000"/>
          <w:shd w:val="clear" w:color="auto" w:fill="FFFFFF"/>
        </w:rPr>
        <w:t>atients</w:t>
      </w:r>
      <w:r w:rsidR="0093140F">
        <w:rPr>
          <w:rFonts w:cstheme="minorHAnsi"/>
          <w:color w:val="000000"/>
          <w:shd w:val="clear" w:color="auto" w:fill="FFFFFF"/>
        </w:rPr>
        <w:t xml:space="preserve"> </w:t>
      </w:r>
      <w:r w:rsidR="008114E0">
        <w:rPr>
          <w:rFonts w:cstheme="minorHAnsi"/>
          <w:color w:val="000000"/>
          <w:shd w:val="clear" w:color="auto" w:fill="FFFFFF"/>
        </w:rPr>
        <w:t xml:space="preserve">with advanced disease </w:t>
      </w:r>
      <w:r w:rsidR="00F86C30">
        <w:rPr>
          <w:rFonts w:cstheme="minorHAnsi"/>
          <w:color w:val="000000"/>
          <w:shd w:val="clear" w:color="auto" w:fill="FFFFFF"/>
        </w:rPr>
        <w:t xml:space="preserve">or </w:t>
      </w:r>
      <w:r w:rsidR="008114E0">
        <w:rPr>
          <w:rFonts w:cstheme="minorHAnsi"/>
          <w:color w:val="000000"/>
          <w:shd w:val="clear" w:color="auto" w:fill="FFFFFF"/>
        </w:rPr>
        <w:t xml:space="preserve">treatment failure </w:t>
      </w:r>
      <w:r w:rsidR="00F86C30">
        <w:rPr>
          <w:rFonts w:cstheme="minorHAnsi"/>
          <w:color w:val="000000"/>
          <w:shd w:val="clear" w:color="auto" w:fill="FFFFFF"/>
        </w:rPr>
        <w:t>are likely to</w:t>
      </w:r>
      <w:r w:rsidR="0026477B">
        <w:rPr>
          <w:rFonts w:cstheme="minorHAnsi"/>
          <w:color w:val="000000"/>
          <w:shd w:val="clear" w:color="auto" w:fill="FFFFFF"/>
        </w:rPr>
        <w:t xml:space="preserve"> experience </w:t>
      </w:r>
      <w:r w:rsidR="00814393">
        <w:rPr>
          <w:rFonts w:cstheme="minorHAnsi"/>
          <w:color w:val="000000"/>
          <w:shd w:val="clear" w:color="auto" w:fill="FFFFFF"/>
        </w:rPr>
        <w:t xml:space="preserve">additional </w:t>
      </w:r>
      <w:r w:rsidR="0026477B">
        <w:rPr>
          <w:rFonts w:cstheme="minorHAnsi"/>
          <w:color w:val="000000"/>
          <w:shd w:val="clear" w:color="auto" w:fill="FFFFFF"/>
        </w:rPr>
        <w:t>psycholog</w:t>
      </w:r>
      <w:r w:rsidR="00814393">
        <w:rPr>
          <w:rFonts w:cstheme="minorHAnsi"/>
          <w:color w:val="000000"/>
          <w:shd w:val="clear" w:color="auto" w:fill="FFFFFF"/>
        </w:rPr>
        <w:t>ical concerns</w:t>
      </w:r>
      <w:r w:rsidR="00483CD3">
        <w:rPr>
          <w:rFonts w:cstheme="minorHAnsi"/>
          <w:color w:val="000000"/>
          <w:shd w:val="clear" w:color="auto" w:fill="FFFFFF"/>
        </w:rPr>
        <w:t xml:space="preserve">, for example, </w:t>
      </w:r>
      <w:r w:rsidR="00814393">
        <w:rPr>
          <w:rFonts w:cstheme="minorHAnsi"/>
          <w:color w:val="000000"/>
          <w:shd w:val="clear" w:color="auto" w:fill="FFFFFF"/>
        </w:rPr>
        <w:t xml:space="preserve">regarding </w:t>
      </w:r>
      <w:r w:rsidR="00483CD3">
        <w:rPr>
          <w:rFonts w:cstheme="minorHAnsi"/>
          <w:color w:val="000000"/>
          <w:shd w:val="clear" w:color="auto" w:fill="FFFFFF"/>
        </w:rPr>
        <w:t>future uncertainty</w:t>
      </w:r>
      <w:r w:rsidR="0027056B">
        <w:rPr>
          <w:rFonts w:cstheme="minorHAnsi"/>
          <w:color w:val="000000"/>
          <w:shd w:val="clear" w:color="auto" w:fill="FFFFFF"/>
        </w:rPr>
        <w:t xml:space="preserve"> </w:t>
      </w:r>
      <w:r w:rsidR="00146EF7">
        <w:rPr>
          <w:rFonts w:cstheme="minorHAnsi"/>
          <w:noProof/>
          <w:color w:val="000000"/>
          <w:shd w:val="clear" w:color="auto" w:fill="FFFFFF"/>
        </w:rPr>
        <w:t>[2</w:t>
      </w:r>
      <w:r w:rsidR="005003E1">
        <w:rPr>
          <w:rFonts w:cstheme="minorHAnsi"/>
          <w:noProof/>
          <w:color w:val="000000"/>
          <w:shd w:val="clear" w:color="auto" w:fill="FFFFFF"/>
        </w:rPr>
        <w:t>6</w:t>
      </w:r>
      <w:r w:rsidR="00146EF7">
        <w:rPr>
          <w:rFonts w:cstheme="minorHAnsi"/>
          <w:noProof/>
          <w:color w:val="000000"/>
          <w:shd w:val="clear" w:color="auto" w:fill="FFFFFF"/>
        </w:rPr>
        <w:t>]</w:t>
      </w:r>
      <w:r w:rsidR="00483CD3">
        <w:rPr>
          <w:rFonts w:cstheme="minorHAnsi"/>
          <w:color w:val="000000"/>
          <w:shd w:val="clear" w:color="auto" w:fill="FFFFFF"/>
        </w:rPr>
        <w:t>.</w:t>
      </w:r>
      <w:r w:rsidR="0093140F">
        <w:rPr>
          <w:rFonts w:cstheme="minorHAnsi"/>
          <w:color w:val="000000"/>
          <w:shd w:val="clear" w:color="auto" w:fill="FFFFFF"/>
        </w:rPr>
        <w:t xml:space="preserve"> </w:t>
      </w:r>
      <w:r w:rsidR="007D6668" w:rsidRPr="00646E6E">
        <w:rPr>
          <w:rFonts w:cstheme="minorHAnsi"/>
          <w:color w:val="000000"/>
          <w:shd w:val="clear" w:color="auto" w:fill="FFFFFF"/>
        </w:rPr>
        <w:t xml:space="preserve">Thus, </w:t>
      </w:r>
      <w:r w:rsidR="0033395E" w:rsidRPr="00646E6E">
        <w:rPr>
          <w:rFonts w:cstheme="minorHAnsi"/>
          <w:color w:val="000000"/>
          <w:shd w:val="clear" w:color="auto" w:fill="FFFFFF"/>
        </w:rPr>
        <w:t xml:space="preserve">compared to patients treated with CRT </w:t>
      </w:r>
      <w:r w:rsidR="00EA61BB">
        <w:rPr>
          <w:rFonts w:cstheme="minorHAnsi"/>
          <w:color w:val="000000"/>
          <w:shd w:val="clear" w:color="auto" w:fill="FFFFFF"/>
        </w:rPr>
        <w:t xml:space="preserve">alone </w:t>
      </w:r>
      <w:r w:rsidR="0033395E" w:rsidRPr="00646E6E">
        <w:rPr>
          <w:rFonts w:cstheme="minorHAnsi"/>
          <w:color w:val="000000"/>
          <w:shd w:val="clear" w:color="auto" w:fill="FFFFFF"/>
        </w:rPr>
        <w:t>for</w:t>
      </w:r>
      <w:r w:rsidR="004D4F01">
        <w:rPr>
          <w:rFonts w:cstheme="minorHAnsi"/>
          <w:color w:val="000000"/>
          <w:shd w:val="clear" w:color="auto" w:fill="FFFFFF"/>
        </w:rPr>
        <w:t xml:space="preserve"> localised</w:t>
      </w:r>
      <w:r w:rsidR="0033395E" w:rsidRPr="00646E6E">
        <w:rPr>
          <w:rFonts w:cstheme="minorHAnsi"/>
          <w:color w:val="000000"/>
          <w:shd w:val="clear" w:color="auto" w:fill="FFFFFF"/>
        </w:rPr>
        <w:t xml:space="preserve"> anal cancer, </w:t>
      </w:r>
      <w:r w:rsidR="007D6668" w:rsidRPr="00646E6E">
        <w:rPr>
          <w:rFonts w:cstheme="minorHAnsi"/>
          <w:color w:val="000000"/>
          <w:shd w:val="clear" w:color="auto" w:fill="FFFFFF"/>
        </w:rPr>
        <w:t>p</w:t>
      </w:r>
      <w:r w:rsidR="0050143D" w:rsidRPr="00646E6E">
        <w:rPr>
          <w:rFonts w:cstheme="minorHAnsi"/>
          <w:color w:val="000000"/>
          <w:shd w:val="clear" w:color="auto" w:fill="FFFFFF"/>
        </w:rPr>
        <w:t>atients</w:t>
      </w:r>
      <w:r w:rsidR="0072649E" w:rsidRPr="00646E6E">
        <w:rPr>
          <w:rFonts w:cstheme="minorHAnsi"/>
          <w:color w:val="000000"/>
          <w:shd w:val="clear" w:color="auto" w:fill="FFFFFF"/>
        </w:rPr>
        <w:t xml:space="preserve"> with metastatic or persistent/recurrent anal cancer</w:t>
      </w:r>
      <w:r w:rsidR="00CB20CA" w:rsidRPr="00646E6E">
        <w:rPr>
          <w:rFonts w:cstheme="minorHAnsi"/>
          <w:color w:val="000000"/>
          <w:shd w:val="clear" w:color="auto" w:fill="FFFFFF"/>
        </w:rPr>
        <w:t xml:space="preserve"> </w:t>
      </w:r>
      <w:r w:rsidR="0013188B" w:rsidRPr="00646E6E">
        <w:rPr>
          <w:rFonts w:cstheme="minorHAnsi"/>
          <w:color w:val="000000"/>
          <w:shd w:val="clear" w:color="auto" w:fill="FFFFFF"/>
        </w:rPr>
        <w:t xml:space="preserve">are likely to experience unique and </w:t>
      </w:r>
      <w:r w:rsidR="0033395E" w:rsidRPr="00646E6E">
        <w:rPr>
          <w:rFonts w:cstheme="minorHAnsi"/>
          <w:color w:val="000000"/>
          <w:shd w:val="clear" w:color="auto" w:fill="FFFFFF"/>
        </w:rPr>
        <w:lastRenderedPageBreak/>
        <w:t xml:space="preserve">more </w:t>
      </w:r>
      <w:r w:rsidR="0013188B" w:rsidRPr="00646E6E">
        <w:rPr>
          <w:rFonts w:cstheme="minorHAnsi"/>
          <w:color w:val="000000"/>
          <w:shd w:val="clear" w:color="auto" w:fill="FFFFFF"/>
        </w:rPr>
        <w:t xml:space="preserve">complicated QoL concerns </w:t>
      </w:r>
      <w:r w:rsidR="0033395E" w:rsidRPr="00646E6E">
        <w:rPr>
          <w:rFonts w:cstheme="minorHAnsi"/>
          <w:color w:val="000000"/>
          <w:shd w:val="clear" w:color="auto" w:fill="FFFFFF"/>
        </w:rPr>
        <w:t>as a function of their disease state</w:t>
      </w:r>
      <w:r w:rsidR="00DD0412">
        <w:rPr>
          <w:rFonts w:cstheme="minorHAnsi"/>
          <w:color w:val="000000"/>
          <w:shd w:val="clear" w:color="auto" w:fill="FFFFFF"/>
        </w:rPr>
        <w:t>, including</w:t>
      </w:r>
      <w:r w:rsidR="00753485">
        <w:rPr>
          <w:rFonts w:cstheme="minorHAnsi"/>
          <w:color w:val="000000"/>
          <w:shd w:val="clear" w:color="auto" w:fill="FFFFFF"/>
        </w:rPr>
        <w:t>, for example,</w:t>
      </w:r>
      <w:r w:rsidR="00DD0412">
        <w:rPr>
          <w:rFonts w:cstheme="minorHAnsi"/>
          <w:color w:val="000000"/>
          <w:shd w:val="clear" w:color="auto" w:fill="FFFFFF"/>
        </w:rPr>
        <w:t xml:space="preserve"> affected organs, </w:t>
      </w:r>
      <w:r w:rsidR="0033395E" w:rsidRPr="00646E6E">
        <w:rPr>
          <w:rFonts w:cstheme="minorHAnsi"/>
          <w:color w:val="000000"/>
          <w:shd w:val="clear" w:color="auto" w:fill="FFFFFF"/>
        </w:rPr>
        <w:t>and treatment</w:t>
      </w:r>
      <w:r w:rsidR="004858D9" w:rsidRPr="00646E6E">
        <w:rPr>
          <w:rFonts w:cstheme="minorHAnsi"/>
          <w:color w:val="000000"/>
          <w:shd w:val="clear" w:color="auto" w:fill="FFFFFF"/>
        </w:rPr>
        <w:t xml:space="preserve"> </w:t>
      </w:r>
      <w:r w:rsidR="00C70886">
        <w:rPr>
          <w:rFonts w:cstheme="minorHAnsi"/>
          <w:color w:val="000000"/>
          <w:shd w:val="clear" w:color="auto" w:fill="FFFFFF"/>
        </w:rPr>
        <w:t xml:space="preserve">exposure </w:t>
      </w:r>
      <w:r w:rsidR="0013188B" w:rsidRPr="00646E6E">
        <w:rPr>
          <w:rFonts w:cstheme="minorHAnsi"/>
          <w:color w:val="000000"/>
          <w:shd w:val="clear" w:color="auto" w:fill="FFFFFF"/>
        </w:rPr>
        <w:t xml:space="preserve">which might not be </w:t>
      </w:r>
      <w:r w:rsidR="00FE0338" w:rsidRPr="00646E6E">
        <w:rPr>
          <w:rFonts w:cstheme="minorHAnsi"/>
          <w:color w:val="000000"/>
          <w:shd w:val="clear" w:color="auto" w:fill="FFFFFF"/>
        </w:rPr>
        <w:t xml:space="preserve">covered by </w:t>
      </w:r>
      <w:r w:rsidR="00C70886">
        <w:rPr>
          <w:rFonts w:cstheme="minorHAnsi"/>
          <w:color w:val="000000"/>
          <w:shd w:val="clear" w:color="auto" w:fill="FFFFFF"/>
        </w:rPr>
        <w:t xml:space="preserve">current QoL measures including </w:t>
      </w:r>
      <w:r w:rsidR="00FE0338" w:rsidRPr="00646E6E">
        <w:rPr>
          <w:rFonts w:cstheme="minorHAnsi"/>
          <w:color w:val="000000"/>
          <w:shd w:val="clear" w:color="auto" w:fill="FFFFFF"/>
        </w:rPr>
        <w:t>the QLQ-ANL27</w:t>
      </w:r>
      <w:r w:rsidR="00FE0338">
        <w:rPr>
          <w:rFonts w:ascii="Open Sans" w:hAnsi="Open Sans" w:cs="Open Sans"/>
          <w:color w:val="000000"/>
          <w:shd w:val="clear" w:color="auto" w:fill="FFFFFF"/>
        </w:rPr>
        <w:t>.</w:t>
      </w:r>
      <w:r w:rsidR="00CB20CA">
        <w:rPr>
          <w:rFonts w:ascii="Open Sans" w:hAnsi="Open Sans" w:cs="Open Sans"/>
          <w:color w:val="000000"/>
          <w:shd w:val="clear" w:color="auto" w:fill="FFFFFF"/>
        </w:rPr>
        <w:t xml:space="preserve"> </w:t>
      </w:r>
    </w:p>
    <w:p w14:paraId="6244C507" w14:textId="53ADA268" w:rsidR="00D96EFD" w:rsidRDefault="006C2695" w:rsidP="00790091">
      <w:pPr>
        <w:spacing w:line="360" w:lineRule="auto"/>
        <w:rPr>
          <w:rFonts w:ascii="Calibri" w:hAnsi="Calibri" w:cs="Calibri"/>
        </w:rPr>
      </w:pPr>
      <w:r>
        <w:rPr>
          <w:rFonts w:ascii="Calibri" w:hAnsi="Calibri" w:cs="Calibri"/>
        </w:rPr>
        <w:t xml:space="preserve">As part of </w:t>
      </w:r>
      <w:r w:rsidR="00F8321D">
        <w:rPr>
          <w:rFonts w:ascii="Calibri" w:hAnsi="Calibri" w:cs="Calibri"/>
        </w:rPr>
        <w:t xml:space="preserve">its </w:t>
      </w:r>
      <w:r w:rsidR="00AB7765">
        <w:rPr>
          <w:rFonts w:ascii="Calibri" w:hAnsi="Calibri" w:cs="Calibri"/>
        </w:rPr>
        <w:t xml:space="preserve">international </w:t>
      </w:r>
      <w:r w:rsidR="00F8321D">
        <w:rPr>
          <w:rFonts w:ascii="Calibri" w:hAnsi="Calibri" w:cs="Calibri"/>
        </w:rPr>
        <w:t>validation, the QLQ-ANL27 was tested</w:t>
      </w:r>
      <w:r>
        <w:rPr>
          <w:rFonts w:ascii="Calibri" w:hAnsi="Calibri" w:cs="Calibri"/>
        </w:rPr>
        <w:t xml:space="preserve"> </w:t>
      </w:r>
      <w:r w:rsidR="00AB7765">
        <w:rPr>
          <w:rFonts w:ascii="Calibri" w:hAnsi="Calibri" w:cs="Calibri"/>
        </w:rPr>
        <w:t xml:space="preserve">with </w:t>
      </w:r>
      <w:r w:rsidR="002358CE">
        <w:rPr>
          <w:rFonts w:ascii="Calibri" w:hAnsi="Calibri" w:cs="Calibri"/>
        </w:rPr>
        <w:t xml:space="preserve">382 </w:t>
      </w:r>
      <w:r w:rsidR="00382942">
        <w:rPr>
          <w:rFonts w:ascii="Calibri" w:hAnsi="Calibri" w:cs="Calibri"/>
        </w:rPr>
        <w:t>patients</w:t>
      </w:r>
      <w:r w:rsidR="00CA0934">
        <w:rPr>
          <w:rFonts w:ascii="Calibri" w:hAnsi="Calibri" w:cs="Calibri"/>
        </w:rPr>
        <w:t xml:space="preserve"> treated with CRT</w:t>
      </w:r>
      <w:r w:rsidR="00382942">
        <w:rPr>
          <w:rFonts w:ascii="Calibri" w:hAnsi="Calibri" w:cs="Calibri"/>
        </w:rPr>
        <w:t xml:space="preserve">, of whom </w:t>
      </w:r>
      <w:r w:rsidR="00905045">
        <w:rPr>
          <w:rFonts w:ascii="Calibri" w:hAnsi="Calibri" w:cs="Calibri"/>
        </w:rPr>
        <w:t>six</w:t>
      </w:r>
      <w:r w:rsidR="00CA0934">
        <w:rPr>
          <w:rFonts w:ascii="Calibri" w:hAnsi="Calibri" w:cs="Calibri"/>
        </w:rPr>
        <w:t xml:space="preserve"> </w:t>
      </w:r>
      <w:r w:rsidR="00905045">
        <w:rPr>
          <w:rFonts w:ascii="Calibri" w:hAnsi="Calibri" w:cs="Calibri"/>
        </w:rPr>
        <w:t>had</w:t>
      </w:r>
      <w:r w:rsidR="00CA0934">
        <w:rPr>
          <w:rFonts w:ascii="Calibri" w:hAnsi="Calibri" w:cs="Calibri"/>
        </w:rPr>
        <w:t xml:space="preserve"> metastatic</w:t>
      </w:r>
      <w:r w:rsidR="00BD72EE">
        <w:rPr>
          <w:rFonts w:ascii="Calibri" w:hAnsi="Calibri" w:cs="Calibri"/>
        </w:rPr>
        <w:t xml:space="preserve"> disease</w:t>
      </w:r>
      <w:r w:rsidR="00CA0934">
        <w:rPr>
          <w:rFonts w:ascii="Calibri" w:hAnsi="Calibri" w:cs="Calibri"/>
        </w:rPr>
        <w:t>,</w:t>
      </w:r>
      <w:r w:rsidR="00905045">
        <w:rPr>
          <w:rFonts w:ascii="Calibri" w:hAnsi="Calibri" w:cs="Calibri"/>
        </w:rPr>
        <w:t xml:space="preserve"> eight local recurrence</w:t>
      </w:r>
      <w:r w:rsidR="00BD72EE">
        <w:rPr>
          <w:rFonts w:ascii="Calibri" w:hAnsi="Calibri" w:cs="Calibri"/>
        </w:rPr>
        <w:t xml:space="preserve">, and </w:t>
      </w:r>
      <w:r w:rsidR="00CC7BA8">
        <w:rPr>
          <w:rFonts w:ascii="Calibri" w:hAnsi="Calibri" w:cs="Calibri"/>
        </w:rPr>
        <w:t>seven</w:t>
      </w:r>
      <w:r w:rsidR="00BD72EE">
        <w:rPr>
          <w:rFonts w:ascii="Calibri" w:hAnsi="Calibri" w:cs="Calibri"/>
        </w:rPr>
        <w:t xml:space="preserve"> locoregional recurrence</w:t>
      </w:r>
      <w:r w:rsidR="00FA1AF0">
        <w:rPr>
          <w:rFonts w:ascii="Calibri" w:hAnsi="Calibri" w:cs="Calibri"/>
        </w:rPr>
        <w:t xml:space="preserve"> </w:t>
      </w:r>
      <w:r w:rsidR="0084426F">
        <w:rPr>
          <w:rFonts w:ascii="Calibri" w:hAnsi="Calibri" w:cs="Calibri"/>
        </w:rPr>
        <w:t>[11]</w:t>
      </w:r>
      <w:r w:rsidR="00BD72EE">
        <w:rPr>
          <w:rFonts w:ascii="Calibri" w:hAnsi="Calibri" w:cs="Calibri"/>
        </w:rPr>
        <w:t xml:space="preserve">. </w:t>
      </w:r>
      <w:r w:rsidR="00013CFD">
        <w:rPr>
          <w:rFonts w:ascii="Calibri" w:hAnsi="Calibri" w:cs="Calibri"/>
        </w:rPr>
        <w:t xml:space="preserve">It is hypothesised that while the QLQ-ANL27 is likely to capture </w:t>
      </w:r>
      <w:r w:rsidR="00F43F06">
        <w:rPr>
          <w:rFonts w:ascii="Calibri" w:hAnsi="Calibri" w:cs="Calibri"/>
        </w:rPr>
        <w:t xml:space="preserve">many </w:t>
      </w:r>
      <w:r w:rsidR="00013CFD">
        <w:rPr>
          <w:rFonts w:ascii="Calibri" w:hAnsi="Calibri" w:cs="Calibri"/>
        </w:rPr>
        <w:t xml:space="preserve">concerns experienced in the metastatic or recurrent/ persistent context, the </w:t>
      </w:r>
      <w:r w:rsidR="001759A6">
        <w:rPr>
          <w:rFonts w:ascii="Calibri" w:hAnsi="Calibri" w:cs="Calibri"/>
        </w:rPr>
        <w:t>questionnaire</w:t>
      </w:r>
      <w:r w:rsidR="00013CFD">
        <w:rPr>
          <w:rFonts w:ascii="Calibri" w:hAnsi="Calibri" w:cs="Calibri"/>
        </w:rPr>
        <w:t xml:space="preserve"> might need to be supplemented with additional items. The EORTC QLG supports this flexible approach </w:t>
      </w:r>
      <w:r w:rsidR="00A05213">
        <w:rPr>
          <w:rFonts w:ascii="Calibri" w:hAnsi="Calibri" w:cs="Calibri"/>
        </w:rPr>
        <w:t xml:space="preserve">to measurement </w:t>
      </w:r>
      <w:r w:rsidR="005B4FB3">
        <w:rPr>
          <w:rFonts w:ascii="Calibri" w:hAnsi="Calibri" w:cs="Calibri"/>
        </w:rPr>
        <w:t xml:space="preserve">whereby </w:t>
      </w:r>
      <w:r w:rsidR="00712363">
        <w:rPr>
          <w:rFonts w:ascii="Calibri" w:hAnsi="Calibri" w:cs="Calibri"/>
        </w:rPr>
        <w:t xml:space="preserve">users (e.g., researchers, clinicians) can </w:t>
      </w:r>
      <w:r w:rsidR="00E02224">
        <w:rPr>
          <w:rFonts w:ascii="Calibri" w:hAnsi="Calibri" w:cs="Calibri"/>
        </w:rPr>
        <w:t>select</w:t>
      </w:r>
      <w:r w:rsidR="001C6BC2">
        <w:rPr>
          <w:rFonts w:ascii="Calibri" w:hAnsi="Calibri" w:cs="Calibri"/>
        </w:rPr>
        <w:t>,</w:t>
      </w:r>
      <w:r w:rsidR="00E02224">
        <w:rPr>
          <w:rFonts w:ascii="Calibri" w:hAnsi="Calibri" w:cs="Calibri"/>
        </w:rPr>
        <w:t xml:space="preserve"> from an item library</w:t>
      </w:r>
      <w:r w:rsidR="001C6BC2">
        <w:rPr>
          <w:rFonts w:ascii="Calibri" w:hAnsi="Calibri" w:cs="Calibri"/>
        </w:rPr>
        <w:t>,</w:t>
      </w:r>
      <w:r w:rsidR="00712363">
        <w:rPr>
          <w:rFonts w:ascii="Calibri" w:hAnsi="Calibri" w:cs="Calibri"/>
        </w:rPr>
        <w:t xml:space="preserve"> </w:t>
      </w:r>
      <w:r w:rsidR="008474ED">
        <w:rPr>
          <w:rFonts w:ascii="Calibri" w:hAnsi="Calibri" w:cs="Calibri"/>
        </w:rPr>
        <w:t xml:space="preserve">questions </w:t>
      </w:r>
      <w:r w:rsidR="00E02224">
        <w:rPr>
          <w:rFonts w:ascii="Calibri" w:hAnsi="Calibri" w:cs="Calibri"/>
        </w:rPr>
        <w:t xml:space="preserve">from </w:t>
      </w:r>
      <w:r w:rsidR="001C6BC2">
        <w:rPr>
          <w:rFonts w:ascii="Calibri" w:hAnsi="Calibri" w:cs="Calibri"/>
        </w:rPr>
        <w:t xml:space="preserve">the EORTC QLG’s </w:t>
      </w:r>
      <w:r w:rsidR="00132212">
        <w:rPr>
          <w:rFonts w:ascii="Calibri" w:hAnsi="Calibri" w:cs="Calibri"/>
        </w:rPr>
        <w:t>portfolio of</w:t>
      </w:r>
      <w:r w:rsidR="008474ED">
        <w:rPr>
          <w:rFonts w:ascii="Calibri" w:hAnsi="Calibri" w:cs="Calibri"/>
        </w:rPr>
        <w:t xml:space="preserve"> fully or partially validated</w:t>
      </w:r>
      <w:r w:rsidR="00E02224">
        <w:rPr>
          <w:rFonts w:ascii="Calibri" w:hAnsi="Calibri" w:cs="Calibri"/>
        </w:rPr>
        <w:t xml:space="preserve"> questionnaires</w:t>
      </w:r>
      <w:r w:rsidR="008474ED">
        <w:rPr>
          <w:rFonts w:ascii="Calibri" w:hAnsi="Calibri" w:cs="Calibri"/>
        </w:rPr>
        <w:t xml:space="preserve">) </w:t>
      </w:r>
      <w:r w:rsidR="00013CFD">
        <w:rPr>
          <w:rFonts w:ascii="Calibri" w:hAnsi="Calibri" w:cs="Calibri"/>
        </w:rPr>
        <w:t xml:space="preserve">to supplement existing modules and </w:t>
      </w:r>
      <w:r w:rsidR="009077D4">
        <w:rPr>
          <w:rFonts w:ascii="Calibri" w:hAnsi="Calibri" w:cs="Calibri"/>
        </w:rPr>
        <w:t>to create</w:t>
      </w:r>
      <w:r w:rsidR="00013CFD">
        <w:rPr>
          <w:rFonts w:ascii="Calibri" w:hAnsi="Calibri" w:cs="Calibri"/>
        </w:rPr>
        <w:t xml:space="preserve"> bespoke, customised lists </w:t>
      </w:r>
      <w:r w:rsidR="00146EF7">
        <w:rPr>
          <w:rFonts w:ascii="Calibri" w:hAnsi="Calibri" w:cs="Calibri"/>
          <w:noProof/>
        </w:rPr>
        <w:t>[2</w:t>
      </w:r>
      <w:r w:rsidR="00EE6826">
        <w:rPr>
          <w:rFonts w:ascii="Calibri" w:hAnsi="Calibri" w:cs="Calibri"/>
          <w:noProof/>
        </w:rPr>
        <w:t>7</w:t>
      </w:r>
      <w:r w:rsidR="00146EF7">
        <w:rPr>
          <w:rFonts w:ascii="Calibri" w:hAnsi="Calibri" w:cs="Calibri"/>
          <w:noProof/>
        </w:rPr>
        <w:t>]</w:t>
      </w:r>
      <w:r w:rsidR="00013CFD">
        <w:rPr>
          <w:rFonts w:ascii="Calibri" w:hAnsi="Calibri" w:cs="Calibri"/>
        </w:rPr>
        <w:t xml:space="preserve">. </w:t>
      </w:r>
      <w:r w:rsidR="00B9535D">
        <w:rPr>
          <w:rFonts w:ascii="Calibri" w:hAnsi="Calibri" w:cs="Calibri"/>
        </w:rPr>
        <w:t xml:space="preserve"> </w:t>
      </w:r>
    </w:p>
    <w:p w14:paraId="2E76A2C9" w14:textId="7086A2A3" w:rsidR="00013CFD" w:rsidRDefault="00D96EFD" w:rsidP="00790091">
      <w:pPr>
        <w:spacing w:line="360" w:lineRule="auto"/>
        <w:rPr>
          <w:rFonts w:ascii="Calibri" w:hAnsi="Calibri" w:cs="Calibri"/>
        </w:rPr>
      </w:pPr>
      <w:r>
        <w:rPr>
          <w:rFonts w:ascii="Calibri" w:hAnsi="Calibri" w:cs="Calibri"/>
        </w:rPr>
        <w:t>T</w:t>
      </w:r>
      <w:r w:rsidR="004A4BEB">
        <w:rPr>
          <w:rFonts w:ascii="Calibri" w:hAnsi="Calibri" w:cs="Calibri"/>
        </w:rPr>
        <w:t xml:space="preserve">he </w:t>
      </w:r>
      <w:r w:rsidR="009851DB">
        <w:rPr>
          <w:rFonts w:ascii="Calibri" w:hAnsi="Calibri" w:cs="Calibri"/>
        </w:rPr>
        <w:t>overall aim of</w:t>
      </w:r>
      <w:r w:rsidR="004A4BEB">
        <w:rPr>
          <w:rFonts w:ascii="Calibri" w:hAnsi="Calibri" w:cs="Calibri"/>
        </w:rPr>
        <w:t xml:space="preserve"> </w:t>
      </w:r>
      <w:r w:rsidR="008A761A">
        <w:rPr>
          <w:rFonts w:ascii="Calibri" w:hAnsi="Calibri" w:cs="Calibri"/>
        </w:rPr>
        <w:t>this systematic revie</w:t>
      </w:r>
      <w:r w:rsidR="004A5A46">
        <w:rPr>
          <w:rFonts w:ascii="Calibri" w:hAnsi="Calibri" w:cs="Calibri"/>
        </w:rPr>
        <w:t xml:space="preserve">w is to </w:t>
      </w:r>
      <w:r w:rsidR="00EF585A">
        <w:rPr>
          <w:rFonts w:ascii="Calibri" w:hAnsi="Calibri" w:cs="Calibri"/>
        </w:rPr>
        <w:t xml:space="preserve">generate an exhaustive list of </w:t>
      </w:r>
      <w:r w:rsidR="004A2E4B">
        <w:rPr>
          <w:rFonts w:ascii="Calibri" w:hAnsi="Calibri" w:cs="Calibri"/>
        </w:rPr>
        <w:t>QoL</w:t>
      </w:r>
      <w:r w:rsidR="004A4BEB" w:rsidRPr="00D12CFE">
        <w:rPr>
          <w:rFonts w:ascii="Calibri" w:hAnsi="Calibri" w:cs="Calibri"/>
        </w:rPr>
        <w:t xml:space="preserve"> issues relevant to patients with metastatic, recurrent</w:t>
      </w:r>
      <w:r w:rsidR="004A4BEB">
        <w:rPr>
          <w:rFonts w:ascii="Calibri" w:hAnsi="Calibri" w:cs="Calibri"/>
        </w:rPr>
        <w:t>,</w:t>
      </w:r>
      <w:r w:rsidR="004A4BEB" w:rsidRPr="00D12CFE">
        <w:rPr>
          <w:rFonts w:ascii="Calibri" w:hAnsi="Calibri" w:cs="Calibri"/>
        </w:rPr>
        <w:t xml:space="preserve"> or persistent </w:t>
      </w:r>
      <w:r w:rsidR="00EF585A">
        <w:rPr>
          <w:rFonts w:ascii="Calibri" w:hAnsi="Calibri" w:cs="Calibri"/>
        </w:rPr>
        <w:t>anal cancer</w:t>
      </w:r>
      <w:r w:rsidR="004A4BEB" w:rsidRPr="00D12CFE">
        <w:rPr>
          <w:rFonts w:ascii="Calibri" w:hAnsi="Calibri" w:cs="Calibri"/>
        </w:rPr>
        <w:t xml:space="preserve">. </w:t>
      </w:r>
      <w:r w:rsidR="00DA68B6">
        <w:rPr>
          <w:rFonts w:ascii="Calibri" w:hAnsi="Calibri" w:cs="Calibri"/>
        </w:rPr>
        <w:t xml:space="preserve">A secondary aim is to determine whether the QLQ-ANL27 </w:t>
      </w:r>
      <w:r w:rsidR="003F3096">
        <w:rPr>
          <w:rFonts w:ascii="Calibri" w:hAnsi="Calibri" w:cs="Calibri"/>
        </w:rPr>
        <w:t xml:space="preserve">together with the core cancer measure, QLQ-C30, </w:t>
      </w:r>
      <w:r w:rsidR="00DA68B6">
        <w:rPr>
          <w:rFonts w:ascii="Calibri" w:hAnsi="Calibri" w:cs="Calibri"/>
        </w:rPr>
        <w:t xml:space="preserve">cover the </w:t>
      </w:r>
      <w:r w:rsidR="00F861E1">
        <w:rPr>
          <w:rFonts w:ascii="Calibri" w:hAnsi="Calibri" w:cs="Calibri"/>
        </w:rPr>
        <w:t>QoL issues extracted from the literature.</w:t>
      </w:r>
      <w:r w:rsidR="00C267E4">
        <w:rPr>
          <w:rFonts w:ascii="Calibri" w:hAnsi="Calibri" w:cs="Calibri"/>
        </w:rPr>
        <w:t xml:space="preserve"> This systematic review is part of a larger programme of work to </w:t>
      </w:r>
      <w:r w:rsidR="006F3F83">
        <w:rPr>
          <w:rFonts w:ascii="Calibri" w:hAnsi="Calibri" w:cs="Calibri"/>
        </w:rPr>
        <w:t xml:space="preserve">improve our understanding of the QoL of patients with metastatic </w:t>
      </w:r>
      <w:r w:rsidR="00077E71">
        <w:rPr>
          <w:rFonts w:ascii="Calibri" w:hAnsi="Calibri" w:cs="Calibri"/>
        </w:rPr>
        <w:t xml:space="preserve">or recurrent / persistent anal cancer and to determine the optimal method of assessing QoL </w:t>
      </w:r>
      <w:r w:rsidR="00807C36">
        <w:rPr>
          <w:rFonts w:ascii="Calibri" w:hAnsi="Calibri" w:cs="Calibri"/>
        </w:rPr>
        <w:t xml:space="preserve">for </w:t>
      </w:r>
      <w:r w:rsidR="00077E71">
        <w:rPr>
          <w:rFonts w:ascii="Calibri" w:hAnsi="Calibri" w:cs="Calibri"/>
        </w:rPr>
        <w:t>this patient group.</w:t>
      </w:r>
    </w:p>
    <w:p w14:paraId="2ABC2C27" w14:textId="1921E79E" w:rsidR="004A4BEB" w:rsidRPr="00B86E7C" w:rsidRDefault="004A4BEB" w:rsidP="00D46DA5">
      <w:pPr>
        <w:pStyle w:val="Heading2"/>
        <w:spacing w:line="240" w:lineRule="auto"/>
      </w:pPr>
      <w:r w:rsidRPr="00B86E7C">
        <w:t>Methods</w:t>
      </w:r>
    </w:p>
    <w:p w14:paraId="2CD3BD87" w14:textId="71E667A4" w:rsidR="00013CFD" w:rsidRDefault="004A4BEB" w:rsidP="00D46DA5">
      <w:pPr>
        <w:spacing w:before="240" w:line="360" w:lineRule="auto"/>
        <w:rPr>
          <w:rFonts w:ascii="Calibri" w:hAnsi="Calibri" w:cs="Calibri"/>
        </w:rPr>
      </w:pPr>
      <w:r w:rsidRPr="007A1856">
        <w:rPr>
          <w:rFonts w:ascii="Calibri" w:hAnsi="Calibri" w:cs="Calibri"/>
        </w:rPr>
        <w:t xml:space="preserve">The protocol </w:t>
      </w:r>
      <w:r w:rsidR="00CC7BA8">
        <w:rPr>
          <w:rFonts w:ascii="Calibri" w:hAnsi="Calibri" w:cs="Calibri"/>
        </w:rPr>
        <w:t xml:space="preserve">for this review </w:t>
      </w:r>
      <w:r w:rsidR="00141F5A">
        <w:rPr>
          <w:rFonts w:ascii="Calibri" w:hAnsi="Calibri" w:cs="Calibri"/>
        </w:rPr>
        <w:t xml:space="preserve">(Supplementary material) </w:t>
      </w:r>
      <w:r w:rsidR="00CC7BA8">
        <w:rPr>
          <w:rFonts w:ascii="Calibri" w:hAnsi="Calibri" w:cs="Calibri"/>
        </w:rPr>
        <w:t xml:space="preserve">was </w:t>
      </w:r>
      <w:r w:rsidRPr="007A1856">
        <w:rPr>
          <w:rFonts w:ascii="Calibri" w:hAnsi="Calibri" w:cs="Calibri"/>
        </w:rPr>
        <w:t>informed by the PRISMA-P statement</w:t>
      </w:r>
      <w:r>
        <w:rPr>
          <w:rFonts w:ascii="Calibri" w:hAnsi="Calibri" w:cs="Calibri"/>
        </w:rPr>
        <w:t xml:space="preserve"> </w:t>
      </w:r>
      <w:r w:rsidR="00146EF7">
        <w:rPr>
          <w:rFonts w:ascii="Calibri" w:hAnsi="Calibri" w:cs="Calibri"/>
          <w:noProof/>
        </w:rPr>
        <w:t>[2</w:t>
      </w:r>
      <w:r w:rsidR="00EE6826">
        <w:rPr>
          <w:rFonts w:ascii="Calibri" w:hAnsi="Calibri" w:cs="Calibri"/>
          <w:noProof/>
        </w:rPr>
        <w:t>8</w:t>
      </w:r>
      <w:r w:rsidR="00146EF7">
        <w:rPr>
          <w:rFonts w:ascii="Calibri" w:hAnsi="Calibri" w:cs="Calibri"/>
          <w:noProof/>
        </w:rPr>
        <w:t>]</w:t>
      </w:r>
      <w:r w:rsidR="00607826">
        <w:rPr>
          <w:rFonts w:ascii="Calibri" w:hAnsi="Calibri" w:cs="Calibri"/>
        </w:rPr>
        <w:t>.</w:t>
      </w:r>
    </w:p>
    <w:p w14:paraId="03560149" w14:textId="15A38A89" w:rsidR="004A4BEB" w:rsidRDefault="004A4BEB" w:rsidP="00790091">
      <w:pPr>
        <w:pStyle w:val="Heading3"/>
        <w:spacing w:line="360" w:lineRule="auto"/>
      </w:pPr>
      <w:r>
        <w:t>Search strategy</w:t>
      </w:r>
    </w:p>
    <w:p w14:paraId="0321C3B1" w14:textId="329E787C" w:rsidR="00764217" w:rsidRDefault="008321CB" w:rsidP="00790091">
      <w:pPr>
        <w:spacing w:line="360" w:lineRule="auto"/>
        <w:rPr>
          <w:rFonts w:ascii="Calibri" w:hAnsi="Calibri" w:cs="Calibri"/>
          <w:bCs/>
        </w:rPr>
      </w:pPr>
      <w:r>
        <w:rPr>
          <w:rFonts w:ascii="Calibri" w:hAnsi="Calibri" w:cs="Calibri"/>
          <w:bCs/>
        </w:rPr>
        <w:t xml:space="preserve">Search terms were generated following the advice of clinical experts and specialist </w:t>
      </w:r>
      <w:r w:rsidR="00141F5A">
        <w:rPr>
          <w:rFonts w:ascii="Calibri" w:hAnsi="Calibri" w:cs="Calibri"/>
          <w:bCs/>
        </w:rPr>
        <w:t xml:space="preserve">medical </w:t>
      </w:r>
      <w:r>
        <w:rPr>
          <w:rFonts w:ascii="Calibri" w:hAnsi="Calibri" w:cs="Calibri"/>
          <w:bCs/>
        </w:rPr>
        <w:t>librarian</w:t>
      </w:r>
      <w:r w:rsidR="00CD2A34">
        <w:rPr>
          <w:rFonts w:ascii="Calibri" w:hAnsi="Calibri" w:cs="Calibri"/>
          <w:bCs/>
        </w:rPr>
        <w:t>s</w:t>
      </w:r>
      <w:r>
        <w:rPr>
          <w:rFonts w:ascii="Calibri" w:hAnsi="Calibri" w:cs="Calibri"/>
          <w:bCs/>
        </w:rPr>
        <w:t>.</w:t>
      </w:r>
      <w:r w:rsidR="00CB42DF">
        <w:rPr>
          <w:rFonts w:ascii="Calibri" w:hAnsi="Calibri" w:cs="Calibri"/>
          <w:bCs/>
        </w:rPr>
        <w:t xml:space="preserve"> </w:t>
      </w:r>
      <w:r w:rsidR="00B8479F">
        <w:rPr>
          <w:rFonts w:ascii="Calibri" w:hAnsi="Calibri" w:cs="Calibri"/>
          <w:bCs/>
        </w:rPr>
        <w:t>Search</w:t>
      </w:r>
      <w:r w:rsidR="00733AC5">
        <w:rPr>
          <w:rFonts w:ascii="Calibri" w:hAnsi="Calibri" w:cs="Calibri"/>
          <w:bCs/>
        </w:rPr>
        <w:t xml:space="preserve"> expressions</w:t>
      </w:r>
      <w:r w:rsidR="00BC7BA8">
        <w:rPr>
          <w:rFonts w:ascii="Calibri" w:hAnsi="Calibri" w:cs="Calibri"/>
          <w:bCs/>
        </w:rPr>
        <w:t xml:space="preserve"> used in our previous review</w:t>
      </w:r>
      <w:r w:rsidR="00350061">
        <w:rPr>
          <w:rFonts w:ascii="Calibri" w:hAnsi="Calibri" w:cs="Calibri"/>
          <w:bCs/>
        </w:rPr>
        <w:t xml:space="preserve"> </w:t>
      </w:r>
      <w:r w:rsidR="00350061">
        <w:rPr>
          <w:rFonts w:ascii="Calibri" w:hAnsi="Calibri" w:cs="Calibri"/>
          <w:noProof/>
        </w:rPr>
        <w:t>[5]</w:t>
      </w:r>
      <w:r w:rsidR="00350061">
        <w:rPr>
          <w:rFonts w:ascii="Calibri" w:hAnsi="Calibri" w:cs="Calibri"/>
        </w:rPr>
        <w:t xml:space="preserve"> </w:t>
      </w:r>
      <w:r w:rsidR="00BC7BA8">
        <w:rPr>
          <w:rFonts w:ascii="Calibri" w:hAnsi="Calibri" w:cs="Calibri"/>
          <w:bCs/>
        </w:rPr>
        <w:t>also informed our current work.</w:t>
      </w:r>
      <w:r>
        <w:rPr>
          <w:rFonts w:ascii="Calibri" w:hAnsi="Calibri" w:cs="Calibri"/>
          <w:bCs/>
        </w:rPr>
        <w:t xml:space="preserve"> </w:t>
      </w:r>
      <w:r w:rsidR="00DE5323">
        <w:rPr>
          <w:rFonts w:ascii="Calibri" w:hAnsi="Calibri" w:cs="Calibri"/>
          <w:bCs/>
        </w:rPr>
        <w:t xml:space="preserve">We used </w:t>
      </w:r>
      <w:r w:rsidR="005C6D1C">
        <w:t>Boolean operator OR between each term in each area and the Boolean operator AND between each area (see Table 1)</w:t>
      </w:r>
      <w:r w:rsidR="00DE5323">
        <w:t xml:space="preserve">. </w:t>
      </w:r>
      <w:r w:rsidR="00BF0AA7">
        <w:rPr>
          <w:rFonts w:ascii="Calibri" w:hAnsi="Calibri" w:cs="Calibri"/>
          <w:bCs/>
        </w:rPr>
        <w:t>While t</w:t>
      </w:r>
      <w:r w:rsidR="00A53432">
        <w:rPr>
          <w:rFonts w:ascii="Calibri" w:hAnsi="Calibri" w:cs="Calibri"/>
          <w:bCs/>
        </w:rPr>
        <w:t>he focus of this review is on the experiences of</w:t>
      </w:r>
      <w:r w:rsidR="004A4BEB" w:rsidRPr="00DA2C51">
        <w:rPr>
          <w:rFonts w:ascii="Calibri" w:hAnsi="Calibri" w:cs="Calibri"/>
          <w:bCs/>
        </w:rPr>
        <w:t xml:space="preserve"> patients with metastatic and recurrent/ persistent anal cancer</w:t>
      </w:r>
      <w:r w:rsidR="00A53432">
        <w:rPr>
          <w:rFonts w:ascii="Calibri" w:hAnsi="Calibri" w:cs="Calibri"/>
          <w:bCs/>
        </w:rPr>
        <w:t xml:space="preserve">, </w:t>
      </w:r>
      <w:r w:rsidR="004A4BEB" w:rsidRPr="00DA2C51">
        <w:rPr>
          <w:rFonts w:ascii="Calibri" w:hAnsi="Calibri" w:cs="Calibri"/>
          <w:bCs/>
        </w:rPr>
        <w:t xml:space="preserve">it was decided to </w:t>
      </w:r>
      <w:r w:rsidR="009E6C93">
        <w:rPr>
          <w:rFonts w:ascii="Calibri" w:hAnsi="Calibri" w:cs="Calibri"/>
          <w:bCs/>
        </w:rPr>
        <w:t>broaden the search</w:t>
      </w:r>
      <w:r w:rsidR="00FF6ED2">
        <w:rPr>
          <w:rFonts w:ascii="Calibri" w:hAnsi="Calibri" w:cs="Calibri"/>
          <w:bCs/>
        </w:rPr>
        <w:t xml:space="preserve"> </w:t>
      </w:r>
      <w:r w:rsidR="004A4BEB" w:rsidRPr="00DA2C51">
        <w:rPr>
          <w:rFonts w:ascii="Calibri" w:hAnsi="Calibri" w:cs="Calibri"/>
          <w:bCs/>
        </w:rPr>
        <w:t xml:space="preserve">terms to </w:t>
      </w:r>
      <w:r w:rsidR="009E6C93">
        <w:rPr>
          <w:rFonts w:ascii="Calibri" w:hAnsi="Calibri" w:cs="Calibri"/>
          <w:bCs/>
        </w:rPr>
        <w:t xml:space="preserve">include </w:t>
      </w:r>
      <w:r w:rsidR="004A4BEB" w:rsidRPr="00DA2C51">
        <w:rPr>
          <w:rFonts w:ascii="Calibri" w:hAnsi="Calibri" w:cs="Calibri"/>
          <w:bCs/>
        </w:rPr>
        <w:t xml:space="preserve">anal cancer </w:t>
      </w:r>
      <w:r>
        <w:rPr>
          <w:rFonts w:ascii="Calibri" w:hAnsi="Calibri" w:cs="Calibri"/>
          <w:bCs/>
        </w:rPr>
        <w:t>in general</w:t>
      </w:r>
      <w:r w:rsidR="00BF0AA7">
        <w:rPr>
          <w:rFonts w:ascii="Calibri" w:hAnsi="Calibri" w:cs="Calibri"/>
          <w:bCs/>
        </w:rPr>
        <w:t xml:space="preserve"> for the following reasons: </w:t>
      </w:r>
      <w:r w:rsidR="004A4BEB" w:rsidRPr="00DA2C51">
        <w:rPr>
          <w:rFonts w:ascii="Calibri" w:hAnsi="Calibri" w:cs="Calibri"/>
          <w:bCs/>
        </w:rPr>
        <w:t xml:space="preserve">1) late effects of previous anal cancer treatments will affect this patient group and 2) some publications may refer to </w:t>
      </w:r>
      <w:r w:rsidR="00CF3099">
        <w:rPr>
          <w:rFonts w:ascii="Calibri" w:hAnsi="Calibri" w:cs="Calibri"/>
          <w:bCs/>
        </w:rPr>
        <w:t>our patient group of interest</w:t>
      </w:r>
      <w:r w:rsidR="004A4BEB" w:rsidRPr="00DA2C51">
        <w:rPr>
          <w:rFonts w:ascii="Calibri" w:hAnsi="Calibri" w:cs="Calibri"/>
          <w:bCs/>
        </w:rPr>
        <w:t xml:space="preserve"> within a broader report on all patients with anal cancer. </w:t>
      </w:r>
      <w:r w:rsidR="000B287C">
        <w:rPr>
          <w:rFonts w:ascii="Calibri" w:hAnsi="Calibri" w:cs="Calibri"/>
          <w:bCs/>
        </w:rPr>
        <w:t>Publication</w:t>
      </w:r>
      <w:r w:rsidR="004F52EE">
        <w:rPr>
          <w:rFonts w:ascii="Calibri" w:hAnsi="Calibri" w:cs="Calibri"/>
          <w:bCs/>
        </w:rPr>
        <w:t xml:space="preserve">s on patients </w:t>
      </w:r>
      <w:r w:rsidR="00C10DA1">
        <w:rPr>
          <w:rFonts w:ascii="Calibri" w:hAnsi="Calibri" w:cs="Calibri"/>
          <w:bCs/>
        </w:rPr>
        <w:t xml:space="preserve">successfully </w:t>
      </w:r>
      <w:r w:rsidR="004F52EE">
        <w:rPr>
          <w:rFonts w:ascii="Calibri" w:hAnsi="Calibri" w:cs="Calibri"/>
          <w:bCs/>
        </w:rPr>
        <w:t xml:space="preserve">treated </w:t>
      </w:r>
      <w:r w:rsidR="00D60CB5">
        <w:rPr>
          <w:rFonts w:ascii="Calibri" w:hAnsi="Calibri" w:cs="Calibri"/>
          <w:bCs/>
        </w:rPr>
        <w:t xml:space="preserve">for localised anal cancer </w:t>
      </w:r>
      <w:r w:rsidR="001714E8">
        <w:rPr>
          <w:rFonts w:ascii="Calibri" w:hAnsi="Calibri" w:cs="Calibri"/>
          <w:bCs/>
        </w:rPr>
        <w:t xml:space="preserve">(i.e., disease-free survivors) </w:t>
      </w:r>
      <w:r w:rsidR="00C10DA1">
        <w:rPr>
          <w:rFonts w:ascii="Calibri" w:hAnsi="Calibri" w:cs="Calibri"/>
          <w:bCs/>
        </w:rPr>
        <w:t>w</w:t>
      </w:r>
      <w:r w:rsidR="0020699B">
        <w:rPr>
          <w:rFonts w:ascii="Calibri" w:hAnsi="Calibri" w:cs="Calibri"/>
          <w:bCs/>
        </w:rPr>
        <w:t>ere included where</w:t>
      </w:r>
      <w:r w:rsidR="00355D57">
        <w:rPr>
          <w:rFonts w:ascii="Calibri" w:hAnsi="Calibri" w:cs="Calibri"/>
          <w:bCs/>
        </w:rPr>
        <w:t xml:space="preserve"> long</w:t>
      </w:r>
      <w:r w:rsidR="00E50AC5">
        <w:rPr>
          <w:rFonts w:ascii="Calibri" w:hAnsi="Calibri" w:cs="Calibri"/>
          <w:bCs/>
        </w:rPr>
        <w:t>-</w:t>
      </w:r>
      <w:r w:rsidR="00355D57">
        <w:rPr>
          <w:rFonts w:ascii="Calibri" w:hAnsi="Calibri" w:cs="Calibri"/>
          <w:bCs/>
        </w:rPr>
        <w:t>term</w:t>
      </w:r>
      <w:r w:rsidR="0020699B">
        <w:rPr>
          <w:rFonts w:ascii="Calibri" w:hAnsi="Calibri" w:cs="Calibri"/>
          <w:bCs/>
        </w:rPr>
        <w:t xml:space="preserve"> QoL </w:t>
      </w:r>
      <w:r w:rsidR="00EE217A">
        <w:rPr>
          <w:rFonts w:ascii="Calibri" w:hAnsi="Calibri" w:cs="Calibri"/>
          <w:bCs/>
        </w:rPr>
        <w:t xml:space="preserve">assessments </w:t>
      </w:r>
      <w:r w:rsidR="0020699B">
        <w:rPr>
          <w:rFonts w:ascii="Calibri" w:hAnsi="Calibri" w:cs="Calibri"/>
          <w:bCs/>
        </w:rPr>
        <w:t xml:space="preserve">were </w:t>
      </w:r>
      <w:r w:rsidR="00EE217A">
        <w:rPr>
          <w:rFonts w:ascii="Calibri" w:hAnsi="Calibri" w:cs="Calibri"/>
          <w:bCs/>
        </w:rPr>
        <w:t>made at least 12 months post-treatment.</w:t>
      </w:r>
      <w:r w:rsidR="0020699B">
        <w:rPr>
          <w:rFonts w:ascii="Calibri" w:hAnsi="Calibri" w:cs="Calibri"/>
          <w:bCs/>
        </w:rPr>
        <w:t xml:space="preserve"> </w:t>
      </w:r>
    </w:p>
    <w:p w14:paraId="5E1CA062" w14:textId="2065ADF2" w:rsidR="00331BFB" w:rsidRPr="00241B9E" w:rsidRDefault="00331BFB" w:rsidP="00331BFB">
      <w:pPr>
        <w:spacing w:line="360" w:lineRule="auto"/>
        <w:rPr>
          <w:rFonts w:cstheme="minorHAnsi"/>
        </w:rPr>
      </w:pPr>
      <w:r w:rsidRPr="00241B9E">
        <w:rPr>
          <w:rFonts w:cstheme="minorHAnsi"/>
        </w:rPr>
        <w:t xml:space="preserve">Table </w:t>
      </w:r>
      <w:r w:rsidR="008257A6" w:rsidRPr="00241B9E">
        <w:rPr>
          <w:rFonts w:cstheme="minorHAnsi"/>
        </w:rPr>
        <w:t>1</w:t>
      </w:r>
      <w:r w:rsidRPr="00241B9E">
        <w:rPr>
          <w:rFonts w:cstheme="minorHAnsi"/>
        </w:rPr>
        <w:t xml:space="preserve">:  Search terms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31BFB" w:rsidRPr="00241B9E" w14:paraId="73FDDE58" w14:textId="77777777" w:rsidTr="003B2295">
        <w:tc>
          <w:tcPr>
            <w:tcW w:w="4261" w:type="dxa"/>
            <w:shd w:val="clear" w:color="auto" w:fill="auto"/>
          </w:tcPr>
          <w:p w14:paraId="0B41AD0A" w14:textId="77777777" w:rsidR="00331BFB" w:rsidRPr="00241B9E" w:rsidRDefault="00331BFB" w:rsidP="00824A4C">
            <w:pPr>
              <w:spacing w:line="240" w:lineRule="auto"/>
              <w:rPr>
                <w:rFonts w:cstheme="minorHAnsi"/>
                <w:b/>
              </w:rPr>
            </w:pPr>
            <w:r w:rsidRPr="00241B9E">
              <w:rPr>
                <w:rFonts w:cstheme="minorHAnsi"/>
                <w:b/>
              </w:rPr>
              <w:lastRenderedPageBreak/>
              <w:t>Area</w:t>
            </w:r>
          </w:p>
        </w:tc>
        <w:tc>
          <w:tcPr>
            <w:tcW w:w="4261" w:type="dxa"/>
            <w:shd w:val="clear" w:color="auto" w:fill="auto"/>
          </w:tcPr>
          <w:p w14:paraId="71981F83" w14:textId="77777777" w:rsidR="00331BFB" w:rsidRPr="00241B9E" w:rsidRDefault="00331BFB" w:rsidP="00824A4C">
            <w:pPr>
              <w:spacing w:line="240" w:lineRule="auto"/>
              <w:rPr>
                <w:rFonts w:cstheme="minorHAnsi"/>
                <w:b/>
              </w:rPr>
            </w:pPr>
            <w:r w:rsidRPr="00241B9E">
              <w:rPr>
                <w:rFonts w:cstheme="minorHAnsi"/>
                <w:b/>
              </w:rPr>
              <w:t>Terms</w:t>
            </w:r>
          </w:p>
        </w:tc>
      </w:tr>
      <w:tr w:rsidR="00331BFB" w:rsidRPr="00241B9E" w14:paraId="034D2DB2" w14:textId="77777777" w:rsidTr="003B2295">
        <w:tc>
          <w:tcPr>
            <w:tcW w:w="4261" w:type="dxa"/>
            <w:shd w:val="clear" w:color="auto" w:fill="auto"/>
          </w:tcPr>
          <w:p w14:paraId="6D47DC9D" w14:textId="77777777" w:rsidR="00331BFB" w:rsidRPr="00241B9E" w:rsidRDefault="00331BFB" w:rsidP="00824A4C">
            <w:pPr>
              <w:spacing w:line="240" w:lineRule="auto"/>
              <w:rPr>
                <w:rFonts w:cstheme="minorHAnsi"/>
              </w:rPr>
            </w:pPr>
            <w:r w:rsidRPr="00241B9E">
              <w:rPr>
                <w:rFonts w:cstheme="minorHAnsi"/>
              </w:rPr>
              <w:t>Anal Cancer</w:t>
            </w:r>
          </w:p>
        </w:tc>
        <w:tc>
          <w:tcPr>
            <w:tcW w:w="4261" w:type="dxa"/>
            <w:shd w:val="clear" w:color="auto" w:fill="auto"/>
          </w:tcPr>
          <w:p w14:paraId="78E75C9B" w14:textId="5DD87BF0" w:rsidR="00331BFB" w:rsidRPr="00241B9E" w:rsidRDefault="00331BFB" w:rsidP="00824A4C">
            <w:pPr>
              <w:spacing w:line="240" w:lineRule="auto"/>
              <w:rPr>
                <w:rFonts w:cstheme="minorHAnsi"/>
                <w:color w:val="0A0905"/>
              </w:rPr>
            </w:pPr>
            <w:r w:rsidRPr="00241B9E">
              <w:rPr>
                <w:rFonts w:cstheme="minorHAnsi"/>
                <w:color w:val="0A0905"/>
              </w:rPr>
              <w:t xml:space="preserve">Anus neoplasm </w:t>
            </w:r>
          </w:p>
          <w:p w14:paraId="5ED8A3F6" w14:textId="77777777" w:rsidR="00331BFB" w:rsidRPr="00241B9E" w:rsidRDefault="00331BFB" w:rsidP="00824A4C">
            <w:pPr>
              <w:spacing w:line="240" w:lineRule="auto"/>
              <w:rPr>
                <w:rFonts w:cstheme="minorHAnsi"/>
                <w:color w:val="0A0905"/>
              </w:rPr>
            </w:pPr>
            <w:r w:rsidRPr="00241B9E">
              <w:rPr>
                <w:rFonts w:cstheme="minorHAnsi"/>
                <w:color w:val="0A0905"/>
              </w:rPr>
              <w:t>Anal neoplasm</w:t>
            </w:r>
          </w:p>
          <w:p w14:paraId="381705BC" w14:textId="77777777" w:rsidR="00331BFB" w:rsidRPr="00241B9E" w:rsidRDefault="00331BFB" w:rsidP="00824A4C">
            <w:pPr>
              <w:spacing w:line="240" w:lineRule="auto"/>
              <w:rPr>
                <w:rFonts w:cstheme="minorHAnsi"/>
                <w:color w:val="0A0905"/>
              </w:rPr>
            </w:pPr>
            <w:r w:rsidRPr="00241B9E">
              <w:rPr>
                <w:rFonts w:cstheme="minorHAnsi"/>
                <w:color w:val="0A0905"/>
              </w:rPr>
              <w:t>Anal cancer</w:t>
            </w:r>
          </w:p>
          <w:p w14:paraId="6643D051" w14:textId="77777777" w:rsidR="00331BFB" w:rsidRPr="00241B9E" w:rsidRDefault="00331BFB" w:rsidP="00824A4C">
            <w:pPr>
              <w:spacing w:line="240" w:lineRule="auto"/>
              <w:rPr>
                <w:rFonts w:cstheme="minorHAnsi"/>
                <w:color w:val="0A0905"/>
                <w:lang w:val="pt-PT"/>
              </w:rPr>
            </w:pPr>
            <w:r w:rsidRPr="00241B9E">
              <w:rPr>
                <w:rFonts w:cstheme="minorHAnsi"/>
                <w:color w:val="0A0905"/>
                <w:lang w:val="pt-PT"/>
              </w:rPr>
              <w:t>Anus cancer</w:t>
            </w:r>
          </w:p>
          <w:p w14:paraId="529B9728" w14:textId="77777777" w:rsidR="00331BFB" w:rsidRPr="00241B9E" w:rsidRDefault="00331BFB" w:rsidP="00824A4C">
            <w:pPr>
              <w:spacing w:line="240" w:lineRule="auto"/>
              <w:rPr>
                <w:rFonts w:cstheme="minorHAnsi"/>
                <w:color w:val="0A0905"/>
                <w:lang w:val="pt-PT"/>
              </w:rPr>
            </w:pPr>
            <w:r w:rsidRPr="00241B9E">
              <w:rPr>
                <w:rFonts w:cstheme="minorHAnsi"/>
                <w:color w:val="0A0905"/>
                <w:lang w:val="pt-PT"/>
              </w:rPr>
              <w:t>Anal carcinoma</w:t>
            </w:r>
          </w:p>
          <w:p w14:paraId="3602AA4E" w14:textId="4563829F" w:rsidR="00331BFB" w:rsidRPr="00241B9E" w:rsidRDefault="00331BFB" w:rsidP="00824A4C">
            <w:pPr>
              <w:spacing w:line="240" w:lineRule="auto"/>
              <w:rPr>
                <w:rFonts w:cstheme="minorHAnsi"/>
                <w:color w:val="0A0905"/>
                <w:lang w:val="pt-PT"/>
              </w:rPr>
            </w:pPr>
            <w:r w:rsidRPr="00241B9E">
              <w:rPr>
                <w:rFonts w:cstheme="minorHAnsi"/>
                <w:color w:val="0A0905"/>
                <w:lang w:val="pt-PT"/>
              </w:rPr>
              <w:t xml:space="preserve">Anus carcinoma </w:t>
            </w:r>
          </w:p>
          <w:p w14:paraId="1F4C44D6" w14:textId="77777777" w:rsidR="00331BFB" w:rsidRPr="00241B9E" w:rsidRDefault="00331BFB" w:rsidP="00824A4C">
            <w:pPr>
              <w:spacing w:line="240" w:lineRule="auto"/>
              <w:rPr>
                <w:rFonts w:cstheme="minorHAnsi"/>
                <w:color w:val="0A0905"/>
              </w:rPr>
            </w:pPr>
            <w:r w:rsidRPr="00241B9E">
              <w:rPr>
                <w:rFonts w:cstheme="minorHAnsi"/>
                <w:color w:val="0A0905"/>
              </w:rPr>
              <w:t>Anal canal cancer</w:t>
            </w:r>
          </w:p>
          <w:p w14:paraId="4BF978B1" w14:textId="77777777" w:rsidR="00331BFB" w:rsidRPr="00241B9E" w:rsidRDefault="00331BFB" w:rsidP="00824A4C">
            <w:pPr>
              <w:spacing w:line="240" w:lineRule="auto"/>
              <w:rPr>
                <w:rFonts w:cstheme="minorHAnsi"/>
                <w:color w:val="0A0905"/>
              </w:rPr>
            </w:pPr>
            <w:r w:rsidRPr="00241B9E">
              <w:rPr>
                <w:rFonts w:cstheme="minorHAnsi"/>
                <w:color w:val="0A0905"/>
              </w:rPr>
              <w:t>Anal canal carcinoma</w:t>
            </w:r>
          </w:p>
          <w:p w14:paraId="3C980BEC" w14:textId="77777777" w:rsidR="00331BFB" w:rsidRPr="00241B9E" w:rsidRDefault="00331BFB" w:rsidP="00824A4C">
            <w:pPr>
              <w:spacing w:line="240" w:lineRule="auto"/>
              <w:rPr>
                <w:rFonts w:cstheme="minorHAnsi"/>
                <w:color w:val="0A0905"/>
              </w:rPr>
            </w:pPr>
            <w:r w:rsidRPr="00241B9E">
              <w:rPr>
                <w:rFonts w:cstheme="minorHAnsi"/>
                <w:color w:val="0A0905"/>
              </w:rPr>
              <w:t>Anal tumour</w:t>
            </w:r>
          </w:p>
          <w:p w14:paraId="300E2C9C" w14:textId="56582281" w:rsidR="00331BFB" w:rsidRPr="00241B9E" w:rsidRDefault="00331BFB" w:rsidP="00824A4C">
            <w:pPr>
              <w:spacing w:line="240" w:lineRule="auto"/>
              <w:rPr>
                <w:rFonts w:cstheme="minorHAnsi"/>
                <w:color w:val="0A0905"/>
              </w:rPr>
            </w:pPr>
            <w:r w:rsidRPr="00241B9E">
              <w:rPr>
                <w:rFonts w:cstheme="minorHAnsi"/>
                <w:color w:val="0A0905"/>
              </w:rPr>
              <w:t xml:space="preserve">Anus tumour </w:t>
            </w:r>
          </w:p>
          <w:p w14:paraId="2AD22847" w14:textId="77777777" w:rsidR="00331BFB" w:rsidRPr="00241B9E" w:rsidRDefault="00331BFB" w:rsidP="00824A4C">
            <w:pPr>
              <w:spacing w:line="240" w:lineRule="auto"/>
              <w:rPr>
                <w:rFonts w:cstheme="minorHAnsi"/>
                <w:color w:val="0A0905"/>
              </w:rPr>
            </w:pPr>
            <w:r w:rsidRPr="00241B9E">
              <w:rPr>
                <w:rFonts w:cstheme="minorHAnsi"/>
                <w:color w:val="0A0905"/>
              </w:rPr>
              <w:t>Anal intraepithelial neoplasia</w:t>
            </w:r>
          </w:p>
          <w:p w14:paraId="5B5FE9D5" w14:textId="77777777" w:rsidR="00331BFB" w:rsidRPr="00241B9E" w:rsidRDefault="00331BFB" w:rsidP="00824A4C">
            <w:pPr>
              <w:spacing w:line="240" w:lineRule="auto"/>
              <w:rPr>
                <w:rFonts w:cstheme="minorHAnsi"/>
                <w:color w:val="0A0905"/>
              </w:rPr>
            </w:pPr>
            <w:r w:rsidRPr="00241B9E">
              <w:rPr>
                <w:rFonts w:cstheme="minorHAnsi"/>
                <w:color w:val="0A0905"/>
              </w:rPr>
              <w:t>Anal canal intraepithelial neoplasia</w:t>
            </w:r>
          </w:p>
          <w:p w14:paraId="099A7982" w14:textId="77777777" w:rsidR="00331BFB" w:rsidRPr="00241B9E" w:rsidRDefault="00331BFB" w:rsidP="00824A4C">
            <w:pPr>
              <w:spacing w:line="240" w:lineRule="auto"/>
              <w:rPr>
                <w:rFonts w:cstheme="minorHAnsi"/>
                <w:color w:val="0A0905"/>
              </w:rPr>
            </w:pPr>
            <w:r w:rsidRPr="00241B9E">
              <w:rPr>
                <w:rFonts w:cstheme="minorHAnsi"/>
                <w:color w:val="0A0905"/>
              </w:rPr>
              <w:t>Anal squamous intraepithelial lesions</w:t>
            </w:r>
          </w:p>
          <w:p w14:paraId="06341DA3" w14:textId="77777777" w:rsidR="00331BFB" w:rsidRPr="00241B9E" w:rsidRDefault="00331BFB" w:rsidP="00824A4C">
            <w:pPr>
              <w:spacing w:line="240" w:lineRule="auto"/>
              <w:rPr>
                <w:rFonts w:cstheme="minorHAnsi"/>
                <w:color w:val="0A0905"/>
              </w:rPr>
            </w:pPr>
            <w:r w:rsidRPr="00241B9E">
              <w:rPr>
                <w:rFonts w:cstheme="minorHAnsi"/>
                <w:color w:val="0A0905"/>
              </w:rPr>
              <w:t>Anal squamous cell carcinoma</w:t>
            </w:r>
          </w:p>
          <w:p w14:paraId="1861AC8A" w14:textId="24C7D71C" w:rsidR="00331BFB" w:rsidRPr="00241B9E" w:rsidRDefault="00331BFB" w:rsidP="00824A4C">
            <w:pPr>
              <w:spacing w:line="240" w:lineRule="auto"/>
              <w:rPr>
                <w:rFonts w:cstheme="minorHAnsi"/>
                <w:color w:val="0A0905"/>
              </w:rPr>
            </w:pPr>
            <w:r w:rsidRPr="00241B9E">
              <w:rPr>
                <w:rFonts w:cstheme="minorHAnsi"/>
                <w:color w:val="0A0905"/>
              </w:rPr>
              <w:t xml:space="preserve">Anal </w:t>
            </w:r>
            <w:proofErr w:type="spellStart"/>
            <w:r w:rsidRPr="00241B9E">
              <w:rPr>
                <w:rFonts w:cstheme="minorHAnsi"/>
                <w:color w:val="0A0905"/>
              </w:rPr>
              <w:t>cloacogenic</w:t>
            </w:r>
            <w:proofErr w:type="spellEnd"/>
            <w:r w:rsidRPr="00241B9E">
              <w:rPr>
                <w:rFonts w:cstheme="minorHAnsi"/>
                <w:color w:val="0A0905"/>
              </w:rPr>
              <w:t xml:space="preserve"> carcinoma </w:t>
            </w:r>
          </w:p>
          <w:p w14:paraId="7624F80E" w14:textId="77777777" w:rsidR="00331BFB" w:rsidRPr="00241B9E" w:rsidRDefault="00331BFB" w:rsidP="00824A4C">
            <w:pPr>
              <w:spacing w:line="240" w:lineRule="auto"/>
              <w:rPr>
                <w:rFonts w:cstheme="minorHAnsi"/>
                <w:color w:val="0A0905"/>
              </w:rPr>
            </w:pPr>
            <w:r w:rsidRPr="00241B9E">
              <w:rPr>
                <w:rFonts w:cstheme="minorHAnsi"/>
                <w:color w:val="0A0905"/>
              </w:rPr>
              <w:t>Cloacogenic carcinoma of the anal canal</w:t>
            </w:r>
          </w:p>
        </w:tc>
      </w:tr>
      <w:tr w:rsidR="00331BFB" w:rsidRPr="00241B9E" w14:paraId="6404605D" w14:textId="77777777" w:rsidTr="003B2295">
        <w:tc>
          <w:tcPr>
            <w:tcW w:w="4261" w:type="dxa"/>
            <w:shd w:val="clear" w:color="auto" w:fill="auto"/>
          </w:tcPr>
          <w:p w14:paraId="42DEBBD6" w14:textId="77777777" w:rsidR="00331BFB" w:rsidRPr="00241B9E" w:rsidRDefault="00331BFB" w:rsidP="00824A4C">
            <w:pPr>
              <w:spacing w:line="240" w:lineRule="auto"/>
              <w:rPr>
                <w:rFonts w:cstheme="minorHAnsi"/>
              </w:rPr>
            </w:pPr>
            <w:r w:rsidRPr="00241B9E">
              <w:rPr>
                <w:rFonts w:cstheme="minorHAnsi"/>
              </w:rPr>
              <w:t>Treatments</w:t>
            </w:r>
          </w:p>
          <w:p w14:paraId="1D267935" w14:textId="7955F539" w:rsidR="00331BFB" w:rsidRPr="00241B9E" w:rsidRDefault="00331BFB" w:rsidP="00824A4C">
            <w:pPr>
              <w:spacing w:line="240" w:lineRule="auto"/>
              <w:rPr>
                <w:rFonts w:cstheme="minorHAnsi"/>
              </w:rPr>
            </w:pPr>
            <w:r w:rsidRPr="00241B9E">
              <w:rPr>
                <w:rFonts w:cstheme="minorHAnsi"/>
              </w:rPr>
              <w:t xml:space="preserve"> </w:t>
            </w:r>
          </w:p>
        </w:tc>
        <w:tc>
          <w:tcPr>
            <w:tcW w:w="4261" w:type="dxa"/>
            <w:shd w:val="clear" w:color="auto" w:fill="auto"/>
          </w:tcPr>
          <w:p w14:paraId="6804B8E6" w14:textId="77777777" w:rsidR="00331BFB" w:rsidRPr="00241B9E" w:rsidRDefault="00331BFB" w:rsidP="00824A4C">
            <w:pPr>
              <w:spacing w:line="240" w:lineRule="auto"/>
              <w:rPr>
                <w:rFonts w:cstheme="minorHAnsi"/>
                <w:color w:val="0A0905"/>
              </w:rPr>
            </w:pPr>
            <w:r w:rsidRPr="00241B9E">
              <w:rPr>
                <w:rFonts w:cstheme="minorHAnsi"/>
                <w:color w:val="0A0905"/>
              </w:rPr>
              <w:t>Chemoradiotherapy</w:t>
            </w:r>
          </w:p>
          <w:p w14:paraId="183636CF" w14:textId="77777777" w:rsidR="00331BFB" w:rsidRPr="00241B9E" w:rsidRDefault="00331BFB" w:rsidP="00824A4C">
            <w:pPr>
              <w:spacing w:line="240" w:lineRule="auto"/>
              <w:rPr>
                <w:rFonts w:cstheme="minorHAnsi"/>
                <w:color w:val="0A0905"/>
              </w:rPr>
            </w:pPr>
            <w:proofErr w:type="spellStart"/>
            <w:r w:rsidRPr="00241B9E">
              <w:rPr>
                <w:rFonts w:cstheme="minorHAnsi"/>
                <w:color w:val="0A0905"/>
              </w:rPr>
              <w:t>Radiochemotherapy</w:t>
            </w:r>
            <w:proofErr w:type="spellEnd"/>
          </w:p>
          <w:p w14:paraId="72E16236" w14:textId="77777777" w:rsidR="00331BFB" w:rsidRPr="00241B9E" w:rsidRDefault="00331BFB" w:rsidP="00824A4C">
            <w:pPr>
              <w:spacing w:line="240" w:lineRule="auto"/>
              <w:rPr>
                <w:rFonts w:cstheme="minorHAnsi"/>
                <w:color w:val="0A0905"/>
              </w:rPr>
            </w:pPr>
            <w:r w:rsidRPr="00241B9E">
              <w:rPr>
                <w:rFonts w:cstheme="minorHAnsi"/>
                <w:color w:val="0A0905"/>
              </w:rPr>
              <w:t>Chemoradiation</w:t>
            </w:r>
          </w:p>
          <w:p w14:paraId="4B81A89A" w14:textId="77777777" w:rsidR="00331BFB" w:rsidRPr="00241B9E" w:rsidRDefault="00331BFB" w:rsidP="00824A4C">
            <w:pPr>
              <w:spacing w:line="240" w:lineRule="auto"/>
              <w:rPr>
                <w:rFonts w:cstheme="minorHAnsi"/>
                <w:color w:val="0A0905"/>
              </w:rPr>
            </w:pPr>
            <w:r w:rsidRPr="00241B9E">
              <w:rPr>
                <w:rFonts w:cstheme="minorHAnsi"/>
                <w:color w:val="0A0905"/>
              </w:rPr>
              <w:t>Chemotherapy</w:t>
            </w:r>
          </w:p>
          <w:p w14:paraId="482E06DE" w14:textId="77777777" w:rsidR="00331BFB" w:rsidRPr="00241B9E" w:rsidRDefault="00331BFB" w:rsidP="00824A4C">
            <w:pPr>
              <w:spacing w:line="240" w:lineRule="auto"/>
              <w:rPr>
                <w:rFonts w:cstheme="minorHAnsi"/>
                <w:color w:val="0A0905"/>
              </w:rPr>
            </w:pPr>
            <w:r w:rsidRPr="00241B9E">
              <w:rPr>
                <w:rFonts w:cstheme="minorHAnsi"/>
                <w:color w:val="0A0905"/>
              </w:rPr>
              <w:t>Radiotherapy</w:t>
            </w:r>
          </w:p>
          <w:p w14:paraId="28CA5435" w14:textId="77777777" w:rsidR="00331BFB" w:rsidRPr="00241B9E" w:rsidRDefault="00331BFB" w:rsidP="00824A4C">
            <w:pPr>
              <w:spacing w:line="240" w:lineRule="auto"/>
              <w:rPr>
                <w:rFonts w:cstheme="minorHAnsi"/>
                <w:color w:val="0A0905"/>
              </w:rPr>
            </w:pPr>
            <w:r w:rsidRPr="00241B9E">
              <w:rPr>
                <w:rFonts w:cstheme="minorHAnsi"/>
                <w:color w:val="0A0905"/>
              </w:rPr>
              <w:t>Combined modality therapy</w:t>
            </w:r>
          </w:p>
          <w:p w14:paraId="750D3BC2" w14:textId="77777777" w:rsidR="00331BFB" w:rsidRPr="00241B9E" w:rsidRDefault="00331BFB" w:rsidP="00824A4C">
            <w:pPr>
              <w:spacing w:line="240" w:lineRule="auto"/>
              <w:rPr>
                <w:rFonts w:cstheme="minorHAnsi"/>
                <w:color w:val="0A0905"/>
              </w:rPr>
            </w:pPr>
            <w:r w:rsidRPr="00241B9E">
              <w:rPr>
                <w:rFonts w:cstheme="minorHAnsi"/>
                <w:color w:val="0A0905"/>
              </w:rPr>
              <w:t>Antineoplastic chemotherapy</w:t>
            </w:r>
          </w:p>
          <w:p w14:paraId="17BA7EC2" w14:textId="77777777" w:rsidR="00331BFB" w:rsidRPr="00241B9E" w:rsidRDefault="00331BFB" w:rsidP="00824A4C">
            <w:pPr>
              <w:spacing w:line="240" w:lineRule="auto"/>
              <w:rPr>
                <w:rFonts w:cstheme="minorHAnsi"/>
                <w:color w:val="0A0905"/>
              </w:rPr>
            </w:pPr>
            <w:r w:rsidRPr="00241B9E">
              <w:rPr>
                <w:rFonts w:cstheme="minorHAnsi"/>
                <w:color w:val="0A0905"/>
              </w:rPr>
              <w:t>Antineoplastic agents</w:t>
            </w:r>
          </w:p>
          <w:p w14:paraId="689DA6ED" w14:textId="77777777" w:rsidR="00331BFB" w:rsidRPr="00241B9E" w:rsidRDefault="00331BFB" w:rsidP="00824A4C">
            <w:pPr>
              <w:spacing w:line="240" w:lineRule="auto"/>
              <w:rPr>
                <w:rFonts w:cstheme="minorHAnsi"/>
                <w:color w:val="0A0905"/>
              </w:rPr>
            </w:pPr>
            <w:r w:rsidRPr="00241B9E">
              <w:rPr>
                <w:rFonts w:cstheme="minorHAnsi"/>
                <w:color w:val="0A0905"/>
              </w:rPr>
              <w:t>Colostomy</w:t>
            </w:r>
          </w:p>
          <w:p w14:paraId="0319B2C2" w14:textId="77777777" w:rsidR="00331BFB" w:rsidRPr="00241B9E" w:rsidRDefault="00331BFB" w:rsidP="00824A4C">
            <w:pPr>
              <w:spacing w:line="240" w:lineRule="auto"/>
              <w:rPr>
                <w:rFonts w:cstheme="minorHAnsi"/>
                <w:color w:val="0A0905"/>
              </w:rPr>
            </w:pPr>
            <w:r w:rsidRPr="00241B9E">
              <w:rPr>
                <w:rFonts w:cstheme="minorHAnsi"/>
                <w:color w:val="0A0905"/>
              </w:rPr>
              <w:t>Surgical stoma (Exp Stoma and stoma bag)</w:t>
            </w:r>
          </w:p>
          <w:p w14:paraId="0BEB7C18" w14:textId="77777777" w:rsidR="00331BFB" w:rsidRPr="00241B9E" w:rsidRDefault="00331BFB" w:rsidP="00824A4C">
            <w:pPr>
              <w:spacing w:line="240" w:lineRule="auto"/>
              <w:rPr>
                <w:rFonts w:cstheme="minorHAnsi"/>
              </w:rPr>
            </w:pPr>
          </w:p>
        </w:tc>
      </w:tr>
      <w:tr w:rsidR="00331BFB" w:rsidRPr="00241B9E" w14:paraId="300753E4" w14:textId="77777777" w:rsidTr="003B2295">
        <w:tc>
          <w:tcPr>
            <w:tcW w:w="4261" w:type="dxa"/>
            <w:shd w:val="clear" w:color="auto" w:fill="auto"/>
          </w:tcPr>
          <w:p w14:paraId="16F1B0BC" w14:textId="3B23ABF4" w:rsidR="00331BFB" w:rsidRPr="00241B9E" w:rsidRDefault="00321052" w:rsidP="00824A4C">
            <w:pPr>
              <w:spacing w:line="240" w:lineRule="auto"/>
              <w:rPr>
                <w:rFonts w:cstheme="minorHAnsi"/>
              </w:rPr>
            </w:pPr>
            <w:r w:rsidRPr="00241B9E">
              <w:rPr>
                <w:rFonts w:cstheme="minorHAnsi"/>
              </w:rPr>
              <w:t>Quality of life</w:t>
            </w:r>
          </w:p>
        </w:tc>
        <w:tc>
          <w:tcPr>
            <w:tcW w:w="4261" w:type="dxa"/>
            <w:shd w:val="clear" w:color="auto" w:fill="auto"/>
          </w:tcPr>
          <w:p w14:paraId="5115E880" w14:textId="77777777" w:rsidR="00331BFB" w:rsidRPr="00241B9E" w:rsidRDefault="00331BFB" w:rsidP="00824A4C">
            <w:pPr>
              <w:spacing w:line="240" w:lineRule="auto"/>
              <w:rPr>
                <w:rFonts w:cstheme="minorHAnsi"/>
                <w:color w:val="0A0905"/>
              </w:rPr>
            </w:pPr>
            <w:r w:rsidRPr="00241B9E">
              <w:rPr>
                <w:rFonts w:cstheme="minorHAnsi"/>
                <w:color w:val="0A0905"/>
              </w:rPr>
              <w:t>Quality of Life</w:t>
            </w:r>
          </w:p>
          <w:p w14:paraId="508545EC" w14:textId="77777777" w:rsidR="00331BFB" w:rsidRPr="00241B9E" w:rsidRDefault="00331BFB" w:rsidP="00824A4C">
            <w:pPr>
              <w:spacing w:line="240" w:lineRule="auto"/>
              <w:rPr>
                <w:rFonts w:cstheme="minorHAnsi"/>
                <w:color w:val="0A0905"/>
              </w:rPr>
            </w:pPr>
            <w:r w:rsidRPr="00241B9E">
              <w:rPr>
                <w:rFonts w:cstheme="minorHAnsi"/>
                <w:color w:val="0A0905"/>
              </w:rPr>
              <w:t>QOL</w:t>
            </w:r>
          </w:p>
          <w:p w14:paraId="23D85D41" w14:textId="77777777" w:rsidR="00331BFB" w:rsidRPr="00241B9E" w:rsidRDefault="00331BFB" w:rsidP="00824A4C">
            <w:pPr>
              <w:spacing w:line="240" w:lineRule="auto"/>
              <w:rPr>
                <w:rFonts w:cstheme="minorHAnsi"/>
                <w:color w:val="0A0905"/>
              </w:rPr>
            </w:pPr>
            <w:r w:rsidRPr="00241B9E">
              <w:rPr>
                <w:rFonts w:cstheme="minorHAnsi"/>
                <w:color w:val="0A0905"/>
              </w:rPr>
              <w:t>Health related quality of life</w:t>
            </w:r>
          </w:p>
          <w:p w14:paraId="3E7E5D61" w14:textId="77777777" w:rsidR="00331BFB" w:rsidRPr="00241B9E" w:rsidRDefault="00331BFB" w:rsidP="00824A4C">
            <w:pPr>
              <w:spacing w:line="240" w:lineRule="auto"/>
              <w:rPr>
                <w:rFonts w:cstheme="minorHAnsi"/>
                <w:color w:val="0A0905"/>
              </w:rPr>
            </w:pPr>
            <w:r w:rsidRPr="00241B9E">
              <w:rPr>
                <w:rFonts w:cstheme="minorHAnsi"/>
                <w:color w:val="0A0905"/>
              </w:rPr>
              <w:t>HRQOL</w:t>
            </w:r>
          </w:p>
          <w:p w14:paraId="10D1391E" w14:textId="77777777" w:rsidR="00331BFB" w:rsidRPr="00241B9E" w:rsidRDefault="00331BFB" w:rsidP="00824A4C">
            <w:pPr>
              <w:spacing w:line="240" w:lineRule="auto"/>
              <w:rPr>
                <w:rFonts w:cstheme="minorHAnsi"/>
                <w:color w:val="0A0905"/>
              </w:rPr>
            </w:pPr>
            <w:r w:rsidRPr="00241B9E">
              <w:rPr>
                <w:rFonts w:cstheme="minorHAnsi"/>
                <w:color w:val="0A0905"/>
              </w:rPr>
              <w:lastRenderedPageBreak/>
              <w:t>Subjective health status</w:t>
            </w:r>
          </w:p>
          <w:p w14:paraId="4588F66F" w14:textId="77777777" w:rsidR="00331BFB" w:rsidRPr="00241B9E" w:rsidRDefault="00331BFB" w:rsidP="00824A4C">
            <w:pPr>
              <w:spacing w:line="240" w:lineRule="auto"/>
              <w:rPr>
                <w:rFonts w:cstheme="minorHAnsi"/>
                <w:color w:val="0A0905"/>
              </w:rPr>
            </w:pPr>
            <w:r w:rsidRPr="00241B9E">
              <w:rPr>
                <w:rFonts w:cstheme="minorHAnsi"/>
                <w:color w:val="0A0905"/>
              </w:rPr>
              <w:t>Patient reported outcome</w:t>
            </w:r>
          </w:p>
          <w:p w14:paraId="3262E58E" w14:textId="77777777" w:rsidR="00331BFB" w:rsidRPr="00241B9E" w:rsidRDefault="00331BFB" w:rsidP="00824A4C">
            <w:pPr>
              <w:spacing w:line="240" w:lineRule="auto"/>
              <w:rPr>
                <w:rFonts w:cstheme="minorHAnsi"/>
                <w:color w:val="0A0905"/>
              </w:rPr>
            </w:pPr>
            <w:r w:rsidRPr="00241B9E">
              <w:rPr>
                <w:rFonts w:cstheme="minorHAnsi"/>
                <w:color w:val="0A0905"/>
              </w:rPr>
              <w:t>Patient based outcome</w:t>
            </w:r>
          </w:p>
          <w:p w14:paraId="170D3B46" w14:textId="77777777" w:rsidR="00331BFB" w:rsidRPr="00241B9E" w:rsidRDefault="00331BFB" w:rsidP="00824A4C">
            <w:pPr>
              <w:spacing w:line="240" w:lineRule="auto"/>
              <w:rPr>
                <w:rFonts w:cstheme="minorHAnsi"/>
                <w:color w:val="0A0905"/>
              </w:rPr>
            </w:pPr>
            <w:r w:rsidRPr="00241B9E">
              <w:rPr>
                <w:rFonts w:cstheme="minorHAnsi"/>
                <w:color w:val="0A0905"/>
              </w:rPr>
              <w:t>Patient reported outcome measure</w:t>
            </w:r>
          </w:p>
          <w:p w14:paraId="71A7B93A" w14:textId="77777777" w:rsidR="00331BFB" w:rsidRPr="00241B9E" w:rsidRDefault="00331BFB" w:rsidP="00824A4C">
            <w:pPr>
              <w:spacing w:line="240" w:lineRule="auto"/>
              <w:rPr>
                <w:rFonts w:cstheme="minorHAnsi"/>
                <w:color w:val="0A0905"/>
              </w:rPr>
            </w:pPr>
            <w:r w:rsidRPr="00241B9E">
              <w:rPr>
                <w:rFonts w:cstheme="minorHAnsi"/>
                <w:color w:val="0A0905"/>
              </w:rPr>
              <w:t>PROM</w:t>
            </w:r>
          </w:p>
          <w:p w14:paraId="4A79ED3E" w14:textId="77777777" w:rsidR="00331BFB" w:rsidRPr="00241B9E" w:rsidRDefault="00331BFB" w:rsidP="00824A4C">
            <w:pPr>
              <w:spacing w:line="240" w:lineRule="auto"/>
              <w:rPr>
                <w:rFonts w:cstheme="minorHAnsi"/>
                <w:color w:val="0A0905"/>
              </w:rPr>
            </w:pPr>
            <w:proofErr w:type="spellStart"/>
            <w:r w:rsidRPr="00241B9E">
              <w:rPr>
                <w:rFonts w:cstheme="minorHAnsi"/>
                <w:color w:val="0A0905"/>
              </w:rPr>
              <w:t>Self report</w:t>
            </w:r>
            <w:proofErr w:type="spellEnd"/>
          </w:p>
          <w:p w14:paraId="428F3113" w14:textId="77777777" w:rsidR="00331BFB" w:rsidRPr="00241B9E" w:rsidRDefault="00331BFB" w:rsidP="00824A4C">
            <w:pPr>
              <w:spacing w:line="240" w:lineRule="auto"/>
              <w:rPr>
                <w:rFonts w:cstheme="minorHAnsi"/>
                <w:color w:val="0A0905"/>
              </w:rPr>
            </w:pPr>
            <w:r w:rsidRPr="00241B9E">
              <w:rPr>
                <w:rFonts w:cstheme="minorHAnsi"/>
                <w:color w:val="0A0905"/>
              </w:rPr>
              <w:t>Side effect</w:t>
            </w:r>
          </w:p>
          <w:p w14:paraId="0A5A7FAC" w14:textId="77777777" w:rsidR="00331BFB" w:rsidRPr="00241B9E" w:rsidRDefault="00331BFB" w:rsidP="0093365A">
            <w:pPr>
              <w:spacing w:line="240" w:lineRule="auto"/>
              <w:rPr>
                <w:rFonts w:cstheme="minorHAnsi"/>
                <w:color w:val="0A0905"/>
              </w:rPr>
            </w:pPr>
            <w:r w:rsidRPr="00241B9E">
              <w:rPr>
                <w:rFonts w:cstheme="minorHAnsi"/>
                <w:color w:val="0A0905"/>
              </w:rPr>
              <w:t>Toxicity</w:t>
            </w:r>
          </w:p>
          <w:p w14:paraId="4CE08DD3" w14:textId="77777777" w:rsidR="00331BFB" w:rsidRPr="00241B9E" w:rsidRDefault="00331BFB" w:rsidP="00824A4C">
            <w:pPr>
              <w:spacing w:line="240" w:lineRule="auto"/>
              <w:rPr>
                <w:rFonts w:cstheme="minorHAnsi"/>
                <w:color w:val="0A0905"/>
              </w:rPr>
            </w:pPr>
            <w:r w:rsidRPr="00241B9E">
              <w:rPr>
                <w:rFonts w:cstheme="minorHAnsi"/>
                <w:color w:val="0A0905"/>
              </w:rPr>
              <w:t>Adverse effect</w:t>
            </w:r>
          </w:p>
          <w:p w14:paraId="5DADB529" w14:textId="77777777" w:rsidR="00331BFB" w:rsidRPr="00241B9E" w:rsidRDefault="00331BFB" w:rsidP="00824A4C">
            <w:pPr>
              <w:spacing w:line="240" w:lineRule="auto"/>
              <w:rPr>
                <w:rFonts w:cstheme="minorHAnsi"/>
                <w:color w:val="0A0905"/>
              </w:rPr>
            </w:pPr>
            <w:r w:rsidRPr="00241B9E">
              <w:rPr>
                <w:rFonts w:cstheme="minorHAnsi"/>
                <w:color w:val="0A0905"/>
              </w:rPr>
              <w:t>Adverse event</w:t>
            </w:r>
          </w:p>
          <w:p w14:paraId="6C0BDA1B" w14:textId="77777777" w:rsidR="00331BFB" w:rsidRPr="00241B9E" w:rsidRDefault="00331BFB" w:rsidP="00824A4C">
            <w:pPr>
              <w:spacing w:line="240" w:lineRule="auto"/>
              <w:rPr>
                <w:rFonts w:cstheme="minorHAnsi"/>
                <w:color w:val="0A0905"/>
              </w:rPr>
            </w:pPr>
            <w:r w:rsidRPr="00241B9E">
              <w:rPr>
                <w:rFonts w:cstheme="minorHAnsi"/>
                <w:color w:val="0A0905"/>
              </w:rPr>
              <w:t>Safety</w:t>
            </w:r>
          </w:p>
          <w:p w14:paraId="1DBB3373" w14:textId="77777777" w:rsidR="00331BFB" w:rsidRPr="00241B9E" w:rsidRDefault="00331BFB" w:rsidP="00824A4C">
            <w:pPr>
              <w:spacing w:line="240" w:lineRule="auto"/>
              <w:rPr>
                <w:rFonts w:cstheme="minorHAnsi"/>
                <w:color w:val="0A0905"/>
              </w:rPr>
            </w:pPr>
            <w:r w:rsidRPr="00241B9E">
              <w:rPr>
                <w:rFonts w:cstheme="minorHAnsi"/>
                <w:color w:val="0A0905"/>
              </w:rPr>
              <w:t>Complication</w:t>
            </w:r>
          </w:p>
          <w:p w14:paraId="31B17D26" w14:textId="77777777" w:rsidR="00331BFB" w:rsidRPr="00241B9E" w:rsidRDefault="00331BFB" w:rsidP="00824A4C">
            <w:pPr>
              <w:spacing w:line="240" w:lineRule="auto"/>
              <w:rPr>
                <w:rFonts w:cstheme="minorHAnsi"/>
                <w:color w:val="0A0905"/>
              </w:rPr>
            </w:pPr>
            <w:r w:rsidRPr="00241B9E">
              <w:rPr>
                <w:rFonts w:cstheme="minorHAnsi"/>
                <w:color w:val="0A0905"/>
              </w:rPr>
              <w:t>Dysfunction</w:t>
            </w:r>
          </w:p>
          <w:p w14:paraId="011AE164" w14:textId="77777777" w:rsidR="00331BFB" w:rsidRPr="00241B9E" w:rsidRDefault="00331BFB" w:rsidP="00824A4C">
            <w:pPr>
              <w:spacing w:line="240" w:lineRule="auto"/>
              <w:rPr>
                <w:rFonts w:cstheme="minorHAnsi"/>
                <w:color w:val="0A0905"/>
              </w:rPr>
            </w:pPr>
            <w:r w:rsidRPr="00241B9E">
              <w:rPr>
                <w:rFonts w:cstheme="minorHAnsi"/>
                <w:color w:val="0A0905"/>
              </w:rPr>
              <w:t>Disturbance</w:t>
            </w:r>
          </w:p>
          <w:p w14:paraId="7F4570D9" w14:textId="77777777" w:rsidR="00331BFB" w:rsidRPr="00241B9E" w:rsidRDefault="00331BFB" w:rsidP="00824A4C">
            <w:pPr>
              <w:spacing w:line="240" w:lineRule="auto"/>
              <w:rPr>
                <w:rFonts w:cstheme="minorHAnsi"/>
                <w:color w:val="0A0905"/>
              </w:rPr>
            </w:pPr>
            <w:r w:rsidRPr="00241B9E">
              <w:rPr>
                <w:rFonts w:cstheme="minorHAnsi"/>
                <w:color w:val="0A0905"/>
              </w:rPr>
              <w:t>Disorder</w:t>
            </w:r>
          </w:p>
          <w:p w14:paraId="26072587" w14:textId="77777777" w:rsidR="00331BFB" w:rsidRPr="00241B9E" w:rsidRDefault="00331BFB" w:rsidP="00824A4C">
            <w:pPr>
              <w:spacing w:line="240" w:lineRule="auto"/>
              <w:rPr>
                <w:rFonts w:cstheme="minorHAnsi"/>
                <w:color w:val="0A0905"/>
              </w:rPr>
            </w:pPr>
            <w:r w:rsidRPr="00241B9E">
              <w:rPr>
                <w:rFonts w:cstheme="minorHAnsi"/>
                <w:color w:val="0A0905"/>
              </w:rPr>
              <w:t>Impairment</w:t>
            </w:r>
          </w:p>
          <w:p w14:paraId="7B37723F" w14:textId="77777777" w:rsidR="00331BFB" w:rsidRPr="00241B9E" w:rsidRDefault="00331BFB" w:rsidP="00824A4C">
            <w:pPr>
              <w:spacing w:line="240" w:lineRule="auto"/>
              <w:rPr>
                <w:rFonts w:cstheme="minorHAnsi"/>
                <w:color w:val="0A0905"/>
              </w:rPr>
            </w:pPr>
            <w:r w:rsidRPr="00241B9E">
              <w:rPr>
                <w:rFonts w:cstheme="minorHAnsi"/>
                <w:color w:val="0A0905"/>
              </w:rPr>
              <w:t>Complaint</w:t>
            </w:r>
          </w:p>
          <w:p w14:paraId="1926E2A9" w14:textId="77777777" w:rsidR="00331BFB" w:rsidRPr="00241B9E" w:rsidRDefault="00331BFB" w:rsidP="00824A4C">
            <w:pPr>
              <w:spacing w:line="240" w:lineRule="auto"/>
              <w:rPr>
                <w:rFonts w:cstheme="minorHAnsi"/>
                <w:color w:val="0A0905"/>
              </w:rPr>
            </w:pPr>
            <w:r w:rsidRPr="00241B9E">
              <w:rPr>
                <w:rFonts w:cstheme="minorHAnsi"/>
                <w:color w:val="0A0905"/>
              </w:rPr>
              <w:t>Symptom</w:t>
            </w:r>
          </w:p>
          <w:p w14:paraId="03D225F8" w14:textId="77777777" w:rsidR="00331BFB" w:rsidRPr="00241B9E" w:rsidRDefault="00331BFB" w:rsidP="00824A4C">
            <w:pPr>
              <w:spacing w:line="240" w:lineRule="auto"/>
              <w:rPr>
                <w:rFonts w:cstheme="minorHAnsi"/>
              </w:rPr>
            </w:pPr>
          </w:p>
        </w:tc>
      </w:tr>
    </w:tbl>
    <w:p w14:paraId="1771A073" w14:textId="77777777" w:rsidR="00FB728C" w:rsidRPr="00241B9E" w:rsidRDefault="00FB728C" w:rsidP="00845A05">
      <w:pPr>
        <w:spacing w:line="276" w:lineRule="auto"/>
        <w:jc w:val="both"/>
        <w:rPr>
          <w:rFonts w:cstheme="minorHAnsi"/>
          <w:bCs/>
        </w:rPr>
      </w:pPr>
    </w:p>
    <w:p w14:paraId="4A72B29B" w14:textId="60A7F58A" w:rsidR="00425E00" w:rsidRDefault="0041015E" w:rsidP="004D4F01">
      <w:pPr>
        <w:spacing w:line="360" w:lineRule="auto"/>
        <w:rPr>
          <w:rFonts w:cstheme="minorHAnsi"/>
        </w:rPr>
      </w:pPr>
      <w:r>
        <w:rPr>
          <w:rFonts w:cstheme="minorHAnsi"/>
          <w:bCs/>
        </w:rPr>
        <w:t xml:space="preserve">Databases </w:t>
      </w:r>
      <w:r w:rsidR="00610ED7" w:rsidRPr="00241B9E">
        <w:rPr>
          <w:rFonts w:cstheme="minorHAnsi"/>
          <w:bCs/>
        </w:rPr>
        <w:t xml:space="preserve">were searched </w:t>
      </w:r>
      <w:r>
        <w:rPr>
          <w:rFonts w:cstheme="minorHAnsi"/>
          <w:bCs/>
        </w:rPr>
        <w:t>for English language publications</w:t>
      </w:r>
      <w:r w:rsidR="0093365A">
        <w:rPr>
          <w:rFonts w:cstheme="minorHAnsi"/>
          <w:bCs/>
        </w:rPr>
        <w:t xml:space="preserve"> dated</w:t>
      </w:r>
      <w:r w:rsidR="004A4BEB" w:rsidRPr="00241B9E">
        <w:rPr>
          <w:rFonts w:cstheme="minorHAnsi"/>
          <w:bCs/>
        </w:rPr>
        <w:t xml:space="preserve"> between April 2014 </w:t>
      </w:r>
      <w:r w:rsidR="00C1026E">
        <w:rPr>
          <w:rFonts w:cstheme="minorHAnsi"/>
          <w:bCs/>
        </w:rPr>
        <w:t xml:space="preserve">(to coincide with the </w:t>
      </w:r>
      <w:r w:rsidR="003C357B">
        <w:rPr>
          <w:rFonts w:cstheme="minorHAnsi"/>
          <w:bCs/>
        </w:rPr>
        <w:t>final</w:t>
      </w:r>
      <w:r w:rsidR="00C1026E">
        <w:rPr>
          <w:rFonts w:cstheme="minorHAnsi"/>
          <w:bCs/>
        </w:rPr>
        <w:t xml:space="preserve"> time point of our previous review</w:t>
      </w:r>
      <w:r w:rsidR="00350061">
        <w:rPr>
          <w:rFonts w:cstheme="minorHAnsi"/>
          <w:bCs/>
        </w:rPr>
        <w:t xml:space="preserve"> </w:t>
      </w:r>
      <w:r w:rsidR="00350061">
        <w:rPr>
          <w:rFonts w:ascii="Calibri" w:hAnsi="Calibri" w:cs="Calibri"/>
          <w:noProof/>
        </w:rPr>
        <w:t>[5]</w:t>
      </w:r>
      <w:r w:rsidR="002931DA">
        <w:rPr>
          <w:rFonts w:cstheme="minorHAnsi"/>
          <w:bCs/>
        </w:rPr>
        <w:t>)</w:t>
      </w:r>
      <w:r w:rsidR="00C1026E">
        <w:rPr>
          <w:rFonts w:cstheme="minorHAnsi"/>
          <w:bCs/>
        </w:rPr>
        <w:t xml:space="preserve"> </w:t>
      </w:r>
      <w:r w:rsidR="004A4BEB" w:rsidRPr="00241B9E">
        <w:rPr>
          <w:rFonts w:cstheme="minorHAnsi"/>
          <w:bCs/>
        </w:rPr>
        <w:t>and November 2023</w:t>
      </w:r>
      <w:r w:rsidR="00C1026E">
        <w:rPr>
          <w:rFonts w:cstheme="minorHAnsi"/>
          <w:bCs/>
        </w:rPr>
        <w:t xml:space="preserve">. </w:t>
      </w:r>
      <w:r w:rsidR="002C40DF" w:rsidRPr="00241B9E">
        <w:rPr>
          <w:rFonts w:cstheme="minorHAnsi"/>
          <w:bCs/>
        </w:rPr>
        <w:t>An updated search was conducted in July 2024</w:t>
      </w:r>
      <w:r w:rsidR="001D6A8F" w:rsidRPr="00241B9E">
        <w:rPr>
          <w:rFonts w:cstheme="minorHAnsi"/>
          <w:bCs/>
        </w:rPr>
        <w:t xml:space="preserve"> to capture additional eligible papers</w:t>
      </w:r>
      <w:r w:rsidR="002C40DF" w:rsidRPr="00241B9E">
        <w:rPr>
          <w:rFonts w:cstheme="minorHAnsi"/>
          <w:bCs/>
        </w:rPr>
        <w:t xml:space="preserve">. </w:t>
      </w:r>
      <w:r w:rsidR="00610ED7" w:rsidRPr="00241B9E">
        <w:rPr>
          <w:rFonts w:cstheme="minorHAnsi"/>
          <w:bCs/>
        </w:rPr>
        <w:t xml:space="preserve">Databases searched included </w:t>
      </w:r>
      <w:hyperlink r:id="rId10" w:history="1">
        <w:r w:rsidR="004A4BEB" w:rsidRPr="00241B9E">
          <w:rPr>
            <w:rFonts w:cstheme="minorHAnsi"/>
          </w:rPr>
          <w:t>MEDLINE</w:t>
        </w:r>
      </w:hyperlink>
      <w:r w:rsidR="004A4BEB" w:rsidRPr="00241B9E">
        <w:rPr>
          <w:rFonts w:cstheme="minorHAnsi"/>
          <w:bCs/>
        </w:rPr>
        <w:t xml:space="preserve">, </w:t>
      </w:r>
      <w:hyperlink r:id="rId11" w:history="1">
        <w:r w:rsidR="004A4BEB" w:rsidRPr="00241B9E">
          <w:rPr>
            <w:rFonts w:cstheme="minorHAnsi"/>
          </w:rPr>
          <w:t>Psych Info</w:t>
        </w:r>
      </w:hyperlink>
      <w:r w:rsidR="004A4BEB" w:rsidRPr="00241B9E">
        <w:rPr>
          <w:rFonts w:cstheme="minorHAnsi"/>
        </w:rPr>
        <w:t xml:space="preserve">, </w:t>
      </w:r>
      <w:hyperlink r:id="rId12" w:history="1">
        <w:r w:rsidR="004A4BEB" w:rsidRPr="00241B9E">
          <w:rPr>
            <w:rFonts w:cstheme="minorHAnsi"/>
          </w:rPr>
          <w:t>Web of Science</w:t>
        </w:r>
      </w:hyperlink>
      <w:r w:rsidR="004A4BEB" w:rsidRPr="00241B9E">
        <w:rPr>
          <w:rFonts w:cstheme="minorHAnsi"/>
          <w:bCs/>
        </w:rPr>
        <w:t xml:space="preserve">, </w:t>
      </w:r>
      <w:hyperlink r:id="rId13" w:history="1">
        <w:r w:rsidR="004A4BEB" w:rsidRPr="00241B9E">
          <w:rPr>
            <w:rFonts w:cstheme="minorHAnsi"/>
          </w:rPr>
          <w:t>CINAHL</w:t>
        </w:r>
      </w:hyperlink>
      <w:r w:rsidR="004A4BEB" w:rsidRPr="00241B9E">
        <w:rPr>
          <w:rFonts w:cstheme="minorHAnsi"/>
          <w:bCs/>
        </w:rPr>
        <w:t xml:space="preserve">, </w:t>
      </w:r>
      <w:hyperlink r:id="rId14" w:history="1">
        <w:r w:rsidR="004A4BEB" w:rsidRPr="00241B9E">
          <w:rPr>
            <w:rFonts w:cstheme="minorHAnsi"/>
          </w:rPr>
          <w:t>EMBASE</w:t>
        </w:r>
      </w:hyperlink>
      <w:r w:rsidR="004A4BEB" w:rsidRPr="00241B9E">
        <w:rPr>
          <w:rFonts w:cstheme="minorHAnsi"/>
          <w:bCs/>
        </w:rPr>
        <w:t xml:space="preserve"> and the </w:t>
      </w:r>
      <w:r w:rsidR="004A4BEB" w:rsidRPr="00241B9E">
        <w:rPr>
          <w:rFonts w:cstheme="minorHAnsi"/>
        </w:rPr>
        <w:t>Cochrane Database of Systematic Reviews</w:t>
      </w:r>
      <w:r w:rsidR="00C237D6" w:rsidRPr="00241B9E">
        <w:rPr>
          <w:rFonts w:cstheme="minorHAnsi"/>
        </w:rPr>
        <w:t>.</w:t>
      </w:r>
      <w:r w:rsidR="009B1231" w:rsidRPr="00241B9E">
        <w:rPr>
          <w:rFonts w:cstheme="minorHAnsi"/>
        </w:rPr>
        <w:t xml:space="preserve"> These searches were supplemented with manual checking of </w:t>
      </w:r>
      <w:r w:rsidR="00432DBB" w:rsidRPr="00241B9E">
        <w:rPr>
          <w:rFonts w:cstheme="minorHAnsi"/>
        </w:rPr>
        <w:t>selected full-text manuscripts.</w:t>
      </w:r>
      <w:r w:rsidR="00C237D6" w:rsidRPr="00241B9E">
        <w:rPr>
          <w:rFonts w:cstheme="minorHAnsi"/>
        </w:rPr>
        <w:t xml:space="preserve"> </w:t>
      </w:r>
      <w:r w:rsidR="004A4BEB" w:rsidRPr="00241B9E">
        <w:rPr>
          <w:rFonts w:cstheme="minorHAnsi"/>
        </w:rPr>
        <w:t xml:space="preserve">All available peer-reviewed literature was considered, empirical research adopting quantitative and qualitative research methods was included. </w:t>
      </w:r>
      <w:r w:rsidR="004A4BEB" w:rsidRPr="00241B9E">
        <w:rPr>
          <w:rFonts w:cstheme="minorHAnsi"/>
          <w:color w:val="0A0905"/>
        </w:rPr>
        <w:t>Reviews, reports</w:t>
      </w:r>
      <w:r w:rsidR="00E07627" w:rsidRPr="00241B9E">
        <w:rPr>
          <w:rFonts w:cstheme="minorHAnsi"/>
          <w:color w:val="0A0905"/>
        </w:rPr>
        <w:t>,</w:t>
      </w:r>
      <w:r w:rsidR="004A4BEB" w:rsidRPr="00241B9E">
        <w:rPr>
          <w:rFonts w:cstheme="minorHAnsi"/>
          <w:color w:val="0A0905"/>
        </w:rPr>
        <w:t xml:space="preserve"> and meta-analyses were considered for descriptive and cross-referencing purposes only but were not included to avoid duplication. </w:t>
      </w:r>
      <w:r w:rsidR="004A4BEB" w:rsidRPr="00241B9E">
        <w:rPr>
          <w:rFonts w:cstheme="minorHAnsi"/>
        </w:rPr>
        <w:t xml:space="preserve">Reports of conference proceedings, theses, abstracts, </w:t>
      </w:r>
      <w:r w:rsidR="002C27C5" w:rsidRPr="00241B9E">
        <w:rPr>
          <w:rFonts w:cstheme="minorHAnsi"/>
        </w:rPr>
        <w:t xml:space="preserve">guidelines, </w:t>
      </w:r>
      <w:r w:rsidR="004A4BEB" w:rsidRPr="00241B9E">
        <w:rPr>
          <w:rFonts w:cstheme="minorHAnsi"/>
        </w:rPr>
        <w:t>and case reports were excluded.</w:t>
      </w:r>
      <w:r w:rsidR="002A1A65" w:rsidRPr="00241B9E">
        <w:rPr>
          <w:rFonts w:cstheme="minorHAnsi"/>
        </w:rPr>
        <w:t xml:space="preserve"> </w:t>
      </w:r>
      <w:r w:rsidR="00187F70" w:rsidRPr="00241B9E">
        <w:rPr>
          <w:rFonts w:cstheme="minorHAnsi"/>
        </w:rPr>
        <w:t xml:space="preserve">Studies reporting data </w:t>
      </w:r>
      <w:r w:rsidR="005C754E" w:rsidRPr="00241B9E">
        <w:rPr>
          <w:rFonts w:cstheme="minorHAnsi"/>
        </w:rPr>
        <w:t>on</w:t>
      </w:r>
      <w:r w:rsidR="00187F70" w:rsidRPr="00241B9E">
        <w:rPr>
          <w:rFonts w:cstheme="minorHAnsi"/>
        </w:rPr>
        <w:t xml:space="preserve"> patients with anal cancer alongside other patient groups were excluded i</w:t>
      </w:r>
      <w:r w:rsidR="00FC26C5">
        <w:rPr>
          <w:rFonts w:cstheme="minorHAnsi"/>
        </w:rPr>
        <w:t>n case</w:t>
      </w:r>
      <w:r w:rsidR="00187F70" w:rsidRPr="00241B9E">
        <w:rPr>
          <w:rFonts w:cstheme="minorHAnsi"/>
        </w:rPr>
        <w:t xml:space="preserve"> no separate </w:t>
      </w:r>
      <w:r w:rsidR="0061129D" w:rsidRPr="00241B9E">
        <w:rPr>
          <w:rFonts w:cstheme="minorHAnsi"/>
        </w:rPr>
        <w:t xml:space="preserve">reporting of QoL outcomes for </w:t>
      </w:r>
      <w:r w:rsidR="00187F70" w:rsidRPr="00241B9E">
        <w:rPr>
          <w:rFonts w:cstheme="minorHAnsi"/>
        </w:rPr>
        <w:t>anal cancer</w:t>
      </w:r>
      <w:r w:rsidR="00FC26C5">
        <w:rPr>
          <w:rFonts w:cstheme="minorHAnsi"/>
        </w:rPr>
        <w:t xml:space="preserve"> was available</w:t>
      </w:r>
      <w:r w:rsidR="00187F70" w:rsidRPr="00241B9E">
        <w:rPr>
          <w:rFonts w:cstheme="minorHAnsi"/>
        </w:rPr>
        <w:t>.</w:t>
      </w:r>
      <w:r w:rsidR="005C754E" w:rsidRPr="00241B9E">
        <w:rPr>
          <w:rFonts w:cstheme="minorHAnsi"/>
        </w:rPr>
        <w:t xml:space="preserve"> For a full list of inclusion and exclusion criteria</w:t>
      </w:r>
      <w:r w:rsidR="00AE4836">
        <w:rPr>
          <w:rFonts w:cstheme="minorHAnsi"/>
        </w:rPr>
        <w:t>,</w:t>
      </w:r>
      <w:r w:rsidR="005C754E" w:rsidRPr="00241B9E">
        <w:rPr>
          <w:rFonts w:cstheme="minorHAnsi"/>
        </w:rPr>
        <w:t xml:space="preserve"> see Table </w:t>
      </w:r>
      <w:r w:rsidR="00D448F1" w:rsidRPr="00241B9E">
        <w:rPr>
          <w:rFonts w:cstheme="minorHAnsi"/>
        </w:rPr>
        <w:t>2.</w:t>
      </w:r>
    </w:p>
    <w:p w14:paraId="6F97395C" w14:textId="7511E45D" w:rsidR="00241B9E" w:rsidRPr="00241B9E" w:rsidRDefault="00241B9E" w:rsidP="004D4F01">
      <w:pPr>
        <w:spacing w:line="360" w:lineRule="auto"/>
        <w:rPr>
          <w:rFonts w:cstheme="minorHAnsi"/>
        </w:rPr>
      </w:pPr>
      <w:r>
        <w:rPr>
          <w:rFonts w:cstheme="minorHAnsi"/>
        </w:rPr>
        <w:t>Table 2. Inclusion and exclusion criteria</w:t>
      </w:r>
    </w:p>
    <w:tbl>
      <w:tblPr>
        <w:tblpPr w:leftFromText="180" w:rightFromText="180" w:vertAnchor="text" w:horzAnchor="margin" w:tblpXSpec="center" w:tblpY="40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2"/>
      </w:tblGrid>
      <w:tr w:rsidR="00C167EC" w:rsidRPr="0093365A" w14:paraId="4303FF72" w14:textId="77777777" w:rsidTr="00425E00">
        <w:tc>
          <w:tcPr>
            <w:tcW w:w="5103" w:type="dxa"/>
            <w:shd w:val="clear" w:color="auto" w:fill="999999"/>
          </w:tcPr>
          <w:p w14:paraId="20B43BA4" w14:textId="77777777" w:rsidR="00C167EC" w:rsidRPr="0093365A" w:rsidRDefault="00C167EC" w:rsidP="0093365A">
            <w:pPr>
              <w:spacing w:after="0" w:line="240" w:lineRule="auto"/>
              <w:rPr>
                <w:rFonts w:eastAsia="Times New Roman" w:cstheme="minorHAnsi"/>
                <w:b/>
                <w:color w:val="000000" w:themeColor="text1"/>
                <w:lang w:eastAsia="en-GB"/>
              </w:rPr>
            </w:pPr>
            <w:r w:rsidRPr="0093365A">
              <w:rPr>
                <w:rFonts w:eastAsia="Times New Roman" w:cstheme="minorHAnsi"/>
                <w:b/>
                <w:color w:val="000000" w:themeColor="text1"/>
                <w:lang w:eastAsia="en-GB"/>
              </w:rPr>
              <w:lastRenderedPageBreak/>
              <w:t>Inclusion criteria</w:t>
            </w:r>
          </w:p>
        </w:tc>
        <w:tc>
          <w:tcPr>
            <w:tcW w:w="4252" w:type="dxa"/>
            <w:shd w:val="clear" w:color="auto" w:fill="999999"/>
          </w:tcPr>
          <w:p w14:paraId="3D60BB73" w14:textId="77777777" w:rsidR="00C167EC" w:rsidRPr="0093365A" w:rsidRDefault="00C167EC" w:rsidP="0093365A">
            <w:pPr>
              <w:spacing w:after="0" w:line="240" w:lineRule="auto"/>
              <w:rPr>
                <w:rFonts w:eastAsia="Times New Roman" w:cstheme="minorHAnsi"/>
                <w:b/>
                <w:color w:val="000000" w:themeColor="text1"/>
                <w:lang w:eastAsia="en-GB"/>
              </w:rPr>
            </w:pPr>
            <w:r w:rsidRPr="0093365A">
              <w:rPr>
                <w:rFonts w:eastAsia="Times New Roman" w:cstheme="minorHAnsi"/>
                <w:b/>
                <w:color w:val="000000" w:themeColor="text1"/>
                <w:lang w:eastAsia="en-GB"/>
              </w:rPr>
              <w:t xml:space="preserve">Exclusion criteria </w:t>
            </w:r>
          </w:p>
        </w:tc>
      </w:tr>
      <w:tr w:rsidR="00C167EC" w:rsidRPr="0093365A" w14:paraId="1B8524B3" w14:textId="77777777" w:rsidTr="00425E00">
        <w:tc>
          <w:tcPr>
            <w:tcW w:w="5103" w:type="dxa"/>
            <w:shd w:val="clear" w:color="auto" w:fill="auto"/>
          </w:tcPr>
          <w:p w14:paraId="0B6B9BFF" w14:textId="2BF7AD78"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Papers reporting on </w:t>
            </w:r>
            <w:r w:rsidR="00FE5771" w:rsidRPr="0093365A">
              <w:rPr>
                <w:rFonts w:eastAsia="Times New Roman" w:cstheme="minorHAnsi"/>
                <w:color w:val="000000" w:themeColor="text1"/>
                <w:lang w:eastAsia="en-GB"/>
              </w:rPr>
              <w:t>QoL from the perspective of patients</w:t>
            </w:r>
          </w:p>
        </w:tc>
        <w:tc>
          <w:tcPr>
            <w:tcW w:w="4252" w:type="dxa"/>
            <w:shd w:val="clear" w:color="auto" w:fill="auto"/>
          </w:tcPr>
          <w:p w14:paraId="3A4C4879" w14:textId="15920751"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Papers not reporting </w:t>
            </w:r>
            <w:r w:rsidR="00FE5771" w:rsidRPr="0093365A">
              <w:rPr>
                <w:rFonts w:eastAsia="Times New Roman" w:cstheme="minorHAnsi"/>
                <w:color w:val="000000" w:themeColor="text1"/>
                <w:lang w:eastAsia="en-GB"/>
              </w:rPr>
              <w:t>QoL</w:t>
            </w:r>
            <w:r w:rsidRPr="0093365A">
              <w:rPr>
                <w:rFonts w:eastAsia="Times New Roman" w:cstheme="minorHAnsi"/>
                <w:color w:val="000000" w:themeColor="text1"/>
                <w:lang w:eastAsia="en-GB"/>
              </w:rPr>
              <w:t xml:space="preserve"> outcomes from the perspective of patients including studies where only clinician rated measures are used </w:t>
            </w:r>
          </w:p>
        </w:tc>
      </w:tr>
      <w:tr w:rsidR="00C167EC" w:rsidRPr="0093365A" w14:paraId="39CE013A" w14:textId="77777777" w:rsidTr="00425E00">
        <w:tc>
          <w:tcPr>
            <w:tcW w:w="5103" w:type="dxa"/>
            <w:shd w:val="clear" w:color="auto" w:fill="auto"/>
          </w:tcPr>
          <w:p w14:paraId="5DDD993A" w14:textId="3011A3FA"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Papers including patients diagnosed with </w:t>
            </w:r>
            <w:r w:rsidR="00FE5771" w:rsidRPr="0093365A">
              <w:rPr>
                <w:rFonts w:eastAsia="Times New Roman" w:cstheme="minorHAnsi"/>
                <w:color w:val="000000" w:themeColor="text1"/>
                <w:lang w:eastAsia="en-GB"/>
              </w:rPr>
              <w:t>anal cancer</w:t>
            </w:r>
            <w:r w:rsidRPr="0093365A">
              <w:rPr>
                <w:rFonts w:eastAsia="Times New Roman" w:cstheme="minorHAnsi"/>
                <w:color w:val="000000" w:themeColor="text1"/>
                <w:lang w:eastAsia="en-GB"/>
              </w:rPr>
              <w:t xml:space="preserve"> </w:t>
            </w:r>
            <w:r w:rsidR="00F950C2" w:rsidRPr="0093365A">
              <w:rPr>
                <w:rFonts w:eastAsia="Times New Roman" w:cstheme="minorHAnsi"/>
                <w:color w:val="000000" w:themeColor="text1"/>
                <w:lang w:eastAsia="en-GB"/>
              </w:rPr>
              <w:t>(different disease stages and follow-up points)</w:t>
            </w:r>
            <w:r w:rsidR="00836F79" w:rsidRPr="0093365A">
              <w:rPr>
                <w:rFonts w:eastAsia="Times New Roman" w:cstheme="minorHAnsi"/>
                <w:color w:val="000000" w:themeColor="text1"/>
                <w:lang w:eastAsia="en-GB"/>
              </w:rPr>
              <w:t xml:space="preserve">. This will include patients with localised anal cancer </w:t>
            </w:r>
            <w:r w:rsidR="00BF68D3" w:rsidRPr="0093365A">
              <w:rPr>
                <w:rFonts w:eastAsia="Times New Roman" w:cstheme="minorHAnsi"/>
                <w:color w:val="000000" w:themeColor="text1"/>
                <w:lang w:eastAsia="en-GB"/>
              </w:rPr>
              <w:t xml:space="preserve">where long-term follow-up </w:t>
            </w:r>
            <w:r w:rsidR="0059220C" w:rsidRPr="0093365A">
              <w:rPr>
                <w:rFonts w:eastAsia="Times New Roman" w:cstheme="minorHAnsi"/>
                <w:color w:val="000000" w:themeColor="text1"/>
                <w:lang w:eastAsia="en-GB"/>
              </w:rPr>
              <w:t xml:space="preserve">QoL </w:t>
            </w:r>
            <w:r w:rsidR="00BF68D3" w:rsidRPr="0093365A">
              <w:rPr>
                <w:rFonts w:eastAsia="Times New Roman" w:cstheme="minorHAnsi"/>
                <w:color w:val="000000" w:themeColor="text1"/>
                <w:lang w:eastAsia="en-GB"/>
              </w:rPr>
              <w:t>data are provided (&gt;12 months).</w:t>
            </w:r>
            <w:r w:rsidR="00B56235" w:rsidRPr="0093365A">
              <w:rPr>
                <w:rFonts w:eastAsia="Times New Roman" w:cstheme="minorHAnsi"/>
                <w:color w:val="000000" w:themeColor="text1"/>
                <w:lang w:eastAsia="en-GB"/>
              </w:rPr>
              <w:t xml:space="preserve"> </w:t>
            </w:r>
          </w:p>
          <w:p w14:paraId="194C3ABD" w14:textId="5B4321BD"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 This will include studies on patients with different diagnoses alongside </w:t>
            </w:r>
            <w:r w:rsidR="00B56235" w:rsidRPr="0093365A">
              <w:rPr>
                <w:rFonts w:eastAsia="Times New Roman" w:cstheme="minorHAnsi"/>
                <w:color w:val="000000" w:themeColor="text1"/>
                <w:lang w:eastAsia="en-GB"/>
              </w:rPr>
              <w:t>anal cancer</w:t>
            </w:r>
            <w:r w:rsidRPr="0093365A">
              <w:rPr>
                <w:rFonts w:eastAsia="Times New Roman" w:cstheme="minorHAnsi"/>
                <w:color w:val="000000" w:themeColor="text1"/>
                <w:lang w:eastAsia="en-GB"/>
              </w:rPr>
              <w:t xml:space="preserve">, </w:t>
            </w:r>
            <w:r w:rsidR="004D4F01" w:rsidRPr="0093365A">
              <w:rPr>
                <w:rFonts w:eastAsia="Times New Roman" w:cstheme="minorHAnsi"/>
                <w:color w:val="000000" w:themeColor="text1"/>
                <w:lang w:eastAsia="en-GB"/>
              </w:rPr>
              <w:t>if</w:t>
            </w:r>
            <w:r w:rsidRPr="0093365A">
              <w:rPr>
                <w:rFonts w:eastAsia="Times New Roman" w:cstheme="minorHAnsi"/>
                <w:color w:val="000000" w:themeColor="text1"/>
                <w:lang w:eastAsia="en-GB"/>
              </w:rPr>
              <w:t xml:space="preserve"> </w:t>
            </w:r>
            <w:r w:rsidR="00B56235" w:rsidRPr="0093365A">
              <w:rPr>
                <w:rFonts w:eastAsia="Times New Roman" w:cstheme="minorHAnsi"/>
                <w:color w:val="000000" w:themeColor="text1"/>
                <w:lang w:eastAsia="en-GB"/>
              </w:rPr>
              <w:t>QoL</w:t>
            </w:r>
            <w:r w:rsidRPr="0093365A">
              <w:rPr>
                <w:rFonts w:eastAsia="Times New Roman" w:cstheme="minorHAnsi"/>
                <w:color w:val="000000" w:themeColor="text1"/>
                <w:lang w:eastAsia="en-GB"/>
              </w:rPr>
              <w:t xml:space="preserve"> data for people with </w:t>
            </w:r>
            <w:r w:rsidR="00B56235" w:rsidRPr="0093365A">
              <w:rPr>
                <w:rFonts w:eastAsia="Times New Roman" w:cstheme="minorHAnsi"/>
                <w:color w:val="000000" w:themeColor="text1"/>
                <w:lang w:eastAsia="en-GB"/>
              </w:rPr>
              <w:t xml:space="preserve">anal cancer </w:t>
            </w:r>
            <w:r w:rsidRPr="0093365A">
              <w:rPr>
                <w:rFonts w:eastAsia="Times New Roman" w:cstheme="minorHAnsi"/>
                <w:color w:val="000000" w:themeColor="text1"/>
                <w:lang w:eastAsia="en-GB"/>
              </w:rPr>
              <w:t>are reported separately.</w:t>
            </w:r>
          </w:p>
        </w:tc>
        <w:tc>
          <w:tcPr>
            <w:tcW w:w="4252" w:type="dxa"/>
            <w:shd w:val="clear" w:color="auto" w:fill="auto"/>
          </w:tcPr>
          <w:p w14:paraId="1C761105" w14:textId="0470A864"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Papers </w:t>
            </w:r>
            <w:r w:rsidR="00A3194D" w:rsidRPr="0093365A">
              <w:rPr>
                <w:rFonts w:eastAsia="Times New Roman" w:cstheme="minorHAnsi"/>
                <w:color w:val="000000" w:themeColor="text1"/>
                <w:lang w:eastAsia="en-GB"/>
              </w:rPr>
              <w:t>not providing separate data on patients diagnosed with anal cancer.</w:t>
            </w:r>
          </w:p>
          <w:p w14:paraId="7CC04566" w14:textId="1213B270" w:rsidR="005936D8" w:rsidRPr="0093365A" w:rsidRDefault="005936D8"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Papers presenting</w:t>
            </w:r>
            <w:r w:rsidR="0059220C" w:rsidRPr="0093365A">
              <w:rPr>
                <w:rFonts w:eastAsia="Times New Roman" w:cstheme="minorHAnsi"/>
                <w:color w:val="000000" w:themeColor="text1"/>
                <w:lang w:eastAsia="en-GB"/>
              </w:rPr>
              <w:t xml:space="preserve"> QoL</w:t>
            </w:r>
            <w:r w:rsidRPr="0093365A">
              <w:rPr>
                <w:rFonts w:eastAsia="Times New Roman" w:cstheme="minorHAnsi"/>
                <w:color w:val="000000" w:themeColor="text1"/>
                <w:lang w:eastAsia="en-GB"/>
              </w:rPr>
              <w:t xml:space="preserve"> data on</w:t>
            </w:r>
            <w:r w:rsidR="0059220C" w:rsidRPr="0093365A">
              <w:rPr>
                <w:rFonts w:eastAsia="Times New Roman" w:cstheme="minorHAnsi"/>
                <w:color w:val="000000" w:themeColor="text1"/>
                <w:lang w:eastAsia="en-GB"/>
              </w:rPr>
              <w:t xml:space="preserve"> patients during treatment for localised disease only</w:t>
            </w:r>
            <w:r w:rsidRPr="0093365A">
              <w:rPr>
                <w:rFonts w:eastAsia="Times New Roman" w:cstheme="minorHAnsi"/>
                <w:color w:val="000000" w:themeColor="text1"/>
                <w:lang w:eastAsia="en-GB"/>
              </w:rPr>
              <w:t xml:space="preserve"> </w:t>
            </w:r>
          </w:p>
          <w:p w14:paraId="48A9EBF5" w14:textId="65085F98" w:rsidR="00C167EC" w:rsidRPr="0093365A" w:rsidRDefault="00C167EC" w:rsidP="0093365A">
            <w:pPr>
              <w:spacing w:after="0" w:line="240" w:lineRule="auto"/>
              <w:rPr>
                <w:rFonts w:eastAsia="Times New Roman" w:cstheme="minorHAnsi"/>
                <w:color w:val="000000" w:themeColor="text1"/>
                <w:lang w:eastAsia="en-GB"/>
              </w:rPr>
            </w:pPr>
          </w:p>
        </w:tc>
      </w:tr>
      <w:tr w:rsidR="00C167EC" w:rsidRPr="0093365A" w14:paraId="26C459DD" w14:textId="77777777" w:rsidTr="00425E00">
        <w:trPr>
          <w:trHeight w:val="920"/>
        </w:trPr>
        <w:tc>
          <w:tcPr>
            <w:tcW w:w="5103" w:type="dxa"/>
            <w:shd w:val="clear" w:color="auto" w:fill="auto"/>
          </w:tcPr>
          <w:p w14:paraId="2F11E523" w14:textId="0DB96108"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Papers reporting studies on adult patients aged 18 years and above</w:t>
            </w:r>
          </w:p>
        </w:tc>
        <w:tc>
          <w:tcPr>
            <w:tcW w:w="4252" w:type="dxa"/>
            <w:shd w:val="clear" w:color="auto" w:fill="auto"/>
          </w:tcPr>
          <w:p w14:paraId="5C904C1A" w14:textId="68D38EE4"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Papers reporting studies on children or adolescents diagnosed with cancer</w:t>
            </w:r>
          </w:p>
        </w:tc>
      </w:tr>
      <w:tr w:rsidR="00C167EC" w:rsidRPr="0093365A" w14:paraId="758DFF70" w14:textId="77777777" w:rsidTr="00425E00">
        <w:tc>
          <w:tcPr>
            <w:tcW w:w="5103" w:type="dxa"/>
            <w:shd w:val="clear" w:color="auto" w:fill="auto"/>
          </w:tcPr>
          <w:p w14:paraId="2F0D3849" w14:textId="4A0BAA7C"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Papers published </w:t>
            </w:r>
            <w:r w:rsidR="00420D04" w:rsidRPr="0093365A">
              <w:rPr>
                <w:rFonts w:eastAsia="Times New Roman" w:cstheme="minorHAnsi"/>
                <w:color w:val="000000" w:themeColor="text1"/>
                <w:lang w:eastAsia="en-GB"/>
              </w:rPr>
              <w:t>since April 2014</w:t>
            </w:r>
            <w:r w:rsidRPr="0093365A">
              <w:rPr>
                <w:rFonts w:eastAsia="Times New Roman" w:cstheme="minorHAnsi"/>
                <w:b/>
                <w:color w:val="000000" w:themeColor="text1"/>
                <w:lang w:eastAsia="en-GB"/>
              </w:rPr>
              <w:t xml:space="preserve"> </w:t>
            </w:r>
          </w:p>
        </w:tc>
        <w:tc>
          <w:tcPr>
            <w:tcW w:w="4252" w:type="dxa"/>
            <w:shd w:val="clear" w:color="auto" w:fill="auto"/>
          </w:tcPr>
          <w:p w14:paraId="29351C5E" w14:textId="4A026EDC"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 xml:space="preserve">Papers published before </w:t>
            </w:r>
            <w:r w:rsidR="00A3194D" w:rsidRPr="0093365A">
              <w:rPr>
                <w:rFonts w:eastAsia="Times New Roman" w:cstheme="minorHAnsi"/>
                <w:bCs/>
                <w:color w:val="000000" w:themeColor="text1"/>
                <w:lang w:eastAsia="en-GB"/>
              </w:rPr>
              <w:t>April 2014</w:t>
            </w:r>
            <w:r w:rsidRPr="0093365A">
              <w:rPr>
                <w:rFonts w:eastAsia="Times New Roman" w:cstheme="minorHAnsi"/>
                <w:bCs/>
                <w:color w:val="000000" w:themeColor="text1"/>
                <w:lang w:eastAsia="en-GB"/>
              </w:rPr>
              <w:t xml:space="preserve"> </w:t>
            </w:r>
          </w:p>
        </w:tc>
      </w:tr>
      <w:tr w:rsidR="00C167EC" w:rsidRPr="0093365A" w14:paraId="2CC7F229" w14:textId="77777777" w:rsidTr="00425E00">
        <w:tc>
          <w:tcPr>
            <w:tcW w:w="5103" w:type="dxa"/>
            <w:shd w:val="clear" w:color="auto" w:fill="auto"/>
          </w:tcPr>
          <w:p w14:paraId="638D5BDA"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 xml:space="preserve">Papers published in English Language </w:t>
            </w:r>
          </w:p>
        </w:tc>
        <w:tc>
          <w:tcPr>
            <w:tcW w:w="4252" w:type="dxa"/>
            <w:shd w:val="clear" w:color="auto" w:fill="auto"/>
          </w:tcPr>
          <w:p w14:paraId="4109B740" w14:textId="11631046"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Non-English Language papers</w:t>
            </w:r>
          </w:p>
        </w:tc>
      </w:tr>
      <w:tr w:rsidR="00C167EC" w:rsidRPr="0093365A" w14:paraId="063EDA1F" w14:textId="77777777" w:rsidTr="00425E00">
        <w:tc>
          <w:tcPr>
            <w:tcW w:w="5103" w:type="dxa"/>
            <w:shd w:val="clear" w:color="auto" w:fill="auto"/>
          </w:tcPr>
          <w:p w14:paraId="0DA1D58E" w14:textId="77777777"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 xml:space="preserve">Studies including the following designs: </w:t>
            </w:r>
          </w:p>
          <w:p w14:paraId="148A6714"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1. Randomised controlled trials</w:t>
            </w:r>
          </w:p>
          <w:p w14:paraId="1CA1307A"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2. Trials of quasi-experimental design (observational, case-control)</w:t>
            </w:r>
          </w:p>
          <w:p w14:paraId="6ECD735C"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3. Qualitative studies</w:t>
            </w:r>
          </w:p>
          <w:p w14:paraId="5ACF95B8"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4. Mixed methods</w:t>
            </w:r>
          </w:p>
          <w:p w14:paraId="68AF9313" w14:textId="77777777" w:rsidR="00C167EC" w:rsidRPr="0093365A" w:rsidRDefault="00C167EC" w:rsidP="0093365A">
            <w:pPr>
              <w:spacing w:after="0" w:line="240" w:lineRule="auto"/>
              <w:rPr>
                <w:rFonts w:eastAsia="Times New Roman" w:cstheme="minorHAnsi"/>
                <w:color w:val="000000" w:themeColor="text1"/>
                <w:lang w:eastAsia="en-GB"/>
              </w:rPr>
            </w:pPr>
          </w:p>
        </w:tc>
        <w:tc>
          <w:tcPr>
            <w:tcW w:w="4252" w:type="dxa"/>
            <w:tcBorders>
              <w:bottom w:val="single" w:sz="4" w:space="0" w:color="auto"/>
            </w:tcBorders>
            <w:shd w:val="clear" w:color="auto" w:fill="auto"/>
          </w:tcPr>
          <w:p w14:paraId="32AA3AF0" w14:textId="0A2A063A"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 xml:space="preserve">Conference proceedings </w:t>
            </w:r>
          </w:p>
          <w:p w14:paraId="47A3C667" w14:textId="7A5998BF"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These</w:t>
            </w:r>
            <w:r w:rsidR="00420D04" w:rsidRPr="0093365A">
              <w:rPr>
                <w:rFonts w:eastAsia="Times New Roman" w:cstheme="minorHAnsi"/>
                <w:bCs/>
                <w:color w:val="000000" w:themeColor="text1"/>
                <w:lang w:eastAsia="en-GB"/>
              </w:rPr>
              <w:t>s</w:t>
            </w:r>
          </w:p>
          <w:p w14:paraId="70FF469D" w14:textId="1A578E80"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Protocols</w:t>
            </w:r>
          </w:p>
          <w:p w14:paraId="0C44F624" w14:textId="7F945B98"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Cost effectiveness studies</w:t>
            </w:r>
          </w:p>
          <w:p w14:paraId="4CA3755B" w14:textId="04A0530C"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Studies reporting on animals</w:t>
            </w:r>
          </w:p>
          <w:p w14:paraId="35D9F954" w14:textId="77777777" w:rsidR="00C167EC" w:rsidRPr="0093365A" w:rsidRDefault="00C167EC" w:rsidP="0093365A">
            <w:pPr>
              <w:spacing w:after="0" w:line="240" w:lineRule="auto"/>
              <w:rPr>
                <w:rFonts w:eastAsia="Times New Roman" w:cstheme="minorHAnsi"/>
                <w:bCs/>
                <w:color w:val="000000" w:themeColor="text1"/>
                <w:lang w:eastAsia="en-GB"/>
              </w:rPr>
            </w:pPr>
            <w:r w:rsidRPr="0093365A">
              <w:rPr>
                <w:rFonts w:eastAsia="Times New Roman" w:cstheme="minorHAnsi"/>
                <w:bCs/>
                <w:color w:val="000000" w:themeColor="text1"/>
                <w:lang w:eastAsia="en-GB"/>
              </w:rPr>
              <w:t>Other papers not presenting primary data (e.g., reviews, case studies, expert opinion, theoretical papers, policy documents, guidelines, consensus, letters, editorials)</w:t>
            </w:r>
          </w:p>
        </w:tc>
      </w:tr>
      <w:tr w:rsidR="00C167EC" w:rsidRPr="0093365A" w14:paraId="77E0CFF6" w14:textId="77777777" w:rsidTr="00425E00">
        <w:tc>
          <w:tcPr>
            <w:tcW w:w="5103" w:type="dxa"/>
            <w:shd w:val="clear" w:color="auto" w:fill="auto"/>
          </w:tcPr>
          <w:p w14:paraId="34427921" w14:textId="77777777" w:rsidR="00C167EC" w:rsidRPr="0093365A" w:rsidRDefault="00C167EC" w:rsidP="0093365A">
            <w:pPr>
              <w:spacing w:after="0" w:line="240" w:lineRule="auto"/>
              <w:rPr>
                <w:rFonts w:eastAsia="Times New Roman" w:cstheme="minorHAnsi"/>
                <w:color w:val="000000" w:themeColor="text1"/>
                <w:lang w:eastAsia="en-GB"/>
              </w:rPr>
            </w:pPr>
            <w:r w:rsidRPr="0093365A">
              <w:rPr>
                <w:rFonts w:eastAsia="Times New Roman" w:cstheme="minorHAnsi"/>
                <w:color w:val="000000" w:themeColor="text1"/>
                <w:lang w:eastAsia="en-GB"/>
              </w:rPr>
              <w:t>Relevant grey literature from searches.</w:t>
            </w:r>
          </w:p>
        </w:tc>
        <w:tc>
          <w:tcPr>
            <w:tcW w:w="4252" w:type="dxa"/>
            <w:shd w:val="clear" w:color="auto" w:fill="999999"/>
          </w:tcPr>
          <w:p w14:paraId="752DC4B8" w14:textId="77777777" w:rsidR="00C167EC" w:rsidRPr="0093365A" w:rsidRDefault="00C167EC" w:rsidP="0093365A">
            <w:pPr>
              <w:spacing w:after="0" w:line="240" w:lineRule="auto"/>
              <w:rPr>
                <w:rFonts w:eastAsia="Times New Roman" w:cstheme="minorHAnsi"/>
                <w:color w:val="000000" w:themeColor="text1"/>
                <w:lang w:eastAsia="en-GB"/>
              </w:rPr>
            </w:pPr>
          </w:p>
        </w:tc>
      </w:tr>
    </w:tbl>
    <w:p w14:paraId="296FF906" w14:textId="77777777" w:rsidR="00C167EC" w:rsidRPr="0093365A" w:rsidRDefault="00C167EC" w:rsidP="0093365A">
      <w:pPr>
        <w:spacing w:line="240" w:lineRule="auto"/>
        <w:jc w:val="both"/>
        <w:rPr>
          <w:rFonts w:ascii="Calibri" w:hAnsi="Calibri" w:cs="Calibri"/>
        </w:rPr>
      </w:pPr>
    </w:p>
    <w:p w14:paraId="73C817E1" w14:textId="5B14F015" w:rsidR="0093365A" w:rsidRDefault="00596661" w:rsidP="0093365A">
      <w:pPr>
        <w:pStyle w:val="Heading3"/>
        <w:jc w:val="both"/>
      </w:pPr>
      <w:r>
        <w:t>Abbreviation</w:t>
      </w:r>
    </w:p>
    <w:p w14:paraId="2D8830A7" w14:textId="7D25D708" w:rsidR="00EB342F" w:rsidRPr="00EB342F" w:rsidRDefault="00EB342F" w:rsidP="00DE08E2">
      <w:r>
        <w:t>QOL: Quality of Life</w:t>
      </w:r>
    </w:p>
    <w:p w14:paraId="276E8FA5" w14:textId="77777777" w:rsidR="000972A1" w:rsidRPr="000972A1" w:rsidRDefault="000972A1" w:rsidP="00DE08E2"/>
    <w:p w14:paraId="676F5A3C" w14:textId="5C66EE12" w:rsidR="00610ED7" w:rsidRDefault="003A7BB7" w:rsidP="004D4F01">
      <w:pPr>
        <w:pStyle w:val="Heading3"/>
      </w:pPr>
      <w:r>
        <w:t>Paper selection</w:t>
      </w:r>
    </w:p>
    <w:p w14:paraId="73EF1A85" w14:textId="57B3237E" w:rsidR="00864D20" w:rsidRPr="00864D20" w:rsidRDefault="00864D20" w:rsidP="004D4F01">
      <w:pPr>
        <w:spacing w:line="360" w:lineRule="auto"/>
        <w:rPr>
          <w:rFonts w:cstheme="minorHAnsi"/>
          <w:color w:val="000000" w:themeColor="text1"/>
        </w:rPr>
      </w:pPr>
      <w:r w:rsidRPr="00864D20">
        <w:rPr>
          <w:rFonts w:cstheme="minorHAnsi"/>
          <w:color w:val="000000" w:themeColor="text1"/>
        </w:rPr>
        <w:t>Database search results were imported into Endnote [X8</w:t>
      </w:r>
      <w:r w:rsidR="004D4F01">
        <w:rPr>
          <w:rFonts w:cstheme="minorHAnsi"/>
          <w:color w:val="000000" w:themeColor="text1"/>
        </w:rPr>
        <w:t xml:space="preserve">] </w:t>
      </w:r>
      <w:r w:rsidRPr="00864D20">
        <w:rPr>
          <w:rFonts w:cstheme="minorHAnsi"/>
          <w:color w:val="000000" w:themeColor="text1"/>
        </w:rPr>
        <w:t xml:space="preserve">and </w:t>
      </w:r>
      <w:r w:rsidR="004D4F01">
        <w:rPr>
          <w:rFonts w:cstheme="minorHAnsi"/>
          <w:color w:val="000000" w:themeColor="text1"/>
        </w:rPr>
        <w:t>duplicate records removed</w:t>
      </w:r>
      <w:r w:rsidRPr="00864D20">
        <w:rPr>
          <w:rFonts w:cstheme="minorHAnsi"/>
          <w:color w:val="000000" w:themeColor="text1"/>
        </w:rPr>
        <w:t xml:space="preserve">. All references (titles and abstracts) were subsequently transferred to Rayyan QCRI (rayyan.qcri.org), an online systematic review management platform, and a thorough screening process </w:t>
      </w:r>
      <w:r w:rsidR="006F2E55">
        <w:rPr>
          <w:rFonts w:cstheme="minorHAnsi"/>
          <w:color w:val="000000" w:themeColor="text1"/>
        </w:rPr>
        <w:t xml:space="preserve">was </w:t>
      </w:r>
      <w:r w:rsidRPr="00864D20">
        <w:rPr>
          <w:rFonts w:cstheme="minorHAnsi"/>
          <w:color w:val="000000" w:themeColor="text1"/>
        </w:rPr>
        <w:t>conducted</w:t>
      </w:r>
      <w:r w:rsidR="00C553E2">
        <w:rPr>
          <w:rFonts w:cstheme="minorHAnsi"/>
          <w:color w:val="000000" w:themeColor="text1"/>
        </w:rPr>
        <w:t xml:space="preserve"> across two stages</w:t>
      </w:r>
      <w:r w:rsidRPr="00864D20">
        <w:rPr>
          <w:rFonts w:cstheme="minorHAnsi"/>
          <w:color w:val="000000" w:themeColor="text1"/>
        </w:rPr>
        <w:t>.  In stage one, two reviewers [</w:t>
      </w:r>
      <w:r w:rsidR="00C553E2">
        <w:rPr>
          <w:rFonts w:cstheme="minorHAnsi"/>
          <w:color w:val="000000" w:themeColor="text1"/>
        </w:rPr>
        <w:t>RE</w:t>
      </w:r>
      <w:r w:rsidRPr="00864D20">
        <w:rPr>
          <w:rFonts w:cstheme="minorHAnsi"/>
          <w:color w:val="000000" w:themeColor="text1"/>
        </w:rPr>
        <w:t xml:space="preserve">, SS] </w:t>
      </w:r>
      <w:r w:rsidR="00663CFE">
        <w:rPr>
          <w:rFonts w:cstheme="minorHAnsi"/>
          <w:color w:val="000000" w:themeColor="text1"/>
        </w:rPr>
        <w:t xml:space="preserve">independently </w:t>
      </w:r>
      <w:r w:rsidRPr="00864D20">
        <w:rPr>
          <w:rFonts w:cstheme="minorHAnsi"/>
          <w:color w:val="000000" w:themeColor="text1"/>
        </w:rPr>
        <w:t xml:space="preserve">reviewed all title and abstracts in Rayyan against the inclusion criteria (Table 2) </w:t>
      </w:r>
      <w:r w:rsidR="0028180B">
        <w:rPr>
          <w:rFonts w:cstheme="minorHAnsi"/>
          <w:color w:val="000000" w:themeColor="text1"/>
        </w:rPr>
        <w:t>and</w:t>
      </w:r>
      <w:r w:rsidRPr="00864D20">
        <w:rPr>
          <w:rFonts w:cstheme="minorHAnsi"/>
          <w:color w:val="000000" w:themeColor="text1"/>
        </w:rPr>
        <w:t xml:space="preserve"> any discrepancies were resolved. In the event of any remaining doubt, the full paper was obtained.  </w:t>
      </w:r>
      <w:r w:rsidR="0028180B">
        <w:rPr>
          <w:rFonts w:cstheme="minorHAnsi"/>
          <w:color w:val="000000" w:themeColor="text1"/>
        </w:rPr>
        <w:t>During</w:t>
      </w:r>
      <w:r w:rsidRPr="00864D20">
        <w:rPr>
          <w:rFonts w:cstheme="minorHAnsi"/>
          <w:color w:val="000000" w:themeColor="text1"/>
        </w:rPr>
        <w:t xml:space="preserve"> stage two, </w:t>
      </w:r>
      <w:r w:rsidR="00240584">
        <w:rPr>
          <w:rFonts w:cstheme="minorHAnsi"/>
          <w:color w:val="000000" w:themeColor="text1"/>
        </w:rPr>
        <w:t>full texts of accepted papers</w:t>
      </w:r>
      <w:r w:rsidRPr="00864D20">
        <w:rPr>
          <w:rFonts w:cstheme="minorHAnsi"/>
          <w:color w:val="000000" w:themeColor="text1"/>
        </w:rPr>
        <w:t xml:space="preserve"> were reviewed by </w:t>
      </w:r>
      <w:r w:rsidR="00131F1E">
        <w:rPr>
          <w:rFonts w:cstheme="minorHAnsi"/>
          <w:color w:val="000000" w:themeColor="text1"/>
        </w:rPr>
        <w:t>RE</w:t>
      </w:r>
      <w:r w:rsidRPr="00864D20">
        <w:rPr>
          <w:rFonts w:cstheme="minorHAnsi"/>
          <w:color w:val="000000" w:themeColor="text1"/>
        </w:rPr>
        <w:t xml:space="preserve"> and independently double-screened by a second reviewer [</w:t>
      </w:r>
      <w:r w:rsidR="00131F1E">
        <w:rPr>
          <w:rFonts w:ascii="Calibri" w:hAnsi="Calibri" w:cs="Calibri"/>
          <w:color w:val="0A0905"/>
        </w:rPr>
        <w:t>SS, MG, KD, PF and SA</w:t>
      </w:r>
      <w:r w:rsidRPr="00864D20">
        <w:rPr>
          <w:rFonts w:cstheme="minorHAnsi"/>
          <w:color w:val="000000" w:themeColor="text1"/>
        </w:rPr>
        <w:t>]</w:t>
      </w:r>
      <w:r w:rsidR="00AB4832">
        <w:rPr>
          <w:rFonts w:cstheme="minorHAnsi"/>
          <w:color w:val="000000" w:themeColor="text1"/>
        </w:rPr>
        <w:t xml:space="preserve"> with </w:t>
      </w:r>
      <w:r w:rsidRPr="00864D20">
        <w:rPr>
          <w:rFonts w:cstheme="minorHAnsi"/>
          <w:color w:val="000000" w:themeColor="text1"/>
        </w:rPr>
        <w:t>eligibility disagreements</w:t>
      </w:r>
      <w:r w:rsidR="00AB4832">
        <w:rPr>
          <w:rFonts w:cstheme="minorHAnsi"/>
          <w:color w:val="000000" w:themeColor="text1"/>
        </w:rPr>
        <w:t xml:space="preserve"> resolved by a third reviewer</w:t>
      </w:r>
      <w:r w:rsidRPr="00864D20">
        <w:rPr>
          <w:rFonts w:cstheme="minorHAnsi"/>
          <w:color w:val="000000" w:themeColor="text1"/>
        </w:rPr>
        <w:t xml:space="preserve">. </w:t>
      </w:r>
    </w:p>
    <w:p w14:paraId="04E4F83B" w14:textId="2822B98A" w:rsidR="00663CFE" w:rsidRDefault="00663CFE" w:rsidP="004D4F01">
      <w:pPr>
        <w:pStyle w:val="Heading3"/>
        <w:spacing w:line="360" w:lineRule="auto"/>
      </w:pPr>
      <w:r>
        <w:lastRenderedPageBreak/>
        <w:t>Data extraction and analysis</w:t>
      </w:r>
    </w:p>
    <w:p w14:paraId="3B7C5E59" w14:textId="58341FA6" w:rsidR="00CA7513" w:rsidRDefault="00DD4FB3" w:rsidP="004D4F01">
      <w:pPr>
        <w:spacing w:line="360" w:lineRule="auto"/>
        <w:rPr>
          <w:rFonts w:ascii="Calibri" w:hAnsi="Calibri" w:cs="Calibri"/>
          <w:color w:val="0A0905"/>
        </w:rPr>
      </w:pPr>
      <w:r w:rsidRPr="00B630B0">
        <w:rPr>
          <w:rFonts w:cstheme="minorHAnsi"/>
          <w:color w:val="000000" w:themeColor="text1"/>
        </w:rPr>
        <w:t>A data extraction</w:t>
      </w:r>
      <w:r w:rsidR="005C0387" w:rsidRPr="00B630B0">
        <w:rPr>
          <w:rFonts w:cstheme="minorHAnsi"/>
          <w:color w:val="000000" w:themeColor="text1"/>
        </w:rPr>
        <w:t xml:space="preserve"> form</w:t>
      </w:r>
      <w:r w:rsidRPr="00B630B0">
        <w:rPr>
          <w:rFonts w:cstheme="minorHAnsi"/>
          <w:color w:val="000000" w:themeColor="text1"/>
        </w:rPr>
        <w:t>, adapted from the minimum data checklist</w:t>
      </w:r>
      <w:r w:rsidR="0086328A">
        <w:rPr>
          <w:rFonts w:cstheme="minorHAnsi"/>
          <w:color w:val="000000" w:themeColor="text1"/>
        </w:rPr>
        <w:t xml:space="preserve"> </w:t>
      </w:r>
      <w:r w:rsidR="00350061">
        <w:rPr>
          <w:noProof/>
        </w:rPr>
        <w:t>[29]</w:t>
      </w:r>
      <w:r w:rsidR="00360A9F" w:rsidRPr="00B630B0">
        <w:rPr>
          <w:rFonts w:cstheme="minorHAnsi"/>
          <w:color w:val="000000" w:themeColor="text1"/>
        </w:rPr>
        <w:t>,</w:t>
      </w:r>
      <w:r w:rsidR="009822FF" w:rsidRPr="00B630B0">
        <w:rPr>
          <w:rFonts w:cstheme="minorHAnsi"/>
          <w:color w:val="000000" w:themeColor="text1"/>
        </w:rPr>
        <w:t xml:space="preserve"> </w:t>
      </w:r>
      <w:r w:rsidRPr="00B630B0">
        <w:rPr>
          <w:rFonts w:cstheme="minorHAnsi"/>
          <w:color w:val="000000" w:themeColor="text1"/>
        </w:rPr>
        <w:t xml:space="preserve">was created in Microsoft Excel. </w:t>
      </w:r>
      <w:r w:rsidR="009822FF" w:rsidRPr="00B630B0">
        <w:rPr>
          <w:rFonts w:cstheme="minorHAnsi"/>
          <w:color w:val="000000" w:themeColor="text1"/>
        </w:rPr>
        <w:t>Data extraction was carried out by one reviewer (RE)</w:t>
      </w:r>
      <w:r w:rsidRPr="00B630B0">
        <w:rPr>
          <w:rFonts w:cstheme="minorHAnsi"/>
          <w:color w:val="000000" w:themeColor="text1"/>
        </w:rPr>
        <w:t xml:space="preserve"> and checked by a second reviewer [SS]</w:t>
      </w:r>
      <w:r w:rsidR="00645797" w:rsidRPr="00B630B0">
        <w:rPr>
          <w:rFonts w:cstheme="minorHAnsi"/>
          <w:color w:val="000000" w:themeColor="text1"/>
        </w:rPr>
        <w:t xml:space="preserve"> and included </w:t>
      </w:r>
      <w:r w:rsidR="0014391C" w:rsidRPr="00B630B0">
        <w:rPr>
          <w:rFonts w:cstheme="minorHAnsi"/>
          <w:color w:val="000000" w:themeColor="text1"/>
        </w:rPr>
        <w:t>participant cha</w:t>
      </w:r>
      <w:r w:rsidR="000D5E5A" w:rsidRPr="00B630B0">
        <w:rPr>
          <w:rFonts w:cstheme="minorHAnsi"/>
          <w:color w:val="000000" w:themeColor="text1"/>
        </w:rPr>
        <w:t>racteristics</w:t>
      </w:r>
      <w:r w:rsidR="00E47FD3">
        <w:rPr>
          <w:rFonts w:cstheme="minorHAnsi"/>
          <w:color w:val="000000" w:themeColor="text1"/>
        </w:rPr>
        <w:t xml:space="preserve"> (</w:t>
      </w:r>
      <w:r w:rsidR="00922365">
        <w:rPr>
          <w:rFonts w:cstheme="minorHAnsi"/>
          <w:color w:val="000000" w:themeColor="text1"/>
        </w:rPr>
        <w:t>disease stage)</w:t>
      </w:r>
      <w:r w:rsidR="00B630B0">
        <w:rPr>
          <w:rFonts w:cstheme="minorHAnsi"/>
          <w:color w:val="000000" w:themeColor="text1"/>
        </w:rPr>
        <w:t>,</w:t>
      </w:r>
      <w:r w:rsidR="00645797" w:rsidRPr="00B630B0">
        <w:rPr>
          <w:rFonts w:cstheme="minorHAnsi"/>
          <w:color w:val="000000" w:themeColor="text1"/>
        </w:rPr>
        <w:t xml:space="preserve"> treatments</w:t>
      </w:r>
      <w:r w:rsidR="00F73C7F">
        <w:rPr>
          <w:rFonts w:cstheme="minorHAnsi"/>
          <w:color w:val="000000" w:themeColor="text1"/>
        </w:rPr>
        <w:t xml:space="preserve">, </w:t>
      </w:r>
      <w:r w:rsidR="00BA6AF7">
        <w:rPr>
          <w:rFonts w:cstheme="minorHAnsi"/>
          <w:color w:val="000000" w:themeColor="text1"/>
        </w:rPr>
        <w:t>QoL assessments,</w:t>
      </w:r>
      <w:r w:rsidR="000F1560" w:rsidRPr="00B630B0">
        <w:rPr>
          <w:rFonts w:cstheme="minorHAnsi"/>
          <w:color w:val="000000" w:themeColor="text1"/>
        </w:rPr>
        <w:t xml:space="preserve"> and</w:t>
      </w:r>
      <w:r w:rsidR="0004023E" w:rsidRPr="00B630B0">
        <w:rPr>
          <w:rFonts w:cstheme="minorHAnsi"/>
          <w:color w:val="000000" w:themeColor="text1"/>
        </w:rPr>
        <w:t xml:space="preserve"> </w:t>
      </w:r>
      <w:r w:rsidR="00383275" w:rsidRPr="00B630B0">
        <w:rPr>
          <w:rFonts w:cstheme="minorHAnsi"/>
          <w:color w:val="000000" w:themeColor="text1"/>
        </w:rPr>
        <w:t>patient reported QoL issues</w:t>
      </w:r>
      <w:r w:rsidR="002C778B">
        <w:rPr>
          <w:rFonts w:cstheme="minorHAnsi"/>
          <w:color w:val="000000" w:themeColor="text1"/>
        </w:rPr>
        <w:t xml:space="preserve"> with </w:t>
      </w:r>
      <w:r w:rsidR="00922365">
        <w:rPr>
          <w:rFonts w:cstheme="minorHAnsi"/>
          <w:color w:val="000000" w:themeColor="text1"/>
        </w:rPr>
        <w:t xml:space="preserve">particular </w:t>
      </w:r>
      <w:r w:rsidR="002C778B">
        <w:rPr>
          <w:rFonts w:cstheme="minorHAnsi"/>
          <w:color w:val="000000" w:themeColor="text1"/>
        </w:rPr>
        <w:t xml:space="preserve">attention to those </w:t>
      </w:r>
      <w:r w:rsidR="00333624">
        <w:rPr>
          <w:rFonts w:cstheme="minorHAnsi"/>
          <w:color w:val="000000" w:themeColor="text1"/>
        </w:rPr>
        <w:t>not covered by the QLQ-ANL27 and reported in the context of metastatic or persistent / recurrent anal cancer</w:t>
      </w:r>
      <w:r w:rsidR="00401A58">
        <w:rPr>
          <w:rFonts w:cstheme="minorHAnsi"/>
          <w:color w:val="000000" w:themeColor="text1"/>
        </w:rPr>
        <w:t>.</w:t>
      </w:r>
      <w:r w:rsidR="004B001C">
        <w:rPr>
          <w:rFonts w:cstheme="minorHAnsi"/>
          <w:color w:val="000000" w:themeColor="text1"/>
        </w:rPr>
        <w:t xml:space="preserve"> </w:t>
      </w:r>
      <w:r w:rsidR="003F131B">
        <w:rPr>
          <w:rFonts w:cstheme="minorHAnsi"/>
          <w:color w:val="000000" w:themeColor="text1"/>
        </w:rPr>
        <w:t>Toxicity d</w:t>
      </w:r>
      <w:r w:rsidR="007D7BC1">
        <w:rPr>
          <w:rFonts w:cstheme="minorHAnsi"/>
          <w:color w:val="000000" w:themeColor="text1"/>
        </w:rPr>
        <w:t xml:space="preserve">ata </w:t>
      </w:r>
      <w:r w:rsidR="003F131B">
        <w:rPr>
          <w:rFonts w:cstheme="minorHAnsi"/>
          <w:color w:val="000000" w:themeColor="text1"/>
        </w:rPr>
        <w:t xml:space="preserve">were also extracted to supplement the QoL </w:t>
      </w:r>
      <w:r w:rsidR="00394EA9">
        <w:rPr>
          <w:rFonts w:cstheme="minorHAnsi"/>
          <w:color w:val="000000" w:themeColor="text1"/>
        </w:rPr>
        <w:t>issues</w:t>
      </w:r>
      <w:r w:rsidR="00F73C7F">
        <w:rPr>
          <w:rFonts w:cstheme="minorHAnsi"/>
          <w:color w:val="000000" w:themeColor="text1"/>
        </w:rPr>
        <w:t xml:space="preserve"> </w:t>
      </w:r>
      <w:r w:rsidR="003F131B">
        <w:rPr>
          <w:rFonts w:cstheme="minorHAnsi"/>
          <w:color w:val="000000" w:themeColor="text1"/>
        </w:rPr>
        <w:t>reported</w:t>
      </w:r>
      <w:r w:rsidR="00BA6AF7">
        <w:rPr>
          <w:rFonts w:cstheme="minorHAnsi"/>
          <w:color w:val="000000" w:themeColor="text1"/>
        </w:rPr>
        <w:t xml:space="preserve">. </w:t>
      </w:r>
      <w:r w:rsidR="003F131B">
        <w:rPr>
          <w:rFonts w:cstheme="minorHAnsi"/>
          <w:color w:val="000000" w:themeColor="text1"/>
        </w:rPr>
        <w:t xml:space="preserve"> </w:t>
      </w:r>
      <w:r w:rsidR="003C79A0">
        <w:rPr>
          <w:rFonts w:ascii="Calibri" w:hAnsi="Calibri" w:cs="Calibri"/>
          <w:color w:val="0A0905"/>
        </w:rPr>
        <w:t xml:space="preserve">A descriptive synthesis was used to analyse diverse </w:t>
      </w:r>
      <w:r w:rsidR="003C79A0" w:rsidRPr="006D697E">
        <w:rPr>
          <w:rFonts w:ascii="Calibri" w:hAnsi="Calibri" w:cs="Calibri"/>
          <w:color w:val="0A0905"/>
        </w:rPr>
        <w:t>foc</w:t>
      </w:r>
      <w:r w:rsidR="003C79A0">
        <w:rPr>
          <w:rFonts w:ascii="Calibri" w:hAnsi="Calibri" w:cs="Calibri"/>
          <w:color w:val="0A0905"/>
        </w:rPr>
        <w:t>i</w:t>
      </w:r>
      <w:r w:rsidR="003C79A0" w:rsidRPr="006D697E">
        <w:rPr>
          <w:rFonts w:ascii="Calibri" w:hAnsi="Calibri" w:cs="Calibri"/>
          <w:color w:val="0A0905"/>
        </w:rPr>
        <w:t xml:space="preserve">, </w:t>
      </w:r>
      <w:r w:rsidR="004B001C">
        <w:rPr>
          <w:rFonts w:ascii="Calibri" w:hAnsi="Calibri" w:cs="Calibri"/>
          <w:color w:val="0A0905"/>
        </w:rPr>
        <w:t xml:space="preserve">disease stages, </w:t>
      </w:r>
      <w:r w:rsidR="003C79A0" w:rsidRPr="006D697E">
        <w:rPr>
          <w:rFonts w:ascii="Calibri" w:hAnsi="Calibri" w:cs="Calibri"/>
          <w:color w:val="0A0905"/>
        </w:rPr>
        <w:t xml:space="preserve">treatments, </w:t>
      </w:r>
      <w:r w:rsidR="00511880">
        <w:rPr>
          <w:rFonts w:ascii="Calibri" w:hAnsi="Calibri" w:cs="Calibri"/>
          <w:color w:val="0A0905"/>
        </w:rPr>
        <w:t xml:space="preserve">PRO </w:t>
      </w:r>
      <w:r w:rsidR="003C79A0" w:rsidRPr="006D697E">
        <w:rPr>
          <w:rFonts w:ascii="Calibri" w:hAnsi="Calibri" w:cs="Calibri"/>
          <w:color w:val="0A0905"/>
        </w:rPr>
        <w:t>measures</w:t>
      </w:r>
      <w:r w:rsidR="0014070C">
        <w:rPr>
          <w:rFonts w:ascii="Calibri" w:hAnsi="Calibri" w:cs="Calibri"/>
          <w:color w:val="0A0905"/>
        </w:rPr>
        <w:t xml:space="preserve"> (PROMS)</w:t>
      </w:r>
      <w:r w:rsidR="001F4B25">
        <w:rPr>
          <w:rFonts w:ascii="Calibri" w:hAnsi="Calibri" w:cs="Calibri"/>
          <w:color w:val="0A0905"/>
        </w:rPr>
        <w:t>,</w:t>
      </w:r>
      <w:r w:rsidR="003C79A0" w:rsidRPr="006D697E">
        <w:rPr>
          <w:rFonts w:ascii="Calibri" w:hAnsi="Calibri" w:cs="Calibri"/>
          <w:color w:val="0A0905"/>
        </w:rPr>
        <w:t xml:space="preserve"> and assessment</w:t>
      </w:r>
      <w:r w:rsidR="003C79A0">
        <w:rPr>
          <w:rFonts w:ascii="Calibri" w:hAnsi="Calibri" w:cs="Calibri"/>
          <w:color w:val="0A0905"/>
        </w:rPr>
        <w:t xml:space="preserve"> periods. </w:t>
      </w:r>
    </w:p>
    <w:p w14:paraId="021C062B" w14:textId="12931C53" w:rsidR="00CA7513" w:rsidRPr="004B001C" w:rsidRDefault="006F5E29" w:rsidP="0039527D">
      <w:pPr>
        <w:spacing w:line="360" w:lineRule="auto"/>
        <w:jc w:val="both"/>
        <w:rPr>
          <w:rFonts w:cstheme="minorHAnsi"/>
          <w:color w:val="000000" w:themeColor="text1"/>
        </w:rPr>
      </w:pPr>
      <w:r>
        <w:t>The q</w:t>
      </w:r>
      <w:r w:rsidR="00CA7513">
        <w:t xml:space="preserve">uality of publications </w:t>
      </w:r>
      <w:r w:rsidR="002B311B">
        <w:t xml:space="preserve">adopting a quantitative methodology </w:t>
      </w:r>
      <w:r w:rsidR="00CA7513">
        <w:t xml:space="preserve">was assessed using the Efficace checklist </w:t>
      </w:r>
      <w:r w:rsidR="00350061">
        <w:rPr>
          <w:noProof/>
        </w:rPr>
        <w:t>[2</w:t>
      </w:r>
      <w:r w:rsidR="006C0A3C">
        <w:rPr>
          <w:noProof/>
        </w:rPr>
        <w:t>9</w:t>
      </w:r>
      <w:r w:rsidR="00350061">
        <w:rPr>
          <w:noProof/>
        </w:rPr>
        <w:t>]</w:t>
      </w:r>
      <w:r w:rsidR="00CA7513">
        <w:t>, a tool for measuring QoL outcomes cancer clinical trials evaluating concept</w:t>
      </w:r>
      <w:r w:rsidR="00555E5C">
        <w:t>ualisat</w:t>
      </w:r>
      <w:r w:rsidR="00CA7513">
        <w:t>ion, measurement, methodology and interpretation</w:t>
      </w:r>
      <w:r w:rsidR="00555E5C">
        <w:t xml:space="preserve"> across 11 different indicators (maximum possible score of 11)</w:t>
      </w:r>
    </w:p>
    <w:p w14:paraId="09A0CBD9" w14:textId="14C64242" w:rsidR="00013CFD" w:rsidRPr="00282EE2" w:rsidRDefault="00013CFD" w:rsidP="00292B3E">
      <w:pPr>
        <w:pStyle w:val="Heading2"/>
        <w:spacing w:line="360" w:lineRule="auto"/>
        <w:jc w:val="both"/>
      </w:pPr>
      <w:r>
        <w:t>Results</w:t>
      </w:r>
    </w:p>
    <w:p w14:paraId="4FCDBC2C" w14:textId="4018B47A" w:rsidR="00641640" w:rsidRDefault="00013CFD" w:rsidP="0039527D">
      <w:pPr>
        <w:pBdr>
          <w:bottom w:val="dotted" w:sz="24" w:space="31" w:color="auto"/>
        </w:pBdr>
        <w:spacing w:line="360" w:lineRule="auto"/>
      </w:pPr>
      <w:r>
        <w:t xml:space="preserve">The </w:t>
      </w:r>
      <w:r w:rsidR="005B0903">
        <w:t>database search generated</w:t>
      </w:r>
      <w:r>
        <w:t xml:space="preserve"> 4,089 papers </w:t>
      </w:r>
      <w:r w:rsidR="009F14FC">
        <w:t>(Figure 1),</w:t>
      </w:r>
      <w:r w:rsidR="00D168FD">
        <w:t xml:space="preserve"> </w:t>
      </w:r>
      <w:r>
        <w:t xml:space="preserve">of which </w:t>
      </w:r>
      <w:r w:rsidR="009F14FC">
        <w:t>2</w:t>
      </w:r>
      <w:r w:rsidR="00622BF1">
        <w:t>,</w:t>
      </w:r>
      <w:r w:rsidR="009F14FC">
        <w:t>417</w:t>
      </w:r>
      <w:r w:rsidR="00D168FD">
        <w:t xml:space="preserve"> were screened</w:t>
      </w:r>
      <w:r w:rsidR="00370F30">
        <w:t xml:space="preserve"> and 1</w:t>
      </w:r>
      <w:r>
        <w:t xml:space="preserve">01 </w:t>
      </w:r>
      <w:r w:rsidR="004D4F01">
        <w:t>full texts</w:t>
      </w:r>
      <w:r w:rsidR="004051D3">
        <w:t xml:space="preserve"> </w:t>
      </w:r>
      <w:r w:rsidR="00370F30">
        <w:t>reviewed</w:t>
      </w:r>
      <w:r>
        <w:t>. Of those</w:t>
      </w:r>
      <w:r w:rsidR="00C6748B">
        <w:t>,</w:t>
      </w:r>
      <w:r>
        <w:t xml:space="preserve"> a further </w:t>
      </w:r>
      <w:r w:rsidR="00FD2C46">
        <w:t>80</w:t>
      </w:r>
      <w:r>
        <w:t xml:space="preserve"> papers were excluded</w:t>
      </w:r>
      <w:r w:rsidR="00B361E9">
        <w:t xml:space="preserve"> leaving </w:t>
      </w:r>
      <w:r w:rsidR="00464BC8">
        <w:t>2</w:t>
      </w:r>
      <w:r w:rsidR="00FD2C46">
        <w:t>1</w:t>
      </w:r>
      <w:r w:rsidR="00464BC8">
        <w:t xml:space="preserve"> for data extraction</w:t>
      </w:r>
      <w:r w:rsidR="00311CA6">
        <w:t>.</w:t>
      </w:r>
      <w:r w:rsidR="00464BC8">
        <w:t xml:space="preserve"> An </w:t>
      </w:r>
      <w:r w:rsidR="00464BC8" w:rsidRPr="00C36BA7">
        <w:t xml:space="preserve">additional </w:t>
      </w:r>
      <w:r w:rsidR="00411DE8" w:rsidRPr="00C36BA7">
        <w:t>two</w:t>
      </w:r>
      <w:r w:rsidR="00464BC8" w:rsidRPr="00C36BA7">
        <w:t xml:space="preserve"> </w:t>
      </w:r>
      <w:r w:rsidR="00FD2C46" w:rsidRPr="00C36BA7">
        <w:t xml:space="preserve">eligible </w:t>
      </w:r>
      <w:r w:rsidR="00464BC8" w:rsidRPr="00C36BA7">
        <w:t xml:space="preserve">publications were identified following an updated </w:t>
      </w:r>
      <w:r w:rsidR="00581DC0" w:rsidRPr="00C36BA7">
        <w:t>search of papers published up to July 2024</w:t>
      </w:r>
      <w:r w:rsidR="00E81DA9">
        <w:t xml:space="preserve"> resulting in a total 23 </w:t>
      </w:r>
      <w:r w:rsidR="00534AA1">
        <w:t>included papers</w:t>
      </w:r>
      <w:r w:rsidR="00563AC3">
        <w:t>.</w:t>
      </w:r>
    </w:p>
    <w:p w14:paraId="13EC16FF" w14:textId="449FB9E9" w:rsidR="008E1D71" w:rsidRDefault="004E1E10" w:rsidP="0039527D">
      <w:pPr>
        <w:pBdr>
          <w:bottom w:val="dotted" w:sz="24" w:space="31" w:color="auto"/>
        </w:pBdr>
        <w:spacing w:line="360" w:lineRule="auto"/>
      </w:pPr>
      <w:r>
        <w:t>Quality assessment s</w:t>
      </w:r>
      <w:r w:rsidR="008E1D71">
        <w:t xml:space="preserve">cores </w:t>
      </w:r>
      <w:r w:rsidR="00DE70A0">
        <w:t xml:space="preserve">for the 22 quantitative studies </w:t>
      </w:r>
      <w:r w:rsidR="008E1D71">
        <w:t xml:space="preserve">ranged from 3 to 10, with a mean score of </w:t>
      </w:r>
      <w:r w:rsidR="00E276E3">
        <w:t>7.</w:t>
      </w:r>
      <w:r w:rsidR="002F633F">
        <w:t>86</w:t>
      </w:r>
      <w:r w:rsidR="008E1D71">
        <w:t xml:space="preserve">, which </w:t>
      </w:r>
      <w:r w:rsidR="003C7C33">
        <w:t>is lower</w:t>
      </w:r>
      <w:r w:rsidR="008E1D71">
        <w:t xml:space="preserve"> than the score of 8.7 which Efficace et al. </w:t>
      </w:r>
      <w:r w:rsidR="00350061">
        <w:rPr>
          <w:noProof/>
        </w:rPr>
        <w:t>[2</w:t>
      </w:r>
      <w:r w:rsidR="006C0A3C">
        <w:rPr>
          <w:noProof/>
        </w:rPr>
        <w:t>9</w:t>
      </w:r>
      <w:r w:rsidR="00350061">
        <w:rPr>
          <w:noProof/>
        </w:rPr>
        <w:t>]</w:t>
      </w:r>
      <w:r w:rsidR="008E1D71">
        <w:t xml:space="preserve"> state denotes a high</w:t>
      </w:r>
      <w:r w:rsidR="00EA1D77">
        <w:t>-</w:t>
      </w:r>
      <w:r w:rsidR="008E1D71">
        <w:t xml:space="preserve">quality standard in reporting. Low scores were found for </w:t>
      </w:r>
      <w:r w:rsidR="003659C7">
        <w:t xml:space="preserve">the documentation of </w:t>
      </w:r>
      <w:r w:rsidR="008E1D71">
        <w:t>missing data, reported in only 5 papers (2</w:t>
      </w:r>
      <w:r w:rsidR="00925041">
        <w:t>3</w:t>
      </w:r>
      <w:r w:rsidR="008E1D71">
        <w:t xml:space="preserve">%), and baseline </w:t>
      </w:r>
      <w:r w:rsidR="003659C7">
        <w:t>data pr</w:t>
      </w:r>
      <w:r w:rsidR="002B451B">
        <w:t>ovided for 8 studi</w:t>
      </w:r>
      <w:r w:rsidR="00925041">
        <w:t>es</w:t>
      </w:r>
      <w:r w:rsidR="008E1D71">
        <w:t xml:space="preserve"> (</w:t>
      </w:r>
      <w:r w:rsidR="00925041">
        <w:t>36</w:t>
      </w:r>
      <w:r w:rsidR="008E1D71">
        <w:t xml:space="preserve">%), due to </w:t>
      </w:r>
      <w:r w:rsidR="002F633F">
        <w:t xml:space="preserve">the </w:t>
      </w:r>
      <w:r w:rsidR="008E1D71">
        <w:t xml:space="preserve">high proportion of retrospective studies.   </w:t>
      </w:r>
    </w:p>
    <w:p w14:paraId="686BFF41" w14:textId="6BB031E7" w:rsidR="00C20FB3" w:rsidRDefault="00984D43" w:rsidP="00C20FB3">
      <w:pPr>
        <w:pBdr>
          <w:bottom w:val="dotted" w:sz="24" w:space="31" w:color="auto"/>
        </w:pBdr>
        <w:spacing w:line="360" w:lineRule="auto"/>
      </w:pPr>
      <w:r>
        <w:t xml:space="preserve">Data </w:t>
      </w:r>
      <w:r w:rsidR="000151EB">
        <w:t>were extra</w:t>
      </w:r>
      <w:r w:rsidR="00716495">
        <w:t>cted from 23 publications</w:t>
      </w:r>
      <w:r w:rsidR="00D63308">
        <w:t xml:space="preserve"> (Table </w:t>
      </w:r>
      <w:r w:rsidR="00C614A4">
        <w:t>3)</w:t>
      </w:r>
      <w:r w:rsidR="00E63EF0">
        <w:t xml:space="preserve"> </w:t>
      </w:r>
      <w:r w:rsidR="00216D61">
        <w:t>including</w:t>
      </w:r>
      <w:r w:rsidR="003D2061">
        <w:t xml:space="preserve"> two </w:t>
      </w:r>
      <w:r w:rsidR="007634DC">
        <w:t xml:space="preserve">with a focus on </w:t>
      </w:r>
      <w:r w:rsidR="00B24272">
        <w:t xml:space="preserve">patients with </w:t>
      </w:r>
      <w:r w:rsidR="007634DC">
        <w:t xml:space="preserve">metastatic </w:t>
      </w:r>
      <w:r w:rsidR="004F3788">
        <w:t>disease</w:t>
      </w:r>
      <w:r w:rsidR="00043DD7">
        <w:t xml:space="preserve"> </w:t>
      </w:r>
      <w:r w:rsidR="00291AE4">
        <w:rPr>
          <w:noProof/>
        </w:rPr>
        <w:t>[</w:t>
      </w:r>
      <w:r w:rsidR="00C25BCE">
        <w:rPr>
          <w:noProof/>
        </w:rPr>
        <w:t>20</w:t>
      </w:r>
      <w:r w:rsidR="00291AE4">
        <w:rPr>
          <w:noProof/>
        </w:rPr>
        <w:t>, 2</w:t>
      </w:r>
      <w:r w:rsidR="00C25BCE">
        <w:rPr>
          <w:noProof/>
        </w:rPr>
        <w:t>4</w:t>
      </w:r>
      <w:r w:rsidR="00291AE4">
        <w:rPr>
          <w:noProof/>
        </w:rPr>
        <w:t>]</w:t>
      </w:r>
      <w:r w:rsidR="004715CD">
        <w:t xml:space="preserve">, </w:t>
      </w:r>
      <w:r w:rsidR="004F3788">
        <w:t>one of which</w:t>
      </w:r>
      <w:r w:rsidR="00043DD7">
        <w:t xml:space="preserve"> </w:t>
      </w:r>
      <w:r w:rsidR="00291AE4">
        <w:rPr>
          <w:noProof/>
        </w:rPr>
        <w:t>[</w:t>
      </w:r>
      <w:r w:rsidR="00C25BCE">
        <w:rPr>
          <w:noProof/>
        </w:rPr>
        <w:t>20</w:t>
      </w:r>
      <w:r w:rsidR="00291AE4">
        <w:rPr>
          <w:noProof/>
        </w:rPr>
        <w:t>]</w:t>
      </w:r>
      <w:r w:rsidR="004F3788">
        <w:t xml:space="preserve"> also included those with </w:t>
      </w:r>
      <w:r w:rsidR="00BF436B">
        <w:t xml:space="preserve">unresectable </w:t>
      </w:r>
      <w:r w:rsidR="00BA437B">
        <w:t xml:space="preserve">locally </w:t>
      </w:r>
      <w:r w:rsidR="00BF436B">
        <w:t>recurrent disease</w:t>
      </w:r>
      <w:r w:rsidR="00E43B8A">
        <w:t xml:space="preserve"> treated with </w:t>
      </w:r>
      <w:r w:rsidR="00CF1C0C">
        <w:t xml:space="preserve">standard or modified regimens of docetaxel, cisplatin, and </w:t>
      </w:r>
      <w:r w:rsidR="00490BEF">
        <w:t>fluorouracil</w:t>
      </w:r>
      <w:r w:rsidR="00BA437B">
        <w:t>.</w:t>
      </w:r>
      <w:r w:rsidR="00444B78">
        <w:t xml:space="preserve"> Rao et al. </w:t>
      </w:r>
      <w:r w:rsidR="00291AE4">
        <w:rPr>
          <w:noProof/>
        </w:rPr>
        <w:t>[2</w:t>
      </w:r>
      <w:r w:rsidR="00C25BCE">
        <w:rPr>
          <w:noProof/>
        </w:rPr>
        <w:t>4</w:t>
      </w:r>
      <w:r w:rsidR="00291AE4">
        <w:rPr>
          <w:noProof/>
        </w:rPr>
        <w:t>]</w:t>
      </w:r>
      <w:r w:rsidR="00490BEF">
        <w:t xml:space="preserve"> </w:t>
      </w:r>
      <w:r w:rsidR="00444B78">
        <w:t xml:space="preserve">reported data </w:t>
      </w:r>
      <w:r w:rsidR="008E39FB">
        <w:t xml:space="preserve">from </w:t>
      </w:r>
      <w:r w:rsidR="00654A28">
        <w:t xml:space="preserve">previously treated advanced or metastatic </w:t>
      </w:r>
      <w:r w:rsidR="008E39FB">
        <w:t>patients enrolled in</w:t>
      </w:r>
      <w:r w:rsidR="00444B78">
        <w:t xml:space="preserve"> the POD1UM trial </w:t>
      </w:r>
      <w:r w:rsidR="00654A28">
        <w:t xml:space="preserve">who were </w:t>
      </w:r>
      <w:r w:rsidR="00BB38BD">
        <w:t>receiving immunotherapy (</w:t>
      </w:r>
      <w:proofErr w:type="spellStart"/>
      <w:r w:rsidR="00BB38BD">
        <w:t>re</w:t>
      </w:r>
      <w:r w:rsidR="00CF6787">
        <w:t>tifanilab</w:t>
      </w:r>
      <w:proofErr w:type="spellEnd"/>
      <w:r w:rsidR="00CF6787">
        <w:t>)</w:t>
      </w:r>
      <w:r w:rsidR="0064073E">
        <w:t xml:space="preserve"> and had previously been treated with radiotherapy (alone or with chemotherapy)</w:t>
      </w:r>
      <w:r w:rsidR="001A4777">
        <w:t xml:space="preserve"> and / or surgery including an exenteration procedure for </w:t>
      </w:r>
      <w:r w:rsidR="002776D9">
        <w:t>22% patients evaluated.</w:t>
      </w:r>
      <w:r w:rsidR="00BA437B">
        <w:t xml:space="preserve"> </w:t>
      </w:r>
      <w:r w:rsidR="00216D61">
        <w:t>A further publication</w:t>
      </w:r>
      <w:r w:rsidR="00F666F7">
        <w:t xml:space="preserve"> </w:t>
      </w:r>
      <w:r w:rsidR="00350061">
        <w:rPr>
          <w:noProof/>
        </w:rPr>
        <w:t>[</w:t>
      </w:r>
      <w:r w:rsidR="00C25BCE">
        <w:rPr>
          <w:noProof/>
        </w:rPr>
        <w:t>30</w:t>
      </w:r>
      <w:r w:rsidR="00350061">
        <w:rPr>
          <w:noProof/>
        </w:rPr>
        <w:t>]</w:t>
      </w:r>
      <w:r w:rsidR="00216D61">
        <w:t xml:space="preserve"> </w:t>
      </w:r>
      <w:r w:rsidR="00752AA6">
        <w:t>involved disease-free survivors following salvage surgery for recurrence</w:t>
      </w:r>
      <w:r w:rsidR="00AD53C9">
        <w:t xml:space="preserve">. The remaining </w:t>
      </w:r>
      <w:r w:rsidR="007F55DB">
        <w:t xml:space="preserve">20 studies </w:t>
      </w:r>
      <w:r w:rsidR="006C6688">
        <w:t>reported data on long-term follow-up</w:t>
      </w:r>
      <w:r w:rsidR="00611EE3">
        <w:t xml:space="preserve">, reaching up to and beyond </w:t>
      </w:r>
      <w:r w:rsidR="00D92842">
        <w:t>6 years for some studies (e.g.,</w:t>
      </w:r>
      <w:r w:rsidR="00F666F7">
        <w:t xml:space="preserve"> </w:t>
      </w:r>
      <w:r w:rsidR="00350061">
        <w:rPr>
          <w:noProof/>
        </w:rPr>
        <w:t>[3</w:t>
      </w:r>
      <w:r w:rsidR="00C25BCE">
        <w:rPr>
          <w:noProof/>
        </w:rPr>
        <w:t>1</w:t>
      </w:r>
      <w:r w:rsidR="00350061">
        <w:rPr>
          <w:noProof/>
        </w:rPr>
        <w:t>, 3</w:t>
      </w:r>
      <w:r w:rsidR="00C25BCE">
        <w:rPr>
          <w:noProof/>
        </w:rPr>
        <w:t>2</w:t>
      </w:r>
      <w:r w:rsidR="00350061">
        <w:rPr>
          <w:noProof/>
        </w:rPr>
        <w:t>]</w:t>
      </w:r>
      <w:r w:rsidR="00D92842">
        <w:t xml:space="preserve"> </w:t>
      </w:r>
      <w:r w:rsidR="006C6688">
        <w:t>of patients treated for cance</w:t>
      </w:r>
      <w:r w:rsidR="00A45EC0">
        <w:t>r, of which, f</w:t>
      </w:r>
      <w:r w:rsidR="000221F1">
        <w:t xml:space="preserve">ive </w:t>
      </w:r>
      <w:r w:rsidR="00350061">
        <w:rPr>
          <w:noProof/>
        </w:rPr>
        <w:t>[3</w:t>
      </w:r>
      <w:r w:rsidR="00C25BCE">
        <w:rPr>
          <w:noProof/>
        </w:rPr>
        <w:t>2</w:t>
      </w:r>
      <w:r w:rsidR="00350061">
        <w:rPr>
          <w:noProof/>
        </w:rPr>
        <w:t>-3</w:t>
      </w:r>
      <w:r w:rsidR="00C25BCE">
        <w:rPr>
          <w:noProof/>
        </w:rPr>
        <w:t>6</w:t>
      </w:r>
      <w:r w:rsidR="00350061">
        <w:rPr>
          <w:noProof/>
        </w:rPr>
        <w:t>]</w:t>
      </w:r>
      <w:r w:rsidR="00B966E3">
        <w:t xml:space="preserve"> </w:t>
      </w:r>
      <w:r w:rsidR="00A45EC0">
        <w:t xml:space="preserve">included </w:t>
      </w:r>
      <w:r w:rsidR="003416B2">
        <w:t>patients with metastases and / or recurrence as part of their cohort</w:t>
      </w:r>
      <w:r w:rsidR="003818A4">
        <w:t>,</w:t>
      </w:r>
      <w:r w:rsidR="003416B2">
        <w:t xml:space="preserve"> although</w:t>
      </w:r>
      <w:r w:rsidR="003818A4">
        <w:t xml:space="preserve"> a</w:t>
      </w:r>
      <w:r w:rsidR="003416B2">
        <w:t xml:space="preserve"> separate analys</w:t>
      </w:r>
      <w:r w:rsidR="003818A4">
        <w:t>is</w:t>
      </w:r>
      <w:r w:rsidR="003416B2">
        <w:t xml:space="preserve"> on these patients </w:t>
      </w:r>
      <w:r w:rsidR="00E939FB">
        <w:t>w</w:t>
      </w:r>
      <w:r w:rsidR="00CD5DC9">
        <w:t>as</w:t>
      </w:r>
      <w:r w:rsidR="00E939FB">
        <w:t xml:space="preserve"> only provided in one study </w:t>
      </w:r>
      <w:r w:rsidR="00350061">
        <w:rPr>
          <w:noProof/>
        </w:rPr>
        <w:t>[3</w:t>
      </w:r>
      <w:r w:rsidR="00C25BCE">
        <w:rPr>
          <w:noProof/>
        </w:rPr>
        <w:t>2</w:t>
      </w:r>
      <w:r w:rsidR="00350061">
        <w:rPr>
          <w:noProof/>
        </w:rPr>
        <w:t>]</w:t>
      </w:r>
      <w:r w:rsidR="00C372E7">
        <w:t xml:space="preserve">. </w:t>
      </w:r>
      <w:r w:rsidR="005D3071">
        <w:t>Patients</w:t>
      </w:r>
      <w:r w:rsidR="001D7524">
        <w:t xml:space="preserve"> </w:t>
      </w:r>
      <w:r w:rsidR="001D7524">
        <w:lastRenderedPageBreak/>
        <w:t>participating in these studies were treated with CRT (mostly with intensity modulated radiotherapy (IMRT))</w:t>
      </w:r>
      <w:r w:rsidR="00EA37DA">
        <w:t xml:space="preserve"> </w:t>
      </w:r>
      <w:r w:rsidR="003C589B">
        <w:t xml:space="preserve">and four </w:t>
      </w:r>
      <w:r w:rsidR="00FC6ADC">
        <w:t>studies</w:t>
      </w:r>
      <w:r w:rsidR="00E14813">
        <w:t xml:space="preserve"> </w:t>
      </w:r>
      <w:r w:rsidR="00350061">
        <w:rPr>
          <w:noProof/>
        </w:rPr>
        <w:t>[3</w:t>
      </w:r>
      <w:r w:rsidR="002B331F">
        <w:rPr>
          <w:noProof/>
        </w:rPr>
        <w:t>1</w:t>
      </w:r>
      <w:r w:rsidR="00350061">
        <w:rPr>
          <w:noProof/>
        </w:rPr>
        <w:t>, 3</w:t>
      </w:r>
      <w:r w:rsidR="002B331F">
        <w:rPr>
          <w:noProof/>
        </w:rPr>
        <w:t>4</w:t>
      </w:r>
      <w:r w:rsidR="00350061">
        <w:rPr>
          <w:noProof/>
        </w:rPr>
        <w:t>-3</w:t>
      </w:r>
      <w:r w:rsidR="002B331F">
        <w:rPr>
          <w:noProof/>
        </w:rPr>
        <w:t>6</w:t>
      </w:r>
      <w:r w:rsidR="00350061">
        <w:rPr>
          <w:noProof/>
        </w:rPr>
        <w:t>]</w:t>
      </w:r>
      <w:r w:rsidR="00DA1C71">
        <w:t xml:space="preserve"> included patients who had also received surgery</w:t>
      </w:r>
      <w:r w:rsidR="0041414B">
        <w:t>.</w:t>
      </w:r>
      <w:r w:rsidR="001539CB">
        <w:t xml:space="preserve"> </w:t>
      </w:r>
      <w:r w:rsidR="00CD5974">
        <w:t>While e</w:t>
      </w:r>
      <w:r w:rsidR="00F2300D">
        <w:t>ight</w:t>
      </w:r>
      <w:r w:rsidR="00F25F74">
        <w:t xml:space="preserve"> </w:t>
      </w:r>
      <w:r w:rsidR="006163FB">
        <w:t>publications (seven studies)</w:t>
      </w:r>
      <w:r w:rsidR="00A0299D">
        <w:t xml:space="preserve"> </w:t>
      </w:r>
      <w:r w:rsidR="00350061">
        <w:rPr>
          <w:noProof/>
        </w:rPr>
        <w:t>[</w:t>
      </w:r>
      <w:r w:rsidR="002B331F">
        <w:rPr>
          <w:noProof/>
        </w:rPr>
        <w:t>20</w:t>
      </w:r>
      <w:r w:rsidR="00350061">
        <w:rPr>
          <w:noProof/>
        </w:rPr>
        <w:t>, 2</w:t>
      </w:r>
      <w:r w:rsidR="002B331F">
        <w:rPr>
          <w:noProof/>
        </w:rPr>
        <w:t>4</w:t>
      </w:r>
      <w:r w:rsidR="00350061">
        <w:rPr>
          <w:noProof/>
        </w:rPr>
        <w:t>, 3</w:t>
      </w:r>
      <w:r w:rsidR="002B331F">
        <w:rPr>
          <w:noProof/>
        </w:rPr>
        <w:t>3</w:t>
      </w:r>
      <w:r w:rsidR="00350061">
        <w:rPr>
          <w:noProof/>
        </w:rPr>
        <w:t>, 3</w:t>
      </w:r>
      <w:r w:rsidR="002B331F">
        <w:rPr>
          <w:noProof/>
        </w:rPr>
        <w:t>5</w:t>
      </w:r>
      <w:r w:rsidR="00350061">
        <w:rPr>
          <w:noProof/>
        </w:rPr>
        <w:t>, 3</w:t>
      </w:r>
      <w:r w:rsidR="002B331F">
        <w:rPr>
          <w:noProof/>
        </w:rPr>
        <w:t>7</w:t>
      </w:r>
      <w:r w:rsidR="00350061">
        <w:rPr>
          <w:noProof/>
        </w:rPr>
        <w:t>-</w:t>
      </w:r>
      <w:r w:rsidR="002B331F">
        <w:rPr>
          <w:noProof/>
        </w:rPr>
        <w:t>40</w:t>
      </w:r>
      <w:r w:rsidR="00350061">
        <w:rPr>
          <w:noProof/>
        </w:rPr>
        <w:t>]</w:t>
      </w:r>
      <w:r w:rsidR="00AB45C2">
        <w:t xml:space="preserve"> provided </w:t>
      </w:r>
      <w:r w:rsidR="00A7374D">
        <w:t>PROs</w:t>
      </w:r>
      <w:r w:rsidR="00AB45C2">
        <w:t xml:space="preserve"> for patients </w:t>
      </w:r>
      <w:r w:rsidR="00F25F74">
        <w:t>on</w:t>
      </w:r>
      <w:r w:rsidR="00AB45C2">
        <w:t xml:space="preserve"> more than one </w:t>
      </w:r>
      <w:r w:rsidR="0036501E">
        <w:t>occasion, most</w:t>
      </w:r>
      <w:r w:rsidR="00CD5974">
        <w:t xml:space="preserve"> were retrospective in design.</w:t>
      </w:r>
    </w:p>
    <w:p w14:paraId="47693330" w14:textId="77777777" w:rsidR="00C20FB3" w:rsidRDefault="00C20FB3" w:rsidP="00C20FB3">
      <w:pPr>
        <w:pBdr>
          <w:bottom w:val="dotted" w:sz="24" w:space="31" w:color="auto"/>
        </w:pBdr>
        <w:spacing w:line="360" w:lineRule="auto"/>
      </w:pPr>
    </w:p>
    <w:p w14:paraId="3148E9DE" w14:textId="39F0740E" w:rsidR="008023D1" w:rsidRDefault="008023D1" w:rsidP="00425E00">
      <w:pPr>
        <w:pBdr>
          <w:bottom w:val="dotted" w:sz="24" w:space="31" w:color="auto"/>
        </w:pBdr>
        <w:spacing w:line="360" w:lineRule="auto"/>
      </w:pPr>
      <w:r>
        <w:t xml:space="preserve">Figure 1. </w:t>
      </w:r>
      <w:r w:rsidR="00F840C4">
        <w:t>PRISMA 2020 Flow</w:t>
      </w:r>
      <w:r w:rsidR="00045CD3">
        <w:t xml:space="preserve"> Diagram</w:t>
      </w:r>
    </w:p>
    <w:p w14:paraId="5540BF37" w14:textId="77777777" w:rsidR="008023D1" w:rsidRDefault="008023D1" w:rsidP="008023D1">
      <w:pPr>
        <w:spacing w:after="0" w:line="240" w:lineRule="auto"/>
      </w:pPr>
      <w:r>
        <w:rPr>
          <w:noProof/>
        </w:rPr>
        <mc:AlternateContent>
          <mc:Choice Requires="wps">
            <w:drawing>
              <wp:anchor distT="0" distB="0" distL="114300" distR="114300" simplePos="0" relativeHeight="251666432" behindDoc="0" locked="0" layoutInCell="1" allowOverlap="1" wp14:anchorId="61582D08" wp14:editId="0EC478C8">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48609E4" w14:textId="77777777" w:rsidR="008023D1" w:rsidRPr="001502CF" w:rsidRDefault="008023D1" w:rsidP="008023D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82D0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5pt;margin-top:5.85pt;width:342.1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148609E4" w14:textId="77777777" w:rsidR="008023D1" w:rsidRPr="001502CF" w:rsidRDefault="008023D1" w:rsidP="008023D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w:t>
                      </w:r>
                    </w:p>
                  </w:txbxContent>
                </v:textbox>
              </v:shape>
            </w:pict>
          </mc:Fallback>
        </mc:AlternateContent>
      </w:r>
    </w:p>
    <w:p w14:paraId="2FF48B74" w14:textId="77777777" w:rsidR="008023D1" w:rsidRDefault="008023D1" w:rsidP="008023D1">
      <w:pPr>
        <w:spacing w:after="0" w:line="240" w:lineRule="auto"/>
      </w:pPr>
    </w:p>
    <w:p w14:paraId="5396BF40" w14:textId="77777777" w:rsidR="008023D1" w:rsidRDefault="008023D1" w:rsidP="008023D1">
      <w:pPr>
        <w:spacing w:after="0" w:line="240" w:lineRule="auto"/>
      </w:pPr>
      <w:r>
        <w:rPr>
          <w:noProof/>
        </w:rPr>
        <mc:AlternateContent>
          <mc:Choice Requires="wps">
            <w:drawing>
              <wp:anchor distT="0" distB="0" distL="114300" distR="114300" simplePos="0" relativeHeight="251641856" behindDoc="0" locked="0" layoutInCell="1" allowOverlap="1" wp14:anchorId="225A4136" wp14:editId="7B848310">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633D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B707C6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r>
                              <w:rPr>
                                <w:rFonts w:ascii="Arial" w:hAnsi="Arial" w:cs="Arial"/>
                                <w:color w:val="000000" w:themeColor="text1"/>
                                <w:sz w:val="18"/>
                                <w:szCs w:val="20"/>
                              </w:rPr>
                              <w:t>removed  (n = 1671)</w:t>
                            </w:r>
                          </w:p>
                          <w:p w14:paraId="65624507" w14:textId="77777777" w:rsidR="008023D1" w:rsidRPr="00560609" w:rsidRDefault="008023D1" w:rsidP="008023D1">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A4136" id="Rectangle 2" o:spid="_x0000_s1027" style="position:absolute;margin-left:239.35pt;margin-top:6.05pt;width:148.6pt;height:97.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753633D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3B707C6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 1671)</w:t>
                      </w:r>
                    </w:p>
                    <w:p w14:paraId="65624507" w14:textId="77777777" w:rsidR="008023D1" w:rsidRPr="00560609" w:rsidRDefault="008023D1" w:rsidP="008023D1">
                      <w:pPr>
                        <w:spacing w:after="0" w:line="240" w:lineRule="auto"/>
                        <w:ind w:left="284"/>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39808" behindDoc="0" locked="0" layoutInCell="1" allowOverlap="1" wp14:anchorId="25A503D6" wp14:editId="4690E882">
                <wp:simplePos x="0" y="0"/>
                <wp:positionH relativeFrom="column">
                  <wp:posOffset>559613</wp:posOffset>
                </wp:positionH>
                <wp:positionV relativeFrom="paragraph">
                  <wp:posOffset>77064</wp:posOffset>
                </wp:positionV>
                <wp:extent cx="1887220" cy="1243584"/>
                <wp:effectExtent l="0" t="0" r="17780" b="13970"/>
                <wp:wrapNone/>
                <wp:docPr id="259" name="Rectangle 259"/>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EF8CF"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19BD9D2" w14:textId="77777777" w:rsidR="008023D1" w:rsidRDefault="008023D1" w:rsidP="008023D1">
                            <w:pPr>
                              <w:spacing w:after="0" w:line="240" w:lineRule="auto"/>
                              <w:ind w:left="284"/>
                              <w:rPr>
                                <w:rFonts w:ascii="Arial" w:hAnsi="Arial" w:cs="Arial"/>
                                <w:color w:val="000000" w:themeColor="text1"/>
                                <w:sz w:val="18"/>
                                <w:szCs w:val="20"/>
                              </w:rPr>
                            </w:pPr>
                          </w:p>
                          <w:p w14:paraId="72FFFEB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4089)</w:t>
                            </w:r>
                          </w:p>
                          <w:p w14:paraId="61DC945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CINAHL (n=444)</w:t>
                            </w:r>
                          </w:p>
                          <w:p w14:paraId="6634AFCA"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(n=1633)</w:t>
                            </w:r>
                          </w:p>
                          <w:p w14:paraId="0E48C9D4"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PsychINFO (n=30)</w:t>
                            </w:r>
                          </w:p>
                          <w:p w14:paraId="19737DA5"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EMBASE (n=1228)</w:t>
                            </w:r>
                          </w:p>
                          <w:p w14:paraId="7EA7DC2F"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(n=754)</w:t>
                            </w:r>
                          </w:p>
                          <w:p w14:paraId="08B6EE97" w14:textId="77777777" w:rsidR="008023D1" w:rsidRDefault="008023D1" w:rsidP="008023D1">
                            <w:pPr>
                              <w:spacing w:after="0" w:line="240" w:lineRule="auto"/>
                              <w:ind w:left="284"/>
                              <w:rPr>
                                <w:rFonts w:ascii="Arial" w:hAnsi="Arial" w:cs="Arial"/>
                                <w:color w:val="000000" w:themeColor="text1"/>
                                <w:sz w:val="18"/>
                                <w:szCs w:val="20"/>
                              </w:rPr>
                            </w:pPr>
                          </w:p>
                          <w:p w14:paraId="6CEBBF8A" w14:textId="77777777" w:rsidR="008023D1" w:rsidRPr="00560609" w:rsidRDefault="008023D1" w:rsidP="008023D1">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503D6" id="Rectangle 259" o:spid="_x0000_s1028" style="position:absolute;margin-left:44.05pt;margin-top:6.05pt;width:148.6pt;height:9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05FEF8CF"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19BD9D2" w14:textId="77777777" w:rsidR="008023D1" w:rsidRDefault="008023D1" w:rsidP="008023D1">
                      <w:pPr>
                        <w:spacing w:after="0" w:line="240" w:lineRule="auto"/>
                        <w:ind w:left="284"/>
                        <w:rPr>
                          <w:rFonts w:ascii="Arial" w:hAnsi="Arial" w:cs="Arial"/>
                          <w:color w:val="000000" w:themeColor="text1"/>
                          <w:sz w:val="18"/>
                          <w:szCs w:val="20"/>
                        </w:rPr>
                      </w:pPr>
                    </w:p>
                    <w:p w14:paraId="72FFFEB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4089)</w:t>
                      </w:r>
                    </w:p>
                    <w:p w14:paraId="61DC945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CINAHL (n=444)</w:t>
                      </w:r>
                    </w:p>
                    <w:p w14:paraId="6634AFCA"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(n=1633)</w:t>
                      </w:r>
                    </w:p>
                    <w:p w14:paraId="0E48C9D4"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PsychINFO (n=30)</w:t>
                      </w:r>
                    </w:p>
                    <w:p w14:paraId="19737DA5"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EMBASE (n=1228)</w:t>
                      </w:r>
                    </w:p>
                    <w:p w14:paraId="7EA7DC2F"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Web of Science (n=754)</w:t>
                      </w:r>
                    </w:p>
                    <w:p w14:paraId="08B6EE97" w14:textId="77777777" w:rsidR="008023D1" w:rsidRDefault="008023D1" w:rsidP="008023D1">
                      <w:pPr>
                        <w:spacing w:after="0" w:line="240" w:lineRule="auto"/>
                        <w:ind w:left="284"/>
                        <w:rPr>
                          <w:rFonts w:ascii="Arial" w:hAnsi="Arial" w:cs="Arial"/>
                          <w:color w:val="000000" w:themeColor="text1"/>
                          <w:sz w:val="18"/>
                          <w:szCs w:val="20"/>
                        </w:rPr>
                      </w:pPr>
                    </w:p>
                    <w:p w14:paraId="6CEBBF8A" w14:textId="77777777" w:rsidR="008023D1" w:rsidRPr="00560609" w:rsidRDefault="008023D1" w:rsidP="008023D1">
                      <w:pPr>
                        <w:spacing w:after="0" w:line="240" w:lineRule="auto"/>
                        <w:ind w:left="284"/>
                        <w:rPr>
                          <w:rFonts w:ascii="Arial" w:hAnsi="Arial" w:cs="Arial"/>
                          <w:color w:val="000000" w:themeColor="text1"/>
                          <w:sz w:val="18"/>
                          <w:szCs w:val="20"/>
                        </w:rPr>
                      </w:pPr>
                    </w:p>
                  </w:txbxContent>
                </v:textbox>
              </v:rect>
            </w:pict>
          </mc:Fallback>
        </mc:AlternateContent>
      </w:r>
    </w:p>
    <w:p w14:paraId="5933D97C" w14:textId="77777777" w:rsidR="008023D1" w:rsidRDefault="008023D1" w:rsidP="008023D1">
      <w:pPr>
        <w:spacing w:after="0" w:line="240" w:lineRule="auto"/>
      </w:pPr>
    </w:p>
    <w:p w14:paraId="352B3EB8" w14:textId="77777777" w:rsidR="008023D1" w:rsidRDefault="008023D1" w:rsidP="008023D1">
      <w:pPr>
        <w:spacing w:after="0" w:line="240" w:lineRule="auto"/>
      </w:pPr>
      <w:r>
        <w:rPr>
          <w:noProof/>
        </w:rPr>
        <mc:AlternateContent>
          <mc:Choice Requires="wps">
            <w:drawing>
              <wp:anchor distT="0" distB="0" distL="114300" distR="114300" simplePos="0" relativeHeight="251668480" behindDoc="0" locked="0" layoutInCell="1" allowOverlap="1" wp14:anchorId="40348CCE" wp14:editId="3B0AA2E9">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B20032D" w14:textId="77777777" w:rsidR="008023D1" w:rsidRPr="001502CF" w:rsidRDefault="008023D1" w:rsidP="008023D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8CCE" id="Flowchart: Alternate Process 31" o:spid="_x0000_s1029" type="#_x0000_t176" style="position:absolute;margin-left:-31.8pt;margin-top:17.5pt;width:100.5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2B20032D" w14:textId="77777777" w:rsidR="008023D1" w:rsidRPr="001502CF" w:rsidRDefault="008023D1" w:rsidP="008023D1">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5711D60F" w14:textId="77777777" w:rsidR="008023D1" w:rsidRDefault="008023D1" w:rsidP="008023D1">
      <w:pPr>
        <w:spacing w:after="0" w:line="240" w:lineRule="auto"/>
      </w:pPr>
    </w:p>
    <w:p w14:paraId="624DE6A6" w14:textId="77777777" w:rsidR="008023D1" w:rsidRDefault="008023D1" w:rsidP="008023D1">
      <w:pPr>
        <w:spacing w:after="0" w:line="240" w:lineRule="auto"/>
      </w:pPr>
      <w:r>
        <w:rPr>
          <w:noProof/>
        </w:rPr>
        <mc:AlternateContent>
          <mc:Choice Requires="wps">
            <w:drawing>
              <wp:anchor distT="0" distB="0" distL="114300" distR="114300" simplePos="0" relativeHeight="251658240" behindDoc="0" locked="0" layoutInCell="1" allowOverlap="1" wp14:anchorId="2218A9F3" wp14:editId="273C98EF">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19F6C2"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strokecolor="black [3213]" strokeweight=".5pt">
                <v:stroke endarrow="block" joinstyle="miter"/>
              </v:shape>
            </w:pict>
          </mc:Fallback>
        </mc:AlternateContent>
      </w:r>
    </w:p>
    <w:p w14:paraId="6196490B" w14:textId="77777777" w:rsidR="008023D1" w:rsidRDefault="008023D1" w:rsidP="008023D1">
      <w:pPr>
        <w:spacing w:after="0" w:line="240" w:lineRule="auto"/>
      </w:pPr>
    </w:p>
    <w:p w14:paraId="5D7D038F" w14:textId="77777777" w:rsidR="008023D1" w:rsidRDefault="008023D1" w:rsidP="008023D1">
      <w:pPr>
        <w:spacing w:after="0" w:line="240" w:lineRule="auto"/>
      </w:pPr>
    </w:p>
    <w:p w14:paraId="1FFE799D" w14:textId="77777777" w:rsidR="008023D1" w:rsidRDefault="008023D1" w:rsidP="008023D1">
      <w:pPr>
        <w:spacing w:after="0" w:line="240" w:lineRule="auto"/>
      </w:pPr>
      <w:r>
        <w:rPr>
          <w:noProof/>
        </w:rPr>
        <mc:AlternateContent>
          <mc:Choice Requires="wps">
            <w:drawing>
              <wp:anchor distT="0" distB="0" distL="114300" distR="114300" simplePos="0" relativeHeight="251674624" behindDoc="0" locked="0" layoutInCell="1" allowOverlap="1" wp14:anchorId="5AC3D181" wp14:editId="2549230C">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D97C3" id="Straight Arrow Connector 27" o:spid="_x0000_s1026" type="#_x0000_t32" style="position:absolute;margin-left:110.25pt;margin-top:10.1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strokecolor="black [3213]" strokeweight=".5pt">
                <v:stroke endarrow="block" joinstyle="miter"/>
              </v:shape>
            </w:pict>
          </mc:Fallback>
        </mc:AlternateContent>
      </w:r>
    </w:p>
    <w:p w14:paraId="008C4EC3" w14:textId="77777777" w:rsidR="008023D1" w:rsidRDefault="008023D1" w:rsidP="008023D1">
      <w:pPr>
        <w:spacing w:after="0" w:line="240" w:lineRule="auto"/>
      </w:pPr>
    </w:p>
    <w:p w14:paraId="21B63056" w14:textId="77777777" w:rsidR="008023D1" w:rsidRDefault="008023D1" w:rsidP="008023D1">
      <w:pPr>
        <w:spacing w:after="0" w:line="240" w:lineRule="auto"/>
      </w:pPr>
      <w:r>
        <w:rPr>
          <w:noProof/>
        </w:rPr>
        <mc:AlternateContent>
          <mc:Choice Requires="wps">
            <w:drawing>
              <wp:anchor distT="0" distB="0" distL="114300" distR="114300" simplePos="0" relativeHeight="251660288" behindDoc="0" locked="0" layoutInCell="1" allowOverlap="1" wp14:anchorId="01D24D65" wp14:editId="7BEFBA7C">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D64F3D" id="Straight Arrow Connector 15" o:spid="_x0000_s1026" type="#_x0000_t32" style="position:absolute;margin-left:193.2pt;margin-top:25.85pt;width:44.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Pr>
          <w:noProof/>
        </w:rPr>
        <mc:AlternateContent>
          <mc:Choice Requires="wps">
            <w:drawing>
              <wp:anchor distT="0" distB="0" distL="114300" distR="114300" simplePos="0" relativeHeight="251643904" behindDoc="0" locked="0" layoutInCell="1" allowOverlap="1" wp14:anchorId="36D219FD" wp14:editId="353BE1E4">
                <wp:simplePos x="0" y="0"/>
                <wp:positionH relativeFrom="column">
                  <wp:posOffset>559435</wp:posOffset>
                </wp:positionH>
                <wp:positionV relativeFrom="paragraph">
                  <wp:posOffset>74930</wp:posOffset>
                </wp:positionV>
                <wp:extent cx="1887220" cy="526415"/>
                <wp:effectExtent l="0" t="0" r="17780" b="26035"/>
                <wp:wrapNone/>
                <wp:docPr id="260" name="Rectangle 260"/>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69A83"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20239CE"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=2417)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19FD" id="Rectangle 260" o:spid="_x0000_s1030" style="position:absolute;margin-left:44.05pt;margin-top:5.9pt;width:148.6pt;height:4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06269A83"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20239CE"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=2417)</w:t>
                      </w:r>
                    </w:p>
                  </w:txbxContent>
                </v:textbox>
              </v:rect>
            </w:pict>
          </mc:Fallback>
        </mc:AlternateContent>
      </w:r>
      <w:r>
        <w:rPr>
          <w:noProof/>
        </w:rPr>
        <mc:AlternateContent>
          <mc:Choice Requires="wps">
            <w:drawing>
              <wp:anchor distT="0" distB="0" distL="114300" distR="114300" simplePos="0" relativeHeight="251645952" behindDoc="0" locked="0" layoutInCell="1" allowOverlap="1" wp14:anchorId="5555BFA5" wp14:editId="55A5F249">
                <wp:simplePos x="0" y="0"/>
                <wp:positionH relativeFrom="column">
                  <wp:posOffset>3048000</wp:posOffset>
                </wp:positionH>
                <wp:positionV relativeFrom="paragraph">
                  <wp:posOffset>74930</wp:posOffset>
                </wp:positionV>
                <wp:extent cx="1887220" cy="526415"/>
                <wp:effectExtent l="0" t="0" r="17780" b="26035"/>
                <wp:wrapNone/>
                <wp:docPr id="261" name="Rectangle 26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05FB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manually excluded</w:t>
                            </w:r>
                          </w:p>
                          <w:p w14:paraId="4415AF93"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5BFA5" id="Rectangle 261" o:spid="_x0000_s1031" style="position:absolute;margin-left:240pt;margin-top:5.9pt;width:148.6pt;height:4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7A705FB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manually excluded</w:t>
                      </w:r>
                    </w:p>
                    <w:p w14:paraId="4415AF93"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=2317)</w:t>
                      </w:r>
                    </w:p>
                  </w:txbxContent>
                </v:textbox>
              </v:rect>
            </w:pict>
          </mc:Fallback>
        </mc:AlternateContent>
      </w:r>
    </w:p>
    <w:p w14:paraId="65690E23" w14:textId="77777777" w:rsidR="008023D1" w:rsidRDefault="008023D1" w:rsidP="008023D1">
      <w:pPr>
        <w:spacing w:after="0" w:line="240" w:lineRule="auto"/>
      </w:pPr>
    </w:p>
    <w:p w14:paraId="0A503138" w14:textId="77777777" w:rsidR="008023D1" w:rsidRDefault="008023D1" w:rsidP="008023D1">
      <w:pPr>
        <w:spacing w:after="0" w:line="240" w:lineRule="auto"/>
      </w:pPr>
    </w:p>
    <w:p w14:paraId="417CDAB4" w14:textId="77777777" w:rsidR="008023D1" w:rsidRDefault="008023D1" w:rsidP="008023D1">
      <w:pPr>
        <w:spacing w:after="0" w:line="240" w:lineRule="auto"/>
      </w:pPr>
      <w:r>
        <w:rPr>
          <w:noProof/>
        </w:rPr>
        <mc:AlternateContent>
          <mc:Choice Requires="wps">
            <w:drawing>
              <wp:anchor distT="0" distB="0" distL="114300" distR="114300" simplePos="0" relativeHeight="251676672" behindDoc="0" locked="0" layoutInCell="1" allowOverlap="1" wp14:anchorId="5A4CB016" wp14:editId="4B0C2677">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0C7CC1"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strokecolor="black [3213]" strokeweight=".5pt">
                <v:stroke endarrow="block" joinstyle="miter"/>
              </v:shape>
            </w:pict>
          </mc:Fallback>
        </mc:AlternateContent>
      </w:r>
    </w:p>
    <w:p w14:paraId="6DDF0F6B" w14:textId="77777777" w:rsidR="008023D1" w:rsidRDefault="008023D1" w:rsidP="008023D1">
      <w:pPr>
        <w:spacing w:after="0" w:line="240" w:lineRule="auto"/>
      </w:pPr>
    </w:p>
    <w:p w14:paraId="215F6885" w14:textId="77777777" w:rsidR="008023D1" w:rsidRDefault="008023D1" w:rsidP="008023D1">
      <w:pPr>
        <w:spacing w:after="0" w:line="240" w:lineRule="auto"/>
      </w:pPr>
      <w:r w:rsidRPr="00560609">
        <w:rPr>
          <w:noProof/>
        </w:rPr>
        <mc:AlternateContent>
          <mc:Choice Requires="wps">
            <w:drawing>
              <wp:anchor distT="0" distB="0" distL="114300" distR="114300" simplePos="0" relativeHeight="251648000" behindDoc="0" locked="0" layoutInCell="1" allowOverlap="1" wp14:anchorId="2C2C8158" wp14:editId="426AC5D7">
                <wp:simplePos x="0" y="0"/>
                <wp:positionH relativeFrom="column">
                  <wp:posOffset>560705</wp:posOffset>
                </wp:positionH>
                <wp:positionV relativeFrom="paragraph">
                  <wp:posOffset>47625</wp:posOffset>
                </wp:positionV>
                <wp:extent cx="1887220" cy="526415"/>
                <wp:effectExtent l="0" t="0" r="17780" b="26035"/>
                <wp:wrapNone/>
                <wp:docPr id="262" name="Rectangle 26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FD730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sought for retrieval</w:t>
                            </w:r>
                          </w:p>
                          <w:p w14:paraId="2C334244"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C8158" id="Rectangle 262" o:spid="_x0000_s1032" style="position:absolute;margin-left:44.15pt;margin-top:3.75pt;width:148.6pt;height:4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0EFD730C"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sought for retrieval</w:t>
                      </w:r>
                    </w:p>
                    <w:p w14:paraId="2C334244"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=101)</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5349DC7" wp14:editId="1E959883">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BDC033" id="Straight Arrow Connector 16" o:spid="_x0000_s1026" type="#_x0000_t32" style="position:absolute;margin-left:193.95pt;margin-top:25.25pt;width:44.3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560609">
        <w:rPr>
          <w:noProof/>
        </w:rPr>
        <mc:AlternateContent>
          <mc:Choice Requires="wps">
            <w:drawing>
              <wp:anchor distT="0" distB="0" distL="114300" distR="114300" simplePos="0" relativeHeight="251650048" behindDoc="0" locked="0" layoutInCell="1" allowOverlap="1" wp14:anchorId="6C089C6C" wp14:editId="2165DC57">
                <wp:simplePos x="0" y="0"/>
                <wp:positionH relativeFrom="column">
                  <wp:posOffset>3049270</wp:posOffset>
                </wp:positionH>
                <wp:positionV relativeFrom="paragraph">
                  <wp:posOffset>66675</wp:posOffset>
                </wp:positionV>
                <wp:extent cx="1887220" cy="526415"/>
                <wp:effectExtent l="0" t="0" r="17780" b="26035"/>
                <wp:wrapNone/>
                <wp:docPr id="263" name="Rectangle 26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1F94E"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not retrieved</w:t>
                            </w:r>
                          </w:p>
                          <w:p w14:paraId="2645ED92"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89C6C" id="Rectangle 263" o:spid="_x0000_s1033" style="position:absolute;margin-left:240.1pt;margin-top:5.25pt;width:148.6pt;height:4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4581F94E"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cords not retrieved</w:t>
                      </w:r>
                    </w:p>
                    <w:p w14:paraId="2645ED92"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 0)</w:t>
                      </w:r>
                    </w:p>
                  </w:txbxContent>
                </v:textbox>
              </v:rect>
            </w:pict>
          </mc:Fallback>
        </mc:AlternateContent>
      </w:r>
    </w:p>
    <w:p w14:paraId="6439787A" w14:textId="77777777" w:rsidR="008023D1" w:rsidRDefault="008023D1" w:rsidP="008023D1">
      <w:pPr>
        <w:spacing w:after="0" w:line="240" w:lineRule="auto"/>
      </w:pPr>
    </w:p>
    <w:p w14:paraId="0BCFC913" w14:textId="77777777" w:rsidR="008023D1" w:rsidRDefault="008023D1" w:rsidP="008023D1">
      <w:pPr>
        <w:spacing w:after="0" w:line="240" w:lineRule="auto"/>
      </w:pPr>
      <w:r>
        <w:rPr>
          <w:noProof/>
        </w:rPr>
        <mc:AlternateContent>
          <mc:Choice Requires="wps">
            <w:drawing>
              <wp:anchor distT="0" distB="0" distL="114300" distR="114300" simplePos="0" relativeHeight="251670528" behindDoc="0" locked="0" layoutInCell="1" allowOverlap="1" wp14:anchorId="5BC2A7E2" wp14:editId="55AF5E5E">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B7B169" w14:textId="77777777" w:rsidR="008023D1" w:rsidRDefault="008023D1" w:rsidP="008023D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91DEBE7" w14:textId="77777777" w:rsidR="008023D1" w:rsidRPr="001502CF" w:rsidRDefault="008023D1" w:rsidP="008023D1">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A7E2" id="Flowchart: Alternate Process 32" o:spid="_x0000_s1034" type="#_x0000_t176" style="position:absolute;margin-left:-91.4pt;margin-top:11.05pt;width:219.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63B7B169" w14:textId="77777777" w:rsidR="008023D1" w:rsidRDefault="008023D1" w:rsidP="008023D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91DEBE7" w14:textId="77777777" w:rsidR="008023D1" w:rsidRPr="001502CF" w:rsidRDefault="008023D1" w:rsidP="008023D1">
                      <w:pPr>
                        <w:spacing w:after="0" w:line="240" w:lineRule="auto"/>
                        <w:rPr>
                          <w:rFonts w:ascii="Arial" w:hAnsi="Arial" w:cs="Arial"/>
                          <w:b/>
                          <w:color w:val="000000" w:themeColor="text1"/>
                          <w:sz w:val="18"/>
                          <w:szCs w:val="18"/>
                        </w:rPr>
                      </w:pPr>
                    </w:p>
                  </w:txbxContent>
                </v:textbox>
              </v:shape>
            </w:pict>
          </mc:Fallback>
        </mc:AlternateContent>
      </w:r>
    </w:p>
    <w:p w14:paraId="3D618ED5" w14:textId="77777777" w:rsidR="008023D1" w:rsidRDefault="008023D1" w:rsidP="008023D1">
      <w:pPr>
        <w:spacing w:after="0" w:line="240" w:lineRule="auto"/>
      </w:pPr>
      <w:r>
        <w:rPr>
          <w:noProof/>
        </w:rPr>
        <mc:AlternateContent>
          <mc:Choice Requires="wps">
            <w:drawing>
              <wp:anchor distT="0" distB="0" distL="114300" distR="114300" simplePos="0" relativeHeight="251678720" behindDoc="0" locked="0" layoutInCell="1" allowOverlap="1" wp14:anchorId="43C4311D" wp14:editId="589CEDC4">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7B2893" id="Straight Arrow Connector 36" o:spid="_x0000_s1026" type="#_x0000_t32"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strokecolor="black [3213]" strokeweight=".5pt">
                <v:stroke endarrow="block" joinstyle="miter"/>
              </v:shape>
            </w:pict>
          </mc:Fallback>
        </mc:AlternateContent>
      </w:r>
    </w:p>
    <w:p w14:paraId="62B14C4E" w14:textId="77777777" w:rsidR="008023D1" w:rsidRDefault="008023D1" w:rsidP="008023D1">
      <w:pPr>
        <w:spacing w:after="0" w:line="240" w:lineRule="auto"/>
      </w:pPr>
      <w:r w:rsidRPr="00560609">
        <w:rPr>
          <w:noProof/>
        </w:rPr>
        <mc:AlternateContent>
          <mc:Choice Requires="wps">
            <w:drawing>
              <wp:anchor distT="0" distB="0" distL="114300" distR="114300" simplePos="0" relativeHeight="251652096" behindDoc="0" locked="0" layoutInCell="1" allowOverlap="1" wp14:anchorId="175A55F1" wp14:editId="7F9FBAF0">
                <wp:simplePos x="0" y="0"/>
                <wp:positionH relativeFrom="column">
                  <wp:posOffset>565150</wp:posOffset>
                </wp:positionH>
                <wp:positionV relativeFrom="paragraph">
                  <wp:posOffset>150495</wp:posOffset>
                </wp:positionV>
                <wp:extent cx="1887220" cy="609600"/>
                <wp:effectExtent l="0" t="0" r="17780" b="19050"/>
                <wp:wrapNone/>
                <wp:docPr id="8" name="Rectangle 8"/>
                <wp:cNvGraphicFramePr/>
                <a:graphic xmlns:a="http://schemas.openxmlformats.org/drawingml/2006/main">
                  <a:graphicData uri="http://schemas.microsoft.com/office/word/2010/wordprocessingShape">
                    <wps:wsp>
                      <wps:cNvSpPr/>
                      <wps:spPr>
                        <a:xfrm>
                          <a:off x="0" y="0"/>
                          <a:ext cx="188722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FBFD5"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9F09B9"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r>
                              <w:rPr>
                                <w:rFonts w:ascii="Arial" w:hAnsi="Arial" w:cs="Arial"/>
                                <w:color w:val="000000" w:themeColor="text1"/>
                                <w:sz w:val="18"/>
                                <w:szCs w:val="20"/>
                              </w:rPr>
                              <w:t>101 )</w:t>
                            </w:r>
                          </w:p>
                          <w:p w14:paraId="1B44D2A7"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Additional reports published 2023-2024 (n=2)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55F1" id="Rectangle 8" o:spid="_x0000_s1035" style="position:absolute;margin-left:44.5pt;margin-top:11.85pt;width:148.6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" filled="f" strokecolor="black [3213]" strokeweight="1pt">
                <v:textbox>
                  <w:txbxContent>
                    <w:p w14:paraId="2BEFBFD5"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279F09B9"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w:t>
                      </w:r>
                      <w:proofErr w:type="gramStart"/>
                      <w:r>
                        <w:rPr>
                          <w:rFonts w:ascii="Arial" w:hAnsi="Arial" w:cs="Arial"/>
                          <w:color w:val="000000" w:themeColor="text1"/>
                          <w:sz w:val="18"/>
                          <w:szCs w:val="20"/>
                        </w:rPr>
                        <w:t>101 )</w:t>
                      </w:r>
                      <w:proofErr w:type="gramEnd"/>
                    </w:p>
                    <w:p w14:paraId="1B44D2A7" w14:textId="77777777" w:rsidR="008023D1" w:rsidRPr="00560609"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Additional reports published 2023-2024 (n=2)</w:t>
                      </w:r>
                    </w:p>
                  </w:txbxContent>
                </v:textbox>
              </v:rect>
            </w:pict>
          </mc:Fallback>
        </mc:AlternateContent>
      </w:r>
    </w:p>
    <w:p w14:paraId="46C93EC0" w14:textId="77777777" w:rsidR="008023D1" w:rsidRDefault="008023D1" w:rsidP="008023D1">
      <w:pPr>
        <w:spacing w:after="0" w:line="240" w:lineRule="auto"/>
      </w:pPr>
      <w:r w:rsidRPr="00560609">
        <w:rPr>
          <w:noProof/>
        </w:rPr>
        <mc:AlternateContent>
          <mc:Choice Requires="wps">
            <w:drawing>
              <wp:anchor distT="0" distB="0" distL="114300" distR="114300" simplePos="0" relativeHeight="251654144" behindDoc="0" locked="0" layoutInCell="1" allowOverlap="1" wp14:anchorId="2DD398D4" wp14:editId="299AB86F">
                <wp:simplePos x="0" y="0"/>
                <wp:positionH relativeFrom="column">
                  <wp:posOffset>3060700</wp:posOffset>
                </wp:positionH>
                <wp:positionV relativeFrom="paragraph">
                  <wp:posOffset>12065</wp:posOffset>
                </wp:positionV>
                <wp:extent cx="1887220" cy="1784350"/>
                <wp:effectExtent l="0" t="0" r="17780" b="25400"/>
                <wp:wrapNone/>
                <wp:docPr id="9" name="Rectangle 9"/>
                <wp:cNvGraphicFramePr/>
                <a:graphic xmlns:a="http://schemas.openxmlformats.org/drawingml/2006/main">
                  <a:graphicData uri="http://schemas.microsoft.com/office/word/2010/wordprocessingShape">
                    <wps:wsp>
                      <wps:cNvSpPr/>
                      <wps:spPr>
                        <a:xfrm>
                          <a:off x="0" y="0"/>
                          <a:ext cx="1887220" cy="178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21F58"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B89422A"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(N=80)</w:t>
                            </w:r>
                          </w:p>
                          <w:p w14:paraId="5BBC453C"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outcome (not patient-reported QoL, report of acute effects only) (n =60)</w:t>
                            </w:r>
                          </w:p>
                          <w:p w14:paraId="60B8F1E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separate data for anal cancer (n=9)</w:t>
                            </w:r>
                          </w:p>
                          <w:p w14:paraId="3225F6DA"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data not provided (n =5)</w:t>
                            </w:r>
                          </w:p>
                          <w:p w14:paraId="757BD64B"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publication type (n=5)</w:t>
                            </w:r>
                          </w:p>
                          <w:p w14:paraId="2AD8F7EE" w14:textId="77777777" w:rsidR="008023D1" w:rsidRPr="00560609"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English language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398D4" id="Rectangle 9" o:spid="_x0000_s1036" style="position:absolute;margin-left:241pt;margin-top:.95pt;width:148.6pt;height:1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" filled="f" strokecolor="black [3213]" strokeweight="1pt">
                <v:textbox>
                  <w:txbxContent>
                    <w:p w14:paraId="3A521F58" w14:textId="77777777" w:rsidR="008023D1" w:rsidRDefault="008023D1" w:rsidP="008023D1">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7B89422A"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(N=80)</w:t>
                      </w:r>
                    </w:p>
                    <w:p w14:paraId="5BBC453C"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outcome (not patient-reported QoL, report of acute effects only) (n =60)</w:t>
                      </w:r>
                    </w:p>
                    <w:p w14:paraId="60B8F1ED"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separate data for anal cancer (n=9)</w:t>
                      </w:r>
                    </w:p>
                    <w:p w14:paraId="3225F6DA"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data not provided (n =5)</w:t>
                      </w:r>
                    </w:p>
                    <w:p w14:paraId="757BD64B" w14:textId="77777777" w:rsidR="008023D1"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Wrong publication type (n=5)</w:t>
                      </w:r>
                    </w:p>
                    <w:p w14:paraId="2AD8F7EE" w14:textId="77777777" w:rsidR="008023D1" w:rsidRPr="00560609" w:rsidRDefault="008023D1" w:rsidP="008023D1">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English language (n=1)</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FA255BD" wp14:editId="01BFFE38">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9C84F" id="Straight Arrow Connector 17" o:spid="_x0000_s1026" type="#_x0000_t32" style="position:absolute;margin-left:195pt;margin-top:23.2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strokecolor="black [3213]" strokeweight=".5pt">
                <v:stroke endarrow="block" joinstyle="miter"/>
              </v:shape>
            </w:pict>
          </mc:Fallback>
        </mc:AlternateContent>
      </w:r>
    </w:p>
    <w:p w14:paraId="3179339A" w14:textId="77777777" w:rsidR="008023D1" w:rsidRDefault="008023D1" w:rsidP="008023D1">
      <w:pPr>
        <w:spacing w:after="0" w:line="240" w:lineRule="auto"/>
      </w:pPr>
    </w:p>
    <w:p w14:paraId="11BD6B59" w14:textId="77777777" w:rsidR="008023D1" w:rsidRDefault="008023D1" w:rsidP="008023D1">
      <w:pPr>
        <w:spacing w:after="0" w:line="240" w:lineRule="auto"/>
      </w:pPr>
    </w:p>
    <w:p w14:paraId="2ACBE4FD" w14:textId="77777777" w:rsidR="008023D1" w:rsidRDefault="008023D1" w:rsidP="008023D1">
      <w:pPr>
        <w:spacing w:after="0" w:line="240" w:lineRule="auto"/>
      </w:pPr>
      <w:r>
        <w:rPr>
          <w:noProof/>
        </w:rPr>
        <mc:AlternateContent>
          <mc:Choice Requires="wps">
            <w:drawing>
              <wp:anchor distT="0" distB="0" distL="114300" distR="114300" simplePos="0" relativeHeight="251637760" behindDoc="1" locked="0" layoutInCell="1" allowOverlap="1" wp14:anchorId="3D88538E" wp14:editId="31FA44AF">
                <wp:simplePos x="0" y="0"/>
                <wp:positionH relativeFrom="column">
                  <wp:posOffset>1403350</wp:posOffset>
                </wp:positionH>
                <wp:positionV relativeFrom="paragraph">
                  <wp:posOffset>27305</wp:posOffset>
                </wp:positionV>
                <wp:extent cx="0" cy="746151"/>
                <wp:effectExtent l="76200" t="0" r="57150" b="53975"/>
                <wp:wrapSquare wrapText="bothSides"/>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6E441" id="Straight Arrow Connector 19" o:spid="_x0000_s1026" type="#_x0000_t32" style="position:absolute;margin-left:110.5pt;margin-top:2.15pt;width:0;height:5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" strokecolor="black [3213]" strokeweight=".5pt">
                <v:stroke endarrow="block" joinstyle="miter"/>
                <w10:wrap type="square"/>
              </v:shape>
            </w:pict>
          </mc:Fallback>
        </mc:AlternateContent>
      </w:r>
    </w:p>
    <w:p w14:paraId="6B1C8577" w14:textId="77777777" w:rsidR="008023D1" w:rsidRDefault="008023D1" w:rsidP="008023D1">
      <w:pPr>
        <w:spacing w:after="0" w:line="240" w:lineRule="auto"/>
      </w:pPr>
    </w:p>
    <w:p w14:paraId="403911FA" w14:textId="77777777" w:rsidR="008023D1" w:rsidRDefault="008023D1" w:rsidP="008023D1">
      <w:pPr>
        <w:spacing w:after="0" w:line="240" w:lineRule="auto"/>
      </w:pPr>
    </w:p>
    <w:p w14:paraId="68738573" w14:textId="77777777" w:rsidR="008023D1" w:rsidRDefault="008023D1" w:rsidP="008023D1">
      <w:pPr>
        <w:spacing w:after="0" w:line="240" w:lineRule="auto"/>
      </w:pPr>
    </w:p>
    <w:p w14:paraId="32D3809E" w14:textId="77777777" w:rsidR="008023D1" w:rsidRDefault="008023D1" w:rsidP="008023D1">
      <w:pPr>
        <w:spacing w:after="0" w:line="240" w:lineRule="auto"/>
      </w:pPr>
      <w:r w:rsidRPr="00560609">
        <w:rPr>
          <w:noProof/>
        </w:rPr>
        <mc:AlternateContent>
          <mc:Choice Requires="wps">
            <w:drawing>
              <wp:anchor distT="0" distB="0" distL="114300" distR="114300" simplePos="0" relativeHeight="251656192" behindDoc="0" locked="0" layoutInCell="1" allowOverlap="1" wp14:anchorId="6929ACBD" wp14:editId="7ED4AD37">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C2287"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6B5704E" w14:textId="63A7C679"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=23)</w:t>
                            </w:r>
                          </w:p>
                          <w:p w14:paraId="39A24351" w14:textId="77777777" w:rsidR="008023D1" w:rsidRPr="00560609" w:rsidRDefault="008023D1" w:rsidP="008023D1">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ACBD" id="Rectangle 13" o:spid="_x0000_s1037" style="position:absolute;margin-left:42.55pt;margin-top:8.7pt;width:148.6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60AC2287" w14:textId="77777777"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46B5704E" w14:textId="63A7C679" w:rsidR="008023D1" w:rsidRDefault="008023D1" w:rsidP="008023D1">
                      <w:pPr>
                        <w:spacing w:after="0" w:line="240" w:lineRule="auto"/>
                        <w:rPr>
                          <w:rFonts w:ascii="Arial" w:hAnsi="Arial" w:cs="Arial"/>
                          <w:color w:val="000000" w:themeColor="text1"/>
                          <w:sz w:val="18"/>
                          <w:szCs w:val="20"/>
                        </w:rPr>
                      </w:pPr>
                      <w:r>
                        <w:rPr>
                          <w:rFonts w:ascii="Arial" w:hAnsi="Arial" w:cs="Arial"/>
                          <w:color w:val="000000" w:themeColor="text1"/>
                          <w:sz w:val="18"/>
                          <w:szCs w:val="20"/>
                        </w:rPr>
                        <w:t>(n =23)</w:t>
                      </w:r>
                    </w:p>
                    <w:p w14:paraId="39A24351" w14:textId="77777777" w:rsidR="008023D1" w:rsidRPr="00560609" w:rsidRDefault="008023D1" w:rsidP="008023D1">
                      <w:pPr>
                        <w:spacing w:after="0" w:line="240" w:lineRule="auto"/>
                        <w:rPr>
                          <w:rFonts w:ascii="Arial" w:hAnsi="Arial" w:cs="Arial"/>
                          <w:color w:val="000000" w:themeColor="text1"/>
                          <w:sz w:val="18"/>
                          <w:szCs w:val="20"/>
                        </w:rPr>
                      </w:pPr>
                    </w:p>
                  </w:txbxContent>
                </v:textbox>
              </v:rect>
            </w:pict>
          </mc:Fallback>
        </mc:AlternateContent>
      </w:r>
    </w:p>
    <w:p w14:paraId="76FA0031" w14:textId="77777777" w:rsidR="008023D1" w:rsidRDefault="008023D1" w:rsidP="008023D1">
      <w:pPr>
        <w:spacing w:after="0" w:line="240" w:lineRule="auto"/>
      </w:pPr>
      <w:r>
        <w:rPr>
          <w:noProof/>
        </w:rPr>
        <mc:AlternateContent>
          <mc:Choice Requires="wps">
            <w:drawing>
              <wp:anchor distT="0" distB="0" distL="114300" distR="114300" simplePos="0" relativeHeight="251672576" behindDoc="0" locked="0" layoutInCell="1" allowOverlap="1" wp14:anchorId="40062006" wp14:editId="4607688F">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0FD523E" w14:textId="77777777" w:rsidR="008023D1" w:rsidRPr="001502CF" w:rsidRDefault="008023D1" w:rsidP="008023D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62006" id="Flowchart: Alternate Process 33" o:spid="_x0000_s1038" type="#_x0000_t176" style="position:absolute;margin-left:-10.5pt;margin-top:13.45pt;width:60.2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ZMN+VbICAAD7BQAADgAA&#10;AAAAAAAAAAAAAAAuAgAAZHJzL2Uyb0RvYy54bWxQSwECLQAUAAYACAAAACEA0lp8g9wAAAAJAQAA&#10;DwAAAAAAAAAAAAAAAAAMBQAAZHJzL2Rvd25yZXYueG1sUEsFBgAAAAAEAAQA8wAAABUGAAAAAA==&#10;" fillcolor="#9cc2e5 [1944]" strokecolor="black [3213]" strokeweight="1pt">
                <v:textbox>
                  <w:txbxContent>
                    <w:p w14:paraId="20FD523E" w14:textId="77777777" w:rsidR="008023D1" w:rsidRPr="001502CF" w:rsidRDefault="008023D1" w:rsidP="008023D1">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6FE64CFC" w14:textId="77777777" w:rsidR="008023D1" w:rsidRDefault="008023D1" w:rsidP="008023D1">
      <w:pPr>
        <w:spacing w:after="0" w:line="240" w:lineRule="auto"/>
      </w:pPr>
    </w:p>
    <w:p w14:paraId="7124630B" w14:textId="77777777" w:rsidR="008023D1" w:rsidRDefault="008023D1" w:rsidP="008023D1">
      <w:pPr>
        <w:spacing w:after="0" w:line="240" w:lineRule="auto"/>
      </w:pPr>
    </w:p>
    <w:p w14:paraId="1BF894CF" w14:textId="77777777" w:rsidR="008023D1" w:rsidRDefault="008023D1" w:rsidP="008023D1">
      <w:pPr>
        <w:spacing w:after="0" w:line="240" w:lineRule="auto"/>
      </w:pPr>
    </w:p>
    <w:p w14:paraId="57841199" w14:textId="77777777" w:rsidR="004946A1" w:rsidRDefault="004946A1" w:rsidP="0039527D">
      <w:pPr>
        <w:pStyle w:val="Heading3"/>
        <w:spacing w:line="360" w:lineRule="auto"/>
        <w:jc w:val="both"/>
      </w:pPr>
    </w:p>
    <w:p w14:paraId="6E2094E5" w14:textId="544735C0" w:rsidR="00B62BBE" w:rsidRDefault="00993999">
      <w:r>
        <w:t xml:space="preserve">Table 3. Studies included in the review </w:t>
      </w:r>
      <w:r w:rsidR="00B62BBE">
        <w:br w:type="page"/>
      </w:r>
    </w:p>
    <w:p w14:paraId="19397F94" w14:textId="77777777" w:rsidR="00396EC3" w:rsidRDefault="00396EC3" w:rsidP="004946A1">
      <w:pPr>
        <w:sectPr w:rsidR="00396EC3">
          <w:pgSz w:w="11906" w:h="16838"/>
          <w:pgMar w:top="1440" w:right="1440" w:bottom="1440" w:left="1440" w:header="708" w:footer="708" w:gutter="0"/>
          <w:cols w:space="708"/>
          <w:docGrid w:linePitch="360"/>
        </w:sectPr>
      </w:pPr>
    </w:p>
    <w:tbl>
      <w:tblPr>
        <w:tblStyle w:val="PlainTable2"/>
        <w:tblW w:w="13958" w:type="dxa"/>
        <w:tblLook w:val="04A0" w:firstRow="1" w:lastRow="0" w:firstColumn="1" w:lastColumn="0" w:noHBand="0" w:noVBand="1"/>
      </w:tblPr>
      <w:tblGrid>
        <w:gridCol w:w="1293"/>
        <w:gridCol w:w="1081"/>
        <w:gridCol w:w="1500"/>
        <w:gridCol w:w="1589"/>
        <w:gridCol w:w="1673"/>
        <w:gridCol w:w="1733"/>
        <w:gridCol w:w="1619"/>
        <w:gridCol w:w="2138"/>
        <w:gridCol w:w="1332"/>
      </w:tblGrid>
      <w:tr w:rsidR="00DE08E2" w:rsidRPr="00E42577" w14:paraId="7049F639" w14:textId="51F13FDE" w:rsidTr="00DE0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270F6A26" w14:textId="7CB5B3C2" w:rsidR="005E2825" w:rsidRPr="00E42577" w:rsidRDefault="005E2825" w:rsidP="003B2295">
            <w:pPr>
              <w:rPr>
                <w:color w:val="000000" w:themeColor="text1"/>
              </w:rPr>
            </w:pPr>
            <w:r>
              <w:rPr>
                <w:color w:val="000000" w:themeColor="text1"/>
              </w:rPr>
              <w:lastRenderedPageBreak/>
              <w:t xml:space="preserve">First </w:t>
            </w:r>
            <w:r w:rsidRPr="00E42577">
              <w:rPr>
                <w:color w:val="000000" w:themeColor="text1"/>
              </w:rPr>
              <w:t>Author &amp; year</w:t>
            </w:r>
          </w:p>
        </w:tc>
        <w:tc>
          <w:tcPr>
            <w:tcW w:w="1145" w:type="dxa"/>
          </w:tcPr>
          <w:p w14:paraId="156801E2"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Country</w:t>
            </w:r>
          </w:p>
        </w:tc>
        <w:tc>
          <w:tcPr>
            <w:tcW w:w="1528" w:type="dxa"/>
          </w:tcPr>
          <w:p w14:paraId="521CF8EB"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Aim</w:t>
            </w:r>
          </w:p>
        </w:tc>
        <w:tc>
          <w:tcPr>
            <w:tcW w:w="1606" w:type="dxa"/>
          </w:tcPr>
          <w:p w14:paraId="3C862397"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Design</w:t>
            </w:r>
          </w:p>
        </w:tc>
        <w:tc>
          <w:tcPr>
            <w:tcW w:w="1685" w:type="dxa"/>
          </w:tcPr>
          <w:p w14:paraId="011037FE"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Sample</w:t>
            </w:r>
          </w:p>
        </w:tc>
        <w:tc>
          <w:tcPr>
            <w:tcW w:w="1745" w:type="dxa"/>
          </w:tcPr>
          <w:p w14:paraId="6640C078"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Treatment</w:t>
            </w:r>
          </w:p>
        </w:tc>
        <w:tc>
          <w:tcPr>
            <w:tcW w:w="1650" w:type="dxa"/>
          </w:tcPr>
          <w:p w14:paraId="5D24BA72"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Patient reported outcome measu</w:t>
            </w:r>
            <w:r w:rsidRPr="00E42577">
              <w:rPr>
                <w:color w:val="000000" w:themeColor="text1"/>
              </w:rPr>
              <w:t>re</w:t>
            </w:r>
            <w:r>
              <w:rPr>
                <w:color w:val="000000" w:themeColor="text1"/>
              </w:rPr>
              <w:t xml:space="preserve"> (PROM)</w:t>
            </w:r>
          </w:p>
        </w:tc>
        <w:tc>
          <w:tcPr>
            <w:tcW w:w="2183" w:type="dxa"/>
          </w:tcPr>
          <w:p w14:paraId="6511A092" w14:textId="77777777" w:rsidR="005E2825" w:rsidRPr="00E42577" w:rsidRDefault="005E2825"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Key findings</w:t>
            </w:r>
          </w:p>
        </w:tc>
        <w:tc>
          <w:tcPr>
            <w:tcW w:w="1025" w:type="dxa"/>
          </w:tcPr>
          <w:p w14:paraId="2F2C1425" w14:textId="4B4DF83E" w:rsidR="005E2825" w:rsidRPr="00E42577" w:rsidRDefault="004A3518" w:rsidP="003B2295">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Quality</w:t>
            </w:r>
            <w:r w:rsidR="00D85150">
              <w:rPr>
                <w:color w:val="000000" w:themeColor="text1"/>
              </w:rPr>
              <w:t xml:space="preserve"> Assessment Score</w:t>
            </w:r>
            <w:r w:rsidR="00416D4F">
              <w:rPr>
                <w:color w:val="000000" w:themeColor="text1"/>
              </w:rPr>
              <w:t xml:space="preserve"> </w:t>
            </w:r>
            <w:r w:rsidR="00D85150">
              <w:rPr>
                <w:color w:val="000000" w:themeColor="text1"/>
              </w:rPr>
              <w:t>*</w:t>
            </w:r>
            <w:r w:rsidR="00943763">
              <w:rPr>
                <w:color w:val="000000" w:themeColor="text1"/>
              </w:rPr>
              <w:t>*</w:t>
            </w:r>
          </w:p>
        </w:tc>
      </w:tr>
      <w:tr w:rsidR="005E2825" w:rsidRPr="00E42577" w14:paraId="49EA031D" w14:textId="6E73ED87"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3" w:type="dxa"/>
            <w:gridSpan w:val="8"/>
          </w:tcPr>
          <w:p w14:paraId="73AD7EB3" w14:textId="77777777" w:rsidR="005E2825" w:rsidRPr="00D40243" w:rsidRDefault="005E2825" w:rsidP="003B2295">
            <w:pPr>
              <w:rPr>
                <w:b w:val="0"/>
                <w:bCs w:val="0"/>
                <w:color w:val="000000" w:themeColor="text1"/>
              </w:rPr>
            </w:pPr>
            <w:r w:rsidRPr="00D40243">
              <w:rPr>
                <w:b w:val="0"/>
                <w:bCs w:val="0"/>
                <w:color w:val="000000" w:themeColor="text1"/>
              </w:rPr>
              <w:t>Studies including patients with metastatic or recurrent anal cancer</w:t>
            </w:r>
            <w:r>
              <w:rPr>
                <w:b w:val="0"/>
                <w:bCs w:val="0"/>
                <w:color w:val="000000" w:themeColor="text1"/>
              </w:rPr>
              <w:t xml:space="preserve"> treated with systemic therapies</w:t>
            </w:r>
          </w:p>
          <w:p w14:paraId="61E283E0" w14:textId="77777777" w:rsidR="005E2825" w:rsidRDefault="005E2825" w:rsidP="003B2295">
            <w:pPr>
              <w:rPr>
                <w:color w:val="000000" w:themeColor="text1"/>
              </w:rPr>
            </w:pPr>
            <w:r>
              <w:rPr>
                <w:color w:val="000000" w:themeColor="text1"/>
              </w:rPr>
              <w:t xml:space="preserve"> </w:t>
            </w:r>
          </w:p>
        </w:tc>
        <w:tc>
          <w:tcPr>
            <w:tcW w:w="1025" w:type="dxa"/>
          </w:tcPr>
          <w:p w14:paraId="706C4BA0" w14:textId="77777777" w:rsidR="005E2825" w:rsidRPr="00D40243"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08E2" w:rsidRPr="00E42577" w14:paraId="40454E52" w14:textId="12C3F163" w:rsidTr="00DE08E2">
        <w:tc>
          <w:tcPr>
            <w:cnfStyle w:val="001000000000" w:firstRow="0" w:lastRow="0" w:firstColumn="1" w:lastColumn="0" w:oddVBand="0" w:evenVBand="0" w:oddHBand="0" w:evenHBand="0" w:firstRowFirstColumn="0" w:firstRowLastColumn="0" w:lastRowFirstColumn="0" w:lastRowLastColumn="0"/>
            <w:tcW w:w="1391" w:type="dxa"/>
          </w:tcPr>
          <w:p w14:paraId="0788DBC0" w14:textId="32744909" w:rsidR="005E2825" w:rsidRPr="00632058" w:rsidRDefault="005E2825" w:rsidP="003B2295">
            <w:pPr>
              <w:rPr>
                <w:b w:val="0"/>
                <w:bCs w:val="0"/>
                <w:color w:val="000000" w:themeColor="text1"/>
              </w:rPr>
            </w:pPr>
            <w:r w:rsidRPr="00E42577">
              <w:rPr>
                <w:color w:val="000000" w:themeColor="text1"/>
              </w:rPr>
              <w:t>Kim (2018)</w:t>
            </w:r>
            <w:r>
              <w:rPr>
                <w:b w:val="0"/>
                <w:bCs w:val="0"/>
                <w:color w:val="000000" w:themeColor="text1"/>
              </w:rPr>
              <w:t xml:space="preserve"> </w:t>
            </w:r>
            <w:r>
              <w:rPr>
                <w:b w:val="0"/>
                <w:bCs w:val="0"/>
                <w:noProof/>
                <w:color w:val="000000" w:themeColor="text1"/>
              </w:rPr>
              <w:t>[</w:t>
            </w:r>
            <w:r w:rsidR="002B331F">
              <w:rPr>
                <w:b w:val="0"/>
                <w:bCs w:val="0"/>
                <w:noProof/>
                <w:color w:val="000000" w:themeColor="text1"/>
              </w:rPr>
              <w:t>20</w:t>
            </w:r>
            <w:r>
              <w:rPr>
                <w:b w:val="0"/>
                <w:bCs w:val="0"/>
                <w:noProof/>
                <w:color w:val="000000" w:themeColor="text1"/>
              </w:rPr>
              <w:t>]</w:t>
            </w:r>
          </w:p>
        </w:tc>
        <w:tc>
          <w:tcPr>
            <w:tcW w:w="1145" w:type="dxa"/>
          </w:tcPr>
          <w:p w14:paraId="2863011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France</w:t>
            </w:r>
          </w:p>
        </w:tc>
        <w:tc>
          <w:tcPr>
            <w:tcW w:w="1528" w:type="dxa"/>
          </w:tcPr>
          <w:p w14:paraId="792E5706" w14:textId="77777777" w:rsidR="005E2825" w:rsidRPr="00E71AB9"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71AB9">
              <w:rPr>
                <w:rFonts w:cstheme="minorHAnsi"/>
                <w:color w:val="000000" w:themeColor="text1"/>
              </w:rPr>
              <w:t>Clinical activity and safety of docetaxel, cisplatin, and fluorouracil in patients with metastatic or unresectable locally recurrent anal squamous cell carcinoma</w:t>
            </w:r>
          </w:p>
        </w:tc>
        <w:tc>
          <w:tcPr>
            <w:tcW w:w="1606" w:type="dxa"/>
          </w:tcPr>
          <w:p w14:paraId="01CD88CE" w14:textId="30E1B522" w:rsidR="005E2825" w:rsidRPr="00E71AB9" w:rsidRDefault="005E2825" w:rsidP="00A20308">
            <w:pPr>
              <w:cnfStyle w:val="000000000000" w:firstRow="0" w:lastRow="0" w:firstColumn="0" w:lastColumn="0" w:oddVBand="0" w:evenVBand="0" w:oddHBand="0" w:evenHBand="0" w:firstRowFirstColumn="0" w:firstRowLastColumn="0" w:lastRowFirstColumn="0" w:lastRowLastColumn="0"/>
              <w:rPr>
                <w:rFonts w:cstheme="minorHAnsi"/>
                <w:color w:val="1F1F1F"/>
              </w:rPr>
            </w:pPr>
            <w:r w:rsidRPr="00E71AB9">
              <w:rPr>
                <w:rFonts w:cstheme="minorHAnsi"/>
                <w:color w:val="000000" w:themeColor="text1"/>
              </w:rPr>
              <w:t xml:space="preserve">Prospective Phase II clinical trial. Patients </w:t>
            </w:r>
          </w:p>
          <w:p w14:paraId="4505F19F" w14:textId="26C201DD" w:rsidR="005E2825" w:rsidRPr="00E71AB9"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E71AB9">
              <w:rPr>
                <w:rFonts w:cstheme="minorHAnsi"/>
                <w:color w:val="1F1F1F"/>
              </w:rPr>
              <w:t>assessed at study inclusion, every two cycles of chemotherapy, and after treatment and at each follow-up visit for 3 years or until death.</w:t>
            </w:r>
          </w:p>
        </w:tc>
        <w:tc>
          <w:tcPr>
            <w:tcW w:w="1685" w:type="dxa"/>
            <w:shd w:val="clear" w:color="auto" w:fill="auto"/>
          </w:tcPr>
          <w:p w14:paraId="10132FBE"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D12BC9">
              <w:rPr>
                <w:color w:val="000000" w:themeColor="text1"/>
              </w:rPr>
              <w:t xml:space="preserve">N=66 patients with </w:t>
            </w:r>
            <w:r w:rsidRPr="008223FB">
              <w:rPr>
                <w:color w:val="000000" w:themeColor="text1"/>
              </w:rPr>
              <w:t>metastatic disease or with unresectable local recurrence (n=60 with QoL assessments).</w:t>
            </w:r>
          </w:p>
        </w:tc>
        <w:tc>
          <w:tcPr>
            <w:tcW w:w="1745" w:type="dxa"/>
          </w:tcPr>
          <w:p w14:paraId="4B1B415F"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CT: Standard or modified regimens of docetaxel, cisplatin, and fluorouracil </w:t>
            </w:r>
          </w:p>
        </w:tc>
        <w:tc>
          <w:tcPr>
            <w:tcW w:w="1650" w:type="dxa"/>
          </w:tcPr>
          <w:p w14:paraId="6FA7BFF0" w14:textId="42DFABC1"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QLQ-C30</w:t>
            </w:r>
            <w:r w:rsidR="002B331F">
              <w:rPr>
                <w:color w:val="000000" w:themeColor="text1"/>
              </w:rPr>
              <w:t xml:space="preserve"> [12]</w:t>
            </w:r>
          </w:p>
        </w:tc>
        <w:tc>
          <w:tcPr>
            <w:tcW w:w="2183" w:type="dxa"/>
          </w:tcPr>
          <w:p w14:paraId="117B3FA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GB"/>
              </w:rPr>
            </w:pPr>
            <w:r>
              <w:rPr>
                <w:color w:val="000000" w:themeColor="text1"/>
              </w:rPr>
              <w:t xml:space="preserve">Ninety-seven serious adverse events were recorded. The most frequent symptoms experienced include diarrhoea, fatigue, nausea, and vomiting. Other events include dysgeusia, dehydration, abdominal pain, constipation, mucositis, asthenia, peripheral neuropathy, alopecia, oedema in the limbs, hand-foot syndrome, infection, and weight loss.  The global QoL favoured the modified treatment schedule. </w:t>
            </w:r>
          </w:p>
        </w:tc>
        <w:tc>
          <w:tcPr>
            <w:tcW w:w="1025" w:type="dxa"/>
          </w:tcPr>
          <w:p w14:paraId="02101997" w14:textId="58DC385F" w:rsidR="005E2825" w:rsidRDefault="00524B64"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w:t>
            </w:r>
          </w:p>
        </w:tc>
      </w:tr>
      <w:tr w:rsidR="00DE08E2" w:rsidRPr="00E42577" w14:paraId="4D5BE667" w14:textId="47AE3354" w:rsidTr="002F01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7FC11AF2" w14:textId="02322419" w:rsidR="005E2825" w:rsidRDefault="005E2825" w:rsidP="003B2295">
            <w:pPr>
              <w:rPr>
                <w:color w:val="000000" w:themeColor="text1"/>
              </w:rPr>
            </w:pPr>
            <w:r w:rsidRPr="00E42577">
              <w:rPr>
                <w:color w:val="000000" w:themeColor="text1"/>
              </w:rPr>
              <w:t>Rao (2022)</w:t>
            </w:r>
            <w:r>
              <w:rPr>
                <w:color w:val="000000" w:themeColor="text1"/>
              </w:rPr>
              <w:t xml:space="preserve"> </w:t>
            </w:r>
            <w:r>
              <w:rPr>
                <w:b w:val="0"/>
                <w:bCs w:val="0"/>
                <w:noProof/>
                <w:color w:val="000000" w:themeColor="text1"/>
              </w:rPr>
              <w:t>[2</w:t>
            </w:r>
            <w:r w:rsidR="00BB539C">
              <w:rPr>
                <w:b w:val="0"/>
                <w:bCs w:val="0"/>
                <w:noProof/>
                <w:color w:val="000000" w:themeColor="text1"/>
              </w:rPr>
              <w:t>4</w:t>
            </w:r>
            <w:r>
              <w:rPr>
                <w:b w:val="0"/>
                <w:bCs w:val="0"/>
                <w:noProof/>
                <w:color w:val="000000" w:themeColor="text1"/>
              </w:rPr>
              <w:t>]</w:t>
            </w:r>
          </w:p>
          <w:p w14:paraId="2E33A004" w14:textId="77777777" w:rsidR="005E2825" w:rsidRPr="00E42577" w:rsidRDefault="005E2825" w:rsidP="003B2295">
            <w:pPr>
              <w:rPr>
                <w:color w:val="000000" w:themeColor="text1"/>
              </w:rPr>
            </w:pPr>
          </w:p>
        </w:tc>
        <w:tc>
          <w:tcPr>
            <w:tcW w:w="1145" w:type="dxa"/>
          </w:tcPr>
          <w:p w14:paraId="0D8E74BA"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UK (Europe-wide)</w:t>
            </w:r>
          </w:p>
        </w:tc>
        <w:tc>
          <w:tcPr>
            <w:tcW w:w="1528" w:type="dxa"/>
          </w:tcPr>
          <w:p w14:paraId="2D20AAAF" w14:textId="26B6CEFF" w:rsidR="005E2825" w:rsidRPr="00E71AB9" w:rsidRDefault="005E2825" w:rsidP="003B229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color w:val="000000" w:themeColor="text1"/>
              </w:rPr>
              <w:t>Safety</w:t>
            </w:r>
            <w:r w:rsidRPr="00E42577">
              <w:rPr>
                <w:color w:val="000000" w:themeColor="text1"/>
              </w:rPr>
              <w:t xml:space="preserve"> and clinical activity of </w:t>
            </w:r>
            <w:proofErr w:type="spellStart"/>
            <w:r w:rsidRPr="00E42577">
              <w:rPr>
                <w:color w:val="000000" w:themeColor="text1"/>
              </w:rPr>
              <w:lastRenderedPageBreak/>
              <w:t>retifanlimab</w:t>
            </w:r>
            <w:proofErr w:type="spellEnd"/>
            <w:r w:rsidRPr="00E42577">
              <w:rPr>
                <w:color w:val="000000" w:themeColor="text1"/>
              </w:rPr>
              <w:t xml:space="preserve"> in patients with </w:t>
            </w:r>
            <w:r>
              <w:rPr>
                <w:color w:val="000000" w:themeColor="text1"/>
              </w:rPr>
              <w:t>previously treated advanced or</w:t>
            </w:r>
            <w:r w:rsidRPr="00E42577">
              <w:rPr>
                <w:color w:val="000000" w:themeColor="text1"/>
              </w:rPr>
              <w:t xml:space="preserve"> metastatic </w:t>
            </w:r>
            <w:r>
              <w:rPr>
                <w:color w:val="000000" w:themeColor="text1"/>
              </w:rPr>
              <w:t>squamous carcinoma of the anal canal</w:t>
            </w:r>
          </w:p>
        </w:tc>
        <w:tc>
          <w:tcPr>
            <w:tcW w:w="1606" w:type="dxa"/>
          </w:tcPr>
          <w:p w14:paraId="5940CE5E" w14:textId="77777777" w:rsidR="005E2825" w:rsidRPr="00E71AB9" w:rsidRDefault="005E2825" w:rsidP="003B229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color w:val="000000" w:themeColor="text1"/>
              </w:rPr>
              <w:lastRenderedPageBreak/>
              <w:t>Prospective Phase II clinical trial POD1UM-</w:t>
            </w:r>
            <w:r>
              <w:rPr>
                <w:color w:val="000000" w:themeColor="text1"/>
              </w:rPr>
              <w:lastRenderedPageBreak/>
              <w:t>202). QoL assessment carried out at screening and every cycle until cycle 5 and then before imaging assessments and at the end of treatment visit.</w:t>
            </w:r>
          </w:p>
        </w:tc>
        <w:tc>
          <w:tcPr>
            <w:tcW w:w="1685" w:type="dxa"/>
            <w:shd w:val="clear" w:color="auto" w:fill="auto"/>
          </w:tcPr>
          <w:p w14:paraId="2639E157"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N=</w:t>
            </w:r>
            <w:r w:rsidRPr="00E42577">
              <w:rPr>
                <w:color w:val="000000" w:themeColor="text1"/>
              </w:rPr>
              <w:t xml:space="preserve">94 patients with </w:t>
            </w:r>
            <w:r w:rsidRPr="00514DF7">
              <w:rPr>
                <w:color w:val="000000" w:themeColor="text1"/>
              </w:rPr>
              <w:t xml:space="preserve">locally advanced or </w:t>
            </w:r>
            <w:r w:rsidRPr="00514DF7">
              <w:rPr>
                <w:color w:val="000000" w:themeColor="text1"/>
              </w:rPr>
              <w:lastRenderedPageBreak/>
              <w:t xml:space="preserve">metastatic </w:t>
            </w:r>
            <w:r>
              <w:rPr>
                <w:color w:val="000000" w:themeColor="text1"/>
              </w:rPr>
              <w:t>disease.</w:t>
            </w:r>
          </w:p>
          <w:p w14:paraId="15867D62" w14:textId="4C85813E" w:rsidR="005E2825" w:rsidRPr="00D12BC9"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8</w:t>
            </w:r>
            <w:r w:rsidR="00274F2B">
              <w:rPr>
                <w:color w:val="000000" w:themeColor="text1"/>
              </w:rPr>
              <w:t>1</w:t>
            </w:r>
            <w:r w:rsidRPr="00E42577">
              <w:rPr>
                <w:color w:val="000000" w:themeColor="text1"/>
              </w:rPr>
              <w:t xml:space="preserve">% had distant metastases (M1) at study entry, with </w:t>
            </w:r>
            <w:r w:rsidRPr="00E76FF2">
              <w:rPr>
                <w:color w:val="000000" w:themeColor="text1"/>
              </w:rPr>
              <w:t>70% having more than one site of metastatic disease.</w:t>
            </w:r>
            <w:r>
              <w:rPr>
                <w:color w:val="000000" w:themeColor="text1"/>
              </w:rPr>
              <w:t xml:space="preserve"> QoL data available at baseline for 79 and 80 patients (for QLQ-C30 and EQ-5D respectively). Approximately 30% completed the QLQ-ANL later in the study.</w:t>
            </w:r>
          </w:p>
        </w:tc>
        <w:tc>
          <w:tcPr>
            <w:tcW w:w="1745" w:type="dxa"/>
            <w:shd w:val="clear" w:color="auto" w:fill="auto"/>
          </w:tcPr>
          <w:p w14:paraId="6384C39C" w14:textId="77777777" w:rsidR="005E2825" w:rsidRPr="002F0153"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2F0153">
              <w:rPr>
                <w:color w:val="000000" w:themeColor="text1"/>
              </w:rPr>
              <w:lastRenderedPageBreak/>
              <w:t xml:space="preserve">Immunotherapy: 500-mg dose of </w:t>
            </w:r>
            <w:proofErr w:type="spellStart"/>
            <w:r w:rsidRPr="002F0153">
              <w:rPr>
                <w:color w:val="000000" w:themeColor="text1"/>
              </w:rPr>
              <w:lastRenderedPageBreak/>
              <w:t>retifanlimab</w:t>
            </w:r>
            <w:proofErr w:type="spellEnd"/>
            <w:r w:rsidRPr="002F0153">
              <w:rPr>
                <w:color w:val="000000" w:themeColor="text1"/>
              </w:rPr>
              <w:t xml:space="preserve"> every 4 weeks</w:t>
            </w:r>
          </w:p>
          <w:p w14:paraId="77511B8C" w14:textId="36BECED6" w:rsidR="005E2825" w:rsidRPr="002F0153"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2F0153">
              <w:rPr>
                <w:color w:val="000000" w:themeColor="text1"/>
              </w:rPr>
              <w:t>87.2% had prior RT, as either CRT (73%) or RT alone (17%). Surgery: 4</w:t>
            </w:r>
            <w:r w:rsidR="00274F2B" w:rsidRPr="002F0153">
              <w:rPr>
                <w:color w:val="000000" w:themeColor="text1"/>
              </w:rPr>
              <w:t>6</w:t>
            </w:r>
            <w:r w:rsidRPr="002F0153">
              <w:rPr>
                <w:color w:val="000000" w:themeColor="text1"/>
              </w:rPr>
              <w:t>% had prior surgery or procedure, which included an exenteration procedure in 21 patients.</w:t>
            </w:r>
          </w:p>
        </w:tc>
        <w:tc>
          <w:tcPr>
            <w:tcW w:w="1650" w:type="dxa"/>
            <w:shd w:val="clear" w:color="auto" w:fill="auto"/>
          </w:tcPr>
          <w:p w14:paraId="7D9ACEEE" w14:textId="17F6E0B5" w:rsidR="005E2825" w:rsidRPr="002F0153"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2F0153">
              <w:rPr>
                <w:color w:val="000000" w:themeColor="text1"/>
              </w:rPr>
              <w:lastRenderedPageBreak/>
              <w:t>QLQ-C30</w:t>
            </w:r>
            <w:r w:rsidR="00BB539C" w:rsidRPr="002F0153">
              <w:rPr>
                <w:color w:val="000000" w:themeColor="text1"/>
              </w:rPr>
              <w:t xml:space="preserve"> [12]</w:t>
            </w:r>
            <w:r w:rsidRPr="002F0153">
              <w:rPr>
                <w:color w:val="000000" w:themeColor="text1"/>
              </w:rPr>
              <w:t>, EQ-5D</w:t>
            </w:r>
            <w:r w:rsidR="002F0153">
              <w:rPr>
                <w:color w:val="000000" w:themeColor="text1"/>
              </w:rPr>
              <w:t xml:space="preserve"> [41]</w:t>
            </w:r>
            <w:r w:rsidRPr="002F0153">
              <w:rPr>
                <w:color w:val="000000" w:themeColor="text1"/>
              </w:rPr>
              <w:t xml:space="preserve">, </w:t>
            </w:r>
            <w:r w:rsidRPr="002F0153">
              <w:rPr>
                <w:color w:val="000000" w:themeColor="text1"/>
              </w:rPr>
              <w:lastRenderedPageBreak/>
              <w:t xml:space="preserve">QLQ-ANL27 </w:t>
            </w:r>
            <w:r w:rsidR="00BB539C" w:rsidRPr="002F0153">
              <w:rPr>
                <w:color w:val="000000" w:themeColor="text1"/>
              </w:rPr>
              <w:t>[10,11]</w:t>
            </w:r>
          </w:p>
        </w:tc>
        <w:tc>
          <w:tcPr>
            <w:tcW w:w="2183" w:type="dxa"/>
          </w:tcPr>
          <w:p w14:paraId="37017114" w14:textId="4D135174"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3D100F">
              <w:rPr>
                <w:rFonts w:cstheme="minorHAnsi"/>
                <w:color w:val="000000" w:themeColor="text1"/>
              </w:rPr>
              <w:lastRenderedPageBreak/>
              <w:t xml:space="preserve">Treatment-related adverse events were reported for 55 </w:t>
            </w:r>
            <w:r w:rsidRPr="003D100F">
              <w:rPr>
                <w:rFonts w:cstheme="minorHAnsi"/>
                <w:color w:val="000000" w:themeColor="text1"/>
              </w:rPr>
              <w:lastRenderedPageBreak/>
              <w:t xml:space="preserve">patients and include </w:t>
            </w:r>
            <w:r w:rsidRPr="003D100F">
              <w:rPr>
                <w:rFonts w:cstheme="minorHAnsi"/>
                <w:color w:val="212121"/>
                <w:shd w:val="clear" w:color="auto" w:fill="FFFFFF"/>
              </w:rPr>
              <w:t>pruritus (1</w:t>
            </w:r>
            <w:r w:rsidR="00274F2B">
              <w:rPr>
                <w:rFonts w:cstheme="minorHAnsi"/>
                <w:color w:val="212121"/>
                <w:shd w:val="clear" w:color="auto" w:fill="FFFFFF"/>
              </w:rPr>
              <w:t>2</w:t>
            </w:r>
            <w:r w:rsidRPr="003D100F">
              <w:rPr>
                <w:rFonts w:cstheme="minorHAnsi"/>
                <w:color w:val="212121"/>
                <w:shd w:val="clear" w:color="auto" w:fill="FFFFFF"/>
              </w:rPr>
              <w:t>%), fatigue (</w:t>
            </w:r>
            <w:r w:rsidR="00274F2B">
              <w:rPr>
                <w:rFonts w:cstheme="minorHAnsi"/>
                <w:color w:val="212121"/>
                <w:shd w:val="clear" w:color="auto" w:fill="FFFFFF"/>
              </w:rPr>
              <w:t>10</w:t>
            </w:r>
            <w:r w:rsidRPr="003D100F">
              <w:rPr>
                <w:rFonts w:cstheme="minorHAnsi"/>
                <w:color w:val="212121"/>
                <w:shd w:val="clear" w:color="auto" w:fill="FFFFFF"/>
              </w:rPr>
              <w:t>%), diarrh</w:t>
            </w:r>
            <w:r>
              <w:rPr>
                <w:rFonts w:cstheme="minorHAnsi"/>
                <w:color w:val="212121"/>
                <w:shd w:val="clear" w:color="auto" w:fill="FFFFFF"/>
              </w:rPr>
              <w:t>o</w:t>
            </w:r>
            <w:r w:rsidRPr="003D100F">
              <w:rPr>
                <w:rFonts w:cstheme="minorHAnsi"/>
                <w:color w:val="212121"/>
                <w:shd w:val="clear" w:color="auto" w:fill="FFFFFF"/>
              </w:rPr>
              <w:t>ea (</w:t>
            </w:r>
            <w:r w:rsidR="00274F2B">
              <w:rPr>
                <w:rFonts w:cstheme="minorHAnsi"/>
                <w:color w:val="212121"/>
                <w:shd w:val="clear" w:color="auto" w:fill="FFFFFF"/>
              </w:rPr>
              <w:t>9</w:t>
            </w:r>
            <w:r w:rsidRPr="003D100F">
              <w:rPr>
                <w:rFonts w:cstheme="minorHAnsi"/>
                <w:color w:val="212121"/>
                <w:shd w:val="clear" w:color="auto" w:fill="FFFFFF"/>
              </w:rPr>
              <w:t>%), asthenia (7%), nausea (6%)</w:t>
            </w:r>
            <w:r>
              <w:rPr>
                <w:rFonts w:cstheme="minorHAnsi"/>
                <w:color w:val="212121"/>
                <w:shd w:val="clear" w:color="auto" w:fill="FFFFFF"/>
              </w:rPr>
              <w:t xml:space="preserve">. Fifty-one patients experienced serious adverse events including </w:t>
            </w:r>
            <w:r w:rsidRPr="0003049E">
              <w:rPr>
                <w:rFonts w:cstheme="minorHAnsi"/>
                <w:color w:val="212121"/>
                <w:shd w:val="clear" w:color="auto" w:fill="FFFFFF"/>
              </w:rPr>
              <w:t>abdominal pain (5%), and urinary tract infection (4%).</w:t>
            </w:r>
            <w:r w:rsidRPr="003D100F">
              <w:rPr>
                <w:rFonts w:cstheme="minorHAnsi"/>
                <w:color w:val="000000" w:themeColor="text1"/>
              </w:rPr>
              <w:t xml:space="preserve"> Most </w:t>
            </w:r>
            <w:r>
              <w:rPr>
                <w:rFonts w:cstheme="minorHAnsi"/>
                <w:color w:val="000000" w:themeColor="text1"/>
              </w:rPr>
              <w:t xml:space="preserve">QoL </w:t>
            </w:r>
            <w:r w:rsidRPr="003D100F">
              <w:rPr>
                <w:rFonts w:cstheme="minorHAnsi"/>
                <w:color w:val="000000" w:themeColor="text1"/>
              </w:rPr>
              <w:t xml:space="preserve">scores improved with therapy, </w:t>
            </w:r>
            <w:r>
              <w:rPr>
                <w:rFonts w:cstheme="minorHAnsi"/>
                <w:color w:val="000000" w:themeColor="text1"/>
              </w:rPr>
              <w:t xml:space="preserve">A </w:t>
            </w:r>
            <w:r w:rsidR="00D21BA0">
              <w:rPr>
                <w:rFonts w:cstheme="minorHAnsi"/>
                <w:color w:val="000000" w:themeColor="text1"/>
              </w:rPr>
              <w:t>breakdown</w:t>
            </w:r>
            <w:r>
              <w:rPr>
                <w:rFonts w:cstheme="minorHAnsi"/>
                <w:color w:val="000000" w:themeColor="text1"/>
              </w:rPr>
              <w:t xml:space="preserve"> of scores according to domain is not provided QLQ-ANL27 scores were not analysed.</w:t>
            </w:r>
          </w:p>
        </w:tc>
        <w:tc>
          <w:tcPr>
            <w:tcW w:w="1025" w:type="dxa"/>
          </w:tcPr>
          <w:p w14:paraId="00F3E5C0" w14:textId="39A676B7" w:rsidR="005E2825" w:rsidRPr="003D100F" w:rsidRDefault="00524B64" w:rsidP="003B229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lastRenderedPageBreak/>
              <w:t>5</w:t>
            </w:r>
          </w:p>
        </w:tc>
      </w:tr>
      <w:tr w:rsidR="005E2825" w:rsidRPr="00E42577" w14:paraId="5B5EDBA0" w14:textId="1123943B" w:rsidTr="00DE08E2">
        <w:tc>
          <w:tcPr>
            <w:cnfStyle w:val="001000000000" w:firstRow="0" w:lastRow="0" w:firstColumn="1" w:lastColumn="0" w:oddVBand="0" w:evenVBand="0" w:oddHBand="0" w:evenHBand="0" w:firstRowFirstColumn="0" w:firstRowLastColumn="0" w:lastRowFirstColumn="0" w:lastRowLastColumn="0"/>
            <w:tcW w:w="1391" w:type="dxa"/>
          </w:tcPr>
          <w:p w14:paraId="5A1CCEA2" w14:textId="77777777" w:rsidR="005E2825" w:rsidRPr="00E42577" w:rsidRDefault="005E2825" w:rsidP="003B2295">
            <w:pPr>
              <w:rPr>
                <w:color w:val="000000" w:themeColor="text1"/>
              </w:rPr>
            </w:pPr>
          </w:p>
        </w:tc>
        <w:tc>
          <w:tcPr>
            <w:tcW w:w="9359" w:type="dxa"/>
            <w:gridSpan w:val="6"/>
          </w:tcPr>
          <w:p w14:paraId="1E3012F1" w14:textId="77777777" w:rsidR="005E2825" w:rsidRPr="00D40243" w:rsidRDefault="005E2825" w:rsidP="003B2295">
            <w:pPr>
              <w:cnfStyle w:val="000000000000" w:firstRow="0" w:lastRow="0" w:firstColumn="0" w:lastColumn="0" w:oddVBand="0" w:evenVBand="0" w:oddHBand="0" w:evenHBand="0" w:firstRowFirstColumn="0" w:firstRowLastColumn="0" w:lastRowFirstColumn="0" w:lastRowLastColumn="0"/>
              <w:rPr>
                <w:b/>
                <w:bCs/>
                <w:color w:val="000000" w:themeColor="text1"/>
              </w:rPr>
            </w:pPr>
            <w:r w:rsidRPr="00D40243">
              <w:rPr>
                <w:b/>
                <w:bCs/>
                <w:color w:val="000000" w:themeColor="text1"/>
              </w:rPr>
              <w:t xml:space="preserve">Studies including patients successfully treated </w:t>
            </w:r>
            <w:r>
              <w:rPr>
                <w:b/>
                <w:bCs/>
                <w:color w:val="000000" w:themeColor="text1"/>
              </w:rPr>
              <w:t xml:space="preserve">with surgery </w:t>
            </w:r>
            <w:r w:rsidRPr="00D40243">
              <w:rPr>
                <w:b/>
                <w:bCs/>
                <w:color w:val="000000" w:themeColor="text1"/>
              </w:rPr>
              <w:t>for recurrence (Disease-free survivors)</w:t>
            </w:r>
          </w:p>
        </w:tc>
        <w:tc>
          <w:tcPr>
            <w:tcW w:w="2183" w:type="dxa"/>
          </w:tcPr>
          <w:p w14:paraId="35536538" w14:textId="77777777"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25" w:type="dxa"/>
          </w:tcPr>
          <w:p w14:paraId="1CFA6577" w14:textId="77777777"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E08E2" w:rsidRPr="00E42577" w14:paraId="6059C2CE" w14:textId="4B7C1B2F"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B3B1651" w14:textId="24440A7A" w:rsidR="005E2825" w:rsidRPr="00E42577" w:rsidRDefault="005E2825" w:rsidP="003B2295">
            <w:pPr>
              <w:rPr>
                <w:color w:val="000000" w:themeColor="text1"/>
              </w:rPr>
            </w:pPr>
            <w:r w:rsidRPr="00E42577">
              <w:rPr>
                <w:color w:val="000000" w:themeColor="text1"/>
              </w:rPr>
              <w:t>Pedersen (2019)</w:t>
            </w:r>
            <w:r>
              <w:rPr>
                <w:color w:val="000000" w:themeColor="text1"/>
              </w:rPr>
              <w:t xml:space="preserve"> </w:t>
            </w:r>
            <w:r>
              <w:rPr>
                <w:noProof/>
                <w:color w:val="000000" w:themeColor="text1"/>
              </w:rPr>
              <w:t>[</w:t>
            </w:r>
            <w:r w:rsidR="00197B50">
              <w:rPr>
                <w:noProof/>
                <w:color w:val="000000" w:themeColor="text1"/>
              </w:rPr>
              <w:t>30</w:t>
            </w:r>
            <w:r>
              <w:rPr>
                <w:noProof/>
                <w:color w:val="000000" w:themeColor="text1"/>
              </w:rPr>
              <w:t>]</w:t>
            </w:r>
          </w:p>
        </w:tc>
        <w:tc>
          <w:tcPr>
            <w:tcW w:w="1145" w:type="dxa"/>
          </w:tcPr>
          <w:p w14:paraId="44D3DA99"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Denmark</w:t>
            </w:r>
          </w:p>
        </w:tc>
        <w:tc>
          <w:tcPr>
            <w:tcW w:w="1528" w:type="dxa"/>
          </w:tcPr>
          <w:p w14:paraId="0E75E9C4"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QoL in patients with long-term disease</w:t>
            </w:r>
            <w:r>
              <w:rPr>
                <w:color w:val="000000" w:themeColor="text1"/>
              </w:rPr>
              <w:t>-</w:t>
            </w:r>
            <w:r w:rsidRPr="00E42577">
              <w:rPr>
                <w:color w:val="000000" w:themeColor="text1"/>
              </w:rPr>
              <w:t>free survival following salvage surgery</w:t>
            </w:r>
            <w:r>
              <w:rPr>
                <w:color w:val="000000" w:themeColor="text1"/>
              </w:rPr>
              <w:t xml:space="preserve"> for recurrence</w:t>
            </w:r>
          </w:p>
        </w:tc>
        <w:tc>
          <w:tcPr>
            <w:tcW w:w="1606" w:type="dxa"/>
          </w:tcPr>
          <w:p w14:paraId="5C95B0EF"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Retrospective.</w:t>
            </w:r>
          </w:p>
          <w:p w14:paraId="75B1AB85"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Median 4 years post-surgery.</w:t>
            </w:r>
          </w:p>
        </w:tc>
        <w:tc>
          <w:tcPr>
            <w:tcW w:w="1685" w:type="dxa"/>
            <w:shd w:val="clear" w:color="auto" w:fill="auto"/>
          </w:tcPr>
          <w:p w14:paraId="3C0E0055"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N=25 eligible patients (n=</w:t>
            </w:r>
            <w:r w:rsidRPr="00E42577">
              <w:rPr>
                <w:color w:val="000000" w:themeColor="text1"/>
              </w:rPr>
              <w:t>14</w:t>
            </w:r>
            <w:r>
              <w:rPr>
                <w:color w:val="000000" w:themeColor="text1"/>
              </w:rPr>
              <w:t xml:space="preserve"> returned questionnaires)</w:t>
            </w:r>
            <w:r w:rsidRPr="00E42577">
              <w:rPr>
                <w:color w:val="000000" w:themeColor="text1"/>
              </w:rPr>
              <w:t xml:space="preserve"> </w:t>
            </w:r>
            <w:r>
              <w:rPr>
                <w:color w:val="000000" w:themeColor="text1"/>
              </w:rPr>
              <w:t>Patients</w:t>
            </w:r>
            <w:r w:rsidRPr="00E42577">
              <w:rPr>
                <w:color w:val="000000" w:themeColor="text1"/>
              </w:rPr>
              <w:t xml:space="preserve"> had undergone </w:t>
            </w:r>
            <w:r w:rsidRPr="0066772A">
              <w:rPr>
                <w:color w:val="000000" w:themeColor="text1"/>
              </w:rPr>
              <w:t>salvage surgery</w:t>
            </w:r>
            <w:r>
              <w:rPr>
                <w:color w:val="000000" w:themeColor="text1"/>
              </w:rPr>
              <w:t xml:space="preserve"> </w:t>
            </w:r>
            <w:r w:rsidRPr="0066772A">
              <w:rPr>
                <w:color w:val="000000" w:themeColor="text1"/>
              </w:rPr>
              <w:t>for relapse or residual tumour</w:t>
            </w:r>
            <w:r w:rsidRPr="00E42577">
              <w:rPr>
                <w:color w:val="000000" w:themeColor="text1"/>
              </w:rPr>
              <w:t xml:space="preserve"> (disease free </w:t>
            </w:r>
            <w:r w:rsidRPr="00E42577">
              <w:rPr>
                <w:color w:val="000000" w:themeColor="text1"/>
              </w:rPr>
              <w:lastRenderedPageBreak/>
              <w:t>survivors)</w:t>
            </w:r>
            <w:r>
              <w:rPr>
                <w:color w:val="000000" w:themeColor="text1"/>
              </w:rPr>
              <w:t>. Median time since surgery: 4 years.</w:t>
            </w:r>
          </w:p>
        </w:tc>
        <w:tc>
          <w:tcPr>
            <w:tcW w:w="1745" w:type="dxa"/>
          </w:tcPr>
          <w:p w14:paraId="002F8FD4"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lastRenderedPageBreak/>
              <w:t>Salvage surgery</w:t>
            </w:r>
          </w:p>
        </w:tc>
        <w:tc>
          <w:tcPr>
            <w:tcW w:w="1650" w:type="dxa"/>
          </w:tcPr>
          <w:p w14:paraId="3BAD6E6A" w14:textId="7DD70585" w:rsidR="005E2825" w:rsidRPr="00E42577" w:rsidRDefault="00EE6F40"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QLQ-</w:t>
            </w:r>
            <w:r w:rsidR="005E2825" w:rsidRPr="00E42577">
              <w:rPr>
                <w:color w:val="000000" w:themeColor="text1"/>
              </w:rPr>
              <w:t xml:space="preserve">C30 </w:t>
            </w:r>
            <w:r>
              <w:rPr>
                <w:color w:val="000000" w:themeColor="text1"/>
              </w:rPr>
              <w:t xml:space="preserve">[12] </w:t>
            </w:r>
            <w:r w:rsidR="005E2825" w:rsidRPr="00E42577">
              <w:rPr>
                <w:color w:val="000000" w:themeColor="text1"/>
              </w:rPr>
              <w:t xml:space="preserve">and </w:t>
            </w:r>
            <w:r>
              <w:rPr>
                <w:color w:val="000000" w:themeColor="text1"/>
              </w:rPr>
              <w:t>QLQ-</w:t>
            </w:r>
            <w:r w:rsidR="005E2825" w:rsidRPr="00E42577">
              <w:rPr>
                <w:color w:val="000000" w:themeColor="text1"/>
              </w:rPr>
              <w:t>CR29</w:t>
            </w:r>
            <w:r w:rsidR="003D2B73">
              <w:rPr>
                <w:color w:val="000000" w:themeColor="text1"/>
              </w:rPr>
              <w:t xml:space="preserve"> [42] </w:t>
            </w:r>
            <w:r w:rsidR="005E2825">
              <w:rPr>
                <w:color w:val="000000" w:themeColor="text1"/>
              </w:rPr>
              <w:t xml:space="preserve">and free-text response to </w:t>
            </w:r>
            <w:r w:rsidR="005E2825" w:rsidRPr="001151BA">
              <w:rPr>
                <w:color w:val="000000" w:themeColor="text1"/>
              </w:rPr>
              <w:t>list QoL issues not addressed in the questionnaires</w:t>
            </w:r>
            <w:r w:rsidR="005E2825">
              <w:rPr>
                <w:color w:val="000000" w:themeColor="text1"/>
              </w:rPr>
              <w:t>.</w:t>
            </w:r>
          </w:p>
          <w:p w14:paraId="0771AD6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p w14:paraId="2F1628ED"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83" w:type="dxa"/>
          </w:tcPr>
          <w:p w14:paraId="5538FCF6" w14:textId="448D5DF0"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The </w:t>
            </w:r>
            <w:r w:rsidRPr="0081358C">
              <w:rPr>
                <w:color w:val="000000" w:themeColor="text1"/>
              </w:rPr>
              <w:t xml:space="preserve">global </w:t>
            </w:r>
            <w:r>
              <w:rPr>
                <w:color w:val="000000" w:themeColor="text1"/>
              </w:rPr>
              <w:t>health status and f</w:t>
            </w:r>
            <w:r w:rsidRPr="0081358C">
              <w:rPr>
                <w:color w:val="000000" w:themeColor="text1"/>
              </w:rPr>
              <w:t xml:space="preserve">unctional scores were </w:t>
            </w:r>
            <w:r>
              <w:rPr>
                <w:color w:val="000000" w:themeColor="text1"/>
              </w:rPr>
              <w:t>high, while</w:t>
            </w:r>
            <w:r w:rsidRPr="0081358C">
              <w:rPr>
                <w:color w:val="000000" w:themeColor="text1"/>
              </w:rPr>
              <w:t xml:space="preserve"> symptom scores were low</w:t>
            </w:r>
            <w:r>
              <w:rPr>
                <w:color w:val="000000" w:themeColor="text1"/>
              </w:rPr>
              <w:t xml:space="preserve">, </w:t>
            </w:r>
            <w:r w:rsidR="00223DCD">
              <w:rPr>
                <w:color w:val="000000" w:themeColor="text1"/>
              </w:rPr>
              <w:t>except for</w:t>
            </w:r>
            <w:r>
              <w:rPr>
                <w:color w:val="000000" w:themeColor="text1"/>
              </w:rPr>
              <w:t xml:space="preserve"> low sexual interest for women and high symptom scores for impotence for men and </w:t>
            </w:r>
            <w:r>
              <w:rPr>
                <w:color w:val="000000" w:themeColor="text1"/>
              </w:rPr>
              <w:lastRenderedPageBreak/>
              <w:t xml:space="preserve">dyspareunia for women. All symptoms of the QLQ-C30 and CR29, were experienced by at least one respondent, most commonly fatigue (n=12), dry mouth (n=11), urinary frequency (n=9), bloating (n=9), faecal incontinence (n=8), impotence (n=8), buttock pain (n=7). Additional issues not covered by the questionnaires were identified by 7 patients and included perineal herniation/heaviness making it difficult to sit down for long periods (n=3), reduced size of penis (n=1), impossibility to engage in sexual intercourse (n=3), and urinary incontinence (n=1). </w:t>
            </w:r>
          </w:p>
          <w:p w14:paraId="064D58F1" w14:textId="77777777" w:rsidR="005E2825" w:rsidRPr="003D100F" w:rsidRDefault="005E2825" w:rsidP="003B229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1025" w:type="dxa"/>
          </w:tcPr>
          <w:p w14:paraId="732BB40F" w14:textId="76885CDC" w:rsidR="005E2825" w:rsidRDefault="006D653C"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9</w:t>
            </w:r>
          </w:p>
        </w:tc>
      </w:tr>
      <w:tr w:rsidR="00DE08E2" w:rsidRPr="00E42577" w14:paraId="4931DAA1" w14:textId="030D2FA8" w:rsidTr="00DE08E2">
        <w:tc>
          <w:tcPr>
            <w:cnfStyle w:val="001000000000" w:firstRow="0" w:lastRow="0" w:firstColumn="1" w:lastColumn="0" w:oddVBand="0" w:evenVBand="0" w:oddHBand="0" w:evenHBand="0" w:firstRowFirstColumn="0" w:firstRowLastColumn="0" w:lastRowFirstColumn="0" w:lastRowLastColumn="0"/>
            <w:tcW w:w="1391" w:type="dxa"/>
          </w:tcPr>
          <w:p w14:paraId="0FC32A88" w14:textId="3BAA13B1" w:rsidR="005E2825" w:rsidRPr="00223B9E" w:rsidRDefault="005E2825" w:rsidP="003B2295">
            <w:pPr>
              <w:rPr>
                <w:b w:val="0"/>
                <w:bCs w:val="0"/>
                <w:color w:val="000000" w:themeColor="text1"/>
              </w:rPr>
            </w:pPr>
            <w:proofErr w:type="gramStart"/>
            <w:r w:rsidRPr="00E42577">
              <w:rPr>
                <w:color w:val="000000" w:themeColor="text1"/>
              </w:rPr>
              <w:lastRenderedPageBreak/>
              <w:t xml:space="preserve">Axelsson </w:t>
            </w:r>
            <w:r>
              <w:rPr>
                <w:color w:val="000000" w:themeColor="text1"/>
              </w:rPr>
              <w:t xml:space="preserve"> </w:t>
            </w:r>
            <w:r w:rsidRPr="00E42577">
              <w:rPr>
                <w:color w:val="000000" w:themeColor="text1"/>
              </w:rPr>
              <w:t>(</w:t>
            </w:r>
            <w:proofErr w:type="gramEnd"/>
            <w:r w:rsidRPr="00E42577">
              <w:rPr>
                <w:color w:val="000000" w:themeColor="text1"/>
              </w:rPr>
              <w:t>2022)</w:t>
            </w:r>
            <w:r>
              <w:rPr>
                <w:color w:val="000000" w:themeColor="text1"/>
              </w:rPr>
              <w:t xml:space="preserve"> </w:t>
            </w:r>
            <w:r>
              <w:rPr>
                <w:noProof/>
                <w:color w:val="000000" w:themeColor="text1"/>
              </w:rPr>
              <w:t>[3</w:t>
            </w:r>
            <w:r w:rsidR="00197B50">
              <w:rPr>
                <w:noProof/>
                <w:color w:val="000000" w:themeColor="text1"/>
              </w:rPr>
              <w:t>1</w:t>
            </w:r>
            <w:r>
              <w:rPr>
                <w:noProof/>
                <w:color w:val="000000" w:themeColor="text1"/>
              </w:rPr>
              <w:t>]</w:t>
            </w:r>
          </w:p>
          <w:p w14:paraId="4D435708" w14:textId="77777777" w:rsidR="005E2825" w:rsidRDefault="005E2825" w:rsidP="003B2295">
            <w:pPr>
              <w:rPr>
                <w:color w:val="000000" w:themeColor="text1"/>
              </w:rPr>
            </w:pPr>
          </w:p>
          <w:p w14:paraId="2B6EAD84" w14:textId="77777777" w:rsidR="005E2825" w:rsidRPr="00E42577" w:rsidRDefault="005E2825" w:rsidP="003B2295">
            <w:pPr>
              <w:rPr>
                <w:color w:val="000000" w:themeColor="text1"/>
              </w:rPr>
            </w:pPr>
          </w:p>
        </w:tc>
        <w:tc>
          <w:tcPr>
            <w:tcW w:w="1145" w:type="dxa"/>
          </w:tcPr>
          <w:p w14:paraId="5003721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Sweden</w:t>
            </w:r>
          </w:p>
        </w:tc>
        <w:tc>
          <w:tcPr>
            <w:tcW w:w="1528" w:type="dxa"/>
          </w:tcPr>
          <w:p w14:paraId="2F3D1E6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Patient-reported QoL and bother 3- and 6-years </w:t>
            </w:r>
            <w:r>
              <w:rPr>
                <w:color w:val="000000" w:themeColor="text1"/>
              </w:rPr>
              <w:t>post-</w:t>
            </w:r>
            <w:r w:rsidRPr="00E42577">
              <w:rPr>
                <w:color w:val="000000" w:themeColor="text1"/>
              </w:rPr>
              <w:t>treatment</w:t>
            </w:r>
          </w:p>
        </w:tc>
        <w:tc>
          <w:tcPr>
            <w:tcW w:w="1606" w:type="dxa"/>
          </w:tcPr>
          <w:p w14:paraId="56C4D9F1"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Cross-sectional prospective cohort study 3 years and 6 years post-treatment.</w:t>
            </w:r>
          </w:p>
        </w:tc>
        <w:tc>
          <w:tcPr>
            <w:tcW w:w="1685" w:type="dxa"/>
          </w:tcPr>
          <w:p w14:paraId="58E9E20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N= 19</w:t>
            </w:r>
            <w:r>
              <w:rPr>
                <w:color w:val="000000" w:themeColor="text1"/>
              </w:rPr>
              <w:t>5</w:t>
            </w:r>
            <w:r w:rsidRPr="00E42577">
              <w:rPr>
                <w:color w:val="000000" w:themeColor="text1"/>
              </w:rPr>
              <w:t xml:space="preserve"> 3 years post-treatment</w:t>
            </w:r>
          </w:p>
          <w:p w14:paraId="1F91A4A1"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316565C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N= 152 patients 6 years</w:t>
            </w:r>
            <w:r>
              <w:rPr>
                <w:color w:val="000000" w:themeColor="text1"/>
              </w:rPr>
              <w:t xml:space="preserve"> post-treatment</w:t>
            </w:r>
            <w:r w:rsidRPr="00E42577">
              <w:rPr>
                <w:color w:val="000000" w:themeColor="text1"/>
              </w:rPr>
              <w:t>.</w:t>
            </w:r>
            <w:r>
              <w:rPr>
                <w:color w:val="000000" w:themeColor="text1"/>
              </w:rPr>
              <w:t xml:space="preserve"> Comparison with a reference group of members of the Swedish population.</w:t>
            </w:r>
          </w:p>
        </w:tc>
        <w:tc>
          <w:tcPr>
            <w:tcW w:w="1745" w:type="dxa"/>
          </w:tcPr>
          <w:p w14:paraId="19FEE428"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CT/RT/CRT</w:t>
            </w:r>
            <w:r>
              <w:rPr>
                <w:color w:val="000000" w:themeColor="text1"/>
              </w:rPr>
              <w:t xml:space="preserve"> and surgery</w:t>
            </w:r>
          </w:p>
          <w:p w14:paraId="628389F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50" w:type="dxa"/>
          </w:tcPr>
          <w:p w14:paraId="6B51258B" w14:textId="2D7D1C30"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Study-specific questionnaire</w:t>
            </w:r>
            <w:r>
              <w:rPr>
                <w:color w:val="000000" w:themeColor="text1"/>
              </w:rPr>
              <w:t xml:space="preserve"> of 260 items with a focus on </w:t>
            </w:r>
            <w:r>
              <w:t>bowel, urinary and sexual function, social and mental function, co-morbidity, lifestyle, daily activities, personal characteristics, and perceived QoL. In addition, questions on symptom severity and level of bother.</w:t>
            </w:r>
            <w:r w:rsidRPr="00E42577">
              <w:rPr>
                <w:color w:val="000000" w:themeColor="text1"/>
              </w:rPr>
              <w:t xml:space="preserve"> </w:t>
            </w:r>
            <w:r>
              <w:rPr>
                <w:color w:val="000000" w:themeColor="text1"/>
              </w:rPr>
              <w:t xml:space="preserve">Sense of coherence was also measured using the SOC-29 </w:t>
            </w:r>
            <w:r w:rsidR="00A333CF">
              <w:rPr>
                <w:color w:val="000000" w:themeColor="text1"/>
              </w:rPr>
              <w:t xml:space="preserve">[43] </w:t>
            </w:r>
            <w:r>
              <w:rPr>
                <w:color w:val="000000" w:themeColor="text1"/>
              </w:rPr>
              <w:t>as an explanatory variable.</w:t>
            </w:r>
          </w:p>
        </w:tc>
        <w:tc>
          <w:tcPr>
            <w:tcW w:w="2183" w:type="dxa"/>
          </w:tcPr>
          <w:p w14:paraId="231A2AA7"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 xml:space="preserve">Low </w:t>
            </w:r>
            <w:proofErr w:type="spellStart"/>
            <w:r>
              <w:rPr>
                <w:rFonts w:ascii="Calibri" w:eastAsia="Times New Roman" w:hAnsi="Calibri" w:cs="Calibri"/>
                <w:color w:val="000000" w:themeColor="text1"/>
                <w:lang w:eastAsia="en-GB"/>
              </w:rPr>
              <w:t>Qol</w:t>
            </w:r>
            <w:proofErr w:type="spellEnd"/>
            <w:r>
              <w:rPr>
                <w:rFonts w:ascii="Calibri" w:eastAsia="Times New Roman" w:hAnsi="Calibri" w:cs="Calibri"/>
                <w:color w:val="000000" w:themeColor="text1"/>
                <w:lang w:eastAsia="en-GB"/>
              </w:rPr>
              <w:t xml:space="preserve"> at both 3 and 6 years was reported by 60% patients. </w:t>
            </w:r>
            <w:r w:rsidRPr="00E42577">
              <w:rPr>
                <w:rFonts w:ascii="Calibri" w:eastAsia="Times New Roman" w:hAnsi="Calibri" w:cs="Calibri"/>
                <w:color w:val="000000" w:themeColor="text1"/>
                <w:lang w:eastAsia="en-GB"/>
              </w:rPr>
              <w:t xml:space="preserve">Major </w:t>
            </w:r>
            <w:r>
              <w:rPr>
                <w:rFonts w:ascii="Calibri" w:eastAsia="Times New Roman" w:hAnsi="Calibri" w:cs="Calibri"/>
                <w:color w:val="000000" w:themeColor="text1"/>
                <w:lang w:eastAsia="en-GB"/>
              </w:rPr>
              <w:t>L</w:t>
            </w:r>
            <w:r w:rsidRPr="00E42577">
              <w:rPr>
                <w:rFonts w:ascii="Calibri" w:eastAsia="Times New Roman" w:hAnsi="Calibri" w:cs="Calibri"/>
                <w:color w:val="000000" w:themeColor="text1"/>
                <w:lang w:eastAsia="en-GB"/>
              </w:rPr>
              <w:t>ong-term bother from bowel</w:t>
            </w:r>
            <w:r>
              <w:rPr>
                <w:rFonts w:ascii="Calibri" w:eastAsia="Times New Roman" w:hAnsi="Calibri" w:cs="Calibri"/>
                <w:color w:val="000000" w:themeColor="text1"/>
                <w:lang w:eastAsia="en-GB"/>
              </w:rPr>
              <w:t xml:space="preserve"> (51%), urinary (33%) and sexual function (26%) with urinary function bother persisting over time. Patients experiencing bother across these domains had impaired QoL. Depression and sense of coherence could not explain dysfunction </w:t>
            </w:r>
            <w:r w:rsidRPr="00E42577">
              <w:rPr>
                <w:rFonts w:ascii="Calibri" w:eastAsia="Times New Roman" w:hAnsi="Calibri" w:cs="Calibri"/>
                <w:color w:val="000000" w:themeColor="text1"/>
                <w:lang w:eastAsia="en-GB"/>
              </w:rPr>
              <w:t>urinary and sexual function.</w:t>
            </w:r>
          </w:p>
          <w:p w14:paraId="3DE30489"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Urinary and bowel function was related to QoL.</w:t>
            </w:r>
          </w:p>
        </w:tc>
        <w:tc>
          <w:tcPr>
            <w:tcW w:w="1025" w:type="dxa"/>
          </w:tcPr>
          <w:p w14:paraId="2BE9E559" w14:textId="5C511CDC" w:rsidR="005E2825" w:rsidRDefault="006D653C" w:rsidP="003B229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t>8</w:t>
            </w:r>
          </w:p>
        </w:tc>
      </w:tr>
      <w:tr w:rsidR="00DE08E2" w:rsidRPr="00E42577" w14:paraId="290FBE34" w14:textId="583DCF1D"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607B2708" w14:textId="6E480FE6" w:rsidR="005E2825" w:rsidRPr="00E42577" w:rsidRDefault="005E2825" w:rsidP="003B2295">
            <w:pPr>
              <w:rPr>
                <w:color w:val="000000" w:themeColor="text1"/>
              </w:rPr>
            </w:pPr>
            <w:r w:rsidRPr="00E42577">
              <w:rPr>
                <w:color w:val="000000" w:themeColor="text1"/>
              </w:rPr>
              <w:t>Bourdais (2021)</w:t>
            </w:r>
            <w:r>
              <w:rPr>
                <w:color w:val="000000" w:themeColor="text1"/>
              </w:rPr>
              <w:t xml:space="preserve"> </w:t>
            </w:r>
            <w:r>
              <w:rPr>
                <w:noProof/>
                <w:color w:val="000000" w:themeColor="text1"/>
              </w:rPr>
              <w:t>[4</w:t>
            </w:r>
            <w:r w:rsidR="00D4268F">
              <w:rPr>
                <w:noProof/>
                <w:color w:val="000000" w:themeColor="text1"/>
              </w:rPr>
              <w:t>4</w:t>
            </w:r>
            <w:r>
              <w:rPr>
                <w:noProof/>
                <w:color w:val="000000" w:themeColor="text1"/>
              </w:rPr>
              <w:t>]</w:t>
            </w:r>
          </w:p>
        </w:tc>
        <w:tc>
          <w:tcPr>
            <w:tcW w:w="1145" w:type="dxa"/>
          </w:tcPr>
          <w:p w14:paraId="6F95453B"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France</w:t>
            </w:r>
          </w:p>
        </w:tc>
        <w:tc>
          <w:tcPr>
            <w:tcW w:w="1528" w:type="dxa"/>
          </w:tcPr>
          <w:p w14:paraId="4C8DD4C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 xml:space="preserve">Clinical outcomes and QoL of patients </w:t>
            </w:r>
            <w:r>
              <w:rPr>
                <w:color w:val="000000" w:themeColor="text1"/>
              </w:rPr>
              <w:t xml:space="preserve">receiving </w:t>
            </w:r>
            <w:r>
              <w:rPr>
                <w:color w:val="000000" w:themeColor="text1"/>
              </w:rPr>
              <w:lastRenderedPageBreak/>
              <w:t xml:space="preserve">PDRT with a boost to residual tumour after external  </w:t>
            </w:r>
            <w:r w:rsidRPr="00E42577">
              <w:rPr>
                <w:color w:val="000000" w:themeColor="text1"/>
              </w:rPr>
              <w:t xml:space="preserve"> </w:t>
            </w:r>
          </w:p>
        </w:tc>
        <w:tc>
          <w:tcPr>
            <w:tcW w:w="1606" w:type="dxa"/>
          </w:tcPr>
          <w:p w14:paraId="7828C94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Retrospective study. M</w:t>
            </w:r>
            <w:r w:rsidRPr="00E42577">
              <w:rPr>
                <w:color w:val="000000" w:themeColor="text1"/>
              </w:rPr>
              <w:t>e</w:t>
            </w:r>
            <w:r>
              <w:rPr>
                <w:color w:val="000000" w:themeColor="text1"/>
              </w:rPr>
              <w:t>dian</w:t>
            </w:r>
            <w:r w:rsidRPr="00E42577">
              <w:rPr>
                <w:color w:val="000000" w:themeColor="text1"/>
              </w:rPr>
              <w:t xml:space="preserve"> follow-up 60.4 months </w:t>
            </w:r>
            <w:r>
              <w:rPr>
                <w:color w:val="000000" w:themeColor="text1"/>
              </w:rPr>
              <w:t>post-treatment</w:t>
            </w:r>
          </w:p>
        </w:tc>
        <w:tc>
          <w:tcPr>
            <w:tcW w:w="1685" w:type="dxa"/>
          </w:tcPr>
          <w:p w14:paraId="4FBFAE9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 xml:space="preserve">N= </w:t>
            </w:r>
            <w:r>
              <w:rPr>
                <w:color w:val="000000" w:themeColor="text1"/>
              </w:rPr>
              <w:t>4</w:t>
            </w:r>
            <w:r w:rsidRPr="00E42577">
              <w:rPr>
                <w:color w:val="000000" w:themeColor="text1"/>
              </w:rPr>
              <w:t>2</w:t>
            </w:r>
            <w:r>
              <w:rPr>
                <w:color w:val="000000" w:themeColor="text1"/>
              </w:rPr>
              <w:t xml:space="preserve"> (n=22 completed the QoL assessment).</w:t>
            </w:r>
            <w:r w:rsidRPr="00E42577">
              <w:rPr>
                <w:color w:val="000000" w:themeColor="text1"/>
              </w:rPr>
              <w:t xml:space="preserve"> </w:t>
            </w:r>
          </w:p>
        </w:tc>
        <w:tc>
          <w:tcPr>
            <w:tcW w:w="1745" w:type="dxa"/>
          </w:tcPr>
          <w:p w14:paraId="0798ECFC"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 xml:space="preserve">PDR-BT boost following </w:t>
            </w:r>
            <w:r>
              <w:rPr>
                <w:color w:val="000000" w:themeColor="text1"/>
              </w:rPr>
              <w:t xml:space="preserve">external beam radiotherapy </w:t>
            </w:r>
            <w:r>
              <w:rPr>
                <w:color w:val="000000" w:themeColor="text1"/>
              </w:rPr>
              <w:lastRenderedPageBreak/>
              <w:t>(with or without CT)</w:t>
            </w:r>
            <w:r w:rsidRPr="00E42577">
              <w:rPr>
                <w:color w:val="000000" w:themeColor="text1"/>
              </w:rPr>
              <w:t>.</w:t>
            </w:r>
          </w:p>
          <w:p w14:paraId="10C84023"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50" w:type="dxa"/>
          </w:tcPr>
          <w:p w14:paraId="6D51483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lastRenderedPageBreak/>
              <w:t>Study-specific survey</w:t>
            </w:r>
            <w:r>
              <w:rPr>
                <w:color w:val="000000" w:themeColor="text1"/>
              </w:rPr>
              <w:t xml:space="preserve"> adapted from EORTC questions including </w:t>
            </w:r>
            <w:r>
              <w:rPr>
                <w:color w:val="000000" w:themeColor="text1"/>
              </w:rPr>
              <w:lastRenderedPageBreak/>
              <w:t>gynaecological, urinary and bowel problems, activity limitations, fatigue, mood, and overall health perception.</w:t>
            </w:r>
          </w:p>
        </w:tc>
        <w:tc>
          <w:tcPr>
            <w:tcW w:w="2183" w:type="dxa"/>
          </w:tcPr>
          <w:p w14:paraId="624C6D73"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rFonts w:ascii="Calibri" w:eastAsia="Times New Roman" w:hAnsi="Calibri" w:cs="Calibri"/>
                <w:color w:val="000000" w:themeColor="text1"/>
                <w:lang w:eastAsia="en-GB"/>
              </w:rPr>
              <w:lastRenderedPageBreak/>
              <w:t xml:space="preserve">More than 90% of the patients reported good or very good </w:t>
            </w:r>
            <w:r>
              <w:rPr>
                <w:rFonts w:ascii="Calibri" w:eastAsia="Times New Roman" w:hAnsi="Calibri" w:cs="Calibri"/>
                <w:color w:val="000000" w:themeColor="text1"/>
                <w:lang w:eastAsia="en-GB"/>
              </w:rPr>
              <w:t xml:space="preserve">overall </w:t>
            </w:r>
            <w:r w:rsidRPr="00E42577">
              <w:rPr>
                <w:rFonts w:ascii="Calibri" w:eastAsia="Times New Roman" w:hAnsi="Calibri" w:cs="Calibri"/>
                <w:color w:val="000000" w:themeColor="text1"/>
                <w:lang w:eastAsia="en-GB"/>
              </w:rPr>
              <w:t>quality of life</w:t>
            </w:r>
            <w:r>
              <w:rPr>
                <w:rFonts w:ascii="Calibri" w:eastAsia="Times New Roman" w:hAnsi="Calibri" w:cs="Calibri"/>
                <w:color w:val="000000" w:themeColor="text1"/>
                <w:lang w:eastAsia="en-GB"/>
              </w:rPr>
              <w:t xml:space="preserve">. Twelve patients </w:t>
            </w:r>
            <w:r>
              <w:rPr>
                <w:rFonts w:ascii="Calibri" w:eastAsia="Times New Roman" w:hAnsi="Calibri" w:cs="Calibri"/>
                <w:color w:val="000000" w:themeColor="text1"/>
                <w:lang w:eastAsia="en-GB"/>
              </w:rPr>
              <w:lastRenderedPageBreak/>
              <w:t>reported activity restrictions and nine experienced sadness. Asthenia (at grade 1 or 2) was reported by seven patients and four had grade 1 pelvic pain.</w:t>
            </w:r>
          </w:p>
        </w:tc>
        <w:tc>
          <w:tcPr>
            <w:tcW w:w="1025" w:type="dxa"/>
          </w:tcPr>
          <w:p w14:paraId="563F6586" w14:textId="27142916" w:rsidR="005E2825" w:rsidRPr="00E42577" w:rsidRDefault="006D653C" w:rsidP="003B229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en-GB"/>
              </w:rPr>
            </w:pPr>
            <w:r>
              <w:rPr>
                <w:rFonts w:ascii="Calibri" w:eastAsia="Times New Roman" w:hAnsi="Calibri" w:cs="Calibri"/>
                <w:color w:val="000000" w:themeColor="text1"/>
                <w:lang w:eastAsia="en-GB"/>
              </w:rPr>
              <w:lastRenderedPageBreak/>
              <w:t>3</w:t>
            </w:r>
          </w:p>
        </w:tc>
      </w:tr>
      <w:tr w:rsidR="00DE08E2" w:rsidRPr="00E42577" w14:paraId="105A34EC" w14:textId="2155D6E2" w:rsidTr="00DE08E2">
        <w:tc>
          <w:tcPr>
            <w:cnfStyle w:val="001000000000" w:firstRow="0" w:lastRow="0" w:firstColumn="1" w:lastColumn="0" w:oddVBand="0" w:evenVBand="0" w:oddHBand="0" w:evenHBand="0" w:firstRowFirstColumn="0" w:firstRowLastColumn="0" w:lastRowFirstColumn="0" w:lastRowLastColumn="0"/>
            <w:tcW w:w="1391" w:type="dxa"/>
          </w:tcPr>
          <w:p w14:paraId="1E275630" w14:textId="5EE2E7D6" w:rsidR="005E2825" w:rsidRPr="00E42577" w:rsidRDefault="005E2825" w:rsidP="003B2295">
            <w:pPr>
              <w:rPr>
                <w:color w:val="000000" w:themeColor="text1"/>
              </w:rPr>
            </w:pPr>
            <w:proofErr w:type="spellStart"/>
            <w:r w:rsidRPr="00E42577">
              <w:rPr>
                <w:color w:val="000000" w:themeColor="text1"/>
              </w:rPr>
              <w:t>Chaballout</w:t>
            </w:r>
            <w:proofErr w:type="spellEnd"/>
            <w:r w:rsidRPr="00E42577">
              <w:rPr>
                <w:color w:val="000000" w:themeColor="text1"/>
              </w:rPr>
              <w:t xml:space="preserve"> (2023)</w:t>
            </w:r>
            <w:r>
              <w:rPr>
                <w:color w:val="000000" w:themeColor="text1"/>
              </w:rPr>
              <w:t xml:space="preserve"> </w:t>
            </w:r>
            <w:r>
              <w:rPr>
                <w:noProof/>
                <w:color w:val="000000" w:themeColor="text1"/>
              </w:rPr>
              <w:t>[4</w:t>
            </w:r>
            <w:r w:rsidR="009A109E">
              <w:rPr>
                <w:noProof/>
                <w:color w:val="000000" w:themeColor="text1"/>
              </w:rPr>
              <w:t>5</w:t>
            </w:r>
            <w:r>
              <w:rPr>
                <w:noProof/>
                <w:color w:val="000000" w:themeColor="text1"/>
              </w:rPr>
              <w:t>]</w:t>
            </w:r>
          </w:p>
        </w:tc>
        <w:tc>
          <w:tcPr>
            <w:tcW w:w="1145" w:type="dxa"/>
          </w:tcPr>
          <w:p w14:paraId="66223ED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4AD26C71"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To understand </w:t>
            </w:r>
            <w:r>
              <w:rPr>
                <w:color w:val="000000" w:themeColor="text1"/>
              </w:rPr>
              <w:t>how</w:t>
            </w:r>
            <w:r w:rsidRPr="00E42577">
              <w:rPr>
                <w:color w:val="000000" w:themeColor="text1"/>
              </w:rPr>
              <w:t xml:space="preserve"> patients' diagnosis and treatment experiences affect stigma</w:t>
            </w:r>
          </w:p>
        </w:tc>
        <w:tc>
          <w:tcPr>
            <w:tcW w:w="1606" w:type="dxa"/>
          </w:tcPr>
          <w:p w14:paraId="059701D2"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Cross-sectional study. Median</w:t>
            </w:r>
            <w:r w:rsidRPr="00E42577">
              <w:rPr>
                <w:color w:val="000000" w:themeColor="text1"/>
              </w:rPr>
              <w:t xml:space="preserve"> follow-up</w:t>
            </w:r>
            <w:r>
              <w:rPr>
                <w:color w:val="000000" w:themeColor="text1"/>
              </w:rPr>
              <w:t xml:space="preserve"> </w:t>
            </w:r>
            <w:r w:rsidRPr="00E42577">
              <w:rPr>
                <w:color w:val="000000" w:themeColor="text1"/>
              </w:rPr>
              <w:t xml:space="preserve">30 months </w:t>
            </w:r>
            <w:r>
              <w:rPr>
                <w:color w:val="000000" w:themeColor="text1"/>
              </w:rPr>
              <w:t>post-treatment</w:t>
            </w:r>
          </w:p>
        </w:tc>
        <w:tc>
          <w:tcPr>
            <w:tcW w:w="1685" w:type="dxa"/>
          </w:tcPr>
          <w:p w14:paraId="0D2D95CE"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N=46. </w:t>
            </w:r>
          </w:p>
        </w:tc>
        <w:tc>
          <w:tcPr>
            <w:tcW w:w="1745" w:type="dxa"/>
          </w:tcPr>
          <w:p w14:paraId="28D8C26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CRT (IMRT)</w:t>
            </w:r>
          </w:p>
        </w:tc>
        <w:tc>
          <w:tcPr>
            <w:tcW w:w="1650" w:type="dxa"/>
          </w:tcPr>
          <w:p w14:paraId="1EA59BBE" w14:textId="71E7918A"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Study-specific survey</w:t>
            </w:r>
            <w:r>
              <w:rPr>
                <w:color w:val="000000" w:themeColor="text1"/>
              </w:rPr>
              <w:t xml:space="preserve"> with questions taken from the QLQ-ANL27</w:t>
            </w:r>
            <w:r w:rsidR="00EE6F40">
              <w:rPr>
                <w:color w:val="000000" w:themeColor="text1"/>
              </w:rPr>
              <w:t xml:space="preserve"> [10,11] </w:t>
            </w:r>
            <w:r>
              <w:rPr>
                <w:color w:val="000000" w:themeColor="text1"/>
              </w:rPr>
              <w:t xml:space="preserve">and QLQ-CR29 </w:t>
            </w:r>
            <w:r w:rsidR="00A333CF">
              <w:rPr>
                <w:color w:val="000000" w:themeColor="text1"/>
              </w:rPr>
              <w:t xml:space="preserve">[42] </w:t>
            </w:r>
            <w:r>
              <w:rPr>
                <w:color w:val="000000" w:themeColor="text1"/>
              </w:rPr>
              <w:t>as well as questions about baseline knowledge and fears regarding CRT and how these matched experiences.</w:t>
            </w:r>
          </w:p>
        </w:tc>
        <w:tc>
          <w:tcPr>
            <w:tcW w:w="2183" w:type="dxa"/>
          </w:tcPr>
          <w:p w14:paraId="52548AB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Patients perceived short-term CRT side effects </w:t>
            </w:r>
            <w:r>
              <w:rPr>
                <w:color w:val="000000" w:themeColor="text1"/>
              </w:rPr>
              <w:t xml:space="preserve">as </w:t>
            </w:r>
            <w:r w:rsidRPr="00E42577">
              <w:rPr>
                <w:color w:val="000000" w:themeColor="text1"/>
              </w:rPr>
              <w:t xml:space="preserve">worse than </w:t>
            </w:r>
            <w:r>
              <w:rPr>
                <w:color w:val="000000" w:themeColor="text1"/>
              </w:rPr>
              <w:t>expected</w:t>
            </w:r>
            <w:r w:rsidRPr="00E42577">
              <w:rPr>
                <w:color w:val="000000" w:themeColor="text1"/>
              </w:rPr>
              <w:t>, however</w:t>
            </w:r>
            <w:r>
              <w:rPr>
                <w:color w:val="000000" w:themeColor="text1"/>
              </w:rPr>
              <w:t>,</w:t>
            </w:r>
            <w:r w:rsidRPr="00E42577">
              <w:rPr>
                <w:color w:val="000000" w:themeColor="text1"/>
              </w:rPr>
              <w:t xml:space="preserve"> most patients felt better off after treatment.</w:t>
            </w:r>
            <w:r>
              <w:rPr>
                <w:color w:val="000000" w:themeColor="text1"/>
              </w:rPr>
              <w:t xml:space="preserve"> In terms of long-term effects of treatment, bowel habit changes (73%), sexual function (65%) and interest (55%) were reported as worse than expected</w:t>
            </w:r>
          </w:p>
        </w:tc>
        <w:tc>
          <w:tcPr>
            <w:tcW w:w="1025" w:type="dxa"/>
          </w:tcPr>
          <w:p w14:paraId="752160CF" w14:textId="3D7F5F51" w:rsidR="005E2825" w:rsidRPr="00E42577" w:rsidRDefault="006135DA"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9</w:t>
            </w:r>
          </w:p>
        </w:tc>
      </w:tr>
      <w:tr w:rsidR="00DE08E2" w:rsidRPr="00E42577" w14:paraId="3785EC8D" w14:textId="238B7821" w:rsidTr="00DE08E2">
        <w:trPr>
          <w:cnfStyle w:val="000000100000" w:firstRow="0" w:lastRow="0" w:firstColumn="0" w:lastColumn="0" w:oddVBand="0" w:evenVBand="0" w:oddHBand="1" w:evenHBand="0" w:firstRowFirstColumn="0" w:firstRowLastColumn="0" w:lastRowFirstColumn="0" w:lastRowLastColumn="0"/>
          <w:trHeight w:val="1191"/>
        </w:trPr>
        <w:tc>
          <w:tcPr>
            <w:cnfStyle w:val="001000000000" w:firstRow="0" w:lastRow="0" w:firstColumn="1" w:lastColumn="0" w:oddVBand="0" w:evenVBand="0" w:oddHBand="0" w:evenHBand="0" w:firstRowFirstColumn="0" w:firstRowLastColumn="0" w:lastRowFirstColumn="0" w:lastRowLastColumn="0"/>
            <w:tcW w:w="1391" w:type="dxa"/>
            <w:vMerge w:val="restart"/>
          </w:tcPr>
          <w:p w14:paraId="5A533E43" w14:textId="068C9B53" w:rsidR="005E2825" w:rsidRPr="00E42577" w:rsidRDefault="005E2825" w:rsidP="003B2295">
            <w:pPr>
              <w:rPr>
                <w:color w:val="000000" w:themeColor="text1"/>
              </w:rPr>
            </w:pPr>
            <w:r w:rsidRPr="00E42577">
              <w:rPr>
                <w:color w:val="000000" w:themeColor="text1"/>
              </w:rPr>
              <w:t>Corrigan (2022)</w:t>
            </w:r>
            <w:r>
              <w:rPr>
                <w:color w:val="000000" w:themeColor="text1"/>
              </w:rPr>
              <w:t xml:space="preserve"> </w:t>
            </w:r>
            <w:r>
              <w:rPr>
                <w:noProof/>
                <w:color w:val="000000" w:themeColor="text1"/>
              </w:rPr>
              <w:t>[4</w:t>
            </w:r>
            <w:r w:rsidR="009A109E">
              <w:rPr>
                <w:noProof/>
                <w:color w:val="000000" w:themeColor="text1"/>
              </w:rPr>
              <w:t>6</w:t>
            </w:r>
            <w:r>
              <w:rPr>
                <w:noProof/>
                <w:color w:val="000000" w:themeColor="text1"/>
              </w:rPr>
              <w:t>]</w:t>
            </w:r>
            <w:r>
              <w:rPr>
                <w:color w:val="000000" w:themeColor="text1"/>
              </w:rPr>
              <w:t xml:space="preserve"> </w:t>
            </w:r>
          </w:p>
        </w:tc>
        <w:tc>
          <w:tcPr>
            <w:tcW w:w="1145" w:type="dxa"/>
            <w:vMerge w:val="restart"/>
          </w:tcPr>
          <w:p w14:paraId="46886A2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vMerge w:val="restart"/>
          </w:tcPr>
          <w:p w14:paraId="7A5E386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Patient perceptions of QoL during and after CRT </w:t>
            </w:r>
            <w:r>
              <w:rPr>
                <w:color w:val="000000" w:themeColor="text1"/>
              </w:rPr>
              <w:lastRenderedPageBreak/>
              <w:t xml:space="preserve">in long-term survivors of anal cancer. </w:t>
            </w:r>
            <w:r>
              <w:t>Describe the most prevalent themes.</w:t>
            </w:r>
          </w:p>
        </w:tc>
        <w:tc>
          <w:tcPr>
            <w:tcW w:w="1606" w:type="dxa"/>
            <w:vMerge w:val="restart"/>
          </w:tcPr>
          <w:p w14:paraId="0BA5E0FF"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Retrospective cross-sectional study. Median</w:t>
            </w:r>
            <w:r w:rsidRPr="00E42577">
              <w:rPr>
                <w:color w:val="000000" w:themeColor="text1"/>
              </w:rPr>
              <w:t xml:space="preserve"> follow-up at 50 </w:t>
            </w:r>
            <w:r w:rsidRPr="00E42577">
              <w:rPr>
                <w:color w:val="000000" w:themeColor="text1"/>
              </w:rPr>
              <w:lastRenderedPageBreak/>
              <w:t xml:space="preserve">months </w:t>
            </w:r>
            <w:r>
              <w:rPr>
                <w:color w:val="000000" w:themeColor="text1"/>
              </w:rPr>
              <w:t>post-treatment</w:t>
            </w:r>
          </w:p>
        </w:tc>
        <w:tc>
          <w:tcPr>
            <w:tcW w:w="1685" w:type="dxa"/>
            <w:vMerge w:val="restart"/>
          </w:tcPr>
          <w:p w14:paraId="75B53E9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lastRenderedPageBreak/>
              <w:t>N=</w:t>
            </w:r>
            <w:r>
              <w:rPr>
                <w:color w:val="000000" w:themeColor="text1"/>
              </w:rPr>
              <w:t>248 (n=</w:t>
            </w:r>
            <w:r w:rsidRPr="00E42577">
              <w:rPr>
                <w:color w:val="000000" w:themeColor="text1"/>
              </w:rPr>
              <w:t xml:space="preserve">112 </w:t>
            </w:r>
            <w:r>
              <w:rPr>
                <w:color w:val="000000" w:themeColor="text1"/>
              </w:rPr>
              <w:t xml:space="preserve">completed the questionnaire, n=84 answered </w:t>
            </w:r>
            <w:r>
              <w:rPr>
                <w:color w:val="000000" w:themeColor="text1"/>
              </w:rPr>
              <w:lastRenderedPageBreak/>
              <w:t xml:space="preserve">the free-text question). </w:t>
            </w:r>
          </w:p>
        </w:tc>
        <w:tc>
          <w:tcPr>
            <w:tcW w:w="1745" w:type="dxa"/>
            <w:vMerge w:val="restart"/>
          </w:tcPr>
          <w:p w14:paraId="452E6020"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CRT (IMRT)</w:t>
            </w:r>
          </w:p>
        </w:tc>
        <w:tc>
          <w:tcPr>
            <w:tcW w:w="1650" w:type="dxa"/>
            <w:vMerge w:val="restart"/>
          </w:tcPr>
          <w:p w14:paraId="1F2A737C" w14:textId="08A48488"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Study-specific</w:t>
            </w:r>
            <w:r w:rsidRPr="00E42577">
              <w:rPr>
                <w:color w:val="000000" w:themeColor="text1"/>
              </w:rPr>
              <w:t xml:space="preserve"> questionnaire</w:t>
            </w:r>
            <w:r>
              <w:rPr>
                <w:color w:val="000000" w:themeColor="text1"/>
              </w:rPr>
              <w:t xml:space="preserve"> including questions </w:t>
            </w:r>
            <w:r>
              <w:rPr>
                <w:color w:val="000000" w:themeColor="text1"/>
              </w:rPr>
              <w:lastRenderedPageBreak/>
              <w:t>about preparedness and support for late toxicities and an additional</w:t>
            </w:r>
            <w:r w:rsidRPr="00E42577">
              <w:rPr>
                <w:color w:val="000000" w:themeColor="text1"/>
              </w:rPr>
              <w:t xml:space="preserve"> free text response</w:t>
            </w:r>
            <w:r>
              <w:rPr>
                <w:color w:val="000000" w:themeColor="text1"/>
              </w:rPr>
              <w:t xml:space="preserve"> to share additional thoughts about general QoL issues. </w:t>
            </w:r>
            <w:r w:rsidRPr="00E42577">
              <w:rPr>
                <w:color w:val="000000" w:themeColor="text1"/>
              </w:rPr>
              <w:t>FACT</w:t>
            </w:r>
            <w:r>
              <w:rPr>
                <w:color w:val="000000" w:themeColor="text1"/>
              </w:rPr>
              <w:t>-</w:t>
            </w:r>
            <w:r w:rsidRPr="00E42577">
              <w:rPr>
                <w:color w:val="000000" w:themeColor="text1"/>
              </w:rPr>
              <w:t>G7</w:t>
            </w:r>
            <w:r w:rsidR="00AD0E8B">
              <w:rPr>
                <w:color w:val="000000" w:themeColor="text1"/>
              </w:rPr>
              <w:t xml:space="preserve"> [47]</w:t>
            </w:r>
            <w:r w:rsidRPr="00E42577">
              <w:rPr>
                <w:color w:val="000000" w:themeColor="text1"/>
              </w:rPr>
              <w:t xml:space="preserve">. </w:t>
            </w:r>
          </w:p>
        </w:tc>
        <w:tc>
          <w:tcPr>
            <w:tcW w:w="2183" w:type="dxa"/>
            <w:vMerge w:val="restart"/>
          </w:tcPr>
          <w:p w14:paraId="3A9D16F1" w14:textId="7E59AA48"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Most patients (</w:t>
            </w:r>
            <w:r w:rsidR="00EC6222">
              <w:rPr>
                <w:color w:val="000000" w:themeColor="text1"/>
              </w:rPr>
              <w:t>70</w:t>
            </w:r>
            <w:r>
              <w:rPr>
                <w:color w:val="000000" w:themeColor="text1"/>
              </w:rPr>
              <w:t xml:space="preserve">%) reported that were able to enjoy like (“quite a bit” / “very </w:t>
            </w:r>
            <w:r>
              <w:rPr>
                <w:color w:val="000000" w:themeColor="text1"/>
              </w:rPr>
              <w:lastRenderedPageBreak/>
              <w:t xml:space="preserve">much”). The free-text responses highlighted persistent toxicity (82%) bowel, urinary, sexual, and musculoskeletal) </w:t>
            </w:r>
            <w:r w:rsidRPr="00E42577">
              <w:rPr>
                <w:color w:val="000000" w:themeColor="text1"/>
              </w:rPr>
              <w:t>affecting QOL insufficient upfront information about CRT (56%), and gratitude toward care received (35%).</w:t>
            </w:r>
          </w:p>
        </w:tc>
        <w:tc>
          <w:tcPr>
            <w:tcW w:w="1025" w:type="dxa"/>
          </w:tcPr>
          <w:p w14:paraId="388C5165" w14:textId="01EB6491" w:rsidR="005E2825" w:rsidRDefault="006135DA"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7</w:t>
            </w:r>
          </w:p>
        </w:tc>
      </w:tr>
      <w:tr w:rsidR="00DE08E2" w:rsidRPr="00E42577" w14:paraId="309E1909" w14:textId="2B4FBCF0" w:rsidTr="00DE08E2">
        <w:trPr>
          <w:trHeight w:val="1191"/>
        </w:trPr>
        <w:tc>
          <w:tcPr>
            <w:cnfStyle w:val="001000000000" w:firstRow="0" w:lastRow="0" w:firstColumn="1" w:lastColumn="0" w:oddVBand="0" w:evenVBand="0" w:oddHBand="0" w:evenHBand="0" w:firstRowFirstColumn="0" w:firstRowLastColumn="0" w:lastRowFirstColumn="0" w:lastRowLastColumn="0"/>
            <w:tcW w:w="1391" w:type="dxa"/>
            <w:vMerge/>
          </w:tcPr>
          <w:p w14:paraId="09543D4B" w14:textId="77777777" w:rsidR="005E2825" w:rsidRPr="00E42577" w:rsidRDefault="005E2825" w:rsidP="003B2295">
            <w:pPr>
              <w:rPr>
                <w:color w:val="000000" w:themeColor="text1"/>
              </w:rPr>
            </w:pPr>
          </w:p>
        </w:tc>
        <w:tc>
          <w:tcPr>
            <w:tcW w:w="1145" w:type="dxa"/>
            <w:vMerge/>
          </w:tcPr>
          <w:p w14:paraId="7FC02EA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528" w:type="dxa"/>
            <w:vMerge/>
          </w:tcPr>
          <w:p w14:paraId="0AC99BCD"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06" w:type="dxa"/>
            <w:vMerge/>
          </w:tcPr>
          <w:p w14:paraId="736ABBB2"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85" w:type="dxa"/>
            <w:vMerge/>
          </w:tcPr>
          <w:p w14:paraId="60AF8CA7"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5" w:type="dxa"/>
            <w:vMerge/>
          </w:tcPr>
          <w:p w14:paraId="49B3DF93"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50" w:type="dxa"/>
            <w:vMerge/>
          </w:tcPr>
          <w:p w14:paraId="1494DC6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vMerge/>
          </w:tcPr>
          <w:p w14:paraId="2DD71DC7"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025" w:type="dxa"/>
          </w:tcPr>
          <w:p w14:paraId="2D1005E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E08E2" w:rsidRPr="00E42577" w14:paraId="67EEFA7A" w14:textId="13D37616"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47F4193" w14:textId="734C1EAF" w:rsidR="005E2825" w:rsidRPr="00E42577" w:rsidRDefault="005E2825" w:rsidP="003B2295">
            <w:pPr>
              <w:rPr>
                <w:color w:val="000000" w:themeColor="text1"/>
              </w:rPr>
            </w:pPr>
            <w:r w:rsidRPr="00E42577">
              <w:rPr>
                <w:color w:val="000000" w:themeColor="text1"/>
              </w:rPr>
              <w:t>Corrigan (2022)</w:t>
            </w:r>
            <w:r>
              <w:rPr>
                <w:color w:val="000000" w:themeColor="text1"/>
              </w:rPr>
              <w:t xml:space="preserve"> </w:t>
            </w:r>
            <w:r>
              <w:rPr>
                <w:noProof/>
                <w:color w:val="000000" w:themeColor="text1"/>
              </w:rPr>
              <w:t>[4</w:t>
            </w:r>
            <w:r w:rsidR="00911874">
              <w:rPr>
                <w:noProof/>
                <w:color w:val="000000" w:themeColor="text1"/>
              </w:rPr>
              <w:t>8</w:t>
            </w:r>
            <w:r>
              <w:rPr>
                <w:noProof/>
                <w:color w:val="000000" w:themeColor="text1"/>
              </w:rPr>
              <w:t>]</w:t>
            </w:r>
          </w:p>
        </w:tc>
        <w:tc>
          <w:tcPr>
            <w:tcW w:w="1145" w:type="dxa"/>
          </w:tcPr>
          <w:p w14:paraId="71035939"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2882E216"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Sexual function more than 2 years after definitive CRT</w:t>
            </w:r>
          </w:p>
        </w:tc>
        <w:tc>
          <w:tcPr>
            <w:tcW w:w="1606" w:type="dxa"/>
          </w:tcPr>
          <w:p w14:paraId="40281B9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Retrospective study cross-sectional study. Median</w:t>
            </w:r>
            <w:r w:rsidRPr="00E42577">
              <w:rPr>
                <w:color w:val="000000" w:themeColor="text1"/>
              </w:rPr>
              <w:t xml:space="preserve"> follow-up 50 months </w:t>
            </w:r>
            <w:r>
              <w:rPr>
                <w:color w:val="000000" w:themeColor="text1"/>
              </w:rPr>
              <w:t>post-treatment (Same cohort as above)</w:t>
            </w:r>
          </w:p>
        </w:tc>
        <w:tc>
          <w:tcPr>
            <w:tcW w:w="1685" w:type="dxa"/>
          </w:tcPr>
          <w:p w14:paraId="5DB65EA5"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N=</w:t>
            </w:r>
            <w:r>
              <w:rPr>
                <w:color w:val="000000" w:themeColor="text1"/>
              </w:rPr>
              <w:t>248 (n=</w:t>
            </w:r>
            <w:r w:rsidRPr="00E42577">
              <w:rPr>
                <w:color w:val="000000" w:themeColor="text1"/>
              </w:rPr>
              <w:t xml:space="preserve">112 </w:t>
            </w:r>
            <w:r>
              <w:rPr>
                <w:color w:val="000000" w:themeColor="text1"/>
              </w:rPr>
              <w:t xml:space="preserve">completed the questionnaires). </w:t>
            </w:r>
          </w:p>
        </w:tc>
        <w:tc>
          <w:tcPr>
            <w:tcW w:w="1745" w:type="dxa"/>
          </w:tcPr>
          <w:p w14:paraId="3859B90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CRT (IMRT)</w:t>
            </w:r>
          </w:p>
        </w:tc>
        <w:tc>
          <w:tcPr>
            <w:tcW w:w="1650" w:type="dxa"/>
          </w:tcPr>
          <w:p w14:paraId="651C409F" w14:textId="11DBD99C"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bookmarkStart w:id="1" w:name="_Hlk157169938"/>
            <w:r>
              <w:rPr>
                <w:color w:val="000000" w:themeColor="text1"/>
              </w:rPr>
              <w:t xml:space="preserve">All patients completed the PROMIS </w:t>
            </w:r>
            <w:proofErr w:type="spellStart"/>
            <w:r>
              <w:rPr>
                <w:color w:val="000000" w:themeColor="text1"/>
              </w:rPr>
              <w:t>SexFS</w:t>
            </w:r>
            <w:proofErr w:type="spellEnd"/>
            <w:r w:rsidR="00CE6556">
              <w:rPr>
                <w:color w:val="000000" w:themeColor="text1"/>
              </w:rPr>
              <w:t xml:space="preserve"> [49]</w:t>
            </w:r>
            <w:r>
              <w:rPr>
                <w:color w:val="000000" w:themeColor="text1"/>
              </w:rPr>
              <w:t xml:space="preserve">. </w:t>
            </w:r>
            <w:r w:rsidRPr="00E42577">
              <w:rPr>
                <w:color w:val="000000" w:themeColor="text1"/>
              </w:rPr>
              <w:t>Sexual function Men - IIEF-5</w:t>
            </w:r>
            <w:r w:rsidR="005606E8">
              <w:rPr>
                <w:color w:val="000000" w:themeColor="text1"/>
              </w:rPr>
              <w:t xml:space="preserve"> [50]</w:t>
            </w:r>
            <w:r w:rsidR="0092606B">
              <w:rPr>
                <w:color w:val="000000" w:themeColor="text1"/>
              </w:rPr>
              <w:t>,</w:t>
            </w:r>
            <w:r w:rsidRPr="00E42577">
              <w:rPr>
                <w:color w:val="000000" w:themeColor="text1"/>
              </w:rPr>
              <w:t xml:space="preserve"> </w:t>
            </w:r>
            <w:bookmarkStart w:id="2" w:name="_Hlk157169982"/>
            <w:bookmarkEnd w:id="1"/>
            <w:r w:rsidRPr="00E42577">
              <w:rPr>
                <w:color w:val="000000" w:themeColor="text1"/>
              </w:rPr>
              <w:t xml:space="preserve">Women </w:t>
            </w:r>
            <w:r w:rsidR="0092606B">
              <w:rPr>
                <w:color w:val="000000" w:themeColor="text1"/>
              </w:rPr>
              <w:t>–</w:t>
            </w:r>
            <w:r w:rsidRPr="00E42577">
              <w:rPr>
                <w:color w:val="000000" w:themeColor="text1"/>
              </w:rPr>
              <w:t xml:space="preserve"> </w:t>
            </w:r>
            <w:bookmarkEnd w:id="2"/>
            <w:r>
              <w:rPr>
                <w:color w:val="000000" w:themeColor="text1"/>
              </w:rPr>
              <w:t>FSFI</w:t>
            </w:r>
            <w:r w:rsidR="0092606B">
              <w:rPr>
                <w:color w:val="000000" w:themeColor="text1"/>
              </w:rPr>
              <w:t xml:space="preserve"> [51]</w:t>
            </w:r>
          </w:p>
        </w:tc>
        <w:tc>
          <w:tcPr>
            <w:tcW w:w="2183" w:type="dxa"/>
          </w:tcPr>
          <w:p w14:paraId="07E7F00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Patients experience significant long-term sexual dysfunction</w:t>
            </w:r>
          </w:p>
        </w:tc>
        <w:tc>
          <w:tcPr>
            <w:tcW w:w="1025" w:type="dxa"/>
          </w:tcPr>
          <w:p w14:paraId="3265DD65" w14:textId="0C7E2A4F" w:rsidR="005E2825" w:rsidRPr="00E42577" w:rsidRDefault="006135DA"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8</w:t>
            </w:r>
          </w:p>
        </w:tc>
      </w:tr>
      <w:tr w:rsidR="00DE08E2" w:rsidRPr="00E42577" w14:paraId="76D58CCC" w14:textId="0DCBFEBF" w:rsidTr="00DE08E2">
        <w:tc>
          <w:tcPr>
            <w:cnfStyle w:val="001000000000" w:firstRow="0" w:lastRow="0" w:firstColumn="1" w:lastColumn="0" w:oddVBand="0" w:evenVBand="0" w:oddHBand="0" w:evenHBand="0" w:firstRowFirstColumn="0" w:firstRowLastColumn="0" w:lastRowFirstColumn="0" w:lastRowLastColumn="0"/>
            <w:tcW w:w="1391" w:type="dxa"/>
          </w:tcPr>
          <w:p w14:paraId="26CD3619" w14:textId="6BA059E2" w:rsidR="005E2825" w:rsidRPr="00E42577" w:rsidRDefault="005E2825" w:rsidP="003B2295">
            <w:pPr>
              <w:rPr>
                <w:color w:val="000000" w:themeColor="text1"/>
              </w:rPr>
            </w:pPr>
            <w:bookmarkStart w:id="3" w:name="_Hlk157170033"/>
            <w:r w:rsidRPr="00E42577">
              <w:rPr>
                <w:color w:val="000000" w:themeColor="text1"/>
              </w:rPr>
              <w:t>De (2022)</w:t>
            </w:r>
            <w:r>
              <w:rPr>
                <w:color w:val="000000" w:themeColor="text1"/>
              </w:rPr>
              <w:t xml:space="preserve"> </w:t>
            </w:r>
            <w:r>
              <w:rPr>
                <w:noProof/>
                <w:color w:val="000000" w:themeColor="text1"/>
              </w:rPr>
              <w:t>[</w:t>
            </w:r>
            <w:r w:rsidR="00084E73">
              <w:rPr>
                <w:noProof/>
                <w:color w:val="000000" w:themeColor="text1"/>
              </w:rPr>
              <w:t>52</w:t>
            </w:r>
            <w:r>
              <w:rPr>
                <w:noProof/>
                <w:color w:val="000000" w:themeColor="text1"/>
              </w:rPr>
              <w:t>]</w:t>
            </w:r>
          </w:p>
        </w:tc>
        <w:tc>
          <w:tcPr>
            <w:tcW w:w="1145" w:type="dxa"/>
          </w:tcPr>
          <w:p w14:paraId="29A12B3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2704619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Patient-reported bowel and urinary functional outcomes and QoL</w:t>
            </w:r>
            <w:r>
              <w:rPr>
                <w:color w:val="000000" w:themeColor="text1"/>
              </w:rPr>
              <w:t xml:space="preserve"> following CRT</w:t>
            </w:r>
          </w:p>
        </w:tc>
        <w:tc>
          <w:tcPr>
            <w:tcW w:w="1606" w:type="dxa"/>
          </w:tcPr>
          <w:p w14:paraId="6E20613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Retrospective study cross-sectional study. Median</w:t>
            </w:r>
            <w:r w:rsidRPr="00E42577">
              <w:rPr>
                <w:color w:val="000000" w:themeColor="text1"/>
              </w:rPr>
              <w:t xml:space="preserve"> follow-up 50 months </w:t>
            </w:r>
            <w:r>
              <w:rPr>
                <w:color w:val="000000" w:themeColor="text1"/>
              </w:rPr>
              <w:t>post-treatment (Same cohort as above)</w:t>
            </w:r>
          </w:p>
        </w:tc>
        <w:tc>
          <w:tcPr>
            <w:tcW w:w="1685" w:type="dxa"/>
          </w:tcPr>
          <w:p w14:paraId="6B3ECE93"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N=</w:t>
            </w:r>
            <w:r>
              <w:rPr>
                <w:color w:val="000000" w:themeColor="text1"/>
              </w:rPr>
              <w:t>248 (n=</w:t>
            </w:r>
            <w:r w:rsidRPr="00E42577">
              <w:rPr>
                <w:color w:val="000000" w:themeColor="text1"/>
              </w:rPr>
              <w:t xml:space="preserve">112 </w:t>
            </w:r>
            <w:r>
              <w:rPr>
                <w:color w:val="000000" w:themeColor="text1"/>
              </w:rPr>
              <w:t xml:space="preserve">completed the questionnaires). </w:t>
            </w:r>
          </w:p>
        </w:tc>
        <w:tc>
          <w:tcPr>
            <w:tcW w:w="1745" w:type="dxa"/>
          </w:tcPr>
          <w:p w14:paraId="6387DBCE"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CRT (</w:t>
            </w:r>
            <w:r w:rsidRPr="00E42577">
              <w:rPr>
                <w:color w:val="000000" w:themeColor="text1"/>
              </w:rPr>
              <w:t>IMRT</w:t>
            </w:r>
            <w:r>
              <w:rPr>
                <w:color w:val="000000" w:themeColor="text1"/>
              </w:rPr>
              <w:t>)</w:t>
            </w:r>
          </w:p>
        </w:tc>
        <w:tc>
          <w:tcPr>
            <w:tcW w:w="1650" w:type="dxa"/>
          </w:tcPr>
          <w:p w14:paraId="6E085828" w14:textId="4AF601D3"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FACT-G7</w:t>
            </w:r>
            <w:r w:rsidR="00D027E5">
              <w:rPr>
                <w:color w:val="000000" w:themeColor="text1"/>
              </w:rPr>
              <w:t xml:space="preserve"> [47]</w:t>
            </w:r>
            <w:r>
              <w:rPr>
                <w:color w:val="000000" w:themeColor="text1"/>
              </w:rPr>
              <w:t xml:space="preserve">, </w:t>
            </w:r>
            <w:proofErr w:type="spellStart"/>
            <w:r>
              <w:rPr>
                <w:color w:val="000000" w:themeColor="text1"/>
              </w:rPr>
              <w:t>FIQoL</w:t>
            </w:r>
            <w:proofErr w:type="spellEnd"/>
            <w:r w:rsidR="00084E73">
              <w:rPr>
                <w:color w:val="000000" w:themeColor="text1"/>
              </w:rPr>
              <w:t xml:space="preserve"> [</w:t>
            </w:r>
            <w:r w:rsidR="00B94DA1">
              <w:rPr>
                <w:color w:val="000000" w:themeColor="text1"/>
              </w:rPr>
              <w:t>53]</w:t>
            </w:r>
            <w:r>
              <w:rPr>
                <w:color w:val="000000" w:themeColor="text1"/>
              </w:rPr>
              <w:t>, LARS</w:t>
            </w:r>
            <w:r w:rsidR="00B94DA1">
              <w:rPr>
                <w:color w:val="000000" w:themeColor="text1"/>
              </w:rPr>
              <w:t xml:space="preserve"> [54]</w:t>
            </w:r>
            <w:r>
              <w:rPr>
                <w:color w:val="000000" w:themeColor="text1"/>
              </w:rPr>
              <w:t xml:space="preserve">, </w:t>
            </w:r>
            <w:r w:rsidRPr="00E42577">
              <w:rPr>
                <w:color w:val="000000" w:themeColor="text1"/>
              </w:rPr>
              <w:t>ICIQ</w:t>
            </w:r>
            <w:r w:rsidR="00B94DA1">
              <w:rPr>
                <w:color w:val="000000" w:themeColor="text1"/>
              </w:rPr>
              <w:t xml:space="preserve"> [55]</w:t>
            </w:r>
          </w:p>
        </w:tc>
        <w:tc>
          <w:tcPr>
            <w:tcW w:w="2183" w:type="dxa"/>
          </w:tcPr>
          <w:p w14:paraId="512AED11"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Patients experience significant long-term bowel dysfunction while urinary problems were relatively low. </w:t>
            </w:r>
            <w:proofErr w:type="spellStart"/>
            <w:r w:rsidRPr="00E42577">
              <w:rPr>
                <w:color w:val="000000" w:themeColor="text1"/>
              </w:rPr>
              <w:t>FIQoL</w:t>
            </w:r>
            <w:proofErr w:type="spellEnd"/>
            <w:r w:rsidRPr="00E42577">
              <w:rPr>
                <w:color w:val="000000" w:themeColor="text1"/>
              </w:rPr>
              <w:t xml:space="preserve"> scores were associated with higher (better) FACT-G7. Higher (worse) LARS scores were </w:t>
            </w:r>
            <w:r w:rsidRPr="00E42577">
              <w:rPr>
                <w:color w:val="000000" w:themeColor="text1"/>
              </w:rPr>
              <w:lastRenderedPageBreak/>
              <w:t>associated with lower (worse) FACT-G7 scores</w:t>
            </w:r>
          </w:p>
        </w:tc>
        <w:tc>
          <w:tcPr>
            <w:tcW w:w="1025" w:type="dxa"/>
          </w:tcPr>
          <w:p w14:paraId="65F88E4C" w14:textId="5D8E127F" w:rsidR="005E2825" w:rsidRDefault="009F2F00"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8</w:t>
            </w:r>
          </w:p>
        </w:tc>
      </w:tr>
      <w:bookmarkEnd w:id="3"/>
      <w:tr w:rsidR="00DE08E2" w:rsidRPr="00E42577" w14:paraId="74B01F32" w14:textId="1493B354"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5CD3570B" w14:textId="0546F43A" w:rsidR="005E2825" w:rsidRPr="00E42577" w:rsidRDefault="005E2825" w:rsidP="003B2295">
            <w:pPr>
              <w:rPr>
                <w:color w:val="000000" w:themeColor="text1"/>
              </w:rPr>
            </w:pPr>
            <w:r w:rsidRPr="00E42577">
              <w:rPr>
                <w:color w:val="000000" w:themeColor="text1"/>
              </w:rPr>
              <w:t>De Francesco (</w:t>
            </w:r>
            <w:proofErr w:type="gramStart"/>
            <w:r w:rsidRPr="00E42577">
              <w:rPr>
                <w:color w:val="000000" w:themeColor="text1"/>
              </w:rPr>
              <w:t>2016)</w:t>
            </w:r>
            <w:r>
              <w:rPr>
                <w:color w:val="000000" w:themeColor="text1"/>
              </w:rPr>
              <w:t>*</w:t>
            </w:r>
            <w:proofErr w:type="gramEnd"/>
            <w:r>
              <w:rPr>
                <w:color w:val="000000" w:themeColor="text1"/>
              </w:rPr>
              <w:t xml:space="preserve"> </w:t>
            </w:r>
            <w:r>
              <w:rPr>
                <w:noProof/>
                <w:color w:val="000000" w:themeColor="text1"/>
              </w:rPr>
              <w:t>[</w:t>
            </w:r>
            <w:r w:rsidR="00415650">
              <w:rPr>
                <w:noProof/>
                <w:color w:val="000000" w:themeColor="text1"/>
              </w:rPr>
              <w:t>33</w:t>
            </w:r>
            <w:r>
              <w:rPr>
                <w:noProof/>
                <w:color w:val="000000" w:themeColor="text1"/>
              </w:rPr>
              <w:t>]</w:t>
            </w:r>
          </w:p>
        </w:tc>
        <w:tc>
          <w:tcPr>
            <w:tcW w:w="1145" w:type="dxa"/>
          </w:tcPr>
          <w:p w14:paraId="32BF3BC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UK</w:t>
            </w:r>
          </w:p>
        </w:tc>
        <w:tc>
          <w:tcPr>
            <w:tcW w:w="1528" w:type="dxa"/>
          </w:tcPr>
          <w:p w14:paraId="6D661C8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Long-term consequences of CRT with IMRT</w:t>
            </w:r>
            <w:r>
              <w:rPr>
                <w:color w:val="000000" w:themeColor="text1"/>
              </w:rPr>
              <w:t xml:space="preserve"> on bowel and sexual function</w:t>
            </w:r>
          </w:p>
        </w:tc>
        <w:tc>
          <w:tcPr>
            <w:tcW w:w="1606" w:type="dxa"/>
          </w:tcPr>
          <w:p w14:paraId="01609CCB"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Prospective observational study. At least 12 months follow-up.</w:t>
            </w:r>
          </w:p>
        </w:tc>
        <w:tc>
          <w:tcPr>
            <w:tcW w:w="1685" w:type="dxa"/>
          </w:tcPr>
          <w:p w14:paraId="726BCB1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N=</w:t>
            </w:r>
            <w:r>
              <w:rPr>
                <w:color w:val="000000" w:themeColor="text1"/>
              </w:rPr>
              <w:t>43 (n=</w:t>
            </w:r>
            <w:r w:rsidRPr="00E42577">
              <w:rPr>
                <w:color w:val="000000" w:themeColor="text1"/>
              </w:rPr>
              <w:t>27</w:t>
            </w:r>
            <w:r>
              <w:rPr>
                <w:color w:val="000000" w:themeColor="text1"/>
              </w:rPr>
              <w:t xml:space="preserve"> </w:t>
            </w:r>
            <w:proofErr w:type="gramStart"/>
            <w:r>
              <w:rPr>
                <w:color w:val="000000" w:themeColor="text1"/>
              </w:rPr>
              <w:t>were</w:t>
            </w:r>
            <w:proofErr w:type="gramEnd"/>
            <w:r>
              <w:rPr>
                <w:color w:val="000000" w:themeColor="text1"/>
              </w:rPr>
              <w:t xml:space="preserve"> available for questionnaire follow up). </w:t>
            </w:r>
            <w:r w:rsidRPr="00E42577">
              <w:rPr>
                <w:color w:val="000000" w:themeColor="text1"/>
              </w:rPr>
              <w:t xml:space="preserve"> </w:t>
            </w:r>
            <w:r>
              <w:rPr>
                <w:color w:val="000000" w:themeColor="text1"/>
              </w:rPr>
              <w:t>Patients with metastases and recurrence included numbers not known)</w:t>
            </w:r>
          </w:p>
        </w:tc>
        <w:tc>
          <w:tcPr>
            <w:tcW w:w="1745" w:type="dxa"/>
          </w:tcPr>
          <w:p w14:paraId="2C5A5BA4"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CRT (IMRT)</w:t>
            </w:r>
          </w:p>
          <w:p w14:paraId="217A6963"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650" w:type="dxa"/>
          </w:tcPr>
          <w:p w14:paraId="7029C764" w14:textId="2DF423FC"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bookmarkStart w:id="4" w:name="_Hlk157170052"/>
            <w:r>
              <w:rPr>
                <w:color w:val="000000" w:themeColor="text1"/>
              </w:rPr>
              <w:t>IBDQ</w:t>
            </w:r>
            <w:r w:rsidR="00851E4C">
              <w:rPr>
                <w:color w:val="000000" w:themeColor="text1"/>
              </w:rPr>
              <w:t xml:space="preserve"> [5</w:t>
            </w:r>
            <w:r w:rsidR="003434E6">
              <w:rPr>
                <w:color w:val="000000" w:themeColor="text1"/>
              </w:rPr>
              <w:t>6</w:t>
            </w:r>
            <w:r w:rsidR="00851E4C">
              <w:rPr>
                <w:color w:val="000000" w:themeColor="text1"/>
              </w:rPr>
              <w:t>]</w:t>
            </w:r>
            <w:r>
              <w:rPr>
                <w:color w:val="000000" w:themeColor="text1"/>
              </w:rPr>
              <w:t xml:space="preserve">, </w:t>
            </w:r>
            <w:bookmarkStart w:id="5" w:name="_Hlk157170108"/>
            <w:bookmarkEnd w:id="4"/>
          </w:p>
          <w:p w14:paraId="0DD32BA9" w14:textId="5126B3E0"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Vaizey </w:t>
            </w:r>
            <w:r w:rsidRPr="00E42577">
              <w:rPr>
                <w:color w:val="000000" w:themeColor="text1"/>
              </w:rPr>
              <w:t>Incontinence Questionnaire</w:t>
            </w:r>
            <w:r w:rsidR="00521F79">
              <w:rPr>
                <w:color w:val="000000" w:themeColor="text1"/>
              </w:rPr>
              <w:t xml:space="preserve"> [57]</w:t>
            </w:r>
            <w:r w:rsidR="005E401C">
              <w:rPr>
                <w:color w:val="000000" w:themeColor="text1"/>
              </w:rPr>
              <w:t>,</w:t>
            </w:r>
            <w:r w:rsidRPr="00E42577">
              <w:rPr>
                <w:color w:val="000000" w:themeColor="text1"/>
              </w:rPr>
              <w:t xml:space="preserve"> </w:t>
            </w:r>
            <w:r>
              <w:rPr>
                <w:color w:val="000000" w:themeColor="text1"/>
              </w:rPr>
              <w:t>LENT SOMA</w:t>
            </w:r>
            <w:r w:rsidR="00521F79">
              <w:rPr>
                <w:color w:val="000000" w:themeColor="text1"/>
              </w:rPr>
              <w:t xml:space="preserve"> [58]</w:t>
            </w:r>
            <w:r w:rsidRPr="00E42577">
              <w:rPr>
                <w:color w:val="000000" w:themeColor="text1"/>
              </w:rPr>
              <w:t xml:space="preserve"> </w:t>
            </w:r>
            <w:bookmarkEnd w:id="5"/>
          </w:p>
        </w:tc>
        <w:tc>
          <w:tcPr>
            <w:tcW w:w="2183" w:type="dxa"/>
          </w:tcPr>
          <w:p w14:paraId="793EAE4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IMRT affects bowel and sexual function, but late toxicity did not increase over the period observed in the study.</w:t>
            </w:r>
          </w:p>
        </w:tc>
        <w:tc>
          <w:tcPr>
            <w:tcW w:w="1025" w:type="dxa"/>
          </w:tcPr>
          <w:p w14:paraId="01536719" w14:textId="7476FE3D" w:rsidR="005E2825" w:rsidRPr="00E42577" w:rsidRDefault="00C7528F"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w:t>
            </w:r>
          </w:p>
        </w:tc>
      </w:tr>
      <w:tr w:rsidR="00DE08E2" w:rsidRPr="00E42577" w14:paraId="04792A8B" w14:textId="6A5EB7EA" w:rsidTr="00DE08E2">
        <w:tc>
          <w:tcPr>
            <w:cnfStyle w:val="001000000000" w:firstRow="0" w:lastRow="0" w:firstColumn="1" w:lastColumn="0" w:oddVBand="0" w:evenVBand="0" w:oddHBand="0" w:evenHBand="0" w:firstRowFirstColumn="0" w:firstRowLastColumn="0" w:lastRowFirstColumn="0" w:lastRowLastColumn="0"/>
            <w:tcW w:w="1391" w:type="dxa"/>
          </w:tcPr>
          <w:p w14:paraId="4232877B" w14:textId="4C5A8D5A" w:rsidR="005E2825" w:rsidRPr="00E42577" w:rsidRDefault="005E2825" w:rsidP="003B2295">
            <w:pPr>
              <w:rPr>
                <w:color w:val="000000" w:themeColor="text1"/>
              </w:rPr>
            </w:pPr>
            <w:r w:rsidRPr="00E42577">
              <w:rPr>
                <w:color w:val="000000" w:themeColor="text1"/>
              </w:rPr>
              <w:t>Frick (</w:t>
            </w:r>
            <w:proofErr w:type="gramStart"/>
            <w:r w:rsidRPr="00E42577">
              <w:rPr>
                <w:color w:val="000000" w:themeColor="text1"/>
              </w:rPr>
              <w:t>2017)</w:t>
            </w:r>
            <w:r>
              <w:rPr>
                <w:color w:val="000000" w:themeColor="text1"/>
              </w:rPr>
              <w:t>*</w:t>
            </w:r>
            <w:proofErr w:type="gramEnd"/>
            <w:r>
              <w:rPr>
                <w:color w:val="000000" w:themeColor="text1"/>
              </w:rPr>
              <w:t xml:space="preserve"> </w:t>
            </w:r>
            <w:r>
              <w:rPr>
                <w:noProof/>
                <w:color w:val="000000" w:themeColor="text1"/>
              </w:rPr>
              <w:t>[3</w:t>
            </w:r>
            <w:r w:rsidR="00A95FB3">
              <w:rPr>
                <w:noProof/>
                <w:color w:val="000000" w:themeColor="text1"/>
              </w:rPr>
              <w:t>4</w:t>
            </w:r>
            <w:r>
              <w:rPr>
                <w:noProof/>
                <w:color w:val="000000" w:themeColor="text1"/>
              </w:rPr>
              <w:t>]</w:t>
            </w:r>
          </w:p>
        </w:tc>
        <w:tc>
          <w:tcPr>
            <w:tcW w:w="1145" w:type="dxa"/>
          </w:tcPr>
          <w:p w14:paraId="27845FBD"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1C599846"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Late and long-term effects</w:t>
            </w:r>
            <w:r>
              <w:rPr>
                <w:color w:val="000000" w:themeColor="text1"/>
              </w:rPr>
              <w:t xml:space="preserve"> of</w:t>
            </w:r>
            <w:r w:rsidRPr="00E42577">
              <w:rPr>
                <w:color w:val="000000" w:themeColor="text1"/>
              </w:rPr>
              <w:t xml:space="preserve"> </w:t>
            </w:r>
            <w:r>
              <w:rPr>
                <w:color w:val="000000" w:themeColor="text1"/>
              </w:rPr>
              <w:t>gastro-intestinal cancer including anal cancer as part of the testing of an internet-based tool to create survivorship care plans.</w:t>
            </w:r>
          </w:p>
        </w:tc>
        <w:tc>
          <w:tcPr>
            <w:tcW w:w="1606" w:type="dxa"/>
          </w:tcPr>
          <w:p w14:paraId="34337B44" w14:textId="77777777"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Cross-sectional study. Median 2.4 years follow up.</w:t>
            </w:r>
          </w:p>
        </w:tc>
        <w:tc>
          <w:tcPr>
            <w:tcW w:w="1685" w:type="dxa"/>
          </w:tcPr>
          <w:p w14:paraId="360C9E45" w14:textId="1179A389"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N=1129 including colon, rectum, and anal cancer (n=</w:t>
            </w:r>
            <w:r w:rsidRPr="00E42577">
              <w:rPr>
                <w:color w:val="000000" w:themeColor="text1"/>
              </w:rPr>
              <w:t xml:space="preserve"> 119</w:t>
            </w:r>
            <w:r>
              <w:rPr>
                <w:color w:val="000000" w:themeColor="text1"/>
              </w:rPr>
              <w:t>)</w:t>
            </w:r>
            <w:r w:rsidRPr="00E42577">
              <w:rPr>
                <w:color w:val="000000" w:themeColor="text1"/>
              </w:rPr>
              <w:t xml:space="preserve"> patients</w:t>
            </w:r>
            <w:r>
              <w:rPr>
                <w:color w:val="000000" w:themeColor="text1"/>
              </w:rPr>
              <w:t>. Patients with metastases and recurrence included.  Numbers not specified)</w:t>
            </w:r>
          </w:p>
        </w:tc>
        <w:tc>
          <w:tcPr>
            <w:tcW w:w="1745" w:type="dxa"/>
          </w:tcPr>
          <w:p w14:paraId="1D208A3F" w14:textId="77777777" w:rsidR="005E2825" w:rsidRPr="00E42577" w:rsidRDefault="005E2825" w:rsidP="003B2295">
            <w:pPr>
              <w:ind w:left="720" w:hanging="720"/>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CT/RT/CRT/</w:t>
            </w:r>
          </w:p>
          <w:p w14:paraId="046449D0" w14:textId="77777777" w:rsidR="005E2825" w:rsidRPr="00E42577" w:rsidRDefault="005E2825" w:rsidP="003B2295">
            <w:pPr>
              <w:ind w:left="720" w:hanging="72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Surgery/No </w:t>
            </w:r>
          </w:p>
          <w:p w14:paraId="16706983" w14:textId="77777777" w:rsidR="005E2825" w:rsidRPr="00E42577" w:rsidRDefault="005E2825" w:rsidP="003B2295">
            <w:pPr>
              <w:ind w:left="720" w:hanging="720"/>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treatment</w:t>
            </w:r>
          </w:p>
          <w:p w14:paraId="718C7BDC" w14:textId="77777777" w:rsidR="005E2825" w:rsidRPr="00E42577" w:rsidRDefault="005E2825" w:rsidP="003B2295">
            <w:pPr>
              <w:ind w:left="720" w:hanging="720"/>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50" w:type="dxa"/>
          </w:tcPr>
          <w:p w14:paraId="3578ACBF" w14:textId="77777777"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Study-specific</w:t>
            </w:r>
            <w:r w:rsidRPr="00E42577">
              <w:rPr>
                <w:color w:val="000000" w:themeColor="text1"/>
              </w:rPr>
              <w:t xml:space="preserve"> </w:t>
            </w:r>
            <w:r>
              <w:rPr>
                <w:color w:val="000000" w:themeColor="text1"/>
              </w:rPr>
              <w:t xml:space="preserve">internet </w:t>
            </w:r>
            <w:r w:rsidRPr="00E42577">
              <w:rPr>
                <w:color w:val="000000" w:themeColor="text1"/>
              </w:rPr>
              <w:t>tool</w:t>
            </w:r>
            <w:r>
              <w:rPr>
                <w:color w:val="000000" w:themeColor="text1"/>
              </w:rPr>
              <w:t xml:space="preserve"> with questions about long-term and late effects</w:t>
            </w:r>
          </w:p>
        </w:tc>
        <w:tc>
          <w:tcPr>
            <w:tcW w:w="2183" w:type="dxa"/>
          </w:tcPr>
          <w:p w14:paraId="7187DEBF" w14:textId="77777777" w:rsidR="005E2825" w:rsidRPr="00CE5FB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Patients with anal cancer had </w:t>
            </w:r>
            <w:r w:rsidRPr="00CE5FB5">
              <w:rPr>
                <w:color w:val="000000" w:themeColor="text1"/>
              </w:rPr>
              <w:t>a high prevalence of sexual dysfunction and radiation-induced dermatologic effects.</w:t>
            </w:r>
          </w:p>
        </w:tc>
        <w:tc>
          <w:tcPr>
            <w:tcW w:w="1025" w:type="dxa"/>
          </w:tcPr>
          <w:p w14:paraId="4EC27A01" w14:textId="3FEE1110" w:rsidR="005E2825" w:rsidRDefault="00C7528F"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r>
      <w:tr w:rsidR="00DE08E2" w:rsidRPr="00E42577" w14:paraId="370591BC" w14:textId="54960762"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3ED018A5" w14:textId="5F09B106" w:rsidR="005E2825" w:rsidRPr="00E42577" w:rsidRDefault="005E2825" w:rsidP="003B2295">
            <w:pPr>
              <w:rPr>
                <w:color w:val="000000" w:themeColor="text1"/>
              </w:rPr>
            </w:pPr>
            <w:r w:rsidRPr="00E42577">
              <w:rPr>
                <w:color w:val="000000" w:themeColor="text1"/>
              </w:rPr>
              <w:t>Hosni (</w:t>
            </w:r>
            <w:proofErr w:type="gramStart"/>
            <w:r w:rsidRPr="00E42577">
              <w:rPr>
                <w:color w:val="000000" w:themeColor="text1"/>
              </w:rPr>
              <w:t>2022)</w:t>
            </w:r>
            <w:r>
              <w:rPr>
                <w:color w:val="000000" w:themeColor="text1"/>
              </w:rPr>
              <w:t>*</w:t>
            </w:r>
            <w:proofErr w:type="gramEnd"/>
            <w:r>
              <w:rPr>
                <w:color w:val="000000" w:themeColor="text1"/>
              </w:rPr>
              <w:t xml:space="preserve"> </w:t>
            </w:r>
            <w:r>
              <w:rPr>
                <w:noProof/>
                <w:color w:val="000000" w:themeColor="text1"/>
              </w:rPr>
              <w:t>[3</w:t>
            </w:r>
            <w:r w:rsidR="00A95FB3">
              <w:rPr>
                <w:noProof/>
                <w:color w:val="000000" w:themeColor="text1"/>
              </w:rPr>
              <w:t>5</w:t>
            </w:r>
            <w:r>
              <w:rPr>
                <w:noProof/>
                <w:color w:val="000000" w:themeColor="text1"/>
              </w:rPr>
              <w:t>]</w:t>
            </w:r>
          </w:p>
        </w:tc>
        <w:tc>
          <w:tcPr>
            <w:tcW w:w="1145" w:type="dxa"/>
          </w:tcPr>
          <w:p w14:paraId="504E4A2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Canada</w:t>
            </w:r>
          </w:p>
        </w:tc>
        <w:tc>
          <w:tcPr>
            <w:tcW w:w="1528" w:type="dxa"/>
          </w:tcPr>
          <w:p w14:paraId="667ECC2C"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Long-term QoL after CRT for anal cancer. Evaluation of </w:t>
            </w:r>
            <w:r>
              <w:rPr>
                <w:color w:val="000000" w:themeColor="text1"/>
              </w:rPr>
              <w:lastRenderedPageBreak/>
              <w:t>RT dose on QoL.</w:t>
            </w:r>
          </w:p>
        </w:tc>
        <w:tc>
          <w:tcPr>
            <w:tcW w:w="1606" w:type="dxa"/>
          </w:tcPr>
          <w:p w14:paraId="296B9B50"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Prospective cohort study. Assessments at baseline, end of treatment, </w:t>
            </w:r>
            <w:r>
              <w:rPr>
                <w:color w:val="000000" w:themeColor="text1"/>
              </w:rPr>
              <w:lastRenderedPageBreak/>
              <w:t>3-,6-,12-months post-treatment and then annually until last follow-up.</w:t>
            </w:r>
            <w:r w:rsidRPr="00E71AB9">
              <w:rPr>
                <w:color w:val="000000" w:themeColor="text1"/>
              </w:rPr>
              <w:t xml:space="preserve"> Median 56.5 months follow up.</w:t>
            </w:r>
          </w:p>
        </w:tc>
        <w:tc>
          <w:tcPr>
            <w:tcW w:w="1685" w:type="dxa"/>
          </w:tcPr>
          <w:p w14:paraId="2032120C" w14:textId="77777777" w:rsidR="005E2825" w:rsidRPr="00E71AB9"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71AB9">
              <w:rPr>
                <w:color w:val="000000" w:themeColor="text1"/>
              </w:rPr>
              <w:lastRenderedPageBreak/>
              <w:t>N= 93 at baseline</w:t>
            </w:r>
            <w:r>
              <w:rPr>
                <w:color w:val="000000" w:themeColor="text1"/>
              </w:rPr>
              <w:t xml:space="preserve"> (108 enrolled). N=14 p</w:t>
            </w:r>
            <w:r w:rsidRPr="00E71AB9">
              <w:rPr>
                <w:color w:val="000000" w:themeColor="text1"/>
              </w:rPr>
              <w:t>atients with recurrence</w:t>
            </w:r>
            <w:r>
              <w:rPr>
                <w:color w:val="000000" w:themeColor="text1"/>
              </w:rPr>
              <w:t xml:space="preserve"> and </w:t>
            </w:r>
            <w:r>
              <w:rPr>
                <w:color w:val="000000" w:themeColor="text1"/>
              </w:rPr>
              <w:lastRenderedPageBreak/>
              <w:t>N=5</w:t>
            </w:r>
            <w:r w:rsidRPr="00E71AB9">
              <w:rPr>
                <w:color w:val="000000" w:themeColor="text1"/>
              </w:rPr>
              <w:t xml:space="preserve"> metastases</w:t>
            </w:r>
            <w:r>
              <w:rPr>
                <w:color w:val="000000" w:themeColor="text1"/>
              </w:rPr>
              <w:t xml:space="preserve"> included </w:t>
            </w:r>
          </w:p>
        </w:tc>
        <w:tc>
          <w:tcPr>
            <w:tcW w:w="1745" w:type="dxa"/>
          </w:tcPr>
          <w:p w14:paraId="3BEB22DD"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lastRenderedPageBreak/>
              <w:t>CRT with IMRT</w:t>
            </w:r>
            <w:r>
              <w:rPr>
                <w:color w:val="000000" w:themeColor="text1"/>
              </w:rPr>
              <w:t xml:space="preserve">, Surgery </w:t>
            </w:r>
          </w:p>
        </w:tc>
        <w:tc>
          <w:tcPr>
            <w:tcW w:w="1650" w:type="dxa"/>
          </w:tcPr>
          <w:p w14:paraId="46A53D38" w14:textId="042C29B8"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QLQ-</w:t>
            </w:r>
            <w:r w:rsidRPr="00E42577">
              <w:rPr>
                <w:color w:val="000000" w:themeColor="text1"/>
              </w:rPr>
              <w:t>C30</w:t>
            </w:r>
            <w:r w:rsidR="00EE6F40">
              <w:rPr>
                <w:color w:val="000000" w:themeColor="text1"/>
              </w:rPr>
              <w:t xml:space="preserve"> [12]</w:t>
            </w:r>
            <w:r>
              <w:rPr>
                <w:color w:val="000000" w:themeColor="text1"/>
              </w:rPr>
              <w:t>, QLQ-</w:t>
            </w:r>
            <w:r w:rsidRPr="00E42577">
              <w:rPr>
                <w:color w:val="000000" w:themeColor="text1"/>
              </w:rPr>
              <w:t>CR29</w:t>
            </w:r>
            <w:r w:rsidR="003D2B73">
              <w:rPr>
                <w:color w:val="000000" w:themeColor="text1"/>
              </w:rPr>
              <w:t xml:space="preserve"> [42]</w:t>
            </w:r>
          </w:p>
          <w:p w14:paraId="4C2A6B6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p w14:paraId="1266408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p w14:paraId="77C56DA6"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83" w:type="dxa"/>
          </w:tcPr>
          <w:p w14:paraId="6C0C82DF"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CE5FB5">
              <w:rPr>
                <w:color w:val="000000" w:themeColor="text1"/>
              </w:rPr>
              <w:t>There was a long-term decline in dyspn</w:t>
            </w:r>
            <w:r>
              <w:rPr>
                <w:color w:val="000000" w:themeColor="text1"/>
              </w:rPr>
              <w:t>o</w:t>
            </w:r>
            <w:r w:rsidRPr="00CE5FB5">
              <w:rPr>
                <w:color w:val="000000" w:themeColor="text1"/>
              </w:rPr>
              <w:t xml:space="preserve">ea, body image, bowel embarrassment, </w:t>
            </w:r>
            <w:r w:rsidRPr="00CE5FB5">
              <w:rPr>
                <w:color w:val="000000" w:themeColor="text1"/>
              </w:rPr>
              <w:lastRenderedPageBreak/>
              <w:t xml:space="preserve">faecal incontinence, and hair loss, and </w:t>
            </w:r>
            <w:r>
              <w:rPr>
                <w:color w:val="000000" w:themeColor="text1"/>
              </w:rPr>
              <w:t>long-term</w:t>
            </w:r>
            <w:r w:rsidRPr="00CE5FB5">
              <w:rPr>
                <w:color w:val="000000" w:themeColor="text1"/>
              </w:rPr>
              <w:t xml:space="preserve"> worsening of impotence.</w:t>
            </w:r>
          </w:p>
        </w:tc>
        <w:tc>
          <w:tcPr>
            <w:tcW w:w="1025" w:type="dxa"/>
          </w:tcPr>
          <w:p w14:paraId="1AA6121F" w14:textId="17E6291E" w:rsidR="005E2825" w:rsidRPr="00CE5FB5" w:rsidRDefault="00C7528F"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10</w:t>
            </w:r>
          </w:p>
        </w:tc>
      </w:tr>
      <w:tr w:rsidR="00DE08E2" w:rsidRPr="00E42577" w14:paraId="64CA13C7" w14:textId="5A4933AC" w:rsidTr="00DE08E2">
        <w:tc>
          <w:tcPr>
            <w:cnfStyle w:val="001000000000" w:firstRow="0" w:lastRow="0" w:firstColumn="1" w:lastColumn="0" w:oddVBand="0" w:evenVBand="0" w:oddHBand="0" w:evenHBand="0" w:firstRowFirstColumn="0" w:firstRowLastColumn="0" w:lastRowFirstColumn="0" w:lastRowLastColumn="0"/>
            <w:tcW w:w="1391" w:type="dxa"/>
          </w:tcPr>
          <w:p w14:paraId="0BC5345C" w14:textId="50117C43" w:rsidR="005E2825" w:rsidRPr="00E42577" w:rsidRDefault="005E2825" w:rsidP="003B2295">
            <w:pPr>
              <w:rPr>
                <w:color w:val="000000" w:themeColor="text1"/>
              </w:rPr>
            </w:pPr>
            <w:r w:rsidRPr="00E42577">
              <w:rPr>
                <w:color w:val="000000" w:themeColor="text1"/>
              </w:rPr>
              <w:t>Joseph (2016)</w:t>
            </w:r>
            <w:r>
              <w:rPr>
                <w:color w:val="000000" w:themeColor="text1"/>
              </w:rPr>
              <w:t xml:space="preserve"> </w:t>
            </w:r>
            <w:r>
              <w:rPr>
                <w:noProof/>
                <w:color w:val="000000" w:themeColor="text1"/>
              </w:rPr>
              <w:t>[3</w:t>
            </w:r>
            <w:r w:rsidR="00A95FB3">
              <w:rPr>
                <w:noProof/>
                <w:color w:val="000000" w:themeColor="text1"/>
              </w:rPr>
              <w:t>7</w:t>
            </w:r>
            <w:r>
              <w:rPr>
                <w:noProof/>
                <w:color w:val="000000" w:themeColor="text1"/>
              </w:rPr>
              <w:t>]</w:t>
            </w:r>
          </w:p>
        </w:tc>
        <w:tc>
          <w:tcPr>
            <w:tcW w:w="1145" w:type="dxa"/>
          </w:tcPr>
          <w:p w14:paraId="277662FF"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Canada</w:t>
            </w:r>
          </w:p>
        </w:tc>
        <w:tc>
          <w:tcPr>
            <w:tcW w:w="1528" w:type="dxa"/>
          </w:tcPr>
          <w:p w14:paraId="03C0A59C" w14:textId="77777777" w:rsidR="005E2825" w:rsidRPr="0059442C"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9442C">
              <w:rPr>
                <w:rFonts w:cstheme="minorHAnsi"/>
                <w:color w:val="1F1F1F"/>
              </w:rPr>
              <w:t>Prospective evaluation of the impact of IMRT on QOL during and post-treatment. </w:t>
            </w:r>
          </w:p>
        </w:tc>
        <w:tc>
          <w:tcPr>
            <w:tcW w:w="1606" w:type="dxa"/>
          </w:tcPr>
          <w:p w14:paraId="109E0467" w14:textId="77777777" w:rsidR="005E2825" w:rsidRPr="0059442C"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9442C">
              <w:rPr>
                <w:rFonts w:cstheme="minorHAnsi"/>
                <w:color w:val="000000" w:themeColor="text1"/>
              </w:rPr>
              <w:t>Prospective Phase II clinical trial. Baseline, end of treatment, 3,6,12,24</w:t>
            </w:r>
            <w:r>
              <w:rPr>
                <w:rFonts w:cstheme="minorHAnsi"/>
                <w:color w:val="000000" w:themeColor="text1"/>
              </w:rPr>
              <w:t>,</w:t>
            </w:r>
            <w:r w:rsidRPr="0059442C">
              <w:rPr>
                <w:rFonts w:cstheme="minorHAnsi"/>
                <w:color w:val="000000" w:themeColor="text1"/>
              </w:rPr>
              <w:t xml:space="preserve"> and 36 months post-treatment</w:t>
            </w:r>
          </w:p>
        </w:tc>
        <w:tc>
          <w:tcPr>
            <w:tcW w:w="1685" w:type="dxa"/>
          </w:tcPr>
          <w:p w14:paraId="191B95C6" w14:textId="77777777" w:rsidR="005E2825" w:rsidRPr="0059442C"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9442C">
              <w:rPr>
                <w:rFonts w:cstheme="minorHAnsi"/>
                <w:color w:val="000000" w:themeColor="text1"/>
              </w:rPr>
              <w:t xml:space="preserve">N=54 patients with locally advanced anal cancer. </w:t>
            </w:r>
          </w:p>
        </w:tc>
        <w:tc>
          <w:tcPr>
            <w:tcW w:w="1745" w:type="dxa"/>
          </w:tcPr>
          <w:p w14:paraId="524D82CD" w14:textId="77777777" w:rsidR="005E2825" w:rsidRPr="0059442C" w:rsidRDefault="005E2825" w:rsidP="003B229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59442C">
              <w:rPr>
                <w:rFonts w:cstheme="minorHAnsi"/>
                <w:color w:val="000000" w:themeColor="text1"/>
              </w:rPr>
              <w:t>IMRT (</w:t>
            </w:r>
            <w:r w:rsidRPr="0059442C">
              <w:rPr>
                <w:rFonts w:cstheme="minorHAnsi"/>
                <w:color w:val="1F1F1F"/>
              </w:rPr>
              <w:t>dynamic helical</w:t>
            </w:r>
            <w:r w:rsidRPr="0059442C">
              <w:rPr>
                <w:rFonts w:cstheme="minorHAnsi"/>
                <w:color w:val="000000" w:themeColor="text1"/>
              </w:rPr>
              <w:t xml:space="preserve">- </w:t>
            </w:r>
            <w:proofErr w:type="spellStart"/>
            <w:r w:rsidRPr="0059442C">
              <w:rPr>
                <w:rFonts w:cstheme="minorHAnsi"/>
                <w:color w:val="000000" w:themeColor="text1"/>
              </w:rPr>
              <w:t>tomotherapy</w:t>
            </w:r>
            <w:proofErr w:type="spellEnd"/>
            <w:r w:rsidRPr="0059442C">
              <w:rPr>
                <w:rFonts w:cstheme="minorHAnsi"/>
                <w:color w:val="000000" w:themeColor="text1"/>
              </w:rPr>
              <w:t>) based CRT</w:t>
            </w:r>
          </w:p>
        </w:tc>
        <w:tc>
          <w:tcPr>
            <w:tcW w:w="1650" w:type="dxa"/>
          </w:tcPr>
          <w:p w14:paraId="029FE352" w14:textId="30BB073C"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QLQ-</w:t>
            </w:r>
            <w:r w:rsidRPr="00E42577">
              <w:rPr>
                <w:color w:val="000000" w:themeColor="text1"/>
              </w:rPr>
              <w:t>C30</w:t>
            </w:r>
            <w:r w:rsidR="00EE6F40">
              <w:rPr>
                <w:color w:val="000000" w:themeColor="text1"/>
              </w:rPr>
              <w:t xml:space="preserve"> [29]</w:t>
            </w:r>
            <w:r>
              <w:rPr>
                <w:color w:val="000000" w:themeColor="text1"/>
              </w:rPr>
              <w:t xml:space="preserve">, </w:t>
            </w:r>
            <w:r w:rsidR="00EE6F40">
              <w:rPr>
                <w:color w:val="000000" w:themeColor="text1"/>
              </w:rPr>
              <w:t>QLQ-</w:t>
            </w:r>
            <w:r w:rsidRPr="00E42577">
              <w:rPr>
                <w:color w:val="000000" w:themeColor="text1"/>
              </w:rPr>
              <w:t>CR29</w:t>
            </w:r>
            <w:r w:rsidR="003D2B73">
              <w:rPr>
                <w:color w:val="000000" w:themeColor="text1"/>
              </w:rPr>
              <w:t xml:space="preserve"> [42]</w:t>
            </w:r>
          </w:p>
          <w:p w14:paraId="4AE06308"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1D44042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555EFE6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tcPr>
          <w:p w14:paraId="38530A97"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CE5FB5">
              <w:rPr>
                <w:color w:val="000000" w:themeColor="text1"/>
              </w:rPr>
              <w:t xml:space="preserve">All C30 functional symptoms, except emotional and cognitive functioning, were impaired </w:t>
            </w:r>
            <w:r>
              <w:rPr>
                <w:color w:val="000000" w:themeColor="text1"/>
              </w:rPr>
              <w:t xml:space="preserve">at the </w:t>
            </w:r>
            <w:r w:rsidRPr="00CE5FB5">
              <w:rPr>
                <w:color w:val="000000" w:themeColor="text1"/>
              </w:rPr>
              <w:t>end</w:t>
            </w:r>
            <w:r>
              <w:rPr>
                <w:color w:val="000000" w:themeColor="text1"/>
              </w:rPr>
              <w:t xml:space="preserve"> of treatment</w:t>
            </w:r>
            <w:r w:rsidRPr="00CE5FB5">
              <w:rPr>
                <w:color w:val="000000" w:themeColor="text1"/>
              </w:rPr>
              <w:t xml:space="preserve"> and recovered by 3 months follow-up</w:t>
            </w:r>
            <w:r>
              <w:rPr>
                <w:color w:val="000000" w:themeColor="text1"/>
              </w:rPr>
              <w:t>. Diarrhoea</w:t>
            </w:r>
            <w:r w:rsidRPr="00CE5FB5">
              <w:rPr>
                <w:color w:val="000000" w:themeColor="text1"/>
              </w:rPr>
              <w:t xml:space="preserve">, </w:t>
            </w:r>
            <w:r w:rsidRPr="00930B2D">
              <w:rPr>
                <w:color w:val="000000" w:themeColor="text1"/>
              </w:rPr>
              <w:t>urinary in</w:t>
            </w:r>
            <w:r>
              <w:rPr>
                <w:color w:val="000000" w:themeColor="text1"/>
              </w:rPr>
              <w:t>continence</w:t>
            </w:r>
            <w:r w:rsidRPr="00930B2D">
              <w:rPr>
                <w:color w:val="000000" w:themeColor="text1"/>
              </w:rPr>
              <w:t>,</w:t>
            </w:r>
            <w:r w:rsidRPr="00CE5FB5">
              <w:rPr>
                <w:color w:val="000000" w:themeColor="text1"/>
              </w:rPr>
              <w:t xml:space="preserve"> and dyspareunia persisted</w:t>
            </w:r>
            <w:r>
              <w:rPr>
                <w:color w:val="000000" w:themeColor="text1"/>
              </w:rPr>
              <w:t xml:space="preserve"> post-12 months.</w:t>
            </w:r>
          </w:p>
        </w:tc>
        <w:tc>
          <w:tcPr>
            <w:tcW w:w="1025" w:type="dxa"/>
          </w:tcPr>
          <w:p w14:paraId="45502154" w14:textId="3D48E70D" w:rsidR="005E2825" w:rsidRPr="00CE5FB5" w:rsidRDefault="001B289B"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r w:rsidR="00DE08E2" w:rsidRPr="00E42577" w14:paraId="1B97A61E" w14:textId="1506C801"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shd w:val="clear" w:color="auto" w:fill="auto"/>
          </w:tcPr>
          <w:p w14:paraId="4FC745A4" w14:textId="237FDB01" w:rsidR="005E2825" w:rsidRPr="00E42577" w:rsidRDefault="005E2825" w:rsidP="003B2295">
            <w:pPr>
              <w:rPr>
                <w:color w:val="000000" w:themeColor="text1"/>
              </w:rPr>
            </w:pPr>
            <w:r w:rsidRPr="00DE0D6E">
              <w:rPr>
                <w:color w:val="000000" w:themeColor="text1"/>
              </w:rPr>
              <w:t>Joseph (2023</w:t>
            </w:r>
            <w:r>
              <w:rPr>
                <w:color w:val="000000" w:themeColor="text1"/>
              </w:rPr>
              <w:t xml:space="preserve">) </w:t>
            </w:r>
            <w:r>
              <w:rPr>
                <w:noProof/>
                <w:color w:val="000000" w:themeColor="text1"/>
              </w:rPr>
              <w:t>[3</w:t>
            </w:r>
            <w:r w:rsidR="00A95FB3">
              <w:rPr>
                <w:noProof/>
                <w:color w:val="000000" w:themeColor="text1"/>
              </w:rPr>
              <w:t>8</w:t>
            </w:r>
            <w:r>
              <w:rPr>
                <w:noProof/>
                <w:color w:val="000000" w:themeColor="text1"/>
              </w:rPr>
              <w:t>]</w:t>
            </w:r>
          </w:p>
        </w:tc>
        <w:tc>
          <w:tcPr>
            <w:tcW w:w="1145" w:type="dxa"/>
          </w:tcPr>
          <w:p w14:paraId="2AC792F3"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Canada</w:t>
            </w:r>
          </w:p>
        </w:tc>
        <w:tc>
          <w:tcPr>
            <w:tcW w:w="1528" w:type="dxa"/>
          </w:tcPr>
          <w:p w14:paraId="455D3D1C"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Long-term QoL and late </w:t>
            </w:r>
            <w:proofErr w:type="gramStart"/>
            <w:r>
              <w:rPr>
                <w:color w:val="000000" w:themeColor="text1"/>
              </w:rPr>
              <w:t>toxicity  following</w:t>
            </w:r>
            <w:proofErr w:type="gramEnd"/>
            <w:r>
              <w:rPr>
                <w:color w:val="000000" w:themeColor="text1"/>
              </w:rPr>
              <w:t xml:space="preserve"> IMRT-CRT.</w:t>
            </w:r>
          </w:p>
        </w:tc>
        <w:tc>
          <w:tcPr>
            <w:tcW w:w="1606" w:type="dxa"/>
          </w:tcPr>
          <w:p w14:paraId="24FE23E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Prospective Phase II clinical trial. Follow-up from Joseph (2016) with data up to 60 months post-treatment</w:t>
            </w:r>
          </w:p>
        </w:tc>
        <w:tc>
          <w:tcPr>
            <w:tcW w:w="1685" w:type="dxa"/>
          </w:tcPr>
          <w:p w14:paraId="44B5233F"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N=54</w:t>
            </w:r>
          </w:p>
        </w:tc>
        <w:tc>
          <w:tcPr>
            <w:tcW w:w="1745" w:type="dxa"/>
          </w:tcPr>
          <w:p w14:paraId="7416142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IMRT</w:t>
            </w:r>
            <w:r>
              <w:rPr>
                <w:color w:val="000000" w:themeColor="text1"/>
              </w:rPr>
              <w:t>-based CRT</w:t>
            </w:r>
          </w:p>
        </w:tc>
        <w:tc>
          <w:tcPr>
            <w:tcW w:w="1650" w:type="dxa"/>
          </w:tcPr>
          <w:p w14:paraId="0E102E6E" w14:textId="716961B2"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QLQ-C30</w:t>
            </w:r>
            <w:r w:rsidR="00EE6F40">
              <w:rPr>
                <w:color w:val="000000" w:themeColor="text1"/>
              </w:rPr>
              <w:t xml:space="preserve"> [12]</w:t>
            </w:r>
            <w:r>
              <w:rPr>
                <w:color w:val="000000" w:themeColor="text1"/>
              </w:rPr>
              <w:t>, QLQ-CR29</w:t>
            </w:r>
            <w:r w:rsidR="003D2B73">
              <w:rPr>
                <w:color w:val="000000" w:themeColor="text1"/>
              </w:rPr>
              <w:t xml:space="preserve"> [42]</w:t>
            </w:r>
          </w:p>
        </w:tc>
        <w:tc>
          <w:tcPr>
            <w:tcW w:w="2183" w:type="dxa"/>
          </w:tcPr>
          <w:p w14:paraId="1DD1FB05" w14:textId="6FF2165E" w:rsidR="005E2825" w:rsidRPr="00CE5FB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While most patients experienced clinically significant recovery of function and improvement in QoL over 5 years post-treatment, chronic diarrhoea, faecal incontinence, </w:t>
            </w:r>
            <w:r w:rsidRPr="0059442C">
              <w:rPr>
                <w:color w:val="000000" w:themeColor="text1"/>
              </w:rPr>
              <w:t xml:space="preserve">urinary incontinence </w:t>
            </w:r>
            <w:r>
              <w:rPr>
                <w:color w:val="000000" w:themeColor="text1"/>
              </w:rPr>
              <w:t xml:space="preserve">and </w:t>
            </w:r>
            <w:r>
              <w:rPr>
                <w:color w:val="000000" w:themeColor="text1"/>
              </w:rPr>
              <w:lastRenderedPageBreak/>
              <w:t xml:space="preserve">dyspareunia remained significant problems. </w:t>
            </w:r>
          </w:p>
        </w:tc>
        <w:tc>
          <w:tcPr>
            <w:tcW w:w="1025" w:type="dxa"/>
          </w:tcPr>
          <w:p w14:paraId="403380F1" w14:textId="0D893332" w:rsidR="005E2825" w:rsidRDefault="001B289B"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10</w:t>
            </w:r>
          </w:p>
        </w:tc>
      </w:tr>
      <w:tr w:rsidR="00DE08E2" w:rsidRPr="00E42577" w14:paraId="74D05512" w14:textId="453FFA5E" w:rsidTr="00DE08E2">
        <w:tc>
          <w:tcPr>
            <w:cnfStyle w:val="001000000000" w:firstRow="0" w:lastRow="0" w:firstColumn="1" w:lastColumn="0" w:oddVBand="0" w:evenVBand="0" w:oddHBand="0" w:evenHBand="0" w:firstRowFirstColumn="0" w:firstRowLastColumn="0" w:lastRowFirstColumn="0" w:lastRowLastColumn="0"/>
            <w:tcW w:w="1391" w:type="dxa"/>
          </w:tcPr>
          <w:p w14:paraId="77B0712E" w14:textId="03336E59" w:rsidR="005E2825" w:rsidRPr="00E42577" w:rsidRDefault="005E2825" w:rsidP="003B2295">
            <w:pPr>
              <w:rPr>
                <w:color w:val="000000" w:themeColor="text1"/>
              </w:rPr>
            </w:pPr>
            <w:r w:rsidRPr="00E42577">
              <w:rPr>
                <w:color w:val="000000" w:themeColor="text1"/>
              </w:rPr>
              <w:t>Knowles (</w:t>
            </w:r>
            <w:proofErr w:type="gramStart"/>
            <w:r w:rsidRPr="00E42577">
              <w:rPr>
                <w:color w:val="000000" w:themeColor="text1"/>
              </w:rPr>
              <w:t>2015)</w:t>
            </w:r>
            <w:r>
              <w:rPr>
                <w:color w:val="000000" w:themeColor="text1"/>
              </w:rPr>
              <w:t>*</w:t>
            </w:r>
            <w:proofErr w:type="gramEnd"/>
            <w:r>
              <w:rPr>
                <w:color w:val="000000" w:themeColor="text1"/>
              </w:rPr>
              <w:t xml:space="preserve"> </w:t>
            </w:r>
            <w:r>
              <w:rPr>
                <w:noProof/>
                <w:color w:val="000000" w:themeColor="text1"/>
              </w:rPr>
              <w:t>[3</w:t>
            </w:r>
            <w:r w:rsidR="00A95FB3">
              <w:rPr>
                <w:noProof/>
                <w:color w:val="000000" w:themeColor="text1"/>
              </w:rPr>
              <w:t>6</w:t>
            </w:r>
            <w:r>
              <w:rPr>
                <w:noProof/>
                <w:color w:val="000000" w:themeColor="text1"/>
              </w:rPr>
              <w:t>]</w:t>
            </w:r>
          </w:p>
        </w:tc>
        <w:tc>
          <w:tcPr>
            <w:tcW w:w="1145" w:type="dxa"/>
          </w:tcPr>
          <w:p w14:paraId="46F2F968"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UK</w:t>
            </w:r>
          </w:p>
        </w:tc>
        <w:tc>
          <w:tcPr>
            <w:tcW w:w="1528" w:type="dxa"/>
          </w:tcPr>
          <w:p w14:paraId="7256E2D2"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Prevalence of long-term urinary, bowel and sexual dysfunction and overall QoL</w:t>
            </w:r>
            <w:r w:rsidRPr="00E42577">
              <w:rPr>
                <w:color w:val="000000" w:themeColor="text1"/>
              </w:rPr>
              <w:t xml:space="preserve"> patients following CRT</w:t>
            </w:r>
          </w:p>
        </w:tc>
        <w:tc>
          <w:tcPr>
            <w:tcW w:w="1606" w:type="dxa"/>
          </w:tcPr>
          <w:p w14:paraId="0A487C8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Retrospective cross-sectional study. Median</w:t>
            </w:r>
            <w:r w:rsidRPr="00E42577">
              <w:rPr>
                <w:color w:val="000000" w:themeColor="text1"/>
              </w:rPr>
              <w:t xml:space="preserve"> </w:t>
            </w:r>
            <w:r>
              <w:rPr>
                <w:color w:val="000000" w:themeColor="text1"/>
              </w:rPr>
              <w:t>follow-up</w:t>
            </w:r>
            <w:r w:rsidRPr="00E42577">
              <w:rPr>
                <w:color w:val="000000" w:themeColor="text1"/>
              </w:rPr>
              <w:t xml:space="preserve"> 63.8 months </w:t>
            </w:r>
            <w:r>
              <w:rPr>
                <w:color w:val="000000" w:themeColor="text1"/>
              </w:rPr>
              <w:t>post-treatment.</w:t>
            </w:r>
          </w:p>
        </w:tc>
        <w:tc>
          <w:tcPr>
            <w:tcW w:w="1685" w:type="dxa"/>
          </w:tcPr>
          <w:p w14:paraId="19DE837E"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r w:rsidRPr="00E42577">
              <w:rPr>
                <w:color w:val="000000" w:themeColor="text1"/>
              </w:rPr>
              <w:t>42 patients</w:t>
            </w:r>
            <w:r>
              <w:rPr>
                <w:color w:val="000000" w:themeColor="text1"/>
              </w:rPr>
              <w:t xml:space="preserve"> Those with recurrence were included (numbers not known) as treatment intent remained curative. Patients were disease-free at the time of the study.</w:t>
            </w:r>
          </w:p>
          <w:p w14:paraId="08672596"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745" w:type="dxa"/>
          </w:tcPr>
          <w:p w14:paraId="7819906E"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CRT</w:t>
            </w:r>
            <w:r>
              <w:rPr>
                <w:color w:val="000000" w:themeColor="text1"/>
              </w:rPr>
              <w:t xml:space="preserve"> and surgery (recurrent cases)</w:t>
            </w:r>
          </w:p>
        </w:tc>
        <w:tc>
          <w:tcPr>
            <w:tcW w:w="1650" w:type="dxa"/>
          </w:tcPr>
          <w:p w14:paraId="07C6BADC" w14:textId="302F881C"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QLQ-C30</w:t>
            </w:r>
            <w:r w:rsidR="00EE6F40">
              <w:rPr>
                <w:color w:val="000000" w:themeColor="text1"/>
              </w:rPr>
              <w:t xml:space="preserve"> [12]</w:t>
            </w:r>
            <w:r w:rsidRPr="00E42577">
              <w:rPr>
                <w:color w:val="000000" w:themeColor="text1"/>
              </w:rPr>
              <w:t>, the QLQ-CR38</w:t>
            </w:r>
            <w:r w:rsidR="008B2E60">
              <w:rPr>
                <w:color w:val="000000" w:themeColor="text1"/>
              </w:rPr>
              <w:t xml:space="preserve"> [59]</w:t>
            </w:r>
            <w:r>
              <w:rPr>
                <w:color w:val="000000" w:themeColor="text1"/>
              </w:rPr>
              <w:t>,</w:t>
            </w:r>
            <w:r w:rsidRPr="00E42577">
              <w:rPr>
                <w:color w:val="000000" w:themeColor="text1"/>
              </w:rPr>
              <w:t xml:space="preserve"> </w:t>
            </w:r>
            <w:bookmarkStart w:id="6" w:name="_Hlk157170230"/>
            <w:r w:rsidRPr="00E42577">
              <w:rPr>
                <w:color w:val="000000" w:themeColor="text1"/>
              </w:rPr>
              <w:t>MSKCC</w:t>
            </w:r>
            <w:r>
              <w:rPr>
                <w:color w:val="000000" w:themeColor="text1"/>
              </w:rPr>
              <w:t xml:space="preserve"> Bowel function instrument</w:t>
            </w:r>
            <w:r w:rsidR="00C520DD">
              <w:rPr>
                <w:color w:val="000000" w:themeColor="text1"/>
              </w:rPr>
              <w:t xml:space="preserve"> [60]</w:t>
            </w:r>
          </w:p>
          <w:bookmarkEnd w:id="6"/>
          <w:p w14:paraId="6DFB36CD"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59724F1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tcPr>
          <w:p w14:paraId="1151A9BC" w14:textId="233C42DE"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t>Insomnia was an ongoing issue for 25% patients, 17% reported diarrhoea as ‘quite a bit’ and ‘very much’, 17% reported financial difficulties (‘quite a bit’ and ‘very much’), all of whom were under the age of 65 years.</w:t>
            </w:r>
          </w:p>
          <w:p w14:paraId="05284449" w14:textId="247649B4"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Patients also reported bowel (urgency, leakage, diet and activity restrictions and flatulence) and sexual problems.</w:t>
            </w:r>
          </w:p>
        </w:tc>
        <w:tc>
          <w:tcPr>
            <w:tcW w:w="1025" w:type="dxa"/>
          </w:tcPr>
          <w:p w14:paraId="4274B7CC" w14:textId="65B7A3FA" w:rsidR="005E2825" w:rsidRDefault="001B289B" w:rsidP="003B2295">
            <w:pPr>
              <w:cnfStyle w:val="000000000000" w:firstRow="0" w:lastRow="0" w:firstColumn="0" w:lastColumn="0" w:oddVBand="0" w:evenVBand="0" w:oddHBand="0" w:evenHBand="0" w:firstRowFirstColumn="0" w:firstRowLastColumn="0" w:lastRowFirstColumn="0" w:lastRowLastColumn="0"/>
            </w:pPr>
            <w:r>
              <w:t>8</w:t>
            </w:r>
          </w:p>
        </w:tc>
      </w:tr>
      <w:tr w:rsidR="00DE08E2" w:rsidRPr="00E42577" w14:paraId="7CA632A5" w14:textId="58FF11F7"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33E7C56E" w14:textId="36A7B0BA" w:rsidR="005E2825" w:rsidRPr="00E42577" w:rsidRDefault="005E2825" w:rsidP="003B2295">
            <w:pPr>
              <w:rPr>
                <w:color w:val="000000" w:themeColor="text1"/>
              </w:rPr>
            </w:pPr>
            <w:r w:rsidRPr="00E42577">
              <w:rPr>
                <w:color w:val="000000" w:themeColor="text1"/>
              </w:rPr>
              <w:t>Koerber (2019)</w:t>
            </w:r>
            <w:r>
              <w:rPr>
                <w:color w:val="000000" w:themeColor="text1"/>
              </w:rPr>
              <w:t xml:space="preserve"> </w:t>
            </w:r>
            <w:r>
              <w:rPr>
                <w:noProof/>
                <w:color w:val="000000" w:themeColor="text1"/>
              </w:rPr>
              <w:t>[</w:t>
            </w:r>
            <w:r w:rsidR="00C520DD">
              <w:rPr>
                <w:noProof/>
                <w:color w:val="000000" w:themeColor="text1"/>
              </w:rPr>
              <w:t>61</w:t>
            </w:r>
            <w:r>
              <w:rPr>
                <w:noProof/>
                <w:color w:val="000000" w:themeColor="text1"/>
              </w:rPr>
              <w:t>]</w:t>
            </w:r>
          </w:p>
        </w:tc>
        <w:tc>
          <w:tcPr>
            <w:tcW w:w="1145" w:type="dxa"/>
          </w:tcPr>
          <w:p w14:paraId="5D8DD39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Germany</w:t>
            </w:r>
          </w:p>
        </w:tc>
        <w:tc>
          <w:tcPr>
            <w:tcW w:w="1528" w:type="dxa"/>
          </w:tcPr>
          <w:p w14:paraId="24FC394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w:t>
            </w:r>
            <w:r w:rsidRPr="00E42577">
              <w:rPr>
                <w:color w:val="000000" w:themeColor="text1"/>
              </w:rPr>
              <w:t>cute and chronic side effects and QoL in female patients</w:t>
            </w:r>
            <w:r>
              <w:rPr>
                <w:color w:val="000000" w:themeColor="text1"/>
              </w:rPr>
              <w:t xml:space="preserve"> treated with 3D-CRT or IMRT with consideration of </w:t>
            </w:r>
            <w:proofErr w:type="spellStart"/>
            <w:r>
              <w:rPr>
                <w:color w:val="000000" w:themeColor="text1"/>
              </w:rPr>
              <w:t>dosimetric</w:t>
            </w:r>
            <w:proofErr w:type="spellEnd"/>
            <w:r>
              <w:rPr>
                <w:color w:val="000000" w:themeColor="text1"/>
              </w:rPr>
              <w:t xml:space="preserve"> parameters. </w:t>
            </w:r>
            <w:r>
              <w:rPr>
                <w:color w:val="000000" w:themeColor="text1"/>
              </w:rPr>
              <w:lastRenderedPageBreak/>
              <w:t xml:space="preserve">Develop predictors for toxicity and guide the radiotherapy planning process. </w:t>
            </w:r>
          </w:p>
        </w:tc>
        <w:tc>
          <w:tcPr>
            <w:tcW w:w="1606" w:type="dxa"/>
          </w:tcPr>
          <w:p w14:paraId="7B2D38D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Retrospective cross-sectional study. Median follow-up 3 years</w:t>
            </w:r>
          </w:p>
        </w:tc>
        <w:tc>
          <w:tcPr>
            <w:tcW w:w="1685" w:type="dxa"/>
          </w:tcPr>
          <w:p w14:paraId="10E9B1B3"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N=91 (n=</w:t>
            </w:r>
            <w:r w:rsidRPr="00E42577">
              <w:rPr>
                <w:color w:val="000000" w:themeColor="text1"/>
              </w:rPr>
              <w:t>47 female patients</w:t>
            </w:r>
            <w:r>
              <w:rPr>
                <w:color w:val="000000" w:themeColor="text1"/>
              </w:rPr>
              <w:t xml:space="preserve"> with completed assessments). </w:t>
            </w:r>
          </w:p>
        </w:tc>
        <w:tc>
          <w:tcPr>
            <w:tcW w:w="1745" w:type="dxa"/>
          </w:tcPr>
          <w:p w14:paraId="7052D898"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CRT</w:t>
            </w:r>
            <w:r>
              <w:rPr>
                <w:color w:val="000000" w:themeColor="text1"/>
              </w:rPr>
              <w:t xml:space="preserve"> (3D and IMRT)</w:t>
            </w:r>
            <w:r w:rsidRPr="00E42577">
              <w:rPr>
                <w:color w:val="000000" w:themeColor="text1"/>
              </w:rPr>
              <w:t xml:space="preserve"> </w:t>
            </w:r>
          </w:p>
        </w:tc>
        <w:tc>
          <w:tcPr>
            <w:tcW w:w="1650" w:type="dxa"/>
          </w:tcPr>
          <w:p w14:paraId="354C44BE" w14:textId="694FCD1F"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Study-specific</w:t>
            </w:r>
            <w:r w:rsidRPr="00E42577">
              <w:rPr>
                <w:color w:val="000000" w:themeColor="text1"/>
              </w:rPr>
              <w:t xml:space="preserve"> questionnaire</w:t>
            </w:r>
            <w:r>
              <w:rPr>
                <w:color w:val="000000" w:themeColor="text1"/>
              </w:rPr>
              <w:t xml:space="preserve"> based on CTCAE</w:t>
            </w:r>
            <w:r w:rsidR="001C6AB9">
              <w:rPr>
                <w:color w:val="000000" w:themeColor="text1"/>
              </w:rPr>
              <w:t xml:space="preserve"> [8]</w:t>
            </w:r>
            <w:r>
              <w:rPr>
                <w:color w:val="000000" w:themeColor="text1"/>
              </w:rPr>
              <w:t xml:space="preserve"> and LENT-SOMA</w:t>
            </w:r>
            <w:r w:rsidR="00D378B3">
              <w:rPr>
                <w:color w:val="000000" w:themeColor="text1"/>
              </w:rPr>
              <w:t xml:space="preserve"> [58]</w:t>
            </w:r>
          </w:p>
        </w:tc>
        <w:tc>
          <w:tcPr>
            <w:tcW w:w="2183" w:type="dxa"/>
          </w:tcPr>
          <w:p w14:paraId="49F5FAE0"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Patients treated with 3D-CRT experienced greater frequency of problems relating to poor </w:t>
            </w:r>
            <w:r>
              <w:t xml:space="preserve">urinary stream, loss of pubic hair during chemoradiation, and chronic vaginal dryness compared with those treated </w:t>
            </w:r>
            <w:r>
              <w:lastRenderedPageBreak/>
              <w:t>with IMRT. Urinary dysfunction</w:t>
            </w:r>
            <w:r>
              <w:rPr>
                <w:color w:val="000000" w:themeColor="text1"/>
              </w:rPr>
              <w:t xml:space="preserve"> (frequency, dysuria, incontinence), bowel (frequency, incontinence) and sexual problems (vaginal dryness, dyspareunia, colpitis) were the main prevalent issues.</w:t>
            </w:r>
          </w:p>
        </w:tc>
        <w:tc>
          <w:tcPr>
            <w:tcW w:w="1025" w:type="dxa"/>
          </w:tcPr>
          <w:p w14:paraId="4C610F11" w14:textId="017D3035" w:rsidR="005E2825" w:rsidRDefault="001B289B"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8</w:t>
            </w:r>
          </w:p>
        </w:tc>
      </w:tr>
      <w:tr w:rsidR="00DE08E2" w:rsidRPr="00E42577" w14:paraId="00EC2A12" w14:textId="788D4C9D" w:rsidTr="00DE08E2">
        <w:tc>
          <w:tcPr>
            <w:cnfStyle w:val="001000000000" w:firstRow="0" w:lastRow="0" w:firstColumn="1" w:lastColumn="0" w:oddVBand="0" w:evenVBand="0" w:oddHBand="0" w:evenHBand="0" w:firstRowFirstColumn="0" w:firstRowLastColumn="0" w:lastRowFirstColumn="0" w:lastRowLastColumn="0"/>
            <w:tcW w:w="1391" w:type="dxa"/>
          </w:tcPr>
          <w:p w14:paraId="71CCE58C" w14:textId="29FFD6A5" w:rsidR="005E2825" w:rsidRPr="00E42577" w:rsidRDefault="005E2825" w:rsidP="003B2295">
            <w:pPr>
              <w:rPr>
                <w:color w:val="000000" w:themeColor="text1"/>
              </w:rPr>
            </w:pPr>
            <w:proofErr w:type="gramStart"/>
            <w:r w:rsidRPr="00E42577">
              <w:rPr>
                <w:color w:val="000000" w:themeColor="text1"/>
              </w:rPr>
              <w:t xml:space="preserve">Mortensen </w:t>
            </w:r>
            <w:r>
              <w:rPr>
                <w:color w:val="000000" w:themeColor="text1"/>
              </w:rPr>
              <w:t xml:space="preserve"> </w:t>
            </w:r>
            <w:r w:rsidRPr="00E42577">
              <w:rPr>
                <w:color w:val="000000" w:themeColor="text1"/>
              </w:rPr>
              <w:t>(</w:t>
            </w:r>
            <w:proofErr w:type="gramEnd"/>
            <w:r w:rsidRPr="00E42577">
              <w:rPr>
                <w:color w:val="000000" w:themeColor="text1"/>
              </w:rPr>
              <w:t>2015)</w:t>
            </w:r>
            <w:r>
              <w:rPr>
                <w:color w:val="000000" w:themeColor="text1"/>
              </w:rPr>
              <w:t xml:space="preserve"> </w:t>
            </w:r>
            <w:r>
              <w:rPr>
                <w:noProof/>
                <w:color w:val="000000" w:themeColor="text1"/>
              </w:rPr>
              <w:t>[</w:t>
            </w:r>
            <w:r w:rsidR="001A405B">
              <w:rPr>
                <w:noProof/>
                <w:color w:val="000000" w:themeColor="text1"/>
              </w:rPr>
              <w:t>62</w:t>
            </w:r>
            <w:r>
              <w:rPr>
                <w:noProof/>
                <w:color w:val="000000" w:themeColor="text1"/>
              </w:rPr>
              <w:t>]</w:t>
            </w:r>
          </w:p>
        </w:tc>
        <w:tc>
          <w:tcPr>
            <w:tcW w:w="1145" w:type="dxa"/>
          </w:tcPr>
          <w:p w14:paraId="5C8F18F4"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Denmark</w:t>
            </w:r>
          </w:p>
        </w:tc>
        <w:tc>
          <w:tcPr>
            <w:tcW w:w="1528" w:type="dxa"/>
          </w:tcPr>
          <w:p w14:paraId="78BD3476" w14:textId="5FE28D10"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t xml:space="preserve">Health-related physical, psychosexual, and social QoL </w:t>
            </w:r>
            <w:r>
              <w:rPr>
                <w:color w:val="000000" w:themeColor="text1"/>
              </w:rPr>
              <w:t>and coping.</w:t>
            </w:r>
          </w:p>
        </w:tc>
        <w:tc>
          <w:tcPr>
            <w:tcW w:w="1606" w:type="dxa"/>
          </w:tcPr>
          <w:p w14:paraId="0D927B52"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Cross-sectional interview study </w:t>
            </w:r>
            <w:r w:rsidRPr="00E42577">
              <w:rPr>
                <w:color w:val="000000" w:themeColor="text1"/>
              </w:rPr>
              <w:t xml:space="preserve">6-36 months </w:t>
            </w:r>
            <w:r>
              <w:rPr>
                <w:color w:val="000000" w:themeColor="text1"/>
              </w:rPr>
              <w:t>post-treatment</w:t>
            </w:r>
          </w:p>
        </w:tc>
        <w:tc>
          <w:tcPr>
            <w:tcW w:w="1685" w:type="dxa"/>
          </w:tcPr>
          <w:p w14:paraId="4791B45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r w:rsidRPr="00E42577">
              <w:rPr>
                <w:color w:val="000000" w:themeColor="text1"/>
              </w:rPr>
              <w:t xml:space="preserve">6 patients </w:t>
            </w:r>
          </w:p>
        </w:tc>
        <w:tc>
          <w:tcPr>
            <w:tcW w:w="1745" w:type="dxa"/>
          </w:tcPr>
          <w:p w14:paraId="3BC0F069"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RT or CRT</w:t>
            </w:r>
          </w:p>
        </w:tc>
        <w:tc>
          <w:tcPr>
            <w:tcW w:w="1650" w:type="dxa"/>
          </w:tcPr>
          <w:p w14:paraId="73D3AE74"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Qualitative interviews guided by a literature review</w:t>
            </w:r>
          </w:p>
        </w:tc>
        <w:tc>
          <w:tcPr>
            <w:tcW w:w="2183" w:type="dxa"/>
          </w:tcPr>
          <w:p w14:paraId="1AD88ED4"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Patients commonly reported anogenital</w:t>
            </w:r>
            <w:r w:rsidRPr="0081358C">
              <w:rPr>
                <w:color w:val="000000" w:themeColor="text1"/>
              </w:rPr>
              <w:t xml:space="preserve"> pain, reduced sphincter function and sexual dysfunction</w:t>
            </w:r>
            <w:r>
              <w:rPr>
                <w:color w:val="000000" w:themeColor="text1"/>
              </w:rPr>
              <w:t xml:space="preserve">. Most used dissociated for </w:t>
            </w:r>
            <w:r w:rsidRPr="0081358C">
              <w:rPr>
                <w:color w:val="000000" w:themeColor="text1"/>
              </w:rPr>
              <w:t>maintaining normalcy</w:t>
            </w:r>
            <w:r>
              <w:rPr>
                <w:color w:val="000000" w:themeColor="text1"/>
              </w:rPr>
              <w:t xml:space="preserve">: distancing from other patients with cancer, </w:t>
            </w:r>
            <w:r>
              <w:t>delimitation of the cancer to a perceived external and peripheral body part, and fast resumption of their usual activities</w:t>
            </w:r>
          </w:p>
        </w:tc>
        <w:tc>
          <w:tcPr>
            <w:tcW w:w="1025" w:type="dxa"/>
          </w:tcPr>
          <w:p w14:paraId="5FC12808" w14:textId="7087EC20" w:rsidR="005E2825" w:rsidRDefault="001771A8"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N/A (Qualitative)</w:t>
            </w:r>
          </w:p>
        </w:tc>
      </w:tr>
      <w:tr w:rsidR="00DE08E2" w:rsidRPr="00E42577" w14:paraId="369AE5C0" w14:textId="411C0AA9"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shd w:val="clear" w:color="auto" w:fill="auto"/>
          </w:tcPr>
          <w:p w14:paraId="21192B92" w14:textId="72EEAECD" w:rsidR="005E2825" w:rsidRPr="00E42577" w:rsidRDefault="005E2825" w:rsidP="003B2295">
            <w:pPr>
              <w:rPr>
                <w:color w:val="000000" w:themeColor="text1"/>
              </w:rPr>
            </w:pPr>
            <w:r w:rsidRPr="00F9662D">
              <w:rPr>
                <w:color w:val="000000" w:themeColor="text1"/>
              </w:rPr>
              <w:t>Rooney (2024)</w:t>
            </w:r>
            <w:r>
              <w:rPr>
                <w:color w:val="000000" w:themeColor="text1"/>
              </w:rPr>
              <w:t xml:space="preserve"> </w:t>
            </w:r>
            <w:r>
              <w:rPr>
                <w:noProof/>
                <w:color w:val="000000" w:themeColor="text1"/>
              </w:rPr>
              <w:t>[</w:t>
            </w:r>
            <w:r w:rsidR="00C40810">
              <w:rPr>
                <w:noProof/>
                <w:color w:val="000000" w:themeColor="text1"/>
              </w:rPr>
              <w:t>63</w:t>
            </w:r>
            <w:r>
              <w:rPr>
                <w:noProof/>
                <w:color w:val="000000" w:themeColor="text1"/>
              </w:rPr>
              <w:t>]</w:t>
            </w:r>
          </w:p>
        </w:tc>
        <w:tc>
          <w:tcPr>
            <w:tcW w:w="1145" w:type="dxa"/>
          </w:tcPr>
          <w:p w14:paraId="5DA94A4B"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USA</w:t>
            </w:r>
          </w:p>
        </w:tc>
        <w:tc>
          <w:tcPr>
            <w:tcW w:w="1528" w:type="dxa"/>
          </w:tcPr>
          <w:p w14:paraId="4293F94F"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Relationship between vaginal dosimetry </w:t>
            </w:r>
            <w:r>
              <w:rPr>
                <w:color w:val="000000" w:themeColor="text1"/>
              </w:rPr>
              <w:lastRenderedPageBreak/>
              <w:t>and long-term dyspareunia post CRT</w:t>
            </w:r>
          </w:p>
        </w:tc>
        <w:tc>
          <w:tcPr>
            <w:tcW w:w="1606" w:type="dxa"/>
          </w:tcPr>
          <w:p w14:paraId="41D03247"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Retrospective survey. At least 2 years post-treatment. </w:t>
            </w:r>
            <w:r>
              <w:rPr>
                <w:color w:val="000000" w:themeColor="text1"/>
              </w:rPr>
              <w:lastRenderedPageBreak/>
              <w:t>Median 58 months post-treatment.</w:t>
            </w:r>
          </w:p>
        </w:tc>
        <w:tc>
          <w:tcPr>
            <w:tcW w:w="1685" w:type="dxa"/>
          </w:tcPr>
          <w:p w14:paraId="6B259AD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N=90 </w:t>
            </w:r>
          </w:p>
        </w:tc>
        <w:tc>
          <w:tcPr>
            <w:tcW w:w="1745" w:type="dxa"/>
          </w:tcPr>
          <w:p w14:paraId="1CB139A4"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CRT (IMRT)</w:t>
            </w:r>
          </w:p>
        </w:tc>
        <w:tc>
          <w:tcPr>
            <w:tcW w:w="1650" w:type="dxa"/>
          </w:tcPr>
          <w:p w14:paraId="55FD09D7" w14:textId="0B778DFC"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FSFI </w:t>
            </w:r>
            <w:r w:rsidR="00C75B4E">
              <w:rPr>
                <w:color w:val="000000" w:themeColor="text1"/>
              </w:rPr>
              <w:t xml:space="preserve">[51] </w:t>
            </w:r>
            <w:r>
              <w:rPr>
                <w:color w:val="000000" w:themeColor="text1"/>
              </w:rPr>
              <w:t xml:space="preserve">with a focus on the pain </w:t>
            </w:r>
            <w:r w:rsidR="003563E9">
              <w:rPr>
                <w:color w:val="000000" w:themeColor="text1"/>
              </w:rPr>
              <w:t>sub score</w:t>
            </w:r>
            <w:r>
              <w:rPr>
                <w:color w:val="000000" w:themeColor="text1"/>
              </w:rPr>
              <w:t xml:space="preserve"> (genital pain </w:t>
            </w:r>
            <w:r>
              <w:rPr>
                <w:color w:val="000000" w:themeColor="text1"/>
              </w:rPr>
              <w:lastRenderedPageBreak/>
              <w:t>related to vaginal penetration)</w:t>
            </w:r>
          </w:p>
        </w:tc>
        <w:tc>
          <w:tcPr>
            <w:tcW w:w="2183" w:type="dxa"/>
          </w:tcPr>
          <w:p w14:paraId="676F5EF6" w14:textId="77777777" w:rsidR="005E2825"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Increased CRT dose to the vagina was significantly associated with </w:t>
            </w:r>
            <w:r>
              <w:rPr>
                <w:color w:val="000000" w:themeColor="text1"/>
              </w:rPr>
              <w:lastRenderedPageBreak/>
              <w:t>worse patient-reported dyspareunia</w:t>
            </w:r>
          </w:p>
        </w:tc>
        <w:tc>
          <w:tcPr>
            <w:tcW w:w="1025" w:type="dxa"/>
          </w:tcPr>
          <w:p w14:paraId="6BD1C651" w14:textId="59B6D289" w:rsidR="005E2825" w:rsidRDefault="00536DCE"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9</w:t>
            </w:r>
          </w:p>
        </w:tc>
      </w:tr>
      <w:tr w:rsidR="00DE08E2" w:rsidRPr="00E42577" w14:paraId="694B7F4C" w14:textId="712ABF83" w:rsidTr="00DE08E2">
        <w:tc>
          <w:tcPr>
            <w:cnfStyle w:val="001000000000" w:firstRow="0" w:lastRow="0" w:firstColumn="1" w:lastColumn="0" w:oddVBand="0" w:evenVBand="0" w:oddHBand="0" w:evenHBand="0" w:firstRowFirstColumn="0" w:firstRowLastColumn="0" w:lastRowFirstColumn="0" w:lastRowLastColumn="0"/>
            <w:tcW w:w="1391" w:type="dxa"/>
          </w:tcPr>
          <w:p w14:paraId="39A28406" w14:textId="496E4432" w:rsidR="005E2825" w:rsidRPr="00E42577" w:rsidRDefault="005E2825" w:rsidP="003B2295">
            <w:pPr>
              <w:rPr>
                <w:color w:val="000000" w:themeColor="text1"/>
              </w:rPr>
            </w:pPr>
            <w:r w:rsidRPr="00E42577">
              <w:rPr>
                <w:color w:val="000000" w:themeColor="text1"/>
              </w:rPr>
              <w:t>Sauter (</w:t>
            </w:r>
            <w:proofErr w:type="gramStart"/>
            <w:r w:rsidRPr="00E42577">
              <w:rPr>
                <w:color w:val="000000" w:themeColor="text1"/>
              </w:rPr>
              <w:t>2022)</w:t>
            </w:r>
            <w:r>
              <w:rPr>
                <w:color w:val="000000" w:themeColor="text1"/>
              </w:rPr>
              <w:t>*</w:t>
            </w:r>
            <w:proofErr w:type="gramEnd"/>
            <w:r>
              <w:rPr>
                <w:color w:val="000000" w:themeColor="text1"/>
              </w:rPr>
              <w:t xml:space="preserve"> </w:t>
            </w:r>
            <w:r>
              <w:rPr>
                <w:noProof/>
                <w:color w:val="000000" w:themeColor="text1"/>
              </w:rPr>
              <w:t>[3</w:t>
            </w:r>
            <w:r w:rsidR="00A95FB3">
              <w:rPr>
                <w:noProof/>
                <w:color w:val="000000" w:themeColor="text1"/>
              </w:rPr>
              <w:t>2</w:t>
            </w:r>
            <w:r>
              <w:rPr>
                <w:noProof/>
                <w:color w:val="000000" w:themeColor="text1"/>
              </w:rPr>
              <w:t>]</w:t>
            </w:r>
          </w:p>
        </w:tc>
        <w:tc>
          <w:tcPr>
            <w:tcW w:w="1145" w:type="dxa"/>
          </w:tcPr>
          <w:p w14:paraId="2AAFACD4"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Germany</w:t>
            </w:r>
          </w:p>
        </w:tc>
        <w:tc>
          <w:tcPr>
            <w:tcW w:w="1528" w:type="dxa"/>
          </w:tcPr>
          <w:p w14:paraId="308601E8"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Self-reported </w:t>
            </w:r>
            <w:r>
              <w:rPr>
                <w:color w:val="000000" w:themeColor="text1"/>
              </w:rPr>
              <w:t>QoL after CRT. Identification of patient-, disease-, and therapy-related factors associated with QoL</w:t>
            </w:r>
          </w:p>
        </w:tc>
        <w:tc>
          <w:tcPr>
            <w:tcW w:w="1606" w:type="dxa"/>
          </w:tcPr>
          <w:p w14:paraId="2003E04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Retrospective study. Median</w:t>
            </w:r>
            <w:r w:rsidRPr="00E42577">
              <w:rPr>
                <w:color w:val="000000" w:themeColor="text1"/>
              </w:rPr>
              <w:t xml:space="preserve"> 71 months </w:t>
            </w:r>
            <w:r>
              <w:rPr>
                <w:color w:val="000000" w:themeColor="text1"/>
              </w:rPr>
              <w:t>post-</w:t>
            </w:r>
            <w:r w:rsidRPr="00E42577">
              <w:rPr>
                <w:color w:val="000000" w:themeColor="text1"/>
              </w:rPr>
              <w:t>treatment</w:t>
            </w:r>
            <w:r>
              <w:rPr>
                <w:color w:val="000000" w:themeColor="text1"/>
              </w:rPr>
              <w:t>.</w:t>
            </w:r>
          </w:p>
          <w:p w14:paraId="4FC0943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685" w:type="dxa"/>
          </w:tcPr>
          <w:p w14:paraId="2A03865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N=94 (n=</w:t>
            </w:r>
            <w:r w:rsidRPr="00E42577">
              <w:rPr>
                <w:color w:val="000000" w:themeColor="text1"/>
              </w:rPr>
              <w:t>52 patients</w:t>
            </w:r>
            <w:r>
              <w:rPr>
                <w:color w:val="000000" w:themeColor="text1"/>
              </w:rPr>
              <w:t xml:space="preserve"> completing assessments)</w:t>
            </w:r>
            <w:r w:rsidRPr="00E42577">
              <w:rPr>
                <w:color w:val="000000" w:themeColor="text1"/>
              </w:rPr>
              <w:t xml:space="preserve">. </w:t>
            </w:r>
            <w:r>
              <w:rPr>
                <w:color w:val="000000" w:themeColor="text1"/>
              </w:rPr>
              <w:t>Comparison with a reference group of members of the German population.</w:t>
            </w:r>
          </w:p>
        </w:tc>
        <w:tc>
          <w:tcPr>
            <w:tcW w:w="1745" w:type="dxa"/>
          </w:tcPr>
          <w:p w14:paraId="6446329D"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RT or IMRT or 3-D technique with/without </w:t>
            </w:r>
            <w:r>
              <w:rPr>
                <w:color w:val="000000" w:themeColor="text1"/>
              </w:rPr>
              <w:t>CT. Surgery</w:t>
            </w:r>
          </w:p>
        </w:tc>
        <w:tc>
          <w:tcPr>
            <w:tcW w:w="1650" w:type="dxa"/>
          </w:tcPr>
          <w:p w14:paraId="74109DE7" w14:textId="39D6611E"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QLQ-</w:t>
            </w:r>
            <w:r w:rsidRPr="00E42577">
              <w:rPr>
                <w:color w:val="000000" w:themeColor="text1"/>
              </w:rPr>
              <w:t>C30</w:t>
            </w:r>
            <w:r w:rsidR="00655741">
              <w:rPr>
                <w:color w:val="000000" w:themeColor="text1"/>
              </w:rPr>
              <w:t xml:space="preserve"> [12]</w:t>
            </w:r>
            <w:r>
              <w:rPr>
                <w:color w:val="000000" w:themeColor="text1"/>
              </w:rPr>
              <w:t>, QLQ-</w:t>
            </w:r>
            <w:r w:rsidRPr="00E42577">
              <w:rPr>
                <w:color w:val="000000" w:themeColor="text1"/>
              </w:rPr>
              <w:t xml:space="preserve"> ANL27</w:t>
            </w:r>
            <w:r w:rsidR="00655741">
              <w:rPr>
                <w:color w:val="000000" w:themeColor="text1"/>
              </w:rPr>
              <w:t xml:space="preserve"> </w:t>
            </w:r>
            <w:r w:rsidR="00EE6F40">
              <w:rPr>
                <w:color w:val="000000" w:themeColor="text1"/>
              </w:rPr>
              <w:t>[10,11]</w:t>
            </w:r>
          </w:p>
          <w:p w14:paraId="3C86A433"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145606F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tcPr>
          <w:p w14:paraId="4356857A"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Compared to the reference group, patients experienced significant problems with role, emotional, and social functioning, and with diarrhoea and </w:t>
            </w:r>
            <w:r w:rsidRPr="00346576">
              <w:rPr>
                <w:color w:val="000000" w:themeColor="text1"/>
              </w:rPr>
              <w:t>constipation</w:t>
            </w:r>
            <w:r>
              <w:rPr>
                <w:color w:val="000000" w:themeColor="text1"/>
              </w:rPr>
              <w:t xml:space="preserve">. </w:t>
            </w:r>
            <w:r>
              <w:t xml:space="preserve">Fatigue, physical, and role functioning most strongly affected global QoL causing significant psychological symptoms. </w:t>
            </w:r>
            <w:r>
              <w:rPr>
                <w:color w:val="000000" w:themeColor="text1"/>
              </w:rPr>
              <w:t xml:space="preserve">Patients treated with IMRT had more problems relating to </w:t>
            </w:r>
            <w:r w:rsidRPr="00346576">
              <w:rPr>
                <w:color w:val="000000" w:themeColor="text1"/>
              </w:rPr>
              <w:t>non-stoma bowel function</w:t>
            </w:r>
            <w:r>
              <w:rPr>
                <w:color w:val="000000" w:themeColor="text1"/>
              </w:rPr>
              <w:t>, female sexual functioning,</w:t>
            </w:r>
            <w:r w:rsidRPr="00346576">
              <w:rPr>
                <w:color w:val="000000" w:themeColor="text1"/>
              </w:rPr>
              <w:t xml:space="preserve"> pain, toilet proximity </w:t>
            </w:r>
            <w:r>
              <w:rPr>
                <w:color w:val="000000" w:themeColor="text1"/>
              </w:rPr>
              <w:t xml:space="preserve">and personal cleanliness compared to those treated with 3D CRT. Patients with recurrent disease and with a stoma </w:t>
            </w:r>
            <w:r>
              <w:rPr>
                <w:color w:val="000000" w:themeColor="text1"/>
              </w:rPr>
              <w:lastRenderedPageBreak/>
              <w:t xml:space="preserve">had significantly lower bowel function. Those with relapse also experienced greater pain, stoma problems, leg oedema, needing to be near toilets, difficulty keeping cleaning and planning activities. </w:t>
            </w:r>
          </w:p>
        </w:tc>
        <w:tc>
          <w:tcPr>
            <w:tcW w:w="1025" w:type="dxa"/>
          </w:tcPr>
          <w:p w14:paraId="1001EFAA" w14:textId="544E3791" w:rsidR="005E2825" w:rsidRDefault="00536DCE"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8</w:t>
            </w:r>
          </w:p>
        </w:tc>
      </w:tr>
      <w:tr w:rsidR="00DE08E2" w:rsidRPr="00E42577" w14:paraId="6AFE4CC1" w14:textId="7D7CFC46"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373D3F5B" w14:textId="4E5ACFA6" w:rsidR="005E2825" w:rsidRPr="00E42577" w:rsidRDefault="005E2825" w:rsidP="003B2295">
            <w:pPr>
              <w:rPr>
                <w:color w:val="000000" w:themeColor="text1"/>
              </w:rPr>
            </w:pPr>
            <w:r w:rsidRPr="00E42577">
              <w:rPr>
                <w:color w:val="000000" w:themeColor="text1"/>
              </w:rPr>
              <w:t>Sunesen (2021)</w:t>
            </w:r>
            <w:r>
              <w:rPr>
                <w:color w:val="000000" w:themeColor="text1"/>
              </w:rPr>
              <w:t xml:space="preserve"> </w:t>
            </w:r>
            <w:r>
              <w:rPr>
                <w:noProof/>
                <w:color w:val="000000" w:themeColor="text1"/>
              </w:rPr>
              <w:t>[</w:t>
            </w:r>
            <w:r w:rsidR="00654339">
              <w:rPr>
                <w:noProof/>
                <w:color w:val="000000" w:themeColor="text1"/>
              </w:rPr>
              <w:t>64</w:t>
            </w:r>
            <w:r>
              <w:rPr>
                <w:noProof/>
                <w:color w:val="000000" w:themeColor="text1"/>
              </w:rPr>
              <w:t>]</w:t>
            </w:r>
          </w:p>
        </w:tc>
        <w:tc>
          <w:tcPr>
            <w:tcW w:w="1145" w:type="dxa"/>
          </w:tcPr>
          <w:p w14:paraId="43B44440"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Denmark</w:t>
            </w:r>
          </w:p>
        </w:tc>
        <w:tc>
          <w:tcPr>
            <w:tcW w:w="1528" w:type="dxa"/>
          </w:tcPr>
          <w:p w14:paraId="75AB1BF2"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Long-term </w:t>
            </w:r>
            <w:r w:rsidRPr="00E42577">
              <w:rPr>
                <w:color w:val="000000" w:themeColor="text1"/>
              </w:rPr>
              <w:t>symptoms and distress related to the dysfunction of pelvic organs after RT</w:t>
            </w:r>
            <w:r>
              <w:rPr>
                <w:color w:val="000000" w:themeColor="text1"/>
              </w:rPr>
              <w:t>.</w:t>
            </w:r>
          </w:p>
        </w:tc>
        <w:tc>
          <w:tcPr>
            <w:tcW w:w="1606" w:type="dxa"/>
          </w:tcPr>
          <w:p w14:paraId="405C04CE"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Cross-sectional. Median </w:t>
            </w:r>
            <w:r w:rsidRPr="00E42577">
              <w:rPr>
                <w:color w:val="000000" w:themeColor="text1"/>
              </w:rPr>
              <w:t xml:space="preserve">33 months </w:t>
            </w:r>
            <w:r>
              <w:rPr>
                <w:color w:val="000000" w:themeColor="text1"/>
              </w:rPr>
              <w:t xml:space="preserve">post </w:t>
            </w:r>
            <w:r w:rsidRPr="00E42577">
              <w:rPr>
                <w:color w:val="000000" w:themeColor="text1"/>
              </w:rPr>
              <w:t>treatment</w:t>
            </w:r>
            <w:r>
              <w:rPr>
                <w:color w:val="000000" w:themeColor="text1"/>
              </w:rPr>
              <w:t>.</w:t>
            </w:r>
          </w:p>
        </w:tc>
        <w:tc>
          <w:tcPr>
            <w:tcW w:w="1685" w:type="dxa"/>
          </w:tcPr>
          <w:p w14:paraId="25313046"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N=94 eligible (n=</w:t>
            </w:r>
            <w:r w:rsidRPr="00E42577">
              <w:rPr>
                <w:color w:val="000000" w:themeColor="text1"/>
              </w:rPr>
              <w:t>84 patients</w:t>
            </w:r>
            <w:r>
              <w:rPr>
                <w:color w:val="000000" w:themeColor="text1"/>
              </w:rPr>
              <w:t xml:space="preserve"> completing assessment)</w:t>
            </w:r>
            <w:r w:rsidRPr="00E42577">
              <w:rPr>
                <w:color w:val="000000" w:themeColor="text1"/>
              </w:rPr>
              <w:t xml:space="preserve"> (no metastasis or recurren</w:t>
            </w:r>
            <w:r>
              <w:rPr>
                <w:color w:val="000000" w:themeColor="text1"/>
              </w:rPr>
              <w:t>ce at time of assessment and colostomy-free</w:t>
            </w:r>
            <w:r w:rsidRPr="00E42577">
              <w:rPr>
                <w:color w:val="000000" w:themeColor="text1"/>
              </w:rPr>
              <w:t xml:space="preserve">). </w:t>
            </w:r>
          </w:p>
        </w:tc>
        <w:tc>
          <w:tcPr>
            <w:tcW w:w="1745" w:type="dxa"/>
          </w:tcPr>
          <w:p w14:paraId="6B15B44F"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RT or CRT</w:t>
            </w:r>
          </w:p>
        </w:tc>
        <w:tc>
          <w:tcPr>
            <w:tcW w:w="1650" w:type="dxa"/>
          </w:tcPr>
          <w:p w14:paraId="3AB33475" w14:textId="40A556B5"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Study-specific</w:t>
            </w:r>
            <w:r w:rsidRPr="00E42577">
              <w:rPr>
                <w:color w:val="000000" w:themeColor="text1"/>
              </w:rPr>
              <w:t xml:space="preserve"> questionnaire</w:t>
            </w:r>
            <w:r>
              <w:rPr>
                <w:color w:val="000000" w:themeColor="text1"/>
              </w:rPr>
              <w:t>. Urinary and sexual symptom questions were based on the LENT-SOMA</w:t>
            </w:r>
            <w:r w:rsidR="001F0271">
              <w:rPr>
                <w:color w:val="000000" w:themeColor="text1"/>
              </w:rPr>
              <w:t xml:space="preserve"> [58]</w:t>
            </w:r>
            <w:r>
              <w:rPr>
                <w:color w:val="000000" w:themeColor="text1"/>
              </w:rPr>
              <w:t xml:space="preserve"> and anorectal symptom questions were based on the LENT-SOMA </w:t>
            </w:r>
            <w:r w:rsidR="00654339">
              <w:rPr>
                <w:color w:val="000000" w:themeColor="text1"/>
              </w:rPr>
              <w:t xml:space="preserve">[58] </w:t>
            </w:r>
            <w:r>
              <w:rPr>
                <w:color w:val="000000" w:themeColor="text1"/>
              </w:rPr>
              <w:t>questions and the St Mark’s score for faecal incontinence</w:t>
            </w:r>
            <w:r w:rsidR="00D103C1">
              <w:rPr>
                <w:color w:val="000000" w:themeColor="text1"/>
              </w:rPr>
              <w:t xml:space="preserve"> (Vaizey Score [57])</w:t>
            </w:r>
            <w:r>
              <w:rPr>
                <w:color w:val="000000" w:themeColor="text1"/>
              </w:rPr>
              <w:t>.</w:t>
            </w:r>
          </w:p>
          <w:p w14:paraId="07F04CCA"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p w14:paraId="28BEA485"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83" w:type="dxa"/>
          </w:tcPr>
          <w:p w14:paraId="34BA5291"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Anorectal, urinary, and sexual dysfunctions were common and caused significant distress. I</w:t>
            </w:r>
            <w:r w:rsidRPr="00346576">
              <w:rPr>
                <w:color w:val="000000" w:themeColor="text1"/>
              </w:rPr>
              <w:t xml:space="preserve">ncontinence </w:t>
            </w:r>
            <w:r>
              <w:rPr>
                <w:color w:val="000000" w:themeColor="text1"/>
              </w:rPr>
              <w:t xml:space="preserve">and urgency </w:t>
            </w:r>
            <w:r w:rsidRPr="00346576">
              <w:rPr>
                <w:color w:val="000000" w:themeColor="text1"/>
              </w:rPr>
              <w:t xml:space="preserve">for solid stools, liquid stools and gas occurred at least monthly in </w:t>
            </w:r>
            <w:r>
              <w:rPr>
                <w:color w:val="000000" w:themeColor="text1"/>
              </w:rPr>
              <w:t xml:space="preserve">many patients (30-80%). </w:t>
            </w:r>
            <w:r w:rsidRPr="00346576">
              <w:rPr>
                <w:color w:val="000000" w:themeColor="text1"/>
              </w:rPr>
              <w:t>Stress, urge or other type</w:t>
            </w:r>
            <w:r>
              <w:rPr>
                <w:color w:val="000000" w:themeColor="text1"/>
              </w:rPr>
              <w:t>s</w:t>
            </w:r>
            <w:r w:rsidRPr="00346576">
              <w:rPr>
                <w:color w:val="000000" w:themeColor="text1"/>
              </w:rPr>
              <w:t xml:space="preserve"> of urinary incontinence</w:t>
            </w:r>
            <w:r>
              <w:rPr>
                <w:color w:val="000000" w:themeColor="text1"/>
              </w:rPr>
              <w:t xml:space="preserve"> also </w:t>
            </w:r>
            <w:r w:rsidRPr="00346576">
              <w:rPr>
                <w:color w:val="000000" w:themeColor="text1"/>
              </w:rPr>
              <w:t xml:space="preserve">occurred </w:t>
            </w:r>
            <w:r>
              <w:rPr>
                <w:color w:val="000000" w:themeColor="text1"/>
              </w:rPr>
              <w:t>in 20-</w:t>
            </w:r>
            <w:r w:rsidRPr="00346576">
              <w:rPr>
                <w:color w:val="000000" w:themeColor="text1"/>
              </w:rPr>
              <w:t xml:space="preserve">45% and caused great distress in 21%. </w:t>
            </w:r>
            <w:r>
              <w:rPr>
                <w:color w:val="000000" w:themeColor="text1"/>
              </w:rPr>
              <w:t>Patients also had poor sexual desire and poor satisfaction.</w:t>
            </w:r>
          </w:p>
        </w:tc>
        <w:tc>
          <w:tcPr>
            <w:tcW w:w="1025" w:type="dxa"/>
          </w:tcPr>
          <w:p w14:paraId="3EE6F7A6" w14:textId="2E7E07A2" w:rsidR="005E2825" w:rsidRDefault="00536DCE"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w:t>
            </w:r>
          </w:p>
        </w:tc>
      </w:tr>
      <w:tr w:rsidR="00DE08E2" w:rsidRPr="00E42577" w14:paraId="12980589" w14:textId="6F7834FD" w:rsidTr="00DE08E2">
        <w:tc>
          <w:tcPr>
            <w:cnfStyle w:val="001000000000" w:firstRow="0" w:lastRow="0" w:firstColumn="1" w:lastColumn="0" w:oddVBand="0" w:evenVBand="0" w:oddHBand="0" w:evenHBand="0" w:firstRowFirstColumn="0" w:firstRowLastColumn="0" w:lastRowFirstColumn="0" w:lastRowLastColumn="0"/>
            <w:tcW w:w="1391" w:type="dxa"/>
          </w:tcPr>
          <w:p w14:paraId="24A02E81" w14:textId="64265315" w:rsidR="005E2825" w:rsidRPr="00E42577" w:rsidRDefault="005E2825" w:rsidP="003B2295">
            <w:pPr>
              <w:rPr>
                <w:color w:val="000000" w:themeColor="text1"/>
              </w:rPr>
            </w:pPr>
            <w:r w:rsidRPr="00E42577">
              <w:rPr>
                <w:color w:val="000000" w:themeColor="text1"/>
              </w:rPr>
              <w:t>Tang (2015)</w:t>
            </w:r>
            <w:r>
              <w:rPr>
                <w:color w:val="000000" w:themeColor="text1"/>
              </w:rPr>
              <w:t xml:space="preserve"> </w:t>
            </w:r>
            <w:r>
              <w:rPr>
                <w:noProof/>
                <w:color w:val="000000" w:themeColor="text1"/>
              </w:rPr>
              <w:t>[3</w:t>
            </w:r>
            <w:r w:rsidR="00A95FB3">
              <w:rPr>
                <w:noProof/>
                <w:color w:val="000000" w:themeColor="text1"/>
              </w:rPr>
              <w:t>9</w:t>
            </w:r>
            <w:r>
              <w:rPr>
                <w:noProof/>
                <w:color w:val="000000" w:themeColor="text1"/>
              </w:rPr>
              <w:t>]</w:t>
            </w:r>
          </w:p>
        </w:tc>
        <w:tc>
          <w:tcPr>
            <w:tcW w:w="1145" w:type="dxa"/>
          </w:tcPr>
          <w:p w14:paraId="3024D3FF"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0FE59BE8"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QoL after IMRT </w:t>
            </w:r>
          </w:p>
        </w:tc>
        <w:tc>
          <w:tcPr>
            <w:tcW w:w="1606" w:type="dxa"/>
          </w:tcPr>
          <w:p w14:paraId="769AC49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Prospective. Median follow up 3 years. </w:t>
            </w:r>
            <w:r w:rsidRPr="00E42577">
              <w:rPr>
                <w:color w:val="000000" w:themeColor="text1"/>
              </w:rPr>
              <w:t xml:space="preserve">Every 3 months for 2 yrs </w:t>
            </w:r>
            <w:r>
              <w:rPr>
                <w:color w:val="000000" w:themeColor="text1"/>
              </w:rPr>
              <w:t xml:space="preserve">post-treatment </w:t>
            </w:r>
            <w:r w:rsidRPr="00E42577">
              <w:rPr>
                <w:color w:val="000000" w:themeColor="text1"/>
              </w:rPr>
              <w:t xml:space="preserve">and every 6 </w:t>
            </w:r>
            <w:proofErr w:type="spellStart"/>
            <w:r w:rsidRPr="00E42577">
              <w:rPr>
                <w:color w:val="000000" w:themeColor="text1"/>
              </w:rPr>
              <w:t>mnths</w:t>
            </w:r>
            <w:proofErr w:type="spellEnd"/>
            <w:r w:rsidRPr="00E42577">
              <w:rPr>
                <w:color w:val="000000" w:themeColor="text1"/>
              </w:rPr>
              <w:t xml:space="preserve"> after</w:t>
            </w:r>
          </w:p>
        </w:tc>
        <w:tc>
          <w:tcPr>
            <w:tcW w:w="1685" w:type="dxa"/>
          </w:tcPr>
          <w:p w14:paraId="2A7475E7"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w:t>
            </w:r>
            <w:r w:rsidRPr="00E42577">
              <w:rPr>
                <w:color w:val="000000" w:themeColor="text1"/>
              </w:rPr>
              <w:t>63 patients (</w:t>
            </w:r>
            <w:r>
              <w:rPr>
                <w:color w:val="000000" w:themeColor="text1"/>
              </w:rPr>
              <w:t>n=34 completed at least one assessment) (</w:t>
            </w:r>
            <w:r w:rsidRPr="00E42577">
              <w:rPr>
                <w:color w:val="000000" w:themeColor="text1"/>
              </w:rPr>
              <w:t>not metastatic)</w:t>
            </w:r>
            <w:r>
              <w:rPr>
                <w:color w:val="000000" w:themeColor="text1"/>
              </w:rPr>
              <w:t>.</w:t>
            </w:r>
          </w:p>
        </w:tc>
        <w:tc>
          <w:tcPr>
            <w:tcW w:w="1745" w:type="dxa"/>
          </w:tcPr>
          <w:p w14:paraId="50DBD670"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CRT</w:t>
            </w:r>
            <w:r>
              <w:rPr>
                <w:color w:val="000000" w:themeColor="text1"/>
              </w:rPr>
              <w:t xml:space="preserve"> (IMRT)</w:t>
            </w:r>
          </w:p>
        </w:tc>
        <w:tc>
          <w:tcPr>
            <w:tcW w:w="1650" w:type="dxa"/>
          </w:tcPr>
          <w:p w14:paraId="1CBE7762" w14:textId="4396C405"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bookmarkStart w:id="7" w:name="_Hlk157170391"/>
            <w:r w:rsidRPr="00E42577">
              <w:rPr>
                <w:color w:val="000000" w:themeColor="text1"/>
              </w:rPr>
              <w:t>FACT-C</w:t>
            </w:r>
            <w:r w:rsidR="00D103C1">
              <w:rPr>
                <w:color w:val="000000" w:themeColor="text1"/>
              </w:rPr>
              <w:t xml:space="preserve"> </w:t>
            </w:r>
            <w:r w:rsidR="001A3BC4">
              <w:rPr>
                <w:color w:val="000000" w:themeColor="text1"/>
              </w:rPr>
              <w:t>[65]</w:t>
            </w:r>
            <w:r>
              <w:rPr>
                <w:color w:val="000000" w:themeColor="text1"/>
              </w:rPr>
              <w:t xml:space="preserve">, </w:t>
            </w:r>
            <w:bookmarkStart w:id="8" w:name="_Hlk157170407"/>
            <w:bookmarkEnd w:id="7"/>
            <w:r w:rsidRPr="00E42577">
              <w:rPr>
                <w:color w:val="000000" w:themeColor="text1"/>
              </w:rPr>
              <w:t>MOS Sexual Problems Scale</w:t>
            </w:r>
            <w:r w:rsidR="00D604D6">
              <w:rPr>
                <w:color w:val="000000" w:themeColor="text1"/>
              </w:rPr>
              <w:t xml:space="preserve"> [66]</w:t>
            </w:r>
            <w:r w:rsidRPr="00E42577">
              <w:rPr>
                <w:color w:val="000000" w:themeColor="text1"/>
              </w:rPr>
              <w:t xml:space="preserve"> </w:t>
            </w:r>
            <w:bookmarkEnd w:id="8"/>
          </w:p>
          <w:p w14:paraId="51F6A54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7E2F2A85"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tcPr>
          <w:p w14:paraId="727F2414" w14:textId="0646AA65"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DF06A0">
              <w:rPr>
                <w:color w:val="000000" w:themeColor="text1"/>
              </w:rPr>
              <w:t xml:space="preserve">Overall quality of life scores </w:t>
            </w:r>
            <w:proofErr w:type="gramStart"/>
            <w:r w:rsidRPr="00DF06A0">
              <w:rPr>
                <w:color w:val="000000" w:themeColor="text1"/>
              </w:rPr>
              <w:t>were</w:t>
            </w:r>
            <w:proofErr w:type="gramEnd"/>
            <w:r>
              <w:rPr>
                <w:color w:val="000000" w:themeColor="text1"/>
              </w:rPr>
              <w:t xml:space="preserve"> a</w:t>
            </w:r>
            <w:r w:rsidRPr="00DF06A0">
              <w:rPr>
                <w:color w:val="000000" w:themeColor="text1"/>
              </w:rPr>
              <w:t>cceptable, but</w:t>
            </w:r>
            <w:r>
              <w:rPr>
                <w:color w:val="000000" w:themeColor="text1"/>
              </w:rPr>
              <w:t xml:space="preserve"> </w:t>
            </w:r>
            <w:r w:rsidRPr="00DF06A0">
              <w:rPr>
                <w:color w:val="000000" w:themeColor="text1"/>
              </w:rPr>
              <w:t>sexual functioning scores were suboptimal after IMRT</w:t>
            </w:r>
            <w:r>
              <w:rPr>
                <w:color w:val="000000" w:themeColor="text1"/>
              </w:rPr>
              <w:t>. P</w:t>
            </w:r>
            <w:r>
              <w:t>atients also indicated problems with energy, pain, appearance, bowel control, and sexual function. Patients with a history of late gastrointestinal toxicity had worse FACT-C Physical, Functional, and Colorectal subscale scores, and patients with a history of depression or anxiety had worse Physical and Emotional subscale scores.</w:t>
            </w:r>
          </w:p>
        </w:tc>
        <w:tc>
          <w:tcPr>
            <w:tcW w:w="1025" w:type="dxa"/>
          </w:tcPr>
          <w:p w14:paraId="7195C199" w14:textId="7F7A1085" w:rsidR="005E2825" w:rsidRPr="00DF06A0" w:rsidRDefault="00393582"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8</w:t>
            </w:r>
          </w:p>
        </w:tc>
      </w:tr>
      <w:tr w:rsidR="00DE08E2" w:rsidRPr="00E42577" w14:paraId="7F245DE3" w14:textId="2E42782D" w:rsidTr="00DE0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74FD5E4C" w14:textId="04DD511C" w:rsidR="005E2825" w:rsidRPr="00E42577" w:rsidRDefault="005E2825" w:rsidP="003B2295">
            <w:pPr>
              <w:rPr>
                <w:color w:val="000000" w:themeColor="text1"/>
              </w:rPr>
            </w:pPr>
            <w:r w:rsidRPr="00E42577">
              <w:rPr>
                <w:color w:val="000000" w:themeColor="text1"/>
              </w:rPr>
              <w:t>Taylor (2022)</w:t>
            </w:r>
            <w:r>
              <w:rPr>
                <w:color w:val="000000" w:themeColor="text1"/>
              </w:rPr>
              <w:t xml:space="preserve"> </w:t>
            </w:r>
            <w:r>
              <w:rPr>
                <w:noProof/>
                <w:color w:val="000000" w:themeColor="text1"/>
              </w:rPr>
              <w:t>[</w:t>
            </w:r>
            <w:r w:rsidR="00A95FB3">
              <w:rPr>
                <w:noProof/>
                <w:color w:val="000000" w:themeColor="text1"/>
              </w:rPr>
              <w:t>40</w:t>
            </w:r>
            <w:r>
              <w:rPr>
                <w:noProof/>
                <w:color w:val="000000" w:themeColor="text1"/>
              </w:rPr>
              <w:t>]</w:t>
            </w:r>
          </w:p>
        </w:tc>
        <w:tc>
          <w:tcPr>
            <w:tcW w:w="1145" w:type="dxa"/>
          </w:tcPr>
          <w:p w14:paraId="3717811F"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US</w:t>
            </w:r>
            <w:r>
              <w:rPr>
                <w:color w:val="000000" w:themeColor="text1"/>
              </w:rPr>
              <w:t>A</w:t>
            </w:r>
          </w:p>
        </w:tc>
        <w:tc>
          <w:tcPr>
            <w:tcW w:w="1528" w:type="dxa"/>
          </w:tcPr>
          <w:p w14:paraId="1BC15150"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L</w:t>
            </w:r>
            <w:r w:rsidRPr="00E42577">
              <w:rPr>
                <w:color w:val="000000" w:themeColor="text1"/>
              </w:rPr>
              <w:t xml:space="preserve">ong-term impact </w:t>
            </w:r>
            <w:r>
              <w:rPr>
                <w:color w:val="000000" w:themeColor="text1"/>
              </w:rPr>
              <w:t xml:space="preserve">of CRT </w:t>
            </w:r>
            <w:r w:rsidRPr="00E42577">
              <w:rPr>
                <w:color w:val="000000" w:themeColor="text1"/>
              </w:rPr>
              <w:t>on bowel, sexual, and urinary function</w:t>
            </w:r>
          </w:p>
        </w:tc>
        <w:tc>
          <w:tcPr>
            <w:tcW w:w="1606" w:type="dxa"/>
          </w:tcPr>
          <w:p w14:paraId="625935BD"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Retrospective study with prospective data collection. </w:t>
            </w:r>
            <w:r w:rsidRPr="00E42577">
              <w:rPr>
                <w:color w:val="000000" w:themeColor="text1"/>
              </w:rPr>
              <w:t xml:space="preserve">Baseline, 3, 6, </w:t>
            </w:r>
            <w:r w:rsidRPr="00E42577">
              <w:rPr>
                <w:color w:val="000000" w:themeColor="text1"/>
              </w:rPr>
              <w:lastRenderedPageBreak/>
              <w:t>12</w:t>
            </w:r>
            <w:r>
              <w:rPr>
                <w:color w:val="000000" w:themeColor="text1"/>
              </w:rPr>
              <w:t>,</w:t>
            </w:r>
            <w:r w:rsidRPr="00E42577">
              <w:rPr>
                <w:color w:val="000000" w:themeColor="text1"/>
              </w:rPr>
              <w:t xml:space="preserve"> 18</w:t>
            </w:r>
            <w:r>
              <w:rPr>
                <w:color w:val="000000" w:themeColor="text1"/>
              </w:rPr>
              <w:t>,</w:t>
            </w:r>
            <w:r w:rsidRPr="00E42577">
              <w:rPr>
                <w:color w:val="000000" w:themeColor="text1"/>
              </w:rPr>
              <w:t xml:space="preserve"> 24</w:t>
            </w:r>
            <w:r>
              <w:rPr>
                <w:color w:val="000000" w:themeColor="text1"/>
              </w:rPr>
              <w:t>,</w:t>
            </w:r>
            <w:r w:rsidRPr="00E42577">
              <w:rPr>
                <w:color w:val="000000" w:themeColor="text1"/>
              </w:rPr>
              <w:t xml:space="preserve"> months, 3 years, 4 years, and 5 years </w:t>
            </w:r>
            <w:r>
              <w:rPr>
                <w:color w:val="000000" w:themeColor="text1"/>
              </w:rPr>
              <w:t>post-treatment Up to 5 years post-treatment.</w:t>
            </w:r>
          </w:p>
        </w:tc>
        <w:tc>
          <w:tcPr>
            <w:tcW w:w="1685" w:type="dxa"/>
          </w:tcPr>
          <w:p w14:paraId="136F7F09"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N=</w:t>
            </w:r>
            <w:r w:rsidRPr="00E42577">
              <w:rPr>
                <w:color w:val="000000" w:themeColor="text1"/>
              </w:rPr>
              <w:t>143 patients</w:t>
            </w:r>
            <w:r>
              <w:rPr>
                <w:color w:val="000000" w:themeColor="text1"/>
              </w:rPr>
              <w:t xml:space="preserve">. </w:t>
            </w:r>
          </w:p>
        </w:tc>
        <w:tc>
          <w:tcPr>
            <w:tcW w:w="1745" w:type="dxa"/>
          </w:tcPr>
          <w:p w14:paraId="37693AE9"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E42577">
              <w:rPr>
                <w:color w:val="000000" w:themeColor="text1"/>
              </w:rPr>
              <w:t>CRT</w:t>
            </w:r>
          </w:p>
        </w:tc>
        <w:tc>
          <w:tcPr>
            <w:tcW w:w="1650" w:type="dxa"/>
          </w:tcPr>
          <w:p w14:paraId="5B05D0CA" w14:textId="42571FA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t>IIEF-6 erectile function domain</w:t>
            </w:r>
            <w:r w:rsidR="007933C4">
              <w:t xml:space="preserve"> [50]</w:t>
            </w:r>
            <w:r>
              <w:t>, FSFI-6</w:t>
            </w:r>
            <w:r w:rsidR="007933C4">
              <w:t xml:space="preserve"> </w:t>
            </w:r>
            <w:r w:rsidR="00213362">
              <w:t>[51]</w:t>
            </w:r>
            <w:r>
              <w:t>, the OAB</w:t>
            </w:r>
            <w:r w:rsidR="003F0BE3">
              <w:t xml:space="preserve"> </w:t>
            </w:r>
            <w:r w:rsidR="00E577C7">
              <w:t>[67]</w:t>
            </w:r>
            <w:r>
              <w:t>, AUA Symptom Index</w:t>
            </w:r>
            <w:r w:rsidR="00E577C7">
              <w:t xml:space="preserve"> </w:t>
            </w:r>
            <w:r w:rsidR="00E577C7">
              <w:lastRenderedPageBreak/>
              <w:t>[68</w:t>
            </w:r>
            <w:r w:rsidR="00031C35">
              <w:t>]</w:t>
            </w:r>
            <w:r>
              <w:t>, and EQ-VAS questionnaires</w:t>
            </w:r>
            <w:r w:rsidR="006868CE">
              <w:t xml:space="preserve"> [41]</w:t>
            </w:r>
          </w:p>
          <w:p w14:paraId="0927AE8D"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2183" w:type="dxa"/>
          </w:tcPr>
          <w:p w14:paraId="5260108B" w14:textId="77777777" w:rsidR="005E2825" w:rsidRPr="006D6241"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 xml:space="preserve">Major LARS at baseline was </w:t>
            </w:r>
            <w:r w:rsidRPr="006D6241">
              <w:rPr>
                <w:color w:val="000000" w:themeColor="text1"/>
              </w:rPr>
              <w:t xml:space="preserve">the </w:t>
            </w:r>
            <w:r>
              <w:rPr>
                <w:color w:val="000000" w:themeColor="text1"/>
              </w:rPr>
              <w:t>most significant</w:t>
            </w:r>
            <w:r w:rsidRPr="006D6241">
              <w:rPr>
                <w:color w:val="000000" w:themeColor="text1"/>
              </w:rPr>
              <w:t xml:space="preserve"> predictor of major</w:t>
            </w:r>
            <w:r>
              <w:rPr>
                <w:color w:val="000000" w:themeColor="text1"/>
              </w:rPr>
              <w:t xml:space="preserve"> LARS post-</w:t>
            </w:r>
            <w:r w:rsidRPr="006D6241">
              <w:rPr>
                <w:color w:val="000000" w:themeColor="text1"/>
              </w:rPr>
              <w:t xml:space="preserve">treatment. </w:t>
            </w:r>
            <w:r>
              <w:rPr>
                <w:color w:val="000000" w:themeColor="text1"/>
              </w:rPr>
              <w:t xml:space="preserve">Poor bowel, sexual, </w:t>
            </w:r>
            <w:r>
              <w:rPr>
                <w:color w:val="000000" w:themeColor="text1"/>
              </w:rPr>
              <w:lastRenderedPageBreak/>
              <w:t xml:space="preserve">and </w:t>
            </w:r>
            <w:r w:rsidRPr="006D6241">
              <w:rPr>
                <w:color w:val="000000" w:themeColor="text1"/>
              </w:rPr>
              <w:t>urinary function did not</w:t>
            </w:r>
          </w:p>
          <w:p w14:paraId="4A677C9D" w14:textId="77777777" w:rsidR="005E2825" w:rsidRPr="00E42577" w:rsidRDefault="005E2825"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sidRPr="006D6241">
              <w:rPr>
                <w:color w:val="000000" w:themeColor="text1"/>
              </w:rPr>
              <w:t xml:space="preserve">improve over time up to 2 years </w:t>
            </w:r>
            <w:r>
              <w:rPr>
                <w:color w:val="000000" w:themeColor="text1"/>
              </w:rPr>
              <w:t xml:space="preserve">post </w:t>
            </w:r>
            <w:r w:rsidRPr="006D6241">
              <w:rPr>
                <w:color w:val="000000" w:themeColor="text1"/>
              </w:rPr>
              <w:t>treatment</w:t>
            </w:r>
            <w:r>
              <w:rPr>
                <w:color w:val="000000" w:themeColor="text1"/>
              </w:rPr>
              <w:t>.</w:t>
            </w:r>
          </w:p>
        </w:tc>
        <w:tc>
          <w:tcPr>
            <w:tcW w:w="1025" w:type="dxa"/>
          </w:tcPr>
          <w:p w14:paraId="47092AA4" w14:textId="45663C56" w:rsidR="005E2825" w:rsidRDefault="00393582" w:rsidP="003B229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8</w:t>
            </w:r>
          </w:p>
        </w:tc>
      </w:tr>
      <w:tr w:rsidR="00DE08E2" w:rsidRPr="00E42577" w14:paraId="040AF5D4" w14:textId="6A817D88" w:rsidTr="00DE08E2">
        <w:tc>
          <w:tcPr>
            <w:cnfStyle w:val="001000000000" w:firstRow="0" w:lastRow="0" w:firstColumn="1" w:lastColumn="0" w:oddVBand="0" w:evenVBand="0" w:oddHBand="0" w:evenHBand="0" w:firstRowFirstColumn="0" w:firstRowLastColumn="0" w:lastRowFirstColumn="0" w:lastRowLastColumn="0"/>
            <w:tcW w:w="1391" w:type="dxa"/>
          </w:tcPr>
          <w:p w14:paraId="0EA0CC2B" w14:textId="0D9F5BDF" w:rsidR="005E2825" w:rsidRPr="00E42577" w:rsidRDefault="005E2825" w:rsidP="003B2295">
            <w:pPr>
              <w:rPr>
                <w:color w:val="000000" w:themeColor="text1"/>
              </w:rPr>
            </w:pPr>
            <w:r w:rsidRPr="00E42577">
              <w:rPr>
                <w:color w:val="000000" w:themeColor="text1"/>
              </w:rPr>
              <w:t>Yerramilli (2020)</w:t>
            </w:r>
            <w:r>
              <w:rPr>
                <w:color w:val="000000" w:themeColor="text1"/>
              </w:rPr>
              <w:t xml:space="preserve"> </w:t>
            </w:r>
            <w:r>
              <w:rPr>
                <w:noProof/>
                <w:color w:val="000000" w:themeColor="text1"/>
              </w:rPr>
              <w:t>[</w:t>
            </w:r>
            <w:r w:rsidR="00031C35">
              <w:rPr>
                <w:noProof/>
                <w:color w:val="000000" w:themeColor="text1"/>
              </w:rPr>
              <w:t>69</w:t>
            </w:r>
            <w:r>
              <w:rPr>
                <w:noProof/>
                <w:color w:val="000000" w:themeColor="text1"/>
              </w:rPr>
              <w:t>]</w:t>
            </w:r>
          </w:p>
        </w:tc>
        <w:tc>
          <w:tcPr>
            <w:tcW w:w="1145" w:type="dxa"/>
          </w:tcPr>
          <w:p w14:paraId="49C54C56"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US</w:t>
            </w:r>
          </w:p>
        </w:tc>
        <w:tc>
          <w:tcPr>
            <w:tcW w:w="1528" w:type="dxa"/>
          </w:tcPr>
          <w:p w14:paraId="310E5A5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Impact of CRT on</w:t>
            </w:r>
            <w:r w:rsidRPr="00E42577">
              <w:rPr>
                <w:color w:val="000000" w:themeColor="text1"/>
              </w:rPr>
              <w:t xml:space="preserve"> </w:t>
            </w:r>
            <w:r>
              <w:rPr>
                <w:color w:val="000000" w:themeColor="text1"/>
              </w:rPr>
              <w:t>sexual function</w:t>
            </w:r>
            <w:r w:rsidRPr="00E42577">
              <w:rPr>
                <w:color w:val="000000" w:themeColor="text1"/>
              </w:rPr>
              <w:t>, QOL, and mood</w:t>
            </w:r>
          </w:p>
        </w:tc>
        <w:tc>
          <w:tcPr>
            <w:tcW w:w="1606" w:type="dxa"/>
          </w:tcPr>
          <w:p w14:paraId="0EAD2A1B"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Cross-sectional. Median </w:t>
            </w:r>
            <w:r w:rsidRPr="00E42577">
              <w:rPr>
                <w:color w:val="000000" w:themeColor="text1"/>
              </w:rPr>
              <w:t>36 months post treatment.</w:t>
            </w:r>
          </w:p>
        </w:tc>
        <w:tc>
          <w:tcPr>
            <w:tcW w:w="1685" w:type="dxa"/>
          </w:tcPr>
          <w:p w14:paraId="24350781"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N=50 (n=</w:t>
            </w:r>
            <w:r w:rsidRPr="00E42577">
              <w:rPr>
                <w:color w:val="000000" w:themeColor="text1"/>
              </w:rPr>
              <w:t xml:space="preserve">42 </w:t>
            </w:r>
            <w:r>
              <w:rPr>
                <w:color w:val="000000" w:themeColor="text1"/>
              </w:rPr>
              <w:t xml:space="preserve">completed the surveys) </w:t>
            </w:r>
          </w:p>
        </w:tc>
        <w:tc>
          <w:tcPr>
            <w:tcW w:w="1745" w:type="dxa"/>
          </w:tcPr>
          <w:p w14:paraId="216DB476"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E42577">
              <w:rPr>
                <w:color w:val="000000" w:themeColor="text1"/>
              </w:rPr>
              <w:t xml:space="preserve">CRT </w:t>
            </w:r>
            <w:r>
              <w:rPr>
                <w:color w:val="000000" w:themeColor="text1"/>
              </w:rPr>
              <w:t>(</w:t>
            </w:r>
            <w:r w:rsidRPr="00E42577">
              <w:rPr>
                <w:color w:val="000000" w:themeColor="text1"/>
              </w:rPr>
              <w:t>IMRT</w:t>
            </w:r>
            <w:r>
              <w:rPr>
                <w:color w:val="000000" w:themeColor="text1"/>
              </w:rPr>
              <w:t>)</w:t>
            </w:r>
          </w:p>
        </w:tc>
        <w:tc>
          <w:tcPr>
            <w:tcW w:w="1650" w:type="dxa"/>
          </w:tcPr>
          <w:p w14:paraId="08B0C91E" w14:textId="11B9C052"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QLQ-</w:t>
            </w:r>
            <w:r w:rsidRPr="00E42577">
              <w:rPr>
                <w:color w:val="000000" w:themeColor="text1"/>
              </w:rPr>
              <w:t>C30</w:t>
            </w:r>
            <w:r w:rsidR="00213362">
              <w:rPr>
                <w:color w:val="000000" w:themeColor="text1"/>
              </w:rPr>
              <w:t xml:space="preserve"> [12]</w:t>
            </w:r>
            <w:r>
              <w:rPr>
                <w:color w:val="000000" w:themeColor="text1"/>
              </w:rPr>
              <w:t>, QLQ-</w:t>
            </w:r>
            <w:r w:rsidRPr="00E42577">
              <w:rPr>
                <w:color w:val="000000" w:themeColor="text1"/>
              </w:rPr>
              <w:t>CR29</w:t>
            </w:r>
            <w:r w:rsidR="00213362">
              <w:rPr>
                <w:color w:val="000000" w:themeColor="text1"/>
              </w:rPr>
              <w:t xml:space="preserve"> [42]</w:t>
            </w:r>
            <w:r w:rsidRPr="00E42577">
              <w:rPr>
                <w:color w:val="000000" w:themeColor="text1"/>
              </w:rPr>
              <w:t xml:space="preserve">. </w:t>
            </w:r>
            <w:r>
              <w:rPr>
                <w:color w:val="000000" w:themeColor="text1"/>
              </w:rPr>
              <w:t>Men: IIEF</w:t>
            </w:r>
            <w:r w:rsidRPr="00E42577">
              <w:rPr>
                <w:color w:val="000000" w:themeColor="text1"/>
              </w:rPr>
              <w:t xml:space="preserve"> </w:t>
            </w:r>
            <w:r w:rsidR="008D6F1F">
              <w:rPr>
                <w:color w:val="000000" w:themeColor="text1"/>
              </w:rPr>
              <w:t xml:space="preserve">[50], </w:t>
            </w:r>
            <w:r>
              <w:rPr>
                <w:color w:val="000000" w:themeColor="text1"/>
              </w:rPr>
              <w:t>Women: FSFI</w:t>
            </w:r>
            <w:r w:rsidR="008D6F1F">
              <w:rPr>
                <w:color w:val="000000" w:themeColor="text1"/>
              </w:rPr>
              <w:t xml:space="preserve"> </w:t>
            </w:r>
            <w:r w:rsidR="00507914">
              <w:rPr>
                <w:color w:val="000000" w:themeColor="text1"/>
              </w:rPr>
              <w:t>[51]</w:t>
            </w:r>
            <w:r>
              <w:rPr>
                <w:color w:val="000000" w:themeColor="text1"/>
              </w:rPr>
              <w:t>, HADS</w:t>
            </w:r>
            <w:r w:rsidRPr="00E42577">
              <w:rPr>
                <w:color w:val="000000" w:themeColor="text1"/>
              </w:rPr>
              <w:t xml:space="preserve"> </w:t>
            </w:r>
            <w:r w:rsidR="00381781">
              <w:rPr>
                <w:color w:val="000000" w:themeColor="text1"/>
              </w:rPr>
              <w:t>[70]</w:t>
            </w:r>
          </w:p>
          <w:p w14:paraId="01204AD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p w14:paraId="4EE48DEC"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183" w:type="dxa"/>
          </w:tcPr>
          <w:p w14:paraId="312572D3" w14:textId="77777777" w:rsidR="005E2825" w:rsidRPr="006D6241"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6D6241">
              <w:rPr>
                <w:color w:val="000000" w:themeColor="text1"/>
              </w:rPr>
              <w:t>Most women</w:t>
            </w:r>
          </w:p>
          <w:p w14:paraId="04B2D0AA" w14:textId="7FE07A8C" w:rsidR="005E2825"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sidRPr="006D6241">
              <w:rPr>
                <w:color w:val="000000" w:themeColor="text1"/>
              </w:rPr>
              <w:t xml:space="preserve">reported poor </w:t>
            </w:r>
            <w:r>
              <w:rPr>
                <w:color w:val="000000" w:themeColor="text1"/>
              </w:rPr>
              <w:t xml:space="preserve">sexual functioning relating to </w:t>
            </w:r>
            <w:r w:rsidRPr="006D6241">
              <w:rPr>
                <w:color w:val="000000" w:themeColor="text1"/>
              </w:rPr>
              <w:t>satisfaction, desire, orgasm,</w:t>
            </w:r>
            <w:r>
              <w:rPr>
                <w:color w:val="000000" w:themeColor="text1"/>
              </w:rPr>
              <w:t xml:space="preserve"> arousal, pain, and need for lubrication and m</w:t>
            </w:r>
            <w:r w:rsidRPr="006D6241">
              <w:rPr>
                <w:color w:val="000000" w:themeColor="text1"/>
              </w:rPr>
              <w:t xml:space="preserve">en </w:t>
            </w:r>
            <w:r>
              <w:rPr>
                <w:color w:val="000000" w:themeColor="text1"/>
              </w:rPr>
              <w:t xml:space="preserve">reported poor satisfaction, </w:t>
            </w:r>
            <w:r w:rsidRPr="006D6241">
              <w:rPr>
                <w:color w:val="000000" w:themeColor="text1"/>
              </w:rPr>
              <w:t>erectile function</w:t>
            </w:r>
            <w:r>
              <w:rPr>
                <w:color w:val="000000" w:themeColor="text1"/>
              </w:rPr>
              <w:t>,</w:t>
            </w:r>
            <w:r w:rsidRPr="006D6241">
              <w:rPr>
                <w:color w:val="000000" w:themeColor="text1"/>
              </w:rPr>
              <w:t xml:space="preserve"> </w:t>
            </w:r>
            <w:r>
              <w:rPr>
                <w:color w:val="000000" w:themeColor="text1"/>
              </w:rPr>
              <w:t xml:space="preserve">and </w:t>
            </w:r>
            <w:r w:rsidRPr="006D6241">
              <w:rPr>
                <w:color w:val="000000" w:themeColor="text1"/>
              </w:rPr>
              <w:t xml:space="preserve">intercourse. </w:t>
            </w:r>
            <w:r>
              <w:rPr>
                <w:color w:val="000000" w:themeColor="text1"/>
              </w:rPr>
              <w:t>Despite considerable sexual function problems, patients relatively high overall QoL and low prevalence of mood symptoms.</w:t>
            </w:r>
          </w:p>
          <w:p w14:paraId="5AFBAC39" w14:textId="77777777" w:rsidR="005E2825" w:rsidRPr="00E42577" w:rsidRDefault="005E2825"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t>One patient experienced depression, seven reported anxiety symptoms.</w:t>
            </w:r>
          </w:p>
        </w:tc>
        <w:tc>
          <w:tcPr>
            <w:tcW w:w="1025" w:type="dxa"/>
          </w:tcPr>
          <w:p w14:paraId="04B9B495" w14:textId="185B5AF2" w:rsidR="005E2825" w:rsidRPr="006D6241" w:rsidRDefault="00393582" w:rsidP="003B2295">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8</w:t>
            </w:r>
          </w:p>
        </w:tc>
      </w:tr>
    </w:tbl>
    <w:p w14:paraId="7B05D453" w14:textId="77777777" w:rsidR="004946A1" w:rsidRPr="004946A1" w:rsidRDefault="004946A1" w:rsidP="004946A1"/>
    <w:p w14:paraId="080172DC" w14:textId="77777777" w:rsidR="008C712A" w:rsidRDefault="002D545B" w:rsidP="008C712A">
      <w:r>
        <w:br w:type="page"/>
      </w:r>
      <w:r w:rsidR="008C712A">
        <w:lastRenderedPageBreak/>
        <w:t>*Studies include patients with metastatic and / or recurrent / persistent disease</w:t>
      </w:r>
    </w:p>
    <w:p w14:paraId="258AD6FC" w14:textId="41E1D4F1" w:rsidR="004B1C0B" w:rsidRDefault="004B1C0B" w:rsidP="008C712A">
      <w:r>
        <w:t xml:space="preserve">**Quality Assessment Checklist Score taking from the </w:t>
      </w:r>
      <w:r w:rsidR="007016A7">
        <w:t>Efficace et al.</w:t>
      </w:r>
      <w:r w:rsidR="00A641BC">
        <w:t xml:space="preserve"> (2003) [</w:t>
      </w:r>
      <w:r w:rsidR="00637512">
        <w:t>2</w:t>
      </w:r>
      <w:r w:rsidR="00A95FB3">
        <w:t>9</w:t>
      </w:r>
      <w:r w:rsidR="00A641BC">
        <w:t>]</w:t>
      </w:r>
      <w:r w:rsidR="007016A7">
        <w:t xml:space="preserve"> Modified checklist with a maximum possible score of 11. All qu</w:t>
      </w:r>
      <w:r w:rsidR="00615E4B">
        <w:t>a</w:t>
      </w:r>
      <w:r w:rsidR="007016A7">
        <w:t>nt</w:t>
      </w:r>
      <w:r w:rsidR="00615E4B">
        <w:t>it</w:t>
      </w:r>
      <w:r w:rsidR="007016A7">
        <w:t>ative studies (n=22) were assessed</w:t>
      </w:r>
      <w:r w:rsidR="00943763">
        <w:t xml:space="preserve"> according to the following criteria: Conceptual, Measurement, Methodology, and Interpretation</w:t>
      </w:r>
    </w:p>
    <w:p w14:paraId="3AA01553" w14:textId="77777777" w:rsidR="008C712A" w:rsidRPr="00305AB6" w:rsidRDefault="008C712A" w:rsidP="008C712A">
      <w:r>
        <w:t xml:space="preserve">Abbreviations: </w:t>
      </w:r>
    </w:p>
    <w:p w14:paraId="2A5EDBDC" w14:textId="77777777" w:rsidR="008C712A" w:rsidRDefault="008C712A" w:rsidP="008C712A">
      <w:pPr>
        <w:rPr>
          <w:i/>
          <w:iCs/>
        </w:rPr>
      </w:pPr>
      <w:r w:rsidRPr="002E2D2D">
        <w:rPr>
          <w:i/>
          <w:iCs/>
          <w:color w:val="000000" w:themeColor="text1"/>
        </w:rPr>
        <w:t>Condition</w:t>
      </w:r>
      <w:r>
        <w:rPr>
          <w:color w:val="000000" w:themeColor="text1"/>
        </w:rPr>
        <w:t xml:space="preserve">: LARS: </w:t>
      </w:r>
      <w:r w:rsidRPr="00E42577">
        <w:rPr>
          <w:color w:val="000000" w:themeColor="text1"/>
        </w:rPr>
        <w:t>Low Anterior Resection Syndrome</w:t>
      </w:r>
    </w:p>
    <w:p w14:paraId="14253E12" w14:textId="77777777" w:rsidR="008C712A" w:rsidRDefault="008C712A" w:rsidP="008C712A">
      <w:r w:rsidRPr="005456CB">
        <w:rPr>
          <w:i/>
          <w:iCs/>
        </w:rPr>
        <w:t>Treatments:</w:t>
      </w:r>
      <w:r>
        <w:t xml:space="preserve"> CT: Chemotherapy, CRT: Chemoradiotherapy, External Bean Radiotherapy: EBRT, IMRT: Intensity Modulated Radiotherapy, PDR-RT: </w:t>
      </w:r>
      <w:r>
        <w:rPr>
          <w:color w:val="000000" w:themeColor="text1"/>
        </w:rPr>
        <w:t xml:space="preserve">Pulsed Dose Rate Brachytherapy, </w:t>
      </w:r>
      <w:r>
        <w:t>RT: Radiotherapy</w:t>
      </w:r>
    </w:p>
    <w:p w14:paraId="73CB0663" w14:textId="77777777" w:rsidR="008C712A" w:rsidRPr="00736ADA" w:rsidRDefault="008C712A" w:rsidP="008C712A">
      <w:pPr>
        <w:rPr>
          <w:color w:val="000000" w:themeColor="text1"/>
        </w:rPr>
      </w:pPr>
      <w:r w:rsidRPr="005456CB">
        <w:rPr>
          <w:i/>
          <w:iCs/>
        </w:rPr>
        <w:t>Measures:</w:t>
      </w:r>
      <w:r>
        <w:t xml:space="preserve"> AUA American Urological Association, CTCAE: Common Terminology Criteria for Adverse Events </w:t>
      </w:r>
      <w:r>
        <w:rPr>
          <w:color w:val="000000" w:themeColor="text1"/>
        </w:rPr>
        <w:t xml:space="preserve">PROM: </w:t>
      </w:r>
      <w:r>
        <w:t xml:space="preserve">Patient Reported Outcome Measure, EORTC: European Organisation for Research and Treatment of Cancer, QLQ-C30: Core measure; QLQ-ANL27: Anal Cancer Quality of Life Questionnaire, QLQ-CR29: Colorectal Quality of Life, EQ-5D: </w:t>
      </w:r>
      <w:proofErr w:type="spellStart"/>
      <w:r w:rsidRPr="00CD58F6">
        <w:rPr>
          <w:rFonts w:cstheme="minorHAnsi"/>
          <w:shd w:val="clear" w:color="auto" w:fill="FFFFFF"/>
        </w:rPr>
        <w:t>EuroQol</w:t>
      </w:r>
      <w:proofErr w:type="spellEnd"/>
      <w:r w:rsidRPr="00CD58F6">
        <w:rPr>
          <w:rFonts w:cstheme="minorHAnsi"/>
          <w:shd w:val="clear" w:color="auto" w:fill="FFFFFF"/>
        </w:rPr>
        <w:t xml:space="preserve"> Five Dimensions Questionnaire,</w:t>
      </w:r>
      <w:r w:rsidRPr="00CF567A">
        <w:rPr>
          <w:rFonts w:ascii="Cambria" w:hAnsi="Cambria"/>
          <w:sz w:val="30"/>
          <w:szCs w:val="30"/>
          <w:shd w:val="clear" w:color="auto" w:fill="FFFFFF"/>
        </w:rPr>
        <w:t xml:space="preserve"> </w:t>
      </w:r>
      <w:r w:rsidRPr="00CD58F6">
        <w:rPr>
          <w:rFonts w:cstheme="minorHAnsi"/>
          <w:shd w:val="clear" w:color="auto" w:fill="FFFFFF"/>
        </w:rPr>
        <w:t>EQ-VAS</w:t>
      </w:r>
      <w:r>
        <w:rPr>
          <w:rFonts w:cstheme="minorHAnsi"/>
          <w:shd w:val="clear" w:color="auto" w:fill="FFFFFF"/>
        </w:rPr>
        <w:t xml:space="preserve">: </w:t>
      </w:r>
      <w:proofErr w:type="spellStart"/>
      <w:r>
        <w:rPr>
          <w:rFonts w:cstheme="minorHAnsi"/>
          <w:shd w:val="clear" w:color="auto" w:fill="FFFFFF"/>
        </w:rPr>
        <w:t>EuroQol</w:t>
      </w:r>
      <w:proofErr w:type="spellEnd"/>
      <w:r>
        <w:rPr>
          <w:rFonts w:cstheme="minorHAnsi"/>
          <w:shd w:val="clear" w:color="auto" w:fill="FFFFFF"/>
        </w:rPr>
        <w:t xml:space="preserve"> Visual Analogue Scale, </w:t>
      </w:r>
      <w:r w:rsidRPr="00CD58F6">
        <w:rPr>
          <w:rFonts w:cstheme="minorHAnsi"/>
        </w:rPr>
        <w:t>FACT</w:t>
      </w:r>
      <w:r>
        <w:t xml:space="preserve">-G7:  Functional Assessment of Cancer Therapy General 7 item version, FACT-C:  Functional Assessment of Cancer Therapy-Colorectal Scale, </w:t>
      </w:r>
      <w:proofErr w:type="spellStart"/>
      <w:r>
        <w:t>FIQoL</w:t>
      </w:r>
      <w:proofErr w:type="spellEnd"/>
      <w:r>
        <w:t xml:space="preserve">: </w:t>
      </w:r>
      <w:proofErr w:type="spellStart"/>
      <w:r>
        <w:t>Fecal</w:t>
      </w:r>
      <w:proofErr w:type="spellEnd"/>
      <w:r>
        <w:t xml:space="preserve"> Incontinence Quality of Life, FSFI: </w:t>
      </w:r>
      <w:r>
        <w:rPr>
          <w:color w:val="000000" w:themeColor="text1"/>
        </w:rPr>
        <w:t xml:space="preserve">Female Sexual Function Index, </w:t>
      </w:r>
      <w:bookmarkStart w:id="9" w:name="_Hlk157170490"/>
      <w:r>
        <w:rPr>
          <w:color w:val="000000" w:themeColor="text1"/>
        </w:rPr>
        <w:t xml:space="preserve">HADS: </w:t>
      </w:r>
      <w:r w:rsidRPr="00E42577">
        <w:rPr>
          <w:color w:val="000000" w:themeColor="text1"/>
        </w:rPr>
        <w:t>Hospital Anxiety and</w:t>
      </w:r>
      <w:r>
        <w:rPr>
          <w:color w:val="000000" w:themeColor="text1"/>
        </w:rPr>
        <w:t xml:space="preserve"> </w:t>
      </w:r>
      <w:r w:rsidRPr="00E42577">
        <w:rPr>
          <w:color w:val="000000" w:themeColor="text1"/>
        </w:rPr>
        <w:t>Depression Scale</w:t>
      </w:r>
      <w:bookmarkEnd w:id="9"/>
      <w:r>
        <w:rPr>
          <w:color w:val="000000" w:themeColor="text1"/>
        </w:rPr>
        <w:t xml:space="preserve">, </w:t>
      </w:r>
      <w:r w:rsidRPr="00E42577">
        <w:rPr>
          <w:color w:val="000000" w:themeColor="text1"/>
        </w:rPr>
        <w:t>IBDQ-B</w:t>
      </w:r>
      <w:r>
        <w:rPr>
          <w:color w:val="000000" w:themeColor="text1"/>
        </w:rPr>
        <w:t xml:space="preserve">: </w:t>
      </w:r>
      <w:r w:rsidRPr="00E42577">
        <w:rPr>
          <w:color w:val="000000" w:themeColor="text1"/>
        </w:rPr>
        <w:t>Inflammatory</w:t>
      </w:r>
      <w:r>
        <w:rPr>
          <w:color w:val="000000" w:themeColor="text1"/>
        </w:rPr>
        <w:t xml:space="preserve"> </w:t>
      </w:r>
      <w:r w:rsidRPr="00E42577">
        <w:rPr>
          <w:color w:val="000000" w:themeColor="text1"/>
        </w:rPr>
        <w:t>Bowel Disease Questionnaire (IBDQ)</w:t>
      </w:r>
      <w:r>
        <w:rPr>
          <w:color w:val="000000" w:themeColor="text1"/>
        </w:rPr>
        <w:t xml:space="preserve">, ICIQ: </w:t>
      </w:r>
      <w:r w:rsidRPr="00E42577">
        <w:rPr>
          <w:color w:val="000000" w:themeColor="text1"/>
        </w:rPr>
        <w:t>International Consultation on Incontinence Questionnaires</w:t>
      </w:r>
      <w:r>
        <w:rPr>
          <w:color w:val="000000" w:themeColor="text1"/>
        </w:rPr>
        <w:t>,</w:t>
      </w:r>
      <w:r w:rsidRPr="00E42577">
        <w:rPr>
          <w:color w:val="000000" w:themeColor="text1"/>
        </w:rPr>
        <w:t xml:space="preserve"> </w:t>
      </w:r>
      <w:r>
        <w:rPr>
          <w:color w:val="000000" w:themeColor="text1"/>
        </w:rPr>
        <w:t xml:space="preserve">IIEF: International Index of Erectile Function, LENT-SOMA: </w:t>
      </w:r>
      <w:r>
        <w:t xml:space="preserve">Late Effects in Normal Tissue, Subjective Objective Management and Analytic Scales, MOS: Medical Outcomes Scale, </w:t>
      </w:r>
      <w:r>
        <w:rPr>
          <w:color w:val="000000" w:themeColor="text1"/>
        </w:rPr>
        <w:t>MSKCC:</w:t>
      </w:r>
      <w:r w:rsidRPr="00E42577">
        <w:rPr>
          <w:color w:val="000000" w:themeColor="text1"/>
        </w:rPr>
        <w:t xml:space="preserve"> Memorial Sloan-Kettering Cancer Centre Bowel Function Instrument</w:t>
      </w:r>
      <w:r>
        <w:rPr>
          <w:color w:val="000000" w:themeColor="text1"/>
        </w:rPr>
        <w:t xml:space="preserve">, OAB: </w:t>
      </w:r>
      <w:r>
        <w:t>Overactive Bladder Questionnaire</w:t>
      </w:r>
      <w:r>
        <w:rPr>
          <w:color w:val="000000" w:themeColor="text1"/>
        </w:rPr>
        <w:t xml:space="preserve">, PROMIS </w:t>
      </w:r>
      <w:proofErr w:type="spellStart"/>
      <w:r>
        <w:rPr>
          <w:color w:val="000000" w:themeColor="text1"/>
        </w:rPr>
        <w:t>SexFS</w:t>
      </w:r>
      <w:proofErr w:type="spellEnd"/>
      <w:r>
        <w:rPr>
          <w:color w:val="000000" w:themeColor="text1"/>
        </w:rPr>
        <w:t xml:space="preserve">: </w:t>
      </w:r>
      <w:r>
        <w:t xml:space="preserve">Patient-Reported Outcomes Measurement Information System sexual function and satisfaction version, </w:t>
      </w:r>
      <w:r>
        <w:rPr>
          <w:color w:val="000000" w:themeColor="text1"/>
        </w:rPr>
        <w:t xml:space="preserve">SOC-29: </w:t>
      </w:r>
      <w:r w:rsidRPr="00E42577">
        <w:rPr>
          <w:color w:val="000000" w:themeColor="text1"/>
        </w:rPr>
        <w:t xml:space="preserve">Sense of Coherence </w:t>
      </w:r>
      <w:r>
        <w:rPr>
          <w:color w:val="000000" w:themeColor="text1"/>
        </w:rPr>
        <w:t>S</w:t>
      </w:r>
      <w:r w:rsidRPr="00E42577">
        <w:rPr>
          <w:color w:val="000000" w:themeColor="text1"/>
        </w:rPr>
        <w:t>cale</w:t>
      </w:r>
      <w:r>
        <w:rPr>
          <w:color w:val="000000" w:themeColor="text1"/>
        </w:rPr>
        <w:t xml:space="preserve"> </w:t>
      </w:r>
    </w:p>
    <w:p w14:paraId="76236721" w14:textId="4EC0F99A" w:rsidR="002D545B" w:rsidRDefault="002D545B">
      <w:pPr>
        <w:rPr>
          <w:rFonts w:asciiTheme="majorHAnsi" w:eastAsiaTheme="majorEastAsia" w:hAnsiTheme="majorHAnsi" w:cstheme="majorBidi"/>
          <w:color w:val="1F3763" w:themeColor="accent1" w:themeShade="7F"/>
          <w:sz w:val="24"/>
          <w:szCs w:val="24"/>
        </w:rPr>
      </w:pPr>
    </w:p>
    <w:p w14:paraId="5A1612A6" w14:textId="77777777" w:rsidR="002D545B" w:rsidRDefault="002D545B" w:rsidP="0039527D">
      <w:pPr>
        <w:pStyle w:val="Heading3"/>
        <w:spacing w:line="360" w:lineRule="auto"/>
        <w:jc w:val="both"/>
        <w:sectPr w:rsidR="002D545B" w:rsidSect="00396EC3">
          <w:pgSz w:w="16838" w:h="11906" w:orient="landscape"/>
          <w:pgMar w:top="1440" w:right="1440" w:bottom="1440" w:left="1440" w:header="709" w:footer="709" w:gutter="0"/>
          <w:cols w:space="708"/>
          <w:docGrid w:linePitch="360"/>
        </w:sectPr>
      </w:pPr>
    </w:p>
    <w:p w14:paraId="3A2D4EAB" w14:textId="5842DBC5" w:rsidR="00DA4F23" w:rsidRDefault="00DA4F23" w:rsidP="0039527D">
      <w:pPr>
        <w:pStyle w:val="Heading3"/>
        <w:spacing w:line="360" w:lineRule="auto"/>
        <w:jc w:val="both"/>
      </w:pPr>
      <w:r>
        <w:lastRenderedPageBreak/>
        <w:t>QoL issues</w:t>
      </w:r>
      <w:r w:rsidR="00995696">
        <w:t xml:space="preserve"> reported</w:t>
      </w:r>
    </w:p>
    <w:p w14:paraId="2D4BF4C2" w14:textId="3BE4C27F" w:rsidR="00A53DF0" w:rsidRDefault="00FF3081" w:rsidP="004D4F01">
      <w:pPr>
        <w:spacing w:line="360" w:lineRule="auto"/>
      </w:pPr>
      <w:r>
        <w:t>Most</w:t>
      </w:r>
      <w:r w:rsidR="00995696">
        <w:t xml:space="preserve"> studies</w:t>
      </w:r>
      <w:r>
        <w:t xml:space="preserve"> (n=16)</w:t>
      </w:r>
      <w:r w:rsidR="00995696">
        <w:t xml:space="preserve"> focused on</w:t>
      </w:r>
      <w:r w:rsidR="0088433E">
        <w:t xml:space="preserve"> overall </w:t>
      </w:r>
      <w:r w:rsidR="00995696">
        <w:t>QoL</w:t>
      </w:r>
      <w:r w:rsidR="0088433E">
        <w:t xml:space="preserve">, often with an insight into its multiple dimensions </w:t>
      </w:r>
      <w:r w:rsidR="00A8664B">
        <w:t xml:space="preserve">alongside clinical outcomes as </w:t>
      </w:r>
      <w:r w:rsidR="00BC5A3A">
        <w:t>part of safety assessments</w:t>
      </w:r>
      <w:r w:rsidR="00934362">
        <w:t xml:space="preserve"> of treatment protocols</w:t>
      </w:r>
      <w:r w:rsidR="00E54667">
        <w:t xml:space="preserve"> </w:t>
      </w:r>
      <w:r w:rsidR="00291AE4">
        <w:rPr>
          <w:noProof/>
        </w:rPr>
        <w:t>[</w:t>
      </w:r>
      <w:r w:rsidR="00E12D4A">
        <w:rPr>
          <w:noProof/>
        </w:rPr>
        <w:t>20</w:t>
      </w:r>
      <w:r w:rsidR="00291AE4">
        <w:rPr>
          <w:noProof/>
        </w:rPr>
        <w:t>, 2</w:t>
      </w:r>
      <w:r w:rsidR="00E12D4A">
        <w:rPr>
          <w:noProof/>
        </w:rPr>
        <w:t>4</w:t>
      </w:r>
      <w:r w:rsidR="00291AE4">
        <w:rPr>
          <w:noProof/>
        </w:rPr>
        <w:t>]</w:t>
      </w:r>
      <w:r w:rsidR="00D34904">
        <w:t xml:space="preserve">, </w:t>
      </w:r>
      <w:r w:rsidR="00A8664B">
        <w:t xml:space="preserve">to provide patients’ perspectives on outcomes </w:t>
      </w:r>
      <w:r w:rsidR="00350061">
        <w:rPr>
          <w:noProof/>
        </w:rPr>
        <w:t>[3</w:t>
      </w:r>
      <w:r w:rsidR="00E12D4A">
        <w:rPr>
          <w:noProof/>
        </w:rPr>
        <w:t>2</w:t>
      </w:r>
      <w:r w:rsidR="00350061">
        <w:rPr>
          <w:noProof/>
        </w:rPr>
        <w:t>, 3</w:t>
      </w:r>
      <w:r w:rsidR="00E12D4A">
        <w:rPr>
          <w:noProof/>
        </w:rPr>
        <w:t>7</w:t>
      </w:r>
      <w:r w:rsidR="00350061">
        <w:rPr>
          <w:noProof/>
        </w:rPr>
        <w:t>, 3</w:t>
      </w:r>
      <w:r w:rsidR="00E12D4A">
        <w:rPr>
          <w:noProof/>
        </w:rPr>
        <w:t>9</w:t>
      </w:r>
      <w:r w:rsidR="00350061">
        <w:rPr>
          <w:noProof/>
        </w:rPr>
        <w:t xml:space="preserve">, </w:t>
      </w:r>
      <w:r w:rsidR="00C63B64">
        <w:rPr>
          <w:noProof/>
        </w:rPr>
        <w:t>44</w:t>
      </w:r>
      <w:r w:rsidR="00023144">
        <w:rPr>
          <w:noProof/>
        </w:rPr>
        <w:t>-46, 61, 62, 69</w:t>
      </w:r>
      <w:r w:rsidR="00350061">
        <w:rPr>
          <w:noProof/>
        </w:rPr>
        <w:t>]</w:t>
      </w:r>
      <w:r w:rsidR="00941A0C">
        <w:t>,</w:t>
      </w:r>
      <w:r w:rsidR="00E3447A">
        <w:t xml:space="preserve"> and </w:t>
      </w:r>
      <w:r w:rsidR="0088433E">
        <w:t xml:space="preserve">as an indicator of </w:t>
      </w:r>
      <w:r w:rsidR="00E3447A">
        <w:t>long-term and late effect</w:t>
      </w:r>
      <w:r w:rsidR="0088433E">
        <w:t xml:space="preserve">s </w:t>
      </w:r>
      <w:r w:rsidR="00350061">
        <w:rPr>
          <w:noProof/>
        </w:rPr>
        <w:t>[</w:t>
      </w:r>
      <w:r w:rsidR="00E12D4A">
        <w:rPr>
          <w:noProof/>
        </w:rPr>
        <w:t>30</w:t>
      </w:r>
      <w:r w:rsidR="00350061">
        <w:rPr>
          <w:noProof/>
        </w:rPr>
        <w:t>, 3</w:t>
      </w:r>
      <w:r w:rsidR="00E12D4A">
        <w:rPr>
          <w:noProof/>
        </w:rPr>
        <w:t>1</w:t>
      </w:r>
      <w:r w:rsidR="00350061">
        <w:rPr>
          <w:noProof/>
        </w:rPr>
        <w:t>, 3</w:t>
      </w:r>
      <w:r w:rsidR="00E12D4A">
        <w:rPr>
          <w:noProof/>
        </w:rPr>
        <w:t>4</w:t>
      </w:r>
      <w:r w:rsidR="00350061">
        <w:rPr>
          <w:noProof/>
        </w:rPr>
        <w:t>, 3</w:t>
      </w:r>
      <w:r w:rsidR="00E12D4A">
        <w:rPr>
          <w:noProof/>
        </w:rPr>
        <w:t>5</w:t>
      </w:r>
      <w:r w:rsidR="00350061">
        <w:rPr>
          <w:noProof/>
        </w:rPr>
        <w:t>, 3</w:t>
      </w:r>
      <w:r w:rsidR="00E12D4A">
        <w:rPr>
          <w:noProof/>
        </w:rPr>
        <w:t>8</w:t>
      </w:r>
      <w:r w:rsidR="00350061">
        <w:rPr>
          <w:noProof/>
        </w:rPr>
        <w:t>]</w:t>
      </w:r>
      <w:r w:rsidR="002310A3">
        <w:t>.</w:t>
      </w:r>
      <w:r w:rsidR="00263282">
        <w:t xml:space="preserve"> Other studies </w:t>
      </w:r>
      <w:r w:rsidR="00C129C7">
        <w:t xml:space="preserve">examined QoL through the lens of </w:t>
      </w:r>
      <w:r w:rsidR="00D34904">
        <w:t xml:space="preserve">a particular </w:t>
      </w:r>
      <w:r w:rsidR="00E06C40">
        <w:t>domain</w:t>
      </w:r>
      <w:r w:rsidR="00C129C7">
        <w:t xml:space="preserve"> such </w:t>
      </w:r>
      <w:r w:rsidR="00774A50">
        <w:t>as bowel</w:t>
      </w:r>
      <w:r w:rsidR="00837CF9">
        <w:t xml:space="preserve"> </w:t>
      </w:r>
      <w:r w:rsidR="00350061">
        <w:rPr>
          <w:noProof/>
        </w:rPr>
        <w:t>[3</w:t>
      </w:r>
      <w:r w:rsidR="00E12D4A">
        <w:rPr>
          <w:noProof/>
        </w:rPr>
        <w:t>3</w:t>
      </w:r>
      <w:r w:rsidR="00350061">
        <w:rPr>
          <w:noProof/>
        </w:rPr>
        <w:t>, 3</w:t>
      </w:r>
      <w:r w:rsidR="00E12D4A">
        <w:rPr>
          <w:noProof/>
        </w:rPr>
        <w:t>6</w:t>
      </w:r>
      <w:r w:rsidR="00350061">
        <w:rPr>
          <w:noProof/>
        </w:rPr>
        <w:t xml:space="preserve">, </w:t>
      </w:r>
      <w:r w:rsidR="00E12D4A">
        <w:rPr>
          <w:noProof/>
        </w:rPr>
        <w:t>40</w:t>
      </w:r>
      <w:r w:rsidR="00350061">
        <w:rPr>
          <w:noProof/>
        </w:rPr>
        <w:t xml:space="preserve">, </w:t>
      </w:r>
      <w:r w:rsidR="00A37CC1">
        <w:rPr>
          <w:noProof/>
        </w:rPr>
        <w:t>52</w:t>
      </w:r>
      <w:r w:rsidR="00350061">
        <w:rPr>
          <w:noProof/>
        </w:rPr>
        <w:t xml:space="preserve">, </w:t>
      </w:r>
      <w:r w:rsidR="00A37CC1">
        <w:rPr>
          <w:noProof/>
        </w:rPr>
        <w:t>64</w:t>
      </w:r>
      <w:r w:rsidR="00350061">
        <w:rPr>
          <w:noProof/>
        </w:rPr>
        <w:t>]</w:t>
      </w:r>
      <w:r w:rsidR="00CB7DC9">
        <w:t xml:space="preserve">, </w:t>
      </w:r>
      <w:r w:rsidR="00774A50">
        <w:t>urinary</w:t>
      </w:r>
      <w:r w:rsidR="00837CF9">
        <w:t xml:space="preserve"> </w:t>
      </w:r>
      <w:r w:rsidR="00350061">
        <w:rPr>
          <w:noProof/>
        </w:rPr>
        <w:t>[3</w:t>
      </w:r>
      <w:r w:rsidR="00E12D4A">
        <w:rPr>
          <w:noProof/>
        </w:rPr>
        <w:t>6</w:t>
      </w:r>
      <w:r w:rsidR="00350061">
        <w:rPr>
          <w:noProof/>
        </w:rPr>
        <w:t xml:space="preserve">, </w:t>
      </w:r>
      <w:r w:rsidR="00090037">
        <w:rPr>
          <w:noProof/>
        </w:rPr>
        <w:t xml:space="preserve">40, </w:t>
      </w:r>
      <w:r w:rsidR="00A37CC1">
        <w:rPr>
          <w:noProof/>
        </w:rPr>
        <w:t>52</w:t>
      </w:r>
      <w:r w:rsidR="00350061">
        <w:rPr>
          <w:noProof/>
        </w:rPr>
        <w:t xml:space="preserve">, </w:t>
      </w:r>
      <w:r w:rsidR="00A37CC1">
        <w:rPr>
          <w:noProof/>
        </w:rPr>
        <w:t>64</w:t>
      </w:r>
      <w:r w:rsidR="00350061">
        <w:rPr>
          <w:noProof/>
        </w:rPr>
        <w:t>, 4</w:t>
      </w:r>
      <w:r w:rsidR="00E12D4A">
        <w:rPr>
          <w:noProof/>
        </w:rPr>
        <w:t>9</w:t>
      </w:r>
      <w:r w:rsidR="00350061">
        <w:rPr>
          <w:noProof/>
        </w:rPr>
        <w:t>]</w:t>
      </w:r>
      <w:r w:rsidR="00774A50">
        <w:t xml:space="preserve"> or sexual functioning</w:t>
      </w:r>
      <w:r w:rsidR="00D7616C">
        <w:t xml:space="preserve"> </w:t>
      </w:r>
      <w:r w:rsidR="00350061">
        <w:rPr>
          <w:noProof/>
        </w:rPr>
        <w:t>[3</w:t>
      </w:r>
      <w:r w:rsidR="00E12D4A">
        <w:rPr>
          <w:noProof/>
        </w:rPr>
        <w:t>3</w:t>
      </w:r>
      <w:r w:rsidR="00350061">
        <w:rPr>
          <w:noProof/>
        </w:rPr>
        <w:t>, 3</w:t>
      </w:r>
      <w:r w:rsidR="00E12D4A">
        <w:rPr>
          <w:noProof/>
        </w:rPr>
        <w:t>6</w:t>
      </w:r>
      <w:r w:rsidR="00350061">
        <w:rPr>
          <w:noProof/>
        </w:rPr>
        <w:t xml:space="preserve">, </w:t>
      </w:r>
      <w:r w:rsidR="00E12D4A">
        <w:rPr>
          <w:noProof/>
        </w:rPr>
        <w:t>4</w:t>
      </w:r>
      <w:r w:rsidR="00750B71">
        <w:rPr>
          <w:noProof/>
        </w:rPr>
        <w:t>8</w:t>
      </w:r>
      <w:r w:rsidR="00350061">
        <w:rPr>
          <w:noProof/>
        </w:rPr>
        <w:t xml:space="preserve">, </w:t>
      </w:r>
      <w:r w:rsidR="00750B71">
        <w:rPr>
          <w:noProof/>
        </w:rPr>
        <w:t>63</w:t>
      </w:r>
      <w:r w:rsidR="00350061">
        <w:rPr>
          <w:noProof/>
        </w:rPr>
        <w:t xml:space="preserve">, </w:t>
      </w:r>
      <w:r w:rsidR="00750B71">
        <w:rPr>
          <w:noProof/>
        </w:rPr>
        <w:t>64</w:t>
      </w:r>
      <w:r w:rsidR="00350061">
        <w:rPr>
          <w:noProof/>
        </w:rPr>
        <w:t>]</w:t>
      </w:r>
      <w:r w:rsidR="00A53DF0">
        <w:t>. Thus</w:t>
      </w:r>
      <w:r w:rsidR="00E06C40">
        <w:t>,</w:t>
      </w:r>
      <w:r w:rsidR="00A53DF0">
        <w:t xml:space="preserve"> the </w:t>
      </w:r>
      <w:r w:rsidR="00AF4D93">
        <w:t xml:space="preserve">QoL </w:t>
      </w:r>
      <w:r w:rsidR="00A53DF0">
        <w:t xml:space="preserve">issues reported represent a function of the study’s focus and the </w:t>
      </w:r>
      <w:r w:rsidR="00FF7D63">
        <w:t xml:space="preserve">pre-determined </w:t>
      </w:r>
      <w:r w:rsidR="00AF4D93">
        <w:t xml:space="preserve">questions included in the </w:t>
      </w:r>
      <w:r w:rsidR="00A53DF0">
        <w:t>PROMs used</w:t>
      </w:r>
      <w:r w:rsidR="00FF7D63">
        <w:t xml:space="preserve">. Only three studies </w:t>
      </w:r>
      <w:r w:rsidR="008C1E56">
        <w:t xml:space="preserve">provided patients with the opportunity to offer an account of their experiences in their own words, either with the inclusion of a </w:t>
      </w:r>
      <w:r w:rsidR="003B1A96">
        <w:t>question with a free-text response to supplement the</w:t>
      </w:r>
      <w:r w:rsidR="003D5A5B">
        <w:t xml:space="preserve"> questionnaire</w:t>
      </w:r>
      <w:r w:rsidR="005F7E68">
        <w:t>(s)</w:t>
      </w:r>
      <w:r w:rsidR="003D5A5B">
        <w:t xml:space="preserve"> used</w:t>
      </w:r>
      <w:r w:rsidR="00B80385">
        <w:t xml:space="preserve"> </w:t>
      </w:r>
      <w:r w:rsidR="00350061">
        <w:rPr>
          <w:noProof/>
        </w:rPr>
        <w:t>[</w:t>
      </w:r>
      <w:r w:rsidR="00E12D4A">
        <w:rPr>
          <w:noProof/>
        </w:rPr>
        <w:t>30</w:t>
      </w:r>
      <w:r w:rsidR="00350061">
        <w:rPr>
          <w:noProof/>
        </w:rPr>
        <w:t>, 4</w:t>
      </w:r>
      <w:r w:rsidR="008B558D">
        <w:rPr>
          <w:noProof/>
        </w:rPr>
        <w:t>6</w:t>
      </w:r>
      <w:r w:rsidR="00350061">
        <w:rPr>
          <w:noProof/>
        </w:rPr>
        <w:t>]</w:t>
      </w:r>
      <w:r w:rsidR="003D5A5B">
        <w:t xml:space="preserve"> or </w:t>
      </w:r>
      <w:r w:rsidR="00FF4434">
        <w:t>by adopting a qualitative interview design</w:t>
      </w:r>
      <w:r w:rsidR="00931ADA">
        <w:t xml:space="preserve"> with questions informed by a literature review</w:t>
      </w:r>
      <w:r w:rsidR="003D5A5B">
        <w:t xml:space="preserve"> </w:t>
      </w:r>
      <w:r w:rsidR="00350061">
        <w:rPr>
          <w:noProof/>
        </w:rPr>
        <w:t>[</w:t>
      </w:r>
      <w:r w:rsidR="008B558D">
        <w:rPr>
          <w:noProof/>
        </w:rPr>
        <w:t>62</w:t>
      </w:r>
      <w:r w:rsidR="00350061">
        <w:rPr>
          <w:noProof/>
        </w:rPr>
        <w:t>]</w:t>
      </w:r>
      <w:r w:rsidR="003D5A5B">
        <w:t>.</w:t>
      </w:r>
    </w:p>
    <w:p w14:paraId="3E2255A9" w14:textId="78285098" w:rsidR="00EC53D7" w:rsidRDefault="00E4242E" w:rsidP="004D4F01">
      <w:pPr>
        <w:spacing w:line="360" w:lineRule="auto"/>
      </w:pPr>
      <w:r>
        <w:t>Across the studies, 17 PROMS were used to evaluate QoL and included one generic (non-cancer)</w:t>
      </w:r>
      <w:r w:rsidR="002E2607">
        <w:t>:</w:t>
      </w:r>
      <w:r>
        <w:t xml:space="preserve"> the </w:t>
      </w:r>
      <w:proofErr w:type="spellStart"/>
      <w:r w:rsidRPr="00CD58F6">
        <w:rPr>
          <w:rFonts w:cstheme="minorHAnsi"/>
          <w:shd w:val="clear" w:color="auto" w:fill="FFFFFF"/>
        </w:rPr>
        <w:t>EuroQol</w:t>
      </w:r>
      <w:proofErr w:type="spellEnd"/>
      <w:r w:rsidRPr="00CD58F6">
        <w:rPr>
          <w:rFonts w:cstheme="minorHAnsi"/>
          <w:shd w:val="clear" w:color="auto" w:fill="FFFFFF"/>
        </w:rPr>
        <w:t xml:space="preserve"> Five Dimensions Questionnaire</w:t>
      </w:r>
      <w:r>
        <w:rPr>
          <w:rFonts w:cstheme="minorHAnsi"/>
          <w:shd w:val="clear" w:color="auto" w:fill="FFFFFF"/>
        </w:rPr>
        <w:t xml:space="preserve"> (EQ-5D)</w:t>
      </w:r>
      <w:r w:rsidR="009D3BC8">
        <w:rPr>
          <w:rFonts w:cstheme="minorHAnsi"/>
          <w:shd w:val="clear" w:color="auto" w:fill="FFFFFF"/>
        </w:rPr>
        <w:t xml:space="preserve"> and Visual Analogue Scale (EQ-VAS) </w:t>
      </w:r>
      <w:r w:rsidR="00350061">
        <w:rPr>
          <w:rFonts w:cstheme="minorHAnsi"/>
          <w:noProof/>
          <w:shd w:val="clear" w:color="auto" w:fill="FFFFFF"/>
        </w:rPr>
        <w:t>[</w:t>
      </w:r>
      <w:r w:rsidR="00751341">
        <w:rPr>
          <w:rFonts w:cstheme="minorHAnsi"/>
          <w:noProof/>
          <w:shd w:val="clear" w:color="auto" w:fill="FFFFFF"/>
        </w:rPr>
        <w:t>41</w:t>
      </w:r>
      <w:r w:rsidR="00350061">
        <w:rPr>
          <w:rFonts w:cstheme="minorHAnsi"/>
          <w:noProof/>
          <w:shd w:val="clear" w:color="auto" w:fill="FFFFFF"/>
        </w:rPr>
        <w:t>]</w:t>
      </w:r>
      <w:r w:rsidR="009D3BC8">
        <w:rPr>
          <w:rFonts w:cstheme="minorHAnsi"/>
          <w:shd w:val="clear" w:color="auto" w:fill="FFFFFF"/>
        </w:rPr>
        <w:t xml:space="preserve">, </w:t>
      </w:r>
      <w:r>
        <w:rPr>
          <w:rFonts w:cstheme="minorHAnsi"/>
          <w:shd w:val="clear" w:color="auto" w:fill="FFFFFF"/>
        </w:rPr>
        <w:t xml:space="preserve">and two generic cancer scales: </w:t>
      </w:r>
      <w:r>
        <w:t xml:space="preserve">Functional Assessment of Cancer Therapy General 7 item version (FACT-G7) </w:t>
      </w:r>
      <w:r w:rsidR="00350061">
        <w:rPr>
          <w:noProof/>
        </w:rPr>
        <w:t>[</w:t>
      </w:r>
      <w:r w:rsidR="00161FEB">
        <w:rPr>
          <w:noProof/>
        </w:rPr>
        <w:t>47</w:t>
      </w:r>
      <w:r w:rsidR="00350061">
        <w:rPr>
          <w:noProof/>
        </w:rPr>
        <w:t>]</w:t>
      </w:r>
      <w:r>
        <w:t xml:space="preserve">, and the </w:t>
      </w:r>
      <w:r w:rsidR="00EA77D6">
        <w:t>EORTC</w:t>
      </w:r>
      <w:r>
        <w:t xml:space="preserve"> core measure </w:t>
      </w:r>
      <w:r w:rsidR="009D4C94">
        <w:t>(QLQ-C30</w:t>
      </w:r>
      <w:r>
        <w:t xml:space="preserve">) </w:t>
      </w:r>
      <w:r w:rsidR="00350061">
        <w:rPr>
          <w:noProof/>
        </w:rPr>
        <w:t>[</w:t>
      </w:r>
      <w:r w:rsidR="00EC5BEC">
        <w:rPr>
          <w:noProof/>
        </w:rPr>
        <w:t>12</w:t>
      </w:r>
      <w:r w:rsidR="00350061">
        <w:rPr>
          <w:noProof/>
        </w:rPr>
        <w:t>]</w:t>
      </w:r>
      <w:r w:rsidR="00DC64E7">
        <w:t xml:space="preserve">. </w:t>
      </w:r>
      <w:r>
        <w:t xml:space="preserve"> In terms of disease-specific measures, the anal cancer specific measure was used (</w:t>
      </w:r>
      <w:r w:rsidR="009D4C94">
        <w:t>QLQ-</w:t>
      </w:r>
      <w:r>
        <w:t xml:space="preserve">ANL27) </w:t>
      </w:r>
      <w:r w:rsidR="00291AE4">
        <w:rPr>
          <w:noProof/>
        </w:rPr>
        <w:t>[1</w:t>
      </w:r>
      <w:r w:rsidR="001E0849">
        <w:rPr>
          <w:noProof/>
        </w:rPr>
        <w:t>0</w:t>
      </w:r>
      <w:r w:rsidR="00291AE4">
        <w:rPr>
          <w:noProof/>
        </w:rPr>
        <w:t>, 1</w:t>
      </w:r>
      <w:r w:rsidR="001E0849">
        <w:rPr>
          <w:noProof/>
        </w:rPr>
        <w:t>1</w:t>
      </w:r>
      <w:r w:rsidR="00291AE4">
        <w:rPr>
          <w:noProof/>
        </w:rPr>
        <w:t>]</w:t>
      </w:r>
      <w:r w:rsidR="00367817">
        <w:t xml:space="preserve"> </w:t>
      </w:r>
      <w:r>
        <w:t>and there were two colorectal</w:t>
      </w:r>
      <w:r w:rsidR="00367817">
        <w:t xml:space="preserve"> </w:t>
      </w:r>
      <w:r>
        <w:t xml:space="preserve">cancer specific measures, the EORTC QLQ-CR29 / 38 </w:t>
      </w:r>
      <w:r w:rsidR="00365ED2">
        <w:t>(QLQ-29</w:t>
      </w:r>
      <w:r w:rsidR="00B76792">
        <w:t xml:space="preserve"> </w:t>
      </w:r>
      <w:r w:rsidR="00365ED2">
        <w:t>/</w:t>
      </w:r>
      <w:r w:rsidR="00B76792">
        <w:t xml:space="preserve"> </w:t>
      </w:r>
      <w:r w:rsidR="00365ED2">
        <w:t xml:space="preserve">QLQ-38) </w:t>
      </w:r>
      <w:r w:rsidR="00350061">
        <w:rPr>
          <w:noProof/>
        </w:rPr>
        <w:t>[</w:t>
      </w:r>
      <w:r w:rsidR="0093340D">
        <w:rPr>
          <w:noProof/>
        </w:rPr>
        <w:t>42</w:t>
      </w:r>
      <w:r w:rsidR="00350061">
        <w:rPr>
          <w:noProof/>
        </w:rPr>
        <w:t>, 5</w:t>
      </w:r>
      <w:r w:rsidR="00D60F8B">
        <w:rPr>
          <w:noProof/>
        </w:rPr>
        <w:t>9</w:t>
      </w:r>
      <w:r w:rsidR="00350061">
        <w:rPr>
          <w:noProof/>
        </w:rPr>
        <w:t>]</w:t>
      </w:r>
      <w:r w:rsidR="00521F24">
        <w:t xml:space="preserve"> </w:t>
      </w:r>
      <w:r>
        <w:t xml:space="preserve">and the FACT-C </w:t>
      </w:r>
      <w:r w:rsidR="00350061">
        <w:rPr>
          <w:noProof/>
        </w:rPr>
        <w:t>[</w:t>
      </w:r>
      <w:r w:rsidR="00833EE2">
        <w:rPr>
          <w:noProof/>
        </w:rPr>
        <w:t>65</w:t>
      </w:r>
      <w:r w:rsidR="00350061">
        <w:rPr>
          <w:noProof/>
        </w:rPr>
        <w:t>]</w:t>
      </w:r>
      <w:r w:rsidR="007B715B">
        <w:t>. Symptom-specific measures used included those assessing</w:t>
      </w:r>
      <w:r w:rsidR="001F6610">
        <w:t>: 1)</w:t>
      </w:r>
      <w:r w:rsidR="007B715B">
        <w:t xml:space="preserve"> bowel function:</w:t>
      </w:r>
      <w:r w:rsidR="00A14E24">
        <w:t>, for example, t</w:t>
      </w:r>
      <w:r w:rsidR="00D6666B">
        <w:t xml:space="preserve">he </w:t>
      </w:r>
      <w:proofErr w:type="spellStart"/>
      <w:r w:rsidR="00733711" w:rsidRPr="00BF4A14">
        <w:t>Fecal</w:t>
      </w:r>
      <w:proofErr w:type="spellEnd"/>
      <w:r w:rsidR="00733711" w:rsidRPr="00BF4A14">
        <w:t xml:space="preserve"> Incontinence Quality of Life </w:t>
      </w:r>
      <w:r w:rsidR="00A92BF7" w:rsidRPr="00BF4A14">
        <w:t>(</w:t>
      </w:r>
      <w:proofErr w:type="spellStart"/>
      <w:r w:rsidRPr="00BF4A14">
        <w:t>FIQoL</w:t>
      </w:r>
      <w:proofErr w:type="spellEnd"/>
      <w:r w:rsidR="00A92BF7" w:rsidRPr="00BF4A14">
        <w:t>)</w:t>
      </w:r>
      <w:r w:rsidR="00E563B2" w:rsidRPr="00BF4A14">
        <w:t xml:space="preserve"> </w:t>
      </w:r>
      <w:r w:rsidR="00350061" w:rsidRPr="00BF4A14">
        <w:rPr>
          <w:noProof/>
        </w:rPr>
        <w:t>[5</w:t>
      </w:r>
      <w:r w:rsidR="006B194D" w:rsidRPr="00BF4A14">
        <w:rPr>
          <w:noProof/>
        </w:rPr>
        <w:t>3</w:t>
      </w:r>
      <w:r w:rsidR="00350061" w:rsidRPr="00BF4A14">
        <w:rPr>
          <w:noProof/>
        </w:rPr>
        <w:t>]</w:t>
      </w:r>
      <w:r w:rsidR="00A14E24" w:rsidRPr="00BF4A14">
        <w:t xml:space="preserve">; </w:t>
      </w:r>
      <w:r w:rsidR="001F6610" w:rsidRPr="00BF4A14">
        <w:t xml:space="preserve">2) </w:t>
      </w:r>
      <w:r w:rsidR="006D04CF" w:rsidRPr="00BF4A14">
        <w:t>u</w:t>
      </w:r>
      <w:r w:rsidRPr="00BF4A14">
        <w:t>rinary</w:t>
      </w:r>
      <w:r w:rsidR="006D04CF" w:rsidRPr="00BF4A14">
        <w:t xml:space="preserve"> symptoms:</w:t>
      </w:r>
      <w:r w:rsidRPr="00BF4A14">
        <w:t xml:space="preserve"> Overactive Bladder Questionnaire </w:t>
      </w:r>
      <w:r w:rsidR="006D04CF" w:rsidRPr="00BF4A14">
        <w:t>(</w:t>
      </w:r>
      <w:r w:rsidR="001673C3" w:rsidRPr="00BF4A14">
        <w:t xml:space="preserve">OAB) </w:t>
      </w:r>
      <w:r w:rsidR="00350061" w:rsidRPr="00BF4A14">
        <w:rPr>
          <w:noProof/>
        </w:rPr>
        <w:t>[</w:t>
      </w:r>
      <w:r w:rsidR="006B194D" w:rsidRPr="00BF4A14">
        <w:rPr>
          <w:noProof/>
        </w:rPr>
        <w:t>67</w:t>
      </w:r>
      <w:r w:rsidR="00350061" w:rsidRPr="00BF4A14">
        <w:rPr>
          <w:noProof/>
        </w:rPr>
        <w:t>]</w:t>
      </w:r>
      <w:r w:rsidR="00920AB6" w:rsidRPr="00BF4A14">
        <w:t>;</w:t>
      </w:r>
      <w:r w:rsidRPr="00BF4A14">
        <w:t xml:space="preserve"> </w:t>
      </w:r>
      <w:r w:rsidR="001F6610" w:rsidRPr="00BF4A14">
        <w:t xml:space="preserve">3) </w:t>
      </w:r>
      <w:r w:rsidRPr="00BF4A14">
        <w:t>sexual</w:t>
      </w:r>
      <w:r w:rsidR="001673C3" w:rsidRPr="00BF4A14">
        <w:t xml:space="preserve"> functioning</w:t>
      </w:r>
      <w:r w:rsidRPr="00BF4A14">
        <w:t xml:space="preserve"> </w:t>
      </w:r>
      <w:r w:rsidR="00665AB7" w:rsidRPr="00BF4A14">
        <w:t>in general</w:t>
      </w:r>
      <w:r w:rsidR="00363891" w:rsidRPr="00BF4A14">
        <w:t xml:space="preserve">, for example, </w:t>
      </w:r>
      <w:r w:rsidRPr="00BF4A14">
        <w:t xml:space="preserve">PROMIS </w:t>
      </w:r>
      <w:r w:rsidR="001F6610" w:rsidRPr="00BF4A14">
        <w:t>Sexual functioning</w:t>
      </w:r>
      <w:r w:rsidRPr="00BF4A14">
        <w:t xml:space="preserve"> </w:t>
      </w:r>
      <w:r w:rsidR="00350061" w:rsidRPr="00BF4A14">
        <w:rPr>
          <w:noProof/>
        </w:rPr>
        <w:t>[</w:t>
      </w:r>
      <w:r w:rsidR="001B6D2C" w:rsidRPr="00BF4A14">
        <w:rPr>
          <w:noProof/>
        </w:rPr>
        <w:t>4</w:t>
      </w:r>
      <w:r w:rsidR="00350061" w:rsidRPr="00BF4A14">
        <w:rPr>
          <w:noProof/>
        </w:rPr>
        <w:t>9]</w:t>
      </w:r>
      <w:r w:rsidR="00687D10" w:rsidRPr="00BF4A14">
        <w:t xml:space="preserve">, </w:t>
      </w:r>
      <w:r w:rsidR="00665AB7" w:rsidRPr="00BF4A14">
        <w:t xml:space="preserve">for males: </w:t>
      </w:r>
      <w:r w:rsidR="0091685A" w:rsidRPr="00BF4A14">
        <w:rPr>
          <w:color w:val="000000" w:themeColor="text1"/>
        </w:rPr>
        <w:t>International Index of Erectile Function</w:t>
      </w:r>
      <w:r w:rsidR="0091685A" w:rsidRPr="00BF4A14">
        <w:t xml:space="preserve"> (</w:t>
      </w:r>
      <w:r w:rsidRPr="00BF4A14">
        <w:t>IIEF-5</w:t>
      </w:r>
      <w:r w:rsidR="0091685A" w:rsidRPr="00BF4A14">
        <w:t>)</w:t>
      </w:r>
      <w:r w:rsidRPr="00BF4A14">
        <w:t xml:space="preserve"> </w:t>
      </w:r>
      <w:r w:rsidR="00350061" w:rsidRPr="00BF4A14">
        <w:rPr>
          <w:noProof/>
        </w:rPr>
        <w:t>[</w:t>
      </w:r>
      <w:r w:rsidR="00C029EC" w:rsidRPr="00BF4A14">
        <w:rPr>
          <w:noProof/>
        </w:rPr>
        <w:t>5</w:t>
      </w:r>
      <w:r w:rsidR="006134B8" w:rsidRPr="00BF4A14">
        <w:rPr>
          <w:noProof/>
        </w:rPr>
        <w:t>0</w:t>
      </w:r>
      <w:r w:rsidR="00350061" w:rsidRPr="00BF4A14">
        <w:rPr>
          <w:noProof/>
        </w:rPr>
        <w:t>]</w:t>
      </w:r>
      <w:r w:rsidRPr="00BF4A14">
        <w:t xml:space="preserve"> </w:t>
      </w:r>
      <w:r w:rsidR="00665AB7" w:rsidRPr="00BF4A14">
        <w:t xml:space="preserve">and for women: </w:t>
      </w:r>
      <w:r w:rsidR="00CD0A0C" w:rsidRPr="00BF4A14">
        <w:rPr>
          <w:color w:val="000000" w:themeColor="text1"/>
        </w:rPr>
        <w:t xml:space="preserve">Female Sexual Function Index </w:t>
      </w:r>
      <w:r w:rsidR="00665AB7" w:rsidRPr="00BF4A14">
        <w:t>(</w:t>
      </w:r>
      <w:r w:rsidRPr="00BF4A14">
        <w:t>FS</w:t>
      </w:r>
      <w:r w:rsidR="00665AB7" w:rsidRPr="00BF4A14">
        <w:t>F</w:t>
      </w:r>
      <w:r w:rsidRPr="00BF4A14">
        <w:t>I</w:t>
      </w:r>
      <w:r w:rsidR="00665AB7" w:rsidRPr="00BF4A14">
        <w:t>)</w:t>
      </w:r>
      <w:r w:rsidRPr="00BF4A14">
        <w:t xml:space="preserve"> </w:t>
      </w:r>
      <w:r w:rsidR="00350061" w:rsidRPr="00BF4A14">
        <w:rPr>
          <w:noProof/>
        </w:rPr>
        <w:t>[</w:t>
      </w:r>
      <w:r w:rsidR="006134B8" w:rsidRPr="00BF4A14">
        <w:rPr>
          <w:noProof/>
        </w:rPr>
        <w:t>51</w:t>
      </w:r>
      <w:r w:rsidR="00350061" w:rsidRPr="00BF4A14">
        <w:rPr>
          <w:noProof/>
        </w:rPr>
        <w:t>]</w:t>
      </w:r>
      <w:r w:rsidR="005E5305" w:rsidRPr="00BF4A14">
        <w:t xml:space="preserve">. </w:t>
      </w:r>
      <w:r w:rsidR="002D0194" w:rsidRPr="00BF4A14">
        <w:t xml:space="preserve">One study </w:t>
      </w:r>
      <w:r w:rsidR="00350061" w:rsidRPr="00BF4A14">
        <w:rPr>
          <w:noProof/>
        </w:rPr>
        <w:t>[</w:t>
      </w:r>
      <w:r w:rsidR="005127A6" w:rsidRPr="00BF4A14">
        <w:rPr>
          <w:noProof/>
        </w:rPr>
        <w:t>52</w:t>
      </w:r>
      <w:r w:rsidR="00350061" w:rsidRPr="00BF4A14">
        <w:rPr>
          <w:noProof/>
        </w:rPr>
        <w:t>]</w:t>
      </w:r>
      <w:r w:rsidR="00CF4CD9" w:rsidRPr="00BF4A14">
        <w:t xml:space="preserve"> </w:t>
      </w:r>
      <w:r w:rsidR="002D0194" w:rsidRPr="00BF4A14">
        <w:t xml:space="preserve">used </w:t>
      </w:r>
      <w:r w:rsidR="00FB4ED3" w:rsidRPr="00BF4A14">
        <w:t xml:space="preserve">the </w:t>
      </w:r>
      <w:r w:rsidR="00FB4ED3" w:rsidRPr="00BF4A14">
        <w:rPr>
          <w:color w:val="000000" w:themeColor="text1"/>
        </w:rPr>
        <w:t>Low Anterior Resection Syndrome</w:t>
      </w:r>
      <w:r w:rsidR="00FB4ED3" w:rsidRPr="00BF4A14">
        <w:t xml:space="preserve"> Score</w:t>
      </w:r>
      <w:r w:rsidR="008D316F" w:rsidRPr="00BF4A14">
        <w:t xml:space="preserve"> (LARS)</w:t>
      </w:r>
      <w:r w:rsidR="00FB4ED3" w:rsidRPr="00BF4A14">
        <w:t xml:space="preserve"> </w:t>
      </w:r>
      <w:r w:rsidR="00350061" w:rsidRPr="00BF4A14">
        <w:rPr>
          <w:noProof/>
        </w:rPr>
        <w:t>[</w:t>
      </w:r>
      <w:r w:rsidR="005127A6" w:rsidRPr="00BF4A14">
        <w:rPr>
          <w:noProof/>
        </w:rPr>
        <w:t>54</w:t>
      </w:r>
      <w:r w:rsidR="00350061" w:rsidRPr="00BF4A14">
        <w:rPr>
          <w:noProof/>
        </w:rPr>
        <w:t>]</w:t>
      </w:r>
      <w:r w:rsidR="008D316F" w:rsidRPr="00BF4A14">
        <w:t xml:space="preserve"> </w:t>
      </w:r>
      <w:r w:rsidR="00915A1D" w:rsidRPr="00BF4A14">
        <w:t xml:space="preserve">to assess the effects of </w:t>
      </w:r>
      <w:r w:rsidR="00FB4ED3" w:rsidRPr="00BF4A14">
        <w:t xml:space="preserve">a </w:t>
      </w:r>
      <w:r w:rsidR="00915A1D" w:rsidRPr="00BF4A14">
        <w:t>specific condition</w:t>
      </w:r>
      <w:r w:rsidR="00FB4ED3" w:rsidRPr="00BF4A14">
        <w:t>.</w:t>
      </w:r>
      <w:r w:rsidR="00E82FB4" w:rsidRPr="00BF4A14">
        <w:t xml:space="preserve"> Three</w:t>
      </w:r>
      <w:r w:rsidR="00E82FB4">
        <w:t xml:space="preserve"> studies </w:t>
      </w:r>
      <w:r w:rsidR="00350061">
        <w:rPr>
          <w:noProof/>
        </w:rPr>
        <w:t>[</w:t>
      </w:r>
      <w:r w:rsidR="00543CD8">
        <w:rPr>
          <w:noProof/>
        </w:rPr>
        <w:t>31,34,46</w:t>
      </w:r>
      <w:r w:rsidR="00350061">
        <w:rPr>
          <w:noProof/>
        </w:rPr>
        <w:t>]</w:t>
      </w:r>
      <w:r w:rsidR="00F52F04">
        <w:t xml:space="preserve"> </w:t>
      </w:r>
      <w:r w:rsidR="00E82FB4">
        <w:t xml:space="preserve">created their own bespoke measures </w:t>
      </w:r>
      <w:r w:rsidR="00E82850">
        <w:t xml:space="preserve">for patients to complete </w:t>
      </w:r>
      <w:proofErr w:type="gramStart"/>
      <w:r w:rsidR="00E82850">
        <w:t>in order to</w:t>
      </w:r>
      <w:proofErr w:type="gramEnd"/>
      <w:r w:rsidR="00E82850">
        <w:t xml:space="preserve"> answer their </w:t>
      </w:r>
      <w:r w:rsidR="00CF5E9F">
        <w:t>study objective</w:t>
      </w:r>
      <w:r w:rsidR="00E82FB4">
        <w:t xml:space="preserve"> </w:t>
      </w:r>
      <w:r w:rsidR="00970437">
        <w:t xml:space="preserve">and four </w:t>
      </w:r>
      <w:r w:rsidR="00350061">
        <w:rPr>
          <w:noProof/>
        </w:rPr>
        <w:t>[4</w:t>
      </w:r>
      <w:r w:rsidR="00543CD8">
        <w:rPr>
          <w:noProof/>
        </w:rPr>
        <w:t>4</w:t>
      </w:r>
      <w:r w:rsidR="00350061">
        <w:rPr>
          <w:noProof/>
        </w:rPr>
        <w:t>, 4</w:t>
      </w:r>
      <w:r w:rsidR="00543CD8">
        <w:rPr>
          <w:noProof/>
        </w:rPr>
        <w:t>5</w:t>
      </w:r>
      <w:r w:rsidR="00350061">
        <w:rPr>
          <w:noProof/>
        </w:rPr>
        <w:t xml:space="preserve">, </w:t>
      </w:r>
      <w:r w:rsidR="00543CD8">
        <w:rPr>
          <w:noProof/>
        </w:rPr>
        <w:t>61</w:t>
      </w:r>
      <w:r w:rsidR="00350061">
        <w:rPr>
          <w:noProof/>
        </w:rPr>
        <w:t xml:space="preserve">, </w:t>
      </w:r>
      <w:r w:rsidR="00543CD8">
        <w:rPr>
          <w:noProof/>
        </w:rPr>
        <w:t>64</w:t>
      </w:r>
      <w:r w:rsidR="00350061">
        <w:rPr>
          <w:noProof/>
        </w:rPr>
        <w:t>]</w:t>
      </w:r>
      <w:r w:rsidR="008C383B">
        <w:t xml:space="preserve"> </w:t>
      </w:r>
      <w:r w:rsidR="00FA3D40">
        <w:t xml:space="preserve">included questions </w:t>
      </w:r>
      <w:r w:rsidR="008C383B">
        <w:t xml:space="preserve">taken from existing </w:t>
      </w:r>
      <w:r w:rsidR="00903FE4">
        <w:t xml:space="preserve">validated </w:t>
      </w:r>
      <w:r w:rsidR="008C383B">
        <w:t>measures such as the QLQ-C30</w:t>
      </w:r>
      <w:r w:rsidR="00543CD8">
        <w:t xml:space="preserve"> [12]</w:t>
      </w:r>
      <w:r w:rsidR="008C383B">
        <w:t xml:space="preserve"> and QLQ-ANL2</w:t>
      </w:r>
      <w:r w:rsidR="001C2EAF">
        <w:t>7</w:t>
      </w:r>
      <w:r w:rsidR="00543CD8">
        <w:t xml:space="preserve"> [10,11]</w:t>
      </w:r>
      <w:r w:rsidR="001C2EAF">
        <w:t xml:space="preserve">. </w:t>
      </w:r>
    </w:p>
    <w:p w14:paraId="7719DAA1" w14:textId="4C671CC2" w:rsidR="00E4242E" w:rsidRPr="00C301DC" w:rsidRDefault="00EC53D7" w:rsidP="004D4F01">
      <w:pPr>
        <w:spacing w:line="360" w:lineRule="auto"/>
        <w:rPr>
          <w:color w:val="000000" w:themeColor="text1"/>
        </w:rPr>
      </w:pPr>
      <w:r>
        <w:t xml:space="preserve">Studies </w:t>
      </w:r>
      <w:r w:rsidR="00350061">
        <w:rPr>
          <w:noProof/>
        </w:rPr>
        <w:t>[</w:t>
      </w:r>
      <w:r w:rsidR="00F65F32">
        <w:rPr>
          <w:noProof/>
        </w:rPr>
        <w:t>20</w:t>
      </w:r>
      <w:r w:rsidR="00350061">
        <w:rPr>
          <w:noProof/>
        </w:rPr>
        <w:t>, 2</w:t>
      </w:r>
      <w:r w:rsidR="00F65F32">
        <w:rPr>
          <w:noProof/>
        </w:rPr>
        <w:t>4</w:t>
      </w:r>
      <w:r w:rsidR="00350061">
        <w:rPr>
          <w:noProof/>
        </w:rPr>
        <w:t>, 4</w:t>
      </w:r>
      <w:r w:rsidR="002D4E74">
        <w:rPr>
          <w:noProof/>
        </w:rPr>
        <w:t>4</w:t>
      </w:r>
      <w:r w:rsidR="00350061">
        <w:rPr>
          <w:noProof/>
        </w:rPr>
        <w:t>]</w:t>
      </w:r>
      <w:r w:rsidR="003612FE">
        <w:t xml:space="preserve"> </w:t>
      </w:r>
      <w:r>
        <w:t>included in this review also reported clinician rated toxicities</w:t>
      </w:r>
      <w:r w:rsidR="003612FE">
        <w:t xml:space="preserve"> / adverse events</w:t>
      </w:r>
      <w:r>
        <w:t xml:space="preserve"> alongside </w:t>
      </w:r>
      <w:r w:rsidR="003612FE">
        <w:t xml:space="preserve">the </w:t>
      </w:r>
      <w:r>
        <w:t>PROs</w:t>
      </w:r>
      <w:r w:rsidR="00597FD1">
        <w:t xml:space="preserve"> </w:t>
      </w:r>
      <w:r w:rsidR="00774F49">
        <w:t>to give</w:t>
      </w:r>
      <w:r w:rsidR="00597FD1">
        <w:t xml:space="preserve"> additional insight into symptoms experienced by patients</w:t>
      </w:r>
      <w:r>
        <w:t>.</w:t>
      </w:r>
    </w:p>
    <w:p w14:paraId="25C888F7" w14:textId="0C110D31" w:rsidR="003612FE" w:rsidRDefault="003612FE" w:rsidP="00DE08E2">
      <w:pPr>
        <w:pStyle w:val="Heading4"/>
      </w:pPr>
      <w:r>
        <w:t xml:space="preserve">QoL issues reported by patients with metastatic </w:t>
      </w:r>
      <w:r w:rsidR="00FD1A21">
        <w:t>and / or recurrent / persistent anal cancer</w:t>
      </w:r>
      <w:r w:rsidR="00B160A8">
        <w:t xml:space="preserve"> treated with systemic therapies</w:t>
      </w:r>
    </w:p>
    <w:p w14:paraId="19BF70A0" w14:textId="7B6EE690" w:rsidR="00FD1A21" w:rsidRDefault="0001480D" w:rsidP="004D4F01">
      <w:pPr>
        <w:spacing w:line="360" w:lineRule="auto"/>
        <w:rPr>
          <w:rFonts w:cstheme="minorHAnsi"/>
          <w:color w:val="212121"/>
          <w:shd w:val="clear" w:color="auto" w:fill="FFFFFF"/>
        </w:rPr>
      </w:pPr>
      <w:r>
        <w:t xml:space="preserve">The </w:t>
      </w:r>
      <w:r w:rsidR="002A2ED5">
        <w:t xml:space="preserve">two studies </w:t>
      </w:r>
      <w:r w:rsidR="00B14F16">
        <w:t xml:space="preserve">including patients with metastatic and / or recurrent disease </w:t>
      </w:r>
      <w:r w:rsidR="003C73AB">
        <w:t xml:space="preserve">present </w:t>
      </w:r>
      <w:proofErr w:type="spellStart"/>
      <w:r w:rsidR="00DE6D16">
        <w:t>Qol</w:t>
      </w:r>
      <w:proofErr w:type="spellEnd"/>
      <w:r w:rsidR="00DE6D16">
        <w:t xml:space="preserve"> scores at global </w:t>
      </w:r>
      <w:r w:rsidR="00291AE4">
        <w:rPr>
          <w:noProof/>
        </w:rPr>
        <w:t>[</w:t>
      </w:r>
      <w:r w:rsidR="00890926">
        <w:rPr>
          <w:noProof/>
        </w:rPr>
        <w:t>20</w:t>
      </w:r>
      <w:r w:rsidR="00291AE4">
        <w:rPr>
          <w:noProof/>
        </w:rPr>
        <w:t>, 2</w:t>
      </w:r>
      <w:r w:rsidR="00890926">
        <w:rPr>
          <w:noProof/>
        </w:rPr>
        <w:t>4</w:t>
      </w:r>
      <w:r w:rsidR="00291AE4">
        <w:rPr>
          <w:noProof/>
        </w:rPr>
        <w:t>]</w:t>
      </w:r>
      <w:r w:rsidR="003C0B31">
        <w:t xml:space="preserve"> </w:t>
      </w:r>
      <w:r w:rsidR="00DE6D16">
        <w:t>and</w:t>
      </w:r>
      <w:r w:rsidR="003C73AB">
        <w:t xml:space="preserve"> </w:t>
      </w:r>
      <w:r w:rsidR="003C0B31">
        <w:t xml:space="preserve">domain levels </w:t>
      </w:r>
      <w:r w:rsidR="00291AE4">
        <w:rPr>
          <w:noProof/>
        </w:rPr>
        <w:t>[</w:t>
      </w:r>
      <w:r w:rsidR="00890926">
        <w:rPr>
          <w:noProof/>
        </w:rPr>
        <w:t>20</w:t>
      </w:r>
      <w:r w:rsidR="00291AE4">
        <w:rPr>
          <w:noProof/>
        </w:rPr>
        <w:t>]</w:t>
      </w:r>
      <w:r w:rsidR="00F52C96">
        <w:t xml:space="preserve"> </w:t>
      </w:r>
      <w:r w:rsidR="006E28D6">
        <w:t>rather than</w:t>
      </w:r>
      <w:r w:rsidR="003C0B31">
        <w:t xml:space="preserve"> </w:t>
      </w:r>
      <w:r w:rsidR="00085987">
        <w:t>identify</w:t>
      </w:r>
      <w:r w:rsidR="00D371F4">
        <w:t>ing</w:t>
      </w:r>
      <w:r w:rsidR="00085987">
        <w:t xml:space="preserve"> </w:t>
      </w:r>
      <w:proofErr w:type="gramStart"/>
      <w:r w:rsidR="003C0B31">
        <w:t>particular QoL</w:t>
      </w:r>
      <w:proofErr w:type="gramEnd"/>
      <w:r w:rsidR="003C0B31">
        <w:t xml:space="preserve"> </w:t>
      </w:r>
      <w:r w:rsidR="004D6A3D">
        <w:t>concerns</w:t>
      </w:r>
      <w:r w:rsidR="00D371F4">
        <w:t xml:space="preserve">. </w:t>
      </w:r>
      <w:r w:rsidR="00BB0F66">
        <w:t xml:space="preserve">Information about </w:t>
      </w:r>
      <w:r w:rsidR="00D371F4">
        <w:t xml:space="preserve">specific </w:t>
      </w:r>
      <w:r w:rsidR="0037566C">
        <w:t>issues facing these</w:t>
      </w:r>
      <w:r w:rsidR="00BB0F66">
        <w:t xml:space="preserve"> patients come from the </w:t>
      </w:r>
      <w:r w:rsidR="00977C24">
        <w:t xml:space="preserve">reports of adverse events. </w:t>
      </w:r>
      <w:r w:rsidR="00E64E3A">
        <w:t xml:space="preserve">Ninety-seven serious adverse events were </w:t>
      </w:r>
      <w:r w:rsidR="002945D9">
        <w:t>re</w:t>
      </w:r>
      <w:r w:rsidR="00E64E3A">
        <w:t>corded for</w:t>
      </w:r>
      <w:r w:rsidR="002945D9">
        <w:t xml:space="preserve"> metastatic </w:t>
      </w:r>
      <w:r w:rsidR="00214819">
        <w:t xml:space="preserve">or unresectable locally recurrent patients </w:t>
      </w:r>
      <w:r w:rsidR="009824B4">
        <w:lastRenderedPageBreak/>
        <w:t>treated with standard or modified</w:t>
      </w:r>
      <w:r w:rsidR="001435B2">
        <w:t xml:space="preserve"> protocols of docetaxel, cisplatin, and fluor</w:t>
      </w:r>
      <w:r w:rsidR="0025408C">
        <w:t>our</w:t>
      </w:r>
      <w:r w:rsidR="001435B2">
        <w:t xml:space="preserve">acil </w:t>
      </w:r>
      <w:r w:rsidR="00214819">
        <w:t>in Kim et al.</w:t>
      </w:r>
      <w:r w:rsidR="0025408C">
        <w:t>’s</w:t>
      </w:r>
      <w:r w:rsidR="00214819">
        <w:t xml:space="preserve"> study </w:t>
      </w:r>
      <w:r w:rsidR="00291AE4">
        <w:rPr>
          <w:noProof/>
        </w:rPr>
        <w:t>[</w:t>
      </w:r>
      <w:r w:rsidR="00890926">
        <w:rPr>
          <w:noProof/>
        </w:rPr>
        <w:t>20</w:t>
      </w:r>
      <w:r w:rsidR="00291AE4">
        <w:rPr>
          <w:noProof/>
        </w:rPr>
        <w:t>]</w:t>
      </w:r>
      <w:r w:rsidR="00FB0424">
        <w:t xml:space="preserve"> </w:t>
      </w:r>
      <w:r w:rsidR="00E64E3A">
        <w:t>and included</w:t>
      </w:r>
      <w:r w:rsidR="00214819">
        <w:t xml:space="preserve"> </w:t>
      </w:r>
      <w:r w:rsidR="0025408C">
        <w:t xml:space="preserve">constipation, </w:t>
      </w:r>
      <w:r w:rsidR="0023294F">
        <w:t>diarrhoea, nausea, vomiting</w:t>
      </w:r>
      <w:r w:rsidR="0025408C">
        <w:t xml:space="preserve">, </w:t>
      </w:r>
      <w:r w:rsidR="0025408C">
        <w:rPr>
          <w:color w:val="000000" w:themeColor="text1"/>
        </w:rPr>
        <w:t>abdominal pain,</w:t>
      </w:r>
      <w:r w:rsidR="0023294F">
        <w:t xml:space="preserve"> and fatigue</w:t>
      </w:r>
      <w:r w:rsidR="00DA7644">
        <w:t xml:space="preserve">, </w:t>
      </w:r>
      <w:r w:rsidR="00A36F93">
        <w:rPr>
          <w:color w:val="000000" w:themeColor="text1"/>
        </w:rPr>
        <w:t>weakness</w:t>
      </w:r>
      <w:r w:rsidR="00DB4BAE">
        <w:rPr>
          <w:color w:val="000000" w:themeColor="text1"/>
        </w:rPr>
        <w:t xml:space="preserve">, </w:t>
      </w:r>
      <w:r w:rsidR="0052696C">
        <w:t>taste changes</w:t>
      </w:r>
      <w:r w:rsidR="008F3FD0">
        <w:t>, dehydration</w:t>
      </w:r>
      <w:r w:rsidR="0025408C">
        <w:t xml:space="preserve">, </w:t>
      </w:r>
      <w:r w:rsidR="00CE11A0">
        <w:rPr>
          <w:color w:val="000000" w:themeColor="text1"/>
        </w:rPr>
        <w:t>mouth ulcers</w:t>
      </w:r>
      <w:r w:rsidR="0025408C">
        <w:rPr>
          <w:color w:val="000000" w:themeColor="text1"/>
        </w:rPr>
        <w:t xml:space="preserve">, peripheral neuropathy, </w:t>
      </w:r>
      <w:r w:rsidR="00B509E4">
        <w:rPr>
          <w:color w:val="000000" w:themeColor="text1"/>
        </w:rPr>
        <w:t>hair loss</w:t>
      </w:r>
      <w:r w:rsidR="0025408C">
        <w:rPr>
          <w:color w:val="000000" w:themeColor="text1"/>
        </w:rPr>
        <w:t>, oedema in the limbs, hand-foot syndrome, infections, and weight loss.</w:t>
      </w:r>
      <w:r w:rsidR="007B65BA">
        <w:rPr>
          <w:color w:val="000000" w:themeColor="text1"/>
        </w:rPr>
        <w:t xml:space="preserve">  </w:t>
      </w:r>
      <w:r w:rsidR="00495332">
        <w:rPr>
          <w:color w:val="000000" w:themeColor="text1"/>
        </w:rPr>
        <w:t xml:space="preserve">In </w:t>
      </w:r>
      <w:r w:rsidR="00435DF8">
        <w:rPr>
          <w:color w:val="000000" w:themeColor="text1"/>
        </w:rPr>
        <w:t>Rao et al</w:t>
      </w:r>
      <w:r w:rsidR="00D22071">
        <w:rPr>
          <w:color w:val="000000" w:themeColor="text1"/>
        </w:rPr>
        <w:t>.</w:t>
      </w:r>
      <w:r w:rsidR="00435DF8">
        <w:rPr>
          <w:color w:val="000000" w:themeColor="text1"/>
        </w:rPr>
        <w:t xml:space="preserve">’s study </w:t>
      </w:r>
      <w:r w:rsidR="00291AE4">
        <w:rPr>
          <w:noProof/>
          <w:color w:val="000000" w:themeColor="text1"/>
        </w:rPr>
        <w:t>[2</w:t>
      </w:r>
      <w:r w:rsidR="00890926">
        <w:rPr>
          <w:noProof/>
          <w:color w:val="000000" w:themeColor="text1"/>
        </w:rPr>
        <w:t>4</w:t>
      </w:r>
      <w:r w:rsidR="00291AE4">
        <w:rPr>
          <w:noProof/>
          <w:color w:val="000000" w:themeColor="text1"/>
        </w:rPr>
        <w:t>]</w:t>
      </w:r>
      <w:r w:rsidR="00495332">
        <w:rPr>
          <w:color w:val="000000" w:themeColor="text1"/>
        </w:rPr>
        <w:t xml:space="preserve"> of 94 patients </w:t>
      </w:r>
      <w:r w:rsidR="003B59E6">
        <w:rPr>
          <w:color w:val="000000" w:themeColor="text1"/>
        </w:rPr>
        <w:t xml:space="preserve">who had been previously exposed to </w:t>
      </w:r>
      <w:r w:rsidR="00B962F6">
        <w:rPr>
          <w:color w:val="000000" w:themeColor="text1"/>
        </w:rPr>
        <w:t>treatment regimens such as CRT, RT alone or surgery</w:t>
      </w:r>
      <w:r w:rsidR="00F45742">
        <w:rPr>
          <w:color w:val="000000" w:themeColor="text1"/>
        </w:rPr>
        <w:t xml:space="preserve"> and </w:t>
      </w:r>
      <w:r w:rsidR="00B01B4B">
        <w:rPr>
          <w:color w:val="000000" w:themeColor="text1"/>
        </w:rPr>
        <w:t xml:space="preserve">currently treated with immunotherapy (500 mg of </w:t>
      </w:r>
      <w:proofErr w:type="spellStart"/>
      <w:r w:rsidR="00B01B4B">
        <w:rPr>
          <w:color w:val="000000" w:themeColor="text1"/>
        </w:rPr>
        <w:t>retifanlimab</w:t>
      </w:r>
      <w:proofErr w:type="spellEnd"/>
      <w:r w:rsidR="00B01B4B">
        <w:rPr>
          <w:color w:val="000000" w:themeColor="text1"/>
        </w:rPr>
        <w:t xml:space="preserve">), </w:t>
      </w:r>
      <w:r w:rsidR="00C613BE">
        <w:rPr>
          <w:color w:val="000000" w:themeColor="text1"/>
        </w:rPr>
        <w:t xml:space="preserve">55 experienced treatment-related adverse events such as </w:t>
      </w:r>
      <w:r w:rsidR="00CA0867">
        <w:rPr>
          <w:color w:val="000000" w:themeColor="text1"/>
        </w:rPr>
        <w:t>those reported by K</w:t>
      </w:r>
      <w:r w:rsidR="00C42705">
        <w:rPr>
          <w:color w:val="000000" w:themeColor="text1"/>
        </w:rPr>
        <w:t xml:space="preserve">im et al. </w:t>
      </w:r>
      <w:r w:rsidR="003677FF">
        <w:rPr>
          <w:color w:val="000000" w:themeColor="text1"/>
        </w:rPr>
        <w:t>[</w:t>
      </w:r>
      <w:r w:rsidR="00890926">
        <w:rPr>
          <w:color w:val="000000" w:themeColor="text1"/>
        </w:rPr>
        <w:t>20</w:t>
      </w:r>
      <w:r w:rsidR="003677FF">
        <w:rPr>
          <w:color w:val="000000" w:themeColor="text1"/>
        </w:rPr>
        <w:t xml:space="preserve">] </w:t>
      </w:r>
      <w:r w:rsidR="00C42705">
        <w:rPr>
          <w:color w:val="000000" w:themeColor="text1"/>
        </w:rPr>
        <w:t>(</w:t>
      </w:r>
      <w:r w:rsidR="007807B6">
        <w:rPr>
          <w:color w:val="000000" w:themeColor="text1"/>
        </w:rPr>
        <w:t xml:space="preserve">fatigue, </w:t>
      </w:r>
      <w:r w:rsidR="00C42705">
        <w:rPr>
          <w:color w:val="000000" w:themeColor="text1"/>
        </w:rPr>
        <w:t xml:space="preserve">nausea, diarrhoea, </w:t>
      </w:r>
      <w:r w:rsidR="00E374F5">
        <w:rPr>
          <w:color w:val="000000" w:themeColor="text1"/>
        </w:rPr>
        <w:t>weakness</w:t>
      </w:r>
      <w:r w:rsidR="00C42705">
        <w:rPr>
          <w:color w:val="000000" w:themeColor="text1"/>
        </w:rPr>
        <w:t>, abdominal pain</w:t>
      </w:r>
      <w:r w:rsidR="007807B6">
        <w:rPr>
          <w:color w:val="000000" w:themeColor="text1"/>
        </w:rPr>
        <w:t xml:space="preserve">) as well as </w:t>
      </w:r>
      <w:r w:rsidR="001D1191">
        <w:rPr>
          <w:rFonts w:cstheme="minorHAnsi"/>
          <w:color w:val="212121"/>
          <w:shd w:val="clear" w:color="auto" w:fill="FFFFFF"/>
        </w:rPr>
        <w:t>itchy skin</w:t>
      </w:r>
      <w:r w:rsidR="0097270B">
        <w:rPr>
          <w:rFonts w:cstheme="minorHAnsi"/>
          <w:color w:val="212121"/>
          <w:shd w:val="clear" w:color="auto" w:fill="FFFFFF"/>
        </w:rPr>
        <w:t xml:space="preserve">, </w:t>
      </w:r>
      <w:r w:rsidR="007B65BA" w:rsidRPr="0003049E">
        <w:rPr>
          <w:rFonts w:cstheme="minorHAnsi"/>
          <w:color w:val="212121"/>
          <w:shd w:val="clear" w:color="auto" w:fill="FFFFFF"/>
        </w:rPr>
        <w:t>anaemia</w:t>
      </w:r>
      <w:r w:rsidR="0097270B">
        <w:rPr>
          <w:rFonts w:cstheme="minorHAnsi"/>
          <w:color w:val="212121"/>
          <w:shd w:val="clear" w:color="auto" w:fill="FFFFFF"/>
        </w:rPr>
        <w:t>,</w:t>
      </w:r>
      <w:r w:rsidR="007B65BA" w:rsidRPr="0003049E">
        <w:rPr>
          <w:rFonts w:cstheme="minorHAnsi"/>
          <w:color w:val="212121"/>
          <w:shd w:val="clear" w:color="auto" w:fill="FFFFFF"/>
        </w:rPr>
        <w:t xml:space="preserve"> and urinary tract infection</w:t>
      </w:r>
      <w:r w:rsidR="0097270B">
        <w:rPr>
          <w:rFonts w:cstheme="minorHAnsi"/>
          <w:color w:val="212121"/>
          <w:shd w:val="clear" w:color="auto" w:fill="FFFFFF"/>
        </w:rPr>
        <w:t>s</w:t>
      </w:r>
      <w:r w:rsidR="007B65BA" w:rsidRPr="0003049E">
        <w:rPr>
          <w:rFonts w:cstheme="minorHAnsi"/>
          <w:color w:val="212121"/>
          <w:shd w:val="clear" w:color="auto" w:fill="FFFFFF"/>
        </w:rPr>
        <w:t>.</w:t>
      </w:r>
    </w:p>
    <w:p w14:paraId="5272327C" w14:textId="33D0006A" w:rsidR="00C91E75" w:rsidRPr="00EA21BF" w:rsidRDefault="00C91E75" w:rsidP="00DE08E2">
      <w:pPr>
        <w:pStyle w:val="Heading4"/>
      </w:pPr>
      <w:r>
        <w:t xml:space="preserve">QoL issues reported by patients or recurrent / persistent anal cancer treated </w:t>
      </w:r>
      <w:r w:rsidR="00EA21BF">
        <w:t>surgically</w:t>
      </w:r>
    </w:p>
    <w:p w14:paraId="17116EC8" w14:textId="5569FAA0" w:rsidR="004966D5" w:rsidRDefault="00CE63CA" w:rsidP="004D4F01">
      <w:pPr>
        <w:spacing w:line="360" w:lineRule="auto"/>
        <w:rPr>
          <w:color w:val="000000" w:themeColor="text1"/>
        </w:rPr>
      </w:pPr>
      <w:r>
        <w:rPr>
          <w:rFonts w:cstheme="minorHAnsi"/>
          <w:color w:val="212121"/>
          <w:shd w:val="clear" w:color="auto" w:fill="FFFFFF"/>
        </w:rPr>
        <w:t xml:space="preserve">A </w:t>
      </w:r>
      <w:r w:rsidR="00D41F79">
        <w:rPr>
          <w:rFonts w:cstheme="minorHAnsi"/>
          <w:color w:val="212121"/>
          <w:shd w:val="clear" w:color="auto" w:fill="FFFFFF"/>
        </w:rPr>
        <w:t>study</w:t>
      </w:r>
      <w:r w:rsidR="00107371">
        <w:rPr>
          <w:rFonts w:cstheme="minorHAnsi"/>
          <w:color w:val="212121"/>
          <w:shd w:val="clear" w:color="auto" w:fill="FFFFFF"/>
        </w:rPr>
        <w:t xml:space="preserve"> </w:t>
      </w:r>
      <w:r>
        <w:rPr>
          <w:rFonts w:cstheme="minorHAnsi"/>
          <w:color w:val="212121"/>
          <w:shd w:val="clear" w:color="auto" w:fill="FFFFFF"/>
        </w:rPr>
        <w:t xml:space="preserve">of </w:t>
      </w:r>
      <w:r w:rsidR="00107371">
        <w:rPr>
          <w:rFonts w:cstheme="minorHAnsi"/>
          <w:color w:val="212121"/>
          <w:shd w:val="clear" w:color="auto" w:fill="FFFFFF"/>
        </w:rPr>
        <w:t>patients successfully treated</w:t>
      </w:r>
      <w:r w:rsidR="00396E82">
        <w:rPr>
          <w:rFonts w:cstheme="minorHAnsi"/>
          <w:color w:val="212121"/>
          <w:shd w:val="clear" w:color="auto" w:fill="FFFFFF"/>
        </w:rPr>
        <w:t xml:space="preserve">, </w:t>
      </w:r>
      <w:r w:rsidR="001D1191">
        <w:rPr>
          <w:rFonts w:cstheme="minorHAnsi"/>
          <w:color w:val="212121"/>
          <w:shd w:val="clear" w:color="auto" w:fill="FFFFFF"/>
        </w:rPr>
        <w:t>on</w:t>
      </w:r>
      <w:r w:rsidR="00396E82">
        <w:rPr>
          <w:rFonts w:cstheme="minorHAnsi"/>
          <w:color w:val="212121"/>
          <w:shd w:val="clear" w:color="auto" w:fill="FFFFFF"/>
        </w:rPr>
        <w:t xml:space="preserve"> average</w:t>
      </w:r>
      <w:r w:rsidR="001D1191">
        <w:rPr>
          <w:rFonts w:cstheme="minorHAnsi"/>
          <w:color w:val="212121"/>
          <w:shd w:val="clear" w:color="auto" w:fill="FFFFFF"/>
        </w:rPr>
        <w:t xml:space="preserve"> </w:t>
      </w:r>
      <w:r w:rsidR="00396E82">
        <w:rPr>
          <w:rFonts w:cstheme="minorHAnsi"/>
          <w:color w:val="212121"/>
          <w:shd w:val="clear" w:color="auto" w:fill="FFFFFF"/>
        </w:rPr>
        <w:t>4 years ago</w:t>
      </w:r>
      <w:r w:rsidR="003A582C">
        <w:rPr>
          <w:rFonts w:cstheme="minorHAnsi"/>
          <w:color w:val="212121"/>
          <w:shd w:val="clear" w:color="auto" w:fill="FFFFFF"/>
        </w:rPr>
        <w:t xml:space="preserve"> earlier</w:t>
      </w:r>
      <w:r w:rsidR="00396E82">
        <w:rPr>
          <w:rFonts w:cstheme="minorHAnsi"/>
          <w:color w:val="212121"/>
          <w:shd w:val="clear" w:color="auto" w:fill="FFFFFF"/>
        </w:rPr>
        <w:t xml:space="preserve">, </w:t>
      </w:r>
      <w:r w:rsidR="00107371">
        <w:rPr>
          <w:rFonts w:cstheme="minorHAnsi"/>
          <w:color w:val="212121"/>
          <w:shd w:val="clear" w:color="auto" w:fill="FFFFFF"/>
        </w:rPr>
        <w:t>with salvage surgery for recurrence</w:t>
      </w:r>
      <w:r w:rsidR="00D66F9A">
        <w:rPr>
          <w:rFonts w:cstheme="minorHAnsi"/>
          <w:color w:val="212121"/>
          <w:shd w:val="clear" w:color="auto" w:fill="FFFFFF"/>
        </w:rPr>
        <w:t xml:space="preserve"> </w:t>
      </w:r>
      <w:r w:rsidR="00350061">
        <w:rPr>
          <w:rFonts w:cstheme="minorHAnsi"/>
          <w:noProof/>
          <w:color w:val="212121"/>
          <w:shd w:val="clear" w:color="auto" w:fill="FFFFFF"/>
        </w:rPr>
        <w:t>[</w:t>
      </w:r>
      <w:r w:rsidR="0080613A">
        <w:rPr>
          <w:rFonts w:cstheme="minorHAnsi"/>
          <w:noProof/>
          <w:color w:val="212121"/>
          <w:shd w:val="clear" w:color="auto" w:fill="FFFFFF"/>
        </w:rPr>
        <w:t>30</w:t>
      </w:r>
      <w:r w:rsidR="00350061">
        <w:rPr>
          <w:rFonts w:cstheme="minorHAnsi"/>
          <w:noProof/>
          <w:color w:val="212121"/>
          <w:shd w:val="clear" w:color="auto" w:fill="FFFFFF"/>
        </w:rPr>
        <w:t>]</w:t>
      </w:r>
      <w:r w:rsidR="00107371">
        <w:rPr>
          <w:rFonts w:cstheme="minorHAnsi"/>
          <w:color w:val="212121"/>
          <w:shd w:val="clear" w:color="auto" w:fill="FFFFFF"/>
        </w:rPr>
        <w:t xml:space="preserve"> </w:t>
      </w:r>
      <w:r w:rsidR="00992B15">
        <w:rPr>
          <w:rFonts w:cstheme="minorHAnsi"/>
          <w:color w:val="212121"/>
          <w:shd w:val="clear" w:color="auto" w:fill="FFFFFF"/>
        </w:rPr>
        <w:t>provided data on</w:t>
      </w:r>
      <w:r w:rsidR="005F7E68">
        <w:rPr>
          <w:rFonts w:cstheme="minorHAnsi"/>
          <w:color w:val="212121"/>
          <w:shd w:val="clear" w:color="auto" w:fill="FFFFFF"/>
        </w:rPr>
        <w:t xml:space="preserve"> </w:t>
      </w:r>
      <w:r w:rsidR="003C5439">
        <w:rPr>
          <w:rFonts w:cstheme="minorHAnsi"/>
          <w:color w:val="212121"/>
          <w:shd w:val="clear" w:color="auto" w:fill="FFFFFF"/>
        </w:rPr>
        <w:t xml:space="preserve">the EORTC core </w:t>
      </w:r>
      <w:r w:rsidR="003A582C">
        <w:rPr>
          <w:rFonts w:cstheme="minorHAnsi"/>
          <w:color w:val="212121"/>
          <w:shd w:val="clear" w:color="auto" w:fill="FFFFFF"/>
        </w:rPr>
        <w:t xml:space="preserve">(QLQ-C30) </w:t>
      </w:r>
      <w:r w:rsidR="0080613A">
        <w:rPr>
          <w:rFonts w:cstheme="minorHAnsi"/>
          <w:color w:val="212121"/>
          <w:shd w:val="clear" w:color="auto" w:fill="FFFFFF"/>
        </w:rPr>
        <w:t xml:space="preserve">[12] </w:t>
      </w:r>
      <w:r w:rsidR="003C5439">
        <w:rPr>
          <w:rFonts w:cstheme="minorHAnsi"/>
          <w:color w:val="212121"/>
          <w:shd w:val="clear" w:color="auto" w:fill="FFFFFF"/>
        </w:rPr>
        <w:t xml:space="preserve">and colorectal-specific </w:t>
      </w:r>
      <w:r w:rsidR="005F7E68">
        <w:rPr>
          <w:rFonts w:cstheme="minorHAnsi"/>
          <w:color w:val="212121"/>
          <w:shd w:val="clear" w:color="auto" w:fill="FFFFFF"/>
        </w:rPr>
        <w:t>questionnaire</w:t>
      </w:r>
      <w:r>
        <w:rPr>
          <w:rFonts w:cstheme="minorHAnsi"/>
          <w:color w:val="212121"/>
          <w:shd w:val="clear" w:color="auto" w:fill="FFFFFF"/>
        </w:rPr>
        <w:t xml:space="preserve">s </w:t>
      </w:r>
      <w:r w:rsidR="003A582C">
        <w:rPr>
          <w:rFonts w:cstheme="minorHAnsi"/>
          <w:color w:val="212121"/>
          <w:shd w:val="clear" w:color="auto" w:fill="FFFFFF"/>
        </w:rPr>
        <w:t xml:space="preserve">(QLQ-CR29) </w:t>
      </w:r>
      <w:r w:rsidR="0080613A">
        <w:rPr>
          <w:rFonts w:cstheme="minorHAnsi"/>
          <w:color w:val="212121"/>
          <w:shd w:val="clear" w:color="auto" w:fill="FFFFFF"/>
        </w:rPr>
        <w:t xml:space="preserve">[42] </w:t>
      </w:r>
      <w:r>
        <w:rPr>
          <w:rFonts w:cstheme="minorHAnsi"/>
          <w:color w:val="212121"/>
          <w:shd w:val="clear" w:color="auto" w:fill="FFFFFF"/>
        </w:rPr>
        <w:t>completed by 14 patients</w:t>
      </w:r>
      <w:r w:rsidR="00ED46A8">
        <w:rPr>
          <w:rFonts w:cstheme="minorHAnsi"/>
          <w:color w:val="212121"/>
          <w:shd w:val="clear" w:color="auto" w:fill="FFFFFF"/>
        </w:rPr>
        <w:t xml:space="preserve">, </w:t>
      </w:r>
      <w:r w:rsidR="003C5439">
        <w:rPr>
          <w:rFonts w:cstheme="minorHAnsi"/>
          <w:color w:val="212121"/>
          <w:shd w:val="clear" w:color="auto" w:fill="FFFFFF"/>
        </w:rPr>
        <w:t xml:space="preserve">as well as </w:t>
      </w:r>
      <w:r w:rsidR="00B434EF">
        <w:rPr>
          <w:rFonts w:cstheme="minorHAnsi"/>
          <w:color w:val="212121"/>
          <w:shd w:val="clear" w:color="auto" w:fill="FFFFFF"/>
        </w:rPr>
        <w:t>a list of QoL issues reported by patients which were not covered by the questionnaires.</w:t>
      </w:r>
      <w:r w:rsidR="005F7E68">
        <w:rPr>
          <w:rFonts w:cstheme="minorHAnsi"/>
          <w:color w:val="212121"/>
          <w:shd w:val="clear" w:color="auto" w:fill="FFFFFF"/>
        </w:rPr>
        <w:t xml:space="preserve"> </w:t>
      </w:r>
      <w:r w:rsidR="00C72B49">
        <w:rPr>
          <w:rFonts w:cstheme="minorHAnsi"/>
          <w:color w:val="212121"/>
          <w:shd w:val="clear" w:color="auto" w:fill="FFFFFF"/>
        </w:rPr>
        <w:t>While</w:t>
      </w:r>
      <w:r w:rsidR="006A0E54">
        <w:rPr>
          <w:rFonts w:cstheme="minorHAnsi"/>
          <w:color w:val="212121"/>
          <w:shd w:val="clear" w:color="auto" w:fill="FFFFFF"/>
        </w:rPr>
        <w:t xml:space="preserve"> </w:t>
      </w:r>
      <w:r w:rsidR="00C72B49">
        <w:rPr>
          <w:rFonts w:cstheme="minorHAnsi"/>
          <w:color w:val="212121"/>
          <w:shd w:val="clear" w:color="auto" w:fill="FFFFFF"/>
        </w:rPr>
        <w:t xml:space="preserve">global health status, functional </w:t>
      </w:r>
      <w:r w:rsidR="00885622">
        <w:rPr>
          <w:rFonts w:cstheme="minorHAnsi"/>
          <w:color w:val="212121"/>
          <w:shd w:val="clear" w:color="auto" w:fill="FFFFFF"/>
        </w:rPr>
        <w:t xml:space="preserve">and symptom scores were favourable, women </w:t>
      </w:r>
      <w:r w:rsidR="00E2272B">
        <w:rPr>
          <w:rFonts w:cstheme="minorHAnsi"/>
          <w:color w:val="212121"/>
          <w:shd w:val="clear" w:color="auto" w:fill="FFFFFF"/>
        </w:rPr>
        <w:t xml:space="preserve">reported low sexual interest </w:t>
      </w:r>
      <w:r w:rsidR="002B65BA">
        <w:rPr>
          <w:rFonts w:cstheme="minorHAnsi"/>
          <w:color w:val="212121"/>
          <w:shd w:val="clear" w:color="auto" w:fill="FFFFFF"/>
        </w:rPr>
        <w:t xml:space="preserve">and </w:t>
      </w:r>
      <w:r w:rsidR="006B2626">
        <w:rPr>
          <w:rFonts w:cstheme="minorHAnsi"/>
          <w:color w:val="212121"/>
          <w:shd w:val="clear" w:color="auto" w:fill="FFFFFF"/>
        </w:rPr>
        <w:t xml:space="preserve">problems with </w:t>
      </w:r>
      <w:r w:rsidR="00633545">
        <w:rPr>
          <w:rFonts w:cstheme="minorHAnsi"/>
          <w:color w:val="212121"/>
          <w:shd w:val="clear" w:color="auto" w:fill="FFFFFF"/>
        </w:rPr>
        <w:t xml:space="preserve">painful sexual </w:t>
      </w:r>
      <w:r w:rsidR="0088433E">
        <w:rPr>
          <w:rFonts w:cstheme="minorHAnsi"/>
          <w:color w:val="212121"/>
          <w:shd w:val="clear" w:color="auto" w:fill="FFFFFF"/>
        </w:rPr>
        <w:t xml:space="preserve">intercourse </w:t>
      </w:r>
      <w:r w:rsidR="00E2272B">
        <w:rPr>
          <w:rFonts w:cstheme="minorHAnsi"/>
          <w:color w:val="212121"/>
          <w:shd w:val="clear" w:color="auto" w:fill="FFFFFF"/>
        </w:rPr>
        <w:t>and males had high symptom scores for impotence.</w:t>
      </w:r>
      <w:r w:rsidR="00E6051D">
        <w:rPr>
          <w:rFonts w:cstheme="minorHAnsi"/>
          <w:color w:val="212121"/>
          <w:shd w:val="clear" w:color="auto" w:fill="FFFFFF"/>
        </w:rPr>
        <w:t xml:space="preserve"> All symptoms measured by the QLQ-C30 </w:t>
      </w:r>
      <w:r w:rsidR="007F3993">
        <w:rPr>
          <w:rFonts w:cstheme="minorHAnsi"/>
          <w:color w:val="212121"/>
          <w:shd w:val="clear" w:color="auto" w:fill="FFFFFF"/>
        </w:rPr>
        <w:t xml:space="preserve">[12] </w:t>
      </w:r>
      <w:r w:rsidR="00E6051D">
        <w:rPr>
          <w:rFonts w:cstheme="minorHAnsi"/>
          <w:color w:val="212121"/>
          <w:shd w:val="clear" w:color="auto" w:fill="FFFFFF"/>
        </w:rPr>
        <w:t xml:space="preserve">and the QLQ-CR29 </w:t>
      </w:r>
      <w:r w:rsidR="007F3993">
        <w:rPr>
          <w:rFonts w:cstheme="minorHAnsi"/>
          <w:color w:val="212121"/>
          <w:shd w:val="clear" w:color="auto" w:fill="FFFFFF"/>
        </w:rPr>
        <w:t xml:space="preserve">[42] </w:t>
      </w:r>
      <w:r w:rsidR="00E6051D">
        <w:rPr>
          <w:rFonts w:cstheme="minorHAnsi"/>
          <w:color w:val="212121"/>
          <w:shd w:val="clear" w:color="auto" w:fill="FFFFFF"/>
        </w:rPr>
        <w:t xml:space="preserve">were experienced by at least </w:t>
      </w:r>
      <w:r w:rsidR="00C216B8">
        <w:rPr>
          <w:rFonts w:cstheme="minorHAnsi"/>
          <w:color w:val="212121"/>
          <w:shd w:val="clear" w:color="auto" w:fill="FFFFFF"/>
        </w:rPr>
        <w:t>one patient</w:t>
      </w:r>
      <w:r w:rsidR="004966D5">
        <w:rPr>
          <w:color w:val="000000" w:themeColor="text1"/>
        </w:rPr>
        <w:t xml:space="preserve">, most commonly fatigue (n=12), dry mouth (n=11), urinary frequency (n=9), bloating (n=9), faecal incontinence (n=8), impotence (n=8), buttock pain (n=7). Additional issues identified by </w:t>
      </w:r>
      <w:r w:rsidR="00C216B8">
        <w:rPr>
          <w:color w:val="000000" w:themeColor="text1"/>
        </w:rPr>
        <w:t>seven</w:t>
      </w:r>
      <w:r w:rsidR="004966D5">
        <w:rPr>
          <w:color w:val="000000" w:themeColor="text1"/>
        </w:rPr>
        <w:t xml:space="preserve"> patients </w:t>
      </w:r>
      <w:r w:rsidR="00375A46">
        <w:rPr>
          <w:color w:val="000000" w:themeColor="text1"/>
        </w:rPr>
        <w:t>include</w:t>
      </w:r>
      <w:r w:rsidR="004966D5">
        <w:rPr>
          <w:color w:val="000000" w:themeColor="text1"/>
        </w:rPr>
        <w:t xml:space="preserve"> perineal herniation</w:t>
      </w:r>
      <w:r w:rsidR="00B76792">
        <w:rPr>
          <w:color w:val="000000" w:themeColor="text1"/>
        </w:rPr>
        <w:t xml:space="preserve"> </w:t>
      </w:r>
      <w:r w:rsidR="004966D5">
        <w:rPr>
          <w:color w:val="000000" w:themeColor="text1"/>
        </w:rPr>
        <w:t>/</w:t>
      </w:r>
      <w:r w:rsidR="00B76792">
        <w:rPr>
          <w:color w:val="000000" w:themeColor="text1"/>
        </w:rPr>
        <w:t xml:space="preserve"> </w:t>
      </w:r>
      <w:r w:rsidR="004966D5">
        <w:rPr>
          <w:color w:val="000000" w:themeColor="text1"/>
        </w:rPr>
        <w:t xml:space="preserve">heaviness making it difficult to sit down for long periods (n=3), reduced size of penis (n=1), impossibility to engage in sexual intercourse (n=3), and urinary incontinence (n=1). </w:t>
      </w:r>
    </w:p>
    <w:p w14:paraId="1AB328A4" w14:textId="37FAACE8" w:rsidR="00D66F9A" w:rsidRDefault="002D66F0" w:rsidP="00DE08E2">
      <w:pPr>
        <w:pStyle w:val="Heading4"/>
      </w:pPr>
      <w:r>
        <w:t xml:space="preserve">Long-term </w:t>
      </w:r>
      <w:r w:rsidR="00D66F9A">
        <w:t xml:space="preserve">QoL issues </w:t>
      </w:r>
      <w:r w:rsidR="00D06A79">
        <w:t xml:space="preserve">of patients </w:t>
      </w:r>
      <w:r w:rsidR="008C64A8">
        <w:t xml:space="preserve">treated </w:t>
      </w:r>
      <w:r w:rsidR="009D4D65">
        <w:t xml:space="preserve">for anal cancer (not specifically </w:t>
      </w:r>
      <w:r w:rsidR="00A26369">
        <w:t>for</w:t>
      </w:r>
      <w:r w:rsidR="009D4D65">
        <w:t xml:space="preserve"> metastat</w:t>
      </w:r>
      <w:r w:rsidR="00A26369">
        <w:t>ic or recurrent disease)</w:t>
      </w:r>
    </w:p>
    <w:p w14:paraId="3AAE735D" w14:textId="6247FA13" w:rsidR="00C32907" w:rsidRDefault="0033024A" w:rsidP="004D4F01">
      <w:pPr>
        <w:spacing w:line="360" w:lineRule="auto"/>
      </w:pPr>
      <w:r>
        <w:t>As mentioned above, t</w:t>
      </w:r>
      <w:r w:rsidR="009B6ABD">
        <w:t xml:space="preserve">he three main QoL domains assessed </w:t>
      </w:r>
      <w:r w:rsidR="00C05A54">
        <w:t>in studies of long-term and late effects of patients previously treated for anal cancer</w:t>
      </w:r>
      <w:r>
        <w:t xml:space="preserve"> include bowel, urinary and sexual</w:t>
      </w:r>
      <w:r w:rsidR="004C6243">
        <w:t xml:space="preserve"> </w:t>
      </w:r>
      <w:r w:rsidR="00494DCD">
        <w:t>functioning</w:t>
      </w:r>
      <w:r w:rsidR="00BC4E8F">
        <w:t>,</w:t>
      </w:r>
      <w:r w:rsidR="00494DCD">
        <w:t xml:space="preserve"> </w:t>
      </w:r>
      <w:r w:rsidR="004C6243">
        <w:t xml:space="preserve">with the data showing </w:t>
      </w:r>
      <w:r w:rsidR="00B834A5">
        <w:t xml:space="preserve">problems in each of these areas </w:t>
      </w:r>
      <w:r w:rsidR="00B87BE5">
        <w:t xml:space="preserve">persisting over time (as long as 6 years post-diagnosis) </w:t>
      </w:r>
      <w:r w:rsidR="00192B4E">
        <w:t xml:space="preserve">and </w:t>
      </w:r>
      <w:r w:rsidR="00DD2AA2">
        <w:t xml:space="preserve">subsequently </w:t>
      </w:r>
      <w:r w:rsidR="00192B4E">
        <w:t>impacting</w:t>
      </w:r>
      <w:r w:rsidR="00DD2AA2">
        <w:t xml:space="preserve"> perceptions</w:t>
      </w:r>
      <w:r w:rsidR="00192B4E">
        <w:t xml:space="preserve"> of overall QoL</w:t>
      </w:r>
      <w:r w:rsidR="00B87BE5">
        <w:t xml:space="preserve"> (e.g.,</w:t>
      </w:r>
      <w:r w:rsidR="00E0026B">
        <w:t xml:space="preserve"> </w:t>
      </w:r>
      <w:r w:rsidR="00350061">
        <w:rPr>
          <w:noProof/>
        </w:rPr>
        <w:t>[3</w:t>
      </w:r>
      <w:r w:rsidR="00230C59">
        <w:rPr>
          <w:noProof/>
        </w:rPr>
        <w:t>1</w:t>
      </w:r>
      <w:r w:rsidR="00350061">
        <w:rPr>
          <w:noProof/>
        </w:rPr>
        <w:t>, 3</w:t>
      </w:r>
      <w:r w:rsidR="00230C59">
        <w:rPr>
          <w:noProof/>
        </w:rPr>
        <w:t>9</w:t>
      </w:r>
      <w:r w:rsidR="00350061">
        <w:rPr>
          <w:noProof/>
        </w:rPr>
        <w:t>]</w:t>
      </w:r>
      <w:r w:rsidR="00D87322">
        <w:t xml:space="preserve">. </w:t>
      </w:r>
      <w:r w:rsidR="00DC5AF3">
        <w:t>In addition, l</w:t>
      </w:r>
      <w:r w:rsidR="00645823">
        <w:t xml:space="preserve">ong term effects of bowel habit changes, sexual function and interest were </w:t>
      </w:r>
      <w:r w:rsidR="00704C3A">
        <w:t>reported as worse than expected by o</w:t>
      </w:r>
      <w:r w:rsidR="00FA05F8">
        <w:t xml:space="preserve">ver half patients </w:t>
      </w:r>
      <w:r w:rsidR="00F71AC8">
        <w:t xml:space="preserve">in a study by </w:t>
      </w:r>
      <w:proofErr w:type="spellStart"/>
      <w:r w:rsidR="00B9524F">
        <w:t>Chaballout</w:t>
      </w:r>
      <w:proofErr w:type="spellEnd"/>
      <w:r w:rsidR="00F71AC8">
        <w:t xml:space="preserve"> et al.</w:t>
      </w:r>
      <w:r w:rsidR="00165D0F">
        <w:t xml:space="preserve"> </w:t>
      </w:r>
      <w:r w:rsidR="00350061">
        <w:rPr>
          <w:noProof/>
        </w:rPr>
        <w:t>[4</w:t>
      </w:r>
      <w:r w:rsidR="0025539C">
        <w:rPr>
          <w:noProof/>
        </w:rPr>
        <w:t>5</w:t>
      </w:r>
      <w:r w:rsidR="00350061">
        <w:rPr>
          <w:noProof/>
        </w:rPr>
        <w:t>]</w:t>
      </w:r>
      <w:r w:rsidR="00175BCF">
        <w:t xml:space="preserve">. </w:t>
      </w:r>
      <w:r w:rsidR="00165D0F">
        <w:t xml:space="preserve">In terms of </w:t>
      </w:r>
      <w:r w:rsidR="00113648">
        <w:t>bowel functioning, the most prevalent long-term issues (</w:t>
      </w:r>
      <w:r w:rsidR="00FE5C6C">
        <w:t xml:space="preserve">experienced </w:t>
      </w:r>
      <w:r w:rsidR="00AA7F08">
        <w:t xml:space="preserve">at least </w:t>
      </w:r>
      <w:r w:rsidR="00B8531B">
        <w:t>1</w:t>
      </w:r>
      <w:r w:rsidR="00113648">
        <w:t xml:space="preserve">2 months post-treatment) include diarrhoea </w:t>
      </w:r>
      <w:r w:rsidR="00350061">
        <w:rPr>
          <w:noProof/>
        </w:rPr>
        <w:t>[3</w:t>
      </w:r>
      <w:r w:rsidR="006D1AF8">
        <w:rPr>
          <w:noProof/>
        </w:rPr>
        <w:t>2</w:t>
      </w:r>
      <w:r w:rsidR="00350061">
        <w:rPr>
          <w:noProof/>
        </w:rPr>
        <w:t>, 3</w:t>
      </w:r>
      <w:r w:rsidR="006D1AF8">
        <w:rPr>
          <w:noProof/>
        </w:rPr>
        <w:t>6</w:t>
      </w:r>
      <w:r w:rsidR="00350061">
        <w:rPr>
          <w:noProof/>
        </w:rPr>
        <w:t>, 3</w:t>
      </w:r>
      <w:r w:rsidR="006D1AF8">
        <w:rPr>
          <w:noProof/>
        </w:rPr>
        <w:t>7</w:t>
      </w:r>
      <w:r w:rsidR="00350061">
        <w:rPr>
          <w:noProof/>
        </w:rPr>
        <w:t xml:space="preserve">, </w:t>
      </w:r>
      <w:r w:rsidR="006D1AF8">
        <w:rPr>
          <w:noProof/>
        </w:rPr>
        <w:t>64</w:t>
      </w:r>
      <w:r w:rsidR="00350061">
        <w:rPr>
          <w:noProof/>
        </w:rPr>
        <w:t>]</w:t>
      </w:r>
      <w:r w:rsidR="002753DD">
        <w:t xml:space="preserve">, </w:t>
      </w:r>
      <w:r w:rsidR="00E948FC">
        <w:t>constipation</w:t>
      </w:r>
      <w:r w:rsidR="001056B1">
        <w:t xml:space="preserve"> </w:t>
      </w:r>
      <w:r w:rsidR="00350061">
        <w:rPr>
          <w:noProof/>
        </w:rPr>
        <w:t>[3</w:t>
      </w:r>
      <w:r w:rsidR="00643F88">
        <w:rPr>
          <w:noProof/>
        </w:rPr>
        <w:t>2</w:t>
      </w:r>
      <w:r w:rsidR="00350061">
        <w:rPr>
          <w:noProof/>
        </w:rPr>
        <w:t>]</w:t>
      </w:r>
      <w:r w:rsidR="00E948FC">
        <w:t xml:space="preserve">, </w:t>
      </w:r>
      <w:r w:rsidR="002753DD">
        <w:t>faecal incontinence</w:t>
      </w:r>
      <w:r w:rsidR="00100B4F">
        <w:t xml:space="preserve"> or leakage</w:t>
      </w:r>
      <w:r w:rsidR="002753DD">
        <w:t xml:space="preserve"> </w:t>
      </w:r>
      <w:r w:rsidR="00350061">
        <w:rPr>
          <w:noProof/>
        </w:rPr>
        <w:t>[</w:t>
      </w:r>
      <w:r w:rsidR="003E3383" w:rsidRPr="003E3383">
        <w:t>36, 38, 39, 61, 64</w:t>
      </w:r>
      <w:r w:rsidR="00350061">
        <w:rPr>
          <w:noProof/>
        </w:rPr>
        <w:t>]</w:t>
      </w:r>
      <w:r w:rsidR="00100B4F">
        <w:t xml:space="preserve">, urgency </w:t>
      </w:r>
      <w:r w:rsidR="00350061">
        <w:rPr>
          <w:noProof/>
        </w:rPr>
        <w:t>[3</w:t>
      </w:r>
      <w:r w:rsidR="003E3383">
        <w:rPr>
          <w:noProof/>
        </w:rPr>
        <w:t>6</w:t>
      </w:r>
      <w:r w:rsidR="00350061">
        <w:rPr>
          <w:noProof/>
        </w:rPr>
        <w:t xml:space="preserve">, </w:t>
      </w:r>
      <w:r w:rsidR="003E3383">
        <w:rPr>
          <w:noProof/>
        </w:rPr>
        <w:t>64</w:t>
      </w:r>
      <w:r w:rsidR="00350061">
        <w:rPr>
          <w:noProof/>
        </w:rPr>
        <w:t>]</w:t>
      </w:r>
      <w:r w:rsidR="00AA7F08">
        <w:t xml:space="preserve">, </w:t>
      </w:r>
      <w:r w:rsidR="00D622A1">
        <w:t xml:space="preserve">frequency </w:t>
      </w:r>
      <w:r w:rsidR="00350061">
        <w:rPr>
          <w:noProof/>
        </w:rPr>
        <w:t>[</w:t>
      </w:r>
      <w:r w:rsidR="002E5181">
        <w:rPr>
          <w:noProof/>
        </w:rPr>
        <w:t>61</w:t>
      </w:r>
      <w:r w:rsidR="00350061">
        <w:rPr>
          <w:noProof/>
        </w:rPr>
        <w:t>]</w:t>
      </w:r>
      <w:r w:rsidR="006D4E55">
        <w:t>, need to</w:t>
      </w:r>
      <w:r w:rsidR="008F240E">
        <w:t xml:space="preserve"> </w:t>
      </w:r>
      <w:r w:rsidR="006D4E55">
        <w:t xml:space="preserve">be close to the toilet </w:t>
      </w:r>
      <w:r w:rsidR="00350061">
        <w:rPr>
          <w:noProof/>
        </w:rPr>
        <w:t>[3</w:t>
      </w:r>
      <w:r w:rsidR="002E5181">
        <w:rPr>
          <w:noProof/>
        </w:rPr>
        <w:t>2</w:t>
      </w:r>
      <w:r w:rsidR="00350061">
        <w:rPr>
          <w:noProof/>
        </w:rPr>
        <w:t>]</w:t>
      </w:r>
      <w:r w:rsidR="006D4E55">
        <w:t xml:space="preserve">, difficulties cleaning oneself </w:t>
      </w:r>
      <w:r w:rsidR="00350061">
        <w:rPr>
          <w:noProof/>
        </w:rPr>
        <w:t>[3</w:t>
      </w:r>
      <w:r w:rsidR="002E5181">
        <w:rPr>
          <w:noProof/>
        </w:rPr>
        <w:t>2</w:t>
      </w:r>
      <w:r w:rsidR="00350061">
        <w:rPr>
          <w:noProof/>
        </w:rPr>
        <w:t>]</w:t>
      </w:r>
      <w:r w:rsidR="00D622A1">
        <w:t xml:space="preserve"> </w:t>
      </w:r>
      <w:r w:rsidR="00FE5C6C">
        <w:t xml:space="preserve">and </w:t>
      </w:r>
      <w:r w:rsidR="00AA7F08">
        <w:t>flatulence</w:t>
      </w:r>
      <w:r w:rsidR="002A3B66">
        <w:t xml:space="preserve"> </w:t>
      </w:r>
      <w:r w:rsidR="00350061">
        <w:rPr>
          <w:noProof/>
        </w:rPr>
        <w:t>[3</w:t>
      </w:r>
      <w:r w:rsidR="002E5181">
        <w:rPr>
          <w:noProof/>
        </w:rPr>
        <w:t>6</w:t>
      </w:r>
      <w:r w:rsidR="00350061">
        <w:rPr>
          <w:noProof/>
        </w:rPr>
        <w:t xml:space="preserve">, </w:t>
      </w:r>
      <w:r w:rsidR="002E5181">
        <w:rPr>
          <w:noProof/>
        </w:rPr>
        <w:t>64</w:t>
      </w:r>
      <w:r w:rsidR="00350061">
        <w:rPr>
          <w:noProof/>
        </w:rPr>
        <w:t>]</w:t>
      </w:r>
      <w:r w:rsidR="006B5B27">
        <w:t xml:space="preserve">. </w:t>
      </w:r>
      <w:r w:rsidR="008B717A">
        <w:t>Urinary problems include b</w:t>
      </w:r>
      <w:r w:rsidR="006B5B27">
        <w:t xml:space="preserve">ladder incontinence </w:t>
      </w:r>
      <w:r w:rsidR="00350061">
        <w:rPr>
          <w:noProof/>
        </w:rPr>
        <w:t>[</w:t>
      </w:r>
      <w:r w:rsidR="001B3254">
        <w:t>37, 38, 61, 64</w:t>
      </w:r>
      <w:r w:rsidR="00350061">
        <w:rPr>
          <w:noProof/>
        </w:rPr>
        <w:t>]</w:t>
      </w:r>
      <w:r w:rsidR="000B130A">
        <w:t>,</w:t>
      </w:r>
      <w:r w:rsidR="002F0051">
        <w:t xml:space="preserve"> frequent urination </w:t>
      </w:r>
      <w:r w:rsidR="00350061">
        <w:rPr>
          <w:noProof/>
        </w:rPr>
        <w:t>[3</w:t>
      </w:r>
      <w:r w:rsidR="001B3254">
        <w:rPr>
          <w:noProof/>
        </w:rPr>
        <w:t>3</w:t>
      </w:r>
      <w:r w:rsidR="00350061">
        <w:rPr>
          <w:noProof/>
        </w:rPr>
        <w:t xml:space="preserve">, </w:t>
      </w:r>
      <w:r w:rsidR="001B3254">
        <w:rPr>
          <w:noProof/>
        </w:rPr>
        <w:t>61</w:t>
      </w:r>
      <w:r w:rsidR="00350061">
        <w:rPr>
          <w:noProof/>
        </w:rPr>
        <w:t>]</w:t>
      </w:r>
      <w:r w:rsidR="00021F46">
        <w:t xml:space="preserve"> and painful urination</w:t>
      </w:r>
      <w:r w:rsidR="00266930">
        <w:t xml:space="preserve"> </w:t>
      </w:r>
      <w:r w:rsidR="00350061">
        <w:rPr>
          <w:noProof/>
        </w:rPr>
        <w:t>[</w:t>
      </w:r>
      <w:r w:rsidR="001B3254">
        <w:rPr>
          <w:noProof/>
        </w:rPr>
        <w:t>61</w:t>
      </w:r>
      <w:r w:rsidR="00350061">
        <w:rPr>
          <w:noProof/>
        </w:rPr>
        <w:t>]</w:t>
      </w:r>
      <w:r w:rsidR="00A757F7">
        <w:t>.</w:t>
      </w:r>
      <w:r w:rsidR="000B130A">
        <w:t xml:space="preserve"> </w:t>
      </w:r>
      <w:r w:rsidR="005A002A">
        <w:t xml:space="preserve">Sexual problems reported include </w:t>
      </w:r>
      <w:r w:rsidR="00F861E9">
        <w:t xml:space="preserve">painful sexual intercourse </w:t>
      </w:r>
      <w:r w:rsidR="00350061">
        <w:rPr>
          <w:noProof/>
        </w:rPr>
        <w:t>[</w:t>
      </w:r>
      <w:r w:rsidR="00CE0EAF">
        <w:t>37, 38, 61, 63, 69</w:t>
      </w:r>
      <w:r w:rsidR="00350061">
        <w:rPr>
          <w:noProof/>
        </w:rPr>
        <w:t>]</w:t>
      </w:r>
      <w:r w:rsidR="00F861E9">
        <w:t xml:space="preserve">, </w:t>
      </w:r>
      <w:r w:rsidR="00D1223F">
        <w:t xml:space="preserve">low sexual desire and interest </w:t>
      </w:r>
      <w:r w:rsidR="00350061">
        <w:rPr>
          <w:noProof/>
        </w:rPr>
        <w:t>[</w:t>
      </w:r>
      <w:r w:rsidR="00CE0EAF">
        <w:rPr>
          <w:noProof/>
        </w:rPr>
        <w:t>64, 69</w:t>
      </w:r>
      <w:r w:rsidR="00350061">
        <w:rPr>
          <w:noProof/>
        </w:rPr>
        <w:t>]</w:t>
      </w:r>
      <w:r w:rsidR="00EB613D">
        <w:t>,</w:t>
      </w:r>
      <w:r w:rsidR="00D1223F">
        <w:t xml:space="preserve"> </w:t>
      </w:r>
      <w:r w:rsidR="005A002A">
        <w:t xml:space="preserve">vaginal dryness </w:t>
      </w:r>
      <w:r w:rsidR="00350061">
        <w:rPr>
          <w:noProof/>
        </w:rPr>
        <w:t>[</w:t>
      </w:r>
      <w:r w:rsidR="00CE0EAF">
        <w:rPr>
          <w:noProof/>
        </w:rPr>
        <w:t>61</w:t>
      </w:r>
      <w:r w:rsidR="00350061">
        <w:rPr>
          <w:noProof/>
        </w:rPr>
        <w:t xml:space="preserve">, </w:t>
      </w:r>
      <w:r w:rsidR="00CE0EAF">
        <w:rPr>
          <w:noProof/>
        </w:rPr>
        <w:t>6</w:t>
      </w:r>
      <w:r w:rsidR="0032320B">
        <w:rPr>
          <w:noProof/>
        </w:rPr>
        <w:t>9</w:t>
      </w:r>
      <w:r w:rsidR="00350061">
        <w:rPr>
          <w:noProof/>
        </w:rPr>
        <w:t>]</w:t>
      </w:r>
      <w:r w:rsidR="005A002A">
        <w:t xml:space="preserve">, </w:t>
      </w:r>
      <w:r w:rsidR="00F861E9">
        <w:t>vaginal inflammation</w:t>
      </w:r>
      <w:r w:rsidR="00314D8F">
        <w:t xml:space="preserve"> </w:t>
      </w:r>
      <w:r w:rsidR="00350061">
        <w:rPr>
          <w:noProof/>
        </w:rPr>
        <w:t>[</w:t>
      </w:r>
      <w:r w:rsidR="00232E2B">
        <w:rPr>
          <w:noProof/>
        </w:rPr>
        <w:t>61</w:t>
      </w:r>
      <w:r w:rsidR="00350061">
        <w:rPr>
          <w:noProof/>
        </w:rPr>
        <w:t>]</w:t>
      </w:r>
      <w:r w:rsidR="00314D8F">
        <w:t xml:space="preserve">, </w:t>
      </w:r>
      <w:r w:rsidR="00E35461">
        <w:t>and impotence</w:t>
      </w:r>
      <w:r w:rsidR="00314D8F">
        <w:t xml:space="preserve"> </w:t>
      </w:r>
      <w:r w:rsidR="00350061">
        <w:rPr>
          <w:noProof/>
        </w:rPr>
        <w:t>[3</w:t>
      </w:r>
      <w:r w:rsidR="00232E2B">
        <w:rPr>
          <w:noProof/>
        </w:rPr>
        <w:t>5</w:t>
      </w:r>
      <w:r w:rsidR="00350061">
        <w:rPr>
          <w:noProof/>
        </w:rPr>
        <w:t xml:space="preserve">, </w:t>
      </w:r>
      <w:r w:rsidR="00232E2B">
        <w:rPr>
          <w:noProof/>
        </w:rPr>
        <w:t>69</w:t>
      </w:r>
      <w:r w:rsidR="00350061">
        <w:rPr>
          <w:noProof/>
        </w:rPr>
        <w:t>]</w:t>
      </w:r>
      <w:r w:rsidR="006830F7">
        <w:t>.</w:t>
      </w:r>
    </w:p>
    <w:p w14:paraId="4A600E9C" w14:textId="44FE8428" w:rsidR="00B8531B" w:rsidRDefault="00CE4B6E" w:rsidP="004D4F01">
      <w:pPr>
        <w:spacing w:line="360" w:lineRule="auto"/>
      </w:pPr>
      <w:r>
        <w:lastRenderedPageBreak/>
        <w:t xml:space="preserve">Other long-term issues reported include insomnia </w:t>
      </w:r>
      <w:r w:rsidR="00350061">
        <w:rPr>
          <w:noProof/>
        </w:rPr>
        <w:t>[3</w:t>
      </w:r>
      <w:r w:rsidR="00232E2B">
        <w:rPr>
          <w:noProof/>
        </w:rPr>
        <w:t>6</w:t>
      </w:r>
      <w:r w:rsidR="00350061">
        <w:rPr>
          <w:noProof/>
        </w:rPr>
        <w:t>]</w:t>
      </w:r>
      <w:r>
        <w:t xml:space="preserve">, </w:t>
      </w:r>
      <w:r w:rsidR="00536B3F">
        <w:t>low energy</w:t>
      </w:r>
      <w:r w:rsidR="004176E3">
        <w:t xml:space="preserve"> </w:t>
      </w:r>
      <w:r w:rsidR="00350061">
        <w:rPr>
          <w:noProof/>
        </w:rPr>
        <w:t>[3</w:t>
      </w:r>
      <w:r w:rsidR="00232E2B">
        <w:rPr>
          <w:noProof/>
        </w:rPr>
        <w:t>9</w:t>
      </w:r>
      <w:r w:rsidR="00350061">
        <w:rPr>
          <w:noProof/>
        </w:rPr>
        <w:t>]</w:t>
      </w:r>
      <w:r w:rsidR="00536B3F">
        <w:t xml:space="preserve">, </w:t>
      </w:r>
      <w:r w:rsidR="000C7916">
        <w:t xml:space="preserve">weakness </w:t>
      </w:r>
      <w:r w:rsidR="00350061">
        <w:rPr>
          <w:noProof/>
        </w:rPr>
        <w:t>[4</w:t>
      </w:r>
      <w:r w:rsidR="00B5641A">
        <w:rPr>
          <w:noProof/>
        </w:rPr>
        <w:t>4</w:t>
      </w:r>
      <w:r w:rsidR="00350061">
        <w:rPr>
          <w:noProof/>
        </w:rPr>
        <w:t>]</w:t>
      </w:r>
      <w:r w:rsidR="002B48B4">
        <w:t>, breathlessness</w:t>
      </w:r>
      <w:r w:rsidR="00577561">
        <w:t xml:space="preserve"> </w:t>
      </w:r>
      <w:r w:rsidR="00350061">
        <w:rPr>
          <w:noProof/>
        </w:rPr>
        <w:t>[3</w:t>
      </w:r>
      <w:r w:rsidR="00B5641A">
        <w:rPr>
          <w:noProof/>
        </w:rPr>
        <w:t>5</w:t>
      </w:r>
      <w:r w:rsidR="00350061">
        <w:rPr>
          <w:noProof/>
        </w:rPr>
        <w:t>]</w:t>
      </w:r>
      <w:r w:rsidR="002B48B4">
        <w:t>,</w:t>
      </w:r>
      <w:r w:rsidR="000C7916">
        <w:t xml:space="preserve"> </w:t>
      </w:r>
      <w:r w:rsidR="000643F0">
        <w:t xml:space="preserve">pain </w:t>
      </w:r>
      <w:r w:rsidR="00350061">
        <w:rPr>
          <w:noProof/>
        </w:rPr>
        <w:t>[3</w:t>
      </w:r>
      <w:r w:rsidR="00B5641A">
        <w:rPr>
          <w:noProof/>
        </w:rPr>
        <w:t>9</w:t>
      </w:r>
      <w:r w:rsidR="00350061">
        <w:rPr>
          <w:noProof/>
        </w:rPr>
        <w:t>, 4</w:t>
      </w:r>
      <w:r w:rsidR="00B5641A">
        <w:rPr>
          <w:noProof/>
        </w:rPr>
        <w:t>4</w:t>
      </w:r>
      <w:r w:rsidR="00350061">
        <w:rPr>
          <w:noProof/>
        </w:rPr>
        <w:t>]</w:t>
      </w:r>
      <w:r w:rsidR="000643F0">
        <w:t xml:space="preserve">, </w:t>
      </w:r>
      <w:r w:rsidR="00536B3F">
        <w:t>body image</w:t>
      </w:r>
      <w:r w:rsidR="00EB613D">
        <w:t xml:space="preserve"> problems</w:t>
      </w:r>
      <w:r w:rsidR="00C77E99">
        <w:t xml:space="preserve"> </w:t>
      </w:r>
      <w:r w:rsidR="00350061">
        <w:rPr>
          <w:noProof/>
        </w:rPr>
        <w:t>[3</w:t>
      </w:r>
      <w:r w:rsidR="00B5641A">
        <w:rPr>
          <w:noProof/>
        </w:rPr>
        <w:t>5</w:t>
      </w:r>
      <w:r w:rsidR="00350061">
        <w:rPr>
          <w:noProof/>
        </w:rPr>
        <w:t>, 3</w:t>
      </w:r>
      <w:r w:rsidR="00B5641A">
        <w:rPr>
          <w:noProof/>
        </w:rPr>
        <w:t>9</w:t>
      </w:r>
      <w:r w:rsidR="00350061">
        <w:rPr>
          <w:noProof/>
        </w:rPr>
        <w:t>]</w:t>
      </w:r>
      <w:r w:rsidR="009E7B06">
        <w:t xml:space="preserve">, embarrassment </w:t>
      </w:r>
      <w:r w:rsidR="00350061">
        <w:rPr>
          <w:noProof/>
        </w:rPr>
        <w:t>[3</w:t>
      </w:r>
      <w:r w:rsidR="00B5641A">
        <w:rPr>
          <w:noProof/>
        </w:rPr>
        <w:t>5</w:t>
      </w:r>
      <w:r w:rsidR="00350061">
        <w:rPr>
          <w:noProof/>
        </w:rPr>
        <w:t>, 4</w:t>
      </w:r>
      <w:r w:rsidR="00B5641A">
        <w:rPr>
          <w:noProof/>
        </w:rPr>
        <w:t>6</w:t>
      </w:r>
      <w:r w:rsidR="00350061">
        <w:rPr>
          <w:noProof/>
        </w:rPr>
        <w:t>]</w:t>
      </w:r>
      <w:r w:rsidR="009E7B06">
        <w:t xml:space="preserve">, </w:t>
      </w:r>
      <w:r w:rsidR="009C70A1">
        <w:t xml:space="preserve">financial difficulties </w:t>
      </w:r>
      <w:r w:rsidR="00D81631">
        <w:t xml:space="preserve">amongst patients &lt;65 years </w:t>
      </w:r>
      <w:r w:rsidR="00350061">
        <w:rPr>
          <w:noProof/>
        </w:rPr>
        <w:t>[3</w:t>
      </w:r>
      <w:r w:rsidR="00EC2DED">
        <w:rPr>
          <w:noProof/>
        </w:rPr>
        <w:t>6</w:t>
      </w:r>
      <w:r w:rsidR="00350061">
        <w:rPr>
          <w:noProof/>
        </w:rPr>
        <w:t>]</w:t>
      </w:r>
      <w:r w:rsidR="009C70A1">
        <w:t xml:space="preserve">, </w:t>
      </w:r>
      <w:r w:rsidR="002B48B4">
        <w:t xml:space="preserve">hair loss </w:t>
      </w:r>
      <w:r w:rsidR="00350061">
        <w:rPr>
          <w:noProof/>
        </w:rPr>
        <w:t>[3</w:t>
      </w:r>
      <w:r w:rsidR="00EC2DED">
        <w:rPr>
          <w:noProof/>
        </w:rPr>
        <w:t>5</w:t>
      </w:r>
      <w:r w:rsidR="00350061">
        <w:rPr>
          <w:noProof/>
        </w:rPr>
        <w:t>]</w:t>
      </w:r>
      <w:r w:rsidR="002B48B4">
        <w:t xml:space="preserve">, </w:t>
      </w:r>
      <w:r w:rsidR="009C70A1">
        <w:t>diet and activity limitations</w:t>
      </w:r>
      <w:r w:rsidR="00D75C93">
        <w:t xml:space="preserve"> </w:t>
      </w:r>
      <w:r w:rsidR="00350061">
        <w:rPr>
          <w:noProof/>
        </w:rPr>
        <w:t>[3</w:t>
      </w:r>
      <w:r w:rsidR="00EC2DED">
        <w:rPr>
          <w:noProof/>
        </w:rPr>
        <w:t>2</w:t>
      </w:r>
      <w:r w:rsidR="00350061">
        <w:rPr>
          <w:noProof/>
        </w:rPr>
        <w:t>, 3</w:t>
      </w:r>
      <w:r w:rsidR="00EC2DED">
        <w:rPr>
          <w:noProof/>
        </w:rPr>
        <w:t>6</w:t>
      </w:r>
      <w:r w:rsidR="00350061">
        <w:rPr>
          <w:noProof/>
        </w:rPr>
        <w:t>, 4</w:t>
      </w:r>
      <w:r w:rsidR="00EC2DED">
        <w:rPr>
          <w:noProof/>
        </w:rPr>
        <w:t>4</w:t>
      </w:r>
      <w:r w:rsidR="00350061">
        <w:rPr>
          <w:noProof/>
        </w:rPr>
        <w:t>]</w:t>
      </w:r>
      <w:r w:rsidR="00D33282">
        <w:t>.</w:t>
      </w:r>
    </w:p>
    <w:p w14:paraId="31ADEC04" w14:textId="1ACBD2E7" w:rsidR="00DC0FA4" w:rsidRDefault="00474533" w:rsidP="004D4F01">
      <w:pPr>
        <w:spacing w:line="360" w:lineRule="auto"/>
      </w:pPr>
      <w:r>
        <w:t>Studies</w:t>
      </w:r>
      <w:r w:rsidR="00994AA2">
        <w:t xml:space="preserve"> provided evidence </w:t>
      </w:r>
      <w:r w:rsidR="002E2A7B">
        <w:t>not only of persistence in problems but also</w:t>
      </w:r>
      <w:r w:rsidR="00994AA2">
        <w:t xml:space="preserve"> </w:t>
      </w:r>
      <w:r>
        <w:t>progressively worsening of</w:t>
      </w:r>
      <w:r w:rsidR="00994AA2">
        <w:t xml:space="preserve"> </w:t>
      </w:r>
      <w:r w:rsidR="00B67E40">
        <w:t>bowel and sexual function</w:t>
      </w:r>
      <w:r w:rsidR="00994AA2">
        <w:t xml:space="preserve"> problems over time </w:t>
      </w:r>
      <w:r w:rsidR="00B67E40">
        <w:t xml:space="preserve">with a peak in symptom </w:t>
      </w:r>
      <w:r w:rsidR="00FE34BB">
        <w:t>prevalence between 2</w:t>
      </w:r>
      <w:r w:rsidR="00E448EC">
        <w:t>-</w:t>
      </w:r>
      <w:r w:rsidR="00FE34BB">
        <w:t>and 5</w:t>
      </w:r>
      <w:r w:rsidR="00E448EC">
        <w:t>-</w:t>
      </w:r>
      <w:r w:rsidR="00FE34BB">
        <w:t>years post-diagnosis reported by Frick et al</w:t>
      </w:r>
      <w:r w:rsidR="0003593A">
        <w:t xml:space="preserve">. </w:t>
      </w:r>
      <w:r w:rsidR="00350061">
        <w:rPr>
          <w:noProof/>
        </w:rPr>
        <w:t>[3</w:t>
      </w:r>
      <w:r w:rsidR="00B17FC8">
        <w:rPr>
          <w:noProof/>
        </w:rPr>
        <w:t>4</w:t>
      </w:r>
      <w:r w:rsidR="00350061">
        <w:rPr>
          <w:noProof/>
        </w:rPr>
        <w:t>]</w:t>
      </w:r>
      <w:r w:rsidR="00FE34BB">
        <w:t xml:space="preserve">, although </w:t>
      </w:r>
      <w:r w:rsidR="009B229D">
        <w:t xml:space="preserve">separate data for patients with anal cancer were not provided for their change </w:t>
      </w:r>
      <w:r w:rsidR="0045048B">
        <w:t xml:space="preserve">over time </w:t>
      </w:r>
      <w:r w:rsidR="009B229D">
        <w:t>analysis</w:t>
      </w:r>
      <w:r w:rsidR="0045048B">
        <w:t xml:space="preserve">. </w:t>
      </w:r>
      <w:r w:rsidR="004C7B9C">
        <w:t xml:space="preserve">Hosni et al. </w:t>
      </w:r>
      <w:r w:rsidR="00350061">
        <w:rPr>
          <w:noProof/>
        </w:rPr>
        <w:t>[3</w:t>
      </w:r>
      <w:r w:rsidR="00A1064B">
        <w:rPr>
          <w:noProof/>
        </w:rPr>
        <w:t>5</w:t>
      </w:r>
      <w:r w:rsidR="00350061">
        <w:rPr>
          <w:noProof/>
        </w:rPr>
        <w:t>]</w:t>
      </w:r>
      <w:r w:rsidR="0003593A">
        <w:t xml:space="preserve"> </w:t>
      </w:r>
      <w:r w:rsidR="004C7B9C">
        <w:t xml:space="preserve">reported long-term decline in </w:t>
      </w:r>
      <w:r w:rsidR="000D4864">
        <w:t>breathlessness</w:t>
      </w:r>
      <w:r w:rsidR="00590CAC">
        <w:t xml:space="preserve">, </w:t>
      </w:r>
      <w:r w:rsidR="00590CAC" w:rsidRPr="00CE5FB5">
        <w:rPr>
          <w:color w:val="000000" w:themeColor="text1"/>
        </w:rPr>
        <w:t xml:space="preserve">body image, bowel embarrassment, faecal incontinence, and hair loss, and </w:t>
      </w:r>
      <w:r w:rsidR="00590CAC">
        <w:rPr>
          <w:color w:val="000000" w:themeColor="text1"/>
        </w:rPr>
        <w:t>a</w:t>
      </w:r>
      <w:r w:rsidR="00590CAC" w:rsidRPr="00CE5FB5">
        <w:rPr>
          <w:color w:val="000000" w:themeColor="text1"/>
        </w:rPr>
        <w:t xml:space="preserve"> worsening of impotence.</w:t>
      </w:r>
    </w:p>
    <w:p w14:paraId="495B6FE9" w14:textId="0EC90017" w:rsidR="009B6ABD" w:rsidRDefault="00C32907" w:rsidP="004D4F01">
      <w:pPr>
        <w:spacing w:line="360" w:lineRule="auto"/>
        <w:rPr>
          <w:color w:val="000000" w:themeColor="text1"/>
        </w:rPr>
      </w:pPr>
      <w:r>
        <w:t xml:space="preserve">In terms of </w:t>
      </w:r>
      <w:r w:rsidR="00B65705">
        <w:t>free text responses to questions inviting patients to share additional thoughts on how anal cancer and its treatment had affected them</w:t>
      </w:r>
      <w:r w:rsidR="007B7BBB">
        <w:t>,</w:t>
      </w:r>
      <w:r w:rsidR="004A14E0">
        <w:t xml:space="preserve"> including issues which had not been addressed in the questionnaires, </w:t>
      </w:r>
      <w:r w:rsidR="007E38CE">
        <w:t xml:space="preserve">persistent </w:t>
      </w:r>
      <w:r w:rsidR="00D73C0C">
        <w:t xml:space="preserve">or permanent late </w:t>
      </w:r>
      <w:r w:rsidR="006C537E">
        <w:t>toxicity</w:t>
      </w:r>
      <w:r w:rsidR="00D73C0C">
        <w:t xml:space="preserve"> from CRT was reported by </w:t>
      </w:r>
      <w:r w:rsidR="00063B4D">
        <w:t>82% patients included in a study by Corrigan et al.</w:t>
      </w:r>
      <w:r w:rsidR="00055367">
        <w:t xml:space="preserve"> </w:t>
      </w:r>
      <w:r w:rsidR="00350061">
        <w:rPr>
          <w:noProof/>
        </w:rPr>
        <w:t>[</w:t>
      </w:r>
      <w:r w:rsidR="00797E5F">
        <w:rPr>
          <w:noProof/>
        </w:rPr>
        <w:t>46</w:t>
      </w:r>
      <w:r w:rsidR="00350061">
        <w:rPr>
          <w:noProof/>
        </w:rPr>
        <w:t>]</w:t>
      </w:r>
      <w:r w:rsidR="00CD6532">
        <w:t>. These issues</w:t>
      </w:r>
      <w:r w:rsidR="00671D63">
        <w:t xml:space="preserve"> include</w:t>
      </w:r>
      <w:r w:rsidR="006C537E">
        <w:t xml:space="preserve"> bowel</w:t>
      </w:r>
      <w:r w:rsidR="000973FE">
        <w:t xml:space="preserve"> (diarrhoea</w:t>
      </w:r>
      <w:r w:rsidR="00A114D7">
        <w:t>, incontinence, flatulence)</w:t>
      </w:r>
      <w:r w:rsidR="006C537E">
        <w:t>, urinary</w:t>
      </w:r>
      <w:r w:rsidR="00A114D7">
        <w:t xml:space="preserve"> (frequency</w:t>
      </w:r>
      <w:r w:rsidR="008A7260">
        <w:t>)</w:t>
      </w:r>
      <w:r w:rsidR="006C537E">
        <w:t>, sexual</w:t>
      </w:r>
      <w:r w:rsidR="008A7260">
        <w:t xml:space="preserve"> (</w:t>
      </w:r>
      <w:r w:rsidR="00F76751">
        <w:t>avoidance of intercourse, fear of pain</w:t>
      </w:r>
      <w:r w:rsidR="00DB1ACD">
        <w:t>)</w:t>
      </w:r>
      <w:r w:rsidR="006C537E">
        <w:t xml:space="preserve"> and musculoskeletal </w:t>
      </w:r>
      <w:r w:rsidR="00DB1ACD">
        <w:t xml:space="preserve">(hip pain, </w:t>
      </w:r>
      <w:r w:rsidR="00AD680B">
        <w:t>bone fractures, loss of mobility</w:t>
      </w:r>
      <w:r w:rsidR="001D315B">
        <w:t xml:space="preserve"> impacting daily activities and ability to exercise)</w:t>
      </w:r>
      <w:r w:rsidR="00671D63">
        <w:t xml:space="preserve"> problems</w:t>
      </w:r>
      <w:r w:rsidR="00063B4D">
        <w:t>.</w:t>
      </w:r>
      <w:r w:rsidR="00315DC6">
        <w:t xml:space="preserve"> Patients interviewed by Mortensen </w:t>
      </w:r>
      <w:r w:rsidR="00507194">
        <w:t>and Lundby</w:t>
      </w:r>
      <w:r w:rsidR="00315DC6">
        <w:t xml:space="preserve"> </w:t>
      </w:r>
      <w:r w:rsidR="00350061">
        <w:rPr>
          <w:noProof/>
        </w:rPr>
        <w:t>[</w:t>
      </w:r>
      <w:r w:rsidR="0032320B">
        <w:rPr>
          <w:noProof/>
        </w:rPr>
        <w:t>6</w:t>
      </w:r>
      <w:r w:rsidR="0051765D">
        <w:rPr>
          <w:noProof/>
        </w:rPr>
        <w:t>2</w:t>
      </w:r>
      <w:r w:rsidR="00350061">
        <w:rPr>
          <w:noProof/>
        </w:rPr>
        <w:t>]</w:t>
      </w:r>
      <w:r w:rsidR="00481194">
        <w:t xml:space="preserve"> </w:t>
      </w:r>
      <w:r w:rsidR="00671D63">
        <w:t xml:space="preserve">also </w:t>
      </w:r>
      <w:r w:rsidR="00906FA2">
        <w:t xml:space="preserve">described anogenital pain, </w:t>
      </w:r>
      <w:r w:rsidR="002472D1" w:rsidRPr="0081358C">
        <w:rPr>
          <w:color w:val="000000" w:themeColor="text1"/>
        </w:rPr>
        <w:t>reduced sphincter function and sexual dysfunction</w:t>
      </w:r>
      <w:r w:rsidR="002472D1">
        <w:rPr>
          <w:color w:val="000000" w:themeColor="text1"/>
        </w:rPr>
        <w:t>.</w:t>
      </w:r>
    </w:p>
    <w:p w14:paraId="0CDEA4E3" w14:textId="1BD0C501" w:rsidR="00A215E1" w:rsidRDefault="00A215E1" w:rsidP="004D4F01">
      <w:pPr>
        <w:spacing w:line="360" w:lineRule="auto"/>
        <w:rPr>
          <w:color w:val="000000" w:themeColor="text1"/>
        </w:rPr>
      </w:pPr>
      <w:r>
        <w:rPr>
          <w:color w:val="000000" w:themeColor="text1"/>
        </w:rPr>
        <w:t xml:space="preserve">Table </w:t>
      </w:r>
      <w:r w:rsidR="00B24947">
        <w:rPr>
          <w:color w:val="000000" w:themeColor="text1"/>
        </w:rPr>
        <w:t xml:space="preserve">4 summarises the </w:t>
      </w:r>
      <w:r w:rsidR="00520168">
        <w:rPr>
          <w:color w:val="000000" w:themeColor="text1"/>
        </w:rPr>
        <w:t xml:space="preserve">full </w:t>
      </w:r>
      <w:r w:rsidR="00B24947">
        <w:rPr>
          <w:color w:val="000000" w:themeColor="text1"/>
        </w:rPr>
        <w:t xml:space="preserve">list of </w:t>
      </w:r>
      <w:r w:rsidR="00520168">
        <w:rPr>
          <w:color w:val="000000" w:themeColor="text1"/>
        </w:rPr>
        <w:t xml:space="preserve">the </w:t>
      </w:r>
      <w:r w:rsidR="007927A8">
        <w:rPr>
          <w:color w:val="000000" w:themeColor="text1"/>
        </w:rPr>
        <w:t>5</w:t>
      </w:r>
      <w:r w:rsidR="00DD6BC9">
        <w:rPr>
          <w:color w:val="000000" w:themeColor="text1"/>
        </w:rPr>
        <w:t>3</w:t>
      </w:r>
      <w:r w:rsidR="00520168">
        <w:rPr>
          <w:color w:val="000000" w:themeColor="text1"/>
        </w:rPr>
        <w:t xml:space="preserve"> </w:t>
      </w:r>
      <w:r w:rsidR="00B24947">
        <w:rPr>
          <w:color w:val="000000" w:themeColor="text1"/>
        </w:rPr>
        <w:t xml:space="preserve">QoL issues extracted from the studies </w:t>
      </w:r>
      <w:r w:rsidR="000511E7">
        <w:rPr>
          <w:color w:val="000000" w:themeColor="text1"/>
        </w:rPr>
        <w:t xml:space="preserve">involving patients with metastatic and recurrent / persistent anal cancer </w:t>
      </w:r>
      <w:r w:rsidR="00D763AF">
        <w:rPr>
          <w:color w:val="000000" w:themeColor="text1"/>
        </w:rPr>
        <w:t xml:space="preserve">treated with systemic therapies </w:t>
      </w:r>
      <w:r w:rsidR="00D20A27">
        <w:rPr>
          <w:color w:val="000000" w:themeColor="text1"/>
        </w:rPr>
        <w:t>(n=17</w:t>
      </w:r>
      <w:r w:rsidR="00D763AF">
        <w:rPr>
          <w:color w:val="000000" w:themeColor="text1"/>
        </w:rPr>
        <w:t xml:space="preserve"> issues</w:t>
      </w:r>
      <w:r w:rsidR="00D20A27">
        <w:rPr>
          <w:color w:val="000000" w:themeColor="text1"/>
        </w:rPr>
        <w:t>)</w:t>
      </w:r>
      <w:r w:rsidR="00D763AF">
        <w:rPr>
          <w:color w:val="000000" w:themeColor="text1"/>
        </w:rPr>
        <w:t xml:space="preserve">, </w:t>
      </w:r>
      <w:r w:rsidR="00E33BE8">
        <w:rPr>
          <w:color w:val="000000" w:themeColor="text1"/>
        </w:rPr>
        <w:t>recurrence treated with surgery (n=11 issues)</w:t>
      </w:r>
      <w:r w:rsidR="00D20A27">
        <w:rPr>
          <w:color w:val="000000" w:themeColor="text1"/>
        </w:rPr>
        <w:t xml:space="preserve"> </w:t>
      </w:r>
      <w:r w:rsidR="000511E7">
        <w:rPr>
          <w:color w:val="000000" w:themeColor="text1"/>
        </w:rPr>
        <w:t>a</w:t>
      </w:r>
      <w:r w:rsidR="000D4C1B">
        <w:rPr>
          <w:color w:val="000000" w:themeColor="text1"/>
        </w:rPr>
        <w:t xml:space="preserve">nd those </w:t>
      </w:r>
      <w:r w:rsidR="009E1195">
        <w:rPr>
          <w:color w:val="000000" w:themeColor="text1"/>
        </w:rPr>
        <w:t xml:space="preserve">presenting long-term follow-up data on </w:t>
      </w:r>
      <w:r w:rsidR="000D4C1B">
        <w:rPr>
          <w:color w:val="000000" w:themeColor="text1"/>
        </w:rPr>
        <w:t>previously treated</w:t>
      </w:r>
      <w:r w:rsidR="009E1195">
        <w:rPr>
          <w:color w:val="000000" w:themeColor="text1"/>
        </w:rPr>
        <w:t xml:space="preserve"> patients</w:t>
      </w:r>
      <w:r w:rsidR="00A420F1">
        <w:rPr>
          <w:color w:val="000000" w:themeColor="text1"/>
        </w:rPr>
        <w:t xml:space="preserve"> (n=</w:t>
      </w:r>
      <w:r w:rsidR="007927A8">
        <w:rPr>
          <w:color w:val="000000" w:themeColor="text1"/>
        </w:rPr>
        <w:t>3</w:t>
      </w:r>
      <w:r w:rsidR="0012050E">
        <w:rPr>
          <w:color w:val="000000" w:themeColor="text1"/>
        </w:rPr>
        <w:t>1</w:t>
      </w:r>
      <w:r w:rsidR="00A420F1">
        <w:rPr>
          <w:color w:val="000000" w:themeColor="text1"/>
        </w:rPr>
        <w:t xml:space="preserve"> </w:t>
      </w:r>
      <w:r w:rsidR="00807305">
        <w:rPr>
          <w:color w:val="000000" w:themeColor="text1"/>
        </w:rPr>
        <w:t>issues)</w:t>
      </w:r>
      <w:r w:rsidR="000D4C1B">
        <w:rPr>
          <w:color w:val="000000" w:themeColor="text1"/>
        </w:rPr>
        <w:t xml:space="preserve">. </w:t>
      </w:r>
      <w:r w:rsidR="007A6F9E">
        <w:rPr>
          <w:color w:val="000000" w:themeColor="text1"/>
        </w:rPr>
        <w:t xml:space="preserve">Only </w:t>
      </w:r>
      <w:r w:rsidR="00F437BF">
        <w:rPr>
          <w:color w:val="000000" w:themeColor="text1"/>
        </w:rPr>
        <w:t>seven QoL</w:t>
      </w:r>
      <w:r w:rsidR="00F73947">
        <w:rPr>
          <w:color w:val="000000" w:themeColor="text1"/>
        </w:rPr>
        <w:t xml:space="preserve"> issues were reported </w:t>
      </w:r>
      <w:r w:rsidR="004D649A">
        <w:rPr>
          <w:color w:val="000000" w:themeColor="text1"/>
        </w:rPr>
        <w:t xml:space="preserve">in </w:t>
      </w:r>
      <w:r w:rsidR="001D0014">
        <w:rPr>
          <w:color w:val="000000" w:themeColor="text1"/>
        </w:rPr>
        <w:t xml:space="preserve">both </w:t>
      </w:r>
      <w:r w:rsidR="004D649A">
        <w:rPr>
          <w:color w:val="000000" w:themeColor="text1"/>
        </w:rPr>
        <w:t xml:space="preserve">studies involving </w:t>
      </w:r>
      <w:r w:rsidR="0041435A">
        <w:rPr>
          <w:color w:val="000000" w:themeColor="text1"/>
        </w:rPr>
        <w:t>patients with metastatic or recurrent anal cancer and those</w:t>
      </w:r>
      <w:r w:rsidR="00071002">
        <w:rPr>
          <w:color w:val="000000" w:themeColor="text1"/>
        </w:rPr>
        <w:t xml:space="preserve"> involving </w:t>
      </w:r>
      <w:r w:rsidR="00250E3E">
        <w:rPr>
          <w:color w:val="000000" w:themeColor="text1"/>
        </w:rPr>
        <w:t>disease-free survivors</w:t>
      </w:r>
      <w:r w:rsidR="004D649A">
        <w:rPr>
          <w:color w:val="000000" w:themeColor="text1"/>
        </w:rPr>
        <w:t>.</w:t>
      </w:r>
      <w:r w:rsidR="00DB5F03">
        <w:rPr>
          <w:color w:val="000000" w:themeColor="text1"/>
        </w:rPr>
        <w:t xml:space="preserve"> </w:t>
      </w:r>
      <w:r w:rsidR="00946460">
        <w:rPr>
          <w:color w:val="000000" w:themeColor="text1"/>
        </w:rPr>
        <w:t>Twenty issues</w:t>
      </w:r>
      <w:r w:rsidR="002A60AA">
        <w:rPr>
          <w:color w:val="000000" w:themeColor="text1"/>
        </w:rPr>
        <w:t xml:space="preserve">, including </w:t>
      </w:r>
      <w:r w:rsidR="000F614C">
        <w:rPr>
          <w:color w:val="000000" w:themeColor="text1"/>
        </w:rPr>
        <w:t xml:space="preserve">neuropathy, </w:t>
      </w:r>
      <w:r w:rsidR="002A60AA">
        <w:rPr>
          <w:color w:val="000000" w:themeColor="text1"/>
        </w:rPr>
        <w:t>skin and mouth problems,</w:t>
      </w:r>
      <w:r w:rsidR="00946460">
        <w:rPr>
          <w:color w:val="000000" w:themeColor="text1"/>
        </w:rPr>
        <w:t xml:space="preserve"> were unique</w:t>
      </w:r>
      <w:r w:rsidR="000B42C5">
        <w:rPr>
          <w:color w:val="000000" w:themeColor="text1"/>
        </w:rPr>
        <w:t>ly reported in studies involving patients with metastatic or recurrent disease</w:t>
      </w:r>
      <w:r w:rsidR="000779F3">
        <w:rPr>
          <w:color w:val="000000" w:themeColor="text1"/>
        </w:rPr>
        <w:t>,</w:t>
      </w:r>
      <w:r w:rsidR="0015121D">
        <w:rPr>
          <w:color w:val="000000" w:themeColor="text1"/>
        </w:rPr>
        <w:t xml:space="preserve"> </w:t>
      </w:r>
      <w:r w:rsidR="000779F3">
        <w:rPr>
          <w:color w:val="000000" w:themeColor="text1"/>
        </w:rPr>
        <w:t>13 of which were only reported by those patients receiving systemic treatments of CT or immunotherapy</w:t>
      </w:r>
      <w:r w:rsidR="000B42C5">
        <w:rPr>
          <w:color w:val="000000" w:themeColor="text1"/>
        </w:rPr>
        <w:t>.</w:t>
      </w:r>
      <w:r w:rsidR="005E5ED3">
        <w:rPr>
          <w:color w:val="000000" w:themeColor="text1"/>
        </w:rPr>
        <w:t xml:space="preserve"> While bowel and sexual problems were reported by patients with metastatic and recurrent / persistent disease, these were particularly prominent as late effects of CRT. </w:t>
      </w:r>
    </w:p>
    <w:p w14:paraId="14639BD5" w14:textId="77777777" w:rsidR="004C3958" w:rsidRDefault="004C3958">
      <w:pPr>
        <w:rPr>
          <w:color w:val="000000" w:themeColor="text1"/>
        </w:rPr>
      </w:pPr>
      <w:r>
        <w:rPr>
          <w:color w:val="000000" w:themeColor="text1"/>
        </w:rPr>
        <w:br w:type="page"/>
      </w:r>
    </w:p>
    <w:p w14:paraId="301F39FC" w14:textId="2273C3DF" w:rsidR="00635C8E" w:rsidRDefault="00635C8E" w:rsidP="00671D63">
      <w:pPr>
        <w:spacing w:line="360" w:lineRule="auto"/>
        <w:rPr>
          <w:color w:val="000000" w:themeColor="text1"/>
        </w:rPr>
      </w:pPr>
      <w:r>
        <w:rPr>
          <w:color w:val="000000" w:themeColor="text1"/>
        </w:rPr>
        <w:lastRenderedPageBreak/>
        <w:t>Table 4. QoL issues extracted from the studies</w:t>
      </w:r>
      <w:r w:rsidR="004C3958">
        <w:rPr>
          <w:color w:val="000000" w:themeColor="text1"/>
        </w:rPr>
        <w:t xml:space="preserve"> included in the review</w:t>
      </w:r>
      <w:r>
        <w:rPr>
          <w:color w:val="000000" w:themeColor="text1"/>
        </w:rPr>
        <w:t xml:space="preserve"> </w:t>
      </w:r>
    </w:p>
    <w:tbl>
      <w:tblPr>
        <w:tblStyle w:val="TableGrid"/>
        <w:tblW w:w="0" w:type="auto"/>
        <w:tblLook w:val="04A0" w:firstRow="1" w:lastRow="0" w:firstColumn="1" w:lastColumn="0" w:noHBand="0" w:noVBand="1"/>
      </w:tblPr>
      <w:tblGrid>
        <w:gridCol w:w="2972"/>
        <w:gridCol w:w="1418"/>
        <w:gridCol w:w="1417"/>
        <w:gridCol w:w="1418"/>
        <w:gridCol w:w="1791"/>
      </w:tblGrid>
      <w:tr w:rsidR="007708EA" w14:paraId="3527874E" w14:textId="77777777" w:rsidTr="003B2295">
        <w:tc>
          <w:tcPr>
            <w:tcW w:w="2972" w:type="dxa"/>
          </w:tcPr>
          <w:p w14:paraId="4113C533" w14:textId="77777777" w:rsidR="007708EA" w:rsidRDefault="007708EA" w:rsidP="003B2295">
            <w:pPr>
              <w:rPr>
                <w:color w:val="000000" w:themeColor="text1"/>
              </w:rPr>
            </w:pPr>
            <w:r>
              <w:rPr>
                <w:color w:val="000000" w:themeColor="text1"/>
              </w:rPr>
              <w:t>QoL issue</w:t>
            </w:r>
          </w:p>
        </w:tc>
        <w:tc>
          <w:tcPr>
            <w:tcW w:w="1418" w:type="dxa"/>
          </w:tcPr>
          <w:p w14:paraId="2E810494" w14:textId="77777777" w:rsidR="007708EA" w:rsidRPr="00C41E30" w:rsidRDefault="007708EA" w:rsidP="003B2295">
            <w:pPr>
              <w:rPr>
                <w:color w:val="000000" w:themeColor="text1"/>
              </w:rPr>
            </w:pPr>
            <w:r>
              <w:rPr>
                <w:color w:val="000000" w:themeColor="text1"/>
              </w:rPr>
              <w:t xml:space="preserve">Reported by patients with </w:t>
            </w:r>
            <w:r w:rsidRPr="00C41E30">
              <w:rPr>
                <w:color w:val="000000" w:themeColor="text1"/>
                <w:u w:val="single"/>
              </w:rPr>
              <w:t>metastatic / recurrent anal cancer</w:t>
            </w:r>
            <w:r>
              <w:rPr>
                <w:color w:val="000000" w:themeColor="text1"/>
              </w:rPr>
              <w:t xml:space="preserve"> treated with systemic therapies</w:t>
            </w:r>
          </w:p>
        </w:tc>
        <w:tc>
          <w:tcPr>
            <w:tcW w:w="1417" w:type="dxa"/>
          </w:tcPr>
          <w:p w14:paraId="26996D72" w14:textId="77777777" w:rsidR="007708EA" w:rsidRDefault="007708EA" w:rsidP="003B2295">
            <w:pPr>
              <w:rPr>
                <w:color w:val="000000" w:themeColor="text1"/>
              </w:rPr>
            </w:pPr>
            <w:r>
              <w:rPr>
                <w:color w:val="000000" w:themeColor="text1"/>
              </w:rPr>
              <w:t xml:space="preserve">Reported by patients treated with surgery for </w:t>
            </w:r>
            <w:r w:rsidRPr="00C41E30">
              <w:rPr>
                <w:color w:val="000000" w:themeColor="text1"/>
                <w:u w:val="single"/>
              </w:rPr>
              <w:t>recurrence</w:t>
            </w:r>
          </w:p>
        </w:tc>
        <w:tc>
          <w:tcPr>
            <w:tcW w:w="1418" w:type="dxa"/>
          </w:tcPr>
          <w:p w14:paraId="6708736C" w14:textId="77777777" w:rsidR="007708EA" w:rsidRDefault="007708EA" w:rsidP="003B2295">
            <w:pPr>
              <w:rPr>
                <w:color w:val="000000" w:themeColor="text1"/>
              </w:rPr>
            </w:pPr>
            <w:r>
              <w:rPr>
                <w:color w:val="000000" w:themeColor="text1"/>
              </w:rPr>
              <w:t>Reported as a long-term and late effect of anal cancer treatment (CRT)</w:t>
            </w:r>
          </w:p>
        </w:tc>
        <w:tc>
          <w:tcPr>
            <w:tcW w:w="1791" w:type="dxa"/>
          </w:tcPr>
          <w:p w14:paraId="4A40DB3D" w14:textId="21327EF1" w:rsidR="007708EA" w:rsidRDefault="007708EA" w:rsidP="003B2295">
            <w:pPr>
              <w:rPr>
                <w:color w:val="000000" w:themeColor="text1"/>
              </w:rPr>
            </w:pPr>
            <w:r>
              <w:rPr>
                <w:color w:val="000000" w:themeColor="text1"/>
              </w:rPr>
              <w:t>Included within the QLQ-C30 or QLQ-ANL27</w:t>
            </w:r>
          </w:p>
        </w:tc>
      </w:tr>
      <w:tr w:rsidR="00F10EB4" w14:paraId="3F5693FE" w14:textId="77777777" w:rsidTr="003B2295">
        <w:tc>
          <w:tcPr>
            <w:tcW w:w="2972" w:type="dxa"/>
          </w:tcPr>
          <w:p w14:paraId="14811368" w14:textId="2E5F9026" w:rsidR="00F10EB4" w:rsidRPr="00DE08E2" w:rsidRDefault="00F10EB4" w:rsidP="003B2295">
            <w:pPr>
              <w:rPr>
                <w:b/>
                <w:bCs/>
                <w:color w:val="000000" w:themeColor="text1"/>
              </w:rPr>
            </w:pPr>
            <w:r w:rsidRPr="00DE08E2">
              <w:rPr>
                <w:b/>
                <w:bCs/>
                <w:color w:val="000000" w:themeColor="text1"/>
              </w:rPr>
              <w:t>Bowel function</w:t>
            </w:r>
          </w:p>
        </w:tc>
        <w:tc>
          <w:tcPr>
            <w:tcW w:w="1418" w:type="dxa"/>
          </w:tcPr>
          <w:p w14:paraId="36D2301C" w14:textId="77777777" w:rsidR="00F10EB4" w:rsidRDefault="00F10EB4" w:rsidP="003B2295">
            <w:pPr>
              <w:rPr>
                <w:color w:val="000000" w:themeColor="text1"/>
              </w:rPr>
            </w:pPr>
          </w:p>
        </w:tc>
        <w:tc>
          <w:tcPr>
            <w:tcW w:w="1417" w:type="dxa"/>
          </w:tcPr>
          <w:p w14:paraId="388C65E8" w14:textId="77777777" w:rsidR="00F10EB4" w:rsidRDefault="00F10EB4" w:rsidP="003B2295">
            <w:pPr>
              <w:rPr>
                <w:color w:val="000000" w:themeColor="text1"/>
              </w:rPr>
            </w:pPr>
          </w:p>
        </w:tc>
        <w:tc>
          <w:tcPr>
            <w:tcW w:w="1418" w:type="dxa"/>
          </w:tcPr>
          <w:p w14:paraId="7D2E56E9" w14:textId="77777777" w:rsidR="00F10EB4" w:rsidRDefault="00F10EB4" w:rsidP="003B2295">
            <w:pPr>
              <w:rPr>
                <w:color w:val="000000" w:themeColor="text1"/>
              </w:rPr>
            </w:pPr>
          </w:p>
        </w:tc>
        <w:tc>
          <w:tcPr>
            <w:tcW w:w="1791" w:type="dxa"/>
          </w:tcPr>
          <w:p w14:paraId="75C91C7B" w14:textId="77777777" w:rsidR="00F10EB4" w:rsidRDefault="00F10EB4" w:rsidP="003B2295">
            <w:pPr>
              <w:rPr>
                <w:color w:val="000000" w:themeColor="text1"/>
              </w:rPr>
            </w:pPr>
          </w:p>
        </w:tc>
      </w:tr>
      <w:tr w:rsidR="007708EA" w14:paraId="3616D883" w14:textId="77777777" w:rsidTr="003B2295">
        <w:tc>
          <w:tcPr>
            <w:tcW w:w="2972" w:type="dxa"/>
          </w:tcPr>
          <w:p w14:paraId="487E9480" w14:textId="059FF4FC" w:rsidR="007708EA" w:rsidRDefault="007708EA" w:rsidP="003B2295">
            <w:pPr>
              <w:rPr>
                <w:color w:val="000000" w:themeColor="text1"/>
              </w:rPr>
            </w:pPr>
          </w:p>
        </w:tc>
        <w:tc>
          <w:tcPr>
            <w:tcW w:w="1418" w:type="dxa"/>
          </w:tcPr>
          <w:p w14:paraId="3B13D22F" w14:textId="64861C12" w:rsidR="007708EA" w:rsidRDefault="007708EA" w:rsidP="003B2295">
            <w:pPr>
              <w:rPr>
                <w:color w:val="000000" w:themeColor="text1"/>
              </w:rPr>
            </w:pPr>
          </w:p>
        </w:tc>
        <w:tc>
          <w:tcPr>
            <w:tcW w:w="1417" w:type="dxa"/>
          </w:tcPr>
          <w:p w14:paraId="02732D32" w14:textId="07EFC50B" w:rsidR="007708EA" w:rsidRDefault="007708EA" w:rsidP="003B2295">
            <w:pPr>
              <w:rPr>
                <w:color w:val="000000" w:themeColor="text1"/>
              </w:rPr>
            </w:pPr>
          </w:p>
        </w:tc>
        <w:tc>
          <w:tcPr>
            <w:tcW w:w="1418" w:type="dxa"/>
          </w:tcPr>
          <w:p w14:paraId="17997BA8" w14:textId="77777777" w:rsidR="007708EA" w:rsidRDefault="007708EA" w:rsidP="003B2295">
            <w:pPr>
              <w:rPr>
                <w:color w:val="000000" w:themeColor="text1"/>
              </w:rPr>
            </w:pPr>
          </w:p>
        </w:tc>
        <w:tc>
          <w:tcPr>
            <w:tcW w:w="1791" w:type="dxa"/>
          </w:tcPr>
          <w:p w14:paraId="7629A11D" w14:textId="1466FD0F" w:rsidR="007708EA" w:rsidRDefault="007708EA" w:rsidP="003B2295">
            <w:pPr>
              <w:rPr>
                <w:color w:val="000000" w:themeColor="text1"/>
              </w:rPr>
            </w:pPr>
          </w:p>
        </w:tc>
      </w:tr>
      <w:tr w:rsidR="00BB7535" w14:paraId="671B29B0" w14:textId="77777777" w:rsidTr="00DE08E2">
        <w:tc>
          <w:tcPr>
            <w:tcW w:w="2972" w:type="dxa"/>
            <w:shd w:val="clear" w:color="auto" w:fill="auto"/>
          </w:tcPr>
          <w:p w14:paraId="0D5268AF" w14:textId="4C7003B8" w:rsidR="00BB7535" w:rsidRDefault="00BB7535" w:rsidP="00BB7535">
            <w:pPr>
              <w:rPr>
                <w:color w:val="000000" w:themeColor="text1"/>
              </w:rPr>
            </w:pPr>
            <w:r>
              <w:rPr>
                <w:color w:val="000000" w:themeColor="text1"/>
              </w:rPr>
              <w:t>Constipation</w:t>
            </w:r>
          </w:p>
        </w:tc>
        <w:tc>
          <w:tcPr>
            <w:tcW w:w="1418" w:type="dxa"/>
            <w:shd w:val="clear" w:color="auto" w:fill="auto"/>
          </w:tcPr>
          <w:p w14:paraId="2D86CADB" w14:textId="004B7BBF" w:rsidR="00BB7535" w:rsidRDefault="00BB7535" w:rsidP="00BB7535">
            <w:pPr>
              <w:rPr>
                <w:color w:val="000000" w:themeColor="text1"/>
              </w:rPr>
            </w:pPr>
            <w:r>
              <w:rPr>
                <w:color w:val="000000" w:themeColor="text1"/>
              </w:rPr>
              <w:t>X</w:t>
            </w:r>
          </w:p>
        </w:tc>
        <w:tc>
          <w:tcPr>
            <w:tcW w:w="1417" w:type="dxa"/>
            <w:shd w:val="clear" w:color="auto" w:fill="auto"/>
          </w:tcPr>
          <w:p w14:paraId="2720FFC3" w14:textId="77777777" w:rsidR="00BB7535" w:rsidRDefault="00BB7535" w:rsidP="00BB7535">
            <w:pPr>
              <w:rPr>
                <w:color w:val="000000" w:themeColor="text1"/>
              </w:rPr>
            </w:pPr>
          </w:p>
        </w:tc>
        <w:tc>
          <w:tcPr>
            <w:tcW w:w="1418" w:type="dxa"/>
            <w:shd w:val="clear" w:color="auto" w:fill="auto"/>
          </w:tcPr>
          <w:p w14:paraId="3800AB44" w14:textId="77777777" w:rsidR="00BB7535" w:rsidRDefault="00BB7535" w:rsidP="00BB7535">
            <w:pPr>
              <w:rPr>
                <w:color w:val="000000" w:themeColor="text1"/>
              </w:rPr>
            </w:pPr>
          </w:p>
        </w:tc>
        <w:tc>
          <w:tcPr>
            <w:tcW w:w="1791" w:type="dxa"/>
            <w:shd w:val="clear" w:color="auto" w:fill="auto"/>
          </w:tcPr>
          <w:p w14:paraId="0CB717DD" w14:textId="6AD6EFF4" w:rsidR="00BB7535" w:rsidRDefault="00BB7535" w:rsidP="00BB7535">
            <w:pPr>
              <w:rPr>
                <w:color w:val="000000" w:themeColor="text1"/>
              </w:rPr>
            </w:pPr>
            <w:r>
              <w:rPr>
                <w:color w:val="000000" w:themeColor="text1"/>
              </w:rPr>
              <w:t>X</w:t>
            </w:r>
          </w:p>
        </w:tc>
      </w:tr>
      <w:tr w:rsidR="00BB7535" w14:paraId="6D8A7CE0" w14:textId="77777777" w:rsidTr="00DE08E2">
        <w:tc>
          <w:tcPr>
            <w:tcW w:w="2972" w:type="dxa"/>
            <w:shd w:val="clear" w:color="auto" w:fill="auto"/>
          </w:tcPr>
          <w:p w14:paraId="4E1361BC" w14:textId="52C04BDE" w:rsidR="00BB7535" w:rsidRDefault="00BB7535" w:rsidP="00BB7535">
            <w:pPr>
              <w:rPr>
                <w:color w:val="000000" w:themeColor="text1"/>
              </w:rPr>
            </w:pPr>
            <w:r>
              <w:rPr>
                <w:color w:val="000000" w:themeColor="text1"/>
              </w:rPr>
              <w:t>Diarrhoea</w:t>
            </w:r>
          </w:p>
        </w:tc>
        <w:tc>
          <w:tcPr>
            <w:tcW w:w="1418" w:type="dxa"/>
            <w:shd w:val="clear" w:color="auto" w:fill="auto"/>
          </w:tcPr>
          <w:p w14:paraId="58994A8D" w14:textId="362B5EFD" w:rsidR="00BB7535" w:rsidRDefault="00BB7535" w:rsidP="00BB7535">
            <w:pPr>
              <w:rPr>
                <w:color w:val="000000" w:themeColor="text1"/>
              </w:rPr>
            </w:pPr>
            <w:r>
              <w:rPr>
                <w:color w:val="000000" w:themeColor="text1"/>
              </w:rPr>
              <w:t>X</w:t>
            </w:r>
          </w:p>
        </w:tc>
        <w:tc>
          <w:tcPr>
            <w:tcW w:w="1417" w:type="dxa"/>
            <w:shd w:val="clear" w:color="auto" w:fill="auto"/>
          </w:tcPr>
          <w:p w14:paraId="0BCDFA96" w14:textId="77777777" w:rsidR="00BB7535" w:rsidRDefault="00BB7535" w:rsidP="00BB7535">
            <w:pPr>
              <w:rPr>
                <w:color w:val="000000" w:themeColor="text1"/>
              </w:rPr>
            </w:pPr>
          </w:p>
        </w:tc>
        <w:tc>
          <w:tcPr>
            <w:tcW w:w="1418" w:type="dxa"/>
            <w:shd w:val="clear" w:color="auto" w:fill="auto"/>
          </w:tcPr>
          <w:p w14:paraId="78130D87" w14:textId="38E7D37F" w:rsidR="00BB7535" w:rsidRDefault="00BB7535" w:rsidP="00BB7535">
            <w:pPr>
              <w:rPr>
                <w:color w:val="000000" w:themeColor="text1"/>
              </w:rPr>
            </w:pPr>
            <w:r>
              <w:rPr>
                <w:color w:val="000000" w:themeColor="text1"/>
              </w:rPr>
              <w:t>X</w:t>
            </w:r>
          </w:p>
        </w:tc>
        <w:tc>
          <w:tcPr>
            <w:tcW w:w="1791" w:type="dxa"/>
            <w:shd w:val="clear" w:color="auto" w:fill="auto"/>
          </w:tcPr>
          <w:p w14:paraId="0DFAE75C" w14:textId="30A982D5" w:rsidR="00BB7535" w:rsidRDefault="00BB7535" w:rsidP="00BB7535">
            <w:pPr>
              <w:rPr>
                <w:color w:val="000000" w:themeColor="text1"/>
              </w:rPr>
            </w:pPr>
            <w:r>
              <w:rPr>
                <w:color w:val="000000" w:themeColor="text1"/>
              </w:rPr>
              <w:t>X</w:t>
            </w:r>
          </w:p>
        </w:tc>
      </w:tr>
      <w:tr w:rsidR="00BB7535" w14:paraId="2DC80099" w14:textId="77777777" w:rsidTr="00DE08E2">
        <w:tc>
          <w:tcPr>
            <w:tcW w:w="2972" w:type="dxa"/>
            <w:shd w:val="clear" w:color="auto" w:fill="auto"/>
          </w:tcPr>
          <w:p w14:paraId="2CAC8180" w14:textId="720CFB18" w:rsidR="00BB7535" w:rsidRDefault="00BB7535" w:rsidP="00BB7535">
            <w:pPr>
              <w:rPr>
                <w:color w:val="000000" w:themeColor="text1"/>
              </w:rPr>
            </w:pPr>
            <w:r>
              <w:rPr>
                <w:color w:val="000000" w:themeColor="text1"/>
              </w:rPr>
              <w:t>Faecal incontinence</w:t>
            </w:r>
          </w:p>
        </w:tc>
        <w:tc>
          <w:tcPr>
            <w:tcW w:w="1418" w:type="dxa"/>
            <w:shd w:val="clear" w:color="auto" w:fill="auto"/>
          </w:tcPr>
          <w:p w14:paraId="70F0CE2F" w14:textId="77777777" w:rsidR="00BB7535" w:rsidRDefault="00BB7535" w:rsidP="00BB7535">
            <w:pPr>
              <w:rPr>
                <w:color w:val="000000" w:themeColor="text1"/>
              </w:rPr>
            </w:pPr>
          </w:p>
        </w:tc>
        <w:tc>
          <w:tcPr>
            <w:tcW w:w="1417" w:type="dxa"/>
            <w:shd w:val="clear" w:color="auto" w:fill="auto"/>
          </w:tcPr>
          <w:p w14:paraId="6122D43D" w14:textId="7709C020" w:rsidR="00BB7535" w:rsidRDefault="00BB7535" w:rsidP="00BB7535">
            <w:pPr>
              <w:rPr>
                <w:color w:val="000000" w:themeColor="text1"/>
              </w:rPr>
            </w:pPr>
            <w:r>
              <w:rPr>
                <w:color w:val="000000" w:themeColor="text1"/>
              </w:rPr>
              <w:t>X</w:t>
            </w:r>
          </w:p>
        </w:tc>
        <w:tc>
          <w:tcPr>
            <w:tcW w:w="1418" w:type="dxa"/>
            <w:shd w:val="clear" w:color="auto" w:fill="auto"/>
          </w:tcPr>
          <w:p w14:paraId="1035090C" w14:textId="4C1C87EE" w:rsidR="00BB7535" w:rsidRDefault="00BB7535" w:rsidP="00BB7535">
            <w:pPr>
              <w:rPr>
                <w:color w:val="000000" w:themeColor="text1"/>
              </w:rPr>
            </w:pPr>
            <w:r>
              <w:rPr>
                <w:color w:val="000000" w:themeColor="text1"/>
              </w:rPr>
              <w:t>X</w:t>
            </w:r>
          </w:p>
        </w:tc>
        <w:tc>
          <w:tcPr>
            <w:tcW w:w="1791" w:type="dxa"/>
            <w:shd w:val="clear" w:color="auto" w:fill="auto"/>
          </w:tcPr>
          <w:p w14:paraId="5DA8BF84" w14:textId="7D979C7C" w:rsidR="00BB7535" w:rsidRDefault="00BB7535" w:rsidP="00BB7535">
            <w:pPr>
              <w:rPr>
                <w:color w:val="000000" w:themeColor="text1"/>
              </w:rPr>
            </w:pPr>
            <w:r>
              <w:rPr>
                <w:color w:val="000000" w:themeColor="text1"/>
              </w:rPr>
              <w:t>X</w:t>
            </w:r>
          </w:p>
        </w:tc>
      </w:tr>
      <w:tr w:rsidR="00BB7535" w14:paraId="4DB79F86" w14:textId="77777777" w:rsidTr="00DE08E2">
        <w:tc>
          <w:tcPr>
            <w:tcW w:w="2972" w:type="dxa"/>
            <w:shd w:val="clear" w:color="auto" w:fill="auto"/>
          </w:tcPr>
          <w:p w14:paraId="40B959A1" w14:textId="3C5B37E2" w:rsidR="00BB7535" w:rsidRDefault="00BB7535" w:rsidP="00BB7535">
            <w:pPr>
              <w:rPr>
                <w:color w:val="000000" w:themeColor="text1"/>
              </w:rPr>
            </w:pPr>
            <w:r>
              <w:rPr>
                <w:color w:val="000000" w:themeColor="text1"/>
              </w:rPr>
              <w:t xml:space="preserve">Urgent bowel movements </w:t>
            </w:r>
          </w:p>
        </w:tc>
        <w:tc>
          <w:tcPr>
            <w:tcW w:w="1418" w:type="dxa"/>
            <w:shd w:val="clear" w:color="auto" w:fill="auto"/>
          </w:tcPr>
          <w:p w14:paraId="21B04776" w14:textId="77777777" w:rsidR="00BB7535" w:rsidRDefault="00BB7535" w:rsidP="00BB7535">
            <w:pPr>
              <w:rPr>
                <w:color w:val="000000" w:themeColor="text1"/>
              </w:rPr>
            </w:pPr>
          </w:p>
        </w:tc>
        <w:tc>
          <w:tcPr>
            <w:tcW w:w="1417" w:type="dxa"/>
            <w:shd w:val="clear" w:color="auto" w:fill="auto"/>
          </w:tcPr>
          <w:p w14:paraId="02B248C5" w14:textId="77777777" w:rsidR="00BB7535" w:rsidRDefault="00BB7535" w:rsidP="00BB7535">
            <w:pPr>
              <w:rPr>
                <w:color w:val="000000" w:themeColor="text1"/>
              </w:rPr>
            </w:pPr>
          </w:p>
        </w:tc>
        <w:tc>
          <w:tcPr>
            <w:tcW w:w="1418" w:type="dxa"/>
            <w:shd w:val="clear" w:color="auto" w:fill="auto"/>
          </w:tcPr>
          <w:p w14:paraId="0C9E6B50" w14:textId="127BB63E" w:rsidR="00BB7535" w:rsidRDefault="00BB7535" w:rsidP="00BB7535">
            <w:pPr>
              <w:rPr>
                <w:color w:val="000000" w:themeColor="text1"/>
              </w:rPr>
            </w:pPr>
            <w:r>
              <w:rPr>
                <w:color w:val="000000" w:themeColor="text1"/>
              </w:rPr>
              <w:t>X</w:t>
            </w:r>
          </w:p>
        </w:tc>
        <w:tc>
          <w:tcPr>
            <w:tcW w:w="1791" w:type="dxa"/>
            <w:shd w:val="clear" w:color="auto" w:fill="auto"/>
          </w:tcPr>
          <w:p w14:paraId="348782F4" w14:textId="2F0B1389" w:rsidR="00BB7535" w:rsidRDefault="00BB7535" w:rsidP="00BB7535">
            <w:pPr>
              <w:rPr>
                <w:color w:val="000000" w:themeColor="text1"/>
              </w:rPr>
            </w:pPr>
            <w:r>
              <w:rPr>
                <w:color w:val="000000" w:themeColor="text1"/>
              </w:rPr>
              <w:t>X</w:t>
            </w:r>
          </w:p>
        </w:tc>
      </w:tr>
      <w:tr w:rsidR="00BB7535" w14:paraId="7B84F82F" w14:textId="77777777" w:rsidTr="00DE08E2">
        <w:tc>
          <w:tcPr>
            <w:tcW w:w="2972" w:type="dxa"/>
            <w:shd w:val="clear" w:color="auto" w:fill="auto"/>
          </w:tcPr>
          <w:p w14:paraId="1773830D" w14:textId="56F92C49" w:rsidR="00BB7535" w:rsidRDefault="00BB7535" w:rsidP="00BB7535">
            <w:pPr>
              <w:rPr>
                <w:color w:val="000000" w:themeColor="text1"/>
              </w:rPr>
            </w:pPr>
            <w:r>
              <w:rPr>
                <w:color w:val="000000" w:themeColor="text1"/>
              </w:rPr>
              <w:t xml:space="preserve">Frequent bowel movements </w:t>
            </w:r>
          </w:p>
        </w:tc>
        <w:tc>
          <w:tcPr>
            <w:tcW w:w="1418" w:type="dxa"/>
            <w:shd w:val="clear" w:color="auto" w:fill="auto"/>
          </w:tcPr>
          <w:p w14:paraId="4577534D" w14:textId="77777777" w:rsidR="00BB7535" w:rsidRDefault="00BB7535" w:rsidP="00BB7535">
            <w:pPr>
              <w:rPr>
                <w:color w:val="000000" w:themeColor="text1"/>
              </w:rPr>
            </w:pPr>
          </w:p>
        </w:tc>
        <w:tc>
          <w:tcPr>
            <w:tcW w:w="1417" w:type="dxa"/>
            <w:shd w:val="clear" w:color="auto" w:fill="auto"/>
          </w:tcPr>
          <w:p w14:paraId="0DC3990D" w14:textId="77777777" w:rsidR="00BB7535" w:rsidRDefault="00BB7535" w:rsidP="00BB7535">
            <w:pPr>
              <w:rPr>
                <w:color w:val="000000" w:themeColor="text1"/>
              </w:rPr>
            </w:pPr>
          </w:p>
        </w:tc>
        <w:tc>
          <w:tcPr>
            <w:tcW w:w="1418" w:type="dxa"/>
            <w:shd w:val="clear" w:color="auto" w:fill="auto"/>
          </w:tcPr>
          <w:p w14:paraId="23D346AA" w14:textId="3024CB3B" w:rsidR="00BB7535" w:rsidRDefault="00BB7535" w:rsidP="00BB7535">
            <w:pPr>
              <w:rPr>
                <w:color w:val="000000" w:themeColor="text1"/>
              </w:rPr>
            </w:pPr>
            <w:r>
              <w:rPr>
                <w:color w:val="000000" w:themeColor="text1"/>
              </w:rPr>
              <w:t>X</w:t>
            </w:r>
          </w:p>
        </w:tc>
        <w:tc>
          <w:tcPr>
            <w:tcW w:w="1791" w:type="dxa"/>
            <w:shd w:val="clear" w:color="auto" w:fill="auto"/>
          </w:tcPr>
          <w:p w14:paraId="7B4AB169" w14:textId="0E9560B1" w:rsidR="00BB7535" w:rsidRDefault="00BB7535" w:rsidP="00BB7535">
            <w:pPr>
              <w:rPr>
                <w:color w:val="000000" w:themeColor="text1"/>
              </w:rPr>
            </w:pPr>
            <w:r>
              <w:rPr>
                <w:color w:val="000000" w:themeColor="text1"/>
              </w:rPr>
              <w:t>X</w:t>
            </w:r>
          </w:p>
        </w:tc>
      </w:tr>
      <w:tr w:rsidR="00BB7535" w14:paraId="51F09761" w14:textId="77777777" w:rsidTr="00DE08E2">
        <w:tc>
          <w:tcPr>
            <w:tcW w:w="2972" w:type="dxa"/>
            <w:shd w:val="clear" w:color="auto" w:fill="auto"/>
          </w:tcPr>
          <w:p w14:paraId="0C81DEE6" w14:textId="13AB1A01" w:rsidR="00BB7535" w:rsidRDefault="00BB7535" w:rsidP="00BB7535">
            <w:pPr>
              <w:rPr>
                <w:color w:val="000000" w:themeColor="text1"/>
              </w:rPr>
            </w:pPr>
            <w:r>
              <w:rPr>
                <w:color w:val="000000" w:themeColor="text1"/>
              </w:rPr>
              <w:t>Need to be close to the toilet</w:t>
            </w:r>
          </w:p>
        </w:tc>
        <w:tc>
          <w:tcPr>
            <w:tcW w:w="1418" w:type="dxa"/>
            <w:shd w:val="clear" w:color="auto" w:fill="auto"/>
          </w:tcPr>
          <w:p w14:paraId="6D50C2DE" w14:textId="77777777" w:rsidR="00BB7535" w:rsidRDefault="00BB7535" w:rsidP="00BB7535">
            <w:pPr>
              <w:rPr>
                <w:color w:val="000000" w:themeColor="text1"/>
              </w:rPr>
            </w:pPr>
          </w:p>
        </w:tc>
        <w:tc>
          <w:tcPr>
            <w:tcW w:w="1417" w:type="dxa"/>
            <w:shd w:val="clear" w:color="auto" w:fill="auto"/>
          </w:tcPr>
          <w:p w14:paraId="4E50AA05" w14:textId="77777777" w:rsidR="00BB7535" w:rsidRDefault="00BB7535" w:rsidP="00BB7535">
            <w:pPr>
              <w:rPr>
                <w:color w:val="000000" w:themeColor="text1"/>
              </w:rPr>
            </w:pPr>
          </w:p>
        </w:tc>
        <w:tc>
          <w:tcPr>
            <w:tcW w:w="1418" w:type="dxa"/>
            <w:shd w:val="clear" w:color="auto" w:fill="auto"/>
          </w:tcPr>
          <w:p w14:paraId="079766E6" w14:textId="26115894" w:rsidR="00BB7535" w:rsidRDefault="00BB7535" w:rsidP="00BB7535">
            <w:pPr>
              <w:rPr>
                <w:color w:val="000000" w:themeColor="text1"/>
              </w:rPr>
            </w:pPr>
            <w:r>
              <w:rPr>
                <w:color w:val="000000" w:themeColor="text1"/>
              </w:rPr>
              <w:t>X</w:t>
            </w:r>
          </w:p>
        </w:tc>
        <w:tc>
          <w:tcPr>
            <w:tcW w:w="1791" w:type="dxa"/>
            <w:shd w:val="clear" w:color="auto" w:fill="auto"/>
          </w:tcPr>
          <w:p w14:paraId="56533A4E" w14:textId="027FF2CC" w:rsidR="00BB7535" w:rsidRDefault="00BB7535" w:rsidP="00BB7535">
            <w:pPr>
              <w:rPr>
                <w:color w:val="000000" w:themeColor="text1"/>
              </w:rPr>
            </w:pPr>
            <w:r>
              <w:rPr>
                <w:color w:val="000000" w:themeColor="text1"/>
              </w:rPr>
              <w:t>X</w:t>
            </w:r>
          </w:p>
        </w:tc>
      </w:tr>
      <w:tr w:rsidR="00BB7535" w14:paraId="4108B04B" w14:textId="77777777" w:rsidTr="00DE08E2">
        <w:tc>
          <w:tcPr>
            <w:tcW w:w="2972" w:type="dxa"/>
            <w:shd w:val="clear" w:color="auto" w:fill="auto"/>
          </w:tcPr>
          <w:p w14:paraId="5333961B" w14:textId="01922519" w:rsidR="00BB7535" w:rsidRDefault="00BB7535" w:rsidP="00BB7535">
            <w:pPr>
              <w:rPr>
                <w:color w:val="000000" w:themeColor="text1"/>
              </w:rPr>
            </w:pPr>
            <w:r>
              <w:rPr>
                <w:color w:val="000000" w:themeColor="text1"/>
              </w:rPr>
              <w:t>Difficulty cleaning oneself</w:t>
            </w:r>
          </w:p>
        </w:tc>
        <w:tc>
          <w:tcPr>
            <w:tcW w:w="1418" w:type="dxa"/>
            <w:shd w:val="clear" w:color="auto" w:fill="auto"/>
          </w:tcPr>
          <w:p w14:paraId="7D1265E4" w14:textId="77777777" w:rsidR="00BB7535" w:rsidRDefault="00BB7535" w:rsidP="00BB7535">
            <w:pPr>
              <w:rPr>
                <w:color w:val="000000" w:themeColor="text1"/>
              </w:rPr>
            </w:pPr>
          </w:p>
        </w:tc>
        <w:tc>
          <w:tcPr>
            <w:tcW w:w="1417" w:type="dxa"/>
            <w:shd w:val="clear" w:color="auto" w:fill="auto"/>
          </w:tcPr>
          <w:p w14:paraId="45DBE519" w14:textId="77777777" w:rsidR="00BB7535" w:rsidRDefault="00BB7535" w:rsidP="00BB7535">
            <w:pPr>
              <w:rPr>
                <w:color w:val="000000" w:themeColor="text1"/>
              </w:rPr>
            </w:pPr>
          </w:p>
        </w:tc>
        <w:tc>
          <w:tcPr>
            <w:tcW w:w="1418" w:type="dxa"/>
            <w:shd w:val="clear" w:color="auto" w:fill="auto"/>
          </w:tcPr>
          <w:p w14:paraId="1FF0C0EF" w14:textId="77777777" w:rsidR="00BB7535" w:rsidRDefault="00BB7535" w:rsidP="00BB7535">
            <w:pPr>
              <w:rPr>
                <w:color w:val="000000" w:themeColor="text1"/>
              </w:rPr>
            </w:pPr>
          </w:p>
        </w:tc>
        <w:tc>
          <w:tcPr>
            <w:tcW w:w="1791" w:type="dxa"/>
            <w:shd w:val="clear" w:color="auto" w:fill="auto"/>
          </w:tcPr>
          <w:p w14:paraId="722643EC" w14:textId="5EA5F145" w:rsidR="00BB7535" w:rsidRDefault="00BB7535" w:rsidP="00BB7535">
            <w:pPr>
              <w:rPr>
                <w:color w:val="000000" w:themeColor="text1"/>
              </w:rPr>
            </w:pPr>
            <w:r>
              <w:rPr>
                <w:color w:val="000000" w:themeColor="text1"/>
              </w:rPr>
              <w:t>X</w:t>
            </w:r>
          </w:p>
        </w:tc>
      </w:tr>
      <w:tr w:rsidR="00BB7535" w14:paraId="55057BE0" w14:textId="77777777" w:rsidTr="00DE08E2">
        <w:tc>
          <w:tcPr>
            <w:tcW w:w="2972" w:type="dxa"/>
            <w:shd w:val="clear" w:color="auto" w:fill="auto"/>
          </w:tcPr>
          <w:p w14:paraId="6490C220" w14:textId="1F25D5F4" w:rsidR="00BB7535" w:rsidRDefault="00BB7535" w:rsidP="00BB7535">
            <w:pPr>
              <w:rPr>
                <w:color w:val="000000" w:themeColor="text1"/>
              </w:rPr>
            </w:pPr>
            <w:r>
              <w:rPr>
                <w:color w:val="000000" w:themeColor="text1"/>
              </w:rPr>
              <w:t>Stoma problems</w:t>
            </w:r>
          </w:p>
        </w:tc>
        <w:tc>
          <w:tcPr>
            <w:tcW w:w="1418" w:type="dxa"/>
            <w:shd w:val="clear" w:color="auto" w:fill="auto"/>
          </w:tcPr>
          <w:p w14:paraId="20743E56" w14:textId="77777777" w:rsidR="00BB7535" w:rsidRDefault="00BB7535" w:rsidP="00BB7535">
            <w:pPr>
              <w:rPr>
                <w:color w:val="000000" w:themeColor="text1"/>
              </w:rPr>
            </w:pPr>
          </w:p>
        </w:tc>
        <w:tc>
          <w:tcPr>
            <w:tcW w:w="1417" w:type="dxa"/>
            <w:shd w:val="clear" w:color="auto" w:fill="auto"/>
          </w:tcPr>
          <w:p w14:paraId="2688349F" w14:textId="77777777" w:rsidR="00BB7535" w:rsidRDefault="00BB7535" w:rsidP="00BB7535">
            <w:pPr>
              <w:rPr>
                <w:color w:val="000000" w:themeColor="text1"/>
              </w:rPr>
            </w:pPr>
          </w:p>
        </w:tc>
        <w:tc>
          <w:tcPr>
            <w:tcW w:w="1418" w:type="dxa"/>
            <w:shd w:val="clear" w:color="auto" w:fill="auto"/>
          </w:tcPr>
          <w:p w14:paraId="52578743" w14:textId="77777777" w:rsidR="00BB7535" w:rsidRDefault="00BB7535" w:rsidP="00BB7535">
            <w:pPr>
              <w:rPr>
                <w:color w:val="000000" w:themeColor="text1"/>
              </w:rPr>
            </w:pPr>
          </w:p>
        </w:tc>
        <w:tc>
          <w:tcPr>
            <w:tcW w:w="1791" w:type="dxa"/>
            <w:shd w:val="clear" w:color="auto" w:fill="auto"/>
          </w:tcPr>
          <w:p w14:paraId="02ECE478" w14:textId="098DBBF9" w:rsidR="00BB7535" w:rsidRDefault="00BB7535" w:rsidP="00BB7535">
            <w:pPr>
              <w:rPr>
                <w:color w:val="000000" w:themeColor="text1"/>
              </w:rPr>
            </w:pPr>
            <w:r>
              <w:rPr>
                <w:color w:val="000000" w:themeColor="text1"/>
              </w:rPr>
              <w:t>X</w:t>
            </w:r>
          </w:p>
        </w:tc>
      </w:tr>
      <w:tr w:rsidR="00BB7535" w14:paraId="4A207F8A" w14:textId="77777777" w:rsidTr="00DE08E2">
        <w:tc>
          <w:tcPr>
            <w:tcW w:w="2972" w:type="dxa"/>
            <w:shd w:val="clear" w:color="auto" w:fill="auto"/>
          </w:tcPr>
          <w:p w14:paraId="5CC24C70" w14:textId="1D70FA21" w:rsidR="00BB7535" w:rsidRDefault="00BB7535" w:rsidP="00BB7535">
            <w:pPr>
              <w:rPr>
                <w:color w:val="000000" w:themeColor="text1"/>
              </w:rPr>
            </w:pPr>
            <w:r>
              <w:rPr>
                <w:color w:val="000000" w:themeColor="text1"/>
              </w:rPr>
              <w:t>Flatulence</w:t>
            </w:r>
          </w:p>
        </w:tc>
        <w:tc>
          <w:tcPr>
            <w:tcW w:w="1418" w:type="dxa"/>
            <w:shd w:val="clear" w:color="auto" w:fill="auto"/>
          </w:tcPr>
          <w:p w14:paraId="24FB44BF" w14:textId="77777777" w:rsidR="00BB7535" w:rsidRDefault="00BB7535" w:rsidP="00BB7535">
            <w:pPr>
              <w:rPr>
                <w:color w:val="000000" w:themeColor="text1"/>
              </w:rPr>
            </w:pPr>
          </w:p>
        </w:tc>
        <w:tc>
          <w:tcPr>
            <w:tcW w:w="1417" w:type="dxa"/>
            <w:shd w:val="clear" w:color="auto" w:fill="auto"/>
          </w:tcPr>
          <w:p w14:paraId="568927FB" w14:textId="77777777" w:rsidR="00BB7535" w:rsidRDefault="00BB7535" w:rsidP="00BB7535">
            <w:pPr>
              <w:rPr>
                <w:color w:val="000000" w:themeColor="text1"/>
              </w:rPr>
            </w:pPr>
          </w:p>
        </w:tc>
        <w:tc>
          <w:tcPr>
            <w:tcW w:w="1418" w:type="dxa"/>
            <w:shd w:val="clear" w:color="auto" w:fill="auto"/>
          </w:tcPr>
          <w:p w14:paraId="66CFA4CB" w14:textId="12388015" w:rsidR="00BB7535" w:rsidRDefault="00BB7535" w:rsidP="00BB7535">
            <w:pPr>
              <w:rPr>
                <w:color w:val="000000" w:themeColor="text1"/>
              </w:rPr>
            </w:pPr>
            <w:r>
              <w:rPr>
                <w:color w:val="000000" w:themeColor="text1"/>
              </w:rPr>
              <w:t>X</w:t>
            </w:r>
          </w:p>
        </w:tc>
        <w:tc>
          <w:tcPr>
            <w:tcW w:w="1791" w:type="dxa"/>
            <w:shd w:val="clear" w:color="auto" w:fill="auto"/>
          </w:tcPr>
          <w:p w14:paraId="46F1ED11" w14:textId="1C967308" w:rsidR="00BB7535" w:rsidRDefault="00BB7535" w:rsidP="00BB7535">
            <w:pPr>
              <w:rPr>
                <w:color w:val="000000" w:themeColor="text1"/>
              </w:rPr>
            </w:pPr>
            <w:r>
              <w:rPr>
                <w:color w:val="000000" w:themeColor="text1"/>
              </w:rPr>
              <w:t>X</w:t>
            </w:r>
          </w:p>
        </w:tc>
      </w:tr>
      <w:tr w:rsidR="008D3910" w14:paraId="3185C3EA" w14:textId="77777777" w:rsidTr="00DE08E2">
        <w:tc>
          <w:tcPr>
            <w:tcW w:w="2972" w:type="dxa"/>
            <w:shd w:val="clear" w:color="auto" w:fill="auto"/>
          </w:tcPr>
          <w:p w14:paraId="079F32E7" w14:textId="18F897EF" w:rsidR="008D3910" w:rsidRPr="00DE08E2" w:rsidRDefault="008D3910" w:rsidP="00BB7535">
            <w:pPr>
              <w:rPr>
                <w:b/>
                <w:bCs/>
                <w:color w:val="000000" w:themeColor="text1"/>
              </w:rPr>
            </w:pPr>
            <w:r w:rsidRPr="00DE08E2">
              <w:rPr>
                <w:b/>
                <w:bCs/>
                <w:color w:val="000000" w:themeColor="text1"/>
              </w:rPr>
              <w:t>Urinary function</w:t>
            </w:r>
          </w:p>
        </w:tc>
        <w:tc>
          <w:tcPr>
            <w:tcW w:w="1418" w:type="dxa"/>
            <w:shd w:val="clear" w:color="auto" w:fill="auto"/>
          </w:tcPr>
          <w:p w14:paraId="01706FEF" w14:textId="77777777" w:rsidR="008D3910" w:rsidRDefault="008D3910" w:rsidP="00BB7535">
            <w:pPr>
              <w:rPr>
                <w:color w:val="000000" w:themeColor="text1"/>
              </w:rPr>
            </w:pPr>
          </w:p>
        </w:tc>
        <w:tc>
          <w:tcPr>
            <w:tcW w:w="1417" w:type="dxa"/>
            <w:shd w:val="clear" w:color="auto" w:fill="auto"/>
          </w:tcPr>
          <w:p w14:paraId="5182D726" w14:textId="77777777" w:rsidR="008D3910" w:rsidRDefault="008D3910" w:rsidP="00BB7535">
            <w:pPr>
              <w:rPr>
                <w:color w:val="000000" w:themeColor="text1"/>
              </w:rPr>
            </w:pPr>
          </w:p>
        </w:tc>
        <w:tc>
          <w:tcPr>
            <w:tcW w:w="1418" w:type="dxa"/>
            <w:shd w:val="clear" w:color="auto" w:fill="auto"/>
          </w:tcPr>
          <w:p w14:paraId="2384B6E8" w14:textId="77777777" w:rsidR="008D3910" w:rsidRDefault="008D3910" w:rsidP="00BB7535">
            <w:pPr>
              <w:rPr>
                <w:color w:val="000000" w:themeColor="text1"/>
              </w:rPr>
            </w:pPr>
          </w:p>
        </w:tc>
        <w:tc>
          <w:tcPr>
            <w:tcW w:w="1791" w:type="dxa"/>
            <w:shd w:val="clear" w:color="auto" w:fill="auto"/>
          </w:tcPr>
          <w:p w14:paraId="3569A904" w14:textId="77777777" w:rsidR="008D3910" w:rsidRDefault="008D3910" w:rsidP="00BB7535">
            <w:pPr>
              <w:rPr>
                <w:color w:val="000000" w:themeColor="text1"/>
              </w:rPr>
            </w:pPr>
          </w:p>
        </w:tc>
      </w:tr>
      <w:tr w:rsidR="00835B58" w14:paraId="4CE8927C" w14:textId="77777777" w:rsidTr="00DE08E2">
        <w:tc>
          <w:tcPr>
            <w:tcW w:w="2972" w:type="dxa"/>
            <w:shd w:val="clear" w:color="auto" w:fill="auto"/>
          </w:tcPr>
          <w:p w14:paraId="4055059E" w14:textId="61D7A06B" w:rsidR="00835B58" w:rsidRDefault="00835B58" w:rsidP="00835B58">
            <w:pPr>
              <w:rPr>
                <w:color w:val="000000" w:themeColor="text1"/>
              </w:rPr>
            </w:pPr>
            <w:r>
              <w:rPr>
                <w:color w:val="000000" w:themeColor="text1"/>
              </w:rPr>
              <w:t>Urinary tract infections</w:t>
            </w:r>
          </w:p>
        </w:tc>
        <w:tc>
          <w:tcPr>
            <w:tcW w:w="1418" w:type="dxa"/>
            <w:shd w:val="clear" w:color="auto" w:fill="auto"/>
          </w:tcPr>
          <w:p w14:paraId="18C55D1C" w14:textId="01E6DD7D" w:rsidR="00835B58" w:rsidRDefault="00835B58" w:rsidP="00835B58">
            <w:pPr>
              <w:rPr>
                <w:color w:val="000000" w:themeColor="text1"/>
              </w:rPr>
            </w:pPr>
            <w:r>
              <w:rPr>
                <w:color w:val="000000" w:themeColor="text1"/>
              </w:rPr>
              <w:t>X</w:t>
            </w:r>
          </w:p>
        </w:tc>
        <w:tc>
          <w:tcPr>
            <w:tcW w:w="1417" w:type="dxa"/>
            <w:shd w:val="clear" w:color="auto" w:fill="auto"/>
          </w:tcPr>
          <w:p w14:paraId="6691C56C" w14:textId="77777777" w:rsidR="00835B58" w:rsidRDefault="00835B58" w:rsidP="00835B58">
            <w:pPr>
              <w:rPr>
                <w:color w:val="000000" w:themeColor="text1"/>
              </w:rPr>
            </w:pPr>
          </w:p>
        </w:tc>
        <w:tc>
          <w:tcPr>
            <w:tcW w:w="1418" w:type="dxa"/>
            <w:shd w:val="clear" w:color="auto" w:fill="auto"/>
          </w:tcPr>
          <w:p w14:paraId="014FC0AA" w14:textId="77777777" w:rsidR="00835B58" w:rsidRDefault="00835B58" w:rsidP="00835B58">
            <w:pPr>
              <w:rPr>
                <w:color w:val="000000" w:themeColor="text1"/>
              </w:rPr>
            </w:pPr>
          </w:p>
        </w:tc>
        <w:tc>
          <w:tcPr>
            <w:tcW w:w="1791" w:type="dxa"/>
            <w:shd w:val="clear" w:color="auto" w:fill="auto"/>
          </w:tcPr>
          <w:p w14:paraId="6B9EF9F8" w14:textId="77777777" w:rsidR="00835B58" w:rsidRDefault="00835B58" w:rsidP="00835B58">
            <w:pPr>
              <w:rPr>
                <w:color w:val="000000" w:themeColor="text1"/>
              </w:rPr>
            </w:pPr>
          </w:p>
        </w:tc>
      </w:tr>
      <w:tr w:rsidR="00835B58" w14:paraId="2DA46BBA" w14:textId="77777777" w:rsidTr="00DE08E2">
        <w:tc>
          <w:tcPr>
            <w:tcW w:w="2972" w:type="dxa"/>
            <w:shd w:val="clear" w:color="auto" w:fill="auto"/>
          </w:tcPr>
          <w:p w14:paraId="383663CD" w14:textId="10CBB1BF" w:rsidR="00835B58" w:rsidRDefault="00835B58" w:rsidP="00835B58">
            <w:pPr>
              <w:rPr>
                <w:color w:val="000000" w:themeColor="text1"/>
              </w:rPr>
            </w:pPr>
            <w:r>
              <w:rPr>
                <w:color w:val="000000" w:themeColor="text1"/>
              </w:rPr>
              <w:t>Frequent urination</w:t>
            </w:r>
          </w:p>
        </w:tc>
        <w:tc>
          <w:tcPr>
            <w:tcW w:w="1418" w:type="dxa"/>
            <w:shd w:val="clear" w:color="auto" w:fill="auto"/>
          </w:tcPr>
          <w:p w14:paraId="199F7CA7" w14:textId="77777777" w:rsidR="00835B58" w:rsidRDefault="00835B58" w:rsidP="00835B58">
            <w:pPr>
              <w:rPr>
                <w:color w:val="000000" w:themeColor="text1"/>
              </w:rPr>
            </w:pPr>
          </w:p>
        </w:tc>
        <w:tc>
          <w:tcPr>
            <w:tcW w:w="1417" w:type="dxa"/>
            <w:shd w:val="clear" w:color="auto" w:fill="auto"/>
          </w:tcPr>
          <w:p w14:paraId="167DC998" w14:textId="716E9BBE" w:rsidR="00835B58" w:rsidRDefault="00835B58" w:rsidP="00835B58">
            <w:pPr>
              <w:rPr>
                <w:color w:val="000000" w:themeColor="text1"/>
              </w:rPr>
            </w:pPr>
            <w:r>
              <w:rPr>
                <w:color w:val="000000" w:themeColor="text1"/>
              </w:rPr>
              <w:t>X</w:t>
            </w:r>
          </w:p>
        </w:tc>
        <w:tc>
          <w:tcPr>
            <w:tcW w:w="1418" w:type="dxa"/>
            <w:shd w:val="clear" w:color="auto" w:fill="auto"/>
          </w:tcPr>
          <w:p w14:paraId="72AB8529" w14:textId="3B59B113" w:rsidR="00835B58" w:rsidRDefault="00835B58" w:rsidP="00835B58">
            <w:pPr>
              <w:rPr>
                <w:color w:val="000000" w:themeColor="text1"/>
              </w:rPr>
            </w:pPr>
            <w:r>
              <w:rPr>
                <w:color w:val="000000" w:themeColor="text1"/>
              </w:rPr>
              <w:t>X</w:t>
            </w:r>
          </w:p>
        </w:tc>
        <w:tc>
          <w:tcPr>
            <w:tcW w:w="1791" w:type="dxa"/>
            <w:shd w:val="clear" w:color="auto" w:fill="auto"/>
          </w:tcPr>
          <w:p w14:paraId="392077E5" w14:textId="7AEAF2DA" w:rsidR="00835B58" w:rsidRDefault="00835B58" w:rsidP="00835B58">
            <w:pPr>
              <w:rPr>
                <w:color w:val="000000" w:themeColor="text1"/>
              </w:rPr>
            </w:pPr>
            <w:r>
              <w:rPr>
                <w:color w:val="000000" w:themeColor="text1"/>
              </w:rPr>
              <w:t>X</w:t>
            </w:r>
          </w:p>
        </w:tc>
      </w:tr>
      <w:tr w:rsidR="00835B58" w14:paraId="63675D87" w14:textId="77777777" w:rsidTr="00DE08E2">
        <w:tc>
          <w:tcPr>
            <w:tcW w:w="2972" w:type="dxa"/>
            <w:shd w:val="clear" w:color="auto" w:fill="auto"/>
          </w:tcPr>
          <w:p w14:paraId="72A576DA" w14:textId="227383F1" w:rsidR="00835B58" w:rsidRDefault="00835B58" w:rsidP="00835B58">
            <w:pPr>
              <w:rPr>
                <w:color w:val="000000" w:themeColor="text1"/>
              </w:rPr>
            </w:pPr>
            <w:r>
              <w:rPr>
                <w:color w:val="000000" w:themeColor="text1"/>
              </w:rPr>
              <w:t>Urinary incontinence</w:t>
            </w:r>
          </w:p>
        </w:tc>
        <w:tc>
          <w:tcPr>
            <w:tcW w:w="1418" w:type="dxa"/>
            <w:shd w:val="clear" w:color="auto" w:fill="auto"/>
          </w:tcPr>
          <w:p w14:paraId="50CD6CD9" w14:textId="77777777" w:rsidR="00835B58" w:rsidRDefault="00835B58" w:rsidP="00835B58">
            <w:pPr>
              <w:rPr>
                <w:color w:val="000000" w:themeColor="text1"/>
              </w:rPr>
            </w:pPr>
          </w:p>
        </w:tc>
        <w:tc>
          <w:tcPr>
            <w:tcW w:w="1417" w:type="dxa"/>
            <w:shd w:val="clear" w:color="auto" w:fill="auto"/>
          </w:tcPr>
          <w:p w14:paraId="73D5B126" w14:textId="44997A02" w:rsidR="00835B58" w:rsidRDefault="00835B58" w:rsidP="00835B58">
            <w:pPr>
              <w:rPr>
                <w:color w:val="000000" w:themeColor="text1"/>
              </w:rPr>
            </w:pPr>
            <w:r>
              <w:rPr>
                <w:color w:val="000000" w:themeColor="text1"/>
              </w:rPr>
              <w:t>X</w:t>
            </w:r>
          </w:p>
        </w:tc>
        <w:tc>
          <w:tcPr>
            <w:tcW w:w="1418" w:type="dxa"/>
            <w:shd w:val="clear" w:color="auto" w:fill="auto"/>
          </w:tcPr>
          <w:p w14:paraId="67F9E35B" w14:textId="4EEA872D" w:rsidR="00835B58" w:rsidRDefault="00835B58" w:rsidP="00835B58">
            <w:pPr>
              <w:rPr>
                <w:color w:val="000000" w:themeColor="text1"/>
              </w:rPr>
            </w:pPr>
            <w:r>
              <w:rPr>
                <w:color w:val="000000" w:themeColor="text1"/>
              </w:rPr>
              <w:t>X</w:t>
            </w:r>
          </w:p>
        </w:tc>
        <w:tc>
          <w:tcPr>
            <w:tcW w:w="1791" w:type="dxa"/>
            <w:shd w:val="clear" w:color="auto" w:fill="auto"/>
          </w:tcPr>
          <w:p w14:paraId="78941144" w14:textId="77777777" w:rsidR="00835B58" w:rsidRDefault="00835B58" w:rsidP="00835B58">
            <w:pPr>
              <w:rPr>
                <w:color w:val="000000" w:themeColor="text1"/>
              </w:rPr>
            </w:pPr>
          </w:p>
        </w:tc>
      </w:tr>
      <w:tr w:rsidR="00835B58" w14:paraId="2FE81A66" w14:textId="77777777" w:rsidTr="00DE08E2">
        <w:tc>
          <w:tcPr>
            <w:tcW w:w="2972" w:type="dxa"/>
            <w:shd w:val="clear" w:color="auto" w:fill="auto"/>
          </w:tcPr>
          <w:p w14:paraId="66FE0BAF" w14:textId="1650AB22" w:rsidR="00835B58" w:rsidRDefault="00835B58" w:rsidP="00835B58">
            <w:pPr>
              <w:rPr>
                <w:color w:val="000000" w:themeColor="text1"/>
              </w:rPr>
            </w:pPr>
            <w:r>
              <w:rPr>
                <w:color w:val="000000" w:themeColor="text1"/>
              </w:rPr>
              <w:t>Painful urination</w:t>
            </w:r>
          </w:p>
        </w:tc>
        <w:tc>
          <w:tcPr>
            <w:tcW w:w="1418" w:type="dxa"/>
            <w:shd w:val="clear" w:color="auto" w:fill="auto"/>
          </w:tcPr>
          <w:p w14:paraId="3B13200D" w14:textId="77777777" w:rsidR="00835B58" w:rsidRDefault="00835B58" w:rsidP="00835B58">
            <w:pPr>
              <w:rPr>
                <w:color w:val="000000" w:themeColor="text1"/>
              </w:rPr>
            </w:pPr>
          </w:p>
        </w:tc>
        <w:tc>
          <w:tcPr>
            <w:tcW w:w="1417" w:type="dxa"/>
            <w:shd w:val="clear" w:color="auto" w:fill="auto"/>
          </w:tcPr>
          <w:p w14:paraId="67C166A4" w14:textId="77777777" w:rsidR="00835B58" w:rsidRDefault="00835B58" w:rsidP="00835B58">
            <w:pPr>
              <w:rPr>
                <w:color w:val="000000" w:themeColor="text1"/>
              </w:rPr>
            </w:pPr>
          </w:p>
        </w:tc>
        <w:tc>
          <w:tcPr>
            <w:tcW w:w="1418" w:type="dxa"/>
            <w:shd w:val="clear" w:color="auto" w:fill="auto"/>
          </w:tcPr>
          <w:p w14:paraId="018B8C35" w14:textId="2FC1EC67" w:rsidR="00835B58" w:rsidRDefault="00835B58" w:rsidP="00835B58">
            <w:pPr>
              <w:rPr>
                <w:color w:val="000000" w:themeColor="text1"/>
              </w:rPr>
            </w:pPr>
            <w:r>
              <w:rPr>
                <w:color w:val="000000" w:themeColor="text1"/>
              </w:rPr>
              <w:t>X</w:t>
            </w:r>
          </w:p>
        </w:tc>
        <w:tc>
          <w:tcPr>
            <w:tcW w:w="1791" w:type="dxa"/>
            <w:shd w:val="clear" w:color="auto" w:fill="auto"/>
          </w:tcPr>
          <w:p w14:paraId="618E6C92" w14:textId="77777777" w:rsidR="00835B58" w:rsidRDefault="00835B58" w:rsidP="00835B58">
            <w:pPr>
              <w:rPr>
                <w:color w:val="000000" w:themeColor="text1"/>
              </w:rPr>
            </w:pPr>
          </w:p>
        </w:tc>
      </w:tr>
      <w:tr w:rsidR="00835B58" w14:paraId="0059DE68" w14:textId="77777777" w:rsidTr="00DE08E2">
        <w:tc>
          <w:tcPr>
            <w:tcW w:w="2972" w:type="dxa"/>
            <w:shd w:val="clear" w:color="auto" w:fill="auto"/>
          </w:tcPr>
          <w:p w14:paraId="34D8C42E" w14:textId="00A6F750" w:rsidR="00835B58" w:rsidRPr="00DE08E2" w:rsidRDefault="00835B58" w:rsidP="00835B58">
            <w:pPr>
              <w:rPr>
                <w:b/>
                <w:bCs/>
                <w:color w:val="000000" w:themeColor="text1"/>
              </w:rPr>
            </w:pPr>
            <w:r>
              <w:rPr>
                <w:b/>
                <w:bCs/>
                <w:color w:val="000000" w:themeColor="text1"/>
              </w:rPr>
              <w:t>Sexual function</w:t>
            </w:r>
          </w:p>
        </w:tc>
        <w:tc>
          <w:tcPr>
            <w:tcW w:w="1418" w:type="dxa"/>
            <w:shd w:val="clear" w:color="auto" w:fill="auto"/>
          </w:tcPr>
          <w:p w14:paraId="7AEAF4B8" w14:textId="77777777" w:rsidR="00835B58" w:rsidRDefault="00835B58" w:rsidP="00835B58">
            <w:pPr>
              <w:rPr>
                <w:color w:val="000000" w:themeColor="text1"/>
              </w:rPr>
            </w:pPr>
          </w:p>
        </w:tc>
        <w:tc>
          <w:tcPr>
            <w:tcW w:w="1417" w:type="dxa"/>
            <w:shd w:val="clear" w:color="auto" w:fill="auto"/>
          </w:tcPr>
          <w:p w14:paraId="22BB3925" w14:textId="77777777" w:rsidR="00835B58" w:rsidRDefault="00835B58" w:rsidP="00835B58">
            <w:pPr>
              <w:rPr>
                <w:color w:val="000000" w:themeColor="text1"/>
              </w:rPr>
            </w:pPr>
          </w:p>
        </w:tc>
        <w:tc>
          <w:tcPr>
            <w:tcW w:w="1418" w:type="dxa"/>
            <w:shd w:val="clear" w:color="auto" w:fill="auto"/>
          </w:tcPr>
          <w:p w14:paraId="038C157D" w14:textId="77777777" w:rsidR="00835B58" w:rsidRDefault="00835B58" w:rsidP="00835B58">
            <w:pPr>
              <w:rPr>
                <w:color w:val="000000" w:themeColor="text1"/>
              </w:rPr>
            </w:pPr>
          </w:p>
        </w:tc>
        <w:tc>
          <w:tcPr>
            <w:tcW w:w="1791" w:type="dxa"/>
            <w:shd w:val="clear" w:color="auto" w:fill="auto"/>
          </w:tcPr>
          <w:p w14:paraId="3021161B" w14:textId="77777777" w:rsidR="00835B58" w:rsidRDefault="00835B58" w:rsidP="00835B58">
            <w:pPr>
              <w:rPr>
                <w:color w:val="000000" w:themeColor="text1"/>
              </w:rPr>
            </w:pPr>
          </w:p>
        </w:tc>
      </w:tr>
      <w:tr w:rsidR="007D1695" w14:paraId="2547F886" w14:textId="77777777" w:rsidTr="00DE08E2">
        <w:tc>
          <w:tcPr>
            <w:tcW w:w="2972" w:type="dxa"/>
            <w:shd w:val="clear" w:color="auto" w:fill="auto"/>
          </w:tcPr>
          <w:p w14:paraId="04C31540" w14:textId="5D3102A0" w:rsidR="007D1695" w:rsidRDefault="007D1695" w:rsidP="007D1695">
            <w:pPr>
              <w:rPr>
                <w:color w:val="000000" w:themeColor="text1"/>
              </w:rPr>
            </w:pPr>
            <w:r>
              <w:rPr>
                <w:color w:val="000000" w:themeColor="text1"/>
              </w:rPr>
              <w:t>Inability to engage in sexual intercourse</w:t>
            </w:r>
          </w:p>
        </w:tc>
        <w:tc>
          <w:tcPr>
            <w:tcW w:w="1418" w:type="dxa"/>
            <w:shd w:val="clear" w:color="auto" w:fill="auto"/>
          </w:tcPr>
          <w:p w14:paraId="4B12E129" w14:textId="77777777" w:rsidR="007D1695" w:rsidRDefault="007D1695" w:rsidP="007D1695">
            <w:pPr>
              <w:rPr>
                <w:color w:val="000000" w:themeColor="text1"/>
              </w:rPr>
            </w:pPr>
          </w:p>
        </w:tc>
        <w:tc>
          <w:tcPr>
            <w:tcW w:w="1417" w:type="dxa"/>
            <w:shd w:val="clear" w:color="auto" w:fill="auto"/>
          </w:tcPr>
          <w:p w14:paraId="2E54C27A" w14:textId="3C3EADE2" w:rsidR="007D1695" w:rsidRDefault="007D1695" w:rsidP="007D1695">
            <w:pPr>
              <w:rPr>
                <w:color w:val="000000" w:themeColor="text1"/>
              </w:rPr>
            </w:pPr>
            <w:r>
              <w:rPr>
                <w:color w:val="000000" w:themeColor="text1"/>
              </w:rPr>
              <w:t>X</w:t>
            </w:r>
          </w:p>
        </w:tc>
        <w:tc>
          <w:tcPr>
            <w:tcW w:w="1418" w:type="dxa"/>
            <w:shd w:val="clear" w:color="auto" w:fill="auto"/>
          </w:tcPr>
          <w:p w14:paraId="04B5A155" w14:textId="77777777" w:rsidR="007D1695" w:rsidRDefault="007D1695" w:rsidP="007D1695">
            <w:pPr>
              <w:rPr>
                <w:color w:val="000000" w:themeColor="text1"/>
              </w:rPr>
            </w:pPr>
          </w:p>
        </w:tc>
        <w:tc>
          <w:tcPr>
            <w:tcW w:w="1791" w:type="dxa"/>
            <w:shd w:val="clear" w:color="auto" w:fill="auto"/>
          </w:tcPr>
          <w:p w14:paraId="46FAF9A5" w14:textId="4BA1974F" w:rsidR="007D1695" w:rsidRDefault="007D1695" w:rsidP="007D1695">
            <w:pPr>
              <w:rPr>
                <w:color w:val="000000" w:themeColor="text1"/>
              </w:rPr>
            </w:pPr>
            <w:r>
              <w:rPr>
                <w:color w:val="000000" w:themeColor="text1"/>
              </w:rPr>
              <w:t>X</w:t>
            </w:r>
          </w:p>
        </w:tc>
      </w:tr>
      <w:tr w:rsidR="007D1695" w14:paraId="7AA0568F" w14:textId="77777777" w:rsidTr="003B2295">
        <w:tc>
          <w:tcPr>
            <w:tcW w:w="2972" w:type="dxa"/>
          </w:tcPr>
          <w:p w14:paraId="37A7362C" w14:textId="1136943C" w:rsidR="007D1695" w:rsidRDefault="007D1695" w:rsidP="007D1695">
            <w:pPr>
              <w:rPr>
                <w:color w:val="000000" w:themeColor="text1"/>
              </w:rPr>
            </w:pPr>
            <w:r>
              <w:rPr>
                <w:color w:val="000000" w:themeColor="text1"/>
              </w:rPr>
              <w:t>Avoidance of sexual intercourse</w:t>
            </w:r>
          </w:p>
        </w:tc>
        <w:tc>
          <w:tcPr>
            <w:tcW w:w="1418" w:type="dxa"/>
          </w:tcPr>
          <w:p w14:paraId="24D5F72D" w14:textId="77777777" w:rsidR="007D1695" w:rsidRDefault="007D1695" w:rsidP="007D1695">
            <w:pPr>
              <w:rPr>
                <w:color w:val="000000" w:themeColor="text1"/>
              </w:rPr>
            </w:pPr>
          </w:p>
        </w:tc>
        <w:tc>
          <w:tcPr>
            <w:tcW w:w="1417" w:type="dxa"/>
          </w:tcPr>
          <w:p w14:paraId="3F782DDF" w14:textId="77777777" w:rsidR="007D1695" w:rsidRDefault="007D1695" w:rsidP="007D1695">
            <w:pPr>
              <w:rPr>
                <w:color w:val="000000" w:themeColor="text1"/>
              </w:rPr>
            </w:pPr>
          </w:p>
        </w:tc>
        <w:tc>
          <w:tcPr>
            <w:tcW w:w="1418" w:type="dxa"/>
          </w:tcPr>
          <w:p w14:paraId="0084AA85" w14:textId="75E16FCD" w:rsidR="007D1695" w:rsidRDefault="007D1695" w:rsidP="007D1695">
            <w:pPr>
              <w:rPr>
                <w:color w:val="000000" w:themeColor="text1"/>
              </w:rPr>
            </w:pPr>
            <w:r>
              <w:rPr>
                <w:color w:val="000000" w:themeColor="text1"/>
              </w:rPr>
              <w:t>X</w:t>
            </w:r>
          </w:p>
        </w:tc>
        <w:tc>
          <w:tcPr>
            <w:tcW w:w="1791" w:type="dxa"/>
          </w:tcPr>
          <w:p w14:paraId="7C8E5002" w14:textId="648AF98A" w:rsidR="007D1695" w:rsidRDefault="007D1695" w:rsidP="007D1695">
            <w:pPr>
              <w:rPr>
                <w:color w:val="000000" w:themeColor="text1"/>
              </w:rPr>
            </w:pPr>
            <w:r>
              <w:rPr>
                <w:color w:val="000000" w:themeColor="text1"/>
              </w:rPr>
              <w:t>X</w:t>
            </w:r>
          </w:p>
        </w:tc>
      </w:tr>
      <w:tr w:rsidR="007D1695" w14:paraId="7742C962" w14:textId="77777777" w:rsidTr="003B2295">
        <w:tc>
          <w:tcPr>
            <w:tcW w:w="2972" w:type="dxa"/>
          </w:tcPr>
          <w:p w14:paraId="778BBDE3" w14:textId="42941CE4" w:rsidR="007D1695" w:rsidRDefault="007D1695" w:rsidP="007D1695">
            <w:pPr>
              <w:rPr>
                <w:color w:val="000000" w:themeColor="text1"/>
              </w:rPr>
            </w:pPr>
            <w:r>
              <w:rPr>
                <w:color w:val="000000" w:themeColor="text1"/>
              </w:rPr>
              <w:t>Painful sexual intercourse</w:t>
            </w:r>
          </w:p>
        </w:tc>
        <w:tc>
          <w:tcPr>
            <w:tcW w:w="1418" w:type="dxa"/>
          </w:tcPr>
          <w:p w14:paraId="4700ADBE" w14:textId="77777777" w:rsidR="007D1695" w:rsidRDefault="007D1695" w:rsidP="007D1695">
            <w:pPr>
              <w:rPr>
                <w:color w:val="000000" w:themeColor="text1"/>
              </w:rPr>
            </w:pPr>
          </w:p>
        </w:tc>
        <w:tc>
          <w:tcPr>
            <w:tcW w:w="1417" w:type="dxa"/>
          </w:tcPr>
          <w:p w14:paraId="00162AAB" w14:textId="77777777" w:rsidR="007D1695" w:rsidRDefault="007D1695" w:rsidP="007D1695">
            <w:pPr>
              <w:rPr>
                <w:color w:val="000000" w:themeColor="text1"/>
              </w:rPr>
            </w:pPr>
          </w:p>
        </w:tc>
        <w:tc>
          <w:tcPr>
            <w:tcW w:w="1418" w:type="dxa"/>
          </w:tcPr>
          <w:p w14:paraId="6D6F9106" w14:textId="47253709" w:rsidR="007D1695" w:rsidRDefault="007D1695" w:rsidP="007D1695">
            <w:pPr>
              <w:rPr>
                <w:color w:val="000000" w:themeColor="text1"/>
              </w:rPr>
            </w:pPr>
            <w:r>
              <w:rPr>
                <w:color w:val="000000" w:themeColor="text1"/>
              </w:rPr>
              <w:t>X</w:t>
            </w:r>
          </w:p>
        </w:tc>
        <w:tc>
          <w:tcPr>
            <w:tcW w:w="1791" w:type="dxa"/>
          </w:tcPr>
          <w:p w14:paraId="6C1B8824" w14:textId="79BD36CC" w:rsidR="007D1695" w:rsidRDefault="007D1695" w:rsidP="007D1695">
            <w:pPr>
              <w:rPr>
                <w:color w:val="000000" w:themeColor="text1"/>
              </w:rPr>
            </w:pPr>
            <w:r>
              <w:rPr>
                <w:color w:val="000000" w:themeColor="text1"/>
              </w:rPr>
              <w:t>X</w:t>
            </w:r>
          </w:p>
        </w:tc>
      </w:tr>
      <w:tr w:rsidR="007D1695" w14:paraId="4E371887" w14:textId="77777777" w:rsidTr="003B2295">
        <w:tc>
          <w:tcPr>
            <w:tcW w:w="2972" w:type="dxa"/>
          </w:tcPr>
          <w:p w14:paraId="1BBF4FFE" w14:textId="70458203" w:rsidR="007D1695" w:rsidRDefault="007D1695" w:rsidP="007D1695">
            <w:pPr>
              <w:rPr>
                <w:color w:val="000000" w:themeColor="text1"/>
              </w:rPr>
            </w:pPr>
            <w:r>
              <w:rPr>
                <w:color w:val="000000" w:themeColor="text1"/>
              </w:rPr>
              <w:t>Low sexual desire or interest</w:t>
            </w:r>
          </w:p>
        </w:tc>
        <w:tc>
          <w:tcPr>
            <w:tcW w:w="1418" w:type="dxa"/>
          </w:tcPr>
          <w:p w14:paraId="156C7D7F" w14:textId="77777777" w:rsidR="007D1695" w:rsidRDefault="007D1695" w:rsidP="007D1695">
            <w:pPr>
              <w:rPr>
                <w:color w:val="000000" w:themeColor="text1"/>
              </w:rPr>
            </w:pPr>
          </w:p>
        </w:tc>
        <w:tc>
          <w:tcPr>
            <w:tcW w:w="1417" w:type="dxa"/>
          </w:tcPr>
          <w:p w14:paraId="7E1729C7" w14:textId="77777777" w:rsidR="007D1695" w:rsidRDefault="007D1695" w:rsidP="007D1695">
            <w:pPr>
              <w:rPr>
                <w:color w:val="000000" w:themeColor="text1"/>
              </w:rPr>
            </w:pPr>
          </w:p>
        </w:tc>
        <w:tc>
          <w:tcPr>
            <w:tcW w:w="1418" w:type="dxa"/>
          </w:tcPr>
          <w:p w14:paraId="59AAC3C8" w14:textId="35999BD6" w:rsidR="007D1695" w:rsidRDefault="007D1695" w:rsidP="007D1695">
            <w:pPr>
              <w:rPr>
                <w:color w:val="000000" w:themeColor="text1"/>
              </w:rPr>
            </w:pPr>
            <w:r>
              <w:rPr>
                <w:color w:val="000000" w:themeColor="text1"/>
              </w:rPr>
              <w:t>X</w:t>
            </w:r>
          </w:p>
        </w:tc>
        <w:tc>
          <w:tcPr>
            <w:tcW w:w="1791" w:type="dxa"/>
          </w:tcPr>
          <w:p w14:paraId="0725BFAE" w14:textId="60FC2633" w:rsidR="007D1695" w:rsidRDefault="007D1695" w:rsidP="007D1695">
            <w:pPr>
              <w:rPr>
                <w:color w:val="000000" w:themeColor="text1"/>
              </w:rPr>
            </w:pPr>
            <w:r>
              <w:rPr>
                <w:color w:val="000000" w:themeColor="text1"/>
              </w:rPr>
              <w:t>X</w:t>
            </w:r>
          </w:p>
        </w:tc>
      </w:tr>
      <w:tr w:rsidR="007D1695" w14:paraId="5668976E" w14:textId="77777777" w:rsidTr="003B2295">
        <w:tc>
          <w:tcPr>
            <w:tcW w:w="2972" w:type="dxa"/>
          </w:tcPr>
          <w:p w14:paraId="7C5F3CC7" w14:textId="44525AFA" w:rsidR="007D1695" w:rsidRDefault="007D1695" w:rsidP="007D1695">
            <w:pPr>
              <w:rPr>
                <w:color w:val="000000" w:themeColor="text1"/>
              </w:rPr>
            </w:pPr>
            <w:r>
              <w:rPr>
                <w:color w:val="000000" w:themeColor="text1"/>
              </w:rPr>
              <w:t>Vaginal dryness</w:t>
            </w:r>
          </w:p>
        </w:tc>
        <w:tc>
          <w:tcPr>
            <w:tcW w:w="1418" w:type="dxa"/>
          </w:tcPr>
          <w:p w14:paraId="6CAB98CC" w14:textId="77777777" w:rsidR="007D1695" w:rsidRDefault="007D1695" w:rsidP="007D1695">
            <w:pPr>
              <w:rPr>
                <w:color w:val="000000" w:themeColor="text1"/>
              </w:rPr>
            </w:pPr>
          </w:p>
        </w:tc>
        <w:tc>
          <w:tcPr>
            <w:tcW w:w="1417" w:type="dxa"/>
          </w:tcPr>
          <w:p w14:paraId="0E11C9B7" w14:textId="77777777" w:rsidR="007D1695" w:rsidRDefault="007D1695" w:rsidP="007D1695">
            <w:pPr>
              <w:rPr>
                <w:color w:val="000000" w:themeColor="text1"/>
              </w:rPr>
            </w:pPr>
          </w:p>
        </w:tc>
        <w:tc>
          <w:tcPr>
            <w:tcW w:w="1418" w:type="dxa"/>
          </w:tcPr>
          <w:p w14:paraId="5B7431D8" w14:textId="26790A9B" w:rsidR="007D1695" w:rsidRDefault="007D1695" w:rsidP="007D1695">
            <w:pPr>
              <w:rPr>
                <w:color w:val="000000" w:themeColor="text1"/>
              </w:rPr>
            </w:pPr>
            <w:r>
              <w:rPr>
                <w:color w:val="000000" w:themeColor="text1"/>
              </w:rPr>
              <w:t>X</w:t>
            </w:r>
          </w:p>
        </w:tc>
        <w:tc>
          <w:tcPr>
            <w:tcW w:w="1791" w:type="dxa"/>
          </w:tcPr>
          <w:p w14:paraId="13A9066F" w14:textId="0C98915C" w:rsidR="007D1695" w:rsidRDefault="007D1695" w:rsidP="007D1695">
            <w:pPr>
              <w:rPr>
                <w:color w:val="000000" w:themeColor="text1"/>
              </w:rPr>
            </w:pPr>
            <w:r>
              <w:rPr>
                <w:color w:val="000000" w:themeColor="text1"/>
              </w:rPr>
              <w:t>X</w:t>
            </w:r>
          </w:p>
        </w:tc>
      </w:tr>
      <w:tr w:rsidR="007D1695" w14:paraId="674B89D8" w14:textId="77777777" w:rsidTr="003B2295">
        <w:tc>
          <w:tcPr>
            <w:tcW w:w="2972" w:type="dxa"/>
          </w:tcPr>
          <w:p w14:paraId="5A0486ED" w14:textId="540D40FA" w:rsidR="007D1695" w:rsidRDefault="007D1695" w:rsidP="007D1695">
            <w:pPr>
              <w:rPr>
                <w:color w:val="000000" w:themeColor="text1"/>
              </w:rPr>
            </w:pPr>
            <w:r>
              <w:rPr>
                <w:color w:val="000000" w:themeColor="text1"/>
              </w:rPr>
              <w:t>Vaginal inflammation</w:t>
            </w:r>
          </w:p>
        </w:tc>
        <w:tc>
          <w:tcPr>
            <w:tcW w:w="1418" w:type="dxa"/>
          </w:tcPr>
          <w:p w14:paraId="7AB90CD5" w14:textId="77777777" w:rsidR="007D1695" w:rsidRDefault="007D1695" w:rsidP="007D1695">
            <w:pPr>
              <w:rPr>
                <w:color w:val="000000" w:themeColor="text1"/>
              </w:rPr>
            </w:pPr>
          </w:p>
        </w:tc>
        <w:tc>
          <w:tcPr>
            <w:tcW w:w="1417" w:type="dxa"/>
          </w:tcPr>
          <w:p w14:paraId="282E464F" w14:textId="77777777" w:rsidR="007D1695" w:rsidRDefault="007D1695" w:rsidP="007D1695">
            <w:pPr>
              <w:rPr>
                <w:color w:val="000000" w:themeColor="text1"/>
              </w:rPr>
            </w:pPr>
          </w:p>
        </w:tc>
        <w:tc>
          <w:tcPr>
            <w:tcW w:w="1418" w:type="dxa"/>
          </w:tcPr>
          <w:p w14:paraId="124C1327" w14:textId="1B828666" w:rsidR="007D1695" w:rsidRDefault="007D1695" w:rsidP="007D1695">
            <w:pPr>
              <w:rPr>
                <w:color w:val="000000" w:themeColor="text1"/>
              </w:rPr>
            </w:pPr>
            <w:r>
              <w:rPr>
                <w:color w:val="000000" w:themeColor="text1"/>
              </w:rPr>
              <w:t>X</w:t>
            </w:r>
          </w:p>
        </w:tc>
        <w:tc>
          <w:tcPr>
            <w:tcW w:w="1791" w:type="dxa"/>
          </w:tcPr>
          <w:p w14:paraId="0B877977" w14:textId="77777777" w:rsidR="007D1695" w:rsidRDefault="007D1695" w:rsidP="007D1695">
            <w:pPr>
              <w:rPr>
                <w:color w:val="000000" w:themeColor="text1"/>
              </w:rPr>
            </w:pPr>
          </w:p>
        </w:tc>
      </w:tr>
      <w:tr w:rsidR="007D1695" w14:paraId="0EA43E15" w14:textId="77777777" w:rsidTr="003B2295">
        <w:tc>
          <w:tcPr>
            <w:tcW w:w="2972" w:type="dxa"/>
          </w:tcPr>
          <w:p w14:paraId="478D8923" w14:textId="796AA6C8" w:rsidR="007D1695" w:rsidRDefault="007D1695" w:rsidP="007D1695">
            <w:pPr>
              <w:rPr>
                <w:color w:val="000000" w:themeColor="text1"/>
              </w:rPr>
            </w:pPr>
            <w:r>
              <w:rPr>
                <w:color w:val="000000" w:themeColor="text1"/>
              </w:rPr>
              <w:t>Impotence</w:t>
            </w:r>
          </w:p>
        </w:tc>
        <w:tc>
          <w:tcPr>
            <w:tcW w:w="1418" w:type="dxa"/>
          </w:tcPr>
          <w:p w14:paraId="1BD2E965" w14:textId="77777777" w:rsidR="007D1695" w:rsidRDefault="007D1695" w:rsidP="007D1695">
            <w:pPr>
              <w:rPr>
                <w:color w:val="000000" w:themeColor="text1"/>
              </w:rPr>
            </w:pPr>
          </w:p>
        </w:tc>
        <w:tc>
          <w:tcPr>
            <w:tcW w:w="1417" w:type="dxa"/>
          </w:tcPr>
          <w:p w14:paraId="05508DD4" w14:textId="0B8D3B8C" w:rsidR="007D1695" w:rsidRDefault="007D1695" w:rsidP="007D1695">
            <w:pPr>
              <w:rPr>
                <w:color w:val="000000" w:themeColor="text1"/>
              </w:rPr>
            </w:pPr>
            <w:r>
              <w:rPr>
                <w:color w:val="000000" w:themeColor="text1"/>
              </w:rPr>
              <w:t>X</w:t>
            </w:r>
          </w:p>
        </w:tc>
        <w:tc>
          <w:tcPr>
            <w:tcW w:w="1418" w:type="dxa"/>
          </w:tcPr>
          <w:p w14:paraId="7E5DB216" w14:textId="44322B1F" w:rsidR="007D1695" w:rsidRDefault="007D1695" w:rsidP="007D1695">
            <w:pPr>
              <w:rPr>
                <w:color w:val="000000" w:themeColor="text1"/>
              </w:rPr>
            </w:pPr>
            <w:r>
              <w:rPr>
                <w:color w:val="000000" w:themeColor="text1"/>
              </w:rPr>
              <w:t>X</w:t>
            </w:r>
          </w:p>
        </w:tc>
        <w:tc>
          <w:tcPr>
            <w:tcW w:w="1791" w:type="dxa"/>
          </w:tcPr>
          <w:p w14:paraId="6B85FF69" w14:textId="53AD261E" w:rsidR="007D1695" w:rsidRDefault="007D1695" w:rsidP="007D1695">
            <w:pPr>
              <w:rPr>
                <w:color w:val="000000" w:themeColor="text1"/>
              </w:rPr>
            </w:pPr>
            <w:r>
              <w:rPr>
                <w:color w:val="000000" w:themeColor="text1"/>
              </w:rPr>
              <w:t>X</w:t>
            </w:r>
          </w:p>
        </w:tc>
      </w:tr>
      <w:tr w:rsidR="007D1695" w14:paraId="6B962BFC" w14:textId="77777777" w:rsidTr="003B2295">
        <w:tc>
          <w:tcPr>
            <w:tcW w:w="2972" w:type="dxa"/>
          </w:tcPr>
          <w:p w14:paraId="1502A90A" w14:textId="66CEA396" w:rsidR="007D1695" w:rsidRDefault="007D1695" w:rsidP="007D1695">
            <w:pPr>
              <w:rPr>
                <w:color w:val="000000" w:themeColor="text1"/>
              </w:rPr>
            </w:pPr>
            <w:r>
              <w:rPr>
                <w:color w:val="000000" w:themeColor="text1"/>
              </w:rPr>
              <w:t>Reduction in size of penis</w:t>
            </w:r>
          </w:p>
        </w:tc>
        <w:tc>
          <w:tcPr>
            <w:tcW w:w="1418" w:type="dxa"/>
          </w:tcPr>
          <w:p w14:paraId="221BA705" w14:textId="2066A7CE" w:rsidR="007D1695" w:rsidRDefault="007D1695" w:rsidP="007D1695">
            <w:pPr>
              <w:rPr>
                <w:color w:val="000000" w:themeColor="text1"/>
              </w:rPr>
            </w:pPr>
          </w:p>
        </w:tc>
        <w:tc>
          <w:tcPr>
            <w:tcW w:w="1417" w:type="dxa"/>
          </w:tcPr>
          <w:p w14:paraId="19E3421C" w14:textId="4925E210" w:rsidR="007D1695" w:rsidRDefault="007D1695" w:rsidP="007D1695">
            <w:pPr>
              <w:rPr>
                <w:color w:val="000000" w:themeColor="text1"/>
              </w:rPr>
            </w:pPr>
            <w:r>
              <w:rPr>
                <w:color w:val="000000" w:themeColor="text1"/>
              </w:rPr>
              <w:t>X</w:t>
            </w:r>
          </w:p>
        </w:tc>
        <w:tc>
          <w:tcPr>
            <w:tcW w:w="1418" w:type="dxa"/>
          </w:tcPr>
          <w:p w14:paraId="3E6BF71A" w14:textId="77777777" w:rsidR="007D1695" w:rsidRDefault="007D1695" w:rsidP="007D1695">
            <w:pPr>
              <w:rPr>
                <w:color w:val="000000" w:themeColor="text1"/>
              </w:rPr>
            </w:pPr>
          </w:p>
        </w:tc>
        <w:tc>
          <w:tcPr>
            <w:tcW w:w="1791" w:type="dxa"/>
          </w:tcPr>
          <w:p w14:paraId="4EF36C7F" w14:textId="4D5E6950" w:rsidR="007D1695" w:rsidRDefault="007D1695" w:rsidP="007D1695">
            <w:pPr>
              <w:rPr>
                <w:color w:val="000000" w:themeColor="text1"/>
              </w:rPr>
            </w:pPr>
          </w:p>
        </w:tc>
      </w:tr>
      <w:tr w:rsidR="00C56FDD" w14:paraId="0CBFFECE" w14:textId="77777777" w:rsidTr="003B2295">
        <w:tc>
          <w:tcPr>
            <w:tcW w:w="2972" w:type="dxa"/>
          </w:tcPr>
          <w:p w14:paraId="1E754CE3" w14:textId="0773169D" w:rsidR="00C56FDD" w:rsidRPr="00DE08E2" w:rsidRDefault="00C56FDD" w:rsidP="007D1695">
            <w:pPr>
              <w:rPr>
                <w:b/>
                <w:bCs/>
                <w:color w:val="000000" w:themeColor="text1"/>
              </w:rPr>
            </w:pPr>
            <w:r>
              <w:rPr>
                <w:b/>
                <w:bCs/>
                <w:color w:val="000000" w:themeColor="text1"/>
              </w:rPr>
              <w:t>Emotional function</w:t>
            </w:r>
          </w:p>
        </w:tc>
        <w:tc>
          <w:tcPr>
            <w:tcW w:w="1418" w:type="dxa"/>
          </w:tcPr>
          <w:p w14:paraId="15135F2F" w14:textId="77777777" w:rsidR="00C56FDD" w:rsidRDefault="00C56FDD" w:rsidP="007D1695">
            <w:pPr>
              <w:rPr>
                <w:color w:val="000000" w:themeColor="text1"/>
              </w:rPr>
            </w:pPr>
          </w:p>
        </w:tc>
        <w:tc>
          <w:tcPr>
            <w:tcW w:w="1417" w:type="dxa"/>
          </w:tcPr>
          <w:p w14:paraId="233742D3" w14:textId="77777777" w:rsidR="00C56FDD" w:rsidRDefault="00C56FDD" w:rsidP="007D1695">
            <w:pPr>
              <w:rPr>
                <w:color w:val="000000" w:themeColor="text1"/>
              </w:rPr>
            </w:pPr>
          </w:p>
        </w:tc>
        <w:tc>
          <w:tcPr>
            <w:tcW w:w="1418" w:type="dxa"/>
          </w:tcPr>
          <w:p w14:paraId="1A0B6DB3" w14:textId="77777777" w:rsidR="00C56FDD" w:rsidRDefault="00C56FDD" w:rsidP="007D1695">
            <w:pPr>
              <w:rPr>
                <w:color w:val="000000" w:themeColor="text1"/>
              </w:rPr>
            </w:pPr>
          </w:p>
        </w:tc>
        <w:tc>
          <w:tcPr>
            <w:tcW w:w="1791" w:type="dxa"/>
          </w:tcPr>
          <w:p w14:paraId="437C25B9" w14:textId="77777777" w:rsidR="00C56FDD" w:rsidRDefault="00C56FDD" w:rsidP="007D1695">
            <w:pPr>
              <w:rPr>
                <w:color w:val="000000" w:themeColor="text1"/>
              </w:rPr>
            </w:pPr>
          </w:p>
        </w:tc>
      </w:tr>
      <w:tr w:rsidR="00C56FDD" w14:paraId="3359CD46" w14:textId="77777777" w:rsidTr="003B2295">
        <w:tc>
          <w:tcPr>
            <w:tcW w:w="2972" w:type="dxa"/>
          </w:tcPr>
          <w:p w14:paraId="72FF6279" w14:textId="1A846825" w:rsidR="00C56FDD" w:rsidRDefault="00C56FDD" w:rsidP="00C56FDD">
            <w:pPr>
              <w:rPr>
                <w:color w:val="000000" w:themeColor="text1"/>
              </w:rPr>
            </w:pPr>
            <w:r>
              <w:rPr>
                <w:color w:val="000000" w:themeColor="text1"/>
              </w:rPr>
              <w:t>Body image</w:t>
            </w:r>
          </w:p>
        </w:tc>
        <w:tc>
          <w:tcPr>
            <w:tcW w:w="1418" w:type="dxa"/>
          </w:tcPr>
          <w:p w14:paraId="4A71A24F" w14:textId="77777777" w:rsidR="00C56FDD" w:rsidRDefault="00C56FDD" w:rsidP="00C56FDD">
            <w:pPr>
              <w:rPr>
                <w:color w:val="000000" w:themeColor="text1"/>
              </w:rPr>
            </w:pPr>
          </w:p>
        </w:tc>
        <w:tc>
          <w:tcPr>
            <w:tcW w:w="1417" w:type="dxa"/>
          </w:tcPr>
          <w:p w14:paraId="046C8F56" w14:textId="77777777" w:rsidR="00C56FDD" w:rsidRDefault="00C56FDD" w:rsidP="00C56FDD">
            <w:pPr>
              <w:rPr>
                <w:color w:val="000000" w:themeColor="text1"/>
              </w:rPr>
            </w:pPr>
          </w:p>
        </w:tc>
        <w:tc>
          <w:tcPr>
            <w:tcW w:w="1418" w:type="dxa"/>
          </w:tcPr>
          <w:p w14:paraId="53C39987" w14:textId="649C1F1E" w:rsidR="00C56FDD" w:rsidRDefault="00C56FDD" w:rsidP="00C56FDD">
            <w:pPr>
              <w:rPr>
                <w:color w:val="000000" w:themeColor="text1"/>
              </w:rPr>
            </w:pPr>
            <w:r>
              <w:rPr>
                <w:color w:val="000000" w:themeColor="text1"/>
              </w:rPr>
              <w:t>X</w:t>
            </w:r>
          </w:p>
        </w:tc>
        <w:tc>
          <w:tcPr>
            <w:tcW w:w="1791" w:type="dxa"/>
          </w:tcPr>
          <w:p w14:paraId="11E5AE3B" w14:textId="77777777" w:rsidR="00C56FDD" w:rsidRDefault="00C56FDD" w:rsidP="00C56FDD">
            <w:pPr>
              <w:rPr>
                <w:color w:val="000000" w:themeColor="text1"/>
              </w:rPr>
            </w:pPr>
          </w:p>
        </w:tc>
      </w:tr>
      <w:tr w:rsidR="00C56FDD" w14:paraId="4A5D3BE4" w14:textId="77777777" w:rsidTr="003B2295">
        <w:tc>
          <w:tcPr>
            <w:tcW w:w="2972" w:type="dxa"/>
          </w:tcPr>
          <w:p w14:paraId="5247CAE0" w14:textId="5462AD45" w:rsidR="00C56FDD" w:rsidRDefault="00C56FDD" w:rsidP="00C56FDD">
            <w:pPr>
              <w:rPr>
                <w:color w:val="000000" w:themeColor="text1"/>
              </w:rPr>
            </w:pPr>
            <w:r>
              <w:rPr>
                <w:color w:val="000000" w:themeColor="text1"/>
              </w:rPr>
              <w:t>Embarrassment</w:t>
            </w:r>
          </w:p>
        </w:tc>
        <w:tc>
          <w:tcPr>
            <w:tcW w:w="1418" w:type="dxa"/>
          </w:tcPr>
          <w:p w14:paraId="273EE5A4" w14:textId="77777777" w:rsidR="00C56FDD" w:rsidRDefault="00C56FDD" w:rsidP="00C56FDD">
            <w:pPr>
              <w:rPr>
                <w:color w:val="000000" w:themeColor="text1"/>
              </w:rPr>
            </w:pPr>
          </w:p>
        </w:tc>
        <w:tc>
          <w:tcPr>
            <w:tcW w:w="1417" w:type="dxa"/>
          </w:tcPr>
          <w:p w14:paraId="32FC9E7E" w14:textId="77777777" w:rsidR="00C56FDD" w:rsidRDefault="00C56FDD" w:rsidP="00C56FDD">
            <w:pPr>
              <w:rPr>
                <w:color w:val="000000" w:themeColor="text1"/>
              </w:rPr>
            </w:pPr>
          </w:p>
        </w:tc>
        <w:tc>
          <w:tcPr>
            <w:tcW w:w="1418" w:type="dxa"/>
          </w:tcPr>
          <w:p w14:paraId="2059206A" w14:textId="689E1511" w:rsidR="00C56FDD" w:rsidRDefault="00C56FDD" w:rsidP="00C56FDD">
            <w:pPr>
              <w:rPr>
                <w:color w:val="000000" w:themeColor="text1"/>
              </w:rPr>
            </w:pPr>
            <w:r>
              <w:rPr>
                <w:color w:val="000000" w:themeColor="text1"/>
              </w:rPr>
              <w:t>X</w:t>
            </w:r>
          </w:p>
        </w:tc>
        <w:tc>
          <w:tcPr>
            <w:tcW w:w="1791" w:type="dxa"/>
          </w:tcPr>
          <w:p w14:paraId="163D57C7" w14:textId="77777777" w:rsidR="00C56FDD" w:rsidRDefault="00C56FDD" w:rsidP="00C56FDD">
            <w:pPr>
              <w:rPr>
                <w:color w:val="000000" w:themeColor="text1"/>
              </w:rPr>
            </w:pPr>
          </w:p>
        </w:tc>
      </w:tr>
      <w:tr w:rsidR="00C56FDD" w14:paraId="7441129E" w14:textId="77777777" w:rsidTr="003B2295">
        <w:tc>
          <w:tcPr>
            <w:tcW w:w="2972" w:type="dxa"/>
          </w:tcPr>
          <w:p w14:paraId="2060B7AF" w14:textId="139B27B0" w:rsidR="00C56FDD" w:rsidRDefault="00C56FDD" w:rsidP="00C56FDD">
            <w:pPr>
              <w:rPr>
                <w:color w:val="000000" w:themeColor="text1"/>
              </w:rPr>
            </w:pPr>
            <w:r>
              <w:rPr>
                <w:color w:val="000000" w:themeColor="text1"/>
              </w:rPr>
              <w:t>Sadness</w:t>
            </w:r>
          </w:p>
        </w:tc>
        <w:tc>
          <w:tcPr>
            <w:tcW w:w="1418" w:type="dxa"/>
          </w:tcPr>
          <w:p w14:paraId="3973674D" w14:textId="77777777" w:rsidR="00C56FDD" w:rsidRDefault="00C56FDD" w:rsidP="00C56FDD">
            <w:pPr>
              <w:rPr>
                <w:color w:val="000000" w:themeColor="text1"/>
              </w:rPr>
            </w:pPr>
          </w:p>
        </w:tc>
        <w:tc>
          <w:tcPr>
            <w:tcW w:w="1417" w:type="dxa"/>
          </w:tcPr>
          <w:p w14:paraId="1B4ECDB1" w14:textId="77777777" w:rsidR="00C56FDD" w:rsidRDefault="00C56FDD" w:rsidP="00C56FDD">
            <w:pPr>
              <w:rPr>
                <w:color w:val="000000" w:themeColor="text1"/>
              </w:rPr>
            </w:pPr>
          </w:p>
        </w:tc>
        <w:tc>
          <w:tcPr>
            <w:tcW w:w="1418" w:type="dxa"/>
          </w:tcPr>
          <w:p w14:paraId="3935B52D" w14:textId="424E3DBD" w:rsidR="00C56FDD" w:rsidRDefault="00C56FDD" w:rsidP="00C56FDD">
            <w:pPr>
              <w:rPr>
                <w:color w:val="000000" w:themeColor="text1"/>
              </w:rPr>
            </w:pPr>
            <w:r>
              <w:rPr>
                <w:color w:val="000000" w:themeColor="text1"/>
              </w:rPr>
              <w:t>X</w:t>
            </w:r>
          </w:p>
        </w:tc>
        <w:tc>
          <w:tcPr>
            <w:tcW w:w="1791" w:type="dxa"/>
          </w:tcPr>
          <w:p w14:paraId="5C7449D3" w14:textId="4EA35B58" w:rsidR="00C56FDD" w:rsidRDefault="00C56FDD" w:rsidP="00C56FDD">
            <w:pPr>
              <w:rPr>
                <w:color w:val="000000" w:themeColor="text1"/>
              </w:rPr>
            </w:pPr>
            <w:r>
              <w:rPr>
                <w:color w:val="000000" w:themeColor="text1"/>
              </w:rPr>
              <w:t>X</w:t>
            </w:r>
          </w:p>
        </w:tc>
      </w:tr>
      <w:tr w:rsidR="00C56FDD" w14:paraId="07AFA6E8" w14:textId="77777777" w:rsidTr="003B2295">
        <w:tc>
          <w:tcPr>
            <w:tcW w:w="2972" w:type="dxa"/>
          </w:tcPr>
          <w:p w14:paraId="4A86868A" w14:textId="756BAB76" w:rsidR="00C56FDD" w:rsidRPr="00DE08E2" w:rsidRDefault="00C56FDD" w:rsidP="00C56FDD">
            <w:pPr>
              <w:rPr>
                <w:b/>
                <w:bCs/>
                <w:color w:val="000000" w:themeColor="text1"/>
              </w:rPr>
            </w:pPr>
            <w:r w:rsidRPr="00DE08E2">
              <w:rPr>
                <w:b/>
                <w:bCs/>
                <w:color w:val="000000" w:themeColor="text1"/>
              </w:rPr>
              <w:t>Pain</w:t>
            </w:r>
          </w:p>
        </w:tc>
        <w:tc>
          <w:tcPr>
            <w:tcW w:w="1418" w:type="dxa"/>
          </w:tcPr>
          <w:p w14:paraId="25E44050" w14:textId="77777777" w:rsidR="00C56FDD" w:rsidRDefault="00C56FDD" w:rsidP="00C56FDD">
            <w:pPr>
              <w:rPr>
                <w:color w:val="000000" w:themeColor="text1"/>
              </w:rPr>
            </w:pPr>
          </w:p>
        </w:tc>
        <w:tc>
          <w:tcPr>
            <w:tcW w:w="1417" w:type="dxa"/>
          </w:tcPr>
          <w:p w14:paraId="40841148" w14:textId="77777777" w:rsidR="00C56FDD" w:rsidRDefault="00C56FDD" w:rsidP="00C56FDD">
            <w:pPr>
              <w:rPr>
                <w:color w:val="000000" w:themeColor="text1"/>
              </w:rPr>
            </w:pPr>
          </w:p>
        </w:tc>
        <w:tc>
          <w:tcPr>
            <w:tcW w:w="1418" w:type="dxa"/>
          </w:tcPr>
          <w:p w14:paraId="2597D74B" w14:textId="77777777" w:rsidR="00C56FDD" w:rsidRDefault="00C56FDD" w:rsidP="00C56FDD">
            <w:pPr>
              <w:rPr>
                <w:color w:val="000000" w:themeColor="text1"/>
              </w:rPr>
            </w:pPr>
          </w:p>
        </w:tc>
        <w:tc>
          <w:tcPr>
            <w:tcW w:w="1791" w:type="dxa"/>
          </w:tcPr>
          <w:p w14:paraId="4D2B0D72" w14:textId="77777777" w:rsidR="00C56FDD" w:rsidRDefault="00C56FDD" w:rsidP="00C56FDD">
            <w:pPr>
              <w:rPr>
                <w:color w:val="000000" w:themeColor="text1"/>
              </w:rPr>
            </w:pPr>
          </w:p>
        </w:tc>
      </w:tr>
      <w:tr w:rsidR="00C56FDD" w14:paraId="0EAB9355" w14:textId="77777777" w:rsidTr="003B2295">
        <w:tc>
          <w:tcPr>
            <w:tcW w:w="2972" w:type="dxa"/>
          </w:tcPr>
          <w:p w14:paraId="5693832B" w14:textId="09D43A2A" w:rsidR="00C56FDD" w:rsidRPr="00E45F52" w:rsidRDefault="00C56FDD" w:rsidP="00C56FDD">
            <w:pPr>
              <w:rPr>
                <w:b/>
                <w:bCs/>
                <w:color w:val="000000" w:themeColor="text1"/>
              </w:rPr>
            </w:pPr>
            <w:r>
              <w:rPr>
                <w:color w:val="000000" w:themeColor="text1"/>
              </w:rPr>
              <w:t>Anogenital pain</w:t>
            </w:r>
          </w:p>
        </w:tc>
        <w:tc>
          <w:tcPr>
            <w:tcW w:w="1418" w:type="dxa"/>
          </w:tcPr>
          <w:p w14:paraId="741BE395" w14:textId="77777777" w:rsidR="00C56FDD" w:rsidRDefault="00C56FDD" w:rsidP="00C56FDD">
            <w:pPr>
              <w:rPr>
                <w:color w:val="000000" w:themeColor="text1"/>
              </w:rPr>
            </w:pPr>
          </w:p>
        </w:tc>
        <w:tc>
          <w:tcPr>
            <w:tcW w:w="1417" w:type="dxa"/>
          </w:tcPr>
          <w:p w14:paraId="6CF6B899" w14:textId="77777777" w:rsidR="00C56FDD" w:rsidRDefault="00C56FDD" w:rsidP="00C56FDD">
            <w:pPr>
              <w:rPr>
                <w:color w:val="000000" w:themeColor="text1"/>
              </w:rPr>
            </w:pPr>
          </w:p>
        </w:tc>
        <w:tc>
          <w:tcPr>
            <w:tcW w:w="1418" w:type="dxa"/>
          </w:tcPr>
          <w:p w14:paraId="5014ADF5" w14:textId="2DC8086B" w:rsidR="00C56FDD" w:rsidRDefault="00C56FDD" w:rsidP="00C56FDD">
            <w:pPr>
              <w:rPr>
                <w:color w:val="000000" w:themeColor="text1"/>
              </w:rPr>
            </w:pPr>
            <w:r>
              <w:rPr>
                <w:color w:val="000000" w:themeColor="text1"/>
              </w:rPr>
              <w:t>X</w:t>
            </w:r>
          </w:p>
        </w:tc>
        <w:tc>
          <w:tcPr>
            <w:tcW w:w="1791" w:type="dxa"/>
          </w:tcPr>
          <w:p w14:paraId="44626AE4" w14:textId="6DF7BC52" w:rsidR="00C56FDD" w:rsidRDefault="00C56FDD" w:rsidP="00C56FDD">
            <w:pPr>
              <w:rPr>
                <w:color w:val="000000" w:themeColor="text1"/>
              </w:rPr>
            </w:pPr>
            <w:r>
              <w:rPr>
                <w:color w:val="000000" w:themeColor="text1"/>
              </w:rPr>
              <w:t>X</w:t>
            </w:r>
          </w:p>
        </w:tc>
      </w:tr>
      <w:tr w:rsidR="00C56FDD" w14:paraId="5B750DA4" w14:textId="77777777" w:rsidTr="003B2295">
        <w:tc>
          <w:tcPr>
            <w:tcW w:w="2972" w:type="dxa"/>
          </w:tcPr>
          <w:p w14:paraId="0F541F95" w14:textId="47444119" w:rsidR="00C56FDD" w:rsidRPr="00E45F52" w:rsidRDefault="00C56FDD" w:rsidP="00C56FDD">
            <w:pPr>
              <w:rPr>
                <w:b/>
                <w:bCs/>
                <w:color w:val="000000" w:themeColor="text1"/>
              </w:rPr>
            </w:pPr>
            <w:r>
              <w:rPr>
                <w:color w:val="000000" w:themeColor="text1"/>
              </w:rPr>
              <w:t>Buttock pain</w:t>
            </w:r>
          </w:p>
        </w:tc>
        <w:tc>
          <w:tcPr>
            <w:tcW w:w="1418" w:type="dxa"/>
          </w:tcPr>
          <w:p w14:paraId="294C40F1" w14:textId="77777777" w:rsidR="00C56FDD" w:rsidRDefault="00C56FDD" w:rsidP="00C56FDD">
            <w:pPr>
              <w:rPr>
                <w:color w:val="000000" w:themeColor="text1"/>
              </w:rPr>
            </w:pPr>
          </w:p>
        </w:tc>
        <w:tc>
          <w:tcPr>
            <w:tcW w:w="1417" w:type="dxa"/>
          </w:tcPr>
          <w:p w14:paraId="6D641EA9" w14:textId="208231CD" w:rsidR="00C56FDD" w:rsidRDefault="00C56FDD" w:rsidP="00C56FDD">
            <w:pPr>
              <w:rPr>
                <w:color w:val="000000" w:themeColor="text1"/>
              </w:rPr>
            </w:pPr>
            <w:r>
              <w:rPr>
                <w:color w:val="000000" w:themeColor="text1"/>
              </w:rPr>
              <w:t>X</w:t>
            </w:r>
          </w:p>
        </w:tc>
        <w:tc>
          <w:tcPr>
            <w:tcW w:w="1418" w:type="dxa"/>
          </w:tcPr>
          <w:p w14:paraId="34F933AE" w14:textId="77777777" w:rsidR="00C56FDD" w:rsidRDefault="00C56FDD" w:rsidP="00C56FDD">
            <w:pPr>
              <w:rPr>
                <w:color w:val="000000" w:themeColor="text1"/>
              </w:rPr>
            </w:pPr>
          </w:p>
        </w:tc>
        <w:tc>
          <w:tcPr>
            <w:tcW w:w="1791" w:type="dxa"/>
          </w:tcPr>
          <w:p w14:paraId="57405E78" w14:textId="3DBD5785" w:rsidR="00C56FDD" w:rsidRDefault="00C56FDD" w:rsidP="00C56FDD">
            <w:pPr>
              <w:rPr>
                <w:color w:val="000000" w:themeColor="text1"/>
              </w:rPr>
            </w:pPr>
            <w:r>
              <w:rPr>
                <w:color w:val="000000" w:themeColor="text1"/>
              </w:rPr>
              <w:t>X</w:t>
            </w:r>
          </w:p>
        </w:tc>
      </w:tr>
      <w:tr w:rsidR="00C56FDD" w14:paraId="48DB5D98" w14:textId="77777777" w:rsidTr="003B2295">
        <w:tc>
          <w:tcPr>
            <w:tcW w:w="2972" w:type="dxa"/>
          </w:tcPr>
          <w:p w14:paraId="3E3F2557" w14:textId="0B1A4C6E" w:rsidR="00C56FDD" w:rsidRPr="00E45F52" w:rsidRDefault="00C56FDD" w:rsidP="00C56FDD">
            <w:pPr>
              <w:rPr>
                <w:b/>
                <w:bCs/>
                <w:color w:val="000000" w:themeColor="text1"/>
              </w:rPr>
            </w:pPr>
            <w:r>
              <w:rPr>
                <w:color w:val="000000" w:themeColor="text1"/>
              </w:rPr>
              <w:t>Abdominal pain</w:t>
            </w:r>
          </w:p>
        </w:tc>
        <w:tc>
          <w:tcPr>
            <w:tcW w:w="1418" w:type="dxa"/>
          </w:tcPr>
          <w:p w14:paraId="17883DAB" w14:textId="0AF2BC28" w:rsidR="00C56FDD" w:rsidRDefault="00C56FDD" w:rsidP="00C56FDD">
            <w:pPr>
              <w:rPr>
                <w:color w:val="000000" w:themeColor="text1"/>
              </w:rPr>
            </w:pPr>
            <w:r>
              <w:rPr>
                <w:color w:val="000000" w:themeColor="text1"/>
              </w:rPr>
              <w:t>X</w:t>
            </w:r>
          </w:p>
        </w:tc>
        <w:tc>
          <w:tcPr>
            <w:tcW w:w="1417" w:type="dxa"/>
          </w:tcPr>
          <w:p w14:paraId="60B29266" w14:textId="77777777" w:rsidR="00C56FDD" w:rsidRDefault="00C56FDD" w:rsidP="00C56FDD">
            <w:pPr>
              <w:rPr>
                <w:color w:val="000000" w:themeColor="text1"/>
              </w:rPr>
            </w:pPr>
          </w:p>
        </w:tc>
        <w:tc>
          <w:tcPr>
            <w:tcW w:w="1418" w:type="dxa"/>
          </w:tcPr>
          <w:p w14:paraId="3DA7459F" w14:textId="77777777" w:rsidR="00C56FDD" w:rsidRDefault="00C56FDD" w:rsidP="00C56FDD">
            <w:pPr>
              <w:rPr>
                <w:color w:val="000000" w:themeColor="text1"/>
              </w:rPr>
            </w:pPr>
          </w:p>
        </w:tc>
        <w:tc>
          <w:tcPr>
            <w:tcW w:w="1791" w:type="dxa"/>
          </w:tcPr>
          <w:p w14:paraId="5526B42F" w14:textId="77777777" w:rsidR="00C56FDD" w:rsidRDefault="00C56FDD" w:rsidP="00C56FDD">
            <w:pPr>
              <w:rPr>
                <w:color w:val="000000" w:themeColor="text1"/>
              </w:rPr>
            </w:pPr>
          </w:p>
        </w:tc>
      </w:tr>
      <w:tr w:rsidR="00C56FDD" w14:paraId="75025ABC" w14:textId="77777777" w:rsidTr="003B2295">
        <w:tc>
          <w:tcPr>
            <w:tcW w:w="2972" w:type="dxa"/>
          </w:tcPr>
          <w:p w14:paraId="2BC22466" w14:textId="09398BEE" w:rsidR="00C56FDD" w:rsidRPr="00E45F52" w:rsidRDefault="00C56FDD" w:rsidP="00C56FDD">
            <w:pPr>
              <w:rPr>
                <w:b/>
                <w:bCs/>
                <w:color w:val="000000" w:themeColor="text1"/>
              </w:rPr>
            </w:pPr>
            <w:r>
              <w:rPr>
                <w:color w:val="000000" w:themeColor="text1"/>
              </w:rPr>
              <w:t>Hip pain</w:t>
            </w:r>
          </w:p>
        </w:tc>
        <w:tc>
          <w:tcPr>
            <w:tcW w:w="1418" w:type="dxa"/>
          </w:tcPr>
          <w:p w14:paraId="51FB2E5A" w14:textId="77777777" w:rsidR="00C56FDD" w:rsidRDefault="00C56FDD" w:rsidP="00C56FDD">
            <w:pPr>
              <w:rPr>
                <w:color w:val="000000" w:themeColor="text1"/>
              </w:rPr>
            </w:pPr>
          </w:p>
        </w:tc>
        <w:tc>
          <w:tcPr>
            <w:tcW w:w="1417" w:type="dxa"/>
          </w:tcPr>
          <w:p w14:paraId="2C2E0F9C" w14:textId="77777777" w:rsidR="00C56FDD" w:rsidRDefault="00C56FDD" w:rsidP="00C56FDD">
            <w:pPr>
              <w:rPr>
                <w:color w:val="000000" w:themeColor="text1"/>
              </w:rPr>
            </w:pPr>
          </w:p>
        </w:tc>
        <w:tc>
          <w:tcPr>
            <w:tcW w:w="1418" w:type="dxa"/>
          </w:tcPr>
          <w:p w14:paraId="7E199023" w14:textId="7FB9EEEA" w:rsidR="00C56FDD" w:rsidRDefault="00C56FDD" w:rsidP="00C56FDD">
            <w:pPr>
              <w:rPr>
                <w:color w:val="000000" w:themeColor="text1"/>
              </w:rPr>
            </w:pPr>
            <w:r>
              <w:rPr>
                <w:color w:val="000000" w:themeColor="text1"/>
              </w:rPr>
              <w:t>X</w:t>
            </w:r>
          </w:p>
        </w:tc>
        <w:tc>
          <w:tcPr>
            <w:tcW w:w="1791" w:type="dxa"/>
          </w:tcPr>
          <w:p w14:paraId="35BB7EF5" w14:textId="77777777" w:rsidR="00C56FDD" w:rsidRDefault="00C56FDD" w:rsidP="00C56FDD">
            <w:pPr>
              <w:rPr>
                <w:color w:val="000000" w:themeColor="text1"/>
              </w:rPr>
            </w:pPr>
          </w:p>
        </w:tc>
      </w:tr>
      <w:tr w:rsidR="00C56FDD" w14:paraId="13B459F8" w14:textId="77777777" w:rsidTr="003B2295">
        <w:tc>
          <w:tcPr>
            <w:tcW w:w="2972" w:type="dxa"/>
          </w:tcPr>
          <w:p w14:paraId="2C3D8B61" w14:textId="4EDC85B7" w:rsidR="00C56FDD" w:rsidRDefault="00C56FDD" w:rsidP="00C56FDD">
            <w:pPr>
              <w:rPr>
                <w:color w:val="000000" w:themeColor="text1"/>
              </w:rPr>
            </w:pPr>
            <w:r>
              <w:rPr>
                <w:color w:val="000000" w:themeColor="text1"/>
              </w:rPr>
              <w:t>Pain (site not specified)</w:t>
            </w:r>
          </w:p>
        </w:tc>
        <w:tc>
          <w:tcPr>
            <w:tcW w:w="1418" w:type="dxa"/>
          </w:tcPr>
          <w:p w14:paraId="5018D33E" w14:textId="77777777" w:rsidR="00C56FDD" w:rsidRDefault="00C56FDD" w:rsidP="00C56FDD">
            <w:pPr>
              <w:rPr>
                <w:color w:val="000000" w:themeColor="text1"/>
              </w:rPr>
            </w:pPr>
          </w:p>
        </w:tc>
        <w:tc>
          <w:tcPr>
            <w:tcW w:w="1417" w:type="dxa"/>
          </w:tcPr>
          <w:p w14:paraId="636CC48B" w14:textId="77777777" w:rsidR="00C56FDD" w:rsidRDefault="00C56FDD" w:rsidP="00C56FDD">
            <w:pPr>
              <w:rPr>
                <w:color w:val="000000" w:themeColor="text1"/>
              </w:rPr>
            </w:pPr>
          </w:p>
        </w:tc>
        <w:tc>
          <w:tcPr>
            <w:tcW w:w="1418" w:type="dxa"/>
          </w:tcPr>
          <w:p w14:paraId="5EBCEC39" w14:textId="7D028F73" w:rsidR="00C56FDD" w:rsidRDefault="00C56FDD" w:rsidP="00C56FDD">
            <w:pPr>
              <w:rPr>
                <w:color w:val="000000" w:themeColor="text1"/>
              </w:rPr>
            </w:pPr>
            <w:r>
              <w:rPr>
                <w:color w:val="000000" w:themeColor="text1"/>
              </w:rPr>
              <w:t>X</w:t>
            </w:r>
          </w:p>
        </w:tc>
        <w:tc>
          <w:tcPr>
            <w:tcW w:w="1791" w:type="dxa"/>
          </w:tcPr>
          <w:p w14:paraId="10BF3DD9" w14:textId="6646240A" w:rsidR="00C56FDD" w:rsidRDefault="00C56FDD" w:rsidP="00C56FDD">
            <w:pPr>
              <w:rPr>
                <w:color w:val="000000" w:themeColor="text1"/>
              </w:rPr>
            </w:pPr>
            <w:r>
              <w:rPr>
                <w:color w:val="000000" w:themeColor="text1"/>
              </w:rPr>
              <w:t>X</w:t>
            </w:r>
          </w:p>
        </w:tc>
      </w:tr>
      <w:tr w:rsidR="00C56FDD" w14:paraId="2D2D7A5B" w14:textId="77777777" w:rsidTr="003B2295">
        <w:tc>
          <w:tcPr>
            <w:tcW w:w="2972" w:type="dxa"/>
          </w:tcPr>
          <w:p w14:paraId="5EC2D2CB" w14:textId="6B2DFF35" w:rsidR="00C56FDD" w:rsidRPr="00E45F52" w:rsidRDefault="00C56FDD" w:rsidP="00C56FDD">
            <w:pPr>
              <w:rPr>
                <w:b/>
                <w:bCs/>
                <w:color w:val="000000" w:themeColor="text1"/>
              </w:rPr>
            </w:pPr>
            <w:r>
              <w:rPr>
                <w:b/>
                <w:bCs/>
                <w:color w:val="000000" w:themeColor="text1"/>
              </w:rPr>
              <w:t xml:space="preserve">Gastro-intestinal problems </w:t>
            </w:r>
            <w:r w:rsidRPr="00DE08E2">
              <w:rPr>
                <w:color w:val="000000" w:themeColor="text1"/>
              </w:rPr>
              <w:t>(other than bowel function)</w:t>
            </w:r>
          </w:p>
        </w:tc>
        <w:tc>
          <w:tcPr>
            <w:tcW w:w="1418" w:type="dxa"/>
          </w:tcPr>
          <w:p w14:paraId="731DA9A8" w14:textId="77777777" w:rsidR="00C56FDD" w:rsidRDefault="00C56FDD" w:rsidP="00C56FDD">
            <w:pPr>
              <w:rPr>
                <w:color w:val="000000" w:themeColor="text1"/>
              </w:rPr>
            </w:pPr>
          </w:p>
        </w:tc>
        <w:tc>
          <w:tcPr>
            <w:tcW w:w="1417" w:type="dxa"/>
          </w:tcPr>
          <w:p w14:paraId="54029228" w14:textId="77777777" w:rsidR="00C56FDD" w:rsidRDefault="00C56FDD" w:rsidP="00C56FDD">
            <w:pPr>
              <w:rPr>
                <w:color w:val="000000" w:themeColor="text1"/>
              </w:rPr>
            </w:pPr>
          </w:p>
        </w:tc>
        <w:tc>
          <w:tcPr>
            <w:tcW w:w="1418" w:type="dxa"/>
          </w:tcPr>
          <w:p w14:paraId="01ADF9C1" w14:textId="77777777" w:rsidR="00C56FDD" w:rsidRDefault="00C56FDD" w:rsidP="00C56FDD">
            <w:pPr>
              <w:rPr>
                <w:color w:val="000000" w:themeColor="text1"/>
              </w:rPr>
            </w:pPr>
          </w:p>
        </w:tc>
        <w:tc>
          <w:tcPr>
            <w:tcW w:w="1791" w:type="dxa"/>
          </w:tcPr>
          <w:p w14:paraId="0A52FFD6" w14:textId="77777777" w:rsidR="00C56FDD" w:rsidRDefault="00C56FDD" w:rsidP="00C56FDD">
            <w:pPr>
              <w:rPr>
                <w:color w:val="000000" w:themeColor="text1"/>
              </w:rPr>
            </w:pPr>
          </w:p>
        </w:tc>
      </w:tr>
      <w:tr w:rsidR="00C56FDD" w14:paraId="5147DB04" w14:textId="77777777" w:rsidTr="003B2295">
        <w:tc>
          <w:tcPr>
            <w:tcW w:w="2972" w:type="dxa"/>
          </w:tcPr>
          <w:p w14:paraId="7D91395B" w14:textId="3545AFA3" w:rsidR="00C56FDD" w:rsidRDefault="00C56FDD" w:rsidP="00C56FDD">
            <w:pPr>
              <w:rPr>
                <w:color w:val="000000" w:themeColor="text1"/>
              </w:rPr>
            </w:pPr>
            <w:r>
              <w:rPr>
                <w:color w:val="000000" w:themeColor="text1"/>
              </w:rPr>
              <w:t>Nausea</w:t>
            </w:r>
          </w:p>
        </w:tc>
        <w:tc>
          <w:tcPr>
            <w:tcW w:w="1418" w:type="dxa"/>
          </w:tcPr>
          <w:p w14:paraId="47524DC5" w14:textId="4D6FDCC0" w:rsidR="00C56FDD" w:rsidRDefault="00C56FDD" w:rsidP="00C56FDD">
            <w:pPr>
              <w:rPr>
                <w:color w:val="000000" w:themeColor="text1"/>
              </w:rPr>
            </w:pPr>
            <w:r>
              <w:rPr>
                <w:color w:val="000000" w:themeColor="text1"/>
              </w:rPr>
              <w:t>X</w:t>
            </w:r>
          </w:p>
        </w:tc>
        <w:tc>
          <w:tcPr>
            <w:tcW w:w="1417" w:type="dxa"/>
          </w:tcPr>
          <w:p w14:paraId="3B7E6631" w14:textId="77777777" w:rsidR="00C56FDD" w:rsidRDefault="00C56FDD" w:rsidP="00C56FDD">
            <w:pPr>
              <w:rPr>
                <w:color w:val="000000" w:themeColor="text1"/>
              </w:rPr>
            </w:pPr>
          </w:p>
        </w:tc>
        <w:tc>
          <w:tcPr>
            <w:tcW w:w="1418" w:type="dxa"/>
          </w:tcPr>
          <w:p w14:paraId="7B2347A7" w14:textId="77777777" w:rsidR="00C56FDD" w:rsidRDefault="00C56FDD" w:rsidP="00C56FDD">
            <w:pPr>
              <w:rPr>
                <w:color w:val="000000" w:themeColor="text1"/>
              </w:rPr>
            </w:pPr>
          </w:p>
        </w:tc>
        <w:tc>
          <w:tcPr>
            <w:tcW w:w="1791" w:type="dxa"/>
          </w:tcPr>
          <w:p w14:paraId="1380DA6A" w14:textId="5774981A" w:rsidR="00C56FDD" w:rsidRDefault="00C56FDD" w:rsidP="00C56FDD">
            <w:pPr>
              <w:rPr>
                <w:color w:val="000000" w:themeColor="text1"/>
              </w:rPr>
            </w:pPr>
            <w:r>
              <w:rPr>
                <w:color w:val="000000" w:themeColor="text1"/>
              </w:rPr>
              <w:t>X</w:t>
            </w:r>
          </w:p>
        </w:tc>
      </w:tr>
      <w:tr w:rsidR="00C56FDD" w14:paraId="4286903F" w14:textId="77777777" w:rsidTr="003B2295">
        <w:tc>
          <w:tcPr>
            <w:tcW w:w="2972" w:type="dxa"/>
          </w:tcPr>
          <w:p w14:paraId="257C5A0F" w14:textId="2EFBFBEE" w:rsidR="00C56FDD" w:rsidRDefault="00C56FDD" w:rsidP="00C56FDD">
            <w:pPr>
              <w:rPr>
                <w:color w:val="000000" w:themeColor="text1"/>
              </w:rPr>
            </w:pPr>
            <w:r>
              <w:rPr>
                <w:color w:val="000000" w:themeColor="text1"/>
              </w:rPr>
              <w:lastRenderedPageBreak/>
              <w:t>Vomiting</w:t>
            </w:r>
          </w:p>
        </w:tc>
        <w:tc>
          <w:tcPr>
            <w:tcW w:w="1418" w:type="dxa"/>
          </w:tcPr>
          <w:p w14:paraId="2E97A5C0" w14:textId="13FCB52D" w:rsidR="00C56FDD" w:rsidRDefault="00C56FDD" w:rsidP="00C56FDD">
            <w:pPr>
              <w:rPr>
                <w:color w:val="000000" w:themeColor="text1"/>
              </w:rPr>
            </w:pPr>
            <w:r>
              <w:rPr>
                <w:color w:val="000000" w:themeColor="text1"/>
              </w:rPr>
              <w:t>X</w:t>
            </w:r>
          </w:p>
        </w:tc>
        <w:tc>
          <w:tcPr>
            <w:tcW w:w="1417" w:type="dxa"/>
          </w:tcPr>
          <w:p w14:paraId="0ABE885A" w14:textId="77777777" w:rsidR="00C56FDD" w:rsidRDefault="00C56FDD" w:rsidP="00C56FDD">
            <w:pPr>
              <w:rPr>
                <w:color w:val="000000" w:themeColor="text1"/>
              </w:rPr>
            </w:pPr>
          </w:p>
        </w:tc>
        <w:tc>
          <w:tcPr>
            <w:tcW w:w="1418" w:type="dxa"/>
          </w:tcPr>
          <w:p w14:paraId="4A8190C1" w14:textId="77777777" w:rsidR="00C56FDD" w:rsidRDefault="00C56FDD" w:rsidP="00C56FDD">
            <w:pPr>
              <w:rPr>
                <w:color w:val="000000" w:themeColor="text1"/>
              </w:rPr>
            </w:pPr>
          </w:p>
        </w:tc>
        <w:tc>
          <w:tcPr>
            <w:tcW w:w="1791" w:type="dxa"/>
          </w:tcPr>
          <w:p w14:paraId="679B0E75" w14:textId="60BF3F69" w:rsidR="00C56FDD" w:rsidRDefault="00C56FDD" w:rsidP="00C56FDD">
            <w:pPr>
              <w:rPr>
                <w:color w:val="000000" w:themeColor="text1"/>
              </w:rPr>
            </w:pPr>
            <w:r>
              <w:rPr>
                <w:color w:val="000000" w:themeColor="text1"/>
              </w:rPr>
              <w:t>X</w:t>
            </w:r>
          </w:p>
        </w:tc>
      </w:tr>
      <w:tr w:rsidR="00C56FDD" w14:paraId="39D20408" w14:textId="77777777" w:rsidTr="003B2295">
        <w:tc>
          <w:tcPr>
            <w:tcW w:w="2972" w:type="dxa"/>
          </w:tcPr>
          <w:p w14:paraId="041C25FB" w14:textId="5AC81571" w:rsidR="00C56FDD" w:rsidRDefault="00C56FDD" w:rsidP="00C56FDD">
            <w:pPr>
              <w:rPr>
                <w:color w:val="000000" w:themeColor="text1"/>
              </w:rPr>
            </w:pPr>
            <w:r>
              <w:rPr>
                <w:color w:val="000000" w:themeColor="text1"/>
              </w:rPr>
              <w:t>Abdominal bloating</w:t>
            </w:r>
          </w:p>
        </w:tc>
        <w:tc>
          <w:tcPr>
            <w:tcW w:w="1418" w:type="dxa"/>
          </w:tcPr>
          <w:p w14:paraId="46E9D25E" w14:textId="77777777" w:rsidR="00C56FDD" w:rsidRDefault="00C56FDD" w:rsidP="00C56FDD">
            <w:pPr>
              <w:rPr>
                <w:color w:val="000000" w:themeColor="text1"/>
              </w:rPr>
            </w:pPr>
          </w:p>
        </w:tc>
        <w:tc>
          <w:tcPr>
            <w:tcW w:w="1417" w:type="dxa"/>
          </w:tcPr>
          <w:p w14:paraId="1338453B" w14:textId="48EB6B9D" w:rsidR="00C56FDD" w:rsidRDefault="00C56FDD" w:rsidP="00C56FDD">
            <w:pPr>
              <w:rPr>
                <w:color w:val="000000" w:themeColor="text1"/>
              </w:rPr>
            </w:pPr>
            <w:r>
              <w:rPr>
                <w:color w:val="000000" w:themeColor="text1"/>
              </w:rPr>
              <w:t>X</w:t>
            </w:r>
          </w:p>
        </w:tc>
        <w:tc>
          <w:tcPr>
            <w:tcW w:w="1418" w:type="dxa"/>
          </w:tcPr>
          <w:p w14:paraId="70C49D2E" w14:textId="77777777" w:rsidR="00C56FDD" w:rsidRDefault="00C56FDD" w:rsidP="00C56FDD">
            <w:pPr>
              <w:rPr>
                <w:color w:val="000000" w:themeColor="text1"/>
              </w:rPr>
            </w:pPr>
          </w:p>
        </w:tc>
        <w:tc>
          <w:tcPr>
            <w:tcW w:w="1791" w:type="dxa"/>
          </w:tcPr>
          <w:p w14:paraId="41CEE91E" w14:textId="77777777" w:rsidR="00C56FDD" w:rsidRDefault="00C56FDD" w:rsidP="00C56FDD">
            <w:pPr>
              <w:rPr>
                <w:color w:val="000000" w:themeColor="text1"/>
              </w:rPr>
            </w:pPr>
          </w:p>
        </w:tc>
      </w:tr>
      <w:tr w:rsidR="00C56FDD" w14:paraId="1BBD998E" w14:textId="77777777" w:rsidTr="003B2295">
        <w:tc>
          <w:tcPr>
            <w:tcW w:w="2972" w:type="dxa"/>
          </w:tcPr>
          <w:p w14:paraId="3CBA053C" w14:textId="3A4EF51A" w:rsidR="00C56FDD" w:rsidRDefault="00C56FDD" w:rsidP="00C56FDD">
            <w:pPr>
              <w:rPr>
                <w:color w:val="000000" w:themeColor="text1"/>
              </w:rPr>
            </w:pPr>
            <w:r>
              <w:rPr>
                <w:color w:val="000000" w:themeColor="text1"/>
              </w:rPr>
              <w:t>Diet restrictions</w:t>
            </w:r>
          </w:p>
        </w:tc>
        <w:tc>
          <w:tcPr>
            <w:tcW w:w="1418" w:type="dxa"/>
          </w:tcPr>
          <w:p w14:paraId="4767A69D" w14:textId="77777777" w:rsidR="00C56FDD" w:rsidRDefault="00C56FDD" w:rsidP="00C56FDD">
            <w:pPr>
              <w:rPr>
                <w:color w:val="000000" w:themeColor="text1"/>
              </w:rPr>
            </w:pPr>
          </w:p>
        </w:tc>
        <w:tc>
          <w:tcPr>
            <w:tcW w:w="1417" w:type="dxa"/>
          </w:tcPr>
          <w:p w14:paraId="6E6FAA60" w14:textId="77777777" w:rsidR="00C56FDD" w:rsidRDefault="00C56FDD" w:rsidP="00C56FDD">
            <w:pPr>
              <w:rPr>
                <w:color w:val="000000" w:themeColor="text1"/>
              </w:rPr>
            </w:pPr>
          </w:p>
        </w:tc>
        <w:tc>
          <w:tcPr>
            <w:tcW w:w="1418" w:type="dxa"/>
          </w:tcPr>
          <w:p w14:paraId="4CE820CE" w14:textId="021DCC80" w:rsidR="00C56FDD" w:rsidRDefault="00C56FDD" w:rsidP="00C56FDD">
            <w:pPr>
              <w:rPr>
                <w:color w:val="000000" w:themeColor="text1"/>
              </w:rPr>
            </w:pPr>
            <w:r>
              <w:rPr>
                <w:color w:val="000000" w:themeColor="text1"/>
              </w:rPr>
              <w:t>X</w:t>
            </w:r>
          </w:p>
        </w:tc>
        <w:tc>
          <w:tcPr>
            <w:tcW w:w="1791" w:type="dxa"/>
          </w:tcPr>
          <w:p w14:paraId="003F6977" w14:textId="77777777" w:rsidR="00C56FDD" w:rsidRDefault="00C56FDD" w:rsidP="00C56FDD">
            <w:pPr>
              <w:rPr>
                <w:color w:val="000000" w:themeColor="text1"/>
              </w:rPr>
            </w:pPr>
          </w:p>
        </w:tc>
      </w:tr>
      <w:tr w:rsidR="00C56FDD" w14:paraId="08662AEA" w14:textId="77777777" w:rsidTr="003B2295">
        <w:tc>
          <w:tcPr>
            <w:tcW w:w="2972" w:type="dxa"/>
          </w:tcPr>
          <w:p w14:paraId="66F514F4" w14:textId="29B09A65" w:rsidR="00C56FDD" w:rsidRPr="00DE08E2" w:rsidRDefault="00C56FDD" w:rsidP="00C56FDD">
            <w:pPr>
              <w:rPr>
                <w:b/>
                <w:bCs/>
                <w:color w:val="000000" w:themeColor="text1"/>
              </w:rPr>
            </w:pPr>
            <w:r>
              <w:rPr>
                <w:b/>
                <w:bCs/>
                <w:color w:val="000000" w:themeColor="text1"/>
              </w:rPr>
              <w:t>Skin and hair problems</w:t>
            </w:r>
          </w:p>
        </w:tc>
        <w:tc>
          <w:tcPr>
            <w:tcW w:w="1418" w:type="dxa"/>
          </w:tcPr>
          <w:p w14:paraId="6331C3C2" w14:textId="77777777" w:rsidR="00C56FDD" w:rsidRDefault="00C56FDD" w:rsidP="00C56FDD">
            <w:pPr>
              <w:rPr>
                <w:color w:val="000000" w:themeColor="text1"/>
              </w:rPr>
            </w:pPr>
          </w:p>
        </w:tc>
        <w:tc>
          <w:tcPr>
            <w:tcW w:w="1417" w:type="dxa"/>
          </w:tcPr>
          <w:p w14:paraId="072FD1A1" w14:textId="77777777" w:rsidR="00C56FDD" w:rsidRDefault="00C56FDD" w:rsidP="00C56FDD">
            <w:pPr>
              <w:rPr>
                <w:color w:val="000000" w:themeColor="text1"/>
              </w:rPr>
            </w:pPr>
          </w:p>
        </w:tc>
        <w:tc>
          <w:tcPr>
            <w:tcW w:w="1418" w:type="dxa"/>
          </w:tcPr>
          <w:p w14:paraId="5089D365" w14:textId="77777777" w:rsidR="00C56FDD" w:rsidRDefault="00C56FDD" w:rsidP="00C56FDD">
            <w:pPr>
              <w:rPr>
                <w:color w:val="000000" w:themeColor="text1"/>
              </w:rPr>
            </w:pPr>
          </w:p>
        </w:tc>
        <w:tc>
          <w:tcPr>
            <w:tcW w:w="1791" w:type="dxa"/>
          </w:tcPr>
          <w:p w14:paraId="527FB596" w14:textId="77777777" w:rsidR="00C56FDD" w:rsidRDefault="00C56FDD" w:rsidP="00C56FDD">
            <w:pPr>
              <w:rPr>
                <w:color w:val="000000" w:themeColor="text1"/>
              </w:rPr>
            </w:pPr>
          </w:p>
        </w:tc>
      </w:tr>
      <w:tr w:rsidR="00C56FDD" w14:paraId="0811383C" w14:textId="77777777" w:rsidTr="003B2295">
        <w:tc>
          <w:tcPr>
            <w:tcW w:w="2972" w:type="dxa"/>
          </w:tcPr>
          <w:p w14:paraId="7C828200" w14:textId="004B8429" w:rsidR="00C56FDD" w:rsidRDefault="00C56FDD" w:rsidP="00C56FDD">
            <w:pPr>
              <w:rPr>
                <w:color w:val="000000" w:themeColor="text1"/>
              </w:rPr>
            </w:pPr>
            <w:r>
              <w:rPr>
                <w:color w:val="000000" w:themeColor="text1"/>
              </w:rPr>
              <w:t>Hand-foot syndrome</w:t>
            </w:r>
          </w:p>
        </w:tc>
        <w:tc>
          <w:tcPr>
            <w:tcW w:w="1418" w:type="dxa"/>
          </w:tcPr>
          <w:p w14:paraId="35C23ED9" w14:textId="6C19DB34" w:rsidR="00C56FDD" w:rsidRDefault="00C56FDD" w:rsidP="00C56FDD">
            <w:pPr>
              <w:rPr>
                <w:color w:val="000000" w:themeColor="text1"/>
              </w:rPr>
            </w:pPr>
            <w:r>
              <w:rPr>
                <w:color w:val="000000" w:themeColor="text1"/>
              </w:rPr>
              <w:t>X</w:t>
            </w:r>
          </w:p>
        </w:tc>
        <w:tc>
          <w:tcPr>
            <w:tcW w:w="1417" w:type="dxa"/>
          </w:tcPr>
          <w:p w14:paraId="77F1E69E" w14:textId="77777777" w:rsidR="00C56FDD" w:rsidRDefault="00C56FDD" w:rsidP="00C56FDD">
            <w:pPr>
              <w:rPr>
                <w:color w:val="000000" w:themeColor="text1"/>
              </w:rPr>
            </w:pPr>
          </w:p>
        </w:tc>
        <w:tc>
          <w:tcPr>
            <w:tcW w:w="1418" w:type="dxa"/>
          </w:tcPr>
          <w:p w14:paraId="162928CC" w14:textId="77777777" w:rsidR="00C56FDD" w:rsidRDefault="00C56FDD" w:rsidP="00C56FDD">
            <w:pPr>
              <w:rPr>
                <w:color w:val="000000" w:themeColor="text1"/>
              </w:rPr>
            </w:pPr>
          </w:p>
        </w:tc>
        <w:tc>
          <w:tcPr>
            <w:tcW w:w="1791" w:type="dxa"/>
          </w:tcPr>
          <w:p w14:paraId="440ED514" w14:textId="77777777" w:rsidR="00C56FDD" w:rsidRDefault="00C56FDD" w:rsidP="00C56FDD">
            <w:pPr>
              <w:rPr>
                <w:color w:val="000000" w:themeColor="text1"/>
              </w:rPr>
            </w:pPr>
          </w:p>
        </w:tc>
      </w:tr>
      <w:tr w:rsidR="00C56FDD" w14:paraId="27CF6082" w14:textId="77777777" w:rsidTr="003B2295">
        <w:tc>
          <w:tcPr>
            <w:tcW w:w="2972" w:type="dxa"/>
          </w:tcPr>
          <w:p w14:paraId="2DABBFB8" w14:textId="36FB5094" w:rsidR="00C56FDD" w:rsidRDefault="00C56FDD" w:rsidP="00C56FDD">
            <w:pPr>
              <w:rPr>
                <w:color w:val="000000" w:themeColor="text1"/>
              </w:rPr>
            </w:pPr>
            <w:r>
              <w:rPr>
                <w:color w:val="000000" w:themeColor="text1"/>
              </w:rPr>
              <w:t>Itchy skin</w:t>
            </w:r>
          </w:p>
        </w:tc>
        <w:tc>
          <w:tcPr>
            <w:tcW w:w="1418" w:type="dxa"/>
          </w:tcPr>
          <w:p w14:paraId="30E6B2D6" w14:textId="624F1B33" w:rsidR="00C56FDD" w:rsidRDefault="00C56FDD" w:rsidP="00C56FDD">
            <w:pPr>
              <w:rPr>
                <w:color w:val="000000" w:themeColor="text1"/>
              </w:rPr>
            </w:pPr>
            <w:r>
              <w:rPr>
                <w:color w:val="000000" w:themeColor="text1"/>
              </w:rPr>
              <w:t>X</w:t>
            </w:r>
          </w:p>
        </w:tc>
        <w:tc>
          <w:tcPr>
            <w:tcW w:w="1417" w:type="dxa"/>
          </w:tcPr>
          <w:p w14:paraId="1D67900A" w14:textId="77777777" w:rsidR="00C56FDD" w:rsidRDefault="00C56FDD" w:rsidP="00C56FDD">
            <w:pPr>
              <w:rPr>
                <w:color w:val="000000" w:themeColor="text1"/>
              </w:rPr>
            </w:pPr>
          </w:p>
        </w:tc>
        <w:tc>
          <w:tcPr>
            <w:tcW w:w="1418" w:type="dxa"/>
          </w:tcPr>
          <w:p w14:paraId="290D905F" w14:textId="77777777" w:rsidR="00C56FDD" w:rsidRDefault="00C56FDD" w:rsidP="00C56FDD">
            <w:pPr>
              <w:rPr>
                <w:color w:val="000000" w:themeColor="text1"/>
              </w:rPr>
            </w:pPr>
          </w:p>
        </w:tc>
        <w:tc>
          <w:tcPr>
            <w:tcW w:w="1791" w:type="dxa"/>
          </w:tcPr>
          <w:p w14:paraId="086863F5" w14:textId="0FD360C7" w:rsidR="00C56FDD" w:rsidRDefault="00C56FDD" w:rsidP="00C56FDD">
            <w:pPr>
              <w:rPr>
                <w:color w:val="000000" w:themeColor="text1"/>
              </w:rPr>
            </w:pPr>
            <w:r>
              <w:rPr>
                <w:color w:val="000000" w:themeColor="text1"/>
              </w:rPr>
              <w:t>X</w:t>
            </w:r>
          </w:p>
        </w:tc>
      </w:tr>
      <w:tr w:rsidR="00C56FDD" w14:paraId="71ED0433" w14:textId="77777777" w:rsidTr="003B2295">
        <w:tc>
          <w:tcPr>
            <w:tcW w:w="2972" w:type="dxa"/>
          </w:tcPr>
          <w:p w14:paraId="7398A57B" w14:textId="55E7CD5E" w:rsidR="00C56FDD" w:rsidRDefault="00C56FDD" w:rsidP="00C56FDD">
            <w:pPr>
              <w:rPr>
                <w:color w:val="000000" w:themeColor="text1"/>
              </w:rPr>
            </w:pPr>
            <w:r>
              <w:rPr>
                <w:color w:val="000000" w:themeColor="text1"/>
              </w:rPr>
              <w:t>Hair loss</w:t>
            </w:r>
          </w:p>
        </w:tc>
        <w:tc>
          <w:tcPr>
            <w:tcW w:w="1418" w:type="dxa"/>
          </w:tcPr>
          <w:p w14:paraId="42115C11" w14:textId="38BE68C1" w:rsidR="00C56FDD" w:rsidRDefault="00C56FDD" w:rsidP="00C56FDD">
            <w:pPr>
              <w:rPr>
                <w:color w:val="000000" w:themeColor="text1"/>
              </w:rPr>
            </w:pPr>
            <w:r>
              <w:rPr>
                <w:color w:val="000000" w:themeColor="text1"/>
              </w:rPr>
              <w:t>X</w:t>
            </w:r>
          </w:p>
        </w:tc>
        <w:tc>
          <w:tcPr>
            <w:tcW w:w="1417" w:type="dxa"/>
          </w:tcPr>
          <w:p w14:paraId="2F05BFBC" w14:textId="77777777" w:rsidR="00C56FDD" w:rsidRDefault="00C56FDD" w:rsidP="00C56FDD">
            <w:pPr>
              <w:rPr>
                <w:color w:val="000000" w:themeColor="text1"/>
              </w:rPr>
            </w:pPr>
          </w:p>
        </w:tc>
        <w:tc>
          <w:tcPr>
            <w:tcW w:w="1418" w:type="dxa"/>
          </w:tcPr>
          <w:p w14:paraId="0A9954AF" w14:textId="7BC587F4" w:rsidR="00C56FDD" w:rsidRDefault="00C56FDD" w:rsidP="00C56FDD">
            <w:pPr>
              <w:rPr>
                <w:color w:val="000000" w:themeColor="text1"/>
              </w:rPr>
            </w:pPr>
            <w:r>
              <w:rPr>
                <w:color w:val="000000" w:themeColor="text1"/>
              </w:rPr>
              <w:t>X</w:t>
            </w:r>
          </w:p>
        </w:tc>
        <w:tc>
          <w:tcPr>
            <w:tcW w:w="1791" w:type="dxa"/>
          </w:tcPr>
          <w:p w14:paraId="375278B2" w14:textId="77777777" w:rsidR="00C56FDD" w:rsidRDefault="00C56FDD" w:rsidP="00C56FDD">
            <w:pPr>
              <w:rPr>
                <w:color w:val="000000" w:themeColor="text1"/>
              </w:rPr>
            </w:pPr>
          </w:p>
        </w:tc>
      </w:tr>
      <w:tr w:rsidR="00C56FDD" w14:paraId="6D9D24AB" w14:textId="77777777" w:rsidTr="003B2295">
        <w:tc>
          <w:tcPr>
            <w:tcW w:w="2972" w:type="dxa"/>
          </w:tcPr>
          <w:p w14:paraId="0D14DC1E" w14:textId="7437DC55" w:rsidR="00C56FDD" w:rsidRPr="00DE08E2" w:rsidRDefault="00611BA9" w:rsidP="00C56FDD">
            <w:pPr>
              <w:rPr>
                <w:b/>
                <w:bCs/>
                <w:color w:val="000000" w:themeColor="text1"/>
              </w:rPr>
            </w:pPr>
            <w:r w:rsidRPr="00DE08E2">
              <w:rPr>
                <w:b/>
                <w:bCs/>
                <w:color w:val="000000" w:themeColor="text1"/>
              </w:rPr>
              <w:t>Mouth problems</w:t>
            </w:r>
          </w:p>
        </w:tc>
        <w:tc>
          <w:tcPr>
            <w:tcW w:w="1418" w:type="dxa"/>
          </w:tcPr>
          <w:p w14:paraId="744D142E" w14:textId="77777777" w:rsidR="00C56FDD" w:rsidRDefault="00C56FDD" w:rsidP="00C56FDD">
            <w:pPr>
              <w:rPr>
                <w:color w:val="000000" w:themeColor="text1"/>
              </w:rPr>
            </w:pPr>
          </w:p>
        </w:tc>
        <w:tc>
          <w:tcPr>
            <w:tcW w:w="1417" w:type="dxa"/>
          </w:tcPr>
          <w:p w14:paraId="4C0C2C22" w14:textId="77777777" w:rsidR="00C56FDD" w:rsidRDefault="00C56FDD" w:rsidP="00C56FDD">
            <w:pPr>
              <w:rPr>
                <w:color w:val="000000" w:themeColor="text1"/>
              </w:rPr>
            </w:pPr>
          </w:p>
        </w:tc>
        <w:tc>
          <w:tcPr>
            <w:tcW w:w="1418" w:type="dxa"/>
          </w:tcPr>
          <w:p w14:paraId="0A060546" w14:textId="77777777" w:rsidR="00C56FDD" w:rsidRDefault="00C56FDD" w:rsidP="00C56FDD">
            <w:pPr>
              <w:rPr>
                <w:color w:val="000000" w:themeColor="text1"/>
              </w:rPr>
            </w:pPr>
          </w:p>
        </w:tc>
        <w:tc>
          <w:tcPr>
            <w:tcW w:w="1791" w:type="dxa"/>
          </w:tcPr>
          <w:p w14:paraId="2404F7A4" w14:textId="77777777" w:rsidR="00C56FDD" w:rsidRDefault="00C56FDD" w:rsidP="00C56FDD">
            <w:pPr>
              <w:rPr>
                <w:color w:val="000000" w:themeColor="text1"/>
              </w:rPr>
            </w:pPr>
          </w:p>
        </w:tc>
      </w:tr>
      <w:tr w:rsidR="008A5FCE" w14:paraId="1A6625A2" w14:textId="77777777" w:rsidTr="003B2295">
        <w:tc>
          <w:tcPr>
            <w:tcW w:w="2972" w:type="dxa"/>
          </w:tcPr>
          <w:p w14:paraId="3467B1EE" w14:textId="380C6D98" w:rsidR="008A5FCE" w:rsidRDefault="008A5FCE" w:rsidP="008A5FCE">
            <w:pPr>
              <w:rPr>
                <w:color w:val="000000" w:themeColor="text1"/>
              </w:rPr>
            </w:pPr>
            <w:r>
              <w:rPr>
                <w:color w:val="000000" w:themeColor="text1"/>
              </w:rPr>
              <w:t>Taste changes</w:t>
            </w:r>
          </w:p>
        </w:tc>
        <w:tc>
          <w:tcPr>
            <w:tcW w:w="1418" w:type="dxa"/>
          </w:tcPr>
          <w:p w14:paraId="0921C564" w14:textId="4FD522D4" w:rsidR="008A5FCE" w:rsidRDefault="008A5FCE" w:rsidP="008A5FCE">
            <w:pPr>
              <w:rPr>
                <w:color w:val="000000" w:themeColor="text1"/>
              </w:rPr>
            </w:pPr>
            <w:r>
              <w:rPr>
                <w:color w:val="000000" w:themeColor="text1"/>
              </w:rPr>
              <w:t>X</w:t>
            </w:r>
          </w:p>
        </w:tc>
        <w:tc>
          <w:tcPr>
            <w:tcW w:w="1417" w:type="dxa"/>
          </w:tcPr>
          <w:p w14:paraId="6F9E3D34" w14:textId="77777777" w:rsidR="008A5FCE" w:rsidRDefault="008A5FCE" w:rsidP="008A5FCE">
            <w:pPr>
              <w:rPr>
                <w:color w:val="000000" w:themeColor="text1"/>
              </w:rPr>
            </w:pPr>
          </w:p>
        </w:tc>
        <w:tc>
          <w:tcPr>
            <w:tcW w:w="1418" w:type="dxa"/>
          </w:tcPr>
          <w:p w14:paraId="249EF6B8" w14:textId="77777777" w:rsidR="008A5FCE" w:rsidRDefault="008A5FCE" w:rsidP="008A5FCE">
            <w:pPr>
              <w:rPr>
                <w:color w:val="000000" w:themeColor="text1"/>
              </w:rPr>
            </w:pPr>
          </w:p>
        </w:tc>
        <w:tc>
          <w:tcPr>
            <w:tcW w:w="1791" w:type="dxa"/>
          </w:tcPr>
          <w:p w14:paraId="016BAA05" w14:textId="77777777" w:rsidR="008A5FCE" w:rsidRDefault="008A5FCE" w:rsidP="008A5FCE">
            <w:pPr>
              <w:rPr>
                <w:color w:val="000000" w:themeColor="text1"/>
              </w:rPr>
            </w:pPr>
          </w:p>
        </w:tc>
      </w:tr>
      <w:tr w:rsidR="008A5FCE" w14:paraId="65E4D21A" w14:textId="77777777" w:rsidTr="003B2295">
        <w:tc>
          <w:tcPr>
            <w:tcW w:w="2972" w:type="dxa"/>
          </w:tcPr>
          <w:p w14:paraId="25DF1F03" w14:textId="3EA60B36" w:rsidR="008A5FCE" w:rsidRDefault="008A5FCE" w:rsidP="008A5FCE">
            <w:pPr>
              <w:rPr>
                <w:color w:val="000000" w:themeColor="text1"/>
              </w:rPr>
            </w:pPr>
            <w:r>
              <w:rPr>
                <w:color w:val="000000" w:themeColor="text1"/>
              </w:rPr>
              <w:t>Dry mouth</w:t>
            </w:r>
          </w:p>
        </w:tc>
        <w:tc>
          <w:tcPr>
            <w:tcW w:w="1418" w:type="dxa"/>
          </w:tcPr>
          <w:p w14:paraId="7BB57733" w14:textId="77777777" w:rsidR="008A5FCE" w:rsidRDefault="008A5FCE" w:rsidP="008A5FCE">
            <w:pPr>
              <w:rPr>
                <w:color w:val="000000" w:themeColor="text1"/>
              </w:rPr>
            </w:pPr>
          </w:p>
        </w:tc>
        <w:tc>
          <w:tcPr>
            <w:tcW w:w="1417" w:type="dxa"/>
          </w:tcPr>
          <w:p w14:paraId="7BAAD9CF" w14:textId="0308FB8D" w:rsidR="008A5FCE" w:rsidRDefault="008A5FCE" w:rsidP="008A5FCE">
            <w:pPr>
              <w:rPr>
                <w:color w:val="000000" w:themeColor="text1"/>
              </w:rPr>
            </w:pPr>
            <w:r>
              <w:rPr>
                <w:color w:val="000000" w:themeColor="text1"/>
              </w:rPr>
              <w:t>X</w:t>
            </w:r>
          </w:p>
        </w:tc>
        <w:tc>
          <w:tcPr>
            <w:tcW w:w="1418" w:type="dxa"/>
          </w:tcPr>
          <w:p w14:paraId="6472C4D2" w14:textId="77777777" w:rsidR="008A5FCE" w:rsidRDefault="008A5FCE" w:rsidP="008A5FCE">
            <w:pPr>
              <w:rPr>
                <w:color w:val="000000" w:themeColor="text1"/>
              </w:rPr>
            </w:pPr>
          </w:p>
        </w:tc>
        <w:tc>
          <w:tcPr>
            <w:tcW w:w="1791" w:type="dxa"/>
          </w:tcPr>
          <w:p w14:paraId="21F5986A" w14:textId="77777777" w:rsidR="008A5FCE" w:rsidRDefault="008A5FCE" w:rsidP="008A5FCE">
            <w:pPr>
              <w:rPr>
                <w:color w:val="000000" w:themeColor="text1"/>
              </w:rPr>
            </w:pPr>
          </w:p>
        </w:tc>
      </w:tr>
      <w:tr w:rsidR="008A5FCE" w14:paraId="70E368A9" w14:textId="77777777" w:rsidTr="003B2295">
        <w:tc>
          <w:tcPr>
            <w:tcW w:w="2972" w:type="dxa"/>
          </w:tcPr>
          <w:p w14:paraId="1FF53CFA" w14:textId="0AA6F70A" w:rsidR="008A5FCE" w:rsidRDefault="008A5FCE" w:rsidP="008A5FCE">
            <w:pPr>
              <w:rPr>
                <w:color w:val="000000" w:themeColor="text1"/>
              </w:rPr>
            </w:pPr>
            <w:r>
              <w:rPr>
                <w:color w:val="000000" w:themeColor="text1"/>
              </w:rPr>
              <w:t>Dehydration</w:t>
            </w:r>
          </w:p>
        </w:tc>
        <w:tc>
          <w:tcPr>
            <w:tcW w:w="1418" w:type="dxa"/>
          </w:tcPr>
          <w:p w14:paraId="1E30F8EC" w14:textId="425FF18F" w:rsidR="008A5FCE" w:rsidRDefault="008A5FCE" w:rsidP="008A5FCE">
            <w:pPr>
              <w:rPr>
                <w:color w:val="000000" w:themeColor="text1"/>
              </w:rPr>
            </w:pPr>
            <w:r>
              <w:rPr>
                <w:color w:val="000000" w:themeColor="text1"/>
              </w:rPr>
              <w:t>X</w:t>
            </w:r>
          </w:p>
        </w:tc>
        <w:tc>
          <w:tcPr>
            <w:tcW w:w="1417" w:type="dxa"/>
          </w:tcPr>
          <w:p w14:paraId="57CA2EC1" w14:textId="77777777" w:rsidR="008A5FCE" w:rsidRDefault="008A5FCE" w:rsidP="008A5FCE">
            <w:pPr>
              <w:rPr>
                <w:color w:val="000000" w:themeColor="text1"/>
              </w:rPr>
            </w:pPr>
          </w:p>
        </w:tc>
        <w:tc>
          <w:tcPr>
            <w:tcW w:w="1418" w:type="dxa"/>
          </w:tcPr>
          <w:p w14:paraId="027084B9" w14:textId="77777777" w:rsidR="008A5FCE" w:rsidRDefault="008A5FCE" w:rsidP="008A5FCE">
            <w:pPr>
              <w:rPr>
                <w:color w:val="000000" w:themeColor="text1"/>
              </w:rPr>
            </w:pPr>
          </w:p>
        </w:tc>
        <w:tc>
          <w:tcPr>
            <w:tcW w:w="1791" w:type="dxa"/>
          </w:tcPr>
          <w:p w14:paraId="31A0622F" w14:textId="77777777" w:rsidR="008A5FCE" w:rsidRDefault="008A5FCE" w:rsidP="008A5FCE">
            <w:pPr>
              <w:rPr>
                <w:color w:val="000000" w:themeColor="text1"/>
              </w:rPr>
            </w:pPr>
          </w:p>
        </w:tc>
      </w:tr>
      <w:tr w:rsidR="008A5FCE" w14:paraId="304A4B85" w14:textId="77777777" w:rsidTr="003B2295">
        <w:tc>
          <w:tcPr>
            <w:tcW w:w="2972" w:type="dxa"/>
          </w:tcPr>
          <w:p w14:paraId="614F0637" w14:textId="75C2CAE3" w:rsidR="008A5FCE" w:rsidRDefault="008A5FCE" w:rsidP="008A5FCE">
            <w:pPr>
              <w:rPr>
                <w:color w:val="000000" w:themeColor="text1"/>
              </w:rPr>
            </w:pPr>
            <w:r>
              <w:rPr>
                <w:color w:val="000000" w:themeColor="text1"/>
              </w:rPr>
              <w:t>Mouth ulcers</w:t>
            </w:r>
          </w:p>
        </w:tc>
        <w:tc>
          <w:tcPr>
            <w:tcW w:w="1418" w:type="dxa"/>
          </w:tcPr>
          <w:p w14:paraId="2FAE4D9D" w14:textId="4CEE501D" w:rsidR="008A5FCE" w:rsidRDefault="008A5FCE" w:rsidP="008A5FCE">
            <w:pPr>
              <w:rPr>
                <w:color w:val="000000" w:themeColor="text1"/>
              </w:rPr>
            </w:pPr>
            <w:r>
              <w:rPr>
                <w:color w:val="000000" w:themeColor="text1"/>
              </w:rPr>
              <w:t>X</w:t>
            </w:r>
          </w:p>
        </w:tc>
        <w:tc>
          <w:tcPr>
            <w:tcW w:w="1417" w:type="dxa"/>
          </w:tcPr>
          <w:p w14:paraId="4CE44D83" w14:textId="77777777" w:rsidR="008A5FCE" w:rsidRDefault="008A5FCE" w:rsidP="008A5FCE">
            <w:pPr>
              <w:rPr>
                <w:color w:val="000000" w:themeColor="text1"/>
              </w:rPr>
            </w:pPr>
          </w:p>
        </w:tc>
        <w:tc>
          <w:tcPr>
            <w:tcW w:w="1418" w:type="dxa"/>
          </w:tcPr>
          <w:p w14:paraId="6D7E6D62" w14:textId="77777777" w:rsidR="008A5FCE" w:rsidRDefault="008A5FCE" w:rsidP="008A5FCE">
            <w:pPr>
              <w:rPr>
                <w:color w:val="000000" w:themeColor="text1"/>
              </w:rPr>
            </w:pPr>
          </w:p>
        </w:tc>
        <w:tc>
          <w:tcPr>
            <w:tcW w:w="1791" w:type="dxa"/>
          </w:tcPr>
          <w:p w14:paraId="26373DCB" w14:textId="77777777" w:rsidR="008A5FCE" w:rsidRDefault="008A5FCE" w:rsidP="008A5FCE">
            <w:pPr>
              <w:rPr>
                <w:color w:val="000000" w:themeColor="text1"/>
              </w:rPr>
            </w:pPr>
          </w:p>
        </w:tc>
      </w:tr>
      <w:tr w:rsidR="008A5FCE" w14:paraId="37988328" w14:textId="77777777" w:rsidTr="003B2295">
        <w:tc>
          <w:tcPr>
            <w:tcW w:w="2972" w:type="dxa"/>
          </w:tcPr>
          <w:p w14:paraId="6467C2C6" w14:textId="56744C96" w:rsidR="008A5FCE" w:rsidRPr="00DE08E2" w:rsidRDefault="007305AE" w:rsidP="008A5FCE">
            <w:pPr>
              <w:rPr>
                <w:b/>
                <w:bCs/>
                <w:color w:val="000000" w:themeColor="text1"/>
              </w:rPr>
            </w:pPr>
            <w:r w:rsidRPr="00DE08E2">
              <w:rPr>
                <w:b/>
                <w:bCs/>
                <w:color w:val="000000" w:themeColor="text1"/>
              </w:rPr>
              <w:t xml:space="preserve">Other </w:t>
            </w:r>
            <w:r w:rsidR="00C10959">
              <w:rPr>
                <w:b/>
                <w:bCs/>
                <w:color w:val="000000" w:themeColor="text1"/>
              </w:rPr>
              <w:t xml:space="preserve">QoL </w:t>
            </w:r>
            <w:r w:rsidRPr="00DE08E2">
              <w:rPr>
                <w:b/>
                <w:bCs/>
                <w:color w:val="000000" w:themeColor="text1"/>
              </w:rPr>
              <w:t>concerns</w:t>
            </w:r>
          </w:p>
        </w:tc>
        <w:tc>
          <w:tcPr>
            <w:tcW w:w="1418" w:type="dxa"/>
          </w:tcPr>
          <w:p w14:paraId="7BA80948" w14:textId="77777777" w:rsidR="008A5FCE" w:rsidRDefault="008A5FCE" w:rsidP="008A5FCE">
            <w:pPr>
              <w:rPr>
                <w:color w:val="000000" w:themeColor="text1"/>
              </w:rPr>
            </w:pPr>
          </w:p>
        </w:tc>
        <w:tc>
          <w:tcPr>
            <w:tcW w:w="1417" w:type="dxa"/>
          </w:tcPr>
          <w:p w14:paraId="787909D0" w14:textId="77777777" w:rsidR="008A5FCE" w:rsidRDefault="008A5FCE" w:rsidP="008A5FCE">
            <w:pPr>
              <w:rPr>
                <w:color w:val="000000" w:themeColor="text1"/>
              </w:rPr>
            </w:pPr>
          </w:p>
        </w:tc>
        <w:tc>
          <w:tcPr>
            <w:tcW w:w="1418" w:type="dxa"/>
          </w:tcPr>
          <w:p w14:paraId="567A57BD" w14:textId="77777777" w:rsidR="008A5FCE" w:rsidRDefault="008A5FCE" w:rsidP="008A5FCE">
            <w:pPr>
              <w:rPr>
                <w:color w:val="000000" w:themeColor="text1"/>
              </w:rPr>
            </w:pPr>
          </w:p>
        </w:tc>
        <w:tc>
          <w:tcPr>
            <w:tcW w:w="1791" w:type="dxa"/>
          </w:tcPr>
          <w:p w14:paraId="2E84CC25" w14:textId="77777777" w:rsidR="008A5FCE" w:rsidRDefault="008A5FCE" w:rsidP="008A5FCE">
            <w:pPr>
              <w:rPr>
                <w:color w:val="000000" w:themeColor="text1"/>
              </w:rPr>
            </w:pPr>
          </w:p>
        </w:tc>
      </w:tr>
      <w:tr w:rsidR="007305AE" w14:paraId="39E23212" w14:textId="77777777" w:rsidTr="003B2295">
        <w:tc>
          <w:tcPr>
            <w:tcW w:w="2972" w:type="dxa"/>
          </w:tcPr>
          <w:p w14:paraId="6C1B75D1" w14:textId="544881BD" w:rsidR="007305AE" w:rsidRDefault="007305AE" w:rsidP="007305AE">
            <w:pPr>
              <w:rPr>
                <w:color w:val="000000" w:themeColor="text1"/>
              </w:rPr>
            </w:pPr>
            <w:r>
              <w:rPr>
                <w:color w:val="000000" w:themeColor="text1"/>
              </w:rPr>
              <w:t>Low energy</w:t>
            </w:r>
          </w:p>
        </w:tc>
        <w:tc>
          <w:tcPr>
            <w:tcW w:w="1418" w:type="dxa"/>
          </w:tcPr>
          <w:p w14:paraId="7483BEAB" w14:textId="77777777" w:rsidR="007305AE" w:rsidRDefault="007305AE" w:rsidP="007305AE">
            <w:pPr>
              <w:rPr>
                <w:color w:val="000000" w:themeColor="text1"/>
              </w:rPr>
            </w:pPr>
          </w:p>
        </w:tc>
        <w:tc>
          <w:tcPr>
            <w:tcW w:w="1417" w:type="dxa"/>
          </w:tcPr>
          <w:p w14:paraId="7D36AE1D" w14:textId="77777777" w:rsidR="007305AE" w:rsidRDefault="007305AE" w:rsidP="007305AE">
            <w:pPr>
              <w:rPr>
                <w:color w:val="000000" w:themeColor="text1"/>
              </w:rPr>
            </w:pPr>
          </w:p>
        </w:tc>
        <w:tc>
          <w:tcPr>
            <w:tcW w:w="1418" w:type="dxa"/>
          </w:tcPr>
          <w:p w14:paraId="35C28273" w14:textId="7CA61137" w:rsidR="007305AE" w:rsidRDefault="007305AE" w:rsidP="007305AE">
            <w:pPr>
              <w:rPr>
                <w:color w:val="000000" w:themeColor="text1"/>
              </w:rPr>
            </w:pPr>
            <w:r>
              <w:rPr>
                <w:color w:val="000000" w:themeColor="text1"/>
              </w:rPr>
              <w:t>X</w:t>
            </w:r>
          </w:p>
        </w:tc>
        <w:tc>
          <w:tcPr>
            <w:tcW w:w="1791" w:type="dxa"/>
          </w:tcPr>
          <w:p w14:paraId="02134F9F" w14:textId="77777777" w:rsidR="007305AE" w:rsidRDefault="007305AE" w:rsidP="007305AE">
            <w:pPr>
              <w:rPr>
                <w:color w:val="000000" w:themeColor="text1"/>
              </w:rPr>
            </w:pPr>
          </w:p>
        </w:tc>
      </w:tr>
      <w:tr w:rsidR="007305AE" w14:paraId="7AA68E32" w14:textId="77777777" w:rsidTr="003B2295">
        <w:tc>
          <w:tcPr>
            <w:tcW w:w="2972" w:type="dxa"/>
          </w:tcPr>
          <w:p w14:paraId="0C67FDE7" w14:textId="210076BE" w:rsidR="007305AE" w:rsidRDefault="007305AE" w:rsidP="007305AE">
            <w:pPr>
              <w:rPr>
                <w:color w:val="000000" w:themeColor="text1"/>
              </w:rPr>
            </w:pPr>
            <w:r>
              <w:rPr>
                <w:color w:val="000000" w:themeColor="text1"/>
              </w:rPr>
              <w:t>Insomnia</w:t>
            </w:r>
          </w:p>
        </w:tc>
        <w:tc>
          <w:tcPr>
            <w:tcW w:w="1418" w:type="dxa"/>
          </w:tcPr>
          <w:p w14:paraId="0C844017" w14:textId="77777777" w:rsidR="007305AE" w:rsidRDefault="007305AE" w:rsidP="007305AE">
            <w:pPr>
              <w:rPr>
                <w:color w:val="000000" w:themeColor="text1"/>
              </w:rPr>
            </w:pPr>
          </w:p>
        </w:tc>
        <w:tc>
          <w:tcPr>
            <w:tcW w:w="1417" w:type="dxa"/>
          </w:tcPr>
          <w:p w14:paraId="489B7C89" w14:textId="77777777" w:rsidR="007305AE" w:rsidRDefault="007305AE" w:rsidP="007305AE">
            <w:pPr>
              <w:rPr>
                <w:color w:val="000000" w:themeColor="text1"/>
              </w:rPr>
            </w:pPr>
          </w:p>
        </w:tc>
        <w:tc>
          <w:tcPr>
            <w:tcW w:w="1418" w:type="dxa"/>
          </w:tcPr>
          <w:p w14:paraId="100566DE" w14:textId="29D82058" w:rsidR="007305AE" w:rsidRDefault="007305AE" w:rsidP="007305AE">
            <w:pPr>
              <w:rPr>
                <w:color w:val="000000" w:themeColor="text1"/>
              </w:rPr>
            </w:pPr>
            <w:r>
              <w:rPr>
                <w:color w:val="000000" w:themeColor="text1"/>
              </w:rPr>
              <w:t>X</w:t>
            </w:r>
          </w:p>
        </w:tc>
        <w:tc>
          <w:tcPr>
            <w:tcW w:w="1791" w:type="dxa"/>
          </w:tcPr>
          <w:p w14:paraId="3A4816FC" w14:textId="635D8C79" w:rsidR="007305AE" w:rsidRDefault="007305AE" w:rsidP="007305AE">
            <w:pPr>
              <w:rPr>
                <w:color w:val="000000" w:themeColor="text1"/>
              </w:rPr>
            </w:pPr>
            <w:r>
              <w:rPr>
                <w:color w:val="000000" w:themeColor="text1"/>
              </w:rPr>
              <w:t>X</w:t>
            </w:r>
          </w:p>
        </w:tc>
      </w:tr>
      <w:tr w:rsidR="007305AE" w14:paraId="72E83D6A" w14:textId="77777777" w:rsidTr="003B2295">
        <w:tc>
          <w:tcPr>
            <w:tcW w:w="2972" w:type="dxa"/>
          </w:tcPr>
          <w:p w14:paraId="257CE08D" w14:textId="4E06D58E" w:rsidR="007305AE" w:rsidRDefault="007305AE" w:rsidP="007305AE">
            <w:pPr>
              <w:rPr>
                <w:color w:val="000000" w:themeColor="text1"/>
              </w:rPr>
            </w:pPr>
            <w:r>
              <w:rPr>
                <w:color w:val="000000" w:themeColor="text1"/>
              </w:rPr>
              <w:t>Weakness</w:t>
            </w:r>
          </w:p>
        </w:tc>
        <w:tc>
          <w:tcPr>
            <w:tcW w:w="1418" w:type="dxa"/>
          </w:tcPr>
          <w:p w14:paraId="42BF3539" w14:textId="187EC33F" w:rsidR="007305AE" w:rsidRDefault="007305AE" w:rsidP="007305AE">
            <w:pPr>
              <w:rPr>
                <w:color w:val="000000" w:themeColor="text1"/>
              </w:rPr>
            </w:pPr>
            <w:r>
              <w:rPr>
                <w:color w:val="000000" w:themeColor="text1"/>
              </w:rPr>
              <w:t>X</w:t>
            </w:r>
          </w:p>
        </w:tc>
        <w:tc>
          <w:tcPr>
            <w:tcW w:w="1417" w:type="dxa"/>
          </w:tcPr>
          <w:p w14:paraId="3C69A7CB" w14:textId="77777777" w:rsidR="007305AE" w:rsidRDefault="007305AE" w:rsidP="007305AE">
            <w:pPr>
              <w:rPr>
                <w:color w:val="000000" w:themeColor="text1"/>
              </w:rPr>
            </w:pPr>
          </w:p>
        </w:tc>
        <w:tc>
          <w:tcPr>
            <w:tcW w:w="1418" w:type="dxa"/>
          </w:tcPr>
          <w:p w14:paraId="3C56F9A7" w14:textId="773B8FC2" w:rsidR="007305AE" w:rsidRDefault="007305AE" w:rsidP="007305AE">
            <w:pPr>
              <w:rPr>
                <w:color w:val="000000" w:themeColor="text1"/>
              </w:rPr>
            </w:pPr>
            <w:r>
              <w:rPr>
                <w:color w:val="000000" w:themeColor="text1"/>
              </w:rPr>
              <w:t>X</w:t>
            </w:r>
          </w:p>
        </w:tc>
        <w:tc>
          <w:tcPr>
            <w:tcW w:w="1791" w:type="dxa"/>
          </w:tcPr>
          <w:p w14:paraId="6FB44C83" w14:textId="0CA811AE" w:rsidR="007305AE" w:rsidRDefault="007305AE" w:rsidP="007305AE">
            <w:pPr>
              <w:rPr>
                <w:color w:val="000000" w:themeColor="text1"/>
              </w:rPr>
            </w:pPr>
            <w:r>
              <w:rPr>
                <w:color w:val="000000" w:themeColor="text1"/>
              </w:rPr>
              <w:t>X</w:t>
            </w:r>
          </w:p>
        </w:tc>
      </w:tr>
      <w:tr w:rsidR="007305AE" w14:paraId="01BF7144" w14:textId="77777777" w:rsidTr="003B2295">
        <w:tc>
          <w:tcPr>
            <w:tcW w:w="2972" w:type="dxa"/>
          </w:tcPr>
          <w:p w14:paraId="52890737" w14:textId="77777777" w:rsidR="007305AE" w:rsidRDefault="007305AE" w:rsidP="007305AE">
            <w:pPr>
              <w:rPr>
                <w:color w:val="000000" w:themeColor="text1"/>
              </w:rPr>
            </w:pPr>
            <w:r>
              <w:rPr>
                <w:color w:val="000000" w:themeColor="text1"/>
              </w:rPr>
              <w:t>Breathlessness</w:t>
            </w:r>
          </w:p>
        </w:tc>
        <w:tc>
          <w:tcPr>
            <w:tcW w:w="1418" w:type="dxa"/>
          </w:tcPr>
          <w:p w14:paraId="6DE69E9F" w14:textId="77777777" w:rsidR="007305AE" w:rsidRDefault="007305AE" w:rsidP="007305AE">
            <w:pPr>
              <w:rPr>
                <w:color w:val="000000" w:themeColor="text1"/>
              </w:rPr>
            </w:pPr>
          </w:p>
        </w:tc>
        <w:tc>
          <w:tcPr>
            <w:tcW w:w="1417" w:type="dxa"/>
          </w:tcPr>
          <w:p w14:paraId="43602B34" w14:textId="77777777" w:rsidR="007305AE" w:rsidRDefault="007305AE" w:rsidP="007305AE">
            <w:pPr>
              <w:rPr>
                <w:color w:val="000000" w:themeColor="text1"/>
              </w:rPr>
            </w:pPr>
          </w:p>
        </w:tc>
        <w:tc>
          <w:tcPr>
            <w:tcW w:w="1418" w:type="dxa"/>
          </w:tcPr>
          <w:p w14:paraId="5B664407" w14:textId="77777777" w:rsidR="007305AE" w:rsidRDefault="007305AE" w:rsidP="007305AE">
            <w:pPr>
              <w:rPr>
                <w:color w:val="000000" w:themeColor="text1"/>
              </w:rPr>
            </w:pPr>
            <w:r>
              <w:rPr>
                <w:color w:val="000000" w:themeColor="text1"/>
              </w:rPr>
              <w:t>X</w:t>
            </w:r>
          </w:p>
        </w:tc>
        <w:tc>
          <w:tcPr>
            <w:tcW w:w="1791" w:type="dxa"/>
          </w:tcPr>
          <w:p w14:paraId="7D4CAE16" w14:textId="77777777" w:rsidR="007305AE" w:rsidRDefault="007305AE" w:rsidP="007305AE">
            <w:pPr>
              <w:rPr>
                <w:color w:val="000000" w:themeColor="text1"/>
              </w:rPr>
            </w:pPr>
            <w:r>
              <w:rPr>
                <w:color w:val="000000" w:themeColor="text1"/>
              </w:rPr>
              <w:t>X</w:t>
            </w:r>
          </w:p>
        </w:tc>
      </w:tr>
      <w:tr w:rsidR="007305AE" w14:paraId="069A9AD2" w14:textId="77777777" w:rsidTr="003B2295">
        <w:tc>
          <w:tcPr>
            <w:tcW w:w="2972" w:type="dxa"/>
          </w:tcPr>
          <w:p w14:paraId="7A27423D" w14:textId="77777777" w:rsidR="007305AE" w:rsidRDefault="007305AE" w:rsidP="007305AE">
            <w:pPr>
              <w:rPr>
                <w:color w:val="000000" w:themeColor="text1"/>
              </w:rPr>
            </w:pPr>
            <w:r>
              <w:rPr>
                <w:color w:val="000000" w:themeColor="text1"/>
              </w:rPr>
              <w:t>Difficulty sitting for long periods</w:t>
            </w:r>
          </w:p>
        </w:tc>
        <w:tc>
          <w:tcPr>
            <w:tcW w:w="1418" w:type="dxa"/>
          </w:tcPr>
          <w:p w14:paraId="4F2507A9" w14:textId="77777777" w:rsidR="007305AE" w:rsidRDefault="007305AE" w:rsidP="007305AE">
            <w:pPr>
              <w:rPr>
                <w:color w:val="000000" w:themeColor="text1"/>
              </w:rPr>
            </w:pPr>
          </w:p>
        </w:tc>
        <w:tc>
          <w:tcPr>
            <w:tcW w:w="1417" w:type="dxa"/>
          </w:tcPr>
          <w:p w14:paraId="5AA3AEA4" w14:textId="77777777" w:rsidR="007305AE" w:rsidRDefault="007305AE" w:rsidP="007305AE">
            <w:pPr>
              <w:rPr>
                <w:color w:val="000000" w:themeColor="text1"/>
              </w:rPr>
            </w:pPr>
            <w:r>
              <w:rPr>
                <w:color w:val="000000" w:themeColor="text1"/>
              </w:rPr>
              <w:t>X</w:t>
            </w:r>
          </w:p>
        </w:tc>
        <w:tc>
          <w:tcPr>
            <w:tcW w:w="1418" w:type="dxa"/>
          </w:tcPr>
          <w:p w14:paraId="546FB806" w14:textId="77777777" w:rsidR="007305AE" w:rsidRDefault="007305AE" w:rsidP="007305AE">
            <w:pPr>
              <w:rPr>
                <w:color w:val="000000" w:themeColor="text1"/>
              </w:rPr>
            </w:pPr>
          </w:p>
        </w:tc>
        <w:tc>
          <w:tcPr>
            <w:tcW w:w="1791" w:type="dxa"/>
          </w:tcPr>
          <w:p w14:paraId="5CF38DFA" w14:textId="77777777" w:rsidR="007305AE" w:rsidRDefault="007305AE" w:rsidP="007305AE">
            <w:pPr>
              <w:rPr>
                <w:color w:val="000000" w:themeColor="text1"/>
              </w:rPr>
            </w:pPr>
            <w:r>
              <w:rPr>
                <w:color w:val="000000" w:themeColor="text1"/>
              </w:rPr>
              <w:t>X</w:t>
            </w:r>
          </w:p>
        </w:tc>
      </w:tr>
      <w:tr w:rsidR="007305AE" w14:paraId="7749F3AB" w14:textId="77777777" w:rsidTr="003B2295">
        <w:tc>
          <w:tcPr>
            <w:tcW w:w="2972" w:type="dxa"/>
          </w:tcPr>
          <w:p w14:paraId="4ADA7DF7" w14:textId="77777777" w:rsidR="007305AE" w:rsidRDefault="007305AE" w:rsidP="007305AE">
            <w:pPr>
              <w:rPr>
                <w:color w:val="000000" w:themeColor="text1"/>
              </w:rPr>
            </w:pPr>
            <w:r>
              <w:rPr>
                <w:color w:val="000000" w:themeColor="text1"/>
              </w:rPr>
              <w:t>Weight loss</w:t>
            </w:r>
          </w:p>
        </w:tc>
        <w:tc>
          <w:tcPr>
            <w:tcW w:w="1418" w:type="dxa"/>
          </w:tcPr>
          <w:p w14:paraId="3B1F52B5" w14:textId="77777777" w:rsidR="007305AE" w:rsidRDefault="007305AE" w:rsidP="007305AE">
            <w:pPr>
              <w:rPr>
                <w:color w:val="000000" w:themeColor="text1"/>
              </w:rPr>
            </w:pPr>
            <w:r>
              <w:rPr>
                <w:color w:val="000000" w:themeColor="text1"/>
              </w:rPr>
              <w:t>X</w:t>
            </w:r>
          </w:p>
        </w:tc>
        <w:tc>
          <w:tcPr>
            <w:tcW w:w="1417" w:type="dxa"/>
          </w:tcPr>
          <w:p w14:paraId="3BB4CBC3" w14:textId="77777777" w:rsidR="007305AE" w:rsidRDefault="007305AE" w:rsidP="007305AE">
            <w:pPr>
              <w:rPr>
                <w:color w:val="000000" w:themeColor="text1"/>
              </w:rPr>
            </w:pPr>
          </w:p>
        </w:tc>
        <w:tc>
          <w:tcPr>
            <w:tcW w:w="1418" w:type="dxa"/>
          </w:tcPr>
          <w:p w14:paraId="21F9C1CC" w14:textId="77777777" w:rsidR="007305AE" w:rsidRDefault="007305AE" w:rsidP="007305AE">
            <w:pPr>
              <w:rPr>
                <w:color w:val="000000" w:themeColor="text1"/>
              </w:rPr>
            </w:pPr>
          </w:p>
        </w:tc>
        <w:tc>
          <w:tcPr>
            <w:tcW w:w="1791" w:type="dxa"/>
          </w:tcPr>
          <w:p w14:paraId="058C6D4E" w14:textId="77777777" w:rsidR="007305AE" w:rsidRDefault="007305AE" w:rsidP="007305AE">
            <w:pPr>
              <w:rPr>
                <w:color w:val="000000" w:themeColor="text1"/>
              </w:rPr>
            </w:pPr>
          </w:p>
        </w:tc>
      </w:tr>
      <w:tr w:rsidR="007305AE" w14:paraId="66C4E0A4" w14:textId="77777777" w:rsidTr="003B2295">
        <w:tc>
          <w:tcPr>
            <w:tcW w:w="2972" w:type="dxa"/>
          </w:tcPr>
          <w:p w14:paraId="565E0AF6" w14:textId="77777777" w:rsidR="007305AE" w:rsidRDefault="007305AE" w:rsidP="007305AE">
            <w:pPr>
              <w:rPr>
                <w:color w:val="000000" w:themeColor="text1"/>
              </w:rPr>
            </w:pPr>
            <w:r>
              <w:rPr>
                <w:color w:val="000000" w:themeColor="text1"/>
              </w:rPr>
              <w:t>Peripheral neuropathy</w:t>
            </w:r>
          </w:p>
        </w:tc>
        <w:tc>
          <w:tcPr>
            <w:tcW w:w="1418" w:type="dxa"/>
          </w:tcPr>
          <w:p w14:paraId="70D76CD6" w14:textId="77777777" w:rsidR="007305AE" w:rsidRDefault="007305AE" w:rsidP="007305AE">
            <w:pPr>
              <w:rPr>
                <w:color w:val="000000" w:themeColor="text1"/>
              </w:rPr>
            </w:pPr>
            <w:r>
              <w:rPr>
                <w:color w:val="000000" w:themeColor="text1"/>
              </w:rPr>
              <w:t>X</w:t>
            </w:r>
          </w:p>
        </w:tc>
        <w:tc>
          <w:tcPr>
            <w:tcW w:w="1417" w:type="dxa"/>
          </w:tcPr>
          <w:p w14:paraId="1377360C" w14:textId="77777777" w:rsidR="007305AE" w:rsidRDefault="007305AE" w:rsidP="007305AE">
            <w:pPr>
              <w:rPr>
                <w:color w:val="000000" w:themeColor="text1"/>
              </w:rPr>
            </w:pPr>
          </w:p>
        </w:tc>
        <w:tc>
          <w:tcPr>
            <w:tcW w:w="1418" w:type="dxa"/>
          </w:tcPr>
          <w:p w14:paraId="5F6117D7" w14:textId="77777777" w:rsidR="007305AE" w:rsidRDefault="007305AE" w:rsidP="007305AE">
            <w:pPr>
              <w:rPr>
                <w:color w:val="000000" w:themeColor="text1"/>
              </w:rPr>
            </w:pPr>
          </w:p>
        </w:tc>
        <w:tc>
          <w:tcPr>
            <w:tcW w:w="1791" w:type="dxa"/>
          </w:tcPr>
          <w:p w14:paraId="2ADC76C3" w14:textId="77777777" w:rsidR="007305AE" w:rsidRDefault="007305AE" w:rsidP="007305AE">
            <w:pPr>
              <w:rPr>
                <w:color w:val="000000" w:themeColor="text1"/>
              </w:rPr>
            </w:pPr>
          </w:p>
        </w:tc>
      </w:tr>
      <w:tr w:rsidR="007305AE" w14:paraId="309A7BA3" w14:textId="77777777" w:rsidTr="003B2295">
        <w:tc>
          <w:tcPr>
            <w:tcW w:w="2972" w:type="dxa"/>
          </w:tcPr>
          <w:p w14:paraId="728C59E5" w14:textId="77777777" w:rsidR="007305AE" w:rsidRDefault="007305AE" w:rsidP="007305AE">
            <w:pPr>
              <w:rPr>
                <w:color w:val="000000" w:themeColor="text1"/>
              </w:rPr>
            </w:pPr>
            <w:r>
              <w:rPr>
                <w:color w:val="000000" w:themeColor="text1"/>
              </w:rPr>
              <w:t>Fluid retention in the limbs</w:t>
            </w:r>
          </w:p>
        </w:tc>
        <w:tc>
          <w:tcPr>
            <w:tcW w:w="1418" w:type="dxa"/>
          </w:tcPr>
          <w:p w14:paraId="0D619337" w14:textId="77777777" w:rsidR="007305AE" w:rsidRDefault="007305AE" w:rsidP="007305AE">
            <w:pPr>
              <w:rPr>
                <w:color w:val="000000" w:themeColor="text1"/>
              </w:rPr>
            </w:pPr>
            <w:r>
              <w:rPr>
                <w:color w:val="000000" w:themeColor="text1"/>
              </w:rPr>
              <w:t>X</w:t>
            </w:r>
          </w:p>
        </w:tc>
        <w:tc>
          <w:tcPr>
            <w:tcW w:w="1417" w:type="dxa"/>
          </w:tcPr>
          <w:p w14:paraId="7359638B" w14:textId="77777777" w:rsidR="007305AE" w:rsidRDefault="007305AE" w:rsidP="007305AE">
            <w:pPr>
              <w:rPr>
                <w:color w:val="000000" w:themeColor="text1"/>
              </w:rPr>
            </w:pPr>
          </w:p>
        </w:tc>
        <w:tc>
          <w:tcPr>
            <w:tcW w:w="1418" w:type="dxa"/>
          </w:tcPr>
          <w:p w14:paraId="474CBF09" w14:textId="77777777" w:rsidR="007305AE" w:rsidRDefault="007305AE" w:rsidP="007305AE">
            <w:pPr>
              <w:rPr>
                <w:color w:val="000000" w:themeColor="text1"/>
              </w:rPr>
            </w:pPr>
          </w:p>
        </w:tc>
        <w:tc>
          <w:tcPr>
            <w:tcW w:w="1791" w:type="dxa"/>
          </w:tcPr>
          <w:p w14:paraId="664999B4" w14:textId="77777777" w:rsidR="007305AE" w:rsidRDefault="007305AE" w:rsidP="007305AE">
            <w:pPr>
              <w:rPr>
                <w:color w:val="000000" w:themeColor="text1"/>
              </w:rPr>
            </w:pPr>
            <w:r>
              <w:rPr>
                <w:color w:val="000000" w:themeColor="text1"/>
              </w:rPr>
              <w:t>X</w:t>
            </w:r>
          </w:p>
        </w:tc>
      </w:tr>
      <w:tr w:rsidR="007305AE" w14:paraId="0D43EC77" w14:textId="77777777" w:rsidTr="003B2295">
        <w:tc>
          <w:tcPr>
            <w:tcW w:w="2972" w:type="dxa"/>
          </w:tcPr>
          <w:p w14:paraId="288DBBFC" w14:textId="77777777" w:rsidR="007305AE" w:rsidRDefault="007305AE" w:rsidP="007305AE">
            <w:pPr>
              <w:rPr>
                <w:color w:val="000000" w:themeColor="text1"/>
              </w:rPr>
            </w:pPr>
            <w:r>
              <w:rPr>
                <w:color w:val="000000" w:themeColor="text1"/>
              </w:rPr>
              <w:t>Loss of mobility</w:t>
            </w:r>
          </w:p>
        </w:tc>
        <w:tc>
          <w:tcPr>
            <w:tcW w:w="1418" w:type="dxa"/>
          </w:tcPr>
          <w:p w14:paraId="60716F63" w14:textId="77777777" w:rsidR="007305AE" w:rsidRDefault="007305AE" w:rsidP="007305AE">
            <w:pPr>
              <w:rPr>
                <w:color w:val="000000" w:themeColor="text1"/>
              </w:rPr>
            </w:pPr>
          </w:p>
        </w:tc>
        <w:tc>
          <w:tcPr>
            <w:tcW w:w="1417" w:type="dxa"/>
          </w:tcPr>
          <w:p w14:paraId="7ACB15AF" w14:textId="77777777" w:rsidR="007305AE" w:rsidRDefault="007305AE" w:rsidP="007305AE">
            <w:pPr>
              <w:rPr>
                <w:color w:val="000000" w:themeColor="text1"/>
              </w:rPr>
            </w:pPr>
          </w:p>
        </w:tc>
        <w:tc>
          <w:tcPr>
            <w:tcW w:w="1418" w:type="dxa"/>
          </w:tcPr>
          <w:p w14:paraId="5C0BC9EB" w14:textId="77777777" w:rsidR="007305AE" w:rsidRDefault="007305AE" w:rsidP="007305AE">
            <w:pPr>
              <w:rPr>
                <w:color w:val="000000" w:themeColor="text1"/>
              </w:rPr>
            </w:pPr>
            <w:r>
              <w:rPr>
                <w:color w:val="000000" w:themeColor="text1"/>
              </w:rPr>
              <w:t>X</w:t>
            </w:r>
          </w:p>
        </w:tc>
        <w:tc>
          <w:tcPr>
            <w:tcW w:w="1791" w:type="dxa"/>
          </w:tcPr>
          <w:p w14:paraId="4B4E1336" w14:textId="77777777" w:rsidR="007305AE" w:rsidRDefault="007305AE" w:rsidP="007305AE">
            <w:pPr>
              <w:rPr>
                <w:color w:val="000000" w:themeColor="text1"/>
              </w:rPr>
            </w:pPr>
            <w:r>
              <w:rPr>
                <w:color w:val="000000" w:themeColor="text1"/>
              </w:rPr>
              <w:t>X</w:t>
            </w:r>
          </w:p>
        </w:tc>
      </w:tr>
      <w:tr w:rsidR="007305AE" w14:paraId="6533814A" w14:textId="77777777" w:rsidTr="003B2295">
        <w:tc>
          <w:tcPr>
            <w:tcW w:w="2972" w:type="dxa"/>
          </w:tcPr>
          <w:p w14:paraId="01D34FA6" w14:textId="77777777" w:rsidR="007305AE" w:rsidRDefault="007305AE" w:rsidP="007305AE">
            <w:pPr>
              <w:rPr>
                <w:color w:val="000000" w:themeColor="text1"/>
              </w:rPr>
            </w:pPr>
            <w:r>
              <w:rPr>
                <w:color w:val="000000" w:themeColor="text1"/>
              </w:rPr>
              <w:t>Bone fractures (pelvic region)</w:t>
            </w:r>
          </w:p>
        </w:tc>
        <w:tc>
          <w:tcPr>
            <w:tcW w:w="1418" w:type="dxa"/>
          </w:tcPr>
          <w:p w14:paraId="22A3528C" w14:textId="77777777" w:rsidR="007305AE" w:rsidRDefault="007305AE" w:rsidP="007305AE">
            <w:pPr>
              <w:rPr>
                <w:color w:val="000000" w:themeColor="text1"/>
              </w:rPr>
            </w:pPr>
          </w:p>
        </w:tc>
        <w:tc>
          <w:tcPr>
            <w:tcW w:w="1417" w:type="dxa"/>
          </w:tcPr>
          <w:p w14:paraId="6EA28406" w14:textId="77777777" w:rsidR="007305AE" w:rsidRDefault="007305AE" w:rsidP="007305AE">
            <w:pPr>
              <w:rPr>
                <w:color w:val="000000" w:themeColor="text1"/>
              </w:rPr>
            </w:pPr>
          </w:p>
        </w:tc>
        <w:tc>
          <w:tcPr>
            <w:tcW w:w="1418" w:type="dxa"/>
          </w:tcPr>
          <w:p w14:paraId="6BAFCFBD" w14:textId="77777777" w:rsidR="007305AE" w:rsidRDefault="007305AE" w:rsidP="007305AE">
            <w:pPr>
              <w:rPr>
                <w:color w:val="000000" w:themeColor="text1"/>
              </w:rPr>
            </w:pPr>
            <w:r>
              <w:rPr>
                <w:color w:val="000000" w:themeColor="text1"/>
              </w:rPr>
              <w:t>X</w:t>
            </w:r>
          </w:p>
        </w:tc>
        <w:tc>
          <w:tcPr>
            <w:tcW w:w="1791" w:type="dxa"/>
          </w:tcPr>
          <w:p w14:paraId="52C185B6" w14:textId="77777777" w:rsidR="007305AE" w:rsidRDefault="007305AE" w:rsidP="007305AE">
            <w:pPr>
              <w:rPr>
                <w:color w:val="000000" w:themeColor="text1"/>
              </w:rPr>
            </w:pPr>
          </w:p>
        </w:tc>
      </w:tr>
      <w:tr w:rsidR="007305AE" w14:paraId="6CA9D07F" w14:textId="77777777" w:rsidTr="003B2295">
        <w:tc>
          <w:tcPr>
            <w:tcW w:w="2972" w:type="dxa"/>
          </w:tcPr>
          <w:p w14:paraId="29DD4DD1" w14:textId="77777777" w:rsidR="007305AE" w:rsidRDefault="007305AE" w:rsidP="007305AE">
            <w:pPr>
              <w:rPr>
                <w:color w:val="000000" w:themeColor="text1"/>
              </w:rPr>
            </w:pPr>
            <w:r>
              <w:rPr>
                <w:color w:val="000000" w:themeColor="text1"/>
              </w:rPr>
              <w:t>Restricted activities</w:t>
            </w:r>
          </w:p>
        </w:tc>
        <w:tc>
          <w:tcPr>
            <w:tcW w:w="1418" w:type="dxa"/>
          </w:tcPr>
          <w:p w14:paraId="29FF164E" w14:textId="77777777" w:rsidR="007305AE" w:rsidRDefault="007305AE" w:rsidP="007305AE">
            <w:pPr>
              <w:rPr>
                <w:color w:val="000000" w:themeColor="text1"/>
              </w:rPr>
            </w:pPr>
          </w:p>
        </w:tc>
        <w:tc>
          <w:tcPr>
            <w:tcW w:w="1417" w:type="dxa"/>
          </w:tcPr>
          <w:p w14:paraId="3A077DD6" w14:textId="77777777" w:rsidR="007305AE" w:rsidRDefault="007305AE" w:rsidP="007305AE">
            <w:pPr>
              <w:rPr>
                <w:color w:val="000000" w:themeColor="text1"/>
              </w:rPr>
            </w:pPr>
          </w:p>
        </w:tc>
        <w:tc>
          <w:tcPr>
            <w:tcW w:w="1418" w:type="dxa"/>
          </w:tcPr>
          <w:p w14:paraId="4C7349DE" w14:textId="77777777" w:rsidR="007305AE" w:rsidRDefault="007305AE" w:rsidP="007305AE">
            <w:pPr>
              <w:rPr>
                <w:color w:val="000000" w:themeColor="text1"/>
              </w:rPr>
            </w:pPr>
            <w:r>
              <w:rPr>
                <w:color w:val="000000" w:themeColor="text1"/>
              </w:rPr>
              <w:t>X</w:t>
            </w:r>
          </w:p>
        </w:tc>
        <w:tc>
          <w:tcPr>
            <w:tcW w:w="1791" w:type="dxa"/>
          </w:tcPr>
          <w:p w14:paraId="7DE59C4A" w14:textId="77777777" w:rsidR="007305AE" w:rsidRDefault="007305AE" w:rsidP="007305AE">
            <w:pPr>
              <w:rPr>
                <w:color w:val="000000" w:themeColor="text1"/>
              </w:rPr>
            </w:pPr>
            <w:r>
              <w:rPr>
                <w:color w:val="000000" w:themeColor="text1"/>
              </w:rPr>
              <w:t>X</w:t>
            </w:r>
          </w:p>
        </w:tc>
      </w:tr>
      <w:tr w:rsidR="007305AE" w14:paraId="4046AE39" w14:textId="77777777" w:rsidTr="003B2295">
        <w:tc>
          <w:tcPr>
            <w:tcW w:w="2972" w:type="dxa"/>
          </w:tcPr>
          <w:p w14:paraId="49B07DAA" w14:textId="77777777" w:rsidR="007305AE" w:rsidRDefault="007305AE" w:rsidP="007305AE">
            <w:pPr>
              <w:rPr>
                <w:color w:val="000000" w:themeColor="text1"/>
              </w:rPr>
            </w:pPr>
            <w:r>
              <w:rPr>
                <w:color w:val="000000" w:themeColor="text1"/>
              </w:rPr>
              <w:t>Financial difficulties</w:t>
            </w:r>
          </w:p>
        </w:tc>
        <w:tc>
          <w:tcPr>
            <w:tcW w:w="1418" w:type="dxa"/>
          </w:tcPr>
          <w:p w14:paraId="12D1C165" w14:textId="77777777" w:rsidR="007305AE" w:rsidRDefault="007305AE" w:rsidP="007305AE">
            <w:pPr>
              <w:rPr>
                <w:color w:val="000000" w:themeColor="text1"/>
              </w:rPr>
            </w:pPr>
          </w:p>
        </w:tc>
        <w:tc>
          <w:tcPr>
            <w:tcW w:w="1417" w:type="dxa"/>
          </w:tcPr>
          <w:p w14:paraId="13F502FB" w14:textId="77777777" w:rsidR="007305AE" w:rsidRDefault="007305AE" w:rsidP="007305AE">
            <w:pPr>
              <w:rPr>
                <w:color w:val="000000" w:themeColor="text1"/>
              </w:rPr>
            </w:pPr>
          </w:p>
        </w:tc>
        <w:tc>
          <w:tcPr>
            <w:tcW w:w="1418" w:type="dxa"/>
          </w:tcPr>
          <w:p w14:paraId="39800F02" w14:textId="77777777" w:rsidR="007305AE" w:rsidRDefault="007305AE" w:rsidP="007305AE">
            <w:pPr>
              <w:rPr>
                <w:color w:val="000000" w:themeColor="text1"/>
              </w:rPr>
            </w:pPr>
            <w:r>
              <w:rPr>
                <w:color w:val="000000" w:themeColor="text1"/>
              </w:rPr>
              <w:t>X</w:t>
            </w:r>
          </w:p>
        </w:tc>
        <w:tc>
          <w:tcPr>
            <w:tcW w:w="1791" w:type="dxa"/>
          </w:tcPr>
          <w:p w14:paraId="00CC7F92" w14:textId="77777777" w:rsidR="007305AE" w:rsidRDefault="007305AE" w:rsidP="007305AE">
            <w:pPr>
              <w:rPr>
                <w:color w:val="000000" w:themeColor="text1"/>
              </w:rPr>
            </w:pPr>
            <w:r>
              <w:rPr>
                <w:color w:val="000000" w:themeColor="text1"/>
              </w:rPr>
              <w:t>X</w:t>
            </w:r>
          </w:p>
        </w:tc>
      </w:tr>
    </w:tbl>
    <w:p w14:paraId="2D9BB249" w14:textId="77777777" w:rsidR="007708EA" w:rsidRDefault="007708EA" w:rsidP="00671D63">
      <w:pPr>
        <w:spacing w:line="360" w:lineRule="auto"/>
        <w:rPr>
          <w:color w:val="000000" w:themeColor="text1"/>
        </w:rPr>
      </w:pPr>
    </w:p>
    <w:p w14:paraId="1CB0B93C" w14:textId="6330AD60" w:rsidR="009E1195" w:rsidRDefault="00B36179" w:rsidP="009E1195">
      <w:pPr>
        <w:pStyle w:val="Heading3"/>
        <w:spacing w:line="360" w:lineRule="auto"/>
        <w:jc w:val="both"/>
      </w:pPr>
      <w:r>
        <w:t xml:space="preserve">Mapping of QoL issues against </w:t>
      </w:r>
      <w:r w:rsidR="005E1199">
        <w:t xml:space="preserve">the </w:t>
      </w:r>
      <w:r>
        <w:t>QLQ-C30 and QLQ-ANL27</w:t>
      </w:r>
    </w:p>
    <w:p w14:paraId="3C1AD01F" w14:textId="1185591F" w:rsidR="0040407D" w:rsidRDefault="00692766" w:rsidP="00671D63">
      <w:pPr>
        <w:spacing w:line="360" w:lineRule="auto"/>
        <w:rPr>
          <w:color w:val="000000" w:themeColor="text1"/>
        </w:rPr>
      </w:pPr>
      <w:r>
        <w:rPr>
          <w:color w:val="000000" w:themeColor="text1"/>
        </w:rPr>
        <w:t xml:space="preserve">Table 4 also maps the issues extracted from the studies onto questions included </w:t>
      </w:r>
      <w:r w:rsidR="004D6822">
        <w:rPr>
          <w:color w:val="000000" w:themeColor="text1"/>
        </w:rPr>
        <w:t xml:space="preserve">in the </w:t>
      </w:r>
      <w:r w:rsidR="00631637">
        <w:rPr>
          <w:color w:val="000000" w:themeColor="text1"/>
        </w:rPr>
        <w:t xml:space="preserve">core </w:t>
      </w:r>
      <w:r w:rsidR="004D6822">
        <w:rPr>
          <w:color w:val="000000" w:themeColor="text1"/>
        </w:rPr>
        <w:t xml:space="preserve">EORTC </w:t>
      </w:r>
      <w:r w:rsidR="00631637">
        <w:rPr>
          <w:color w:val="000000" w:themeColor="text1"/>
        </w:rPr>
        <w:t>and anal-cancer specific</w:t>
      </w:r>
      <w:r w:rsidR="0040407D">
        <w:rPr>
          <w:color w:val="000000" w:themeColor="text1"/>
        </w:rPr>
        <w:t xml:space="preserve"> QoL measures.</w:t>
      </w:r>
      <w:r w:rsidR="00631637">
        <w:rPr>
          <w:color w:val="000000" w:themeColor="text1"/>
        </w:rPr>
        <w:t xml:space="preserve"> </w:t>
      </w:r>
      <w:r w:rsidR="001C23A3">
        <w:rPr>
          <w:color w:val="000000" w:themeColor="text1"/>
        </w:rPr>
        <w:t xml:space="preserve">The EORTC measures </w:t>
      </w:r>
      <w:r w:rsidR="00855764">
        <w:rPr>
          <w:color w:val="000000" w:themeColor="text1"/>
        </w:rPr>
        <w:t xml:space="preserve">include </w:t>
      </w:r>
      <w:r w:rsidR="00077E4A">
        <w:rPr>
          <w:color w:val="000000" w:themeColor="text1"/>
        </w:rPr>
        <w:t>3</w:t>
      </w:r>
      <w:r w:rsidR="00A3746D">
        <w:rPr>
          <w:color w:val="000000" w:themeColor="text1"/>
        </w:rPr>
        <w:t>2</w:t>
      </w:r>
      <w:r w:rsidR="001C23A3">
        <w:rPr>
          <w:color w:val="000000" w:themeColor="text1"/>
        </w:rPr>
        <w:t xml:space="preserve"> of the </w:t>
      </w:r>
      <w:r w:rsidR="002B0A7B">
        <w:rPr>
          <w:color w:val="000000" w:themeColor="text1"/>
        </w:rPr>
        <w:t>5</w:t>
      </w:r>
      <w:r w:rsidR="00495BF9">
        <w:rPr>
          <w:color w:val="000000" w:themeColor="text1"/>
        </w:rPr>
        <w:t>3</w:t>
      </w:r>
      <w:r w:rsidR="002961D2">
        <w:rPr>
          <w:color w:val="000000" w:themeColor="text1"/>
        </w:rPr>
        <w:t xml:space="preserve"> issues captured.</w:t>
      </w:r>
      <w:r w:rsidR="00855764">
        <w:rPr>
          <w:color w:val="000000" w:themeColor="text1"/>
        </w:rPr>
        <w:t xml:space="preserve"> Two issues</w:t>
      </w:r>
      <w:r w:rsidR="000331DE">
        <w:rPr>
          <w:color w:val="000000" w:themeColor="text1"/>
        </w:rPr>
        <w:t xml:space="preserve"> missing in the measures</w:t>
      </w:r>
      <w:r w:rsidR="00855764">
        <w:rPr>
          <w:color w:val="000000" w:themeColor="text1"/>
        </w:rPr>
        <w:t>: hair loss and urinary incontinence w</w:t>
      </w:r>
      <w:r w:rsidR="000331DE">
        <w:rPr>
          <w:color w:val="000000" w:themeColor="text1"/>
        </w:rPr>
        <w:t>ere</w:t>
      </w:r>
      <w:r w:rsidR="00855764">
        <w:rPr>
          <w:color w:val="000000" w:themeColor="text1"/>
        </w:rPr>
        <w:t xml:space="preserve"> reported </w:t>
      </w:r>
      <w:r w:rsidR="00D93A61">
        <w:rPr>
          <w:color w:val="000000" w:themeColor="text1"/>
        </w:rPr>
        <w:t>in studies including</w:t>
      </w:r>
      <w:r w:rsidR="00855764">
        <w:rPr>
          <w:color w:val="000000" w:themeColor="text1"/>
        </w:rPr>
        <w:t xml:space="preserve"> </w:t>
      </w:r>
      <w:r w:rsidR="00D93A61">
        <w:rPr>
          <w:color w:val="000000" w:themeColor="text1"/>
        </w:rPr>
        <w:t xml:space="preserve">metastatic, recurrent, </w:t>
      </w:r>
      <w:r w:rsidR="006504D3">
        <w:rPr>
          <w:color w:val="000000" w:themeColor="text1"/>
        </w:rPr>
        <w:t>and disease-free</w:t>
      </w:r>
      <w:r w:rsidR="000331DE">
        <w:rPr>
          <w:color w:val="000000" w:themeColor="text1"/>
        </w:rPr>
        <w:t xml:space="preserve"> patients</w:t>
      </w:r>
      <w:r w:rsidR="00E247ED">
        <w:rPr>
          <w:color w:val="000000" w:themeColor="text1"/>
        </w:rPr>
        <w:t>. Eleven</w:t>
      </w:r>
      <w:r w:rsidR="00180E5C">
        <w:rPr>
          <w:color w:val="000000" w:themeColor="text1"/>
        </w:rPr>
        <w:t xml:space="preserve"> missing</w:t>
      </w:r>
      <w:r w:rsidR="00B22501">
        <w:rPr>
          <w:color w:val="000000" w:themeColor="text1"/>
        </w:rPr>
        <w:t xml:space="preserve"> i</w:t>
      </w:r>
      <w:r w:rsidR="00321514">
        <w:rPr>
          <w:color w:val="000000" w:themeColor="text1"/>
        </w:rPr>
        <w:t>ssues</w:t>
      </w:r>
      <w:r w:rsidR="002961D2">
        <w:rPr>
          <w:color w:val="000000" w:themeColor="text1"/>
        </w:rPr>
        <w:t xml:space="preserve"> </w:t>
      </w:r>
      <w:r w:rsidR="000D11CD">
        <w:rPr>
          <w:color w:val="000000" w:themeColor="text1"/>
        </w:rPr>
        <w:t xml:space="preserve">were </w:t>
      </w:r>
      <w:r w:rsidR="002961D2">
        <w:rPr>
          <w:color w:val="000000" w:themeColor="text1"/>
        </w:rPr>
        <w:t xml:space="preserve">extracted from studies including patients with metastatic and / or recurrence </w:t>
      </w:r>
      <w:r w:rsidR="00321514">
        <w:rPr>
          <w:color w:val="000000" w:themeColor="text1"/>
        </w:rPr>
        <w:t xml:space="preserve">include: </w:t>
      </w:r>
      <w:r w:rsidR="00E247ED">
        <w:rPr>
          <w:color w:val="000000" w:themeColor="text1"/>
        </w:rPr>
        <w:t>a</w:t>
      </w:r>
      <w:r w:rsidR="00B843EB">
        <w:rPr>
          <w:color w:val="000000" w:themeColor="text1"/>
        </w:rPr>
        <w:t>bdominal pain, abdominal bloating</w:t>
      </w:r>
      <w:r w:rsidR="002F4360">
        <w:rPr>
          <w:color w:val="000000" w:themeColor="text1"/>
        </w:rPr>
        <w:t xml:space="preserve">, weight loss, taste changes, dry mouth, </w:t>
      </w:r>
      <w:r w:rsidR="003B623F">
        <w:rPr>
          <w:color w:val="000000" w:themeColor="text1"/>
        </w:rPr>
        <w:t xml:space="preserve">dehydration, mouth ulcers, peripheral neuropathy, </w:t>
      </w:r>
      <w:r w:rsidR="004B31F1">
        <w:rPr>
          <w:color w:val="000000" w:themeColor="text1"/>
        </w:rPr>
        <w:t>hand-foot syndrome</w:t>
      </w:r>
      <w:r w:rsidR="005241C7">
        <w:rPr>
          <w:color w:val="000000" w:themeColor="text1"/>
        </w:rPr>
        <w:t xml:space="preserve">, infections, </w:t>
      </w:r>
      <w:r w:rsidR="00FE03CE">
        <w:rPr>
          <w:color w:val="000000" w:themeColor="text1"/>
        </w:rPr>
        <w:t xml:space="preserve">and </w:t>
      </w:r>
      <w:r w:rsidR="00D94672">
        <w:rPr>
          <w:color w:val="000000" w:themeColor="text1"/>
        </w:rPr>
        <w:t>reduced size of penis.</w:t>
      </w:r>
      <w:r w:rsidR="00E15F3A">
        <w:rPr>
          <w:color w:val="000000" w:themeColor="text1"/>
        </w:rPr>
        <w:t xml:space="preserve"> </w:t>
      </w:r>
      <w:r w:rsidR="00886656">
        <w:rPr>
          <w:color w:val="000000" w:themeColor="text1"/>
        </w:rPr>
        <w:t xml:space="preserve">Eight </w:t>
      </w:r>
      <w:r w:rsidR="00F46BB3">
        <w:rPr>
          <w:color w:val="000000" w:themeColor="text1"/>
        </w:rPr>
        <w:t>l</w:t>
      </w:r>
      <w:r w:rsidR="00E15F3A">
        <w:rPr>
          <w:color w:val="000000" w:themeColor="text1"/>
        </w:rPr>
        <w:t>ong-</w:t>
      </w:r>
      <w:r w:rsidR="00F46BB3">
        <w:rPr>
          <w:color w:val="000000" w:themeColor="text1"/>
        </w:rPr>
        <w:t>term issues</w:t>
      </w:r>
      <w:r w:rsidR="009B16B8">
        <w:rPr>
          <w:color w:val="000000" w:themeColor="text1"/>
        </w:rPr>
        <w:t xml:space="preserve"> reported in the literature of disease-free survivors and not covered by the measures include</w:t>
      </w:r>
      <w:r w:rsidR="005241C7">
        <w:rPr>
          <w:color w:val="000000" w:themeColor="text1"/>
        </w:rPr>
        <w:t xml:space="preserve"> </w:t>
      </w:r>
      <w:r w:rsidR="00A75539">
        <w:rPr>
          <w:color w:val="000000" w:themeColor="text1"/>
        </w:rPr>
        <w:t xml:space="preserve">low energy, diet restrictions, </w:t>
      </w:r>
      <w:r w:rsidR="001C6470">
        <w:rPr>
          <w:color w:val="000000" w:themeColor="text1"/>
        </w:rPr>
        <w:t xml:space="preserve">painful urination, </w:t>
      </w:r>
      <w:r w:rsidR="009A0732">
        <w:rPr>
          <w:color w:val="000000" w:themeColor="text1"/>
        </w:rPr>
        <w:t>vaginal inflammation</w:t>
      </w:r>
      <w:r w:rsidR="003E734F">
        <w:rPr>
          <w:color w:val="000000" w:themeColor="text1"/>
        </w:rPr>
        <w:t>, body image, embarrassment, bone fractures</w:t>
      </w:r>
      <w:r w:rsidR="00B22501">
        <w:rPr>
          <w:color w:val="000000" w:themeColor="text1"/>
        </w:rPr>
        <w:t>, and hip pain.</w:t>
      </w:r>
    </w:p>
    <w:p w14:paraId="52C4E09E" w14:textId="77777777" w:rsidR="0040407D" w:rsidRDefault="0040407D">
      <w:pPr>
        <w:rPr>
          <w:color w:val="000000" w:themeColor="text1"/>
        </w:rPr>
      </w:pPr>
      <w:r>
        <w:rPr>
          <w:color w:val="000000" w:themeColor="text1"/>
        </w:rPr>
        <w:br w:type="page"/>
      </w:r>
    </w:p>
    <w:p w14:paraId="58EB44DD" w14:textId="77777777" w:rsidR="00481016" w:rsidRPr="0074394F" w:rsidRDefault="00481016" w:rsidP="0039527D">
      <w:pPr>
        <w:pStyle w:val="Heading2"/>
        <w:spacing w:line="360" w:lineRule="auto"/>
        <w:jc w:val="both"/>
      </w:pPr>
      <w:r w:rsidRPr="0074394F">
        <w:lastRenderedPageBreak/>
        <w:t>Discussion</w:t>
      </w:r>
    </w:p>
    <w:p w14:paraId="5A412540" w14:textId="32261B41" w:rsidR="00484C52" w:rsidRDefault="00D610A5" w:rsidP="00ED5CB4">
      <w:pPr>
        <w:spacing w:line="360" w:lineRule="auto"/>
      </w:pPr>
      <w:r>
        <w:t xml:space="preserve">This </w:t>
      </w:r>
      <w:r w:rsidR="001C1525">
        <w:t xml:space="preserve">systematic </w:t>
      </w:r>
      <w:r>
        <w:t xml:space="preserve">review of 23 </w:t>
      </w:r>
      <w:r w:rsidR="00B66B5D">
        <w:t>publications report</w:t>
      </w:r>
      <w:r w:rsidR="002B3C15">
        <w:t>ed</w:t>
      </w:r>
      <w:r w:rsidR="00B66B5D">
        <w:t xml:space="preserve"> QoL </w:t>
      </w:r>
      <w:r w:rsidR="00B97662">
        <w:t xml:space="preserve">concerns </w:t>
      </w:r>
      <w:r w:rsidR="002B3C15">
        <w:t>of patients</w:t>
      </w:r>
      <w:r w:rsidR="002B3C15" w:rsidRPr="002B3C15">
        <w:t xml:space="preserve"> </w:t>
      </w:r>
      <w:r w:rsidR="002B3C15">
        <w:t>treated for anal cancer with a specific focus on patients with metastatic and / or recurrent</w:t>
      </w:r>
      <w:r w:rsidR="00B76792">
        <w:t xml:space="preserve"> / persistent</w:t>
      </w:r>
      <w:r w:rsidR="002B3C15">
        <w:t xml:space="preserve"> disease.</w:t>
      </w:r>
      <w:r w:rsidR="00BC66FF">
        <w:t xml:space="preserve"> </w:t>
      </w:r>
      <w:r w:rsidR="004F6C10">
        <w:t xml:space="preserve">There was a paucity of data on the specific QoL issues experienced by the patient group of interest with </w:t>
      </w:r>
      <w:r w:rsidR="00EC312E">
        <w:t>o</w:t>
      </w:r>
      <w:r w:rsidR="00BC66FF">
        <w:t>nly three papers exclusively focu</w:t>
      </w:r>
      <w:r w:rsidR="00EC312E">
        <w:t>sing</w:t>
      </w:r>
      <w:r w:rsidR="00BC66FF">
        <w:t xml:space="preserve"> on </w:t>
      </w:r>
      <w:r w:rsidR="00AE2D69">
        <w:t>patients with metastatic and / or recurrent / persistent disease</w:t>
      </w:r>
      <w:r w:rsidR="004F05E3">
        <w:t>,</w:t>
      </w:r>
      <w:r w:rsidR="00190D92">
        <w:t xml:space="preserve"> with the remaining 20 providing</w:t>
      </w:r>
      <w:r w:rsidR="001D55F5">
        <w:t xml:space="preserve"> data on long-term effects of patients who were mainly treated for CRT for anal cancer. </w:t>
      </w:r>
      <w:r w:rsidR="00FB5FE3">
        <w:t>Five of these studies reported that patients with metastatic and / or recurrent disease were included in their cohort</w:t>
      </w:r>
      <w:r w:rsidR="00320568">
        <w:t xml:space="preserve"> although the numbers of such patients and </w:t>
      </w:r>
      <w:r w:rsidR="00447806">
        <w:t xml:space="preserve">their specific QoL concerns were not always clearly </w:t>
      </w:r>
      <w:r w:rsidR="00D82B02">
        <w:t>identified</w:t>
      </w:r>
      <w:r w:rsidR="00447806">
        <w:t>. It is also possible that more of the studies included in this review reported data on patients who had developed metastases or recurrence during follow-up</w:t>
      </w:r>
      <w:r w:rsidR="00C24E74">
        <w:t>,</w:t>
      </w:r>
      <w:r w:rsidR="00447806">
        <w:t xml:space="preserve"> but this was not clear in our data extraction</w:t>
      </w:r>
      <w:r w:rsidR="002064C4">
        <w:t xml:space="preserve"> process.</w:t>
      </w:r>
      <w:r w:rsidR="000A7E17">
        <w:t xml:space="preserve"> Rather than </w:t>
      </w:r>
      <w:r w:rsidR="00A924B2">
        <w:t>restricting the inclusion to the</w:t>
      </w:r>
      <w:r w:rsidR="000A7E17">
        <w:t xml:space="preserve"> three papers focusing only on patients with metastatic and / or recurrent disease, we felt there was merit in </w:t>
      </w:r>
      <w:r w:rsidR="00EA1CB5">
        <w:t>evaluating the long-term data of patients previously treated with CRT for anal cancer</w:t>
      </w:r>
      <w:r w:rsidR="00CF29B3">
        <w:t>,</w:t>
      </w:r>
      <w:r w:rsidR="00DB04D9">
        <w:t xml:space="preserve"> given that patients experiencing disease progression or recurrence </w:t>
      </w:r>
      <w:r w:rsidR="00621D9E">
        <w:t xml:space="preserve">have </w:t>
      </w:r>
      <w:r w:rsidR="00917231">
        <w:t xml:space="preserve">previously </w:t>
      </w:r>
      <w:r w:rsidR="00621D9E">
        <w:t xml:space="preserve">been exposed </w:t>
      </w:r>
      <w:r w:rsidR="00AA2511">
        <w:t xml:space="preserve">to </w:t>
      </w:r>
      <w:r w:rsidR="00917231">
        <w:t xml:space="preserve">these </w:t>
      </w:r>
      <w:r w:rsidR="00024548">
        <w:t>treatments</w:t>
      </w:r>
      <w:r w:rsidR="007444A7">
        <w:t xml:space="preserve"> and </w:t>
      </w:r>
      <w:r w:rsidR="00084744">
        <w:t>their</w:t>
      </w:r>
      <w:r w:rsidR="007444A7">
        <w:t xml:space="preserve"> late e</w:t>
      </w:r>
      <w:r w:rsidR="00E33B8B">
        <w:t>ffects</w:t>
      </w:r>
      <w:r w:rsidR="003F5A66">
        <w:t xml:space="preserve"> </w:t>
      </w:r>
      <w:r w:rsidR="001C6B42">
        <w:t xml:space="preserve">which consequently </w:t>
      </w:r>
      <w:r w:rsidR="003F5A66">
        <w:t>add</w:t>
      </w:r>
      <w:r w:rsidR="001C6B42">
        <w:t>s</w:t>
      </w:r>
      <w:r w:rsidR="003F5A66">
        <w:t xml:space="preserve"> to the burden of their current treatments</w:t>
      </w:r>
      <w:r w:rsidR="00084744">
        <w:t>.</w:t>
      </w:r>
    </w:p>
    <w:p w14:paraId="791E39FB" w14:textId="59120E97" w:rsidR="003A2ECE" w:rsidRDefault="00D6688E" w:rsidP="00ED5CB4">
      <w:pPr>
        <w:spacing w:line="360" w:lineRule="auto"/>
      </w:pPr>
      <w:r>
        <w:t>A</w:t>
      </w:r>
      <w:r w:rsidR="00BA5FFF">
        <w:t xml:space="preserve">n exhaustive list of </w:t>
      </w:r>
      <w:r w:rsidR="00C01DA9">
        <w:t>53 issues</w:t>
      </w:r>
      <w:r>
        <w:t xml:space="preserve"> was established</w:t>
      </w:r>
      <w:r w:rsidR="00C01DA9">
        <w:t xml:space="preserve"> from the literature on QoL of patients</w:t>
      </w:r>
      <w:r w:rsidR="0037204C">
        <w:t xml:space="preserve"> and included</w:t>
      </w:r>
      <w:r w:rsidR="00C01DA9">
        <w:t xml:space="preserve"> </w:t>
      </w:r>
      <w:r w:rsidR="00896F0B">
        <w:t>17 issues from the two studies</w:t>
      </w:r>
      <w:r w:rsidR="001C6B42">
        <w:t xml:space="preserve"> </w:t>
      </w:r>
      <w:r w:rsidR="00291AE4">
        <w:rPr>
          <w:noProof/>
        </w:rPr>
        <w:t>[</w:t>
      </w:r>
      <w:r w:rsidR="00CF7DA5">
        <w:rPr>
          <w:noProof/>
        </w:rPr>
        <w:t>20</w:t>
      </w:r>
      <w:r w:rsidR="00291AE4">
        <w:rPr>
          <w:noProof/>
        </w:rPr>
        <w:t>, 2</w:t>
      </w:r>
      <w:r w:rsidR="00CF7DA5">
        <w:rPr>
          <w:noProof/>
        </w:rPr>
        <w:t>4</w:t>
      </w:r>
      <w:r w:rsidR="00291AE4">
        <w:rPr>
          <w:noProof/>
        </w:rPr>
        <w:t>]</w:t>
      </w:r>
      <w:r w:rsidR="00896F0B">
        <w:t xml:space="preserve"> evaluating the safety of systemic therapies </w:t>
      </w:r>
      <w:r w:rsidR="008B2DD5">
        <w:t xml:space="preserve">including docetaxel, </w:t>
      </w:r>
      <w:r w:rsidR="0099691F">
        <w:t xml:space="preserve">cisplatin and </w:t>
      </w:r>
      <w:r w:rsidR="00587FAE">
        <w:t>fluorouracil</w:t>
      </w:r>
      <w:r w:rsidR="0099691F">
        <w:t xml:space="preserve"> </w:t>
      </w:r>
      <w:r w:rsidR="00291AE4">
        <w:rPr>
          <w:noProof/>
        </w:rPr>
        <w:t>[</w:t>
      </w:r>
      <w:r w:rsidR="00CF7DA5">
        <w:rPr>
          <w:noProof/>
        </w:rPr>
        <w:t>20</w:t>
      </w:r>
      <w:r w:rsidR="00291AE4">
        <w:rPr>
          <w:noProof/>
        </w:rPr>
        <w:t>]</w:t>
      </w:r>
      <w:r w:rsidR="0099691F">
        <w:t xml:space="preserve"> and </w:t>
      </w:r>
      <w:proofErr w:type="spellStart"/>
      <w:r w:rsidR="0099691F">
        <w:t>retifanlimab</w:t>
      </w:r>
      <w:proofErr w:type="spellEnd"/>
      <w:r w:rsidR="001B466A">
        <w:t xml:space="preserve"> </w:t>
      </w:r>
      <w:r w:rsidR="00291AE4">
        <w:rPr>
          <w:noProof/>
        </w:rPr>
        <w:t>[2</w:t>
      </w:r>
      <w:r w:rsidR="00CF7DA5">
        <w:rPr>
          <w:noProof/>
        </w:rPr>
        <w:t>4</w:t>
      </w:r>
      <w:r w:rsidR="00291AE4">
        <w:rPr>
          <w:noProof/>
        </w:rPr>
        <w:t>]</w:t>
      </w:r>
      <w:r w:rsidR="008C67F2">
        <w:t xml:space="preserve">. Although </w:t>
      </w:r>
      <w:r w:rsidR="007A7651">
        <w:t xml:space="preserve">patients completed QoL questionnaires in these studies, </w:t>
      </w:r>
      <w:r w:rsidR="000F0BC1">
        <w:t>information about specific QoL issues were extracted from data on adverse events</w:t>
      </w:r>
      <w:r w:rsidR="00415CC7">
        <w:t xml:space="preserve"> and covered </w:t>
      </w:r>
      <w:r w:rsidR="00892F7C">
        <w:t xml:space="preserve">fatigue, weakness, </w:t>
      </w:r>
      <w:r w:rsidR="00415CC7">
        <w:t>gastro-intestinal</w:t>
      </w:r>
      <w:r w:rsidR="00892F7C">
        <w:t xml:space="preserve"> and</w:t>
      </w:r>
      <w:r w:rsidR="00415CC7">
        <w:t xml:space="preserve"> skin</w:t>
      </w:r>
      <w:r w:rsidR="00892F7C">
        <w:t xml:space="preserve"> problems</w:t>
      </w:r>
      <w:r w:rsidR="003260EF">
        <w:t>, hair loss, peripheral neuropathy</w:t>
      </w:r>
      <w:r w:rsidR="00415CC7">
        <w:t xml:space="preserve"> symptoms</w:t>
      </w:r>
      <w:r w:rsidR="0099691F">
        <w:t xml:space="preserve"> </w:t>
      </w:r>
      <w:r w:rsidR="00605A66">
        <w:t>and</w:t>
      </w:r>
      <w:r w:rsidR="004E0D80">
        <w:t xml:space="preserve"> fluid retention</w:t>
      </w:r>
      <w:r w:rsidR="00ED2092">
        <w:t xml:space="preserve">. </w:t>
      </w:r>
      <w:r w:rsidR="000373BA">
        <w:t>A total of 11 issues were extracted from the</w:t>
      </w:r>
      <w:r w:rsidR="00BB6B51">
        <w:t xml:space="preserve"> study on patients previously treated </w:t>
      </w:r>
      <w:r w:rsidR="00F41FC6">
        <w:t xml:space="preserve">with salvage surgery </w:t>
      </w:r>
      <w:r w:rsidR="00BB6B51">
        <w:t>for recurrence</w:t>
      </w:r>
      <w:r w:rsidR="000373BA">
        <w:t xml:space="preserve"> </w:t>
      </w:r>
      <w:r w:rsidR="00350061">
        <w:rPr>
          <w:noProof/>
        </w:rPr>
        <w:t>[</w:t>
      </w:r>
      <w:r w:rsidR="00CF7DA5">
        <w:rPr>
          <w:noProof/>
        </w:rPr>
        <w:t>30</w:t>
      </w:r>
      <w:r w:rsidR="00350061">
        <w:rPr>
          <w:noProof/>
        </w:rPr>
        <w:t>]</w:t>
      </w:r>
      <w:r w:rsidR="00BB6B51">
        <w:t xml:space="preserve"> </w:t>
      </w:r>
      <w:r w:rsidR="000373BA">
        <w:t xml:space="preserve">and </w:t>
      </w:r>
      <w:r w:rsidR="00BB6B51">
        <w:t xml:space="preserve">highlighted </w:t>
      </w:r>
      <w:r w:rsidR="00225073">
        <w:t xml:space="preserve">persistent </w:t>
      </w:r>
      <w:r w:rsidR="00BB6B51">
        <w:t xml:space="preserve">problems </w:t>
      </w:r>
      <w:r w:rsidR="00810EBE">
        <w:t xml:space="preserve">with </w:t>
      </w:r>
      <w:r w:rsidR="00225073">
        <w:t>bowel</w:t>
      </w:r>
      <w:r w:rsidR="00E90733">
        <w:t>,</w:t>
      </w:r>
      <w:r w:rsidR="00AA7763">
        <w:t xml:space="preserve"> </w:t>
      </w:r>
      <w:r w:rsidR="00225073">
        <w:t>urinary</w:t>
      </w:r>
      <w:r w:rsidR="00E90733">
        <w:t xml:space="preserve"> and sexual</w:t>
      </w:r>
      <w:r w:rsidR="004000A9">
        <w:t xml:space="preserve"> </w:t>
      </w:r>
      <w:r w:rsidR="00AA7763">
        <w:t>function</w:t>
      </w:r>
      <w:r w:rsidR="00415263">
        <w:t>ing</w:t>
      </w:r>
      <w:r w:rsidR="00AA7763">
        <w:t xml:space="preserve">, </w:t>
      </w:r>
      <w:r w:rsidR="00415263">
        <w:t>a</w:t>
      </w:r>
      <w:r w:rsidR="00A567EE">
        <w:t xml:space="preserve"> finding which was </w:t>
      </w:r>
      <w:r w:rsidR="00F01562">
        <w:t>echoed in</w:t>
      </w:r>
      <w:r w:rsidR="00A567EE">
        <w:t xml:space="preserve"> the studies</w:t>
      </w:r>
      <w:r w:rsidR="009D54FD">
        <w:t xml:space="preserve"> which</w:t>
      </w:r>
      <w:r w:rsidR="00A567EE">
        <w:t xml:space="preserve"> focused on the late and long-term effects of treatment for anal cancer</w:t>
      </w:r>
      <w:r w:rsidR="007F6FE7">
        <w:t xml:space="preserve"> and was documented in our earlier systematic review</w:t>
      </w:r>
      <w:r w:rsidR="004030E8">
        <w:t xml:space="preserve"> </w:t>
      </w:r>
      <w:r w:rsidR="004030E8">
        <w:rPr>
          <w:rFonts w:ascii="Calibri" w:hAnsi="Calibri" w:cs="Calibri"/>
          <w:noProof/>
        </w:rPr>
        <w:t>[5]</w:t>
      </w:r>
      <w:r w:rsidR="004030E8">
        <w:rPr>
          <w:rFonts w:ascii="Calibri" w:hAnsi="Calibri" w:cs="Calibri"/>
        </w:rPr>
        <w:t xml:space="preserve">. </w:t>
      </w:r>
      <w:r w:rsidR="006B364B">
        <w:rPr>
          <w:rFonts w:ascii="Calibri" w:hAnsi="Calibri" w:cs="Calibri"/>
        </w:rPr>
        <w:t xml:space="preserve">While there was overlap in QoL issues </w:t>
      </w:r>
      <w:r w:rsidR="00095D48">
        <w:rPr>
          <w:rFonts w:ascii="Calibri" w:hAnsi="Calibri" w:cs="Calibri"/>
        </w:rPr>
        <w:t>across the different disease (metastatic, recurrent or long-term follow up disease free) and treatment types</w:t>
      </w:r>
      <w:r w:rsidR="00115A8E">
        <w:rPr>
          <w:rFonts w:ascii="Calibri" w:hAnsi="Calibri" w:cs="Calibri"/>
        </w:rPr>
        <w:t xml:space="preserve"> (systemic or surgery)</w:t>
      </w:r>
      <w:r w:rsidR="00095D48">
        <w:rPr>
          <w:rFonts w:ascii="Calibri" w:hAnsi="Calibri" w:cs="Calibri"/>
        </w:rPr>
        <w:t xml:space="preserve">, </w:t>
      </w:r>
      <w:r w:rsidR="00934608">
        <w:rPr>
          <w:rFonts w:ascii="Calibri" w:hAnsi="Calibri" w:cs="Calibri"/>
        </w:rPr>
        <w:t>some issues</w:t>
      </w:r>
      <w:r w:rsidR="00A623C6">
        <w:rPr>
          <w:rFonts w:ascii="Calibri" w:hAnsi="Calibri" w:cs="Calibri"/>
        </w:rPr>
        <w:t>,</w:t>
      </w:r>
      <w:r w:rsidR="00934608">
        <w:rPr>
          <w:rFonts w:ascii="Calibri" w:hAnsi="Calibri" w:cs="Calibri"/>
        </w:rPr>
        <w:t xml:space="preserve"> such as</w:t>
      </w:r>
      <w:r w:rsidR="00C30AB9">
        <w:rPr>
          <w:rFonts w:ascii="Calibri" w:hAnsi="Calibri" w:cs="Calibri"/>
        </w:rPr>
        <w:t xml:space="preserve"> neuropathy, and</w:t>
      </w:r>
      <w:r w:rsidR="00934608">
        <w:rPr>
          <w:rFonts w:ascii="Calibri" w:hAnsi="Calibri" w:cs="Calibri"/>
        </w:rPr>
        <w:t xml:space="preserve"> </w:t>
      </w:r>
      <w:r w:rsidR="00C3577A">
        <w:rPr>
          <w:rFonts w:ascii="Calibri" w:hAnsi="Calibri" w:cs="Calibri"/>
        </w:rPr>
        <w:t>skin and mouth problems</w:t>
      </w:r>
      <w:r w:rsidR="00A623C6">
        <w:rPr>
          <w:rFonts w:ascii="Calibri" w:hAnsi="Calibri" w:cs="Calibri"/>
        </w:rPr>
        <w:t>,</w:t>
      </w:r>
      <w:r w:rsidR="00C3577A">
        <w:rPr>
          <w:rFonts w:ascii="Calibri" w:hAnsi="Calibri" w:cs="Calibri"/>
        </w:rPr>
        <w:t xml:space="preserve"> were only reported in the studies involving patients in the metastatic or recurrent setting</w:t>
      </w:r>
      <w:r w:rsidR="00BC0C98">
        <w:rPr>
          <w:rFonts w:ascii="Calibri" w:hAnsi="Calibri" w:cs="Calibri"/>
        </w:rPr>
        <w:t>.</w:t>
      </w:r>
      <w:r w:rsidR="00A567EE">
        <w:t xml:space="preserve"> </w:t>
      </w:r>
    </w:p>
    <w:p w14:paraId="16D382BE" w14:textId="5372BC35" w:rsidR="00C91B70" w:rsidRDefault="00986908" w:rsidP="00ED5CB4">
      <w:pPr>
        <w:spacing w:line="360" w:lineRule="auto"/>
      </w:pPr>
      <w:r>
        <w:t>S</w:t>
      </w:r>
      <w:r w:rsidR="00FD35EC">
        <w:t xml:space="preserve">everal of the </w:t>
      </w:r>
      <w:r w:rsidR="003E3D2E">
        <w:t xml:space="preserve">measures used to evaluate QoL in the studies covered </w:t>
      </w:r>
      <w:r w:rsidR="004D2FB7">
        <w:t xml:space="preserve">questions about </w:t>
      </w:r>
      <w:r>
        <w:t xml:space="preserve">bowel, urinary </w:t>
      </w:r>
      <w:r w:rsidR="00A623C6">
        <w:t xml:space="preserve">and sexual </w:t>
      </w:r>
      <w:r w:rsidR="004D2FB7">
        <w:t xml:space="preserve">functioning in these areas therefore it is not surprising that </w:t>
      </w:r>
      <w:r w:rsidR="00316176">
        <w:t>issues relating to bowel</w:t>
      </w:r>
      <w:r w:rsidR="008F0973">
        <w:t xml:space="preserve"> and</w:t>
      </w:r>
      <w:r w:rsidR="00316176">
        <w:t xml:space="preserve"> urinary</w:t>
      </w:r>
      <w:r w:rsidR="008F0973">
        <w:t xml:space="preserve"> problems (i.e., frequency, urgency, incontinence) as well as</w:t>
      </w:r>
      <w:r w:rsidR="00316176">
        <w:t xml:space="preserve"> sexual functioning </w:t>
      </w:r>
      <w:r w:rsidR="008F0973">
        <w:t xml:space="preserve">(i.e., interest, pain, impotence) </w:t>
      </w:r>
      <w:r w:rsidR="00316176">
        <w:t>are</w:t>
      </w:r>
      <w:r w:rsidR="00AB1C74">
        <w:t xml:space="preserve"> reported as</w:t>
      </w:r>
      <w:r w:rsidR="00316176">
        <w:t xml:space="preserve"> the most prevalent</w:t>
      </w:r>
      <w:r w:rsidR="00AE1742">
        <w:t xml:space="preserve"> in this review</w:t>
      </w:r>
      <w:r w:rsidR="00316176">
        <w:t>.</w:t>
      </w:r>
      <w:r w:rsidR="00154D8B">
        <w:t xml:space="preserve"> </w:t>
      </w:r>
      <w:r w:rsidR="008B6262">
        <w:t>The EORTC QoL questionnaires were the most frequently used</w:t>
      </w:r>
      <w:r w:rsidR="001E6D23">
        <w:t xml:space="preserve"> across the studies</w:t>
      </w:r>
      <w:r w:rsidR="00513A23">
        <w:t>,</w:t>
      </w:r>
      <w:r w:rsidR="001E6D23">
        <w:t xml:space="preserve"> with </w:t>
      </w:r>
      <w:r w:rsidR="00C300CB">
        <w:t>nine</w:t>
      </w:r>
      <w:r w:rsidR="001E6D23">
        <w:t xml:space="preserve"> using</w:t>
      </w:r>
      <w:r w:rsidR="00F137E6">
        <w:t xml:space="preserve"> </w:t>
      </w:r>
      <w:r w:rsidR="00C300CB">
        <w:t xml:space="preserve">the </w:t>
      </w:r>
      <w:r w:rsidR="00F137E6">
        <w:t xml:space="preserve">core </w:t>
      </w:r>
      <w:r w:rsidR="000C742B">
        <w:t>questionnaire (QLQ-C30)</w:t>
      </w:r>
      <w:r w:rsidR="00BC0C98">
        <w:t xml:space="preserve"> [12]</w:t>
      </w:r>
      <w:r w:rsidR="000C742B">
        <w:t xml:space="preserve"> </w:t>
      </w:r>
      <w:r w:rsidR="006402FC">
        <w:t xml:space="preserve">which was </w:t>
      </w:r>
      <w:r w:rsidR="000C742B">
        <w:t>supplemented with the disease specific measure for colorectal cancer</w:t>
      </w:r>
      <w:r w:rsidR="00AF25E5">
        <w:t xml:space="preserve"> (QLQ-CR29)</w:t>
      </w:r>
      <w:r w:rsidR="00BC0C98">
        <w:t xml:space="preserve"> </w:t>
      </w:r>
      <w:r w:rsidR="00BC0C98">
        <w:lastRenderedPageBreak/>
        <w:t>[42]</w:t>
      </w:r>
      <w:r w:rsidR="00AF25E5">
        <w:t xml:space="preserve"> </w:t>
      </w:r>
      <w:r w:rsidR="00260B91">
        <w:t xml:space="preserve">in </w:t>
      </w:r>
      <w:r w:rsidR="00CE082B">
        <w:t xml:space="preserve">six </w:t>
      </w:r>
      <w:r w:rsidR="001F7640">
        <w:t xml:space="preserve">studies </w:t>
      </w:r>
      <w:r w:rsidR="00260B91">
        <w:t>and for</w:t>
      </w:r>
      <w:r w:rsidR="00AF25E5">
        <w:t xml:space="preserve"> anal cancer (QLQ-ANL27)</w:t>
      </w:r>
      <w:r w:rsidR="00260B91">
        <w:t xml:space="preserve"> </w:t>
      </w:r>
      <w:r w:rsidR="00BC0C98">
        <w:t>[</w:t>
      </w:r>
      <w:r w:rsidR="00437DD0">
        <w:t xml:space="preserve">10,11] </w:t>
      </w:r>
      <w:r w:rsidR="00260B91">
        <w:t xml:space="preserve">in two studies, although the data </w:t>
      </w:r>
      <w:r w:rsidR="001F7640">
        <w:t xml:space="preserve">for the QLQ-ANL27 </w:t>
      </w:r>
      <w:r w:rsidR="00260B91">
        <w:t xml:space="preserve">were only presented in one of these studies </w:t>
      </w:r>
      <w:r w:rsidR="00350061">
        <w:rPr>
          <w:noProof/>
        </w:rPr>
        <w:t>[3</w:t>
      </w:r>
      <w:r w:rsidR="00437DD0">
        <w:rPr>
          <w:noProof/>
        </w:rPr>
        <w:t>2</w:t>
      </w:r>
      <w:r w:rsidR="00350061">
        <w:rPr>
          <w:noProof/>
        </w:rPr>
        <w:t>]</w:t>
      </w:r>
      <w:r w:rsidR="00260B91">
        <w:t>.</w:t>
      </w:r>
      <w:r w:rsidR="008518DA">
        <w:t xml:space="preserve"> In addition, </w:t>
      </w:r>
      <w:r w:rsidR="008B6262">
        <w:t xml:space="preserve">some of the </w:t>
      </w:r>
      <w:r w:rsidR="008518DA">
        <w:t xml:space="preserve">items from the EORTC QoL questionnaires </w:t>
      </w:r>
      <w:r w:rsidR="000E1720">
        <w:t xml:space="preserve">(including the QLQ-ANL27) </w:t>
      </w:r>
      <w:r w:rsidR="008518DA">
        <w:t xml:space="preserve">were </w:t>
      </w:r>
      <w:r w:rsidR="0048045E">
        <w:t xml:space="preserve">selected to </w:t>
      </w:r>
      <w:r w:rsidR="00185163">
        <w:t xml:space="preserve">form bespoke study-specific measures used in </w:t>
      </w:r>
      <w:r w:rsidR="0013729D">
        <w:t>two studies.</w:t>
      </w:r>
    </w:p>
    <w:p w14:paraId="5C42BD44" w14:textId="7E648F7D" w:rsidR="00BC0A1F" w:rsidRDefault="00BC0A1F" w:rsidP="00ED5CB4">
      <w:pPr>
        <w:spacing w:line="360" w:lineRule="auto"/>
      </w:pPr>
      <w:r>
        <w:t xml:space="preserve">Three studies </w:t>
      </w:r>
      <w:r w:rsidR="007A451F">
        <w:t xml:space="preserve">were less prescriptive in the QoL issues captured by </w:t>
      </w:r>
      <w:r w:rsidR="002F275D">
        <w:t>provid</w:t>
      </w:r>
      <w:r w:rsidR="007A451F">
        <w:t>ing</w:t>
      </w:r>
      <w:r w:rsidR="002F275D">
        <w:t xml:space="preserve"> patients with the opportunity to describe their experiences in their own words</w:t>
      </w:r>
      <w:r w:rsidR="00217B89">
        <w:t xml:space="preserve"> and went beyond the three main domains described above. For example, in Corrigan et al.’s </w:t>
      </w:r>
      <w:r w:rsidR="00350061">
        <w:rPr>
          <w:noProof/>
        </w:rPr>
        <w:t>[4</w:t>
      </w:r>
      <w:r w:rsidR="00E42B5B">
        <w:rPr>
          <w:noProof/>
        </w:rPr>
        <w:t>6</w:t>
      </w:r>
      <w:r w:rsidR="00350061">
        <w:rPr>
          <w:noProof/>
        </w:rPr>
        <w:t>]</w:t>
      </w:r>
      <w:r w:rsidR="00160E04">
        <w:t xml:space="preserve"> </w:t>
      </w:r>
      <w:r w:rsidR="00F37F5C">
        <w:t xml:space="preserve">thematic analysis of </w:t>
      </w:r>
      <w:r w:rsidR="00F973E6">
        <w:t xml:space="preserve">patients’ experiences, persistent toxicities </w:t>
      </w:r>
      <w:r w:rsidR="00217B89">
        <w:t>also included</w:t>
      </w:r>
      <w:r w:rsidR="00D54B1E">
        <w:t xml:space="preserve"> musculoskeletal problems</w:t>
      </w:r>
      <w:r w:rsidR="00475A62">
        <w:t xml:space="preserve"> (bone fractures, hip pain and subsequent impaired mobility) which were not reported in any of the other studies included in this review.</w:t>
      </w:r>
    </w:p>
    <w:p w14:paraId="12180C04" w14:textId="3A0AC7DF" w:rsidR="00955B98" w:rsidRDefault="008273C1" w:rsidP="00ED5CB4">
      <w:pPr>
        <w:spacing w:line="360" w:lineRule="auto"/>
        <w:rPr>
          <w:color w:val="000000" w:themeColor="text1"/>
        </w:rPr>
      </w:pPr>
      <w:r>
        <w:t>Out of the 53 issues captured, over half (</w:t>
      </w:r>
      <w:r w:rsidR="00B66366">
        <w:t>n=</w:t>
      </w:r>
      <w:r>
        <w:t xml:space="preserve">32) were covered by either the QLQ-C30 or </w:t>
      </w:r>
      <w:r w:rsidR="002D6E29">
        <w:t xml:space="preserve">the QLQ-ANL27 which again is perhaps not surprising given that a lot of the data included in this review </w:t>
      </w:r>
      <w:r w:rsidR="00D87FC6">
        <w:t xml:space="preserve">represent scores from the EORTC QoL measures. </w:t>
      </w:r>
      <w:r w:rsidR="00F51AD6">
        <w:t>Issues covered by the</w:t>
      </w:r>
      <w:r w:rsidR="006C7C67">
        <w:t xml:space="preserve"> QLQ-ANL27 were informed by our original literature review</w:t>
      </w:r>
      <w:r w:rsidR="00932DE8">
        <w:t xml:space="preserve">, extensive interviews with patients with anal cancer and health care professionals treating </w:t>
      </w:r>
      <w:r w:rsidR="00F51AD6">
        <w:t>anal cancer</w:t>
      </w:r>
      <w:r w:rsidR="000056EA">
        <w:t xml:space="preserve"> internationally</w:t>
      </w:r>
      <w:r w:rsidR="00F51AD6">
        <w:t>.</w:t>
      </w:r>
      <w:r w:rsidR="000056EA">
        <w:t xml:space="preserve"> Questionnaire items wer</w:t>
      </w:r>
      <w:r w:rsidR="00F73711">
        <w:t xml:space="preserve">e then formulated </w:t>
      </w:r>
      <w:r w:rsidR="009707B6">
        <w:t>based on pre-existing items within the EORTC item library</w:t>
      </w:r>
      <w:r w:rsidR="00160E04">
        <w:t xml:space="preserve"> [</w:t>
      </w:r>
      <w:r w:rsidR="00160E04">
        <w:rPr>
          <w:rFonts w:ascii="Calibri" w:hAnsi="Calibri" w:cs="Calibri"/>
          <w:noProof/>
        </w:rPr>
        <w:t>2</w:t>
      </w:r>
      <w:r w:rsidR="004856C8">
        <w:rPr>
          <w:rFonts w:ascii="Calibri" w:hAnsi="Calibri" w:cs="Calibri"/>
          <w:noProof/>
        </w:rPr>
        <w:t>7</w:t>
      </w:r>
      <w:r w:rsidR="00160E04">
        <w:rPr>
          <w:rFonts w:ascii="Calibri" w:hAnsi="Calibri" w:cs="Calibri"/>
          <w:noProof/>
        </w:rPr>
        <w:t>]</w:t>
      </w:r>
      <w:r w:rsidR="00291900">
        <w:t xml:space="preserve"> </w:t>
      </w:r>
      <w:r w:rsidR="00800D85">
        <w:t xml:space="preserve">many of which </w:t>
      </w:r>
      <w:r w:rsidR="00E04CA7">
        <w:t>(e.g., stoma care</w:t>
      </w:r>
      <w:r w:rsidR="00BF7196">
        <w:t xml:space="preserve"> and bowel function)</w:t>
      </w:r>
      <w:r w:rsidR="00291900">
        <w:t xml:space="preserve"> </w:t>
      </w:r>
      <w:r w:rsidR="00800D85">
        <w:t>were part of the</w:t>
      </w:r>
      <w:r w:rsidR="00291900">
        <w:t xml:space="preserve"> </w:t>
      </w:r>
      <w:r w:rsidR="00BF7196">
        <w:t xml:space="preserve">pre-existing </w:t>
      </w:r>
      <w:r w:rsidR="00291900">
        <w:t>colorectal-specific questionnaire (QLQ-CR29</w:t>
      </w:r>
      <w:r w:rsidR="003807E7">
        <w:t>)</w:t>
      </w:r>
      <w:r w:rsidR="004856C8">
        <w:t xml:space="preserve"> [42]</w:t>
      </w:r>
      <w:r w:rsidR="003807E7">
        <w:t>.</w:t>
      </w:r>
      <w:r w:rsidR="00BF7196">
        <w:t xml:space="preserve"> Of particular interest, </w:t>
      </w:r>
      <w:r w:rsidR="00053641">
        <w:t xml:space="preserve">for the purposes of evaluating whether the QLQ-ANL27 </w:t>
      </w:r>
      <w:r w:rsidR="00BF7196">
        <w:t xml:space="preserve">is </w:t>
      </w:r>
      <w:r w:rsidR="00053641">
        <w:t xml:space="preserve">suitable </w:t>
      </w:r>
      <w:r w:rsidR="002817E7">
        <w:t xml:space="preserve">for use with patients with metastatic or recurrent / persistent anal cancer, are </w:t>
      </w:r>
      <w:r w:rsidR="00BF7196">
        <w:t xml:space="preserve">the </w:t>
      </w:r>
      <w:r w:rsidR="000312BB">
        <w:t xml:space="preserve">novel </w:t>
      </w:r>
      <w:r w:rsidR="002817E7">
        <w:t>issues captured from the studies</w:t>
      </w:r>
      <w:r w:rsidR="000312BB">
        <w:t xml:space="preserve">. </w:t>
      </w:r>
      <w:r w:rsidR="007B56FF">
        <w:t xml:space="preserve">The following </w:t>
      </w:r>
      <w:r w:rsidR="001E4BEA">
        <w:t xml:space="preserve">additional </w:t>
      </w:r>
      <w:r w:rsidR="007B56FF">
        <w:t xml:space="preserve">issues might </w:t>
      </w:r>
      <w:r w:rsidR="00B97CD0">
        <w:t xml:space="preserve">also </w:t>
      </w:r>
      <w:r w:rsidR="007B56FF">
        <w:t xml:space="preserve">need to be considered </w:t>
      </w:r>
      <w:r w:rsidR="00CD372C">
        <w:t xml:space="preserve">in future evaluations of QoL </w:t>
      </w:r>
      <w:r w:rsidR="00B97CD0">
        <w:t>for these patients:</w:t>
      </w:r>
      <w:r w:rsidR="002817E7">
        <w:t xml:space="preserve"> </w:t>
      </w:r>
      <w:r w:rsidR="00327F27">
        <w:t xml:space="preserve">urinary incontinence, </w:t>
      </w:r>
      <w:r w:rsidR="00955B98">
        <w:rPr>
          <w:color w:val="000000" w:themeColor="text1"/>
        </w:rPr>
        <w:t>abdominal pain</w:t>
      </w:r>
      <w:r w:rsidR="00B97CD0">
        <w:rPr>
          <w:color w:val="000000" w:themeColor="text1"/>
        </w:rPr>
        <w:t xml:space="preserve"> and</w:t>
      </w:r>
      <w:r w:rsidR="00955B98">
        <w:rPr>
          <w:color w:val="000000" w:themeColor="text1"/>
        </w:rPr>
        <w:t xml:space="preserve"> bloating, weight loss, taste changes, dry mouth, dehydration, mouth ulcers, </w:t>
      </w:r>
      <w:r w:rsidR="00513C13">
        <w:rPr>
          <w:color w:val="000000" w:themeColor="text1"/>
        </w:rPr>
        <w:t>hand-foot syndrome</w:t>
      </w:r>
      <w:r w:rsidR="0091526B">
        <w:rPr>
          <w:color w:val="000000" w:themeColor="text1"/>
        </w:rPr>
        <w:t xml:space="preserve">, </w:t>
      </w:r>
      <w:r w:rsidR="00F06E87">
        <w:rPr>
          <w:color w:val="000000" w:themeColor="text1"/>
        </w:rPr>
        <w:t xml:space="preserve">hair loss, </w:t>
      </w:r>
      <w:r w:rsidR="00955B98">
        <w:rPr>
          <w:color w:val="000000" w:themeColor="text1"/>
        </w:rPr>
        <w:t>peripheral neuropathy,</w:t>
      </w:r>
      <w:r w:rsidR="00B0157F">
        <w:rPr>
          <w:color w:val="000000" w:themeColor="text1"/>
        </w:rPr>
        <w:t xml:space="preserve"> change in genitalia</w:t>
      </w:r>
      <w:r w:rsidR="00D70C4B">
        <w:rPr>
          <w:color w:val="000000" w:themeColor="text1"/>
        </w:rPr>
        <w:t xml:space="preserve">, and infections. </w:t>
      </w:r>
      <w:r w:rsidR="00E93EB5">
        <w:rPr>
          <w:color w:val="000000" w:themeColor="text1"/>
        </w:rPr>
        <w:t xml:space="preserve">Additional issues </w:t>
      </w:r>
      <w:r w:rsidR="004B2D77">
        <w:rPr>
          <w:color w:val="000000" w:themeColor="text1"/>
        </w:rPr>
        <w:t xml:space="preserve">extracted from studies on long-term survivors and not covered by </w:t>
      </w:r>
      <w:r w:rsidR="00C075D5">
        <w:rPr>
          <w:color w:val="000000" w:themeColor="text1"/>
        </w:rPr>
        <w:t>the EORTC core or anal cancer measures include</w:t>
      </w:r>
      <w:r w:rsidR="00955B98">
        <w:rPr>
          <w:color w:val="000000" w:themeColor="text1"/>
        </w:rPr>
        <w:t xml:space="preserve"> low energy, diet restrictions, painful urination, body image, embarrassment, bone fractures, and hip pain.</w:t>
      </w:r>
      <w:r w:rsidR="00AC5B2F">
        <w:rPr>
          <w:color w:val="000000" w:themeColor="text1"/>
        </w:rPr>
        <w:t xml:space="preserve"> </w:t>
      </w:r>
      <w:r w:rsidR="005877D9">
        <w:rPr>
          <w:color w:val="000000" w:themeColor="text1"/>
        </w:rPr>
        <w:t>It</w:t>
      </w:r>
      <w:r w:rsidR="00AC5B2F">
        <w:rPr>
          <w:color w:val="000000" w:themeColor="text1"/>
        </w:rPr>
        <w:t xml:space="preserve"> is not clear </w:t>
      </w:r>
      <w:r w:rsidR="00FB5522">
        <w:rPr>
          <w:color w:val="000000" w:themeColor="text1"/>
        </w:rPr>
        <w:t xml:space="preserve">the extent to which </w:t>
      </w:r>
      <w:r w:rsidR="00AC5B2F">
        <w:rPr>
          <w:color w:val="000000" w:themeColor="text1"/>
        </w:rPr>
        <w:t xml:space="preserve">these </w:t>
      </w:r>
      <w:r w:rsidR="00FB5522">
        <w:rPr>
          <w:color w:val="000000" w:themeColor="text1"/>
        </w:rPr>
        <w:t xml:space="preserve">issues </w:t>
      </w:r>
      <w:r w:rsidR="00C05593">
        <w:rPr>
          <w:color w:val="000000" w:themeColor="text1"/>
        </w:rPr>
        <w:t xml:space="preserve">also </w:t>
      </w:r>
      <w:r w:rsidR="00AC5B2F">
        <w:rPr>
          <w:color w:val="000000" w:themeColor="text1"/>
        </w:rPr>
        <w:t>represent QoL issues of patients with metastatic or recurrent</w:t>
      </w:r>
      <w:r w:rsidR="00B76792">
        <w:rPr>
          <w:color w:val="000000" w:themeColor="text1"/>
        </w:rPr>
        <w:t xml:space="preserve"> </w:t>
      </w:r>
      <w:r w:rsidR="00AC5B2F">
        <w:rPr>
          <w:color w:val="000000" w:themeColor="text1"/>
        </w:rPr>
        <w:t>/</w:t>
      </w:r>
      <w:r w:rsidR="00B76792">
        <w:rPr>
          <w:color w:val="000000" w:themeColor="text1"/>
        </w:rPr>
        <w:t xml:space="preserve"> </w:t>
      </w:r>
      <w:r w:rsidR="00AC5B2F">
        <w:rPr>
          <w:color w:val="000000" w:themeColor="text1"/>
        </w:rPr>
        <w:t>persistent disease</w:t>
      </w:r>
      <w:r w:rsidR="00C74361">
        <w:rPr>
          <w:color w:val="000000" w:themeColor="text1"/>
        </w:rPr>
        <w:t xml:space="preserve"> or </w:t>
      </w:r>
      <w:r w:rsidR="000C04D4">
        <w:rPr>
          <w:color w:val="000000" w:themeColor="text1"/>
        </w:rPr>
        <w:t>whether they</w:t>
      </w:r>
      <w:r w:rsidR="00297A14">
        <w:rPr>
          <w:color w:val="000000" w:themeColor="text1"/>
        </w:rPr>
        <w:t xml:space="preserve"> are</w:t>
      </w:r>
      <w:r w:rsidR="00810297">
        <w:rPr>
          <w:color w:val="000000" w:themeColor="text1"/>
        </w:rPr>
        <w:t xml:space="preserve"> experienced </w:t>
      </w:r>
      <w:r w:rsidR="00C05593">
        <w:rPr>
          <w:color w:val="000000" w:themeColor="text1"/>
        </w:rPr>
        <w:t xml:space="preserve">only </w:t>
      </w:r>
      <w:r w:rsidR="00810297">
        <w:rPr>
          <w:color w:val="000000" w:themeColor="text1"/>
        </w:rPr>
        <w:t>by those treated with</w:t>
      </w:r>
      <w:r w:rsidR="00297A14">
        <w:rPr>
          <w:color w:val="000000" w:themeColor="text1"/>
        </w:rPr>
        <w:t xml:space="preserve"> CRT for localised disease.</w:t>
      </w:r>
      <w:r w:rsidR="00EE6384">
        <w:rPr>
          <w:color w:val="000000" w:themeColor="text1"/>
        </w:rPr>
        <w:t xml:space="preserve"> Although this review represents an extension of </w:t>
      </w:r>
      <w:r w:rsidR="00CA21F7">
        <w:rPr>
          <w:color w:val="000000" w:themeColor="text1"/>
        </w:rPr>
        <w:t>our</w:t>
      </w:r>
      <w:r w:rsidR="00EE6384">
        <w:rPr>
          <w:color w:val="000000" w:themeColor="text1"/>
        </w:rPr>
        <w:t xml:space="preserve"> previous systematic review of the QoL issues of patients with anal cancer with a refined focus on metastatic and recurrent disease, the findings</w:t>
      </w:r>
      <w:r w:rsidR="001C710D">
        <w:rPr>
          <w:color w:val="000000" w:themeColor="text1"/>
        </w:rPr>
        <w:t xml:space="preserve">, especially </w:t>
      </w:r>
      <w:r w:rsidR="00107251">
        <w:rPr>
          <w:color w:val="000000" w:themeColor="text1"/>
        </w:rPr>
        <w:t>with respect to bowel, urinary and sexual function</w:t>
      </w:r>
      <w:r w:rsidR="004627B3">
        <w:rPr>
          <w:color w:val="000000" w:themeColor="text1"/>
        </w:rPr>
        <w:t>,</w:t>
      </w:r>
      <w:r w:rsidR="00EE6384">
        <w:rPr>
          <w:color w:val="000000" w:themeColor="text1"/>
        </w:rPr>
        <w:t xml:space="preserve"> overlap</w:t>
      </w:r>
      <w:r w:rsidR="009B7164">
        <w:rPr>
          <w:color w:val="000000" w:themeColor="text1"/>
        </w:rPr>
        <w:t xml:space="preserve"> with those from our previous </w:t>
      </w:r>
      <w:r w:rsidR="002D2AD4">
        <w:rPr>
          <w:color w:val="000000" w:themeColor="text1"/>
        </w:rPr>
        <w:t xml:space="preserve">systematic </w:t>
      </w:r>
      <w:r w:rsidR="009B7164">
        <w:rPr>
          <w:color w:val="000000" w:themeColor="text1"/>
        </w:rPr>
        <w:t>literature review</w:t>
      </w:r>
      <w:r w:rsidR="002D2AD4">
        <w:rPr>
          <w:color w:val="000000" w:themeColor="text1"/>
        </w:rPr>
        <w:t>,</w:t>
      </w:r>
      <w:r w:rsidR="009B7164">
        <w:rPr>
          <w:color w:val="000000" w:themeColor="text1"/>
        </w:rPr>
        <w:t xml:space="preserve"> as well as a more recent review by Sterner et al. </w:t>
      </w:r>
      <w:r w:rsidR="004030E8">
        <w:rPr>
          <w:noProof/>
          <w:color w:val="000000" w:themeColor="text1"/>
        </w:rPr>
        <w:t>[</w:t>
      </w:r>
      <w:r w:rsidR="00B30F97">
        <w:rPr>
          <w:noProof/>
          <w:color w:val="000000" w:themeColor="text1"/>
        </w:rPr>
        <w:t>71</w:t>
      </w:r>
      <w:r w:rsidR="004030E8">
        <w:rPr>
          <w:noProof/>
          <w:color w:val="000000" w:themeColor="text1"/>
        </w:rPr>
        <w:t>]</w:t>
      </w:r>
      <w:r w:rsidR="009B7164">
        <w:rPr>
          <w:color w:val="000000" w:themeColor="text1"/>
        </w:rPr>
        <w:t>.</w:t>
      </w:r>
      <w:r w:rsidR="00374173">
        <w:rPr>
          <w:color w:val="000000" w:themeColor="text1"/>
        </w:rPr>
        <w:t xml:space="preserve"> Several of the issues captured from our earlier review</w:t>
      </w:r>
      <w:r w:rsidR="004627B3">
        <w:rPr>
          <w:color w:val="000000" w:themeColor="text1"/>
        </w:rPr>
        <w:t xml:space="preserve"> a</w:t>
      </w:r>
      <w:r w:rsidR="00E13AA1">
        <w:rPr>
          <w:color w:val="000000" w:themeColor="text1"/>
        </w:rPr>
        <w:t>nd in the current review</w:t>
      </w:r>
      <w:r w:rsidR="005F77EB">
        <w:rPr>
          <w:color w:val="000000" w:themeColor="text1"/>
        </w:rPr>
        <w:t xml:space="preserve">, such as </w:t>
      </w:r>
      <w:r w:rsidR="00F73DAC">
        <w:rPr>
          <w:color w:val="000000" w:themeColor="text1"/>
        </w:rPr>
        <w:t xml:space="preserve">urinary frequency, embarrassment, </w:t>
      </w:r>
      <w:r w:rsidR="00F86295">
        <w:rPr>
          <w:color w:val="000000" w:themeColor="text1"/>
        </w:rPr>
        <w:t xml:space="preserve">and </w:t>
      </w:r>
      <w:r w:rsidR="00F73DAC">
        <w:rPr>
          <w:color w:val="000000" w:themeColor="text1"/>
        </w:rPr>
        <w:t>bone fractures</w:t>
      </w:r>
      <w:r w:rsidR="00374173">
        <w:rPr>
          <w:color w:val="000000" w:themeColor="text1"/>
        </w:rPr>
        <w:t xml:space="preserve"> were considered for inclusion </w:t>
      </w:r>
      <w:r w:rsidR="005F77EB">
        <w:rPr>
          <w:color w:val="000000" w:themeColor="text1"/>
        </w:rPr>
        <w:t>in the QLQ-ANL27</w:t>
      </w:r>
      <w:r w:rsidR="00374173">
        <w:rPr>
          <w:color w:val="000000" w:themeColor="text1"/>
        </w:rPr>
        <w:t xml:space="preserve"> </w:t>
      </w:r>
      <w:r w:rsidR="00BD3DC9">
        <w:rPr>
          <w:color w:val="000000" w:themeColor="text1"/>
        </w:rPr>
        <w:t xml:space="preserve">but were not included in the final validated version following </w:t>
      </w:r>
      <w:r w:rsidR="00E75D03">
        <w:rPr>
          <w:color w:val="000000" w:themeColor="text1"/>
        </w:rPr>
        <w:t xml:space="preserve">its </w:t>
      </w:r>
      <w:r w:rsidR="00BD3DC9">
        <w:rPr>
          <w:color w:val="000000" w:themeColor="text1"/>
        </w:rPr>
        <w:t>rigorous and robust testing.</w:t>
      </w:r>
    </w:p>
    <w:p w14:paraId="64F484D1" w14:textId="3CBBD51C" w:rsidR="00747D2F" w:rsidRDefault="00747D2F" w:rsidP="00ED5CB4">
      <w:pPr>
        <w:pStyle w:val="Heading3"/>
        <w:spacing w:line="360" w:lineRule="auto"/>
      </w:pPr>
      <w:r>
        <w:lastRenderedPageBreak/>
        <w:t>Limitations</w:t>
      </w:r>
    </w:p>
    <w:p w14:paraId="266A5D83" w14:textId="630DE90D" w:rsidR="007A5496" w:rsidRDefault="00A14A62" w:rsidP="00ED5CB4">
      <w:pPr>
        <w:spacing w:line="360" w:lineRule="auto"/>
        <w:rPr>
          <w:color w:val="000000" w:themeColor="text1"/>
        </w:rPr>
      </w:pPr>
      <w:r>
        <w:rPr>
          <w:color w:val="000000" w:themeColor="text1"/>
        </w:rPr>
        <w:t>A</w:t>
      </w:r>
      <w:r w:rsidR="00FC77D9">
        <w:rPr>
          <w:color w:val="000000" w:themeColor="text1"/>
        </w:rPr>
        <w:t xml:space="preserve"> limitation of this</w:t>
      </w:r>
      <w:r w:rsidR="00B66366">
        <w:rPr>
          <w:color w:val="000000" w:themeColor="text1"/>
        </w:rPr>
        <w:t xml:space="preserve"> systematic</w:t>
      </w:r>
      <w:r w:rsidR="00FC77D9">
        <w:rPr>
          <w:color w:val="000000" w:themeColor="text1"/>
        </w:rPr>
        <w:t xml:space="preserve"> review is the lack of </w:t>
      </w:r>
      <w:r w:rsidR="00131F1D">
        <w:rPr>
          <w:color w:val="000000" w:themeColor="text1"/>
        </w:rPr>
        <w:t xml:space="preserve">data available on </w:t>
      </w:r>
      <w:r w:rsidR="00180D6E">
        <w:rPr>
          <w:color w:val="000000" w:themeColor="text1"/>
        </w:rPr>
        <w:t>outcomes</w:t>
      </w:r>
      <w:r w:rsidR="00131F1D">
        <w:rPr>
          <w:color w:val="000000" w:themeColor="text1"/>
        </w:rPr>
        <w:t xml:space="preserve"> of patients with metastatic or recurrent / persistent</w:t>
      </w:r>
      <w:r w:rsidR="00FE39AA">
        <w:rPr>
          <w:color w:val="000000" w:themeColor="text1"/>
        </w:rPr>
        <w:t xml:space="preserve"> anal cancer</w:t>
      </w:r>
      <w:r w:rsidR="000F77D7">
        <w:rPr>
          <w:color w:val="000000" w:themeColor="text1"/>
        </w:rPr>
        <w:t xml:space="preserve"> as described or rated by the patients themselves</w:t>
      </w:r>
      <w:r w:rsidR="00FE39AA">
        <w:rPr>
          <w:color w:val="000000" w:themeColor="text1"/>
        </w:rPr>
        <w:t xml:space="preserve">. </w:t>
      </w:r>
      <w:r w:rsidR="00D3062A">
        <w:rPr>
          <w:color w:val="000000" w:themeColor="text1"/>
        </w:rPr>
        <w:t>Only</w:t>
      </w:r>
      <w:r w:rsidR="00FE39AA">
        <w:rPr>
          <w:color w:val="000000" w:themeColor="text1"/>
        </w:rPr>
        <w:t xml:space="preserve"> two studies involving </w:t>
      </w:r>
      <w:r w:rsidR="0093741A">
        <w:rPr>
          <w:color w:val="000000" w:themeColor="text1"/>
        </w:rPr>
        <w:t>such patients who were currently receiving</w:t>
      </w:r>
      <w:r w:rsidR="00D3062A">
        <w:rPr>
          <w:color w:val="000000" w:themeColor="text1"/>
        </w:rPr>
        <w:t xml:space="preserve"> systemic</w:t>
      </w:r>
      <w:r w:rsidR="0093741A">
        <w:rPr>
          <w:color w:val="000000" w:themeColor="text1"/>
        </w:rPr>
        <w:t xml:space="preserve"> treatment</w:t>
      </w:r>
      <w:r w:rsidR="00D3062A">
        <w:rPr>
          <w:color w:val="000000" w:themeColor="text1"/>
        </w:rPr>
        <w:t xml:space="preserve"> met the </w:t>
      </w:r>
      <w:r w:rsidR="006C4494">
        <w:rPr>
          <w:color w:val="000000" w:themeColor="text1"/>
        </w:rPr>
        <w:t xml:space="preserve">inclusion </w:t>
      </w:r>
      <w:r w:rsidR="00D3062A">
        <w:rPr>
          <w:color w:val="000000" w:themeColor="text1"/>
        </w:rPr>
        <w:t xml:space="preserve">criteria and a further study involved </w:t>
      </w:r>
      <w:r w:rsidR="0050536C">
        <w:rPr>
          <w:color w:val="000000" w:themeColor="text1"/>
        </w:rPr>
        <w:t>reported data from patients who had been successfully treated with salvage therapy for recurrence. Therefore</w:t>
      </w:r>
      <w:r w:rsidR="00A60409">
        <w:rPr>
          <w:color w:val="000000" w:themeColor="text1"/>
        </w:rPr>
        <w:t>,</w:t>
      </w:r>
      <w:r w:rsidR="0050536C">
        <w:rPr>
          <w:color w:val="000000" w:themeColor="text1"/>
        </w:rPr>
        <w:t xml:space="preserve"> our ability to </w:t>
      </w:r>
      <w:r w:rsidR="00E24544">
        <w:rPr>
          <w:color w:val="000000" w:themeColor="text1"/>
        </w:rPr>
        <w:t>provide an exhaustive list of QoL issues experienced by our patient group of interest was limited</w:t>
      </w:r>
      <w:r w:rsidR="008150CA">
        <w:rPr>
          <w:color w:val="000000" w:themeColor="text1"/>
        </w:rPr>
        <w:t xml:space="preserve">. The list of issues extracted in this review was also informed by </w:t>
      </w:r>
      <w:r w:rsidR="007D0FED">
        <w:rPr>
          <w:color w:val="000000" w:themeColor="text1"/>
        </w:rPr>
        <w:t xml:space="preserve">studies reporting </w:t>
      </w:r>
      <w:r w:rsidR="008150CA">
        <w:rPr>
          <w:color w:val="000000" w:themeColor="text1"/>
        </w:rPr>
        <w:t>long-term QoL outcomes of patients</w:t>
      </w:r>
      <w:r w:rsidR="005D13D9">
        <w:rPr>
          <w:color w:val="000000" w:themeColor="text1"/>
        </w:rPr>
        <w:t>, with several of these studies being re</w:t>
      </w:r>
      <w:r w:rsidR="00134816">
        <w:rPr>
          <w:color w:val="000000" w:themeColor="text1"/>
        </w:rPr>
        <w:t>trospective in nature</w:t>
      </w:r>
      <w:r w:rsidR="00F22F1E">
        <w:rPr>
          <w:color w:val="000000" w:themeColor="text1"/>
        </w:rPr>
        <w:t xml:space="preserve">. It could however be argued that the </w:t>
      </w:r>
      <w:r w:rsidR="00C23935">
        <w:rPr>
          <w:color w:val="000000" w:themeColor="text1"/>
        </w:rPr>
        <w:t>list was contaminated</w:t>
      </w:r>
      <w:r w:rsidR="00B97FE3">
        <w:rPr>
          <w:color w:val="000000" w:themeColor="text1"/>
        </w:rPr>
        <w:t xml:space="preserve"> to some extent by </w:t>
      </w:r>
      <w:r w:rsidR="003F14F3">
        <w:rPr>
          <w:color w:val="000000" w:themeColor="text1"/>
        </w:rPr>
        <w:t xml:space="preserve">the inclusion of </w:t>
      </w:r>
      <w:r w:rsidR="00B97FE3">
        <w:rPr>
          <w:color w:val="000000" w:themeColor="text1"/>
        </w:rPr>
        <w:t>short-term issues</w:t>
      </w:r>
      <w:r w:rsidR="003F14F3">
        <w:rPr>
          <w:color w:val="000000" w:themeColor="text1"/>
        </w:rPr>
        <w:t xml:space="preserve"> </w:t>
      </w:r>
      <w:r w:rsidR="00B97FE3">
        <w:rPr>
          <w:color w:val="000000" w:themeColor="text1"/>
        </w:rPr>
        <w:t xml:space="preserve">/ </w:t>
      </w:r>
      <w:r w:rsidR="00CA3F80">
        <w:rPr>
          <w:color w:val="000000" w:themeColor="text1"/>
        </w:rPr>
        <w:t>a</w:t>
      </w:r>
      <w:r w:rsidR="00B97FE3">
        <w:rPr>
          <w:color w:val="000000" w:themeColor="text1"/>
        </w:rPr>
        <w:t>cute effects which might not be relevant to patients with metastases or recurrence.</w:t>
      </w:r>
      <w:r w:rsidR="0034180D">
        <w:rPr>
          <w:color w:val="000000" w:themeColor="text1"/>
        </w:rPr>
        <w:t xml:space="preserve"> </w:t>
      </w:r>
      <w:r w:rsidR="00CA3F80">
        <w:rPr>
          <w:color w:val="000000" w:themeColor="text1"/>
        </w:rPr>
        <w:t>Care was taken in this review to focus only on the long-term and late effects. In the five studies reporting long-term QoL outcomes of patients and which reported the inclusion of patients</w:t>
      </w:r>
      <w:r w:rsidR="00AF6937">
        <w:rPr>
          <w:color w:val="000000" w:themeColor="text1"/>
        </w:rPr>
        <w:t>,</w:t>
      </w:r>
      <w:r w:rsidR="00CA3F80">
        <w:rPr>
          <w:color w:val="000000" w:themeColor="text1"/>
        </w:rPr>
        <w:t xml:space="preserve"> either presenting with metastases or recurrence or experiencing treatment failure </w:t>
      </w:r>
      <w:proofErr w:type="gramStart"/>
      <w:r w:rsidR="00CA3F80">
        <w:rPr>
          <w:color w:val="000000" w:themeColor="text1"/>
        </w:rPr>
        <w:t>during the course of</w:t>
      </w:r>
      <w:proofErr w:type="gramEnd"/>
      <w:r w:rsidR="00CA3F80">
        <w:rPr>
          <w:color w:val="000000" w:themeColor="text1"/>
        </w:rPr>
        <w:t xml:space="preserve"> the study, the numbers were not always clearly stated and QoL data specific to these patients were not presented separately.</w:t>
      </w:r>
      <w:r w:rsidR="007D0FED">
        <w:rPr>
          <w:color w:val="000000" w:themeColor="text1"/>
        </w:rPr>
        <w:t xml:space="preserve"> </w:t>
      </w:r>
      <w:r w:rsidR="00431739">
        <w:rPr>
          <w:color w:val="000000" w:themeColor="text1"/>
        </w:rPr>
        <w:t xml:space="preserve">Given the complex treatment history of some of the patients included in this review, it was also not possible to </w:t>
      </w:r>
      <w:r w:rsidR="00093A8F">
        <w:rPr>
          <w:color w:val="000000" w:themeColor="text1"/>
        </w:rPr>
        <w:t>make any assertions rega</w:t>
      </w:r>
      <w:r w:rsidR="00885D89">
        <w:rPr>
          <w:color w:val="000000" w:themeColor="text1"/>
        </w:rPr>
        <w:t>r</w:t>
      </w:r>
      <w:r w:rsidR="00093A8F">
        <w:rPr>
          <w:color w:val="000000" w:themeColor="text1"/>
        </w:rPr>
        <w:t>ding causality</w:t>
      </w:r>
      <w:r w:rsidR="00324B0E">
        <w:rPr>
          <w:color w:val="000000" w:themeColor="text1"/>
        </w:rPr>
        <w:t xml:space="preserve">, i.e., whether </w:t>
      </w:r>
      <w:r w:rsidR="00405F47">
        <w:rPr>
          <w:color w:val="000000" w:themeColor="text1"/>
        </w:rPr>
        <w:t xml:space="preserve">QoL issues reported </w:t>
      </w:r>
      <w:r w:rsidR="00324B0E">
        <w:rPr>
          <w:color w:val="000000" w:themeColor="text1"/>
        </w:rPr>
        <w:t xml:space="preserve">were the result of </w:t>
      </w:r>
      <w:r w:rsidR="003F7A10">
        <w:rPr>
          <w:color w:val="000000" w:themeColor="text1"/>
        </w:rPr>
        <w:t xml:space="preserve">the disease itself, </w:t>
      </w:r>
      <w:r w:rsidR="00324B0E">
        <w:rPr>
          <w:color w:val="000000" w:themeColor="text1"/>
        </w:rPr>
        <w:t>current systemic therapies, surgery</w:t>
      </w:r>
      <w:r w:rsidR="00405F47">
        <w:rPr>
          <w:color w:val="000000" w:themeColor="text1"/>
        </w:rPr>
        <w:t>, or previous CRT.</w:t>
      </w:r>
    </w:p>
    <w:p w14:paraId="0FA125AB" w14:textId="543AE76A" w:rsidR="00EF1958" w:rsidRDefault="007A5496" w:rsidP="00ED5CB4">
      <w:pPr>
        <w:spacing w:line="360" w:lineRule="auto"/>
        <w:rPr>
          <w:color w:val="000000" w:themeColor="text1"/>
        </w:rPr>
      </w:pPr>
      <w:r>
        <w:rPr>
          <w:color w:val="000000" w:themeColor="text1"/>
        </w:rPr>
        <w:t xml:space="preserve">This </w:t>
      </w:r>
      <w:r w:rsidR="00C62B25">
        <w:rPr>
          <w:color w:val="000000" w:themeColor="text1"/>
        </w:rPr>
        <w:t xml:space="preserve">systematic </w:t>
      </w:r>
      <w:r>
        <w:rPr>
          <w:color w:val="000000" w:themeColor="text1"/>
        </w:rPr>
        <w:t xml:space="preserve">review included studies which presented </w:t>
      </w:r>
      <w:r w:rsidR="001B4E68">
        <w:rPr>
          <w:color w:val="000000" w:themeColor="text1"/>
        </w:rPr>
        <w:t>patient</w:t>
      </w:r>
      <w:r w:rsidR="00C5395E">
        <w:rPr>
          <w:color w:val="000000" w:themeColor="text1"/>
        </w:rPr>
        <w:t xml:space="preserve"> </w:t>
      </w:r>
      <w:r w:rsidR="001B4E68">
        <w:rPr>
          <w:color w:val="000000" w:themeColor="text1"/>
        </w:rPr>
        <w:t xml:space="preserve">reported QoL. However, </w:t>
      </w:r>
      <w:r w:rsidR="003B27BE">
        <w:rPr>
          <w:color w:val="000000" w:themeColor="text1"/>
        </w:rPr>
        <w:t xml:space="preserve">for the </w:t>
      </w:r>
      <w:r w:rsidR="00615EEC">
        <w:rPr>
          <w:color w:val="000000" w:themeColor="text1"/>
        </w:rPr>
        <w:t xml:space="preserve">two </w:t>
      </w:r>
      <w:r w:rsidR="003B27BE">
        <w:rPr>
          <w:color w:val="000000" w:themeColor="text1"/>
        </w:rPr>
        <w:t>studie</w:t>
      </w:r>
      <w:r w:rsidR="00615EEC">
        <w:rPr>
          <w:color w:val="000000" w:themeColor="text1"/>
        </w:rPr>
        <w:t xml:space="preserve">s involving patients treated systemically for metastases or recurrence, </w:t>
      </w:r>
      <w:r w:rsidR="000005CF">
        <w:rPr>
          <w:color w:val="000000" w:themeColor="text1"/>
        </w:rPr>
        <w:t xml:space="preserve">adverse event reporting was informative in terms of potential QoL issues, </w:t>
      </w:r>
      <w:r w:rsidR="00CA1618">
        <w:rPr>
          <w:color w:val="000000" w:themeColor="text1"/>
        </w:rPr>
        <w:t>in lieu of</w:t>
      </w:r>
      <w:r w:rsidR="000005CF">
        <w:rPr>
          <w:color w:val="000000" w:themeColor="text1"/>
        </w:rPr>
        <w:t xml:space="preserve"> </w:t>
      </w:r>
      <w:r w:rsidR="005F163C">
        <w:rPr>
          <w:color w:val="000000" w:themeColor="text1"/>
        </w:rPr>
        <w:t>patient</w:t>
      </w:r>
      <w:r w:rsidR="007F7B6B">
        <w:rPr>
          <w:color w:val="000000" w:themeColor="text1"/>
        </w:rPr>
        <w:t xml:space="preserve"> </w:t>
      </w:r>
      <w:r w:rsidR="005F163C">
        <w:rPr>
          <w:color w:val="000000" w:themeColor="text1"/>
        </w:rPr>
        <w:t>reported</w:t>
      </w:r>
      <w:r w:rsidR="00CA1618">
        <w:rPr>
          <w:color w:val="000000" w:themeColor="text1"/>
        </w:rPr>
        <w:t xml:space="preserve"> </w:t>
      </w:r>
      <w:r w:rsidR="000005CF">
        <w:rPr>
          <w:color w:val="000000" w:themeColor="text1"/>
        </w:rPr>
        <w:t>QoL scores reported as a total</w:t>
      </w:r>
      <w:r w:rsidR="007F4445">
        <w:rPr>
          <w:color w:val="000000" w:themeColor="text1"/>
        </w:rPr>
        <w:t xml:space="preserve"> rather than individual or domain symptom and functioning scores.</w:t>
      </w:r>
      <w:r w:rsidR="00084DBA">
        <w:rPr>
          <w:color w:val="000000" w:themeColor="text1"/>
        </w:rPr>
        <w:t xml:space="preserve"> It could be argued that this review should have broadened its inclusion</w:t>
      </w:r>
      <w:r w:rsidR="00CA1618">
        <w:rPr>
          <w:color w:val="000000" w:themeColor="text1"/>
        </w:rPr>
        <w:t xml:space="preserve"> criteria to include studies reporting only clinician-rated toxicities.</w:t>
      </w:r>
      <w:r w:rsidR="00084DBA">
        <w:rPr>
          <w:color w:val="000000" w:themeColor="text1"/>
        </w:rPr>
        <w:t xml:space="preserve"> </w:t>
      </w:r>
      <w:r w:rsidR="000005CF">
        <w:rPr>
          <w:color w:val="000000" w:themeColor="text1"/>
        </w:rPr>
        <w:t xml:space="preserve"> </w:t>
      </w:r>
      <w:r w:rsidR="00C17E7B">
        <w:rPr>
          <w:color w:val="000000" w:themeColor="text1"/>
        </w:rPr>
        <w:t xml:space="preserve">Several </w:t>
      </w:r>
      <w:r w:rsidR="00874AD5">
        <w:rPr>
          <w:color w:val="000000" w:themeColor="text1"/>
        </w:rPr>
        <w:t xml:space="preserve">papers reporting trials of new systemic treatments for </w:t>
      </w:r>
      <w:r w:rsidR="00C17E7B">
        <w:rPr>
          <w:color w:val="000000" w:themeColor="text1"/>
        </w:rPr>
        <w:t>patients</w:t>
      </w:r>
      <w:r w:rsidR="007801BC">
        <w:rPr>
          <w:color w:val="000000" w:themeColor="text1"/>
        </w:rPr>
        <w:t xml:space="preserve"> with metastatic and/or recurrent disease</w:t>
      </w:r>
      <w:r w:rsidR="00C17E7B">
        <w:rPr>
          <w:color w:val="000000" w:themeColor="text1"/>
        </w:rPr>
        <w:t xml:space="preserve"> </w:t>
      </w:r>
      <w:r w:rsidR="00586DCC">
        <w:rPr>
          <w:color w:val="000000" w:themeColor="text1"/>
        </w:rPr>
        <w:t xml:space="preserve">(i.e., </w:t>
      </w:r>
      <w:r w:rsidR="00291AE4">
        <w:rPr>
          <w:noProof/>
          <w:color w:val="000000" w:themeColor="text1"/>
        </w:rPr>
        <w:t>[1</w:t>
      </w:r>
      <w:r w:rsidR="00462670">
        <w:rPr>
          <w:noProof/>
          <w:color w:val="000000" w:themeColor="text1"/>
        </w:rPr>
        <w:t>4</w:t>
      </w:r>
      <w:r w:rsidR="00291AE4">
        <w:rPr>
          <w:noProof/>
          <w:color w:val="000000" w:themeColor="text1"/>
        </w:rPr>
        <w:t>, 2</w:t>
      </w:r>
      <w:r w:rsidR="00462670">
        <w:rPr>
          <w:noProof/>
          <w:color w:val="000000" w:themeColor="text1"/>
        </w:rPr>
        <w:t>2</w:t>
      </w:r>
      <w:r w:rsidR="00291AE4">
        <w:rPr>
          <w:noProof/>
          <w:color w:val="000000" w:themeColor="text1"/>
        </w:rPr>
        <w:t>, 2</w:t>
      </w:r>
      <w:r w:rsidR="00462670">
        <w:rPr>
          <w:noProof/>
          <w:color w:val="000000" w:themeColor="text1"/>
        </w:rPr>
        <w:t>3</w:t>
      </w:r>
      <w:r w:rsidR="00291AE4">
        <w:rPr>
          <w:noProof/>
          <w:color w:val="000000" w:themeColor="text1"/>
        </w:rPr>
        <w:t>]</w:t>
      </w:r>
      <w:r w:rsidR="00C55072">
        <w:rPr>
          <w:color w:val="000000" w:themeColor="text1"/>
        </w:rPr>
        <w:t>)</w:t>
      </w:r>
      <w:r w:rsidR="00C17E7B">
        <w:rPr>
          <w:color w:val="000000" w:themeColor="text1"/>
        </w:rPr>
        <w:t xml:space="preserve"> were not eligible </w:t>
      </w:r>
      <w:r w:rsidR="00586DCC">
        <w:rPr>
          <w:color w:val="000000" w:themeColor="text1"/>
        </w:rPr>
        <w:t xml:space="preserve">because of the absence of </w:t>
      </w:r>
      <w:proofErr w:type="spellStart"/>
      <w:r w:rsidR="005F7CDE">
        <w:rPr>
          <w:color w:val="000000" w:themeColor="text1"/>
        </w:rPr>
        <w:t>PROs</w:t>
      </w:r>
      <w:r w:rsidR="00586DCC">
        <w:rPr>
          <w:color w:val="000000" w:themeColor="text1"/>
        </w:rPr>
        <w:t>.</w:t>
      </w:r>
      <w:proofErr w:type="spellEnd"/>
    </w:p>
    <w:p w14:paraId="1414147F" w14:textId="0A5106EE" w:rsidR="00EF1958" w:rsidRDefault="00AE2869" w:rsidP="00ED5CB4">
      <w:pPr>
        <w:spacing w:line="360" w:lineRule="auto"/>
        <w:rPr>
          <w:color w:val="000000" w:themeColor="text1"/>
        </w:rPr>
      </w:pPr>
      <w:r>
        <w:rPr>
          <w:color w:val="000000" w:themeColor="text1"/>
        </w:rPr>
        <w:t>In addition, while the focus o</w:t>
      </w:r>
      <w:r w:rsidR="00763A54">
        <w:rPr>
          <w:color w:val="000000" w:themeColor="text1"/>
        </w:rPr>
        <w:t>f</w:t>
      </w:r>
      <w:r>
        <w:rPr>
          <w:color w:val="000000" w:themeColor="text1"/>
        </w:rPr>
        <w:t xml:space="preserve"> the review is on the data </w:t>
      </w:r>
      <w:r w:rsidR="007752B7">
        <w:rPr>
          <w:color w:val="000000" w:themeColor="text1"/>
        </w:rPr>
        <w:t>captured from PROs, there was a reliance upon measures w</w:t>
      </w:r>
      <w:r w:rsidR="00AC0482">
        <w:rPr>
          <w:color w:val="000000" w:themeColor="text1"/>
        </w:rPr>
        <w:t>ith their “pre-determined”</w:t>
      </w:r>
      <w:r w:rsidR="00487062">
        <w:rPr>
          <w:color w:val="000000" w:themeColor="text1"/>
        </w:rPr>
        <w:t xml:space="preserve"> issues and</w:t>
      </w:r>
      <w:r w:rsidR="0073460A">
        <w:rPr>
          <w:color w:val="000000" w:themeColor="text1"/>
        </w:rPr>
        <w:t>,</w:t>
      </w:r>
      <w:r w:rsidR="00487062">
        <w:rPr>
          <w:color w:val="000000" w:themeColor="text1"/>
        </w:rPr>
        <w:t xml:space="preserve"> </w:t>
      </w:r>
      <w:r w:rsidR="00A338DC">
        <w:rPr>
          <w:color w:val="000000" w:themeColor="text1"/>
        </w:rPr>
        <w:t>except for</w:t>
      </w:r>
      <w:r w:rsidR="00487062">
        <w:rPr>
          <w:color w:val="000000" w:themeColor="text1"/>
        </w:rPr>
        <w:t xml:space="preserve"> one qualitative study and </w:t>
      </w:r>
      <w:r w:rsidR="00595E70">
        <w:rPr>
          <w:color w:val="000000" w:themeColor="text1"/>
        </w:rPr>
        <w:t xml:space="preserve">two </w:t>
      </w:r>
      <w:r w:rsidR="005457DF">
        <w:rPr>
          <w:color w:val="000000" w:themeColor="text1"/>
        </w:rPr>
        <w:t xml:space="preserve">which included a free-text </w:t>
      </w:r>
      <w:r w:rsidR="002E3320">
        <w:rPr>
          <w:color w:val="000000" w:themeColor="text1"/>
        </w:rPr>
        <w:t xml:space="preserve">response option, there was a limited opportunity for patients to report experiences not covered by existing measures. </w:t>
      </w:r>
      <w:r w:rsidR="00EF0DE2">
        <w:rPr>
          <w:color w:val="000000" w:themeColor="text1"/>
        </w:rPr>
        <w:t>Therefore, the QoL issues reported were often a function of the QoL measures used.</w:t>
      </w:r>
    </w:p>
    <w:p w14:paraId="609F9C63" w14:textId="234478F4" w:rsidR="00747D2F" w:rsidRDefault="00456E5B" w:rsidP="00ED5CB4">
      <w:pPr>
        <w:spacing w:line="360" w:lineRule="auto"/>
        <w:rPr>
          <w:color w:val="000000" w:themeColor="text1"/>
        </w:rPr>
      </w:pPr>
      <w:r w:rsidRPr="00462670">
        <w:rPr>
          <w:color w:val="000000" w:themeColor="text1"/>
        </w:rPr>
        <w:t xml:space="preserve">Finally, not only </w:t>
      </w:r>
      <w:r w:rsidR="00C213B9" w:rsidRPr="00462670">
        <w:rPr>
          <w:color w:val="000000" w:themeColor="text1"/>
        </w:rPr>
        <w:t>was there a paucity of studies involving patients with metastatic or recurrence</w:t>
      </w:r>
      <w:r w:rsidR="00A633F0" w:rsidRPr="00462670">
        <w:rPr>
          <w:color w:val="000000" w:themeColor="text1"/>
        </w:rPr>
        <w:t>,</w:t>
      </w:r>
      <w:r w:rsidR="002C14C7" w:rsidRPr="00462670">
        <w:rPr>
          <w:color w:val="000000" w:themeColor="text1"/>
        </w:rPr>
        <w:t xml:space="preserve"> but</w:t>
      </w:r>
      <w:r w:rsidR="00C213B9" w:rsidRPr="00462670">
        <w:rPr>
          <w:color w:val="000000" w:themeColor="text1"/>
        </w:rPr>
        <w:t xml:space="preserve"> the sample size</w:t>
      </w:r>
      <w:r w:rsidR="00825445" w:rsidRPr="00462670">
        <w:rPr>
          <w:color w:val="000000" w:themeColor="text1"/>
        </w:rPr>
        <w:t>s</w:t>
      </w:r>
      <w:r w:rsidR="00C213B9" w:rsidRPr="00462670">
        <w:rPr>
          <w:color w:val="000000" w:themeColor="text1"/>
        </w:rPr>
        <w:t xml:space="preserve"> </w:t>
      </w:r>
      <w:r w:rsidR="00825445" w:rsidRPr="00462670">
        <w:rPr>
          <w:color w:val="000000" w:themeColor="text1"/>
        </w:rPr>
        <w:t>were</w:t>
      </w:r>
      <w:r w:rsidR="00C213B9" w:rsidRPr="00462670">
        <w:rPr>
          <w:color w:val="000000" w:themeColor="text1"/>
        </w:rPr>
        <w:t xml:space="preserve"> low</w:t>
      </w:r>
      <w:r w:rsidR="002B5160" w:rsidRPr="00462670">
        <w:rPr>
          <w:color w:val="000000" w:themeColor="text1"/>
        </w:rPr>
        <w:t xml:space="preserve">, </w:t>
      </w:r>
      <w:r w:rsidR="00CE10BE" w:rsidRPr="00462670">
        <w:rPr>
          <w:color w:val="000000" w:themeColor="text1"/>
        </w:rPr>
        <w:t xml:space="preserve">for example only </w:t>
      </w:r>
      <w:r w:rsidR="002B5160" w:rsidRPr="00462670">
        <w:rPr>
          <w:color w:val="000000" w:themeColor="text1"/>
        </w:rPr>
        <w:t xml:space="preserve">six </w:t>
      </w:r>
      <w:r w:rsidR="003117A7" w:rsidRPr="00462670">
        <w:rPr>
          <w:color w:val="000000" w:themeColor="text1"/>
        </w:rPr>
        <w:t>patients interviewed by</w:t>
      </w:r>
      <w:r w:rsidR="00C1107E" w:rsidRPr="00462670">
        <w:rPr>
          <w:color w:val="000000" w:themeColor="text1"/>
        </w:rPr>
        <w:t xml:space="preserve"> Mortensen </w:t>
      </w:r>
      <w:r w:rsidR="00D01EB5" w:rsidRPr="00462670">
        <w:rPr>
          <w:color w:val="000000" w:themeColor="text1"/>
        </w:rPr>
        <w:t xml:space="preserve">and Lundby </w:t>
      </w:r>
      <w:r w:rsidR="00350061" w:rsidRPr="00462670">
        <w:rPr>
          <w:noProof/>
          <w:color w:val="000000" w:themeColor="text1"/>
        </w:rPr>
        <w:t>[</w:t>
      </w:r>
      <w:r w:rsidR="00B763D3" w:rsidRPr="00462670">
        <w:rPr>
          <w:noProof/>
          <w:color w:val="000000" w:themeColor="text1"/>
        </w:rPr>
        <w:t>62</w:t>
      </w:r>
      <w:r w:rsidR="00350061" w:rsidRPr="00462670">
        <w:rPr>
          <w:noProof/>
          <w:color w:val="000000" w:themeColor="text1"/>
        </w:rPr>
        <w:t>]</w:t>
      </w:r>
      <w:r w:rsidR="00326332" w:rsidRPr="00462670">
        <w:rPr>
          <w:color w:val="000000" w:themeColor="text1"/>
        </w:rPr>
        <w:t xml:space="preserve"> </w:t>
      </w:r>
      <w:r w:rsidR="00C1107E" w:rsidRPr="00462670">
        <w:rPr>
          <w:color w:val="000000" w:themeColor="text1"/>
        </w:rPr>
        <w:t xml:space="preserve">and 22 </w:t>
      </w:r>
      <w:r w:rsidR="003117A7" w:rsidRPr="00462670">
        <w:rPr>
          <w:color w:val="000000" w:themeColor="text1"/>
        </w:rPr>
        <w:t xml:space="preserve">patients completing questionnaires </w:t>
      </w:r>
      <w:r w:rsidR="0054094D" w:rsidRPr="00462670">
        <w:rPr>
          <w:color w:val="000000" w:themeColor="text1"/>
        </w:rPr>
        <w:t>in a study by Pederson</w:t>
      </w:r>
      <w:r w:rsidR="00326332" w:rsidRPr="00462670">
        <w:rPr>
          <w:color w:val="000000" w:themeColor="text1"/>
        </w:rPr>
        <w:t xml:space="preserve"> et al. </w:t>
      </w:r>
      <w:r w:rsidR="00350061" w:rsidRPr="00462670">
        <w:rPr>
          <w:noProof/>
          <w:color w:val="000000" w:themeColor="text1"/>
        </w:rPr>
        <w:t>[</w:t>
      </w:r>
      <w:r w:rsidR="00B763D3" w:rsidRPr="00462670">
        <w:rPr>
          <w:noProof/>
          <w:color w:val="000000" w:themeColor="text1"/>
        </w:rPr>
        <w:t>30</w:t>
      </w:r>
      <w:r w:rsidR="00350061" w:rsidRPr="00462670">
        <w:rPr>
          <w:noProof/>
          <w:color w:val="000000" w:themeColor="text1"/>
        </w:rPr>
        <w:t>]</w:t>
      </w:r>
      <w:r w:rsidR="0054094D" w:rsidRPr="00462670">
        <w:rPr>
          <w:color w:val="000000" w:themeColor="text1"/>
        </w:rPr>
        <w:t xml:space="preserve">.  </w:t>
      </w:r>
      <w:r w:rsidR="00724413" w:rsidRPr="00462670">
        <w:rPr>
          <w:color w:val="000000" w:themeColor="text1"/>
        </w:rPr>
        <w:t>Given that anal cancer</w:t>
      </w:r>
      <w:r w:rsidR="00724413">
        <w:rPr>
          <w:color w:val="000000" w:themeColor="text1"/>
        </w:rPr>
        <w:t xml:space="preserve"> </w:t>
      </w:r>
      <w:r w:rsidR="00724413">
        <w:rPr>
          <w:color w:val="000000" w:themeColor="text1"/>
        </w:rPr>
        <w:lastRenderedPageBreak/>
        <w:t>is rare, it is perhaps not surprising that low numbers of patients are recruited to studies</w:t>
      </w:r>
      <w:r w:rsidR="00B53C41">
        <w:rPr>
          <w:color w:val="000000" w:themeColor="text1"/>
        </w:rPr>
        <w:t xml:space="preserve"> but nonetheless power is compromised</w:t>
      </w:r>
      <w:r w:rsidR="00724413">
        <w:rPr>
          <w:color w:val="000000" w:themeColor="text1"/>
        </w:rPr>
        <w:t xml:space="preserve">. In addition, the number of patients completing assessments out of the total number of eligible is often below 50% and high levels of attrition are noted. </w:t>
      </w:r>
      <w:r w:rsidR="007D0FED">
        <w:rPr>
          <w:color w:val="000000" w:themeColor="text1"/>
        </w:rPr>
        <w:t xml:space="preserve">This review </w:t>
      </w:r>
      <w:r w:rsidR="00BE3592">
        <w:rPr>
          <w:color w:val="000000" w:themeColor="text1"/>
        </w:rPr>
        <w:t>underlines</w:t>
      </w:r>
      <w:r w:rsidR="007D0FED">
        <w:rPr>
          <w:color w:val="000000" w:themeColor="text1"/>
        </w:rPr>
        <w:t xml:space="preserve"> the </w:t>
      </w:r>
      <w:r w:rsidR="0054718C">
        <w:rPr>
          <w:color w:val="000000" w:themeColor="text1"/>
        </w:rPr>
        <w:t>need for additional studies focusing on the specific QoL concerns of patients with metastases or recurrence</w:t>
      </w:r>
      <w:r w:rsidR="007A5496">
        <w:rPr>
          <w:color w:val="000000" w:themeColor="text1"/>
        </w:rPr>
        <w:t xml:space="preserve"> as reported by </w:t>
      </w:r>
      <w:r w:rsidR="001E466F">
        <w:rPr>
          <w:color w:val="000000" w:themeColor="text1"/>
        </w:rPr>
        <w:t xml:space="preserve">the </w:t>
      </w:r>
      <w:r w:rsidR="007A5496">
        <w:rPr>
          <w:color w:val="000000" w:themeColor="text1"/>
        </w:rPr>
        <w:t>patients</w:t>
      </w:r>
      <w:r w:rsidR="001E466F">
        <w:rPr>
          <w:color w:val="000000" w:themeColor="text1"/>
        </w:rPr>
        <w:t xml:space="preserve"> themselves</w:t>
      </w:r>
      <w:r w:rsidR="0054718C">
        <w:rPr>
          <w:color w:val="000000" w:themeColor="text1"/>
        </w:rPr>
        <w:t>.</w:t>
      </w:r>
      <w:r w:rsidR="00FA52B2">
        <w:rPr>
          <w:color w:val="000000" w:themeColor="text1"/>
        </w:rPr>
        <w:t xml:space="preserve"> Moreover, the need for the development of a strategy for assessing the QoL of such patients is also highlighted.</w:t>
      </w:r>
    </w:p>
    <w:p w14:paraId="52F44AF7" w14:textId="77777777" w:rsidR="00481016" w:rsidRPr="0074394F" w:rsidRDefault="00481016" w:rsidP="00ED5CB4">
      <w:pPr>
        <w:pStyle w:val="Heading2"/>
        <w:spacing w:line="360" w:lineRule="auto"/>
      </w:pPr>
      <w:r w:rsidRPr="0074394F">
        <w:t>Conclusion</w:t>
      </w:r>
    </w:p>
    <w:p w14:paraId="1AB17911" w14:textId="238DE4BC" w:rsidR="00D96CE5" w:rsidRDefault="00481016" w:rsidP="00ED5CB4">
      <w:pPr>
        <w:spacing w:line="360" w:lineRule="auto"/>
      </w:pPr>
      <w:r>
        <w:t xml:space="preserve">Whilst there is a growing body of evidence of </w:t>
      </w:r>
      <w:r w:rsidR="00F73AEF">
        <w:t>patient reported</w:t>
      </w:r>
      <w:r>
        <w:t xml:space="preserve"> QoL concerns in patients with anal cancer, it is predominantly limited to those being treated with CRT for curative intent</w:t>
      </w:r>
      <w:r w:rsidR="00250E96">
        <w:t>. However,</w:t>
      </w:r>
      <w:r w:rsidR="00942997">
        <w:t xml:space="preserve"> patients with metastatic or recurrent disease, who are </w:t>
      </w:r>
      <w:r w:rsidR="00822B31">
        <w:t xml:space="preserve">potentially </w:t>
      </w:r>
      <w:r w:rsidR="00942997">
        <w:t xml:space="preserve">already </w:t>
      </w:r>
      <w:r w:rsidR="00250E96">
        <w:t xml:space="preserve">challenged by </w:t>
      </w:r>
      <w:r w:rsidR="0094410C">
        <w:t xml:space="preserve">the </w:t>
      </w:r>
      <w:r w:rsidR="00250E96">
        <w:t xml:space="preserve">legacy of an intensive course of CRT before starting </w:t>
      </w:r>
      <w:r w:rsidR="001670BE">
        <w:t xml:space="preserve">further treatment protocols of systemic therapies or surgery, are likely to experience complex and unique </w:t>
      </w:r>
      <w:r w:rsidR="0094410C">
        <w:t>concerns.</w:t>
      </w:r>
      <w:r w:rsidR="00FE2580">
        <w:t xml:space="preserve"> </w:t>
      </w:r>
      <w:r w:rsidR="0043294D">
        <w:t>To our knowledge</w:t>
      </w:r>
      <w:r w:rsidR="00A76B36">
        <w:t>, this</w:t>
      </w:r>
      <w:r>
        <w:t xml:space="preserve"> is the first </w:t>
      </w:r>
      <w:r w:rsidR="00CF395E">
        <w:t xml:space="preserve">systematic </w:t>
      </w:r>
      <w:r>
        <w:t xml:space="preserve">review to </w:t>
      </w:r>
      <w:r w:rsidR="00A76B36">
        <w:t>devote attention t</w:t>
      </w:r>
      <w:r w:rsidR="005B0FB7">
        <w:t xml:space="preserve">o the QoL concerns of </w:t>
      </w:r>
      <w:r w:rsidR="00284AA3">
        <w:t>such patients</w:t>
      </w:r>
      <w:r w:rsidR="00B66962">
        <w:t xml:space="preserve"> with </w:t>
      </w:r>
      <w:r w:rsidR="006803D0">
        <w:t>the intention of generating a</w:t>
      </w:r>
      <w:r w:rsidR="00276DDA">
        <w:t>n exhaustive</w:t>
      </w:r>
      <w:r w:rsidR="006803D0">
        <w:t xml:space="preserve"> list of </w:t>
      </w:r>
      <w:r w:rsidR="00971243">
        <w:t xml:space="preserve">QoL </w:t>
      </w:r>
      <w:r w:rsidR="006803D0">
        <w:t>issues</w:t>
      </w:r>
      <w:r w:rsidR="005E26C4">
        <w:t>.</w:t>
      </w:r>
      <w:r w:rsidR="00091D2E">
        <w:t xml:space="preserve"> </w:t>
      </w:r>
      <w:r w:rsidR="00D96CE5">
        <w:t>Whil</w:t>
      </w:r>
      <w:r w:rsidR="00B632D9">
        <w:t>st</w:t>
      </w:r>
      <w:r w:rsidR="00D96CE5">
        <w:t xml:space="preserve"> </w:t>
      </w:r>
      <w:r w:rsidR="008647B8">
        <w:t>most</w:t>
      </w:r>
      <w:r w:rsidR="00D96CE5">
        <w:t xml:space="preserve"> </w:t>
      </w:r>
      <w:r w:rsidR="00894D74">
        <w:t>issues</w:t>
      </w:r>
      <w:r w:rsidR="00D96CE5">
        <w:t xml:space="preserve"> captured</w:t>
      </w:r>
      <w:r w:rsidR="008F0B1B">
        <w:t xml:space="preserve"> are covered</w:t>
      </w:r>
      <w:r w:rsidR="00D96CE5">
        <w:t xml:space="preserve"> by the </w:t>
      </w:r>
      <w:r w:rsidR="00743080">
        <w:t xml:space="preserve">only QoL </w:t>
      </w:r>
      <w:r w:rsidR="00C22881">
        <w:t>questionnaire specific to</w:t>
      </w:r>
      <w:r w:rsidR="00743080">
        <w:t xml:space="preserve"> patients with anal c</w:t>
      </w:r>
      <w:r w:rsidR="008F0B1B">
        <w:t>ancer</w:t>
      </w:r>
      <w:r w:rsidR="008647B8">
        <w:t xml:space="preserve">, </w:t>
      </w:r>
      <w:r w:rsidR="00F73AEF">
        <w:t>QLQ-A</w:t>
      </w:r>
      <w:r w:rsidR="00AB03CD">
        <w:t>NL</w:t>
      </w:r>
      <w:r w:rsidR="00F73AEF">
        <w:t xml:space="preserve">27, </w:t>
      </w:r>
      <w:r w:rsidR="00C70534">
        <w:t xml:space="preserve">used alongside the </w:t>
      </w:r>
      <w:r w:rsidR="003E3512">
        <w:t xml:space="preserve">core cancer measure, the QLQ-C30, </w:t>
      </w:r>
      <w:r w:rsidR="00B6058F">
        <w:t xml:space="preserve">some concerns </w:t>
      </w:r>
      <w:r w:rsidR="009B25A2">
        <w:t xml:space="preserve">appeared to be overlooked and </w:t>
      </w:r>
      <w:r w:rsidR="000654EB">
        <w:t>need to be further explored in future research</w:t>
      </w:r>
      <w:r w:rsidR="007F27FD">
        <w:t xml:space="preserve"> with this under-researched patient group</w:t>
      </w:r>
      <w:r w:rsidR="0039527D">
        <w:t xml:space="preserve"> </w:t>
      </w:r>
      <w:r w:rsidR="00F73AEF">
        <w:t xml:space="preserve">to </w:t>
      </w:r>
      <w:r w:rsidR="0039527D">
        <w:t>includ</w:t>
      </w:r>
      <w:r w:rsidR="00F73AEF">
        <w:t>e</w:t>
      </w:r>
      <w:r w:rsidR="00D91B72">
        <w:t xml:space="preserve"> patient and health care professional interviews.</w:t>
      </w:r>
    </w:p>
    <w:p w14:paraId="3A3258C2" w14:textId="77777777" w:rsidR="00D96CE5" w:rsidRDefault="00D96CE5" w:rsidP="00ED5CB4"/>
    <w:p w14:paraId="5342AF55" w14:textId="77777777" w:rsidR="00D96CE5" w:rsidRDefault="00D96CE5" w:rsidP="0088433E"/>
    <w:p w14:paraId="2E8E7864" w14:textId="77777777" w:rsidR="00D96CE5" w:rsidRDefault="00D96CE5" w:rsidP="0088433E"/>
    <w:p w14:paraId="3B2C6C40" w14:textId="5A528A32" w:rsidR="00D75F1E" w:rsidRPr="00D75F1E" w:rsidRDefault="00D75F1E" w:rsidP="0088433E">
      <w:pPr>
        <w:rPr>
          <w:color w:val="FF0000"/>
        </w:rPr>
      </w:pPr>
    </w:p>
    <w:bookmarkEnd w:id="0"/>
    <w:p w14:paraId="69679CBA" w14:textId="77777777" w:rsidR="00D91B72" w:rsidRDefault="00D91B72" w:rsidP="0088433E">
      <w:pPr>
        <w:rPr>
          <w:rFonts w:ascii="Calibri Light" w:eastAsia="Times New Roman" w:hAnsi="Calibri Light" w:cs="Times New Roman"/>
          <w:color w:val="2E74B5"/>
          <w:sz w:val="26"/>
          <w:szCs w:val="26"/>
        </w:rPr>
      </w:pPr>
      <w:r>
        <w:br w:type="page"/>
      </w:r>
    </w:p>
    <w:p w14:paraId="787E045C" w14:textId="7D6B5105" w:rsidR="005D6E60" w:rsidRDefault="00481016" w:rsidP="005D6E60">
      <w:pPr>
        <w:pStyle w:val="Heading2"/>
      </w:pPr>
      <w:r>
        <w:lastRenderedPageBreak/>
        <w:t>References</w:t>
      </w:r>
      <w:r w:rsidR="00965760">
        <w:t xml:space="preserve"> </w:t>
      </w:r>
    </w:p>
    <w:p w14:paraId="503CC3D0"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Pr="00FB584D">
        <w:rPr>
          <w:rFonts w:asciiTheme="minorHAnsi" w:hAnsiTheme="minorHAnsi" w:cstheme="minorHAnsi"/>
        </w:rPr>
        <w:tab/>
      </w:r>
      <w:r w:rsidRPr="00FB584D">
        <w:rPr>
          <w:rFonts w:asciiTheme="minorHAnsi" w:hAnsiTheme="minorHAnsi" w:cstheme="minorHAnsi"/>
          <w:color w:val="212121"/>
          <w:shd w:val="clear" w:color="auto" w:fill="FFFFFF"/>
        </w:rPr>
        <w:t>Islami F, Ferlay J, Lortet-Tieulent J, Bray F, Jemal A. International trends in anal cancer incidence rates. Int J Epidemiol. 2017 Jun 1;46(3):924-938. doi: 10.1093/ije/dyw276. PMID: 27789668.</w:t>
      </w:r>
    </w:p>
    <w:p w14:paraId="4630F581"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2.</w:t>
      </w:r>
      <w:r w:rsidRPr="00FB584D">
        <w:rPr>
          <w:rFonts w:asciiTheme="minorHAnsi" w:hAnsiTheme="minorHAnsi" w:cstheme="minorHAnsi"/>
        </w:rPr>
        <w:tab/>
        <w:t>National Cancer Institute. National Cancer Institute Surveillance, Epidemiology, and End Results Program. Cancer Stat Facts: Anal Cancer. 2024  [cited 2024 13 August]; Available from: https://seer.cancer.gov/statfacts/html/anus.html.</w:t>
      </w:r>
    </w:p>
    <w:p w14:paraId="5F4721C4"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3.</w:t>
      </w:r>
      <w:r w:rsidRPr="00FB584D">
        <w:rPr>
          <w:rFonts w:asciiTheme="minorHAnsi" w:hAnsiTheme="minorHAnsi" w:cstheme="minorHAnsi"/>
        </w:rPr>
        <w:tab/>
      </w:r>
      <w:r w:rsidRPr="00FB584D">
        <w:rPr>
          <w:rFonts w:asciiTheme="minorHAnsi" w:hAnsiTheme="minorHAnsi" w:cstheme="minorHAnsi"/>
          <w:color w:val="212121"/>
          <w:shd w:val="clear" w:color="auto" w:fill="FFFFFF"/>
        </w:rPr>
        <w:t>Rao S, Guren MG, Khan K, Brown G, Renehan AG, Steigen SE, Deutsch E, Martinelli E, Arnold D; ESMO Guidelines Committee. Electronic address: clinicalguidelines@esmo.org. Anal cancer: ESMO Clinical Practice Guidelines for diagnosis, treatment and follow-up</w:t>
      </w:r>
      <w:r w:rsidRPr="00FB584D">
        <w:rPr>
          <w:rFonts w:ascii="Segoe UI Symbol" w:hAnsi="Segoe UI Symbol" w:cs="Segoe UI Symbol"/>
          <w:color w:val="212121"/>
          <w:shd w:val="clear" w:color="auto" w:fill="FFFFFF"/>
          <w:vertAlign w:val="superscript"/>
        </w:rPr>
        <w:t>☆</w:t>
      </w:r>
      <w:r w:rsidRPr="00FB584D">
        <w:rPr>
          <w:rFonts w:asciiTheme="minorHAnsi" w:hAnsiTheme="minorHAnsi" w:cstheme="minorHAnsi"/>
          <w:color w:val="212121"/>
          <w:shd w:val="clear" w:color="auto" w:fill="FFFFFF"/>
        </w:rPr>
        <w:t>. Ann Oncol. 2021 Sep;32(9):1087-1100. doi: 10.1016/j.annonc.2021.06.015. Epub 2021 Jun 24. PMID: 34175386.</w:t>
      </w:r>
    </w:p>
    <w:p w14:paraId="46E7361E"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4.</w:t>
      </w:r>
      <w:r w:rsidRPr="00FB584D">
        <w:rPr>
          <w:rFonts w:asciiTheme="minorHAnsi" w:hAnsiTheme="minorHAnsi" w:cstheme="minorHAnsi"/>
        </w:rPr>
        <w:tab/>
      </w:r>
      <w:r w:rsidRPr="00FB584D">
        <w:rPr>
          <w:rFonts w:asciiTheme="minorHAnsi" w:hAnsiTheme="minorHAnsi" w:cstheme="minorHAnsi"/>
          <w:color w:val="212121"/>
          <w:shd w:val="clear" w:color="auto" w:fill="FFFFFF"/>
        </w:rPr>
        <w:t>Sekhar H, Malcomson L, Kochhar R, Sperrin M, Alam N, Chakrbarty B, Fulford PE, Wilson MS, O'Dwyer ST, Saunders MP, Renehan AG. Temporal improvements in loco-regional failure and survival in patients with anal cancer treated with chemo-radiotherapy: treatment cohort study (1990-2014). Br J Cancer. 2020 Mar;122(6):749-758. doi: 10.1038/s41416-019-0689-x. Epub 2020 Jan 14. PMID: 31932755; PMCID: PMC7078229</w:t>
      </w:r>
      <w:r w:rsidRPr="00FB584D">
        <w:rPr>
          <w:rFonts w:asciiTheme="minorHAnsi" w:hAnsiTheme="minorHAnsi" w:cstheme="minorHAnsi"/>
        </w:rPr>
        <w:t>.</w:t>
      </w:r>
    </w:p>
    <w:p w14:paraId="7E0DB131" w14:textId="77777777" w:rsidR="00C107E2" w:rsidRDefault="00245B01" w:rsidP="00C107E2">
      <w:pPr>
        <w:shd w:val="clear" w:color="auto" w:fill="FFFFFF"/>
        <w:ind w:left="720" w:hanging="720"/>
        <w:rPr>
          <w:rFonts w:eastAsia="Times New Roman" w:cstheme="minorHAnsi"/>
          <w:color w:val="212121"/>
          <w:lang w:eastAsia="en-GB"/>
        </w:rPr>
      </w:pPr>
      <w:r w:rsidRPr="00FB584D">
        <w:rPr>
          <w:rFonts w:cstheme="minorHAnsi"/>
        </w:rPr>
        <w:t>5.</w:t>
      </w:r>
      <w:r w:rsidRPr="00FB584D">
        <w:rPr>
          <w:rFonts w:cstheme="minorHAnsi"/>
        </w:rPr>
        <w:tab/>
      </w:r>
      <w:r w:rsidRPr="00FB584D">
        <w:rPr>
          <w:rFonts w:eastAsia="Times New Roman" w:cstheme="minorHAnsi"/>
          <w:color w:val="212121"/>
          <w:lang w:eastAsia="en-GB"/>
        </w:rPr>
        <w:t xml:space="preserve">Sodergren SC, Vassiliou V, Dennis K, Tomaszewski KA, Gilbert A, Glynne-Jones R, Nugent K, Sebag-Montefiore D, Johnson CD; EORTC Quality of Life Group. Systematic review of the </w:t>
      </w:r>
      <w:proofErr w:type="gramStart"/>
      <w:r w:rsidRPr="00FB584D">
        <w:rPr>
          <w:rFonts w:eastAsia="Times New Roman" w:cstheme="minorHAnsi"/>
          <w:color w:val="212121"/>
          <w:lang w:eastAsia="en-GB"/>
        </w:rPr>
        <w:t>quality of life</w:t>
      </w:r>
      <w:proofErr w:type="gramEnd"/>
      <w:r w:rsidRPr="00FB584D">
        <w:rPr>
          <w:rFonts w:eastAsia="Times New Roman" w:cstheme="minorHAnsi"/>
          <w:color w:val="212121"/>
          <w:lang w:eastAsia="en-GB"/>
        </w:rPr>
        <w:t xml:space="preserve"> issues associated with anal cancer and its treatment with </w:t>
      </w:r>
      <w:proofErr w:type="spellStart"/>
      <w:r w:rsidRPr="00FB584D">
        <w:rPr>
          <w:rFonts w:eastAsia="Times New Roman" w:cstheme="minorHAnsi"/>
          <w:color w:val="212121"/>
          <w:lang w:eastAsia="en-GB"/>
        </w:rPr>
        <w:t>radiochemotherapy</w:t>
      </w:r>
      <w:proofErr w:type="spellEnd"/>
      <w:r w:rsidRPr="00FB584D">
        <w:rPr>
          <w:rFonts w:eastAsia="Times New Roman" w:cstheme="minorHAnsi"/>
          <w:color w:val="212121"/>
          <w:lang w:eastAsia="en-GB"/>
        </w:rPr>
        <w:t xml:space="preserve">. Support Care Cancer. 2015 Dec;23(12):3613-23. </w:t>
      </w:r>
      <w:proofErr w:type="spellStart"/>
      <w:r w:rsidRPr="00FB584D">
        <w:rPr>
          <w:rFonts w:eastAsia="Times New Roman" w:cstheme="minorHAnsi"/>
          <w:color w:val="212121"/>
          <w:lang w:eastAsia="en-GB"/>
        </w:rPr>
        <w:t>doi</w:t>
      </w:r>
      <w:proofErr w:type="spellEnd"/>
      <w:r w:rsidRPr="00FB584D">
        <w:rPr>
          <w:rFonts w:eastAsia="Times New Roman" w:cstheme="minorHAnsi"/>
          <w:color w:val="212121"/>
          <w:lang w:eastAsia="en-GB"/>
        </w:rPr>
        <w:t xml:space="preserve">: 10.1007/s00520-015-2879-2. </w:t>
      </w:r>
      <w:proofErr w:type="spellStart"/>
      <w:r w:rsidRPr="00FB584D">
        <w:rPr>
          <w:rFonts w:eastAsia="Times New Roman" w:cstheme="minorHAnsi"/>
          <w:color w:val="212121"/>
          <w:lang w:eastAsia="en-GB"/>
        </w:rPr>
        <w:t>Epub</w:t>
      </w:r>
      <w:proofErr w:type="spellEnd"/>
      <w:r w:rsidRPr="00FB584D">
        <w:rPr>
          <w:rFonts w:eastAsia="Times New Roman" w:cstheme="minorHAnsi"/>
          <w:color w:val="212121"/>
          <w:lang w:eastAsia="en-GB"/>
        </w:rPr>
        <w:t xml:space="preserve"> 2015 Aug 20. PMID: 26289529.</w:t>
      </w:r>
    </w:p>
    <w:p w14:paraId="2BBF8467" w14:textId="0932D478" w:rsidR="00245B01" w:rsidRPr="00FB584D" w:rsidRDefault="00245B01" w:rsidP="00C107E2">
      <w:pPr>
        <w:shd w:val="clear" w:color="auto" w:fill="FFFFFF"/>
        <w:ind w:left="720" w:hanging="720"/>
        <w:rPr>
          <w:rFonts w:cstheme="minorHAnsi"/>
        </w:rPr>
      </w:pPr>
      <w:r w:rsidRPr="00FB584D">
        <w:rPr>
          <w:rFonts w:cstheme="minorHAnsi"/>
        </w:rPr>
        <w:t>6.</w:t>
      </w:r>
      <w:r w:rsidRPr="00FB584D">
        <w:rPr>
          <w:rFonts w:cstheme="minorHAnsi"/>
        </w:rPr>
        <w:tab/>
      </w:r>
      <w:proofErr w:type="spellStart"/>
      <w:r w:rsidRPr="00FB584D">
        <w:rPr>
          <w:rFonts w:cstheme="minorHAnsi"/>
          <w:color w:val="212121"/>
          <w:shd w:val="clear" w:color="auto" w:fill="FFFFFF"/>
        </w:rPr>
        <w:t>Meregaglia</w:t>
      </w:r>
      <w:proofErr w:type="spellEnd"/>
      <w:r w:rsidRPr="00FB584D">
        <w:rPr>
          <w:rFonts w:cstheme="minorHAnsi"/>
          <w:color w:val="212121"/>
          <w:shd w:val="clear" w:color="auto" w:fill="FFFFFF"/>
        </w:rPr>
        <w:t xml:space="preserve"> M, </w:t>
      </w:r>
      <w:proofErr w:type="spellStart"/>
      <w:r w:rsidRPr="00FB584D">
        <w:rPr>
          <w:rFonts w:cstheme="minorHAnsi"/>
          <w:color w:val="212121"/>
          <w:shd w:val="clear" w:color="auto" w:fill="FFFFFF"/>
        </w:rPr>
        <w:t>Malandrini</w:t>
      </w:r>
      <w:proofErr w:type="spellEnd"/>
      <w:r w:rsidRPr="00FB584D">
        <w:rPr>
          <w:rFonts w:cstheme="minorHAnsi"/>
          <w:color w:val="212121"/>
          <w:shd w:val="clear" w:color="auto" w:fill="FFFFFF"/>
        </w:rPr>
        <w:t xml:space="preserve"> F, Angelini S, Ciani O. The Assessment of Patient-Reported Outcomes for the Authorisation of Medicines in Europe: A Review of European Public Assessment Reports from 2017 to 2022. Appl Health Econ Health Policy. 2023 Nov;21(6):925-935. doi: 10.1007/s40258-023-00827-3. Epub 2023 Sep 2. PMID: 37659000; PMCID: PMC10627987.</w:t>
      </w:r>
    </w:p>
    <w:p w14:paraId="6D473204"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7.</w:t>
      </w:r>
      <w:r w:rsidRPr="00FB584D">
        <w:rPr>
          <w:rFonts w:asciiTheme="minorHAnsi" w:hAnsiTheme="minorHAnsi" w:cstheme="minorHAnsi"/>
        </w:rPr>
        <w:tab/>
      </w:r>
      <w:r w:rsidRPr="00FB584D">
        <w:rPr>
          <w:rFonts w:asciiTheme="minorHAnsi" w:hAnsiTheme="minorHAnsi" w:cstheme="minorHAnsi"/>
          <w:color w:val="212121"/>
          <w:shd w:val="clear" w:color="auto" w:fill="FFFFFF"/>
        </w:rPr>
        <w:t>U.S. Department of Health and Human Services FDA Center for Drug Evaluation and Research; U.S. Department of Health and Human Services FDA Center for Biologics Evaluation and Research; U.S. Department of Health and Human Services FDA Center for Devices and Radiological Health. Guidance for industry: patient-reported outcome measures: use in medical product development to support labeling claims: draft guidance. Health Qual Life Outcomes. 2006 Oct 11;4:79. doi: 10.1186/1477-7525-4-79. PMID: 17034633; PMCID: PMC1629006.</w:t>
      </w:r>
    </w:p>
    <w:p w14:paraId="5F56B20C" w14:textId="7777777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8.</w:t>
      </w:r>
      <w:r w:rsidRPr="00FB584D">
        <w:rPr>
          <w:rFonts w:asciiTheme="minorHAnsi" w:hAnsiTheme="minorHAnsi" w:cstheme="minorHAnsi"/>
        </w:rPr>
        <w:tab/>
        <w:t xml:space="preserve">US Department of Health and Human Services. Common Terminology Criteria for Adverse Events (CTCAE) Version 5.0 2017  13 August 2024]; 5.0:[Available from: https://ctep.cancer.gov/protocoldevelopment/electronic_applications/docs/CTCAE_v5_Quick_Reference_8.5x11.pdf </w:t>
      </w:r>
    </w:p>
    <w:p w14:paraId="5CEE7AD3" w14:textId="77777777" w:rsidR="00245B01" w:rsidRDefault="00245B01" w:rsidP="00245B01">
      <w:pPr>
        <w:shd w:val="clear" w:color="auto" w:fill="FFFFFF"/>
        <w:ind w:left="720" w:hanging="720"/>
        <w:rPr>
          <w:rFonts w:eastAsia="Times New Roman" w:cstheme="minorHAnsi"/>
          <w:color w:val="212121"/>
          <w:lang w:eastAsia="en-GB"/>
        </w:rPr>
      </w:pPr>
      <w:r w:rsidRPr="00FB584D">
        <w:rPr>
          <w:rFonts w:cstheme="minorHAnsi"/>
        </w:rPr>
        <w:t>9.</w:t>
      </w:r>
      <w:r w:rsidRPr="00FB584D">
        <w:rPr>
          <w:rFonts w:cstheme="minorHAnsi"/>
        </w:rPr>
        <w:tab/>
      </w:r>
      <w:r w:rsidRPr="00FB584D">
        <w:rPr>
          <w:rFonts w:eastAsia="Times New Roman" w:cstheme="minorHAnsi"/>
          <w:color w:val="212121"/>
          <w:lang w:eastAsia="en-GB"/>
        </w:rPr>
        <w:t xml:space="preserve">Basch E, Barbera L, Kerrigan CL, Velikova G. Implementation of Patient-Reported Outcomes in Routine Medical Care. Am Soc Clin Oncol </w:t>
      </w:r>
      <w:proofErr w:type="spellStart"/>
      <w:r w:rsidRPr="00FB584D">
        <w:rPr>
          <w:rFonts w:eastAsia="Times New Roman" w:cstheme="minorHAnsi"/>
          <w:color w:val="212121"/>
          <w:lang w:eastAsia="en-GB"/>
        </w:rPr>
        <w:t>Educ</w:t>
      </w:r>
      <w:proofErr w:type="spellEnd"/>
      <w:r w:rsidRPr="00FB584D">
        <w:rPr>
          <w:rFonts w:eastAsia="Times New Roman" w:cstheme="minorHAnsi"/>
          <w:color w:val="212121"/>
          <w:lang w:eastAsia="en-GB"/>
        </w:rPr>
        <w:t xml:space="preserve"> Book. 2018 May </w:t>
      </w:r>
      <w:proofErr w:type="gramStart"/>
      <w:r w:rsidRPr="00FB584D">
        <w:rPr>
          <w:rFonts w:eastAsia="Times New Roman" w:cstheme="minorHAnsi"/>
          <w:color w:val="212121"/>
          <w:lang w:eastAsia="en-GB"/>
        </w:rPr>
        <w:t>23;38:122</w:t>
      </w:r>
      <w:proofErr w:type="gramEnd"/>
      <w:r w:rsidRPr="00FB584D">
        <w:rPr>
          <w:rFonts w:eastAsia="Times New Roman" w:cstheme="minorHAnsi"/>
          <w:color w:val="212121"/>
          <w:lang w:eastAsia="en-GB"/>
        </w:rPr>
        <w:t xml:space="preserve">-134. </w:t>
      </w:r>
      <w:proofErr w:type="spellStart"/>
      <w:r w:rsidRPr="00FB584D">
        <w:rPr>
          <w:rFonts w:eastAsia="Times New Roman" w:cstheme="minorHAnsi"/>
          <w:color w:val="212121"/>
          <w:lang w:eastAsia="en-GB"/>
        </w:rPr>
        <w:t>doi</w:t>
      </w:r>
      <w:proofErr w:type="spellEnd"/>
      <w:r w:rsidRPr="00FB584D">
        <w:rPr>
          <w:rFonts w:eastAsia="Times New Roman" w:cstheme="minorHAnsi"/>
          <w:color w:val="212121"/>
          <w:lang w:eastAsia="en-GB"/>
        </w:rPr>
        <w:t>: 10.1200/EDBK_200383. PMID: 30231381.</w:t>
      </w:r>
    </w:p>
    <w:p w14:paraId="471BFF79" w14:textId="1B2E5E90" w:rsidR="00245B01" w:rsidRPr="00FB584D" w:rsidRDefault="00245B01" w:rsidP="00245B01">
      <w:pPr>
        <w:shd w:val="clear" w:color="auto" w:fill="FFFFFF"/>
        <w:ind w:left="720" w:hanging="720"/>
        <w:rPr>
          <w:rFonts w:cstheme="minorHAnsi"/>
        </w:rPr>
      </w:pPr>
      <w:r w:rsidRPr="00FB584D">
        <w:rPr>
          <w:rFonts w:cstheme="minorHAnsi"/>
        </w:rPr>
        <w:t>10.</w:t>
      </w:r>
      <w:r w:rsidRPr="00FB584D">
        <w:rPr>
          <w:rFonts w:cstheme="minorHAnsi"/>
        </w:rPr>
        <w:tab/>
      </w:r>
      <w:r w:rsidRPr="00FB584D">
        <w:rPr>
          <w:rFonts w:cstheme="minorHAnsi"/>
          <w:color w:val="212121"/>
          <w:shd w:val="clear" w:color="auto" w:fill="FFFFFF"/>
        </w:rPr>
        <w:t xml:space="preserve">Sodergren SC, Johnson CD, Gilbert A, Tomaszewski KA, Chu W, Chung HT, Dennis K, Desideri I, Glynne-Jones R, Grønlie Guren M, Kardamakis D, Nugent K, Schmidt H, Sebag-Montefiore D, Vassiliou V; EORTC Quality of Life Group. Phase I-III development of the EORTC QLQ-ANL27, a health-related quality of life questionnaire for anal cancer. </w:t>
      </w:r>
      <w:proofErr w:type="spellStart"/>
      <w:r w:rsidRPr="00FB584D">
        <w:rPr>
          <w:rFonts w:cstheme="minorHAnsi"/>
          <w:color w:val="212121"/>
          <w:shd w:val="clear" w:color="auto" w:fill="FFFFFF"/>
        </w:rPr>
        <w:t>Radiother</w:t>
      </w:r>
      <w:proofErr w:type="spellEnd"/>
      <w:r w:rsidRPr="00FB584D">
        <w:rPr>
          <w:rFonts w:cstheme="minorHAnsi"/>
          <w:color w:val="212121"/>
          <w:shd w:val="clear" w:color="auto" w:fill="FFFFFF"/>
        </w:rPr>
        <w:t xml:space="preserve"> Oncol. 2018 Feb;126(2):222-228. </w:t>
      </w:r>
      <w:proofErr w:type="spellStart"/>
      <w:r w:rsidRPr="00FB584D">
        <w:rPr>
          <w:rFonts w:cstheme="minorHAnsi"/>
          <w:color w:val="212121"/>
          <w:shd w:val="clear" w:color="auto" w:fill="FFFFFF"/>
        </w:rPr>
        <w:t>doi</w:t>
      </w:r>
      <w:proofErr w:type="spellEnd"/>
      <w:r w:rsidRPr="00FB584D">
        <w:rPr>
          <w:rFonts w:cstheme="minorHAnsi"/>
          <w:color w:val="212121"/>
          <w:shd w:val="clear" w:color="auto" w:fill="FFFFFF"/>
        </w:rPr>
        <w:t xml:space="preserve">: 10.1016/j.radonc.2017.11.018. </w:t>
      </w:r>
      <w:proofErr w:type="spellStart"/>
      <w:r w:rsidRPr="00FB584D">
        <w:rPr>
          <w:rFonts w:cstheme="minorHAnsi"/>
          <w:color w:val="212121"/>
          <w:shd w:val="clear" w:color="auto" w:fill="FFFFFF"/>
        </w:rPr>
        <w:t>Epub</w:t>
      </w:r>
      <w:proofErr w:type="spellEnd"/>
      <w:r w:rsidRPr="00FB584D">
        <w:rPr>
          <w:rFonts w:cstheme="minorHAnsi"/>
          <w:color w:val="212121"/>
          <w:shd w:val="clear" w:color="auto" w:fill="FFFFFF"/>
        </w:rPr>
        <w:t xml:space="preserve"> 2017 Dec 5. PMID: 29217122.</w:t>
      </w:r>
    </w:p>
    <w:p w14:paraId="1824AE3C" w14:textId="77777777" w:rsidR="00245B01"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lastRenderedPageBreak/>
        <w:t>11.</w:t>
      </w:r>
      <w:r w:rsidRPr="00FB584D">
        <w:rPr>
          <w:rFonts w:asciiTheme="minorHAnsi" w:hAnsiTheme="minorHAnsi" w:cstheme="minorHAnsi"/>
        </w:rPr>
        <w:tab/>
      </w:r>
      <w:r w:rsidRPr="00FB584D">
        <w:rPr>
          <w:rFonts w:asciiTheme="minorHAnsi" w:hAnsiTheme="minorHAnsi" w:cstheme="minorHAnsi"/>
          <w:color w:val="212121"/>
          <w:shd w:val="clear" w:color="auto" w:fill="FFFFFF"/>
        </w:rPr>
        <w:t>Sodergren SC, Johnson CD, Gilbert A, Darlington AS, Cocks K, Guren MG, Rivin Del Campo E, Brannan C, Christensen P, Chu W, Chung H, Dennis K, Desideri I, Gilbert DC, Glynne-Jones R, Jefford M, Johansson M, Johnsson A, Juul T, Kardamakis D, Lai-Kwon J, McFarlane V, Miguel IMC, Nugent K, Peters F, Riechelmann RP, Turhal NS, Wong S, Vassiliou V; European Organisation for Research and Treatment of Cancer Quality of Life Group. International Validation of the EORTC QLQ-ANL27, a Field Study to Test the Anal Cancer-Specific Health-Related Quality-of-Life Questionnaire. Int J Radiat Oncol Biol Phys. 2023 Apr 1;115(5):1155-1164. doi: 10.1016/j.ijrobp.2022.11.002. Epub 2022 Nov 17. PMID: 36402360.</w:t>
      </w:r>
    </w:p>
    <w:p w14:paraId="7A6A3416" w14:textId="65CEB5FA" w:rsidR="00BB539C" w:rsidRPr="00FB584D" w:rsidRDefault="00BB539C" w:rsidP="00245B01">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12.</w:t>
      </w:r>
      <w:r>
        <w:rPr>
          <w:rFonts w:asciiTheme="minorHAnsi" w:hAnsiTheme="minorHAnsi" w:cstheme="minorHAnsi"/>
          <w:color w:val="212121"/>
          <w:shd w:val="clear" w:color="auto" w:fill="FFFFFF"/>
        </w:rPr>
        <w:t xml:space="preserve"> </w:t>
      </w:r>
      <w:r w:rsidR="005831E6">
        <w:rPr>
          <w:rFonts w:asciiTheme="minorHAnsi" w:hAnsiTheme="minorHAnsi" w:cstheme="minorHAnsi"/>
          <w:color w:val="212121"/>
          <w:shd w:val="clear" w:color="auto" w:fill="FFFFFF"/>
        </w:rPr>
        <w:tab/>
      </w:r>
      <w:r w:rsidR="005831E6" w:rsidRPr="005831E6">
        <w:rPr>
          <w:rFonts w:asciiTheme="minorHAnsi" w:hAnsiTheme="minorHAnsi" w:cstheme="minorHAnsi"/>
          <w:color w:val="212121"/>
          <w:shd w:val="clear" w:color="auto" w:fill="FFFFFF"/>
          <w:lang w:val="en-GB"/>
        </w:rPr>
        <w:t>Aaronson NK, Ahmedzai S, Bergman B, Bullinger M, Cull A, Duez NJ, Filiberti A, Flechtner H, Fleishman SB, de Haes JC, et al. The European Organization for Research and Treatment of Cancer QLQ-C30: a quality-of-life instrument for use in international clinical trials in oncology. J Natl Cancer Inst. 1993 Mar 3;85(5):365-76. doi: 10.1093/jnci/85.5.365. PMID: 8433390.</w:t>
      </w:r>
    </w:p>
    <w:p w14:paraId="523CEF24" w14:textId="7760DC09"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3</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Deshmukh AA, Suk R, Shiels MS, Sonawane K, Nyitray AG, Liu Y, Gaisa MM, Palefsky JM, Sigel K. Recent Trends in Squamous Cell Carcinoma of the Anus Incidence and Mortality in the United States, 2001-2015. J Natl Cancer Inst. 2020 Aug 1;112(8):829-838. doi: 10.1093/jnci/djz219. PMID: 31742639; PMCID: PMC7825484.</w:t>
      </w:r>
    </w:p>
    <w:p w14:paraId="06AF0C87" w14:textId="6F5AC36D"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4</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Rao S, Sclafani F, Eng C, Adams RA, Guren MG, Sebag-Montefiore D, Benson A, Bryant A, Peckitt C, Segelov E, Roy A, Seymour MT, Welch J, Saunders MP, Muirhead R, O'Dwyer P, Bridgewater J, Bhide S, Glynne-Jones R, Arnold D, Cunningham D. International Rare Cancers Initiative Multicenter Randomized Phase II Trial of Cisplatin and Fluorouracil Versus Carboplatin and Paclitaxel in Advanced Anal Cancer: InterAAct. J Clin Oncol. 2020 Aug 1;38(22):2510-2518. doi: 10.1200/JCO.19.03266. Epub 2020 Jun 12. PMID: 32530769; PMCID: PMC7406334.</w:t>
      </w:r>
      <w:r w:rsidRPr="00FB584D">
        <w:rPr>
          <w:rFonts w:asciiTheme="minorHAnsi" w:hAnsiTheme="minorHAnsi" w:cstheme="minorHAnsi"/>
          <w:i/>
        </w:rPr>
        <w:t xml:space="preserve"> </w:t>
      </w:r>
    </w:p>
    <w:p w14:paraId="04803F5C" w14:textId="3B94B2D7"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5</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Slørdahl KS, Klotz D, Olsen JÅ, Skovlund E, Undseth C, Abildgaard HL, Brændengen M, Nesbakken A, Larsen SG, Hanekamp BA, Holmboe L, Tvedt R, Sveen A, Lothe RA, Malinen E, Kaasa S, Guren MG. Treatment outcomes and prognostic factors after chemoradiotherapy for anal cancer. Acta Oncol. 2021 Jul;60(7):921-930. doi: 10.1080/0284186X.2021.1918763. Epub 2021 May 8. PMID: 33966592.</w:t>
      </w:r>
    </w:p>
    <w:p w14:paraId="470B5542" w14:textId="06EFB3B9"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1</w:t>
      </w:r>
      <w:r w:rsidR="00B6012D">
        <w:rPr>
          <w:rFonts w:asciiTheme="minorHAnsi" w:hAnsiTheme="minorHAnsi" w:cstheme="minorHAnsi"/>
        </w:rPr>
        <w:t>6</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Sclafani F, Rao S. Systemic Therapies for Advanced Squamous Cell Anal Cancer. Curr Oncol Rep. 2018 May 4;20(7):53. doi: 10.1007/s11912-018-0698-6. PMID: 29728940.</w:t>
      </w:r>
    </w:p>
    <w:p w14:paraId="18D29E98" w14:textId="6CAC4F9A"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7</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Sclafani F, Morano F, Cunningham D, Baratelli C, Kalaitzaki E, Watkins D, Starling N, Chau I, Rao S. Platinum-Fluoropyrimidine and Paclitaxel-Based Chemotherapy in the Treatment of Advanced Anal Cancer Patients. Oncologist. 2017 Apr;22(4):402-408. doi: 10.1634/theoncologist.2016-0241. Epub 2017 Feb 16. PMID: 28209745; PMCID: PMC5388368.</w:t>
      </w:r>
    </w:p>
    <w:p w14:paraId="631AE9FC" w14:textId="49281824"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8</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Rao S, Sclafani F, Eng C, Adams RA, Guren MG, Sebag-Montefiore D, Benson A, Bryant A, Peckitt C, Segelov E, Roy A, Seymour MT, Welch J, Saunders MP, Muirhead R, O'Dwyer P, Bridgewater J, Bhide S, Glynne-Jones R, Arnold D, Cunningham D. International Rare Cancers Initiative Multicenter Randomized Phase II Trial of Cisplatin and Fluorouracil Versus Carboplatin and Paclitaxel in Advanced Anal Cancer: InterAAct. J Clin Oncol. 2020 Aug 1;38(22):2510-2518. doi: 10.1200/JCO.19.03266. Epub 2020 Jun 12. PMID: 32530769; PMCID: PMC7406334.</w:t>
      </w:r>
      <w:r w:rsidRPr="00FB584D">
        <w:rPr>
          <w:rFonts w:asciiTheme="minorHAnsi" w:hAnsiTheme="minorHAnsi" w:cstheme="minorHAnsi"/>
        </w:rPr>
        <w:t xml:space="preserve"> </w:t>
      </w:r>
    </w:p>
    <w:p w14:paraId="1A8F4E4D" w14:textId="1743120A"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1</w:t>
      </w:r>
      <w:r w:rsidR="00B6012D">
        <w:rPr>
          <w:rFonts w:asciiTheme="minorHAnsi" w:hAnsiTheme="minorHAnsi" w:cstheme="minorHAnsi"/>
        </w:rPr>
        <w:t>9</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Eng C, Chang GJ, You YN, Das P, Rodriguez-Bigas M, Xing Y, Vauthey JN, Rogers JE, Ohinata A, Pathak P, Sethi S, Phillips JK, Crane CH, Wolff RA. The role of systemic chemotherapy and multidisciplinary management in improving the overall survival of patients with metastatic squamous cell carcinoma of the anal canal. Oncotarget. 2014 Nov 30;5(22):11133-42. doi: 10.18632/oncotarget.2563. PMID: 25373735; PMCID: PMC4294384.</w:t>
      </w:r>
      <w:r w:rsidRPr="00FB584D">
        <w:rPr>
          <w:rFonts w:asciiTheme="minorHAnsi" w:hAnsiTheme="minorHAnsi" w:cstheme="minorHAnsi"/>
        </w:rPr>
        <w:t>1</w:t>
      </w:r>
    </w:p>
    <w:p w14:paraId="06BBAD14" w14:textId="68A50084" w:rsidR="00245B01" w:rsidRPr="00FB584D" w:rsidRDefault="00B6012D" w:rsidP="00245B01">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20</w:t>
      </w:r>
      <w:r w:rsidR="00245B01" w:rsidRPr="00FB584D">
        <w:rPr>
          <w:rFonts w:asciiTheme="minorHAnsi" w:hAnsiTheme="minorHAnsi" w:cstheme="minorHAnsi"/>
        </w:rPr>
        <w:t>.</w:t>
      </w:r>
      <w:r w:rsidR="00245B01" w:rsidRPr="00FB584D">
        <w:rPr>
          <w:rFonts w:asciiTheme="minorHAnsi" w:hAnsiTheme="minorHAnsi" w:cstheme="minorHAnsi"/>
        </w:rPr>
        <w:tab/>
      </w:r>
      <w:r w:rsidR="00245B01" w:rsidRPr="00FB584D">
        <w:rPr>
          <w:rFonts w:asciiTheme="minorHAnsi" w:hAnsiTheme="minorHAnsi" w:cstheme="minorHAnsi"/>
          <w:color w:val="212121"/>
          <w:shd w:val="clear" w:color="auto" w:fill="FFFFFF"/>
        </w:rPr>
        <w:t xml:space="preserve">Kim S, François E, André T, Samalin E, Jary M, El Hajbi F, Baba-Hamed N, Pernot S, Kaminsky MC, Bouché O, Desrame J, Zoubir M, Ghiringhelli F, Parzy A, De La Fouchardiere C, Smith D, Deberne M, Spehner L, Badet N, Adotevi O, Anota A, Meurisse A, Vernerey D, Taieb J, </w:t>
      </w:r>
      <w:r w:rsidR="00245B01" w:rsidRPr="00FB584D">
        <w:rPr>
          <w:rFonts w:asciiTheme="minorHAnsi" w:hAnsiTheme="minorHAnsi" w:cstheme="minorHAnsi"/>
          <w:color w:val="212121"/>
          <w:shd w:val="clear" w:color="auto" w:fill="FFFFFF"/>
        </w:rPr>
        <w:lastRenderedPageBreak/>
        <w:t>Vendrely V, Buecher B, Borg C. Docetaxel, cisplatin, and fluorouracil chemotherapy for metastatic or unresectable locally recurrent anal squamous cell carcinoma (Epitopes-HPV02): a multicentre, single-arm, phase 2 study. Lancet Oncol. 2018 Aug;19(8):1094-1106. doi: 10.1016/S1470-2045(18)30321-8. Epub 2018 Jul 2. PMID: 30042063.</w:t>
      </w:r>
    </w:p>
    <w:p w14:paraId="68EB8838" w14:textId="4D0D85A7"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1</w:t>
      </w:r>
      <w:r w:rsidRPr="00FB584D">
        <w:rPr>
          <w:rFonts w:asciiTheme="minorHAnsi" w:hAnsiTheme="minorHAnsi" w:cstheme="minorHAnsi"/>
        </w:rPr>
        <w:t xml:space="preserve">. </w:t>
      </w:r>
      <w:r w:rsidRPr="00FB584D">
        <w:rPr>
          <w:rFonts w:asciiTheme="minorHAnsi" w:hAnsiTheme="minorHAnsi" w:cstheme="minorHAnsi"/>
        </w:rPr>
        <w:tab/>
      </w:r>
      <w:r w:rsidRPr="00FB584D">
        <w:rPr>
          <w:rFonts w:asciiTheme="minorHAnsi" w:hAnsiTheme="minorHAnsi" w:cstheme="minorHAnsi"/>
          <w:color w:val="212121"/>
          <w:shd w:val="clear" w:color="auto" w:fill="FFFFFF"/>
        </w:rPr>
        <w:t>Renehan AG, Saunders MP, Schofield PF, O'Dwyer ST. Patterns of local disease failure and outcome after salvage surgery in patients with anal cancer. Br J Surg. 2005 May;92(5):605-14. doi: 10.1002/bjs.4908. PMID: 15739215.</w:t>
      </w:r>
    </w:p>
    <w:p w14:paraId="2ED5AFC6" w14:textId="4DDCCF4B"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2</w:t>
      </w:r>
      <w:r w:rsidR="00B6012D">
        <w:rPr>
          <w:rFonts w:asciiTheme="minorHAnsi" w:hAnsiTheme="minorHAnsi" w:cstheme="minorHAnsi"/>
        </w:rPr>
        <w:t>2</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Morris VK, Salem ME, Nimeiri H, Iqbal S, Singh P, Ciombor K, Polite B, Deming D, Chan E, Wade JL, Xiao L, Bekaii-Saab T, Vence L, Blando J, Mahvash A, Foo WC, Ohaji C, Pasia M, Bland G, Ohinata A, Rogers J, Mehdizadeh A, Banks K, Lanman R, Wolff RA, Streicher H, Allison J, Sharma P, Eng C. Nivolumab for previously treated unresectable metastatic anal cancer (NCI9673): a multicentre, single-arm, phase 2 study. Lancet Oncol. 2017 Apr;18(4):446-453. doi: 10.1016/S1470-2045(17)30104-3. Epub 2017 Feb 18. PMID: 28223062; PMCID: PMC5809128.</w:t>
      </w:r>
    </w:p>
    <w:p w14:paraId="56C51A31" w14:textId="1F7473C5"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2</w:t>
      </w:r>
      <w:r w:rsidR="00B6012D">
        <w:rPr>
          <w:rFonts w:asciiTheme="minorHAnsi" w:hAnsiTheme="minorHAnsi" w:cstheme="minorHAnsi"/>
        </w:rPr>
        <w:t>3</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Ott PA, Piha-Paul SA, Munster P, Pishvaian MJ, van Brummelen EMJ, Cohen RB, Gomez-Roca C, Ejadi S, Stein M, Chan E, Simonelli M, Morosky A, Saraf S, Emancipator K, Koshiji M, Bennouna J. Safety and antitumor activity of the anti-PD-1 antibody pembrolizumab in patients with recurrent carcinoma of the anal canal. Ann Oncol. 2017 May 1;28(5):1036-1041. doi: 10.1093/annonc/mdx029. PMID: 28453692; PMCID: PMC5406758.</w:t>
      </w:r>
    </w:p>
    <w:p w14:paraId="628AACC7" w14:textId="36CBB0AF"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4</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Rao S, Anandappa G, Capdevila J, Dahan L, Evesque L, Kim S, Saunders MP, Gilbert DC, Jensen LH, Samalin E, Spindler KL, Tamberi S, Demols A, Guren MG, Arnold D, Fakih M, Kayyal T, Cornfeld M, Tian C, Catlett M, Smith M, Spano JP. A phase II study of retifanlimab (INCMGA00012) in patients with squamous carcinoma of the anal canal who have progressed following platinum-based chemotherapy (POD1UM-202). ESMO Open. 2022 Aug;7(4):100529. doi: 10.1016/j.esmoop.2022.100529. Epub 2022 Jul 8. PMID: 35816951; PMCID: PMC9463376.</w:t>
      </w:r>
    </w:p>
    <w:p w14:paraId="7D134C78" w14:textId="7D11BEC3"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5</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Marabelle A, Cassier PA, Fakih M, Kao S, Nielsen D, Italiano A, Guren TK, van Dongen MGJ, Spencer K, Bariani GM, Ascierto PA, Santoro A, Shah M, Asselah J, Iqbal S, Takahashi S, Piha-Paul SA, Ott PA, Chatterjee A, Jin F, Norwood K, Delord JP. Pembrolizumab for previously treated advanced anal squamous cell carcinoma: results from the non-randomised, multicohort, multicentre, phase 2 KEYNOTE-158 study. Lancet Gastroenterol Hepatol. 2022 May;7(5):446-454. doi: 10.1016/S2468-1253(21)00382-4. Epub 2022 Feb 1. PMID: 35114169.</w:t>
      </w:r>
    </w:p>
    <w:p w14:paraId="6869934C" w14:textId="4A323036"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6</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Rodriguez-Gonzalez A, Velasco-Durantez V, Martin-Abreu C, Cruz-Castellanos P, Hernandez R, Gil-Raga M, Garcia-Torralba E, Garcia-Garcia T, Jimenez-Fonseca P, Calderon C. Fatigue, Emotional Distress, and Illness Uncertainty in Patients with Metastatic Cancer: Results from the Prospective NEOETIC_SEOM Study. Curr Oncol. 2022 Dec 8;29(12):9722-9732. doi: 10.3390/curroncol29120763. PMID: 36547177; PMCID: PMC9777295.</w:t>
      </w:r>
    </w:p>
    <w:p w14:paraId="3544C69E" w14:textId="2C5A770C" w:rsidR="00245B01" w:rsidRPr="00FB584D" w:rsidRDefault="00245B01" w:rsidP="00245B01">
      <w:pPr>
        <w:pStyle w:val="EndNoteBibliography"/>
        <w:spacing w:after="0"/>
        <w:ind w:left="720" w:hanging="720"/>
        <w:rPr>
          <w:rFonts w:asciiTheme="minorHAnsi" w:hAnsiTheme="minorHAnsi" w:cstheme="minorHAnsi"/>
        </w:rPr>
      </w:pPr>
      <w:r w:rsidRPr="00FB584D">
        <w:rPr>
          <w:rFonts w:asciiTheme="minorHAnsi" w:hAnsiTheme="minorHAnsi" w:cstheme="minorHAnsi"/>
        </w:rPr>
        <w:t>2</w:t>
      </w:r>
      <w:r w:rsidR="00B6012D">
        <w:rPr>
          <w:rFonts w:asciiTheme="minorHAnsi" w:hAnsiTheme="minorHAnsi" w:cstheme="minorHAnsi"/>
        </w:rPr>
        <w:t>7</w:t>
      </w:r>
      <w:r w:rsidRPr="00FB584D">
        <w:rPr>
          <w:rFonts w:asciiTheme="minorHAnsi" w:hAnsiTheme="minorHAnsi" w:cstheme="minorHAnsi"/>
        </w:rPr>
        <w:t>.</w:t>
      </w:r>
      <w:r w:rsidRPr="00FB584D">
        <w:rPr>
          <w:rFonts w:asciiTheme="minorHAnsi" w:hAnsiTheme="minorHAnsi" w:cstheme="minorHAnsi"/>
        </w:rPr>
        <w:tab/>
        <w:t>Kulis D, Bottomley A, Whittaker C, Reijneveld JC, Tomaszewski K, Gr</w:t>
      </w:r>
      <w:r w:rsidRPr="00FB584D">
        <w:rPr>
          <w:rFonts w:asciiTheme="minorHAnsi" w:hAnsiTheme="minorHAnsi" w:cstheme="minorHAnsi"/>
          <w:color w:val="2E2E2E"/>
          <w:shd w:val="clear" w:color="auto" w:fill="FFFFFF"/>
        </w:rPr>
        <w:t>ø</w:t>
      </w:r>
      <w:r w:rsidRPr="00FB584D">
        <w:rPr>
          <w:rFonts w:asciiTheme="minorHAnsi" w:hAnsiTheme="minorHAnsi" w:cstheme="minorHAnsi"/>
        </w:rPr>
        <w:t xml:space="preserve">nvold M et al., The use of the EORTC item library to supplement EORTC quality of life instruments. Value in Health, 2017. </w:t>
      </w:r>
      <w:r w:rsidRPr="00FB584D">
        <w:rPr>
          <w:rFonts w:asciiTheme="minorHAnsi" w:hAnsiTheme="minorHAnsi" w:cstheme="minorHAnsi"/>
          <w:b/>
        </w:rPr>
        <w:t>20</w:t>
      </w:r>
      <w:r w:rsidRPr="00FB584D">
        <w:rPr>
          <w:rFonts w:asciiTheme="minorHAnsi" w:hAnsiTheme="minorHAnsi" w:cstheme="minorHAnsi"/>
        </w:rPr>
        <w:t>(9): p. A775.</w:t>
      </w:r>
    </w:p>
    <w:p w14:paraId="2A84667A" w14:textId="013DF218" w:rsidR="00245B01" w:rsidRPr="00FB584D" w:rsidRDefault="00245B01" w:rsidP="00245B01">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8</w:t>
      </w:r>
      <w:r w:rsidRPr="00FB584D">
        <w:rPr>
          <w:rFonts w:asciiTheme="minorHAnsi" w:hAnsiTheme="minorHAnsi" w:cstheme="minorHAnsi"/>
        </w:rPr>
        <w:t>.</w:t>
      </w:r>
      <w:r w:rsidRPr="00FB584D">
        <w:rPr>
          <w:rFonts w:asciiTheme="minorHAnsi" w:hAnsiTheme="minorHAnsi" w:cstheme="minorHAnsi"/>
        </w:rPr>
        <w:tab/>
      </w:r>
      <w:r w:rsidRPr="00FB584D">
        <w:rPr>
          <w:rFonts w:asciiTheme="minorHAnsi" w:hAnsiTheme="minorHAnsi" w:cstheme="minorHAnsi"/>
          <w:color w:val="212121"/>
          <w:shd w:val="clear" w:color="auto" w:fill="FFFFFF"/>
        </w:rPr>
        <w:t>Page MJ, McKenzie JE, Bossuyt PM, Boutron I, Hoffmann TC, Mulrow CD, Shamseer L, Tetzlaff JM, Akl EA, Brennan SE, Chou R, Glanville J, Grimshaw JM, Hróbjartsson A, Lalu MM, Li T, Loder EW, Mayo-Wilson E, McDonald S, McGuinness LA, Stewart LA, Thomas J, Tricco AC, Welch VA, Whiting P, Moher D. The PRISMA 2020 statement: an updated guideline for reporting systematic reviews. BMJ. 2021 Mar 29;372:n71. doi: 10.1136/bmj.n71. PMID: 33782057; PMCID: PMC8005924.</w:t>
      </w:r>
    </w:p>
    <w:p w14:paraId="5E9D2372" w14:textId="205559AA" w:rsidR="00963DE7" w:rsidRPr="00963DE7" w:rsidRDefault="00245B01" w:rsidP="00963DE7">
      <w:pPr>
        <w:pStyle w:val="EndNoteBibliography"/>
        <w:spacing w:after="0"/>
        <w:ind w:left="720" w:hanging="720"/>
        <w:rPr>
          <w:rFonts w:asciiTheme="minorHAnsi" w:hAnsiTheme="minorHAnsi" w:cstheme="minorHAnsi"/>
          <w:color w:val="212121"/>
          <w:shd w:val="clear" w:color="auto" w:fill="FFFFFF"/>
        </w:rPr>
      </w:pPr>
      <w:r w:rsidRPr="00FB584D">
        <w:rPr>
          <w:rFonts w:asciiTheme="minorHAnsi" w:hAnsiTheme="minorHAnsi" w:cstheme="minorHAnsi"/>
        </w:rPr>
        <w:t>2</w:t>
      </w:r>
      <w:r w:rsidR="00B6012D">
        <w:rPr>
          <w:rFonts w:asciiTheme="minorHAnsi" w:hAnsiTheme="minorHAnsi" w:cstheme="minorHAnsi"/>
        </w:rPr>
        <w:t>9</w:t>
      </w:r>
      <w:r w:rsidRPr="00FB584D">
        <w:rPr>
          <w:rFonts w:asciiTheme="minorHAnsi" w:hAnsiTheme="minorHAnsi" w:cstheme="minorHAnsi"/>
        </w:rPr>
        <w:t>.</w:t>
      </w:r>
      <w:r w:rsidRPr="00FB584D">
        <w:rPr>
          <w:rFonts w:asciiTheme="minorHAnsi" w:hAnsiTheme="minorHAnsi" w:cstheme="minorHAnsi"/>
        </w:rPr>
        <w:tab/>
      </w:r>
      <w:r w:rsidR="0083332C" w:rsidRPr="005936B2">
        <w:rPr>
          <w:rFonts w:asciiTheme="minorHAnsi" w:hAnsiTheme="minorHAnsi" w:cstheme="minorHAnsi"/>
          <w:color w:val="212121"/>
          <w:shd w:val="clear" w:color="auto" w:fill="FFFFFF"/>
        </w:rPr>
        <w:t xml:space="preserve">Efficace F, Bottomley A, Osoba D, Gotay C, Flechtner H, D'haese S, Zurlo A. Beyond the development of health-related quality-of-life (HRQOL) measures: a checklist for evaluating HRQOL outcomes in cancer clinical trials--does HRQOL evaluation in prostate cancer </w:t>
      </w:r>
      <w:r w:rsidR="0083332C" w:rsidRPr="005936B2">
        <w:rPr>
          <w:rFonts w:asciiTheme="minorHAnsi" w:hAnsiTheme="minorHAnsi" w:cstheme="minorHAnsi"/>
          <w:color w:val="212121"/>
          <w:shd w:val="clear" w:color="auto" w:fill="FFFFFF"/>
        </w:rPr>
        <w:lastRenderedPageBreak/>
        <w:t>research inform clinical decision making? J Clin Oncol. 2003 Sep 15;21(18):3502-11. doi: 10.1200/JCO.2003.12.121. PMID: 12972527.</w:t>
      </w:r>
    </w:p>
    <w:p w14:paraId="1C639F03" w14:textId="23FC8DB9" w:rsidR="004030E8" w:rsidRPr="005936B2" w:rsidRDefault="00B6012D" w:rsidP="004030E8">
      <w:pPr>
        <w:pStyle w:val="EndNoteBibliography"/>
        <w:spacing w:after="0"/>
        <w:ind w:left="720" w:hanging="720"/>
        <w:rPr>
          <w:rFonts w:asciiTheme="minorHAnsi" w:hAnsiTheme="minorHAnsi" w:cstheme="minorHAnsi"/>
        </w:rPr>
      </w:pPr>
      <w:r>
        <w:rPr>
          <w:rFonts w:asciiTheme="minorHAnsi" w:hAnsiTheme="minorHAnsi" w:cstheme="minorHAnsi"/>
        </w:rPr>
        <w:t>30</w:t>
      </w:r>
      <w:r w:rsidR="004030E8" w:rsidRPr="005936B2">
        <w:rPr>
          <w:rFonts w:asciiTheme="minorHAnsi" w:hAnsiTheme="minorHAnsi" w:cstheme="minorHAnsi"/>
        </w:rPr>
        <w:t>.</w:t>
      </w:r>
      <w:r w:rsidR="004030E8" w:rsidRPr="005936B2">
        <w:rPr>
          <w:rFonts w:asciiTheme="minorHAnsi" w:hAnsiTheme="minorHAnsi" w:cstheme="minorHAnsi"/>
        </w:rPr>
        <w:tab/>
      </w:r>
      <w:r w:rsidR="007C76DA" w:rsidRPr="005936B2">
        <w:rPr>
          <w:rFonts w:asciiTheme="minorHAnsi" w:hAnsiTheme="minorHAnsi" w:cstheme="minorHAnsi"/>
          <w:color w:val="212121"/>
          <w:shd w:val="clear" w:color="auto" w:fill="FFFFFF"/>
        </w:rPr>
        <w:t>Pedersen TB, Juvik AF, Koren SF, Gocht-Jensen P, Klein MF. Quality of life following salvage surgery for squamous cell carcinoma of the anus. Eur J Surg Oncol. 2019 Jun;45(6):995-998. doi: 10.1016/j.ejso.2019.01.181. Epub 2019 Feb 1. PMID: 30744945.</w:t>
      </w:r>
    </w:p>
    <w:p w14:paraId="56C32B98" w14:textId="659A6A32" w:rsidR="00F94128" w:rsidRPr="005936B2" w:rsidRDefault="004030E8" w:rsidP="004030E8">
      <w:pPr>
        <w:pStyle w:val="EndNoteBibliography"/>
        <w:spacing w:after="0"/>
        <w:ind w:left="720" w:hanging="720"/>
        <w:rPr>
          <w:rFonts w:asciiTheme="minorHAnsi" w:hAnsiTheme="minorHAnsi" w:cstheme="minorHAnsi"/>
          <w:color w:val="212121"/>
          <w:shd w:val="clear" w:color="auto" w:fill="FFFFFF"/>
        </w:rPr>
      </w:pPr>
      <w:r w:rsidRPr="005936B2">
        <w:rPr>
          <w:rFonts w:asciiTheme="minorHAnsi" w:hAnsiTheme="minorHAnsi" w:cstheme="minorHAnsi"/>
        </w:rPr>
        <w:t>3</w:t>
      </w:r>
      <w:r w:rsidR="00B6012D">
        <w:rPr>
          <w:rFonts w:asciiTheme="minorHAnsi" w:hAnsiTheme="minorHAnsi" w:cstheme="minorHAnsi"/>
        </w:rPr>
        <w:t>1</w:t>
      </w:r>
      <w:r w:rsidRPr="005936B2">
        <w:rPr>
          <w:rFonts w:asciiTheme="minorHAnsi" w:hAnsiTheme="minorHAnsi" w:cstheme="minorHAnsi"/>
        </w:rPr>
        <w:t>.</w:t>
      </w:r>
      <w:r w:rsidRPr="005936B2">
        <w:rPr>
          <w:rFonts w:asciiTheme="minorHAnsi" w:hAnsiTheme="minorHAnsi" w:cstheme="minorHAnsi"/>
        </w:rPr>
        <w:tab/>
      </w:r>
      <w:r w:rsidR="00F94128" w:rsidRPr="005936B2">
        <w:rPr>
          <w:rFonts w:asciiTheme="minorHAnsi" w:hAnsiTheme="minorHAnsi" w:cstheme="minorHAnsi"/>
          <w:color w:val="212121"/>
          <w:shd w:val="clear" w:color="auto" w:fill="FFFFFF"/>
        </w:rPr>
        <w:t>Axelsson A, Johansson M, Bock D, Haglind E, de la Croix H, Nilsson PJ, Angenete E. Patient-reported QoL in anal cancer survivors 3 and 6 years after treatment-results from the Swedish national ANCA study. Support Care Cancer. 2022 May;30(5):4169-4178. doi: 10.1007/s00520-021-06769-7. Epub 2022 Jan 26. PMID: 35079906; PMCID: PMC8942973.</w:t>
      </w:r>
    </w:p>
    <w:p w14:paraId="4DE90CC7" w14:textId="55646E7D"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2</w:t>
      </w:r>
      <w:r w:rsidRPr="005936B2">
        <w:rPr>
          <w:rFonts w:asciiTheme="minorHAnsi" w:hAnsiTheme="minorHAnsi" w:cstheme="minorHAnsi"/>
        </w:rPr>
        <w:t>.</w:t>
      </w:r>
      <w:r w:rsidRPr="005936B2">
        <w:rPr>
          <w:rFonts w:asciiTheme="minorHAnsi" w:hAnsiTheme="minorHAnsi" w:cstheme="minorHAnsi"/>
        </w:rPr>
        <w:tab/>
      </w:r>
      <w:r w:rsidR="00F94128" w:rsidRPr="005936B2">
        <w:rPr>
          <w:rFonts w:asciiTheme="minorHAnsi" w:hAnsiTheme="minorHAnsi" w:cstheme="minorHAnsi"/>
          <w:color w:val="212121"/>
          <w:shd w:val="clear" w:color="auto" w:fill="FFFFFF"/>
        </w:rPr>
        <w:t>Sauter C, Peeken JC, Borm K, Diehl C, Münch S, Combs SE, Dapper H. Quality of life in patients treated with radiochemotherapy for primary diagnosis of anal cancer. Sci Rep. 2022 Mar 15;12(1):4416. doi: 10.1038/s41598-022-08525-1. PMID: 35292732; PMCID: PMC8924204.</w:t>
      </w:r>
    </w:p>
    <w:p w14:paraId="2773FCB2" w14:textId="695EE0AD"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3</w:t>
      </w:r>
      <w:r w:rsidRPr="005936B2">
        <w:rPr>
          <w:rFonts w:asciiTheme="minorHAnsi" w:hAnsiTheme="minorHAnsi" w:cstheme="minorHAnsi"/>
        </w:rPr>
        <w:t>.</w:t>
      </w:r>
      <w:r w:rsidRPr="005936B2">
        <w:rPr>
          <w:rFonts w:asciiTheme="minorHAnsi" w:hAnsiTheme="minorHAnsi" w:cstheme="minorHAnsi"/>
        </w:rPr>
        <w:tab/>
      </w:r>
      <w:r w:rsidR="009506F9" w:rsidRPr="005936B2">
        <w:rPr>
          <w:rFonts w:asciiTheme="minorHAnsi" w:hAnsiTheme="minorHAnsi" w:cstheme="minorHAnsi"/>
          <w:color w:val="212121"/>
          <w:shd w:val="clear" w:color="auto" w:fill="FFFFFF"/>
        </w:rPr>
        <w:t>De Francesco I, Thomas K, Wedlake L, Tait D. Intensity-modulated Radiotherapy and Anal Cancer: Clinical Outcome and Late Toxicity Assessment. Clin Oncol (R Coll Radiol). 2016 Sep;28(9):604-10. doi: 10.1016/j.clon.2016.04.039. Epub 2016 May 5. PMID: 27156162.</w:t>
      </w:r>
    </w:p>
    <w:p w14:paraId="0017D98F" w14:textId="26167F35"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4</w:t>
      </w:r>
      <w:r w:rsidRPr="005936B2">
        <w:rPr>
          <w:rFonts w:asciiTheme="minorHAnsi" w:hAnsiTheme="minorHAnsi" w:cstheme="minorHAnsi"/>
        </w:rPr>
        <w:t>.</w:t>
      </w:r>
      <w:r w:rsidRPr="005936B2">
        <w:rPr>
          <w:rFonts w:asciiTheme="minorHAnsi" w:hAnsiTheme="minorHAnsi" w:cstheme="minorHAnsi"/>
        </w:rPr>
        <w:tab/>
      </w:r>
      <w:r w:rsidR="009D2DBA" w:rsidRPr="005936B2">
        <w:rPr>
          <w:rFonts w:asciiTheme="minorHAnsi" w:hAnsiTheme="minorHAnsi" w:cstheme="minorHAnsi"/>
          <w:color w:val="212121"/>
          <w:shd w:val="clear" w:color="auto" w:fill="FFFFFF"/>
        </w:rPr>
        <w:t>Frick MA, Vachani CC, Hampshire MK, Bach C, Arnold-Korzeniowski K, Metz JM, Hill-Kayser CE. Survivorship after lower gastrointestinal cancer: Patient-reported outcomes and planning for care. Cancer. 2017 May 15;123(10):1860-1868. doi: 10.1002/cncr.30527. Epub 2017 Jan 5. PMID: 28055110.</w:t>
      </w:r>
    </w:p>
    <w:p w14:paraId="1DB6357F" w14:textId="49418204"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5</w:t>
      </w:r>
      <w:r w:rsidRPr="005936B2">
        <w:rPr>
          <w:rFonts w:asciiTheme="minorHAnsi" w:hAnsiTheme="minorHAnsi" w:cstheme="minorHAnsi"/>
        </w:rPr>
        <w:t>.</w:t>
      </w:r>
      <w:r w:rsidRPr="005936B2">
        <w:rPr>
          <w:rFonts w:asciiTheme="minorHAnsi" w:hAnsiTheme="minorHAnsi" w:cstheme="minorHAnsi"/>
        </w:rPr>
        <w:tab/>
      </w:r>
      <w:r w:rsidR="00D60517" w:rsidRPr="005936B2">
        <w:rPr>
          <w:rFonts w:asciiTheme="minorHAnsi" w:hAnsiTheme="minorHAnsi" w:cstheme="minorHAnsi"/>
          <w:color w:val="212121"/>
          <w:shd w:val="clear" w:color="auto" w:fill="FFFFFF"/>
        </w:rPr>
        <w:t>Hosni A, Ringash J, Han K, Liu ZA, Brierley JD, Wong RKS, Dawson LA, Cummings BJ, Krzyzanowska MK, Chen EX, Hedley D, Knox JJ, Easson AM, Lindsay P, Craig T, Kim J. Impact of Definitive Chemoradiation on Quality-of-Life Changes for Patients With Anal Cancer: Long-term Results of a Prospective Study. Dis Colon Rectum. 2022 May 1;65(5):642-653. doi: 10.1097/DCR.0000000000002385. PMID: 35067501.</w:t>
      </w:r>
    </w:p>
    <w:p w14:paraId="44EA43CE" w14:textId="4CFD2D59"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6</w:t>
      </w:r>
      <w:r w:rsidRPr="005936B2">
        <w:rPr>
          <w:rFonts w:asciiTheme="minorHAnsi" w:hAnsiTheme="minorHAnsi" w:cstheme="minorHAnsi"/>
        </w:rPr>
        <w:t>.</w:t>
      </w:r>
      <w:r w:rsidRPr="005936B2">
        <w:rPr>
          <w:rFonts w:asciiTheme="minorHAnsi" w:hAnsiTheme="minorHAnsi" w:cstheme="minorHAnsi"/>
        </w:rPr>
        <w:tab/>
      </w:r>
      <w:r w:rsidR="00D60517" w:rsidRPr="005936B2">
        <w:rPr>
          <w:rFonts w:asciiTheme="minorHAnsi" w:hAnsiTheme="minorHAnsi" w:cstheme="minorHAnsi"/>
          <w:color w:val="212121"/>
          <w:shd w:val="clear" w:color="auto" w:fill="FFFFFF"/>
        </w:rPr>
        <w:t>Knowles G, Haigh R, McLean C, Phillips H. Late effects and quality of life after chemo-radiation for the treatment of anal cancer. Eur J Oncol Nurs. 2015 Oct;19(5):479-85. doi: 10.1016/j.ejon.2015.02.007. Epub 2015 Apr 22. PMID: 25911268.</w:t>
      </w:r>
    </w:p>
    <w:p w14:paraId="24D100F1" w14:textId="49980D8C" w:rsidR="004030E8" w:rsidRPr="005936B2" w:rsidRDefault="004030E8" w:rsidP="004030E8">
      <w:pPr>
        <w:pStyle w:val="EndNoteBibliography"/>
        <w:spacing w:after="0"/>
        <w:ind w:left="720" w:hanging="720"/>
        <w:rPr>
          <w:rFonts w:asciiTheme="minorHAnsi" w:hAnsiTheme="minorHAnsi" w:cstheme="minorHAnsi"/>
        </w:rPr>
      </w:pPr>
      <w:r w:rsidRPr="005936B2">
        <w:rPr>
          <w:rFonts w:asciiTheme="minorHAnsi" w:hAnsiTheme="minorHAnsi" w:cstheme="minorHAnsi"/>
        </w:rPr>
        <w:t>3</w:t>
      </w:r>
      <w:r w:rsidR="00B6012D">
        <w:rPr>
          <w:rFonts w:asciiTheme="minorHAnsi" w:hAnsiTheme="minorHAnsi" w:cstheme="minorHAnsi"/>
        </w:rPr>
        <w:t>7</w:t>
      </w:r>
      <w:r w:rsidRPr="005936B2">
        <w:rPr>
          <w:rFonts w:asciiTheme="minorHAnsi" w:hAnsiTheme="minorHAnsi" w:cstheme="minorHAnsi"/>
        </w:rPr>
        <w:t>.</w:t>
      </w:r>
      <w:r w:rsidRPr="005936B2">
        <w:rPr>
          <w:rFonts w:asciiTheme="minorHAnsi" w:hAnsiTheme="minorHAnsi" w:cstheme="minorHAnsi"/>
        </w:rPr>
        <w:tab/>
        <w:t xml:space="preserve">Joseph, K., et al., </w:t>
      </w:r>
      <w:r w:rsidRPr="005936B2">
        <w:rPr>
          <w:rFonts w:asciiTheme="minorHAnsi" w:hAnsiTheme="minorHAnsi" w:cstheme="minorHAnsi"/>
          <w:i/>
        </w:rPr>
        <w:t>Patient reported quality of life after helical IMRT based concurrent chemoradiation of locally advanced anal cancer.</w:t>
      </w:r>
      <w:r w:rsidRPr="005936B2">
        <w:rPr>
          <w:rFonts w:asciiTheme="minorHAnsi" w:hAnsiTheme="minorHAnsi" w:cstheme="minorHAnsi"/>
        </w:rPr>
        <w:t xml:space="preserve"> Radiother Oncol, 2016. </w:t>
      </w:r>
      <w:r w:rsidRPr="005936B2">
        <w:rPr>
          <w:rFonts w:asciiTheme="minorHAnsi" w:hAnsiTheme="minorHAnsi" w:cstheme="minorHAnsi"/>
          <w:b/>
        </w:rPr>
        <w:t>120</w:t>
      </w:r>
      <w:r w:rsidRPr="005936B2">
        <w:rPr>
          <w:rFonts w:asciiTheme="minorHAnsi" w:hAnsiTheme="minorHAnsi" w:cstheme="minorHAnsi"/>
        </w:rPr>
        <w:t>(2): p. 228-33.</w:t>
      </w:r>
    </w:p>
    <w:p w14:paraId="237CDCCA" w14:textId="3BB37D5E" w:rsidR="00334832" w:rsidRPr="005936B2" w:rsidRDefault="004030E8" w:rsidP="004030E8">
      <w:pPr>
        <w:pStyle w:val="EndNoteBibliography"/>
        <w:spacing w:after="0"/>
        <w:ind w:left="720" w:hanging="720"/>
        <w:rPr>
          <w:rFonts w:asciiTheme="minorHAnsi" w:hAnsiTheme="minorHAnsi" w:cstheme="minorHAnsi"/>
          <w:color w:val="212121"/>
          <w:shd w:val="clear" w:color="auto" w:fill="FFFFFF"/>
        </w:rPr>
      </w:pPr>
      <w:r w:rsidRPr="005936B2">
        <w:rPr>
          <w:rFonts w:asciiTheme="minorHAnsi" w:hAnsiTheme="minorHAnsi" w:cstheme="minorHAnsi"/>
        </w:rPr>
        <w:t>3</w:t>
      </w:r>
      <w:r w:rsidR="00B6012D">
        <w:rPr>
          <w:rFonts w:asciiTheme="minorHAnsi" w:hAnsiTheme="minorHAnsi" w:cstheme="minorHAnsi"/>
        </w:rPr>
        <w:t>8</w:t>
      </w:r>
      <w:r w:rsidRPr="005936B2">
        <w:rPr>
          <w:rFonts w:asciiTheme="minorHAnsi" w:hAnsiTheme="minorHAnsi" w:cstheme="minorHAnsi"/>
        </w:rPr>
        <w:t>.</w:t>
      </w:r>
      <w:r w:rsidRPr="005936B2">
        <w:rPr>
          <w:rFonts w:asciiTheme="minorHAnsi" w:hAnsiTheme="minorHAnsi" w:cstheme="minorHAnsi"/>
        </w:rPr>
        <w:tab/>
      </w:r>
      <w:r w:rsidR="00334832" w:rsidRPr="005936B2">
        <w:rPr>
          <w:rFonts w:asciiTheme="minorHAnsi" w:hAnsiTheme="minorHAnsi" w:cstheme="minorHAnsi"/>
          <w:color w:val="212121"/>
          <w:shd w:val="clear" w:color="auto" w:fill="FFFFFF"/>
        </w:rPr>
        <w:t>Joseph K, Balushi MA, Ghosh S, Stenson T, Abraham A, Elangovan A, Warkentin H, Paulson K, Tankel K, Usmani N, Severin D, Schiller D, Wong C, Mulder K, Doll C, King K, Nijjar T. Long-Term Patient-Reported Quality of Life of Anal Cancer Survivors Treated With Intensity Modulated Radiation Therapy and Concurrent Chemotherapy: Results From a Prospective Phase II Trial. Int J Radiat Oncol Biol Phys. 2023 Oct 1;117(2):434-445. doi: 10.1016/j.ijrobp.2023.04.023. Epub 2023 May 4. PMID: 37148982.</w:t>
      </w:r>
    </w:p>
    <w:p w14:paraId="7F865376" w14:textId="1C037C2F" w:rsidR="00BA4239" w:rsidRPr="005936B2" w:rsidRDefault="004030E8" w:rsidP="004030E8">
      <w:pPr>
        <w:pStyle w:val="EndNoteBibliography"/>
        <w:spacing w:after="0"/>
        <w:ind w:left="720" w:hanging="720"/>
        <w:rPr>
          <w:rFonts w:asciiTheme="minorHAnsi" w:hAnsiTheme="minorHAnsi" w:cstheme="minorHAnsi"/>
          <w:color w:val="222222"/>
          <w:shd w:val="clear" w:color="auto" w:fill="FFFFFF"/>
        </w:rPr>
      </w:pPr>
      <w:r w:rsidRPr="005936B2">
        <w:rPr>
          <w:rFonts w:asciiTheme="minorHAnsi" w:hAnsiTheme="minorHAnsi" w:cstheme="minorHAnsi"/>
        </w:rPr>
        <w:t>3</w:t>
      </w:r>
      <w:r w:rsidR="00B6012D">
        <w:rPr>
          <w:rFonts w:asciiTheme="minorHAnsi" w:hAnsiTheme="minorHAnsi" w:cstheme="minorHAnsi"/>
        </w:rPr>
        <w:t>9</w:t>
      </w:r>
      <w:r w:rsidRPr="005936B2">
        <w:rPr>
          <w:rFonts w:asciiTheme="minorHAnsi" w:hAnsiTheme="minorHAnsi" w:cstheme="minorHAnsi"/>
        </w:rPr>
        <w:t>.</w:t>
      </w:r>
      <w:r w:rsidRPr="005936B2">
        <w:rPr>
          <w:rFonts w:asciiTheme="minorHAnsi" w:hAnsiTheme="minorHAnsi" w:cstheme="minorHAnsi"/>
        </w:rPr>
        <w:tab/>
      </w:r>
      <w:r w:rsidR="001406A3" w:rsidRPr="005936B2">
        <w:rPr>
          <w:rFonts w:asciiTheme="minorHAnsi" w:hAnsiTheme="minorHAnsi" w:cstheme="minorHAnsi"/>
          <w:color w:val="222222"/>
          <w:shd w:val="clear" w:color="auto" w:fill="FFFFFF"/>
        </w:rPr>
        <w:t xml:space="preserve">Tang,Y, Crane CH, Eng C, </w:t>
      </w:r>
      <w:r w:rsidR="009972E4" w:rsidRPr="005936B2">
        <w:rPr>
          <w:rFonts w:asciiTheme="minorHAnsi" w:hAnsiTheme="minorHAnsi" w:cstheme="minorHAnsi"/>
          <w:color w:val="222222"/>
          <w:shd w:val="clear" w:color="auto" w:fill="FFFFFF"/>
        </w:rPr>
        <w:t>Minsky BD, Delclos ME, Krishman S, Malatek D, Gould MS, Das P.</w:t>
      </w:r>
      <w:r w:rsidR="001406A3" w:rsidRPr="005936B2">
        <w:rPr>
          <w:rFonts w:asciiTheme="minorHAnsi" w:hAnsiTheme="minorHAnsi" w:cstheme="minorHAnsi"/>
          <w:color w:val="222222"/>
          <w:shd w:val="clear" w:color="auto" w:fill="FFFFFF"/>
        </w:rPr>
        <w:t> Quality of life after intensity-modulated radiation therapy for anal cancer. </w:t>
      </w:r>
      <w:r w:rsidR="001406A3" w:rsidRPr="005936B2">
        <w:rPr>
          <w:rFonts w:asciiTheme="minorHAnsi" w:hAnsiTheme="minorHAnsi" w:cstheme="minorHAnsi"/>
          <w:i/>
          <w:iCs/>
          <w:color w:val="222222"/>
          <w:shd w:val="clear" w:color="auto" w:fill="FFFFFF"/>
        </w:rPr>
        <w:t>J</w:t>
      </w:r>
      <w:r w:rsidR="009972E4" w:rsidRPr="005936B2">
        <w:rPr>
          <w:rFonts w:asciiTheme="minorHAnsi" w:hAnsiTheme="minorHAnsi" w:cstheme="minorHAnsi"/>
          <w:i/>
          <w:iCs/>
          <w:color w:val="222222"/>
          <w:shd w:val="clear" w:color="auto" w:fill="FFFFFF"/>
        </w:rPr>
        <w:t>ournal of</w:t>
      </w:r>
      <w:r w:rsidR="001406A3" w:rsidRPr="005936B2">
        <w:rPr>
          <w:rFonts w:asciiTheme="minorHAnsi" w:hAnsiTheme="minorHAnsi" w:cstheme="minorHAnsi"/>
          <w:i/>
          <w:iCs/>
          <w:color w:val="222222"/>
          <w:shd w:val="clear" w:color="auto" w:fill="FFFFFF"/>
        </w:rPr>
        <w:t xml:space="preserve"> Radiat</w:t>
      </w:r>
      <w:r w:rsidR="009972E4" w:rsidRPr="005936B2">
        <w:rPr>
          <w:rFonts w:asciiTheme="minorHAnsi" w:hAnsiTheme="minorHAnsi" w:cstheme="minorHAnsi"/>
          <w:i/>
          <w:iCs/>
          <w:color w:val="222222"/>
          <w:shd w:val="clear" w:color="auto" w:fill="FFFFFF"/>
        </w:rPr>
        <w:t>ion</w:t>
      </w:r>
      <w:r w:rsidR="001406A3" w:rsidRPr="005936B2">
        <w:rPr>
          <w:rFonts w:asciiTheme="minorHAnsi" w:hAnsiTheme="minorHAnsi" w:cstheme="minorHAnsi"/>
          <w:i/>
          <w:iCs/>
          <w:color w:val="222222"/>
          <w:shd w:val="clear" w:color="auto" w:fill="FFFFFF"/>
        </w:rPr>
        <w:t xml:space="preserve"> Oncol</w:t>
      </w:r>
      <w:r w:rsidR="009972E4" w:rsidRPr="005936B2">
        <w:rPr>
          <w:rFonts w:asciiTheme="minorHAnsi" w:hAnsiTheme="minorHAnsi" w:cstheme="minorHAnsi"/>
          <w:i/>
          <w:iCs/>
          <w:color w:val="222222"/>
          <w:shd w:val="clear" w:color="auto" w:fill="FFFFFF"/>
        </w:rPr>
        <w:t>ogy</w:t>
      </w:r>
      <w:r w:rsidR="001406A3" w:rsidRPr="005936B2">
        <w:rPr>
          <w:rFonts w:asciiTheme="minorHAnsi" w:hAnsiTheme="minorHAnsi" w:cstheme="minorHAnsi"/>
          <w:color w:val="222222"/>
          <w:shd w:val="clear" w:color="auto" w:fill="FFFFFF"/>
        </w:rPr>
        <w:t> </w:t>
      </w:r>
      <w:r w:rsidR="001406A3" w:rsidRPr="005936B2">
        <w:rPr>
          <w:rFonts w:asciiTheme="minorHAnsi" w:hAnsiTheme="minorHAnsi" w:cstheme="minorHAnsi"/>
          <w:b/>
          <w:bCs/>
          <w:color w:val="222222"/>
          <w:shd w:val="clear" w:color="auto" w:fill="FFFFFF"/>
        </w:rPr>
        <w:t>4</w:t>
      </w:r>
      <w:r w:rsidR="001406A3" w:rsidRPr="005936B2">
        <w:rPr>
          <w:rFonts w:asciiTheme="minorHAnsi" w:hAnsiTheme="minorHAnsi" w:cstheme="minorHAnsi"/>
          <w:color w:val="222222"/>
          <w:shd w:val="clear" w:color="auto" w:fill="FFFFFF"/>
        </w:rPr>
        <w:t xml:space="preserve">, 291–298 (2015). </w:t>
      </w:r>
      <w:hyperlink r:id="rId15" w:history="1">
        <w:r w:rsidR="00BA4239" w:rsidRPr="005936B2">
          <w:rPr>
            <w:rStyle w:val="Hyperlink"/>
            <w:rFonts w:asciiTheme="minorHAnsi" w:hAnsiTheme="minorHAnsi" w:cstheme="minorHAnsi"/>
            <w:shd w:val="clear" w:color="auto" w:fill="FFFFFF"/>
          </w:rPr>
          <w:t>https://doi.org/10.1007/s13566-015-0209-4</w:t>
        </w:r>
      </w:hyperlink>
    </w:p>
    <w:p w14:paraId="7A701CAF" w14:textId="5A0501D1" w:rsidR="004030E8" w:rsidRDefault="00B6012D"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40</w:t>
      </w:r>
      <w:r w:rsidR="004030E8" w:rsidRPr="005936B2">
        <w:rPr>
          <w:rFonts w:asciiTheme="minorHAnsi" w:hAnsiTheme="minorHAnsi" w:cstheme="minorHAnsi"/>
        </w:rPr>
        <w:t>.</w:t>
      </w:r>
      <w:r w:rsidR="004030E8" w:rsidRPr="005936B2">
        <w:rPr>
          <w:rFonts w:asciiTheme="minorHAnsi" w:hAnsiTheme="minorHAnsi" w:cstheme="minorHAnsi"/>
        </w:rPr>
        <w:tab/>
      </w:r>
      <w:r w:rsidR="00F536CA" w:rsidRPr="005936B2">
        <w:rPr>
          <w:rFonts w:asciiTheme="minorHAnsi" w:hAnsiTheme="minorHAnsi" w:cstheme="minorHAnsi"/>
          <w:color w:val="212121"/>
          <w:shd w:val="clear" w:color="auto" w:fill="FFFFFF"/>
        </w:rPr>
        <w:t>Taylor JP, Wei IH, Joshua Smith J, Tin AL, Aiken N, Vickers AJ, Romesser PB, Crane CH, Widmar M, Nash GM, Weiser MR, Paty PB, Garcia-Aguilar J, Pappou E. Assessment of Patient-Reported Outcomes in Patients With Anal Squamous-Cell Cancer Undergoing Combined Modality Therapy. Dis Colon Rectum. 2022 Dec 1;65(12):1448-1455. doi: 10.1097/DCR.0000000000002600. Epub 2022 Sep 5. PMID: 36102865; PMCID: PMC9851905.</w:t>
      </w:r>
    </w:p>
    <w:p w14:paraId="1E790FDD" w14:textId="7167F8C9" w:rsidR="00795F16" w:rsidRDefault="00B320C7" w:rsidP="004030E8">
      <w:pPr>
        <w:pStyle w:val="EndNoteBibliography"/>
        <w:spacing w:after="0"/>
        <w:ind w:left="720" w:hanging="720"/>
        <w:rPr>
          <w:rFonts w:asciiTheme="minorHAnsi" w:hAnsiTheme="minorHAnsi" w:cstheme="minorHAnsi"/>
          <w:lang w:val="en-GB"/>
        </w:rPr>
      </w:pPr>
      <w:r>
        <w:rPr>
          <w:rFonts w:asciiTheme="minorHAnsi" w:hAnsiTheme="minorHAnsi" w:cstheme="minorHAnsi"/>
          <w:lang w:val="en-GB"/>
        </w:rPr>
        <w:t>41.</w:t>
      </w:r>
      <w:r>
        <w:rPr>
          <w:rFonts w:asciiTheme="minorHAnsi" w:hAnsiTheme="minorHAnsi" w:cstheme="minorHAnsi"/>
          <w:lang w:val="en-GB"/>
        </w:rPr>
        <w:tab/>
      </w:r>
      <w:r w:rsidRPr="00B320C7">
        <w:rPr>
          <w:rFonts w:asciiTheme="minorHAnsi" w:hAnsiTheme="minorHAnsi" w:cstheme="minorHAnsi"/>
          <w:lang w:val="en-GB"/>
        </w:rPr>
        <w:t>Rabin R, de Charro F. EQ-5D: a measure of health status from the EuroQol Group. Ann Med. 2001 Jul;33(5):337-43. doi: 10.3109/07853890109002087. PMID: 11491192.</w:t>
      </w:r>
    </w:p>
    <w:p w14:paraId="20DD4B95" w14:textId="009B4830" w:rsidR="003D2B73" w:rsidRDefault="003D2B73" w:rsidP="003D2B73">
      <w:pPr>
        <w:pStyle w:val="EndNoteBibliography"/>
        <w:spacing w:after="0"/>
        <w:ind w:left="720" w:hanging="720"/>
        <w:rPr>
          <w:rFonts w:cstheme="minorHAnsi"/>
        </w:rPr>
      </w:pPr>
      <w:r>
        <w:rPr>
          <w:rFonts w:asciiTheme="minorHAnsi" w:hAnsiTheme="minorHAnsi" w:cstheme="minorHAnsi"/>
          <w:lang w:val="en-GB"/>
        </w:rPr>
        <w:t xml:space="preserve">42. </w:t>
      </w:r>
      <w:r>
        <w:rPr>
          <w:rFonts w:asciiTheme="minorHAnsi" w:hAnsiTheme="minorHAnsi" w:cstheme="minorHAnsi"/>
          <w:lang w:val="en-GB"/>
        </w:rPr>
        <w:tab/>
      </w:r>
      <w:r w:rsidRPr="003D2B73">
        <w:rPr>
          <w:rFonts w:cstheme="minorHAnsi"/>
        </w:rPr>
        <w:t xml:space="preserve">Whistance RN, Conroy T, Chie W, Costantini A, Sezer O, Koller M, Johnson CD, Pilkington SA, Arraras J, Ben-Josef E, Pullyblank AM, Fayers P, Blazeby JM; European Organisation for the Research and Treatment of Cancer Quality of Life Group. Clinical and psychometric validation of the EORTC QLQ-CR29 questionnaire module to assess health-related quality of </w:t>
      </w:r>
      <w:r w:rsidRPr="003D2B73">
        <w:rPr>
          <w:rFonts w:cstheme="minorHAnsi"/>
        </w:rPr>
        <w:lastRenderedPageBreak/>
        <w:t>life in patients with colorectal cancer. Eur J Cancer. 2009 Nov;45(17):3017-26. doi: 10.1016/j.ejca.2009.08.014. Epub 2009 Sep 16. PMID: 19765978.</w:t>
      </w:r>
    </w:p>
    <w:p w14:paraId="35BFE6A0" w14:textId="69EC2A57" w:rsidR="00B320C7" w:rsidRPr="00B12B44" w:rsidRDefault="00C72192" w:rsidP="00B12B44">
      <w:pPr>
        <w:pStyle w:val="EndNoteBibliography"/>
        <w:spacing w:after="0"/>
        <w:ind w:left="720" w:hanging="720"/>
        <w:rPr>
          <w:rFonts w:cstheme="minorHAnsi"/>
          <w:lang w:val="en-GB"/>
        </w:rPr>
      </w:pPr>
      <w:r>
        <w:rPr>
          <w:rFonts w:cstheme="minorHAnsi"/>
        </w:rPr>
        <w:t xml:space="preserve">43. </w:t>
      </w:r>
      <w:r>
        <w:rPr>
          <w:rFonts w:cstheme="minorHAnsi"/>
        </w:rPr>
        <w:tab/>
      </w:r>
      <w:r w:rsidRPr="00C72192">
        <w:rPr>
          <w:rFonts w:cstheme="minorHAnsi"/>
          <w:lang w:val="en-GB"/>
        </w:rPr>
        <w:t>Antonovsky</w:t>
      </w:r>
      <w:r>
        <w:rPr>
          <w:rFonts w:cstheme="minorHAnsi"/>
          <w:lang w:val="en-GB"/>
        </w:rPr>
        <w:t xml:space="preserve"> </w:t>
      </w:r>
      <w:r w:rsidRPr="00C72192">
        <w:rPr>
          <w:rFonts w:cstheme="minorHAnsi"/>
          <w:lang w:val="en-GB"/>
        </w:rPr>
        <w:t xml:space="preserve">A. </w:t>
      </w:r>
      <w:r w:rsidRPr="00C72192">
        <w:rPr>
          <w:rFonts w:cstheme="minorHAnsi"/>
          <w:i/>
          <w:iCs/>
          <w:lang w:val="en-GB"/>
        </w:rPr>
        <w:t>Sense of Coherence Scale</w:t>
      </w:r>
      <w:r w:rsidRPr="00C72192">
        <w:rPr>
          <w:rFonts w:cstheme="minorHAnsi"/>
          <w:lang w:val="en-GB"/>
        </w:rPr>
        <w:t> [Database record]</w:t>
      </w:r>
      <w:r>
        <w:rPr>
          <w:rFonts w:cstheme="minorHAnsi"/>
          <w:lang w:val="en-GB"/>
        </w:rPr>
        <w:t xml:space="preserve"> 1987</w:t>
      </w:r>
      <w:r w:rsidRPr="00C72192">
        <w:rPr>
          <w:rFonts w:cstheme="minorHAnsi"/>
          <w:lang w:val="en-GB"/>
        </w:rPr>
        <w:t>. APA PsycTests.</w:t>
      </w:r>
      <w:r>
        <w:rPr>
          <w:rFonts w:cstheme="minorHAnsi"/>
          <w:lang w:val="en-GB"/>
        </w:rPr>
        <w:t xml:space="preserve"> </w:t>
      </w:r>
      <w:hyperlink r:id="rId16" w:history="1">
        <w:r w:rsidR="00D4268F" w:rsidRPr="00054D02">
          <w:rPr>
            <w:rStyle w:val="Hyperlink"/>
            <w:rFonts w:cstheme="minorHAnsi"/>
            <w:lang w:val="en-GB"/>
          </w:rPr>
          <w:t>https://doi.org/10.1037/t12396-000</w:t>
        </w:r>
      </w:hyperlink>
    </w:p>
    <w:p w14:paraId="76351F20" w14:textId="7BBB12CB" w:rsidR="00A413FE" w:rsidRPr="005936B2" w:rsidRDefault="00AD0E8B" w:rsidP="00AD0E8B">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44</w:t>
      </w:r>
      <w:r w:rsidR="004030E8" w:rsidRPr="005936B2">
        <w:rPr>
          <w:rFonts w:asciiTheme="minorHAnsi" w:hAnsiTheme="minorHAnsi" w:cstheme="minorHAnsi"/>
        </w:rPr>
        <w:t>.</w:t>
      </w:r>
      <w:r w:rsidR="004030E8" w:rsidRPr="005936B2">
        <w:rPr>
          <w:rFonts w:asciiTheme="minorHAnsi" w:hAnsiTheme="minorHAnsi" w:cstheme="minorHAnsi"/>
        </w:rPr>
        <w:tab/>
      </w:r>
      <w:r w:rsidR="00A413FE" w:rsidRPr="005936B2">
        <w:rPr>
          <w:rFonts w:asciiTheme="minorHAnsi" w:hAnsiTheme="minorHAnsi" w:cstheme="minorHAnsi"/>
          <w:color w:val="212121"/>
          <w:shd w:val="clear" w:color="auto" w:fill="FFFFFF"/>
        </w:rPr>
        <w:t>Bourdais R, Achkar S, Espenel S, Bockel S, Chauffert-Yvart L, de Mellis FR, Ta MH, Boukhelif W, Durand-Labrunie J, Burtin P, Haie-Meder C, Deutsch E, Chargari C. Pulse-dose-rate interstitial brachytherapy in anal squamous cell carcinoma: clinical outcomes and patients' health quality perception. J Contemp Brachytherapy. 2021 Jun;13(3):263-272. doi: 10.5114/jcb.2021.106247. Epub 2021 May 18. PMID: 34122565; PMCID: PMC8170522.</w:t>
      </w:r>
    </w:p>
    <w:p w14:paraId="0CBCA84C" w14:textId="5E737DB0" w:rsidR="00A1385C" w:rsidRPr="005936B2" w:rsidRDefault="004030E8" w:rsidP="004030E8">
      <w:pPr>
        <w:pStyle w:val="EndNoteBibliography"/>
        <w:spacing w:after="0"/>
        <w:ind w:left="720" w:hanging="720"/>
        <w:rPr>
          <w:rFonts w:asciiTheme="minorHAnsi" w:hAnsiTheme="minorHAnsi" w:cstheme="minorHAnsi"/>
          <w:color w:val="212121"/>
          <w:shd w:val="clear" w:color="auto" w:fill="FFFFFF"/>
        </w:rPr>
      </w:pPr>
      <w:r w:rsidRPr="005936B2">
        <w:rPr>
          <w:rFonts w:asciiTheme="minorHAnsi" w:hAnsiTheme="minorHAnsi" w:cstheme="minorHAnsi"/>
        </w:rPr>
        <w:t>4</w:t>
      </w:r>
      <w:r w:rsidR="00AD0E8B">
        <w:rPr>
          <w:rFonts w:asciiTheme="minorHAnsi" w:hAnsiTheme="minorHAnsi" w:cstheme="minorHAnsi"/>
        </w:rPr>
        <w:t>5</w:t>
      </w:r>
      <w:r w:rsidRPr="005936B2">
        <w:rPr>
          <w:rFonts w:asciiTheme="minorHAnsi" w:hAnsiTheme="minorHAnsi" w:cstheme="minorHAnsi"/>
        </w:rPr>
        <w:t>.</w:t>
      </w:r>
      <w:r w:rsidRPr="005936B2">
        <w:rPr>
          <w:rFonts w:asciiTheme="minorHAnsi" w:hAnsiTheme="minorHAnsi" w:cstheme="minorHAnsi"/>
        </w:rPr>
        <w:tab/>
      </w:r>
      <w:r w:rsidR="00A1385C" w:rsidRPr="005936B2">
        <w:rPr>
          <w:rFonts w:asciiTheme="minorHAnsi" w:hAnsiTheme="minorHAnsi" w:cstheme="minorHAnsi"/>
          <w:color w:val="212121"/>
          <w:shd w:val="clear" w:color="auto" w:fill="FFFFFF"/>
        </w:rPr>
        <w:t>Chaballout BH, Chang EM, Shaverdian N, Lee PP, Beron PJ, Steinberg ML, Raldow AC. The Patient's perspective on radiation therapy for anal cancer: Evaluation of expectations and stigma. Cancer Rep (Hoboken). 2023 Dec;6(12):e1908. doi: 10.1002/cnr2.1908. Epub 2023 Oct 11. PMID: 37821097; PMCID: PMC10728539.</w:t>
      </w:r>
    </w:p>
    <w:p w14:paraId="5102DA2A" w14:textId="0B5DF8A0" w:rsidR="00F6566C" w:rsidRDefault="004030E8" w:rsidP="004030E8">
      <w:pPr>
        <w:pStyle w:val="EndNoteBibliography"/>
        <w:spacing w:after="0"/>
        <w:ind w:left="720" w:hanging="720"/>
        <w:rPr>
          <w:rFonts w:asciiTheme="minorHAnsi" w:hAnsiTheme="minorHAnsi" w:cstheme="minorHAnsi"/>
          <w:color w:val="212121"/>
          <w:shd w:val="clear" w:color="auto" w:fill="FFFFFF"/>
        </w:rPr>
      </w:pPr>
      <w:r w:rsidRPr="005936B2">
        <w:rPr>
          <w:rFonts w:asciiTheme="minorHAnsi" w:hAnsiTheme="minorHAnsi" w:cstheme="minorHAnsi"/>
        </w:rPr>
        <w:t>4</w:t>
      </w:r>
      <w:r w:rsidR="00911874">
        <w:rPr>
          <w:rFonts w:asciiTheme="minorHAnsi" w:hAnsiTheme="minorHAnsi" w:cstheme="minorHAnsi"/>
        </w:rPr>
        <w:t>6</w:t>
      </w:r>
      <w:r w:rsidRPr="005936B2">
        <w:rPr>
          <w:rFonts w:asciiTheme="minorHAnsi" w:hAnsiTheme="minorHAnsi" w:cstheme="minorHAnsi"/>
        </w:rPr>
        <w:t>.</w:t>
      </w:r>
      <w:r w:rsidRPr="005936B2">
        <w:rPr>
          <w:rFonts w:asciiTheme="minorHAnsi" w:hAnsiTheme="minorHAnsi" w:cstheme="minorHAnsi"/>
        </w:rPr>
        <w:tab/>
      </w:r>
      <w:r w:rsidR="007B42C0" w:rsidRPr="005936B2">
        <w:rPr>
          <w:rFonts w:asciiTheme="minorHAnsi" w:hAnsiTheme="minorHAnsi" w:cstheme="minorHAnsi"/>
          <w:color w:val="212121"/>
          <w:shd w:val="clear" w:color="auto" w:fill="FFFFFF"/>
        </w:rPr>
        <w:t>Corrigan KL, De B, Rooney MK, Ludmir EB, Das P, Smith GL, Taniguchi CM, Minsky BD, Koay EJ, Koong AC, Holliday EB. Patient-Reported Outcomes After Chemoradiation in Patients With Anal Cancer: A Qualitative Analysis. Adv Radiat Oncol. 2022 Apr 30;7(4):100986. doi: 10.1016/j.adro.2022.100986. PMID: 35662810; PMCID: PMC9157211.</w:t>
      </w:r>
    </w:p>
    <w:p w14:paraId="38655BE4" w14:textId="364DB5FF" w:rsidR="00911874" w:rsidRPr="00B12B44" w:rsidRDefault="00911874" w:rsidP="00B12B44">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47.</w:t>
      </w:r>
      <w:r>
        <w:rPr>
          <w:rFonts w:asciiTheme="minorHAnsi" w:hAnsiTheme="minorHAnsi" w:cstheme="minorHAnsi"/>
          <w:color w:val="212121"/>
          <w:shd w:val="clear" w:color="auto" w:fill="FFFFFF"/>
        </w:rPr>
        <w:t xml:space="preserve"> </w:t>
      </w:r>
      <w:r>
        <w:rPr>
          <w:rFonts w:asciiTheme="minorHAnsi" w:hAnsiTheme="minorHAnsi" w:cstheme="minorHAnsi"/>
          <w:color w:val="212121"/>
          <w:shd w:val="clear" w:color="auto" w:fill="FFFFFF"/>
        </w:rPr>
        <w:tab/>
      </w:r>
      <w:r w:rsidRPr="00911874">
        <w:rPr>
          <w:rFonts w:asciiTheme="minorHAnsi" w:hAnsiTheme="minorHAnsi" w:cstheme="minorHAnsi"/>
          <w:color w:val="212121"/>
          <w:shd w:val="clear" w:color="auto" w:fill="FFFFFF"/>
          <w:lang w:val="en-GB"/>
        </w:rPr>
        <w:t>Yanez B, Pearman T, Lis CG, Beaumont JL, Cella D. The FACT-G7: a rapid version of the functional assessment of cancer therapy-general (FACT-G) for monitoring symptoms and concerns in oncology practice and research. Ann Oncol. 2013 Apr;24(4):1073-8. doi: 10.1093/annonc/mds539. Epub 2012 Nov 7. PMID: 23136235</w:t>
      </w:r>
      <w:r>
        <w:rPr>
          <w:rFonts w:asciiTheme="minorHAnsi" w:hAnsiTheme="minorHAnsi" w:cstheme="minorHAnsi"/>
          <w:color w:val="212121"/>
          <w:shd w:val="clear" w:color="auto" w:fill="FFFFFF"/>
          <w:lang w:val="en-GB"/>
        </w:rPr>
        <w:t>.</w:t>
      </w:r>
    </w:p>
    <w:p w14:paraId="74B385CE" w14:textId="3138F5A9" w:rsidR="002C2FE3" w:rsidRDefault="004030E8" w:rsidP="002C2FE3">
      <w:pPr>
        <w:pStyle w:val="EndNoteBibliography"/>
        <w:spacing w:after="0"/>
        <w:ind w:left="720" w:hanging="720"/>
        <w:rPr>
          <w:rFonts w:asciiTheme="minorHAnsi" w:hAnsiTheme="minorHAnsi" w:cstheme="minorHAnsi"/>
          <w:color w:val="212121"/>
          <w:shd w:val="clear" w:color="auto" w:fill="FFFFFF"/>
        </w:rPr>
      </w:pPr>
      <w:r w:rsidRPr="005936B2">
        <w:rPr>
          <w:rFonts w:asciiTheme="minorHAnsi" w:hAnsiTheme="minorHAnsi" w:cstheme="minorHAnsi"/>
        </w:rPr>
        <w:t>4</w:t>
      </w:r>
      <w:r w:rsidR="00D027E5">
        <w:rPr>
          <w:rFonts w:asciiTheme="minorHAnsi" w:hAnsiTheme="minorHAnsi" w:cstheme="minorHAnsi"/>
        </w:rPr>
        <w:t>8</w:t>
      </w:r>
      <w:r w:rsidRPr="005936B2">
        <w:rPr>
          <w:rFonts w:asciiTheme="minorHAnsi" w:hAnsiTheme="minorHAnsi" w:cstheme="minorHAnsi"/>
        </w:rPr>
        <w:t>.</w:t>
      </w:r>
      <w:r w:rsidRPr="005936B2">
        <w:rPr>
          <w:rFonts w:asciiTheme="minorHAnsi" w:hAnsiTheme="minorHAnsi" w:cstheme="minorHAnsi"/>
        </w:rPr>
        <w:tab/>
      </w:r>
      <w:r w:rsidR="002C2FE3" w:rsidRPr="005936B2">
        <w:rPr>
          <w:rFonts w:asciiTheme="minorHAnsi" w:hAnsiTheme="minorHAnsi" w:cstheme="minorHAnsi"/>
          <w:color w:val="212121"/>
          <w:shd w:val="clear" w:color="auto" w:fill="FFFFFF"/>
        </w:rPr>
        <w:t>Corrigan KL, Rooney MK, De B, Ludmir ED, Das P, Smith GL, Taniguchi C, Minsky BD, Koay EJ, Koong A, Morris VK, Messick CA, Nogueras-Gonzalez G, Holliday EB. Patient-Reported Sexual Function in Long-Term Survivors of Anal Cancer Treated With Definitive Intensity Modulated Radiation Therapy and Concurrent Chemotherapy. Pract Radiat Oncol. 2022 Sep-Oct;12(5):e397-e405. doi: 10.1016/j.prro.2022.05.006. Epub 2022 May 25. PMID: 35643295.</w:t>
      </w:r>
    </w:p>
    <w:p w14:paraId="1EDCD540" w14:textId="7476D21C" w:rsidR="00D027E5" w:rsidRDefault="00D027E5" w:rsidP="002C2FE3">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49.</w:t>
      </w:r>
      <w:r>
        <w:rPr>
          <w:rFonts w:asciiTheme="minorHAnsi" w:hAnsiTheme="minorHAnsi" w:cstheme="minorHAnsi"/>
          <w:color w:val="212121"/>
          <w:shd w:val="clear" w:color="auto" w:fill="FFFFFF"/>
        </w:rPr>
        <w:t xml:space="preserve"> </w:t>
      </w:r>
      <w:r>
        <w:rPr>
          <w:rFonts w:asciiTheme="minorHAnsi" w:hAnsiTheme="minorHAnsi" w:cstheme="minorHAnsi"/>
          <w:color w:val="212121"/>
          <w:shd w:val="clear" w:color="auto" w:fill="FFFFFF"/>
        </w:rPr>
        <w:tab/>
      </w:r>
      <w:r w:rsidRPr="00D027E5">
        <w:rPr>
          <w:rFonts w:asciiTheme="minorHAnsi" w:hAnsiTheme="minorHAnsi" w:cstheme="minorHAnsi"/>
          <w:color w:val="212121"/>
          <w:shd w:val="clear" w:color="auto" w:fill="FFFFFF"/>
          <w:lang w:val="en-GB"/>
        </w:rPr>
        <w:t>Weinfurt KP, Lin L, Bruner DW, Cyranowski JM, Dombeck CB, Hahn EA, Jeffery DD, Luecht RM, Magasi S, Porter LS, Reese JB, Reeve BB, Shelby RA, Smith AW, Willse JT, Flynn KE. Development and Initial Validation of the PROMIS(®) Sexual Function and Satisfaction Measures Version 2.0. J Sex Med. 2015 Sep;12(9):1961-74. doi: 10.1111/jsm.12966. Epub 2015 Sep 7. PMID: 26346418.</w:t>
      </w:r>
    </w:p>
    <w:p w14:paraId="0FE6923C" w14:textId="1526C12C" w:rsidR="0092606B" w:rsidRDefault="0092606B" w:rsidP="002C2FE3">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50.</w:t>
      </w:r>
      <w:r>
        <w:rPr>
          <w:rFonts w:asciiTheme="minorHAnsi" w:hAnsiTheme="minorHAnsi" w:cstheme="minorHAnsi"/>
          <w:color w:val="212121"/>
          <w:shd w:val="clear" w:color="auto" w:fill="FFFFFF"/>
          <w:lang w:val="en-GB"/>
        </w:rPr>
        <w:t xml:space="preserve"> </w:t>
      </w:r>
      <w:r>
        <w:rPr>
          <w:rFonts w:asciiTheme="minorHAnsi" w:hAnsiTheme="minorHAnsi" w:cstheme="minorHAnsi"/>
          <w:color w:val="212121"/>
          <w:shd w:val="clear" w:color="auto" w:fill="FFFFFF"/>
          <w:lang w:val="en-GB"/>
        </w:rPr>
        <w:tab/>
      </w:r>
      <w:r w:rsidRPr="0092606B">
        <w:rPr>
          <w:rFonts w:asciiTheme="minorHAnsi" w:hAnsiTheme="minorHAnsi" w:cstheme="minorHAnsi"/>
          <w:color w:val="212121"/>
          <w:shd w:val="clear" w:color="auto" w:fill="FFFFFF"/>
          <w:lang w:val="en-GB"/>
        </w:rPr>
        <w:t>Rosen RC, Riley A, Wagner G, Osterloh IH, Kirkpatrick J, Mishra A. The international index of erectile function (IIEF): a multidimensional scale for assessment of erectile dysfunction. Urology. 1997 Jun;49(6):822-30. doi: 10.1016/s0090-4295(97)00238-0. PMID: 9187685.</w:t>
      </w:r>
    </w:p>
    <w:p w14:paraId="5A843CE9" w14:textId="6B172A0E" w:rsidR="00D027E5" w:rsidRPr="00553E05" w:rsidRDefault="00F26880" w:rsidP="00553E05">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51.</w:t>
      </w:r>
      <w:r>
        <w:rPr>
          <w:rFonts w:asciiTheme="minorHAnsi" w:hAnsiTheme="minorHAnsi" w:cstheme="minorHAnsi"/>
          <w:color w:val="212121"/>
          <w:shd w:val="clear" w:color="auto" w:fill="FFFFFF"/>
          <w:lang w:val="en-GB"/>
        </w:rPr>
        <w:tab/>
      </w:r>
      <w:r w:rsidRPr="00F26880">
        <w:rPr>
          <w:rFonts w:asciiTheme="minorHAnsi" w:hAnsiTheme="minorHAnsi" w:cstheme="minorHAnsi"/>
          <w:color w:val="212121"/>
          <w:shd w:val="clear" w:color="auto" w:fill="FFFFFF"/>
          <w:lang w:val="en-GB"/>
        </w:rPr>
        <w:t>Rosen R, Brown C, Heiman J, Leiblum S, Meston C, Shabsigh R, Ferguson D, D'Agostino R Jr. The Female Sexual Function Index (FSFI): a multidimensional self-report instrument for the assessment of female sexual function. J Sex Marital Ther. 2000 Apr-Jun;26(2):191-208. doi: 10.1080/009262300278597. PMID: 10782451.</w:t>
      </w:r>
    </w:p>
    <w:p w14:paraId="155113C0" w14:textId="0AFF6751" w:rsidR="00134843" w:rsidRDefault="00553E05"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52</w:t>
      </w:r>
      <w:r w:rsidR="004030E8" w:rsidRPr="005936B2">
        <w:rPr>
          <w:rFonts w:asciiTheme="minorHAnsi" w:hAnsiTheme="minorHAnsi" w:cstheme="minorHAnsi"/>
        </w:rPr>
        <w:t>.</w:t>
      </w:r>
      <w:r w:rsidR="004030E8" w:rsidRPr="005936B2">
        <w:rPr>
          <w:rFonts w:asciiTheme="minorHAnsi" w:hAnsiTheme="minorHAnsi" w:cstheme="minorHAnsi"/>
        </w:rPr>
        <w:tab/>
      </w:r>
      <w:r w:rsidR="00134843" w:rsidRPr="005936B2">
        <w:rPr>
          <w:rFonts w:asciiTheme="minorHAnsi" w:hAnsiTheme="minorHAnsi" w:cstheme="minorHAnsi"/>
          <w:color w:val="212121"/>
          <w:shd w:val="clear" w:color="auto" w:fill="FFFFFF"/>
        </w:rPr>
        <w:t>De B, Corrigan KL, Rooney MK, Ludmir EB, Das P, Smith GL, Taniguchi CM, Minsky BD, Koay EJ, Koong A, Morris VK, Messick CA, You YN, Chang GJ, Westney OL, Nogueras Gonzalez GM, Holliday EB. Patient-Reported Bowel and Urinary Function in Long-Term Survivors of Squamous Cell Carcinoma of the Anus Treated With Definitive Intensity Modulated Radiation Therapy And Concurrent Chemotherapy. Int J Radiat Oncol Biol Phys. 2022 Sep 1;114(1):78-88. doi: 10.1016/j.ijrobp.2022.05.009. Epub 2022 May 16. PMID: 35589011.</w:t>
      </w:r>
    </w:p>
    <w:p w14:paraId="2E20A9CF" w14:textId="2451C520" w:rsidR="00553E05" w:rsidRDefault="00553E05"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53.</w:t>
      </w:r>
      <w:r>
        <w:rPr>
          <w:rFonts w:asciiTheme="minorHAnsi" w:hAnsiTheme="minorHAnsi" w:cstheme="minorHAnsi"/>
          <w:color w:val="212121"/>
          <w:shd w:val="clear" w:color="auto" w:fill="FFFFFF"/>
        </w:rPr>
        <w:t xml:space="preserve"> </w:t>
      </w:r>
      <w:r>
        <w:rPr>
          <w:rFonts w:asciiTheme="minorHAnsi" w:hAnsiTheme="minorHAnsi" w:cstheme="minorHAnsi"/>
          <w:color w:val="212121"/>
          <w:shd w:val="clear" w:color="auto" w:fill="FFFFFF"/>
        </w:rPr>
        <w:tab/>
      </w:r>
      <w:r w:rsidRPr="00553E05">
        <w:rPr>
          <w:rFonts w:asciiTheme="minorHAnsi" w:hAnsiTheme="minorHAnsi" w:cstheme="minorHAnsi"/>
          <w:color w:val="212121"/>
          <w:shd w:val="clear" w:color="auto" w:fill="FFFFFF"/>
          <w:lang w:val="en-GB"/>
        </w:rPr>
        <w:t>Rockwood TH, Church JM, Fleshman JW, Kane RL, Mavrantonis C, Thorson AG, Wexner SD, Bliss D, Lowry AC. Fecal Incontinence Quality of Life Scale: quality of life instrument for patients with fecal incontinence. Dis Colon Rectum. 2000 Jan;43(1):9-16; discussion 16-7. doi: 10.1007/BF02237236. PMID: 10813117.</w:t>
      </w:r>
    </w:p>
    <w:p w14:paraId="55EE6CCF" w14:textId="0CCF1BD9" w:rsidR="00553E05" w:rsidRDefault="00553E05"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rPr>
        <w:t>54.</w:t>
      </w:r>
      <w:r>
        <w:rPr>
          <w:rFonts w:asciiTheme="minorHAnsi" w:hAnsiTheme="minorHAnsi" w:cstheme="minorHAnsi"/>
          <w:color w:val="212121"/>
          <w:shd w:val="clear" w:color="auto" w:fill="FFFFFF"/>
        </w:rPr>
        <w:t xml:space="preserve"> </w:t>
      </w:r>
      <w:r w:rsidR="00304C70">
        <w:rPr>
          <w:rFonts w:asciiTheme="minorHAnsi" w:hAnsiTheme="minorHAnsi" w:cstheme="minorHAnsi"/>
          <w:color w:val="212121"/>
          <w:shd w:val="clear" w:color="auto" w:fill="FFFFFF"/>
        </w:rPr>
        <w:tab/>
      </w:r>
      <w:r w:rsidR="00304C70" w:rsidRPr="00304C70">
        <w:rPr>
          <w:rFonts w:asciiTheme="minorHAnsi" w:hAnsiTheme="minorHAnsi" w:cstheme="minorHAnsi"/>
          <w:color w:val="212121"/>
          <w:shd w:val="clear" w:color="auto" w:fill="FFFFFF"/>
          <w:lang w:val="en-GB"/>
        </w:rPr>
        <w:t xml:space="preserve">Emmertsen KJ, Laurberg S. Low anterior resection syndrome score: development and validation of a symptom-based scoring system for bowel dysfunction after low anterior </w:t>
      </w:r>
      <w:r w:rsidR="00304C70" w:rsidRPr="00304C70">
        <w:rPr>
          <w:rFonts w:asciiTheme="minorHAnsi" w:hAnsiTheme="minorHAnsi" w:cstheme="minorHAnsi"/>
          <w:color w:val="212121"/>
          <w:shd w:val="clear" w:color="auto" w:fill="FFFFFF"/>
          <w:lang w:val="en-GB"/>
        </w:rPr>
        <w:lastRenderedPageBreak/>
        <w:t>resection for rectal cancer. Ann Surg. 2012 May;255(5):922-8. doi: 10.1097/SLA.0b013e31824f1c21. PMID: 22504191.</w:t>
      </w:r>
    </w:p>
    <w:p w14:paraId="18E1838E" w14:textId="749116C6" w:rsidR="00304C70" w:rsidRDefault="00304C70"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rPr>
        <w:t>55.</w:t>
      </w:r>
      <w:r>
        <w:rPr>
          <w:rFonts w:asciiTheme="minorHAnsi" w:hAnsiTheme="minorHAnsi" w:cstheme="minorHAnsi"/>
          <w:color w:val="212121"/>
          <w:shd w:val="clear" w:color="auto" w:fill="FFFFFF"/>
        </w:rPr>
        <w:tab/>
      </w:r>
      <w:r w:rsidR="00DE0BF8" w:rsidRPr="00DE0BF8">
        <w:rPr>
          <w:rFonts w:asciiTheme="minorHAnsi" w:hAnsiTheme="minorHAnsi" w:cstheme="minorHAnsi"/>
          <w:color w:val="212121"/>
          <w:shd w:val="clear" w:color="auto" w:fill="FFFFFF"/>
          <w:lang w:val="en-GB"/>
        </w:rPr>
        <w:t>Avery K, Donovan J, Peters TJ, Shaw C, Gotoh M, Abrams P. ICIQ: a brief and robust measure for evaluating the symptoms and impact of urinary incontinence. Neurourol Urodyn. 2004;23(4):322-30. doi: 10.1002/nau.20041. PMID: 15227649.</w:t>
      </w:r>
    </w:p>
    <w:p w14:paraId="08503E00" w14:textId="76A5DEEB" w:rsidR="002019D6" w:rsidRDefault="002019D6"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lang w:val="en-GB"/>
        </w:rPr>
        <w:t>56.</w:t>
      </w:r>
      <w:r>
        <w:rPr>
          <w:rFonts w:asciiTheme="minorHAnsi" w:hAnsiTheme="minorHAnsi" w:cstheme="minorHAnsi"/>
          <w:color w:val="212121"/>
          <w:shd w:val="clear" w:color="auto" w:fill="FFFFFF"/>
          <w:lang w:val="en-GB"/>
        </w:rPr>
        <w:tab/>
      </w:r>
      <w:r w:rsidRPr="002019D6">
        <w:rPr>
          <w:rFonts w:asciiTheme="minorHAnsi" w:hAnsiTheme="minorHAnsi" w:cstheme="minorHAnsi"/>
          <w:color w:val="212121"/>
          <w:shd w:val="clear" w:color="auto" w:fill="FFFFFF"/>
          <w:lang w:val="en-GB"/>
        </w:rPr>
        <w:t>Guyatt G, Mitchell A, Irvine EJ, Singer J, Williams N, Goodacre R, Tompkins C. A new measure of health status for clinical trials in inflammatory bowel disease. Gastroenterology. 1989 Mar;96(3):804-10. PMID: 2644154.</w:t>
      </w:r>
    </w:p>
    <w:p w14:paraId="2D18052F" w14:textId="0EBA22FD" w:rsidR="00750C6F" w:rsidRDefault="00750C6F"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lang w:val="en-GB"/>
        </w:rPr>
        <w:t xml:space="preserve">57. </w:t>
      </w:r>
      <w:r>
        <w:rPr>
          <w:rFonts w:asciiTheme="minorHAnsi" w:hAnsiTheme="minorHAnsi" w:cstheme="minorHAnsi"/>
          <w:color w:val="212121"/>
          <w:shd w:val="clear" w:color="auto" w:fill="FFFFFF"/>
          <w:lang w:val="en-GB"/>
        </w:rPr>
        <w:tab/>
      </w:r>
      <w:r w:rsidRPr="00750C6F">
        <w:rPr>
          <w:rFonts w:asciiTheme="minorHAnsi" w:hAnsiTheme="minorHAnsi" w:cstheme="minorHAnsi"/>
          <w:color w:val="212121"/>
          <w:shd w:val="clear" w:color="auto" w:fill="FFFFFF"/>
          <w:lang w:val="en-GB"/>
        </w:rPr>
        <w:t>Vaizey CJ, Carapeti E, Cahill JA, Kamm MA. Prospective comparison of faecal incontinence grading systems. Gut. 1999 Jan;44(1):77-80. doi: 10.1136/gut.44.1.77. PMID: 9862829; PMCID: PMC1760067.</w:t>
      </w:r>
    </w:p>
    <w:p w14:paraId="5B950568" w14:textId="38BEF9FF" w:rsidR="00750C6F" w:rsidRDefault="00750C6F"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lang w:val="en-GB"/>
        </w:rPr>
        <w:t>58.</w:t>
      </w:r>
      <w:r>
        <w:rPr>
          <w:rFonts w:asciiTheme="minorHAnsi" w:hAnsiTheme="minorHAnsi" w:cstheme="minorHAnsi"/>
          <w:color w:val="212121"/>
          <w:shd w:val="clear" w:color="auto" w:fill="FFFFFF"/>
          <w:lang w:val="en-GB"/>
        </w:rPr>
        <w:tab/>
      </w:r>
      <w:r w:rsidR="0006735A" w:rsidRPr="0006735A">
        <w:rPr>
          <w:rFonts w:asciiTheme="minorHAnsi" w:hAnsiTheme="minorHAnsi" w:cstheme="minorHAnsi"/>
          <w:color w:val="212121"/>
          <w:shd w:val="clear" w:color="auto" w:fill="FFFFFF"/>
          <w:lang w:val="en-GB"/>
        </w:rPr>
        <w:t>LENT SOMA scales for all anatomic sites. Int J Radiat Oncol Biol Phys. 1995 Mar 30;31(5):1049-91. doi: 10.1016/0360-3016(95)90159-0. PMID: 7713776</w:t>
      </w:r>
      <w:r w:rsidR="00281AF1">
        <w:rPr>
          <w:rFonts w:asciiTheme="minorHAnsi" w:hAnsiTheme="minorHAnsi" w:cstheme="minorHAnsi"/>
          <w:color w:val="212121"/>
          <w:shd w:val="clear" w:color="auto" w:fill="FFFFFF"/>
          <w:lang w:val="en-GB"/>
        </w:rPr>
        <w:t>.</w:t>
      </w:r>
    </w:p>
    <w:p w14:paraId="610F4ACE" w14:textId="51F487D9" w:rsidR="00281AF1" w:rsidRDefault="00281AF1"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lang w:val="en-GB"/>
        </w:rPr>
        <w:t>59.</w:t>
      </w:r>
      <w:r>
        <w:rPr>
          <w:rFonts w:asciiTheme="minorHAnsi" w:hAnsiTheme="minorHAnsi" w:cstheme="minorHAnsi"/>
          <w:color w:val="212121"/>
          <w:shd w:val="clear" w:color="auto" w:fill="FFFFFF"/>
          <w:lang w:val="en-GB"/>
        </w:rPr>
        <w:tab/>
      </w:r>
      <w:r w:rsidRPr="00281AF1">
        <w:rPr>
          <w:rFonts w:asciiTheme="minorHAnsi" w:hAnsiTheme="minorHAnsi" w:cstheme="minorHAnsi"/>
          <w:color w:val="212121"/>
          <w:shd w:val="clear" w:color="auto" w:fill="FFFFFF"/>
          <w:lang w:val="en-GB"/>
        </w:rPr>
        <w:t>Sprangers MA, te Velde A, Aaronson NK. The construction and testing of the EORTC colorectal cancer-specific quality of life questionnaire module (QLQ-CR38). European Organization for Research and Treatment of Cancer Study Group on Quality of Life. Eur J Cancer. 1999 Feb;35(2):238-47. doi: 10.1016/s0959-8049(98)00357-8. PMID: 10448266.</w:t>
      </w:r>
    </w:p>
    <w:p w14:paraId="13AEB65C" w14:textId="7A16C955" w:rsidR="00304C70" w:rsidRPr="005936B2" w:rsidRDefault="00281AF1" w:rsidP="00D378B3">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color w:val="212121"/>
          <w:shd w:val="clear" w:color="auto" w:fill="FFFFFF"/>
          <w:lang w:val="en-GB"/>
        </w:rPr>
        <w:t>60.</w:t>
      </w:r>
      <w:r>
        <w:rPr>
          <w:rFonts w:asciiTheme="minorHAnsi" w:hAnsiTheme="minorHAnsi" w:cstheme="minorHAnsi"/>
          <w:color w:val="212121"/>
          <w:shd w:val="clear" w:color="auto" w:fill="FFFFFF"/>
          <w:lang w:val="en-GB"/>
        </w:rPr>
        <w:tab/>
      </w:r>
      <w:r w:rsidR="00185725" w:rsidRPr="00185725">
        <w:rPr>
          <w:rFonts w:asciiTheme="minorHAnsi" w:hAnsiTheme="minorHAnsi" w:cstheme="minorHAnsi"/>
          <w:color w:val="212121"/>
          <w:shd w:val="clear" w:color="auto" w:fill="FFFFFF"/>
          <w:lang w:val="en-GB"/>
        </w:rPr>
        <w:t>Temple LK, Bacik J, Savatta SG, Gottesman L, Paty PB, Weiser MR, Guillem JG, Minsky BD, Kalman M, Thaler HT, Schrag D, Wong WD. The development of a validated instrument to evaluate bowel function after sphincter-preserving surgery for rectal cancer. Dis Colon Rectum. 2005 Jul;48(7):1353-65. doi: 10.1007/s10350-004-0942-z. PMID: 15868235.</w:t>
      </w:r>
    </w:p>
    <w:p w14:paraId="178EDBDE" w14:textId="36C5FEE1" w:rsidR="00D82720" w:rsidRPr="005936B2" w:rsidRDefault="00D378B3"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61</w:t>
      </w:r>
      <w:r w:rsidR="004030E8" w:rsidRPr="005936B2">
        <w:rPr>
          <w:rFonts w:asciiTheme="minorHAnsi" w:hAnsiTheme="minorHAnsi" w:cstheme="minorHAnsi"/>
        </w:rPr>
        <w:t>.</w:t>
      </w:r>
      <w:r w:rsidR="004030E8" w:rsidRPr="005936B2">
        <w:rPr>
          <w:rFonts w:asciiTheme="minorHAnsi" w:hAnsiTheme="minorHAnsi" w:cstheme="minorHAnsi"/>
        </w:rPr>
        <w:tab/>
      </w:r>
      <w:r w:rsidR="00D82720" w:rsidRPr="005936B2">
        <w:rPr>
          <w:rFonts w:asciiTheme="minorHAnsi" w:hAnsiTheme="minorHAnsi" w:cstheme="minorHAnsi"/>
          <w:color w:val="212121"/>
          <w:shd w:val="clear" w:color="auto" w:fill="FFFFFF"/>
        </w:rPr>
        <w:t>Koerber SA, Seither B, Slynko A, Haefner MF, Krug D, Liermann J, Adeberg S, Herfarth K, Debus J, Sterzing F. Chemoradiation in female patients with anal cancer: Patient-reported outcome of acute and chronic side effects. Tumori. 2019 Apr;105(2):174-180. doi: 10.1177/0300891618811273. Epub 2018 Nov 28. PMID: 30484384.</w:t>
      </w:r>
    </w:p>
    <w:p w14:paraId="293CD56A" w14:textId="053E9316" w:rsidR="00D82720" w:rsidRPr="005936B2" w:rsidRDefault="001A3BC4"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62</w:t>
      </w:r>
      <w:r w:rsidR="004030E8" w:rsidRPr="005936B2">
        <w:rPr>
          <w:rFonts w:asciiTheme="minorHAnsi" w:hAnsiTheme="minorHAnsi" w:cstheme="minorHAnsi"/>
        </w:rPr>
        <w:t>.</w:t>
      </w:r>
      <w:r w:rsidR="004030E8" w:rsidRPr="005936B2">
        <w:rPr>
          <w:rFonts w:asciiTheme="minorHAnsi" w:hAnsiTheme="minorHAnsi" w:cstheme="minorHAnsi"/>
        </w:rPr>
        <w:tab/>
      </w:r>
      <w:r w:rsidR="00D82720" w:rsidRPr="005936B2">
        <w:rPr>
          <w:rFonts w:asciiTheme="minorHAnsi" w:hAnsiTheme="minorHAnsi" w:cstheme="minorHAnsi"/>
          <w:color w:val="212121"/>
          <w:shd w:val="clear" w:color="auto" w:fill="FFFFFF"/>
        </w:rPr>
        <w:t>Mortensen GL, Lundby L. Patients use normalisation techniques to cope with the quality-of-life effects of anal cancer. Dan Med J. 2015 Mar;62(3):A5020. PMID: 25748862.</w:t>
      </w:r>
    </w:p>
    <w:p w14:paraId="36777760" w14:textId="1ED40F69" w:rsidR="00995DAD" w:rsidRPr="005936B2" w:rsidRDefault="001A3BC4"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t>63</w:t>
      </w:r>
      <w:r w:rsidR="004030E8" w:rsidRPr="005936B2">
        <w:rPr>
          <w:rFonts w:asciiTheme="minorHAnsi" w:hAnsiTheme="minorHAnsi" w:cstheme="minorHAnsi"/>
        </w:rPr>
        <w:t>.</w:t>
      </w:r>
      <w:r w:rsidR="004030E8" w:rsidRPr="005936B2">
        <w:rPr>
          <w:rFonts w:asciiTheme="minorHAnsi" w:hAnsiTheme="minorHAnsi" w:cstheme="minorHAnsi"/>
        </w:rPr>
        <w:tab/>
      </w:r>
      <w:r w:rsidR="00995DAD" w:rsidRPr="005936B2">
        <w:rPr>
          <w:rFonts w:asciiTheme="minorHAnsi" w:hAnsiTheme="minorHAnsi" w:cstheme="minorHAnsi"/>
          <w:color w:val="212121"/>
          <w:shd w:val="clear" w:color="auto" w:fill="FFFFFF"/>
        </w:rPr>
        <w:t>Rooney MK, Niedzielski JS, Salazar RM, Arzola A, Das P, Koay EJ, Koong A, Ludmir EB, Minsky BD, Noticewala S, Smith GL, Taniguchi C, Holliday EB. Long-Term Patient-Reported Dyspareunia After Definitive Chemoradiation for Anal Cancer: Using the Anterior Vaginal Wall as an Organ-at-Risk to Define an Actionable Dosimetric Goal. Adv Radiat Oncol. 2024 Feb 2;9(5):101449. doi: 10.1016/j.adro.2024.101449. PMID: 38550361; PMCID: PMC10966171.</w:t>
      </w:r>
    </w:p>
    <w:p w14:paraId="1F1FBBAE" w14:textId="4F5975DE" w:rsidR="00074E89" w:rsidRDefault="001A3BC4" w:rsidP="004030E8">
      <w:pPr>
        <w:pStyle w:val="EndNoteBibliography"/>
        <w:spacing w:after="0"/>
        <w:ind w:left="720" w:hanging="720"/>
        <w:rPr>
          <w:rFonts w:asciiTheme="minorHAnsi" w:hAnsiTheme="minorHAnsi" w:cstheme="minorHAnsi"/>
        </w:rPr>
      </w:pPr>
      <w:r>
        <w:rPr>
          <w:rFonts w:asciiTheme="minorHAnsi" w:hAnsiTheme="minorHAnsi" w:cstheme="minorHAnsi"/>
        </w:rPr>
        <w:t>64</w:t>
      </w:r>
      <w:r w:rsidR="004030E8" w:rsidRPr="005936B2">
        <w:rPr>
          <w:rFonts w:asciiTheme="minorHAnsi" w:hAnsiTheme="minorHAnsi" w:cstheme="minorHAnsi"/>
        </w:rPr>
        <w:t>.</w:t>
      </w:r>
      <w:r w:rsidR="004030E8" w:rsidRPr="005936B2">
        <w:rPr>
          <w:rFonts w:asciiTheme="minorHAnsi" w:hAnsiTheme="minorHAnsi" w:cstheme="minorHAnsi"/>
        </w:rPr>
        <w:tab/>
      </w:r>
      <w:r w:rsidR="00074E89" w:rsidRPr="005936B2">
        <w:rPr>
          <w:rFonts w:asciiTheme="minorHAnsi" w:hAnsiTheme="minorHAnsi" w:cstheme="minorHAnsi"/>
          <w:color w:val="212121"/>
          <w:shd w:val="clear" w:color="auto" w:fill="FFFFFF"/>
        </w:rPr>
        <w:t>Sunesen KG, Nørgaard M, Lundby L, Havsteen H, Buntzen S, Thorlacius-Ussing O, Laurberg S. Long-term anorectal, urinary and sexual dysfunction causing distress after radiotherapy for anal cancer: a Danish multicentre cross-sectional questionnaire study. Colorectal Dis. 2015 Nov;17(11):O230-9. doi: 10.1111/codi.13076. PMID: 26218674.</w:t>
      </w:r>
      <w:r w:rsidR="00074E89" w:rsidRPr="005936B2">
        <w:rPr>
          <w:rFonts w:asciiTheme="minorHAnsi" w:hAnsiTheme="minorHAnsi" w:cstheme="minorHAnsi"/>
        </w:rPr>
        <w:t xml:space="preserve"> </w:t>
      </w:r>
    </w:p>
    <w:p w14:paraId="322839FE" w14:textId="69552822" w:rsidR="004373CC" w:rsidRDefault="004373CC" w:rsidP="004030E8">
      <w:pPr>
        <w:pStyle w:val="EndNoteBibliography"/>
        <w:spacing w:after="0"/>
        <w:ind w:left="720" w:hanging="720"/>
        <w:rPr>
          <w:rFonts w:asciiTheme="minorHAnsi" w:hAnsiTheme="minorHAnsi" w:cstheme="minorHAnsi"/>
          <w:lang w:val="en-GB"/>
        </w:rPr>
      </w:pPr>
      <w:r>
        <w:rPr>
          <w:rFonts w:asciiTheme="minorHAnsi" w:hAnsiTheme="minorHAnsi" w:cstheme="minorHAnsi"/>
        </w:rPr>
        <w:t xml:space="preserve">65. </w:t>
      </w:r>
      <w:r>
        <w:rPr>
          <w:rFonts w:asciiTheme="minorHAnsi" w:hAnsiTheme="minorHAnsi" w:cstheme="minorHAnsi"/>
        </w:rPr>
        <w:tab/>
      </w:r>
      <w:r w:rsidRPr="004373CC">
        <w:rPr>
          <w:rFonts w:asciiTheme="minorHAnsi" w:hAnsiTheme="minorHAnsi" w:cstheme="minorHAnsi"/>
          <w:lang w:val="en-GB"/>
        </w:rPr>
        <w:t>Ward WL, Hahn EA, Mo F, Hernandez L, Tulsky DS, Cella D. Reliability and validity of the Functional Assessment of Cancer Therapy-Colorectal (FACT-C) quality of life instrument. Qual Life Res. 1999 May;8(3):181-95. doi: 10.1023/a:1008821826499. PMID: 10472150.</w:t>
      </w:r>
    </w:p>
    <w:p w14:paraId="592250E7" w14:textId="6F2C0EAA" w:rsidR="00444710" w:rsidRDefault="00444710" w:rsidP="004030E8">
      <w:pPr>
        <w:pStyle w:val="EndNoteBibliography"/>
        <w:spacing w:after="0"/>
        <w:ind w:left="720" w:hanging="720"/>
        <w:rPr>
          <w:rFonts w:asciiTheme="minorHAnsi" w:hAnsiTheme="minorHAnsi" w:cstheme="minorHAnsi"/>
          <w:lang w:val="en-GB"/>
        </w:rPr>
      </w:pPr>
      <w:r>
        <w:rPr>
          <w:rFonts w:asciiTheme="minorHAnsi" w:hAnsiTheme="minorHAnsi" w:cstheme="minorHAnsi"/>
          <w:lang w:val="en-GB"/>
        </w:rPr>
        <w:t>66.</w:t>
      </w:r>
      <w:r>
        <w:rPr>
          <w:rFonts w:asciiTheme="minorHAnsi" w:hAnsiTheme="minorHAnsi" w:cstheme="minorHAnsi"/>
          <w:lang w:val="en-GB"/>
        </w:rPr>
        <w:tab/>
      </w:r>
      <w:r w:rsidRPr="00444710">
        <w:rPr>
          <w:rFonts w:asciiTheme="minorHAnsi" w:hAnsiTheme="minorHAnsi" w:cstheme="minorHAnsi"/>
          <w:lang w:val="en-GB"/>
        </w:rPr>
        <w:t>Sherbourne CD, Stewart AL, Ware JE. Social functioning: sexual problems measures In: Stewart AL, Ware JE, eds. Measuring Functioning and Well-Being: The Medical Outcomes Study Approach. Durham, NC: Duke University Press; 1992:194–204.</w:t>
      </w:r>
    </w:p>
    <w:p w14:paraId="71234241" w14:textId="0B149062" w:rsidR="00E94025" w:rsidRDefault="00E94025" w:rsidP="004030E8">
      <w:pPr>
        <w:pStyle w:val="EndNoteBibliography"/>
        <w:spacing w:after="0"/>
        <w:ind w:left="720" w:hanging="720"/>
        <w:rPr>
          <w:rFonts w:asciiTheme="minorHAnsi" w:hAnsiTheme="minorHAnsi" w:cstheme="minorHAnsi"/>
          <w:lang w:val="en-GB"/>
        </w:rPr>
      </w:pPr>
      <w:r>
        <w:rPr>
          <w:rFonts w:asciiTheme="minorHAnsi" w:hAnsiTheme="minorHAnsi" w:cstheme="minorHAnsi"/>
          <w:lang w:val="en-GB"/>
        </w:rPr>
        <w:t>67.</w:t>
      </w:r>
      <w:r w:rsidR="00346FDC">
        <w:rPr>
          <w:rFonts w:asciiTheme="minorHAnsi" w:hAnsiTheme="minorHAnsi" w:cstheme="minorHAnsi"/>
          <w:lang w:val="en-GB"/>
        </w:rPr>
        <w:tab/>
      </w:r>
      <w:r w:rsidR="00381781" w:rsidRPr="005936B2">
        <w:rPr>
          <w:rFonts w:asciiTheme="minorHAnsi" w:hAnsiTheme="minorHAnsi" w:cstheme="minorHAnsi"/>
          <w:color w:val="212121"/>
          <w:shd w:val="clear" w:color="auto" w:fill="FFFFFF"/>
        </w:rPr>
        <w:t>Coyne K, Revicki D, Hunt T, Corey R, Stewart W, Bentkover J, Kurth H, Abrams P. Psychometric validation of an overactive bladder symptom and health-related quality of life questionnaire: the OAB-q. Qual Life Res. 2002 Sep;11(6):563-74. doi:</w:t>
      </w:r>
    </w:p>
    <w:p w14:paraId="75E55212" w14:textId="156AC92F" w:rsidR="00531211" w:rsidRPr="005936B2" w:rsidRDefault="00531211" w:rsidP="004030E8">
      <w:pPr>
        <w:pStyle w:val="EndNoteBibliography"/>
        <w:spacing w:after="0"/>
        <w:ind w:left="720" w:hanging="720"/>
        <w:rPr>
          <w:rFonts w:asciiTheme="minorHAnsi" w:hAnsiTheme="minorHAnsi" w:cstheme="minorHAnsi"/>
        </w:rPr>
      </w:pPr>
      <w:r>
        <w:rPr>
          <w:rFonts w:asciiTheme="minorHAnsi" w:hAnsiTheme="minorHAnsi" w:cstheme="minorHAnsi"/>
          <w:lang w:val="en-GB"/>
        </w:rPr>
        <w:t>6</w:t>
      </w:r>
      <w:r w:rsidR="00E94025">
        <w:rPr>
          <w:rFonts w:asciiTheme="minorHAnsi" w:hAnsiTheme="minorHAnsi" w:cstheme="minorHAnsi"/>
          <w:lang w:val="en-GB"/>
        </w:rPr>
        <w:t>8</w:t>
      </w:r>
      <w:r>
        <w:rPr>
          <w:rFonts w:asciiTheme="minorHAnsi" w:hAnsiTheme="minorHAnsi" w:cstheme="minorHAnsi"/>
          <w:lang w:val="en-GB"/>
        </w:rPr>
        <w:t>.</w:t>
      </w:r>
      <w:r>
        <w:rPr>
          <w:rFonts w:asciiTheme="minorHAnsi" w:hAnsiTheme="minorHAnsi" w:cstheme="minorHAnsi"/>
          <w:lang w:val="en-GB"/>
        </w:rPr>
        <w:tab/>
      </w:r>
      <w:r w:rsidRPr="00531211">
        <w:rPr>
          <w:rFonts w:asciiTheme="minorHAnsi" w:hAnsiTheme="minorHAnsi" w:cstheme="minorHAnsi"/>
          <w:lang w:val="en-GB"/>
        </w:rPr>
        <w:t>Barry MJ, Fowler FJ Jr, O'Leary MP, Bruskewitz RC, Holtgrewe HL, Mebust WK, Cockett AT. The American Urological Association symptom index for benign prostatic hyperplasia. The Measurement Committee of the American Urological Association. J Urol. 1992 Nov;148(5):1549-57; discussion 1564. doi: 10.1016/s0022-5347(17)36966-5. PMID: 1279218.</w:t>
      </w:r>
    </w:p>
    <w:p w14:paraId="04954447" w14:textId="0860CC9F" w:rsidR="00346FDC" w:rsidRDefault="00346FDC" w:rsidP="00DF20FA">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rPr>
        <w:lastRenderedPageBreak/>
        <w:t>69</w:t>
      </w:r>
      <w:r w:rsidR="004030E8" w:rsidRPr="005936B2">
        <w:rPr>
          <w:rFonts w:asciiTheme="minorHAnsi" w:hAnsiTheme="minorHAnsi" w:cstheme="minorHAnsi"/>
        </w:rPr>
        <w:t>.</w:t>
      </w:r>
      <w:r w:rsidR="004030E8" w:rsidRPr="005936B2">
        <w:rPr>
          <w:rFonts w:asciiTheme="minorHAnsi" w:hAnsiTheme="minorHAnsi" w:cstheme="minorHAnsi"/>
        </w:rPr>
        <w:tab/>
      </w:r>
      <w:r w:rsidR="007E7ED0" w:rsidRPr="005936B2">
        <w:rPr>
          <w:rFonts w:asciiTheme="minorHAnsi" w:hAnsiTheme="minorHAnsi" w:cstheme="minorHAnsi"/>
          <w:color w:val="212121"/>
          <w:shd w:val="clear" w:color="auto" w:fill="FFFFFF"/>
        </w:rPr>
        <w:t>Yerramilli D, Drapek L, Nipp RD, Horick N, Moran SMC, Noé B, D'Arpino SM, Mitra D, Hong TS, Ryan DP, Dizon DS, Wo J. Sexual Function, Quality of Life, and Mood After Radiation Therapy in Patients with Anal Cancer. J Gastrointest Cancer. 2020 Mar;51(1):204-210. doi: 10.1007/s12029-019-00233-w. PMID: 30980294.</w:t>
      </w:r>
    </w:p>
    <w:p w14:paraId="72AE3E8E" w14:textId="727954AC" w:rsidR="00346FDC" w:rsidRDefault="00346FDC" w:rsidP="004030E8">
      <w:pPr>
        <w:pStyle w:val="EndNoteBibliography"/>
        <w:spacing w:after="0"/>
        <w:ind w:left="720" w:hanging="720"/>
        <w:rPr>
          <w:rFonts w:asciiTheme="minorHAnsi" w:hAnsiTheme="minorHAnsi" w:cstheme="minorHAnsi"/>
          <w:color w:val="212121"/>
          <w:shd w:val="clear" w:color="auto" w:fill="FFFFFF"/>
          <w:lang w:val="en-GB"/>
        </w:rPr>
      </w:pPr>
      <w:r>
        <w:rPr>
          <w:rFonts w:asciiTheme="minorHAnsi" w:hAnsiTheme="minorHAnsi" w:cstheme="minorHAnsi"/>
          <w:color w:val="212121"/>
          <w:shd w:val="clear" w:color="auto" w:fill="FFFFFF"/>
        </w:rPr>
        <w:t>70.</w:t>
      </w:r>
      <w:r>
        <w:rPr>
          <w:rFonts w:asciiTheme="minorHAnsi" w:hAnsiTheme="minorHAnsi" w:cstheme="minorHAnsi"/>
          <w:color w:val="212121"/>
          <w:shd w:val="clear" w:color="auto" w:fill="FFFFFF"/>
        </w:rPr>
        <w:tab/>
      </w:r>
      <w:r w:rsidR="00DF20FA" w:rsidRPr="00DF20FA">
        <w:rPr>
          <w:rFonts w:asciiTheme="minorHAnsi" w:hAnsiTheme="minorHAnsi" w:cstheme="minorHAnsi"/>
          <w:color w:val="212121"/>
          <w:shd w:val="clear" w:color="auto" w:fill="FFFFFF"/>
          <w:lang w:val="en-GB"/>
        </w:rPr>
        <w:t>Zigmond AS, Snaith RP. The hospital anxiety and depression scale. Acta Psychiatr Scand. 1983 Jun;67(6):361-70. doi: 10.1111/j.1600-0447.1983.tb09716.x. PMID: 6880820.</w:t>
      </w:r>
    </w:p>
    <w:p w14:paraId="512C2C97" w14:textId="58E4591F" w:rsidR="00B626A8" w:rsidRDefault="00B626A8" w:rsidP="004030E8">
      <w:pPr>
        <w:pStyle w:val="EndNoteBibliography"/>
        <w:spacing w:after="0"/>
        <w:ind w:left="720" w:hanging="720"/>
        <w:rPr>
          <w:rFonts w:asciiTheme="minorHAnsi" w:hAnsiTheme="minorHAnsi" w:cstheme="minorHAnsi"/>
          <w:color w:val="212121"/>
          <w:shd w:val="clear" w:color="auto" w:fill="FFFFFF"/>
        </w:rPr>
      </w:pPr>
      <w:r>
        <w:rPr>
          <w:rFonts w:asciiTheme="minorHAnsi" w:hAnsiTheme="minorHAnsi" w:cstheme="minorHAnsi"/>
          <w:color w:val="212121"/>
          <w:shd w:val="clear" w:color="auto" w:fill="FFFFFF"/>
          <w:lang w:val="en-GB"/>
        </w:rPr>
        <w:t>71.</w:t>
      </w:r>
      <w:r>
        <w:rPr>
          <w:rFonts w:asciiTheme="minorHAnsi" w:hAnsiTheme="minorHAnsi" w:cstheme="minorHAnsi"/>
          <w:color w:val="212121"/>
          <w:shd w:val="clear" w:color="auto" w:fill="FFFFFF"/>
          <w:lang w:val="en-GB"/>
        </w:rPr>
        <w:tab/>
      </w:r>
      <w:r w:rsidRPr="00B626A8">
        <w:rPr>
          <w:rFonts w:asciiTheme="minorHAnsi" w:hAnsiTheme="minorHAnsi" w:cstheme="minorHAnsi"/>
          <w:color w:val="212121"/>
          <w:shd w:val="clear" w:color="auto" w:fill="FFFFFF"/>
          <w:lang w:val="en-GB"/>
        </w:rPr>
        <w:t>Sterner A, Derwinger K, Staff C, Nilsson H, Angenete E. Quality of life in patients treated for anal carcinoma-a systematic literature review. Int J Colorectal Dis. 2019 Sep;34(9):1517-1528. doi: 10.1007/s00384-019-03342-x. Epub 2019 Jul 19. PMID: 31324957.</w:t>
      </w:r>
    </w:p>
    <w:p w14:paraId="7A147A49" w14:textId="77777777" w:rsidR="00346FDC" w:rsidRDefault="00346FDC" w:rsidP="004030E8">
      <w:pPr>
        <w:pStyle w:val="EndNoteBibliography"/>
        <w:spacing w:after="0"/>
        <w:ind w:left="720" w:hanging="720"/>
        <w:rPr>
          <w:rFonts w:asciiTheme="minorHAnsi" w:hAnsiTheme="minorHAnsi" w:cstheme="minorHAnsi"/>
          <w:color w:val="212121"/>
          <w:shd w:val="clear" w:color="auto" w:fill="FFFFFF"/>
        </w:rPr>
      </w:pPr>
    </w:p>
    <w:p w14:paraId="7FB75855" w14:textId="77777777" w:rsidR="00346FDC" w:rsidRDefault="00346FDC" w:rsidP="004030E8">
      <w:pPr>
        <w:pStyle w:val="EndNoteBibliography"/>
        <w:spacing w:after="0"/>
        <w:ind w:left="720" w:hanging="720"/>
        <w:rPr>
          <w:rFonts w:asciiTheme="minorHAnsi" w:hAnsiTheme="minorHAnsi" w:cstheme="minorHAnsi"/>
          <w:color w:val="212121"/>
          <w:shd w:val="clear" w:color="auto" w:fill="FFFFFF"/>
        </w:rPr>
      </w:pPr>
    </w:p>
    <w:p w14:paraId="6863246D" w14:textId="1CE5BE7A" w:rsidR="00B9535D" w:rsidRDefault="00B9535D" w:rsidP="00B30285">
      <w:pPr>
        <w:pStyle w:val="EndNoteBibliography"/>
        <w:ind w:left="720" w:hanging="720"/>
      </w:pPr>
    </w:p>
    <w:sectPr w:rsidR="00B9535D" w:rsidSect="002D54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CDF6" w14:textId="77777777" w:rsidR="000C1838" w:rsidRDefault="000C1838" w:rsidP="003F7AB0">
      <w:pPr>
        <w:spacing w:after="0" w:line="240" w:lineRule="auto"/>
      </w:pPr>
      <w:r>
        <w:separator/>
      </w:r>
    </w:p>
  </w:endnote>
  <w:endnote w:type="continuationSeparator" w:id="0">
    <w:p w14:paraId="3EEC2EFA" w14:textId="77777777" w:rsidR="000C1838" w:rsidRDefault="000C1838" w:rsidP="003F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286A" w14:textId="77777777" w:rsidR="000C1838" w:rsidRDefault="000C1838" w:rsidP="003F7AB0">
      <w:pPr>
        <w:spacing w:after="0" w:line="240" w:lineRule="auto"/>
      </w:pPr>
      <w:r>
        <w:separator/>
      </w:r>
    </w:p>
  </w:footnote>
  <w:footnote w:type="continuationSeparator" w:id="0">
    <w:p w14:paraId="2992CD77" w14:textId="77777777" w:rsidR="000C1838" w:rsidRDefault="000C1838" w:rsidP="003F7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C31"/>
    <w:multiLevelType w:val="hybridMultilevel"/>
    <w:tmpl w:val="E2A69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251D97"/>
    <w:multiLevelType w:val="hybridMultilevel"/>
    <w:tmpl w:val="D9C02F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797724">
    <w:abstractNumId w:val="0"/>
  </w:num>
  <w:num w:numId="2" w16cid:durableId="200365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wzezxdk0ft2ie0007x0esofrawertpr99e&quot;&gt;SLR Paper references&lt;record-ids&gt;&lt;item&gt;1&lt;/item&gt;&lt;item&gt;2&lt;/item&gt;&lt;item&gt;3&lt;/item&gt;&lt;item&gt;4&lt;/item&gt;&lt;item&gt;5&lt;/item&gt;&lt;item&gt;6&lt;/item&gt;&lt;item&gt;7&lt;/item&gt;&lt;item&gt;8&lt;/item&gt;&lt;item&gt;9&lt;/item&gt;&lt;item&gt;10&lt;/item&gt;&lt;item&gt;14&lt;/item&gt;&lt;item&gt;15&lt;/item&gt;&lt;item&gt;16&lt;/item&gt;&lt;item&gt;17&lt;/item&gt;&lt;item&gt;18&lt;/item&gt;&lt;item&gt;19&lt;/item&gt;&lt;item&gt;20&lt;/item&gt;&lt;item&gt;21&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3&lt;/item&gt;&lt;/record-ids&gt;&lt;/item&gt;&lt;/Libraries&gt;"/>
  </w:docVars>
  <w:rsids>
    <w:rsidRoot w:val="00013CFD"/>
    <w:rsid w:val="000005CF"/>
    <w:rsid w:val="00000FA6"/>
    <w:rsid w:val="000034A8"/>
    <w:rsid w:val="000037EE"/>
    <w:rsid w:val="000056EA"/>
    <w:rsid w:val="00010621"/>
    <w:rsid w:val="00011C8D"/>
    <w:rsid w:val="000121B7"/>
    <w:rsid w:val="000124BC"/>
    <w:rsid w:val="00013CFD"/>
    <w:rsid w:val="0001480D"/>
    <w:rsid w:val="00014C22"/>
    <w:rsid w:val="000151EB"/>
    <w:rsid w:val="00015B80"/>
    <w:rsid w:val="00020FF0"/>
    <w:rsid w:val="00021F46"/>
    <w:rsid w:val="000221F1"/>
    <w:rsid w:val="00023144"/>
    <w:rsid w:val="00024548"/>
    <w:rsid w:val="00024A26"/>
    <w:rsid w:val="00026884"/>
    <w:rsid w:val="00026DDB"/>
    <w:rsid w:val="000270D8"/>
    <w:rsid w:val="0002782E"/>
    <w:rsid w:val="00030EA8"/>
    <w:rsid w:val="000312BB"/>
    <w:rsid w:val="00031C35"/>
    <w:rsid w:val="00031F25"/>
    <w:rsid w:val="000331DE"/>
    <w:rsid w:val="0003593A"/>
    <w:rsid w:val="000373BA"/>
    <w:rsid w:val="000401C1"/>
    <w:rsid w:val="0004023E"/>
    <w:rsid w:val="00041931"/>
    <w:rsid w:val="000435BE"/>
    <w:rsid w:val="00043DD7"/>
    <w:rsid w:val="00044D4C"/>
    <w:rsid w:val="0004514A"/>
    <w:rsid w:val="00045CD3"/>
    <w:rsid w:val="00050A3C"/>
    <w:rsid w:val="000511E7"/>
    <w:rsid w:val="00052202"/>
    <w:rsid w:val="000528F7"/>
    <w:rsid w:val="00053641"/>
    <w:rsid w:val="00055367"/>
    <w:rsid w:val="00063B4D"/>
    <w:rsid w:val="000643F0"/>
    <w:rsid w:val="000654EB"/>
    <w:rsid w:val="00065F5A"/>
    <w:rsid w:val="0006735A"/>
    <w:rsid w:val="00067FBF"/>
    <w:rsid w:val="00071002"/>
    <w:rsid w:val="00071A8E"/>
    <w:rsid w:val="00071BE9"/>
    <w:rsid w:val="00074E89"/>
    <w:rsid w:val="000779F3"/>
    <w:rsid w:val="00077E4A"/>
    <w:rsid w:val="00077E71"/>
    <w:rsid w:val="0008250E"/>
    <w:rsid w:val="00083348"/>
    <w:rsid w:val="00084744"/>
    <w:rsid w:val="00084DBA"/>
    <w:rsid w:val="00084E73"/>
    <w:rsid w:val="00085987"/>
    <w:rsid w:val="000878AC"/>
    <w:rsid w:val="00090037"/>
    <w:rsid w:val="00090403"/>
    <w:rsid w:val="00091869"/>
    <w:rsid w:val="00091D2E"/>
    <w:rsid w:val="00092EF0"/>
    <w:rsid w:val="00093A8F"/>
    <w:rsid w:val="000954C0"/>
    <w:rsid w:val="00095D48"/>
    <w:rsid w:val="00096FF0"/>
    <w:rsid w:val="000972A1"/>
    <w:rsid w:val="000973FE"/>
    <w:rsid w:val="000A2C3D"/>
    <w:rsid w:val="000A2C85"/>
    <w:rsid w:val="000A357E"/>
    <w:rsid w:val="000A7E17"/>
    <w:rsid w:val="000B0EDA"/>
    <w:rsid w:val="000B130A"/>
    <w:rsid w:val="000B16ED"/>
    <w:rsid w:val="000B287C"/>
    <w:rsid w:val="000B3332"/>
    <w:rsid w:val="000B37E4"/>
    <w:rsid w:val="000B42C5"/>
    <w:rsid w:val="000B43A7"/>
    <w:rsid w:val="000B47A4"/>
    <w:rsid w:val="000C04D4"/>
    <w:rsid w:val="000C0A3E"/>
    <w:rsid w:val="000C1838"/>
    <w:rsid w:val="000C1BB1"/>
    <w:rsid w:val="000C66CA"/>
    <w:rsid w:val="000C742B"/>
    <w:rsid w:val="000C7916"/>
    <w:rsid w:val="000C7BFA"/>
    <w:rsid w:val="000D0509"/>
    <w:rsid w:val="000D11CD"/>
    <w:rsid w:val="000D4864"/>
    <w:rsid w:val="000D4C1B"/>
    <w:rsid w:val="000D5E5A"/>
    <w:rsid w:val="000D67C6"/>
    <w:rsid w:val="000E0BDB"/>
    <w:rsid w:val="000E1720"/>
    <w:rsid w:val="000E3E22"/>
    <w:rsid w:val="000E51C4"/>
    <w:rsid w:val="000F0BC1"/>
    <w:rsid w:val="000F1560"/>
    <w:rsid w:val="000F3320"/>
    <w:rsid w:val="000F614C"/>
    <w:rsid w:val="000F6C30"/>
    <w:rsid w:val="000F7572"/>
    <w:rsid w:val="000F77D7"/>
    <w:rsid w:val="00100B4F"/>
    <w:rsid w:val="00101A44"/>
    <w:rsid w:val="00103F91"/>
    <w:rsid w:val="001056B1"/>
    <w:rsid w:val="00106958"/>
    <w:rsid w:val="00107251"/>
    <w:rsid w:val="00107371"/>
    <w:rsid w:val="0011061E"/>
    <w:rsid w:val="0011106A"/>
    <w:rsid w:val="001121C6"/>
    <w:rsid w:val="001130B0"/>
    <w:rsid w:val="00113648"/>
    <w:rsid w:val="00113EB6"/>
    <w:rsid w:val="001142C4"/>
    <w:rsid w:val="001149C4"/>
    <w:rsid w:val="00115489"/>
    <w:rsid w:val="00115A8E"/>
    <w:rsid w:val="00116966"/>
    <w:rsid w:val="0012050E"/>
    <w:rsid w:val="00121640"/>
    <w:rsid w:val="00125394"/>
    <w:rsid w:val="00126793"/>
    <w:rsid w:val="00127778"/>
    <w:rsid w:val="001277AA"/>
    <w:rsid w:val="00130382"/>
    <w:rsid w:val="0013048E"/>
    <w:rsid w:val="001307B1"/>
    <w:rsid w:val="00131094"/>
    <w:rsid w:val="0013188B"/>
    <w:rsid w:val="00131F1D"/>
    <w:rsid w:val="00131F1E"/>
    <w:rsid w:val="00132212"/>
    <w:rsid w:val="00132829"/>
    <w:rsid w:val="00133FDD"/>
    <w:rsid w:val="00134816"/>
    <w:rsid w:val="00134843"/>
    <w:rsid w:val="0013729D"/>
    <w:rsid w:val="001406A3"/>
    <w:rsid w:val="0014070C"/>
    <w:rsid w:val="00141F5A"/>
    <w:rsid w:val="001435B2"/>
    <w:rsid w:val="0014391C"/>
    <w:rsid w:val="0014582D"/>
    <w:rsid w:val="00146D62"/>
    <w:rsid w:val="00146EF7"/>
    <w:rsid w:val="00147199"/>
    <w:rsid w:val="0015072A"/>
    <w:rsid w:val="0015121D"/>
    <w:rsid w:val="001527D9"/>
    <w:rsid w:val="001539CB"/>
    <w:rsid w:val="001541F9"/>
    <w:rsid w:val="00154D8B"/>
    <w:rsid w:val="00160E04"/>
    <w:rsid w:val="00161FEB"/>
    <w:rsid w:val="0016441D"/>
    <w:rsid w:val="00165D0F"/>
    <w:rsid w:val="001670BE"/>
    <w:rsid w:val="001673C3"/>
    <w:rsid w:val="001714E8"/>
    <w:rsid w:val="001730F9"/>
    <w:rsid w:val="001759A6"/>
    <w:rsid w:val="00175BCF"/>
    <w:rsid w:val="00175FD8"/>
    <w:rsid w:val="001771A8"/>
    <w:rsid w:val="00180D6E"/>
    <w:rsid w:val="00180E5C"/>
    <w:rsid w:val="001811B8"/>
    <w:rsid w:val="00181C98"/>
    <w:rsid w:val="00185163"/>
    <w:rsid w:val="00185725"/>
    <w:rsid w:val="00187F70"/>
    <w:rsid w:val="00190D92"/>
    <w:rsid w:val="00192391"/>
    <w:rsid w:val="001923B8"/>
    <w:rsid w:val="00192B4E"/>
    <w:rsid w:val="001943B4"/>
    <w:rsid w:val="00194D55"/>
    <w:rsid w:val="00195589"/>
    <w:rsid w:val="00197292"/>
    <w:rsid w:val="00197B50"/>
    <w:rsid w:val="001A0001"/>
    <w:rsid w:val="001A0064"/>
    <w:rsid w:val="001A37BE"/>
    <w:rsid w:val="001A3BC4"/>
    <w:rsid w:val="001A405B"/>
    <w:rsid w:val="001A4777"/>
    <w:rsid w:val="001A7483"/>
    <w:rsid w:val="001B289B"/>
    <w:rsid w:val="001B3254"/>
    <w:rsid w:val="001B4029"/>
    <w:rsid w:val="001B466A"/>
    <w:rsid w:val="001B4E68"/>
    <w:rsid w:val="001B6D2C"/>
    <w:rsid w:val="001B7B67"/>
    <w:rsid w:val="001C0E69"/>
    <w:rsid w:val="001C0EB7"/>
    <w:rsid w:val="001C1525"/>
    <w:rsid w:val="001C1563"/>
    <w:rsid w:val="001C23A3"/>
    <w:rsid w:val="001C2EAF"/>
    <w:rsid w:val="001C6470"/>
    <w:rsid w:val="001C6AB9"/>
    <w:rsid w:val="001C6B42"/>
    <w:rsid w:val="001C6BC2"/>
    <w:rsid w:val="001C710D"/>
    <w:rsid w:val="001C79FD"/>
    <w:rsid w:val="001D0014"/>
    <w:rsid w:val="001D1191"/>
    <w:rsid w:val="001D315B"/>
    <w:rsid w:val="001D3D30"/>
    <w:rsid w:val="001D55F5"/>
    <w:rsid w:val="001D6A8F"/>
    <w:rsid w:val="001D7524"/>
    <w:rsid w:val="001E0849"/>
    <w:rsid w:val="001E3CF0"/>
    <w:rsid w:val="001E466F"/>
    <w:rsid w:val="001E4BEA"/>
    <w:rsid w:val="001E6D23"/>
    <w:rsid w:val="001F0271"/>
    <w:rsid w:val="001F153A"/>
    <w:rsid w:val="001F1D6B"/>
    <w:rsid w:val="001F2690"/>
    <w:rsid w:val="001F4B25"/>
    <w:rsid w:val="001F52D6"/>
    <w:rsid w:val="001F5765"/>
    <w:rsid w:val="001F5C2F"/>
    <w:rsid w:val="001F6610"/>
    <w:rsid w:val="001F7640"/>
    <w:rsid w:val="001F7F59"/>
    <w:rsid w:val="002019D6"/>
    <w:rsid w:val="002064C4"/>
    <w:rsid w:val="0020699B"/>
    <w:rsid w:val="00207964"/>
    <w:rsid w:val="00207EE7"/>
    <w:rsid w:val="00210507"/>
    <w:rsid w:val="002125DF"/>
    <w:rsid w:val="00213362"/>
    <w:rsid w:val="002144F4"/>
    <w:rsid w:val="00214819"/>
    <w:rsid w:val="00216A6F"/>
    <w:rsid w:val="00216D61"/>
    <w:rsid w:val="00217B89"/>
    <w:rsid w:val="00223B9E"/>
    <w:rsid w:val="00223DCD"/>
    <w:rsid w:val="00224DC6"/>
    <w:rsid w:val="00225073"/>
    <w:rsid w:val="002257F1"/>
    <w:rsid w:val="0022664B"/>
    <w:rsid w:val="00227A1A"/>
    <w:rsid w:val="00227B1A"/>
    <w:rsid w:val="00230C59"/>
    <w:rsid w:val="002310A3"/>
    <w:rsid w:val="0023294F"/>
    <w:rsid w:val="00232E2B"/>
    <w:rsid w:val="002358CE"/>
    <w:rsid w:val="00235A30"/>
    <w:rsid w:val="00235E0C"/>
    <w:rsid w:val="00240584"/>
    <w:rsid w:val="00241B9E"/>
    <w:rsid w:val="00243FC3"/>
    <w:rsid w:val="00245B01"/>
    <w:rsid w:val="002472D1"/>
    <w:rsid w:val="00250E3E"/>
    <w:rsid w:val="00250E96"/>
    <w:rsid w:val="00251203"/>
    <w:rsid w:val="0025408C"/>
    <w:rsid w:val="00254203"/>
    <w:rsid w:val="0025539C"/>
    <w:rsid w:val="00256303"/>
    <w:rsid w:val="00256AEC"/>
    <w:rsid w:val="00257135"/>
    <w:rsid w:val="0025796F"/>
    <w:rsid w:val="00260B91"/>
    <w:rsid w:val="00263282"/>
    <w:rsid w:val="0026477B"/>
    <w:rsid w:val="00266930"/>
    <w:rsid w:val="0027056B"/>
    <w:rsid w:val="00274F2B"/>
    <w:rsid w:val="002753DD"/>
    <w:rsid w:val="00276DDA"/>
    <w:rsid w:val="002776D9"/>
    <w:rsid w:val="002817E7"/>
    <w:rsid w:val="0028180B"/>
    <w:rsid w:val="00281AF1"/>
    <w:rsid w:val="002824F3"/>
    <w:rsid w:val="00283CF2"/>
    <w:rsid w:val="00284AA3"/>
    <w:rsid w:val="002900FA"/>
    <w:rsid w:val="00291900"/>
    <w:rsid w:val="00291AE4"/>
    <w:rsid w:val="00292B3E"/>
    <w:rsid w:val="00292D48"/>
    <w:rsid w:val="002931DA"/>
    <w:rsid w:val="002945D9"/>
    <w:rsid w:val="0029481A"/>
    <w:rsid w:val="00294E92"/>
    <w:rsid w:val="00295860"/>
    <w:rsid w:val="002961D2"/>
    <w:rsid w:val="00297A14"/>
    <w:rsid w:val="002A1916"/>
    <w:rsid w:val="002A1A65"/>
    <w:rsid w:val="002A2495"/>
    <w:rsid w:val="002A2CD5"/>
    <w:rsid w:val="002A2ED5"/>
    <w:rsid w:val="002A2F89"/>
    <w:rsid w:val="002A3B66"/>
    <w:rsid w:val="002A4A40"/>
    <w:rsid w:val="002A60AA"/>
    <w:rsid w:val="002A6802"/>
    <w:rsid w:val="002B0235"/>
    <w:rsid w:val="002B0A7B"/>
    <w:rsid w:val="002B186C"/>
    <w:rsid w:val="002B311B"/>
    <w:rsid w:val="002B331F"/>
    <w:rsid w:val="002B3A44"/>
    <w:rsid w:val="002B3C15"/>
    <w:rsid w:val="002B451B"/>
    <w:rsid w:val="002B48B4"/>
    <w:rsid w:val="002B5160"/>
    <w:rsid w:val="002B65BA"/>
    <w:rsid w:val="002C14C7"/>
    <w:rsid w:val="002C27C5"/>
    <w:rsid w:val="002C2FE3"/>
    <w:rsid w:val="002C40DF"/>
    <w:rsid w:val="002C450C"/>
    <w:rsid w:val="002C70D9"/>
    <w:rsid w:val="002C778B"/>
    <w:rsid w:val="002D0194"/>
    <w:rsid w:val="002D2AD4"/>
    <w:rsid w:val="002D4E74"/>
    <w:rsid w:val="002D545B"/>
    <w:rsid w:val="002D66F0"/>
    <w:rsid w:val="002D6995"/>
    <w:rsid w:val="002D6E29"/>
    <w:rsid w:val="002D7FA4"/>
    <w:rsid w:val="002E2607"/>
    <w:rsid w:val="002E2A7B"/>
    <w:rsid w:val="002E3320"/>
    <w:rsid w:val="002E5181"/>
    <w:rsid w:val="002E7DB4"/>
    <w:rsid w:val="002F0051"/>
    <w:rsid w:val="002F0153"/>
    <w:rsid w:val="002F1739"/>
    <w:rsid w:val="002F1D9B"/>
    <w:rsid w:val="002F275D"/>
    <w:rsid w:val="002F31DF"/>
    <w:rsid w:val="002F422C"/>
    <w:rsid w:val="002F4360"/>
    <w:rsid w:val="002F633F"/>
    <w:rsid w:val="002F6B73"/>
    <w:rsid w:val="002F712B"/>
    <w:rsid w:val="00300639"/>
    <w:rsid w:val="003024B3"/>
    <w:rsid w:val="003033B9"/>
    <w:rsid w:val="00304C70"/>
    <w:rsid w:val="003117A7"/>
    <w:rsid w:val="00311CA6"/>
    <w:rsid w:val="00314D8F"/>
    <w:rsid w:val="00315DC6"/>
    <w:rsid w:val="00315E15"/>
    <w:rsid w:val="00316176"/>
    <w:rsid w:val="00317AE2"/>
    <w:rsid w:val="00320568"/>
    <w:rsid w:val="00321052"/>
    <w:rsid w:val="00321514"/>
    <w:rsid w:val="0032320B"/>
    <w:rsid w:val="00323676"/>
    <w:rsid w:val="00323FC8"/>
    <w:rsid w:val="00324B0E"/>
    <w:rsid w:val="00324B65"/>
    <w:rsid w:val="00325185"/>
    <w:rsid w:val="003260EF"/>
    <w:rsid w:val="003262C0"/>
    <w:rsid w:val="00326306"/>
    <w:rsid w:val="00326332"/>
    <w:rsid w:val="00327EE9"/>
    <w:rsid w:val="00327F27"/>
    <w:rsid w:val="0033024A"/>
    <w:rsid w:val="00331BFB"/>
    <w:rsid w:val="00333624"/>
    <w:rsid w:val="0033395E"/>
    <w:rsid w:val="00334832"/>
    <w:rsid w:val="00335E14"/>
    <w:rsid w:val="00336EA9"/>
    <w:rsid w:val="003408A1"/>
    <w:rsid w:val="003411EB"/>
    <w:rsid w:val="003416B2"/>
    <w:rsid w:val="0034180D"/>
    <w:rsid w:val="003427B2"/>
    <w:rsid w:val="003434E6"/>
    <w:rsid w:val="00345D10"/>
    <w:rsid w:val="00346FDC"/>
    <w:rsid w:val="00350061"/>
    <w:rsid w:val="00350D9F"/>
    <w:rsid w:val="00354927"/>
    <w:rsid w:val="00355D57"/>
    <w:rsid w:val="003563E9"/>
    <w:rsid w:val="00356FB3"/>
    <w:rsid w:val="00360A9F"/>
    <w:rsid w:val="00360FDC"/>
    <w:rsid w:val="003612FE"/>
    <w:rsid w:val="00362A04"/>
    <w:rsid w:val="0036371E"/>
    <w:rsid w:val="00363891"/>
    <w:rsid w:val="0036501E"/>
    <w:rsid w:val="003659C7"/>
    <w:rsid w:val="00365ED2"/>
    <w:rsid w:val="00365F36"/>
    <w:rsid w:val="003677FF"/>
    <w:rsid w:val="00367817"/>
    <w:rsid w:val="00370F30"/>
    <w:rsid w:val="0037204C"/>
    <w:rsid w:val="00373CA1"/>
    <w:rsid w:val="00374173"/>
    <w:rsid w:val="003745F1"/>
    <w:rsid w:val="0037566C"/>
    <w:rsid w:val="00375A46"/>
    <w:rsid w:val="003807E7"/>
    <w:rsid w:val="00381781"/>
    <w:rsid w:val="003818A4"/>
    <w:rsid w:val="00382942"/>
    <w:rsid w:val="003830D0"/>
    <w:rsid w:val="00383275"/>
    <w:rsid w:val="003872CC"/>
    <w:rsid w:val="003904FC"/>
    <w:rsid w:val="003915C0"/>
    <w:rsid w:val="0039203B"/>
    <w:rsid w:val="00393582"/>
    <w:rsid w:val="00394423"/>
    <w:rsid w:val="00394821"/>
    <w:rsid w:val="00394EA9"/>
    <w:rsid w:val="0039527D"/>
    <w:rsid w:val="003954F0"/>
    <w:rsid w:val="003957FB"/>
    <w:rsid w:val="00396E82"/>
    <w:rsid w:val="00396EB2"/>
    <w:rsid w:val="00396EC3"/>
    <w:rsid w:val="003A2ECE"/>
    <w:rsid w:val="003A582C"/>
    <w:rsid w:val="003A7BB7"/>
    <w:rsid w:val="003B0391"/>
    <w:rsid w:val="003B171B"/>
    <w:rsid w:val="003B1A96"/>
    <w:rsid w:val="003B27BE"/>
    <w:rsid w:val="003B58E5"/>
    <w:rsid w:val="003B59E6"/>
    <w:rsid w:val="003B623F"/>
    <w:rsid w:val="003B62F1"/>
    <w:rsid w:val="003B7D1E"/>
    <w:rsid w:val="003C0B31"/>
    <w:rsid w:val="003C13FD"/>
    <w:rsid w:val="003C1486"/>
    <w:rsid w:val="003C2727"/>
    <w:rsid w:val="003C357B"/>
    <w:rsid w:val="003C3C39"/>
    <w:rsid w:val="003C3F8C"/>
    <w:rsid w:val="003C5439"/>
    <w:rsid w:val="003C589B"/>
    <w:rsid w:val="003C6E82"/>
    <w:rsid w:val="003C73AB"/>
    <w:rsid w:val="003C7558"/>
    <w:rsid w:val="003C79A0"/>
    <w:rsid w:val="003C7C33"/>
    <w:rsid w:val="003D10D4"/>
    <w:rsid w:val="003D2061"/>
    <w:rsid w:val="003D2B73"/>
    <w:rsid w:val="003D3615"/>
    <w:rsid w:val="003D5A5B"/>
    <w:rsid w:val="003D60A0"/>
    <w:rsid w:val="003D6B5F"/>
    <w:rsid w:val="003E01DA"/>
    <w:rsid w:val="003E0902"/>
    <w:rsid w:val="003E11B5"/>
    <w:rsid w:val="003E3383"/>
    <w:rsid w:val="003E3512"/>
    <w:rsid w:val="003E3D2E"/>
    <w:rsid w:val="003E3D54"/>
    <w:rsid w:val="003E6F3B"/>
    <w:rsid w:val="003E734F"/>
    <w:rsid w:val="003F0BE3"/>
    <w:rsid w:val="003F131B"/>
    <w:rsid w:val="003F1333"/>
    <w:rsid w:val="003F14F3"/>
    <w:rsid w:val="003F3096"/>
    <w:rsid w:val="003F5A66"/>
    <w:rsid w:val="003F7A10"/>
    <w:rsid w:val="003F7AB0"/>
    <w:rsid w:val="004000A9"/>
    <w:rsid w:val="004009FB"/>
    <w:rsid w:val="00401A58"/>
    <w:rsid w:val="00401BE6"/>
    <w:rsid w:val="004030E8"/>
    <w:rsid w:val="0040407D"/>
    <w:rsid w:val="004051D3"/>
    <w:rsid w:val="00405F47"/>
    <w:rsid w:val="00406927"/>
    <w:rsid w:val="0041015E"/>
    <w:rsid w:val="00411DE8"/>
    <w:rsid w:val="004127DD"/>
    <w:rsid w:val="00412BB3"/>
    <w:rsid w:val="004139EE"/>
    <w:rsid w:val="0041414B"/>
    <w:rsid w:val="0041435A"/>
    <w:rsid w:val="00415263"/>
    <w:rsid w:val="00415650"/>
    <w:rsid w:val="004156E7"/>
    <w:rsid w:val="00415CC7"/>
    <w:rsid w:val="00416D4F"/>
    <w:rsid w:val="004176E3"/>
    <w:rsid w:val="00420D04"/>
    <w:rsid w:val="00423AE1"/>
    <w:rsid w:val="00425E00"/>
    <w:rsid w:val="004313FC"/>
    <w:rsid w:val="00431739"/>
    <w:rsid w:val="0043294D"/>
    <w:rsid w:val="00432DBB"/>
    <w:rsid w:val="00435DF8"/>
    <w:rsid w:val="00436A37"/>
    <w:rsid w:val="004373CC"/>
    <w:rsid w:val="00437DD0"/>
    <w:rsid w:val="00441167"/>
    <w:rsid w:val="0044439D"/>
    <w:rsid w:val="00444710"/>
    <w:rsid w:val="00444B78"/>
    <w:rsid w:val="00445BC9"/>
    <w:rsid w:val="00445C17"/>
    <w:rsid w:val="004471C1"/>
    <w:rsid w:val="00447367"/>
    <w:rsid w:val="00447806"/>
    <w:rsid w:val="0045048B"/>
    <w:rsid w:val="0045196B"/>
    <w:rsid w:val="00453528"/>
    <w:rsid w:val="00454C02"/>
    <w:rsid w:val="004569D2"/>
    <w:rsid w:val="00456E5B"/>
    <w:rsid w:val="00462670"/>
    <w:rsid w:val="004627B3"/>
    <w:rsid w:val="00463B72"/>
    <w:rsid w:val="00464BC8"/>
    <w:rsid w:val="00464CE6"/>
    <w:rsid w:val="00464D88"/>
    <w:rsid w:val="004667CE"/>
    <w:rsid w:val="0046685D"/>
    <w:rsid w:val="00467254"/>
    <w:rsid w:val="0047081D"/>
    <w:rsid w:val="004715CD"/>
    <w:rsid w:val="004722C4"/>
    <w:rsid w:val="004735D1"/>
    <w:rsid w:val="00473717"/>
    <w:rsid w:val="00474533"/>
    <w:rsid w:val="00475A62"/>
    <w:rsid w:val="0047716B"/>
    <w:rsid w:val="0048045E"/>
    <w:rsid w:val="00481016"/>
    <w:rsid w:val="00481194"/>
    <w:rsid w:val="0048210A"/>
    <w:rsid w:val="0048213F"/>
    <w:rsid w:val="00483CD3"/>
    <w:rsid w:val="00483FE4"/>
    <w:rsid w:val="00484C52"/>
    <w:rsid w:val="004856C8"/>
    <w:rsid w:val="004858D9"/>
    <w:rsid w:val="0048626D"/>
    <w:rsid w:val="00486D18"/>
    <w:rsid w:val="00487062"/>
    <w:rsid w:val="00487683"/>
    <w:rsid w:val="00490BEF"/>
    <w:rsid w:val="00493141"/>
    <w:rsid w:val="004944E1"/>
    <w:rsid w:val="004946A1"/>
    <w:rsid w:val="00494DCD"/>
    <w:rsid w:val="00495332"/>
    <w:rsid w:val="00495BF9"/>
    <w:rsid w:val="004966D5"/>
    <w:rsid w:val="004A0CA0"/>
    <w:rsid w:val="004A14E0"/>
    <w:rsid w:val="004A2E4B"/>
    <w:rsid w:val="004A3518"/>
    <w:rsid w:val="004A3A8F"/>
    <w:rsid w:val="004A4066"/>
    <w:rsid w:val="004A4BEB"/>
    <w:rsid w:val="004A5A46"/>
    <w:rsid w:val="004A669B"/>
    <w:rsid w:val="004B001C"/>
    <w:rsid w:val="004B0EAD"/>
    <w:rsid w:val="004B1C0B"/>
    <w:rsid w:val="004B2521"/>
    <w:rsid w:val="004B2D77"/>
    <w:rsid w:val="004B31F1"/>
    <w:rsid w:val="004B337F"/>
    <w:rsid w:val="004B3E4C"/>
    <w:rsid w:val="004B77CA"/>
    <w:rsid w:val="004C0A7D"/>
    <w:rsid w:val="004C199B"/>
    <w:rsid w:val="004C1E90"/>
    <w:rsid w:val="004C37F0"/>
    <w:rsid w:val="004C3958"/>
    <w:rsid w:val="004C3F04"/>
    <w:rsid w:val="004C4E7C"/>
    <w:rsid w:val="004C5F6E"/>
    <w:rsid w:val="004C6243"/>
    <w:rsid w:val="004C7823"/>
    <w:rsid w:val="004C7B9C"/>
    <w:rsid w:val="004D05D2"/>
    <w:rsid w:val="004D2FB7"/>
    <w:rsid w:val="004D3102"/>
    <w:rsid w:val="004D3A92"/>
    <w:rsid w:val="004D4F01"/>
    <w:rsid w:val="004D53DE"/>
    <w:rsid w:val="004D5958"/>
    <w:rsid w:val="004D649A"/>
    <w:rsid w:val="004D6822"/>
    <w:rsid w:val="004D6A3D"/>
    <w:rsid w:val="004D743F"/>
    <w:rsid w:val="004E036F"/>
    <w:rsid w:val="004E04E2"/>
    <w:rsid w:val="004E0B85"/>
    <w:rsid w:val="004E0D80"/>
    <w:rsid w:val="004E1E10"/>
    <w:rsid w:val="004E283D"/>
    <w:rsid w:val="004E3110"/>
    <w:rsid w:val="004E4FD5"/>
    <w:rsid w:val="004E589C"/>
    <w:rsid w:val="004E7536"/>
    <w:rsid w:val="004F05E3"/>
    <w:rsid w:val="004F1122"/>
    <w:rsid w:val="004F3788"/>
    <w:rsid w:val="004F3789"/>
    <w:rsid w:val="004F52EE"/>
    <w:rsid w:val="004F6C10"/>
    <w:rsid w:val="005003E1"/>
    <w:rsid w:val="00500D41"/>
    <w:rsid w:val="0050143D"/>
    <w:rsid w:val="005022DE"/>
    <w:rsid w:val="00504E60"/>
    <w:rsid w:val="0050536C"/>
    <w:rsid w:val="00506752"/>
    <w:rsid w:val="00507194"/>
    <w:rsid w:val="00507914"/>
    <w:rsid w:val="00511880"/>
    <w:rsid w:val="005127A6"/>
    <w:rsid w:val="00513A23"/>
    <w:rsid w:val="00513C13"/>
    <w:rsid w:val="00515778"/>
    <w:rsid w:val="00517051"/>
    <w:rsid w:val="005175A7"/>
    <w:rsid w:val="0051765D"/>
    <w:rsid w:val="00517F79"/>
    <w:rsid w:val="00520168"/>
    <w:rsid w:val="00520B01"/>
    <w:rsid w:val="00520C3E"/>
    <w:rsid w:val="00521F24"/>
    <w:rsid w:val="00521F79"/>
    <w:rsid w:val="005241C7"/>
    <w:rsid w:val="00524B64"/>
    <w:rsid w:val="00525F39"/>
    <w:rsid w:val="0052696C"/>
    <w:rsid w:val="00527A30"/>
    <w:rsid w:val="00531211"/>
    <w:rsid w:val="0053346B"/>
    <w:rsid w:val="00534AA1"/>
    <w:rsid w:val="005359A6"/>
    <w:rsid w:val="00536133"/>
    <w:rsid w:val="00536B3F"/>
    <w:rsid w:val="00536DCE"/>
    <w:rsid w:val="00537C09"/>
    <w:rsid w:val="0054094D"/>
    <w:rsid w:val="00541444"/>
    <w:rsid w:val="00541560"/>
    <w:rsid w:val="005417D9"/>
    <w:rsid w:val="0054190C"/>
    <w:rsid w:val="00543649"/>
    <w:rsid w:val="00543C21"/>
    <w:rsid w:val="00543CD8"/>
    <w:rsid w:val="005446C6"/>
    <w:rsid w:val="005457DF"/>
    <w:rsid w:val="005464B3"/>
    <w:rsid w:val="00546F6A"/>
    <w:rsid w:val="0054718C"/>
    <w:rsid w:val="0055083F"/>
    <w:rsid w:val="00552A9D"/>
    <w:rsid w:val="00552BF2"/>
    <w:rsid w:val="00553AFB"/>
    <w:rsid w:val="00553E05"/>
    <w:rsid w:val="00555BEF"/>
    <w:rsid w:val="00555E5C"/>
    <w:rsid w:val="00556C07"/>
    <w:rsid w:val="00560174"/>
    <w:rsid w:val="005606E8"/>
    <w:rsid w:val="005626DF"/>
    <w:rsid w:val="00563AC3"/>
    <w:rsid w:val="00563EAC"/>
    <w:rsid w:val="00565D62"/>
    <w:rsid w:val="00566E2E"/>
    <w:rsid w:val="00571CDB"/>
    <w:rsid w:val="00574813"/>
    <w:rsid w:val="00577561"/>
    <w:rsid w:val="00580DE1"/>
    <w:rsid w:val="005815DA"/>
    <w:rsid w:val="00581DC0"/>
    <w:rsid w:val="00582AD7"/>
    <w:rsid w:val="00582B6A"/>
    <w:rsid w:val="005831E6"/>
    <w:rsid w:val="00583562"/>
    <w:rsid w:val="00586DCC"/>
    <w:rsid w:val="0058733F"/>
    <w:rsid w:val="005877D9"/>
    <w:rsid w:val="00587FAE"/>
    <w:rsid w:val="00590CAC"/>
    <w:rsid w:val="0059220C"/>
    <w:rsid w:val="00592883"/>
    <w:rsid w:val="005936B2"/>
    <w:rsid w:val="005936D8"/>
    <w:rsid w:val="00593979"/>
    <w:rsid w:val="0059485C"/>
    <w:rsid w:val="00595E70"/>
    <w:rsid w:val="00596661"/>
    <w:rsid w:val="00597FD1"/>
    <w:rsid w:val="005A002A"/>
    <w:rsid w:val="005A06A8"/>
    <w:rsid w:val="005A4CF9"/>
    <w:rsid w:val="005A5662"/>
    <w:rsid w:val="005A630F"/>
    <w:rsid w:val="005B0903"/>
    <w:rsid w:val="005B0FB7"/>
    <w:rsid w:val="005B298B"/>
    <w:rsid w:val="005B35FA"/>
    <w:rsid w:val="005B4FB3"/>
    <w:rsid w:val="005B7813"/>
    <w:rsid w:val="005C037A"/>
    <w:rsid w:val="005C0387"/>
    <w:rsid w:val="005C532F"/>
    <w:rsid w:val="005C575E"/>
    <w:rsid w:val="005C6D1C"/>
    <w:rsid w:val="005C754E"/>
    <w:rsid w:val="005D0ECC"/>
    <w:rsid w:val="005D128B"/>
    <w:rsid w:val="005D13D9"/>
    <w:rsid w:val="005D1B78"/>
    <w:rsid w:val="005D2F48"/>
    <w:rsid w:val="005D3071"/>
    <w:rsid w:val="005D5695"/>
    <w:rsid w:val="005D6E60"/>
    <w:rsid w:val="005E1199"/>
    <w:rsid w:val="005E26C4"/>
    <w:rsid w:val="005E2825"/>
    <w:rsid w:val="005E318E"/>
    <w:rsid w:val="005E401C"/>
    <w:rsid w:val="005E5305"/>
    <w:rsid w:val="005E5ED3"/>
    <w:rsid w:val="005F0D9D"/>
    <w:rsid w:val="005F163C"/>
    <w:rsid w:val="005F3601"/>
    <w:rsid w:val="005F6C28"/>
    <w:rsid w:val="005F77EB"/>
    <w:rsid w:val="005F7CDE"/>
    <w:rsid w:val="005F7E68"/>
    <w:rsid w:val="00600055"/>
    <w:rsid w:val="00600EEB"/>
    <w:rsid w:val="00601264"/>
    <w:rsid w:val="006055C1"/>
    <w:rsid w:val="00605A66"/>
    <w:rsid w:val="00607826"/>
    <w:rsid w:val="006104B3"/>
    <w:rsid w:val="00610ED7"/>
    <w:rsid w:val="0061129D"/>
    <w:rsid w:val="00611A2C"/>
    <w:rsid w:val="00611BA9"/>
    <w:rsid w:val="00611EE3"/>
    <w:rsid w:val="00611F3C"/>
    <w:rsid w:val="006134B8"/>
    <w:rsid w:val="006135DA"/>
    <w:rsid w:val="00613A4C"/>
    <w:rsid w:val="00614E03"/>
    <w:rsid w:val="00615E4B"/>
    <w:rsid w:val="00615EEC"/>
    <w:rsid w:val="006163FB"/>
    <w:rsid w:val="00616416"/>
    <w:rsid w:val="00617445"/>
    <w:rsid w:val="00621D9E"/>
    <w:rsid w:val="00622BF1"/>
    <w:rsid w:val="00622DED"/>
    <w:rsid w:val="006243D7"/>
    <w:rsid w:val="0062632C"/>
    <w:rsid w:val="00626CAE"/>
    <w:rsid w:val="00631637"/>
    <w:rsid w:val="00632058"/>
    <w:rsid w:val="00633545"/>
    <w:rsid w:val="00635BAA"/>
    <w:rsid w:val="00635C8E"/>
    <w:rsid w:val="006370A7"/>
    <w:rsid w:val="006371E6"/>
    <w:rsid w:val="00637512"/>
    <w:rsid w:val="006402FC"/>
    <w:rsid w:val="0064073E"/>
    <w:rsid w:val="00641640"/>
    <w:rsid w:val="00643F88"/>
    <w:rsid w:val="00645797"/>
    <w:rsid w:val="00645823"/>
    <w:rsid w:val="00645DA3"/>
    <w:rsid w:val="00645E96"/>
    <w:rsid w:val="00646E6E"/>
    <w:rsid w:val="00647571"/>
    <w:rsid w:val="006504D3"/>
    <w:rsid w:val="006514A1"/>
    <w:rsid w:val="00652994"/>
    <w:rsid w:val="00654339"/>
    <w:rsid w:val="00654A28"/>
    <w:rsid w:val="00654A42"/>
    <w:rsid w:val="00655741"/>
    <w:rsid w:val="00655860"/>
    <w:rsid w:val="00662E17"/>
    <w:rsid w:val="00663461"/>
    <w:rsid w:val="00663CFE"/>
    <w:rsid w:val="00665232"/>
    <w:rsid w:val="006654B8"/>
    <w:rsid w:val="00665AB7"/>
    <w:rsid w:val="0066647F"/>
    <w:rsid w:val="0066659E"/>
    <w:rsid w:val="006675C8"/>
    <w:rsid w:val="00671D63"/>
    <w:rsid w:val="00675042"/>
    <w:rsid w:val="00676A30"/>
    <w:rsid w:val="006772D6"/>
    <w:rsid w:val="00677843"/>
    <w:rsid w:val="006803D0"/>
    <w:rsid w:val="00682407"/>
    <w:rsid w:val="0068240F"/>
    <w:rsid w:val="006829FB"/>
    <w:rsid w:val="006830F7"/>
    <w:rsid w:val="006844A7"/>
    <w:rsid w:val="006865E9"/>
    <w:rsid w:val="006868CE"/>
    <w:rsid w:val="00687D10"/>
    <w:rsid w:val="00687EE5"/>
    <w:rsid w:val="00691421"/>
    <w:rsid w:val="00692766"/>
    <w:rsid w:val="0069283D"/>
    <w:rsid w:val="00693574"/>
    <w:rsid w:val="00695D18"/>
    <w:rsid w:val="006A023C"/>
    <w:rsid w:val="006A0E54"/>
    <w:rsid w:val="006A0EC0"/>
    <w:rsid w:val="006A0FBD"/>
    <w:rsid w:val="006A280F"/>
    <w:rsid w:val="006A6BD6"/>
    <w:rsid w:val="006A6C2F"/>
    <w:rsid w:val="006B0986"/>
    <w:rsid w:val="006B194D"/>
    <w:rsid w:val="006B2626"/>
    <w:rsid w:val="006B364B"/>
    <w:rsid w:val="006B42FD"/>
    <w:rsid w:val="006B5B27"/>
    <w:rsid w:val="006B6CB3"/>
    <w:rsid w:val="006C0A3C"/>
    <w:rsid w:val="006C2063"/>
    <w:rsid w:val="006C2695"/>
    <w:rsid w:val="006C4494"/>
    <w:rsid w:val="006C537E"/>
    <w:rsid w:val="006C5656"/>
    <w:rsid w:val="006C56DA"/>
    <w:rsid w:val="006C6688"/>
    <w:rsid w:val="006C72CB"/>
    <w:rsid w:val="006C7C67"/>
    <w:rsid w:val="006C7E1A"/>
    <w:rsid w:val="006D04CF"/>
    <w:rsid w:val="006D1AF8"/>
    <w:rsid w:val="006D2A91"/>
    <w:rsid w:val="006D3758"/>
    <w:rsid w:val="006D4E55"/>
    <w:rsid w:val="006D5CD2"/>
    <w:rsid w:val="006D653C"/>
    <w:rsid w:val="006E0358"/>
    <w:rsid w:val="006E131E"/>
    <w:rsid w:val="006E28D6"/>
    <w:rsid w:val="006E567C"/>
    <w:rsid w:val="006E5759"/>
    <w:rsid w:val="006F26E0"/>
    <w:rsid w:val="006F2E55"/>
    <w:rsid w:val="006F3F83"/>
    <w:rsid w:val="006F524D"/>
    <w:rsid w:val="006F5360"/>
    <w:rsid w:val="006F5E29"/>
    <w:rsid w:val="006F6326"/>
    <w:rsid w:val="006F647F"/>
    <w:rsid w:val="007016A7"/>
    <w:rsid w:val="00701C31"/>
    <w:rsid w:val="00704C3A"/>
    <w:rsid w:val="007064F7"/>
    <w:rsid w:val="00712363"/>
    <w:rsid w:val="00714A4E"/>
    <w:rsid w:val="00716495"/>
    <w:rsid w:val="00721E61"/>
    <w:rsid w:val="0072270E"/>
    <w:rsid w:val="00724413"/>
    <w:rsid w:val="0072649E"/>
    <w:rsid w:val="00726606"/>
    <w:rsid w:val="00727655"/>
    <w:rsid w:val="007305AE"/>
    <w:rsid w:val="00730663"/>
    <w:rsid w:val="0073190E"/>
    <w:rsid w:val="00733711"/>
    <w:rsid w:val="00733AC5"/>
    <w:rsid w:val="00733BDD"/>
    <w:rsid w:val="0073460A"/>
    <w:rsid w:val="0073512F"/>
    <w:rsid w:val="007357CF"/>
    <w:rsid w:val="00737EAB"/>
    <w:rsid w:val="00743080"/>
    <w:rsid w:val="00743F24"/>
    <w:rsid w:val="007444A7"/>
    <w:rsid w:val="00744AC6"/>
    <w:rsid w:val="00747BDD"/>
    <w:rsid w:val="00747D2F"/>
    <w:rsid w:val="00747EA2"/>
    <w:rsid w:val="00750B71"/>
    <w:rsid w:val="00750BDD"/>
    <w:rsid w:val="00750C6F"/>
    <w:rsid w:val="00751341"/>
    <w:rsid w:val="007528AA"/>
    <w:rsid w:val="00752AA6"/>
    <w:rsid w:val="00753485"/>
    <w:rsid w:val="00756D4B"/>
    <w:rsid w:val="007634DC"/>
    <w:rsid w:val="00763A54"/>
    <w:rsid w:val="00764217"/>
    <w:rsid w:val="007657EC"/>
    <w:rsid w:val="00765A73"/>
    <w:rsid w:val="00767A83"/>
    <w:rsid w:val="007708EA"/>
    <w:rsid w:val="00771C3E"/>
    <w:rsid w:val="00772647"/>
    <w:rsid w:val="007738DE"/>
    <w:rsid w:val="007748C1"/>
    <w:rsid w:val="00774A50"/>
    <w:rsid w:val="00774F49"/>
    <w:rsid w:val="007752B7"/>
    <w:rsid w:val="00775E19"/>
    <w:rsid w:val="007801BC"/>
    <w:rsid w:val="007807B6"/>
    <w:rsid w:val="00780D9C"/>
    <w:rsid w:val="00782716"/>
    <w:rsid w:val="00783E69"/>
    <w:rsid w:val="00790091"/>
    <w:rsid w:val="007903B5"/>
    <w:rsid w:val="007905F6"/>
    <w:rsid w:val="007927A8"/>
    <w:rsid w:val="007931EE"/>
    <w:rsid w:val="007933C4"/>
    <w:rsid w:val="007951ED"/>
    <w:rsid w:val="00795F16"/>
    <w:rsid w:val="00796F44"/>
    <w:rsid w:val="00797E5F"/>
    <w:rsid w:val="007A2E32"/>
    <w:rsid w:val="007A451F"/>
    <w:rsid w:val="007A5487"/>
    <w:rsid w:val="007A5496"/>
    <w:rsid w:val="007A64F3"/>
    <w:rsid w:val="007A6F9E"/>
    <w:rsid w:val="007A7651"/>
    <w:rsid w:val="007B0E43"/>
    <w:rsid w:val="007B2A6A"/>
    <w:rsid w:val="007B42C0"/>
    <w:rsid w:val="007B56FF"/>
    <w:rsid w:val="007B65BA"/>
    <w:rsid w:val="007B715B"/>
    <w:rsid w:val="007B7BBB"/>
    <w:rsid w:val="007B7E88"/>
    <w:rsid w:val="007C04BB"/>
    <w:rsid w:val="007C117F"/>
    <w:rsid w:val="007C164E"/>
    <w:rsid w:val="007C285C"/>
    <w:rsid w:val="007C5AC0"/>
    <w:rsid w:val="007C6248"/>
    <w:rsid w:val="007C76DA"/>
    <w:rsid w:val="007D0FED"/>
    <w:rsid w:val="007D1695"/>
    <w:rsid w:val="007D4BB9"/>
    <w:rsid w:val="007D6668"/>
    <w:rsid w:val="007D7A1E"/>
    <w:rsid w:val="007D7BC1"/>
    <w:rsid w:val="007E0555"/>
    <w:rsid w:val="007E38CE"/>
    <w:rsid w:val="007E62BF"/>
    <w:rsid w:val="007E6CF9"/>
    <w:rsid w:val="007E7635"/>
    <w:rsid w:val="007E7ED0"/>
    <w:rsid w:val="007E7F27"/>
    <w:rsid w:val="007F27FD"/>
    <w:rsid w:val="007F3993"/>
    <w:rsid w:val="007F4445"/>
    <w:rsid w:val="007F4DFC"/>
    <w:rsid w:val="007F5550"/>
    <w:rsid w:val="007F55DB"/>
    <w:rsid w:val="007F56FC"/>
    <w:rsid w:val="007F5F1C"/>
    <w:rsid w:val="007F6FE7"/>
    <w:rsid w:val="007F7406"/>
    <w:rsid w:val="007F7B6B"/>
    <w:rsid w:val="00800D85"/>
    <w:rsid w:val="00801C9C"/>
    <w:rsid w:val="008023D1"/>
    <w:rsid w:val="00803667"/>
    <w:rsid w:val="0080613A"/>
    <w:rsid w:val="008065AD"/>
    <w:rsid w:val="00807305"/>
    <w:rsid w:val="00807C36"/>
    <w:rsid w:val="00807F17"/>
    <w:rsid w:val="00810297"/>
    <w:rsid w:val="00810EBE"/>
    <w:rsid w:val="008114E0"/>
    <w:rsid w:val="0081167F"/>
    <w:rsid w:val="00814393"/>
    <w:rsid w:val="00814DB0"/>
    <w:rsid w:val="008150CA"/>
    <w:rsid w:val="008168FC"/>
    <w:rsid w:val="0082040B"/>
    <w:rsid w:val="00821C9B"/>
    <w:rsid w:val="00822B31"/>
    <w:rsid w:val="00824A4C"/>
    <w:rsid w:val="00825445"/>
    <w:rsid w:val="008257A6"/>
    <w:rsid w:val="008273C1"/>
    <w:rsid w:val="008321CB"/>
    <w:rsid w:val="0083332C"/>
    <w:rsid w:val="00833EE2"/>
    <w:rsid w:val="00834025"/>
    <w:rsid w:val="00835504"/>
    <w:rsid w:val="00835B58"/>
    <w:rsid w:val="00836F79"/>
    <w:rsid w:val="00837CF9"/>
    <w:rsid w:val="008427C0"/>
    <w:rsid w:val="00842D44"/>
    <w:rsid w:val="0084426F"/>
    <w:rsid w:val="00845A05"/>
    <w:rsid w:val="00845BFD"/>
    <w:rsid w:val="00846F87"/>
    <w:rsid w:val="00847342"/>
    <w:rsid w:val="008474ED"/>
    <w:rsid w:val="00847B74"/>
    <w:rsid w:val="008518DA"/>
    <w:rsid w:val="00851E4C"/>
    <w:rsid w:val="008530CF"/>
    <w:rsid w:val="00853DF2"/>
    <w:rsid w:val="00855764"/>
    <w:rsid w:val="0085595A"/>
    <w:rsid w:val="0086328A"/>
    <w:rsid w:val="008647B8"/>
    <w:rsid w:val="00864D20"/>
    <w:rsid w:val="008660B8"/>
    <w:rsid w:val="008749F2"/>
    <w:rsid w:val="00874AD5"/>
    <w:rsid w:val="00875161"/>
    <w:rsid w:val="008759FB"/>
    <w:rsid w:val="00876BB5"/>
    <w:rsid w:val="00877598"/>
    <w:rsid w:val="00880281"/>
    <w:rsid w:val="008802DC"/>
    <w:rsid w:val="00881F8A"/>
    <w:rsid w:val="00882937"/>
    <w:rsid w:val="0088433E"/>
    <w:rsid w:val="00885622"/>
    <w:rsid w:val="00885D89"/>
    <w:rsid w:val="00886656"/>
    <w:rsid w:val="00886897"/>
    <w:rsid w:val="00886C9D"/>
    <w:rsid w:val="008870E8"/>
    <w:rsid w:val="008873BE"/>
    <w:rsid w:val="00890926"/>
    <w:rsid w:val="00890F0A"/>
    <w:rsid w:val="0089215F"/>
    <w:rsid w:val="008924EB"/>
    <w:rsid w:val="00892F7C"/>
    <w:rsid w:val="0089307B"/>
    <w:rsid w:val="00894D74"/>
    <w:rsid w:val="00896960"/>
    <w:rsid w:val="00896F0B"/>
    <w:rsid w:val="008A01B2"/>
    <w:rsid w:val="008A1E38"/>
    <w:rsid w:val="008A2217"/>
    <w:rsid w:val="008A58AD"/>
    <w:rsid w:val="008A5FCE"/>
    <w:rsid w:val="008A7260"/>
    <w:rsid w:val="008A761A"/>
    <w:rsid w:val="008A7D9C"/>
    <w:rsid w:val="008B1494"/>
    <w:rsid w:val="008B2DD5"/>
    <w:rsid w:val="008B2E60"/>
    <w:rsid w:val="008B3715"/>
    <w:rsid w:val="008B4F06"/>
    <w:rsid w:val="008B558D"/>
    <w:rsid w:val="008B6262"/>
    <w:rsid w:val="008B62E2"/>
    <w:rsid w:val="008B66FC"/>
    <w:rsid w:val="008B706F"/>
    <w:rsid w:val="008B717A"/>
    <w:rsid w:val="008C117F"/>
    <w:rsid w:val="008C11C9"/>
    <w:rsid w:val="008C1E56"/>
    <w:rsid w:val="008C37EB"/>
    <w:rsid w:val="008C383B"/>
    <w:rsid w:val="008C64A8"/>
    <w:rsid w:val="008C67F2"/>
    <w:rsid w:val="008C712A"/>
    <w:rsid w:val="008D1188"/>
    <w:rsid w:val="008D316F"/>
    <w:rsid w:val="008D3910"/>
    <w:rsid w:val="008D408C"/>
    <w:rsid w:val="008D5DB9"/>
    <w:rsid w:val="008D6B64"/>
    <w:rsid w:val="008D6F1F"/>
    <w:rsid w:val="008E1D71"/>
    <w:rsid w:val="008E366D"/>
    <w:rsid w:val="008E38E5"/>
    <w:rsid w:val="008E39FB"/>
    <w:rsid w:val="008E3FD9"/>
    <w:rsid w:val="008F0973"/>
    <w:rsid w:val="008F0B1B"/>
    <w:rsid w:val="008F240E"/>
    <w:rsid w:val="008F2A49"/>
    <w:rsid w:val="008F3FD0"/>
    <w:rsid w:val="008F4025"/>
    <w:rsid w:val="00903FE4"/>
    <w:rsid w:val="00905045"/>
    <w:rsid w:val="00906541"/>
    <w:rsid w:val="009065FD"/>
    <w:rsid w:val="00906FA2"/>
    <w:rsid w:val="009077D4"/>
    <w:rsid w:val="00910473"/>
    <w:rsid w:val="00911619"/>
    <w:rsid w:val="00911874"/>
    <w:rsid w:val="00912066"/>
    <w:rsid w:val="009138DF"/>
    <w:rsid w:val="00914593"/>
    <w:rsid w:val="0091526B"/>
    <w:rsid w:val="00915A1D"/>
    <w:rsid w:val="00915CA5"/>
    <w:rsid w:val="0091685A"/>
    <w:rsid w:val="00917231"/>
    <w:rsid w:val="00920AB6"/>
    <w:rsid w:val="00922365"/>
    <w:rsid w:val="00923C7D"/>
    <w:rsid w:val="00925041"/>
    <w:rsid w:val="009251C2"/>
    <w:rsid w:val="0092606B"/>
    <w:rsid w:val="00926D0C"/>
    <w:rsid w:val="00927A6A"/>
    <w:rsid w:val="009309B3"/>
    <w:rsid w:val="0093140F"/>
    <w:rsid w:val="00931ADA"/>
    <w:rsid w:val="00932DE8"/>
    <w:rsid w:val="0093340D"/>
    <w:rsid w:val="0093365A"/>
    <w:rsid w:val="009338EE"/>
    <w:rsid w:val="00933C10"/>
    <w:rsid w:val="009341AC"/>
    <w:rsid w:val="00934362"/>
    <w:rsid w:val="00934608"/>
    <w:rsid w:val="00935341"/>
    <w:rsid w:val="009357EF"/>
    <w:rsid w:val="0093741A"/>
    <w:rsid w:val="009374F4"/>
    <w:rsid w:val="00941A0C"/>
    <w:rsid w:val="00942997"/>
    <w:rsid w:val="00942F96"/>
    <w:rsid w:val="00943763"/>
    <w:rsid w:val="0094410C"/>
    <w:rsid w:val="009447D9"/>
    <w:rsid w:val="00945307"/>
    <w:rsid w:val="00946460"/>
    <w:rsid w:val="00947895"/>
    <w:rsid w:val="009506F9"/>
    <w:rsid w:val="009523AC"/>
    <w:rsid w:val="009529F3"/>
    <w:rsid w:val="00953F66"/>
    <w:rsid w:val="009550E8"/>
    <w:rsid w:val="00955B98"/>
    <w:rsid w:val="00955DEE"/>
    <w:rsid w:val="009624A5"/>
    <w:rsid w:val="00963278"/>
    <w:rsid w:val="00963DE7"/>
    <w:rsid w:val="009653FB"/>
    <w:rsid w:val="00965760"/>
    <w:rsid w:val="00966585"/>
    <w:rsid w:val="00966D41"/>
    <w:rsid w:val="009703DF"/>
    <w:rsid w:val="00970437"/>
    <w:rsid w:val="009707B6"/>
    <w:rsid w:val="00970AC7"/>
    <w:rsid w:val="00971243"/>
    <w:rsid w:val="0097270B"/>
    <w:rsid w:val="00972FE0"/>
    <w:rsid w:val="009730F8"/>
    <w:rsid w:val="00976C3D"/>
    <w:rsid w:val="00977C24"/>
    <w:rsid w:val="00980514"/>
    <w:rsid w:val="009822FF"/>
    <w:rsid w:val="009824B4"/>
    <w:rsid w:val="00984318"/>
    <w:rsid w:val="00984D43"/>
    <w:rsid w:val="00984E7F"/>
    <w:rsid w:val="009851DB"/>
    <w:rsid w:val="00985216"/>
    <w:rsid w:val="009864C1"/>
    <w:rsid w:val="00986908"/>
    <w:rsid w:val="00992B15"/>
    <w:rsid w:val="00993825"/>
    <w:rsid w:val="00993999"/>
    <w:rsid w:val="009944A0"/>
    <w:rsid w:val="00994AA2"/>
    <w:rsid w:val="00995696"/>
    <w:rsid w:val="00995DAD"/>
    <w:rsid w:val="0099691F"/>
    <w:rsid w:val="009972E4"/>
    <w:rsid w:val="009A0732"/>
    <w:rsid w:val="009A109E"/>
    <w:rsid w:val="009A3C31"/>
    <w:rsid w:val="009A4135"/>
    <w:rsid w:val="009A6FFC"/>
    <w:rsid w:val="009A730C"/>
    <w:rsid w:val="009B1231"/>
    <w:rsid w:val="009B16B8"/>
    <w:rsid w:val="009B2006"/>
    <w:rsid w:val="009B229D"/>
    <w:rsid w:val="009B25A2"/>
    <w:rsid w:val="009B6ABD"/>
    <w:rsid w:val="009B6C0B"/>
    <w:rsid w:val="009B7164"/>
    <w:rsid w:val="009C1B67"/>
    <w:rsid w:val="009C61D7"/>
    <w:rsid w:val="009C66B6"/>
    <w:rsid w:val="009C70A1"/>
    <w:rsid w:val="009D2DBA"/>
    <w:rsid w:val="009D35D3"/>
    <w:rsid w:val="009D3BC8"/>
    <w:rsid w:val="009D4BDC"/>
    <w:rsid w:val="009D4C94"/>
    <w:rsid w:val="009D4D65"/>
    <w:rsid w:val="009D5211"/>
    <w:rsid w:val="009D54FD"/>
    <w:rsid w:val="009D648C"/>
    <w:rsid w:val="009E1195"/>
    <w:rsid w:val="009E47EE"/>
    <w:rsid w:val="009E6C93"/>
    <w:rsid w:val="009E7B06"/>
    <w:rsid w:val="009F14FC"/>
    <w:rsid w:val="009F2F00"/>
    <w:rsid w:val="009F4CAD"/>
    <w:rsid w:val="009F5BEC"/>
    <w:rsid w:val="009F7BE7"/>
    <w:rsid w:val="00A0299D"/>
    <w:rsid w:val="00A04B02"/>
    <w:rsid w:val="00A05213"/>
    <w:rsid w:val="00A06195"/>
    <w:rsid w:val="00A0649D"/>
    <w:rsid w:val="00A0706B"/>
    <w:rsid w:val="00A1064B"/>
    <w:rsid w:val="00A1122B"/>
    <w:rsid w:val="00A114D7"/>
    <w:rsid w:val="00A116A3"/>
    <w:rsid w:val="00A1326A"/>
    <w:rsid w:val="00A13377"/>
    <w:rsid w:val="00A1385C"/>
    <w:rsid w:val="00A146BA"/>
    <w:rsid w:val="00A14A62"/>
    <w:rsid w:val="00A14E24"/>
    <w:rsid w:val="00A168BE"/>
    <w:rsid w:val="00A20308"/>
    <w:rsid w:val="00A215E1"/>
    <w:rsid w:val="00A26369"/>
    <w:rsid w:val="00A26385"/>
    <w:rsid w:val="00A307BA"/>
    <w:rsid w:val="00A31480"/>
    <w:rsid w:val="00A3194D"/>
    <w:rsid w:val="00A333CF"/>
    <w:rsid w:val="00A338DC"/>
    <w:rsid w:val="00A369D3"/>
    <w:rsid w:val="00A36F93"/>
    <w:rsid w:val="00A372B4"/>
    <w:rsid w:val="00A3746D"/>
    <w:rsid w:val="00A37CC1"/>
    <w:rsid w:val="00A413FE"/>
    <w:rsid w:val="00A420F1"/>
    <w:rsid w:val="00A451D8"/>
    <w:rsid w:val="00A4594A"/>
    <w:rsid w:val="00A45EC0"/>
    <w:rsid w:val="00A50056"/>
    <w:rsid w:val="00A50977"/>
    <w:rsid w:val="00A53432"/>
    <w:rsid w:val="00A53907"/>
    <w:rsid w:val="00A53DF0"/>
    <w:rsid w:val="00A549FE"/>
    <w:rsid w:val="00A5549B"/>
    <w:rsid w:val="00A555D8"/>
    <w:rsid w:val="00A567EE"/>
    <w:rsid w:val="00A56F69"/>
    <w:rsid w:val="00A60409"/>
    <w:rsid w:val="00A623C6"/>
    <w:rsid w:val="00A62E64"/>
    <w:rsid w:val="00A633F0"/>
    <w:rsid w:val="00A63D0F"/>
    <w:rsid w:val="00A641BC"/>
    <w:rsid w:val="00A7374D"/>
    <w:rsid w:val="00A746DA"/>
    <w:rsid w:val="00A75539"/>
    <w:rsid w:val="00A757F7"/>
    <w:rsid w:val="00A76B36"/>
    <w:rsid w:val="00A76B5F"/>
    <w:rsid w:val="00A80F32"/>
    <w:rsid w:val="00A84EED"/>
    <w:rsid w:val="00A8664B"/>
    <w:rsid w:val="00A877B4"/>
    <w:rsid w:val="00A91339"/>
    <w:rsid w:val="00A924B2"/>
    <w:rsid w:val="00A92BF7"/>
    <w:rsid w:val="00A92CD1"/>
    <w:rsid w:val="00A92E5F"/>
    <w:rsid w:val="00A93116"/>
    <w:rsid w:val="00A9327D"/>
    <w:rsid w:val="00A9464A"/>
    <w:rsid w:val="00A95FB3"/>
    <w:rsid w:val="00AA2123"/>
    <w:rsid w:val="00AA2511"/>
    <w:rsid w:val="00AA7763"/>
    <w:rsid w:val="00AA7F08"/>
    <w:rsid w:val="00AB01B8"/>
    <w:rsid w:val="00AB03CD"/>
    <w:rsid w:val="00AB1C74"/>
    <w:rsid w:val="00AB268A"/>
    <w:rsid w:val="00AB2C7B"/>
    <w:rsid w:val="00AB2DCC"/>
    <w:rsid w:val="00AB34F3"/>
    <w:rsid w:val="00AB3FE1"/>
    <w:rsid w:val="00AB45C2"/>
    <w:rsid w:val="00AB4832"/>
    <w:rsid w:val="00AB4B17"/>
    <w:rsid w:val="00AB4F12"/>
    <w:rsid w:val="00AB5393"/>
    <w:rsid w:val="00AB5397"/>
    <w:rsid w:val="00AB7765"/>
    <w:rsid w:val="00AC0482"/>
    <w:rsid w:val="00AC3A75"/>
    <w:rsid w:val="00AC4BBA"/>
    <w:rsid w:val="00AC4F74"/>
    <w:rsid w:val="00AC5B2F"/>
    <w:rsid w:val="00AC6504"/>
    <w:rsid w:val="00AC7898"/>
    <w:rsid w:val="00AD0E8B"/>
    <w:rsid w:val="00AD1787"/>
    <w:rsid w:val="00AD19F9"/>
    <w:rsid w:val="00AD4188"/>
    <w:rsid w:val="00AD53C9"/>
    <w:rsid w:val="00AD66CF"/>
    <w:rsid w:val="00AD67F2"/>
    <w:rsid w:val="00AD680B"/>
    <w:rsid w:val="00AD7085"/>
    <w:rsid w:val="00AD7F1E"/>
    <w:rsid w:val="00AE0EBA"/>
    <w:rsid w:val="00AE1742"/>
    <w:rsid w:val="00AE2297"/>
    <w:rsid w:val="00AE2869"/>
    <w:rsid w:val="00AE2D69"/>
    <w:rsid w:val="00AE371B"/>
    <w:rsid w:val="00AE4836"/>
    <w:rsid w:val="00AF25E5"/>
    <w:rsid w:val="00AF2660"/>
    <w:rsid w:val="00AF2763"/>
    <w:rsid w:val="00AF47DC"/>
    <w:rsid w:val="00AF4D93"/>
    <w:rsid w:val="00AF50A9"/>
    <w:rsid w:val="00AF50E7"/>
    <w:rsid w:val="00AF639E"/>
    <w:rsid w:val="00AF65EB"/>
    <w:rsid w:val="00AF6937"/>
    <w:rsid w:val="00B0043C"/>
    <w:rsid w:val="00B00755"/>
    <w:rsid w:val="00B01314"/>
    <w:rsid w:val="00B0157F"/>
    <w:rsid w:val="00B01B4B"/>
    <w:rsid w:val="00B02BE6"/>
    <w:rsid w:val="00B03911"/>
    <w:rsid w:val="00B078AA"/>
    <w:rsid w:val="00B12B44"/>
    <w:rsid w:val="00B14F16"/>
    <w:rsid w:val="00B15769"/>
    <w:rsid w:val="00B160A8"/>
    <w:rsid w:val="00B1708B"/>
    <w:rsid w:val="00B17FC8"/>
    <w:rsid w:val="00B22501"/>
    <w:rsid w:val="00B2252C"/>
    <w:rsid w:val="00B24272"/>
    <w:rsid w:val="00B2441D"/>
    <w:rsid w:val="00B2449E"/>
    <w:rsid w:val="00B24947"/>
    <w:rsid w:val="00B251C3"/>
    <w:rsid w:val="00B26B69"/>
    <w:rsid w:val="00B30285"/>
    <w:rsid w:val="00B302F6"/>
    <w:rsid w:val="00B30736"/>
    <w:rsid w:val="00B30F97"/>
    <w:rsid w:val="00B320C7"/>
    <w:rsid w:val="00B331BD"/>
    <w:rsid w:val="00B3402A"/>
    <w:rsid w:val="00B34C8D"/>
    <w:rsid w:val="00B356AA"/>
    <w:rsid w:val="00B36179"/>
    <w:rsid w:val="00B361E9"/>
    <w:rsid w:val="00B434EF"/>
    <w:rsid w:val="00B451E9"/>
    <w:rsid w:val="00B45D4F"/>
    <w:rsid w:val="00B50141"/>
    <w:rsid w:val="00B509E4"/>
    <w:rsid w:val="00B51A70"/>
    <w:rsid w:val="00B53B90"/>
    <w:rsid w:val="00B53C41"/>
    <w:rsid w:val="00B56235"/>
    <w:rsid w:val="00B5641A"/>
    <w:rsid w:val="00B573C6"/>
    <w:rsid w:val="00B5788D"/>
    <w:rsid w:val="00B600AB"/>
    <w:rsid w:val="00B6012D"/>
    <w:rsid w:val="00B6058F"/>
    <w:rsid w:val="00B61EC3"/>
    <w:rsid w:val="00B626A8"/>
    <w:rsid w:val="00B62BBE"/>
    <w:rsid w:val="00B630B0"/>
    <w:rsid w:val="00B632D9"/>
    <w:rsid w:val="00B65705"/>
    <w:rsid w:val="00B66366"/>
    <w:rsid w:val="00B66962"/>
    <w:rsid w:val="00B66B5D"/>
    <w:rsid w:val="00B6740E"/>
    <w:rsid w:val="00B67E40"/>
    <w:rsid w:val="00B7046E"/>
    <w:rsid w:val="00B71AA9"/>
    <w:rsid w:val="00B72A54"/>
    <w:rsid w:val="00B74188"/>
    <w:rsid w:val="00B763D3"/>
    <w:rsid w:val="00B76792"/>
    <w:rsid w:val="00B7768E"/>
    <w:rsid w:val="00B80385"/>
    <w:rsid w:val="00B823B3"/>
    <w:rsid w:val="00B834A5"/>
    <w:rsid w:val="00B843EB"/>
    <w:rsid w:val="00B8479F"/>
    <w:rsid w:val="00B8531B"/>
    <w:rsid w:val="00B86414"/>
    <w:rsid w:val="00B872B8"/>
    <w:rsid w:val="00B87BE5"/>
    <w:rsid w:val="00B90BCB"/>
    <w:rsid w:val="00B90FA1"/>
    <w:rsid w:val="00B94DA1"/>
    <w:rsid w:val="00B94EFB"/>
    <w:rsid w:val="00B9524F"/>
    <w:rsid w:val="00B9535D"/>
    <w:rsid w:val="00B953AF"/>
    <w:rsid w:val="00B962F6"/>
    <w:rsid w:val="00B966E3"/>
    <w:rsid w:val="00B96A0E"/>
    <w:rsid w:val="00B97662"/>
    <w:rsid w:val="00B97CD0"/>
    <w:rsid w:val="00B97FE3"/>
    <w:rsid w:val="00BA0A4C"/>
    <w:rsid w:val="00BA1973"/>
    <w:rsid w:val="00BA4239"/>
    <w:rsid w:val="00BA437B"/>
    <w:rsid w:val="00BA5BF2"/>
    <w:rsid w:val="00BA5CCA"/>
    <w:rsid w:val="00BA5FFF"/>
    <w:rsid w:val="00BA6AF7"/>
    <w:rsid w:val="00BA77CD"/>
    <w:rsid w:val="00BB0F66"/>
    <w:rsid w:val="00BB1273"/>
    <w:rsid w:val="00BB2726"/>
    <w:rsid w:val="00BB2EE7"/>
    <w:rsid w:val="00BB316E"/>
    <w:rsid w:val="00BB38BD"/>
    <w:rsid w:val="00BB3A06"/>
    <w:rsid w:val="00BB539C"/>
    <w:rsid w:val="00BB6742"/>
    <w:rsid w:val="00BB6B51"/>
    <w:rsid w:val="00BB717C"/>
    <w:rsid w:val="00BB7535"/>
    <w:rsid w:val="00BC0A1F"/>
    <w:rsid w:val="00BC0C98"/>
    <w:rsid w:val="00BC4E8F"/>
    <w:rsid w:val="00BC5A3A"/>
    <w:rsid w:val="00BC66FF"/>
    <w:rsid w:val="00BC7BA8"/>
    <w:rsid w:val="00BD0221"/>
    <w:rsid w:val="00BD24D2"/>
    <w:rsid w:val="00BD2AD6"/>
    <w:rsid w:val="00BD3DC9"/>
    <w:rsid w:val="00BD65C3"/>
    <w:rsid w:val="00BD72EE"/>
    <w:rsid w:val="00BE30D8"/>
    <w:rsid w:val="00BE3592"/>
    <w:rsid w:val="00BE5F89"/>
    <w:rsid w:val="00BF0624"/>
    <w:rsid w:val="00BF0AA7"/>
    <w:rsid w:val="00BF27FE"/>
    <w:rsid w:val="00BF33CD"/>
    <w:rsid w:val="00BF436B"/>
    <w:rsid w:val="00BF4A14"/>
    <w:rsid w:val="00BF5582"/>
    <w:rsid w:val="00BF5C9A"/>
    <w:rsid w:val="00BF68D3"/>
    <w:rsid w:val="00BF7196"/>
    <w:rsid w:val="00BF7431"/>
    <w:rsid w:val="00BF7779"/>
    <w:rsid w:val="00C013E2"/>
    <w:rsid w:val="00C01DA9"/>
    <w:rsid w:val="00C029EC"/>
    <w:rsid w:val="00C04976"/>
    <w:rsid w:val="00C05593"/>
    <w:rsid w:val="00C05A54"/>
    <w:rsid w:val="00C0739E"/>
    <w:rsid w:val="00C075D5"/>
    <w:rsid w:val="00C076C3"/>
    <w:rsid w:val="00C1026E"/>
    <w:rsid w:val="00C107E2"/>
    <w:rsid w:val="00C10959"/>
    <w:rsid w:val="00C10DA1"/>
    <w:rsid w:val="00C1107E"/>
    <w:rsid w:val="00C11A2D"/>
    <w:rsid w:val="00C129C7"/>
    <w:rsid w:val="00C12A1E"/>
    <w:rsid w:val="00C12DB5"/>
    <w:rsid w:val="00C12DD2"/>
    <w:rsid w:val="00C167EC"/>
    <w:rsid w:val="00C17E7B"/>
    <w:rsid w:val="00C200D5"/>
    <w:rsid w:val="00C20FB3"/>
    <w:rsid w:val="00C21057"/>
    <w:rsid w:val="00C213B9"/>
    <w:rsid w:val="00C21403"/>
    <w:rsid w:val="00C216B8"/>
    <w:rsid w:val="00C21782"/>
    <w:rsid w:val="00C22881"/>
    <w:rsid w:val="00C237D6"/>
    <w:rsid w:val="00C23935"/>
    <w:rsid w:val="00C24E74"/>
    <w:rsid w:val="00C25BCE"/>
    <w:rsid w:val="00C267E4"/>
    <w:rsid w:val="00C300CB"/>
    <w:rsid w:val="00C301DC"/>
    <w:rsid w:val="00C30AB9"/>
    <w:rsid w:val="00C32907"/>
    <w:rsid w:val="00C33863"/>
    <w:rsid w:val="00C3577A"/>
    <w:rsid w:val="00C36BA7"/>
    <w:rsid w:val="00C36C8E"/>
    <w:rsid w:val="00C372E7"/>
    <w:rsid w:val="00C40078"/>
    <w:rsid w:val="00C40810"/>
    <w:rsid w:val="00C42705"/>
    <w:rsid w:val="00C42808"/>
    <w:rsid w:val="00C44037"/>
    <w:rsid w:val="00C45521"/>
    <w:rsid w:val="00C50C5E"/>
    <w:rsid w:val="00C519EA"/>
    <w:rsid w:val="00C520DD"/>
    <w:rsid w:val="00C5384E"/>
    <w:rsid w:val="00C5395E"/>
    <w:rsid w:val="00C543AF"/>
    <w:rsid w:val="00C55072"/>
    <w:rsid w:val="00C553E2"/>
    <w:rsid w:val="00C56FDD"/>
    <w:rsid w:val="00C605B4"/>
    <w:rsid w:val="00C6116C"/>
    <w:rsid w:val="00C613BE"/>
    <w:rsid w:val="00C614A4"/>
    <w:rsid w:val="00C62B25"/>
    <w:rsid w:val="00C63745"/>
    <w:rsid w:val="00C639BD"/>
    <w:rsid w:val="00C63B64"/>
    <w:rsid w:val="00C665C8"/>
    <w:rsid w:val="00C6748B"/>
    <w:rsid w:val="00C679AC"/>
    <w:rsid w:val="00C70534"/>
    <w:rsid w:val="00C70886"/>
    <w:rsid w:val="00C72192"/>
    <w:rsid w:val="00C72B49"/>
    <w:rsid w:val="00C730F8"/>
    <w:rsid w:val="00C7380F"/>
    <w:rsid w:val="00C74361"/>
    <w:rsid w:val="00C7528F"/>
    <w:rsid w:val="00C75B4E"/>
    <w:rsid w:val="00C77E99"/>
    <w:rsid w:val="00C806E0"/>
    <w:rsid w:val="00C8100E"/>
    <w:rsid w:val="00C812AC"/>
    <w:rsid w:val="00C81E8E"/>
    <w:rsid w:val="00C8297B"/>
    <w:rsid w:val="00C83920"/>
    <w:rsid w:val="00C841BD"/>
    <w:rsid w:val="00C91B70"/>
    <w:rsid w:val="00C91E75"/>
    <w:rsid w:val="00C932AB"/>
    <w:rsid w:val="00C95A63"/>
    <w:rsid w:val="00C96C54"/>
    <w:rsid w:val="00CA004E"/>
    <w:rsid w:val="00CA0867"/>
    <w:rsid w:val="00CA0934"/>
    <w:rsid w:val="00CA1618"/>
    <w:rsid w:val="00CA1F82"/>
    <w:rsid w:val="00CA21F7"/>
    <w:rsid w:val="00CA2247"/>
    <w:rsid w:val="00CA3F80"/>
    <w:rsid w:val="00CA4E49"/>
    <w:rsid w:val="00CA7513"/>
    <w:rsid w:val="00CB0EB2"/>
    <w:rsid w:val="00CB1EAE"/>
    <w:rsid w:val="00CB20CA"/>
    <w:rsid w:val="00CB3F6E"/>
    <w:rsid w:val="00CB42DF"/>
    <w:rsid w:val="00CB5ED1"/>
    <w:rsid w:val="00CB724C"/>
    <w:rsid w:val="00CB7DC9"/>
    <w:rsid w:val="00CC3EDA"/>
    <w:rsid w:val="00CC3FE8"/>
    <w:rsid w:val="00CC7BA8"/>
    <w:rsid w:val="00CD0A0C"/>
    <w:rsid w:val="00CD15D2"/>
    <w:rsid w:val="00CD2A34"/>
    <w:rsid w:val="00CD3237"/>
    <w:rsid w:val="00CD372C"/>
    <w:rsid w:val="00CD5974"/>
    <w:rsid w:val="00CD5DC9"/>
    <w:rsid w:val="00CD6532"/>
    <w:rsid w:val="00CE02A0"/>
    <w:rsid w:val="00CE082B"/>
    <w:rsid w:val="00CE0CC3"/>
    <w:rsid w:val="00CE0EAF"/>
    <w:rsid w:val="00CE10BE"/>
    <w:rsid w:val="00CE11A0"/>
    <w:rsid w:val="00CE2261"/>
    <w:rsid w:val="00CE4B6E"/>
    <w:rsid w:val="00CE528C"/>
    <w:rsid w:val="00CE63CA"/>
    <w:rsid w:val="00CE6556"/>
    <w:rsid w:val="00CF1203"/>
    <w:rsid w:val="00CF1C0C"/>
    <w:rsid w:val="00CF29B3"/>
    <w:rsid w:val="00CF3099"/>
    <w:rsid w:val="00CF395E"/>
    <w:rsid w:val="00CF4CD9"/>
    <w:rsid w:val="00CF529B"/>
    <w:rsid w:val="00CF57BF"/>
    <w:rsid w:val="00CF5AD4"/>
    <w:rsid w:val="00CF5E9F"/>
    <w:rsid w:val="00CF6787"/>
    <w:rsid w:val="00CF7C2B"/>
    <w:rsid w:val="00CF7DA5"/>
    <w:rsid w:val="00D00E80"/>
    <w:rsid w:val="00D017ED"/>
    <w:rsid w:val="00D01EB5"/>
    <w:rsid w:val="00D027E5"/>
    <w:rsid w:val="00D03365"/>
    <w:rsid w:val="00D03DB5"/>
    <w:rsid w:val="00D04AD6"/>
    <w:rsid w:val="00D0524F"/>
    <w:rsid w:val="00D062A9"/>
    <w:rsid w:val="00D06A79"/>
    <w:rsid w:val="00D07D72"/>
    <w:rsid w:val="00D103C1"/>
    <w:rsid w:val="00D1223F"/>
    <w:rsid w:val="00D12916"/>
    <w:rsid w:val="00D1609B"/>
    <w:rsid w:val="00D162C3"/>
    <w:rsid w:val="00D16446"/>
    <w:rsid w:val="00D168FD"/>
    <w:rsid w:val="00D16C10"/>
    <w:rsid w:val="00D17627"/>
    <w:rsid w:val="00D17B14"/>
    <w:rsid w:val="00D20A27"/>
    <w:rsid w:val="00D21BA0"/>
    <w:rsid w:val="00D22071"/>
    <w:rsid w:val="00D23027"/>
    <w:rsid w:val="00D246B9"/>
    <w:rsid w:val="00D2753B"/>
    <w:rsid w:val="00D3062A"/>
    <w:rsid w:val="00D33127"/>
    <w:rsid w:val="00D33282"/>
    <w:rsid w:val="00D34807"/>
    <w:rsid w:val="00D34904"/>
    <w:rsid w:val="00D34F32"/>
    <w:rsid w:val="00D35ACD"/>
    <w:rsid w:val="00D371F4"/>
    <w:rsid w:val="00D378B3"/>
    <w:rsid w:val="00D41F79"/>
    <w:rsid w:val="00D4268F"/>
    <w:rsid w:val="00D43457"/>
    <w:rsid w:val="00D435B3"/>
    <w:rsid w:val="00D448F1"/>
    <w:rsid w:val="00D46DA5"/>
    <w:rsid w:val="00D4734E"/>
    <w:rsid w:val="00D47698"/>
    <w:rsid w:val="00D5082F"/>
    <w:rsid w:val="00D50EA1"/>
    <w:rsid w:val="00D54B1E"/>
    <w:rsid w:val="00D560E1"/>
    <w:rsid w:val="00D570B9"/>
    <w:rsid w:val="00D57C31"/>
    <w:rsid w:val="00D604D6"/>
    <w:rsid w:val="00D60517"/>
    <w:rsid w:val="00D60CB5"/>
    <w:rsid w:val="00D60F8B"/>
    <w:rsid w:val="00D610A5"/>
    <w:rsid w:val="00D622A1"/>
    <w:rsid w:val="00D63308"/>
    <w:rsid w:val="00D6666B"/>
    <w:rsid w:val="00D666D3"/>
    <w:rsid w:val="00D6688E"/>
    <w:rsid w:val="00D66F9A"/>
    <w:rsid w:val="00D70C4B"/>
    <w:rsid w:val="00D73C0C"/>
    <w:rsid w:val="00D74EA1"/>
    <w:rsid w:val="00D75C93"/>
    <w:rsid w:val="00D75F1E"/>
    <w:rsid w:val="00D7616C"/>
    <w:rsid w:val="00D763AF"/>
    <w:rsid w:val="00D7674A"/>
    <w:rsid w:val="00D7759B"/>
    <w:rsid w:val="00D77A3B"/>
    <w:rsid w:val="00D80631"/>
    <w:rsid w:val="00D81631"/>
    <w:rsid w:val="00D82720"/>
    <w:rsid w:val="00D82B02"/>
    <w:rsid w:val="00D85150"/>
    <w:rsid w:val="00D87322"/>
    <w:rsid w:val="00D87D8A"/>
    <w:rsid w:val="00D87FC6"/>
    <w:rsid w:val="00D905CC"/>
    <w:rsid w:val="00D91B72"/>
    <w:rsid w:val="00D91BED"/>
    <w:rsid w:val="00D91DE1"/>
    <w:rsid w:val="00D92842"/>
    <w:rsid w:val="00D9335E"/>
    <w:rsid w:val="00D93A61"/>
    <w:rsid w:val="00D94672"/>
    <w:rsid w:val="00D96CE5"/>
    <w:rsid w:val="00D96EFD"/>
    <w:rsid w:val="00D97F2D"/>
    <w:rsid w:val="00DA03A5"/>
    <w:rsid w:val="00DA1748"/>
    <w:rsid w:val="00DA1C71"/>
    <w:rsid w:val="00DA4F23"/>
    <w:rsid w:val="00DA68B6"/>
    <w:rsid w:val="00DA7644"/>
    <w:rsid w:val="00DB04D9"/>
    <w:rsid w:val="00DB083F"/>
    <w:rsid w:val="00DB0958"/>
    <w:rsid w:val="00DB1016"/>
    <w:rsid w:val="00DB1ACD"/>
    <w:rsid w:val="00DB4207"/>
    <w:rsid w:val="00DB46C7"/>
    <w:rsid w:val="00DB4BAE"/>
    <w:rsid w:val="00DB5F03"/>
    <w:rsid w:val="00DC0FA4"/>
    <w:rsid w:val="00DC16AC"/>
    <w:rsid w:val="00DC25AE"/>
    <w:rsid w:val="00DC3424"/>
    <w:rsid w:val="00DC52E7"/>
    <w:rsid w:val="00DC5AF3"/>
    <w:rsid w:val="00DC5CAA"/>
    <w:rsid w:val="00DC64E7"/>
    <w:rsid w:val="00DD0412"/>
    <w:rsid w:val="00DD29A1"/>
    <w:rsid w:val="00DD2AA2"/>
    <w:rsid w:val="00DD35E2"/>
    <w:rsid w:val="00DD4FB3"/>
    <w:rsid w:val="00DD6BC9"/>
    <w:rsid w:val="00DE08E2"/>
    <w:rsid w:val="00DE0BF8"/>
    <w:rsid w:val="00DE5323"/>
    <w:rsid w:val="00DE6D16"/>
    <w:rsid w:val="00DE70A0"/>
    <w:rsid w:val="00DE773C"/>
    <w:rsid w:val="00DE7901"/>
    <w:rsid w:val="00DF02D6"/>
    <w:rsid w:val="00DF20FA"/>
    <w:rsid w:val="00DF28FF"/>
    <w:rsid w:val="00DF3439"/>
    <w:rsid w:val="00DF57FD"/>
    <w:rsid w:val="00DF5B42"/>
    <w:rsid w:val="00E0026B"/>
    <w:rsid w:val="00E00947"/>
    <w:rsid w:val="00E02224"/>
    <w:rsid w:val="00E036B6"/>
    <w:rsid w:val="00E04CA7"/>
    <w:rsid w:val="00E065EF"/>
    <w:rsid w:val="00E06C40"/>
    <w:rsid w:val="00E07627"/>
    <w:rsid w:val="00E077DD"/>
    <w:rsid w:val="00E11658"/>
    <w:rsid w:val="00E127D8"/>
    <w:rsid w:val="00E128DE"/>
    <w:rsid w:val="00E12D4A"/>
    <w:rsid w:val="00E13AA1"/>
    <w:rsid w:val="00E14813"/>
    <w:rsid w:val="00E15387"/>
    <w:rsid w:val="00E15F3A"/>
    <w:rsid w:val="00E16B3A"/>
    <w:rsid w:val="00E1751F"/>
    <w:rsid w:val="00E202BA"/>
    <w:rsid w:val="00E20DE0"/>
    <w:rsid w:val="00E220CA"/>
    <w:rsid w:val="00E2272B"/>
    <w:rsid w:val="00E22EC3"/>
    <w:rsid w:val="00E24544"/>
    <w:rsid w:val="00E24652"/>
    <w:rsid w:val="00E247ED"/>
    <w:rsid w:val="00E25EDE"/>
    <w:rsid w:val="00E27478"/>
    <w:rsid w:val="00E276E3"/>
    <w:rsid w:val="00E27A80"/>
    <w:rsid w:val="00E27BC3"/>
    <w:rsid w:val="00E31F87"/>
    <w:rsid w:val="00E32E49"/>
    <w:rsid w:val="00E33B8B"/>
    <w:rsid w:val="00E33BE8"/>
    <w:rsid w:val="00E3447A"/>
    <w:rsid w:val="00E35461"/>
    <w:rsid w:val="00E3617D"/>
    <w:rsid w:val="00E370EF"/>
    <w:rsid w:val="00E374F5"/>
    <w:rsid w:val="00E4242E"/>
    <w:rsid w:val="00E42B5B"/>
    <w:rsid w:val="00E42CA5"/>
    <w:rsid w:val="00E43673"/>
    <w:rsid w:val="00E43B4A"/>
    <w:rsid w:val="00E43B8A"/>
    <w:rsid w:val="00E448EC"/>
    <w:rsid w:val="00E45DA8"/>
    <w:rsid w:val="00E45F52"/>
    <w:rsid w:val="00E47FD3"/>
    <w:rsid w:val="00E50AC5"/>
    <w:rsid w:val="00E51664"/>
    <w:rsid w:val="00E52ADE"/>
    <w:rsid w:val="00E54667"/>
    <w:rsid w:val="00E55D30"/>
    <w:rsid w:val="00E5626C"/>
    <w:rsid w:val="00E563B2"/>
    <w:rsid w:val="00E56F9B"/>
    <w:rsid w:val="00E577C7"/>
    <w:rsid w:val="00E6051D"/>
    <w:rsid w:val="00E63EF0"/>
    <w:rsid w:val="00E64E3A"/>
    <w:rsid w:val="00E654D4"/>
    <w:rsid w:val="00E66571"/>
    <w:rsid w:val="00E67B88"/>
    <w:rsid w:val="00E70623"/>
    <w:rsid w:val="00E71F91"/>
    <w:rsid w:val="00E744E4"/>
    <w:rsid w:val="00E75D03"/>
    <w:rsid w:val="00E769BD"/>
    <w:rsid w:val="00E81DA9"/>
    <w:rsid w:val="00E82850"/>
    <w:rsid w:val="00E82FB4"/>
    <w:rsid w:val="00E84487"/>
    <w:rsid w:val="00E90733"/>
    <w:rsid w:val="00E939FB"/>
    <w:rsid w:val="00E93EB5"/>
    <w:rsid w:val="00E94025"/>
    <w:rsid w:val="00E948FC"/>
    <w:rsid w:val="00E964E1"/>
    <w:rsid w:val="00E96D1D"/>
    <w:rsid w:val="00EA1CB5"/>
    <w:rsid w:val="00EA1D77"/>
    <w:rsid w:val="00EA21BF"/>
    <w:rsid w:val="00EA37DA"/>
    <w:rsid w:val="00EA61BB"/>
    <w:rsid w:val="00EA77D6"/>
    <w:rsid w:val="00EA78F4"/>
    <w:rsid w:val="00EA7921"/>
    <w:rsid w:val="00EB134B"/>
    <w:rsid w:val="00EB342F"/>
    <w:rsid w:val="00EB4950"/>
    <w:rsid w:val="00EB58EE"/>
    <w:rsid w:val="00EB613D"/>
    <w:rsid w:val="00EB7C43"/>
    <w:rsid w:val="00EC027E"/>
    <w:rsid w:val="00EC2DED"/>
    <w:rsid w:val="00EC312E"/>
    <w:rsid w:val="00EC53D7"/>
    <w:rsid w:val="00EC5BEC"/>
    <w:rsid w:val="00EC6222"/>
    <w:rsid w:val="00ED2092"/>
    <w:rsid w:val="00ED21C4"/>
    <w:rsid w:val="00ED23A7"/>
    <w:rsid w:val="00ED2EE2"/>
    <w:rsid w:val="00ED46A8"/>
    <w:rsid w:val="00ED4E15"/>
    <w:rsid w:val="00ED5CB4"/>
    <w:rsid w:val="00ED630A"/>
    <w:rsid w:val="00ED7209"/>
    <w:rsid w:val="00ED78D4"/>
    <w:rsid w:val="00EE217A"/>
    <w:rsid w:val="00EE26DF"/>
    <w:rsid w:val="00EE51BD"/>
    <w:rsid w:val="00EE6384"/>
    <w:rsid w:val="00EE6826"/>
    <w:rsid w:val="00EE6F40"/>
    <w:rsid w:val="00EE787D"/>
    <w:rsid w:val="00EF087B"/>
    <w:rsid w:val="00EF0DE2"/>
    <w:rsid w:val="00EF1958"/>
    <w:rsid w:val="00EF3523"/>
    <w:rsid w:val="00EF585A"/>
    <w:rsid w:val="00EF5A71"/>
    <w:rsid w:val="00EF5CC4"/>
    <w:rsid w:val="00EF74E1"/>
    <w:rsid w:val="00F01562"/>
    <w:rsid w:val="00F01FBC"/>
    <w:rsid w:val="00F022AA"/>
    <w:rsid w:val="00F02A22"/>
    <w:rsid w:val="00F02D6F"/>
    <w:rsid w:val="00F06E87"/>
    <w:rsid w:val="00F07FDB"/>
    <w:rsid w:val="00F10EB4"/>
    <w:rsid w:val="00F12AF8"/>
    <w:rsid w:val="00F137E6"/>
    <w:rsid w:val="00F15AD5"/>
    <w:rsid w:val="00F167AE"/>
    <w:rsid w:val="00F17A64"/>
    <w:rsid w:val="00F211B1"/>
    <w:rsid w:val="00F22F1E"/>
    <w:rsid w:val="00F2300D"/>
    <w:rsid w:val="00F245BB"/>
    <w:rsid w:val="00F247EA"/>
    <w:rsid w:val="00F25F74"/>
    <w:rsid w:val="00F26880"/>
    <w:rsid w:val="00F27D04"/>
    <w:rsid w:val="00F31ADD"/>
    <w:rsid w:val="00F37F5C"/>
    <w:rsid w:val="00F40378"/>
    <w:rsid w:val="00F40C13"/>
    <w:rsid w:val="00F41D05"/>
    <w:rsid w:val="00F41FC6"/>
    <w:rsid w:val="00F428B0"/>
    <w:rsid w:val="00F437BF"/>
    <w:rsid w:val="00F43F06"/>
    <w:rsid w:val="00F45742"/>
    <w:rsid w:val="00F46BB3"/>
    <w:rsid w:val="00F46E9F"/>
    <w:rsid w:val="00F51AD6"/>
    <w:rsid w:val="00F52C96"/>
    <w:rsid w:val="00F52F04"/>
    <w:rsid w:val="00F536CA"/>
    <w:rsid w:val="00F54EB1"/>
    <w:rsid w:val="00F55A83"/>
    <w:rsid w:val="00F6382E"/>
    <w:rsid w:val="00F64BCD"/>
    <w:rsid w:val="00F6566C"/>
    <w:rsid w:val="00F65F32"/>
    <w:rsid w:val="00F666F7"/>
    <w:rsid w:val="00F71AC8"/>
    <w:rsid w:val="00F73711"/>
    <w:rsid w:val="00F73947"/>
    <w:rsid w:val="00F73AEF"/>
    <w:rsid w:val="00F73C7F"/>
    <w:rsid w:val="00F73DAC"/>
    <w:rsid w:val="00F74E73"/>
    <w:rsid w:val="00F754B3"/>
    <w:rsid w:val="00F76751"/>
    <w:rsid w:val="00F80F23"/>
    <w:rsid w:val="00F818DC"/>
    <w:rsid w:val="00F829B6"/>
    <w:rsid w:val="00F8321D"/>
    <w:rsid w:val="00F83DA6"/>
    <w:rsid w:val="00F840C4"/>
    <w:rsid w:val="00F85A99"/>
    <w:rsid w:val="00F861E1"/>
    <w:rsid w:val="00F861E9"/>
    <w:rsid w:val="00F86295"/>
    <w:rsid w:val="00F866BA"/>
    <w:rsid w:val="00F86C30"/>
    <w:rsid w:val="00F87EDF"/>
    <w:rsid w:val="00F9055B"/>
    <w:rsid w:val="00F930D2"/>
    <w:rsid w:val="00F93460"/>
    <w:rsid w:val="00F94128"/>
    <w:rsid w:val="00F950C2"/>
    <w:rsid w:val="00F951BE"/>
    <w:rsid w:val="00F973E6"/>
    <w:rsid w:val="00FA05F8"/>
    <w:rsid w:val="00FA0903"/>
    <w:rsid w:val="00FA1AF0"/>
    <w:rsid w:val="00FA1D53"/>
    <w:rsid w:val="00FA2333"/>
    <w:rsid w:val="00FA2F47"/>
    <w:rsid w:val="00FA34AD"/>
    <w:rsid w:val="00FA3D40"/>
    <w:rsid w:val="00FA4AF7"/>
    <w:rsid w:val="00FA4B45"/>
    <w:rsid w:val="00FA52B2"/>
    <w:rsid w:val="00FB0424"/>
    <w:rsid w:val="00FB20B6"/>
    <w:rsid w:val="00FB34FB"/>
    <w:rsid w:val="00FB4ED3"/>
    <w:rsid w:val="00FB5522"/>
    <w:rsid w:val="00FB5FE3"/>
    <w:rsid w:val="00FB6075"/>
    <w:rsid w:val="00FB68A6"/>
    <w:rsid w:val="00FB728C"/>
    <w:rsid w:val="00FB7CDC"/>
    <w:rsid w:val="00FC1599"/>
    <w:rsid w:val="00FC1A67"/>
    <w:rsid w:val="00FC2564"/>
    <w:rsid w:val="00FC26C5"/>
    <w:rsid w:val="00FC4B83"/>
    <w:rsid w:val="00FC5203"/>
    <w:rsid w:val="00FC6266"/>
    <w:rsid w:val="00FC6ADC"/>
    <w:rsid w:val="00FC6B42"/>
    <w:rsid w:val="00FC77D9"/>
    <w:rsid w:val="00FD03F6"/>
    <w:rsid w:val="00FD0B4A"/>
    <w:rsid w:val="00FD11B8"/>
    <w:rsid w:val="00FD1A21"/>
    <w:rsid w:val="00FD23D1"/>
    <w:rsid w:val="00FD248D"/>
    <w:rsid w:val="00FD2C46"/>
    <w:rsid w:val="00FD35EC"/>
    <w:rsid w:val="00FD4E05"/>
    <w:rsid w:val="00FD5614"/>
    <w:rsid w:val="00FE0338"/>
    <w:rsid w:val="00FE03CE"/>
    <w:rsid w:val="00FE2580"/>
    <w:rsid w:val="00FE34BB"/>
    <w:rsid w:val="00FE39AA"/>
    <w:rsid w:val="00FE5771"/>
    <w:rsid w:val="00FE5C6C"/>
    <w:rsid w:val="00FF0B85"/>
    <w:rsid w:val="00FF2CD3"/>
    <w:rsid w:val="00FF3081"/>
    <w:rsid w:val="00FF4434"/>
    <w:rsid w:val="00FF6ED2"/>
    <w:rsid w:val="00FF77B9"/>
    <w:rsid w:val="00FF7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5E32D"/>
  <w15:chartTrackingRefBased/>
  <w15:docId w15:val="{B7734E38-FF9D-4C38-BFEC-DE73D341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FD"/>
  </w:style>
  <w:style w:type="paragraph" w:styleId="Heading1">
    <w:name w:val="heading 1"/>
    <w:basedOn w:val="Normal"/>
    <w:next w:val="Normal"/>
    <w:link w:val="Heading1Char"/>
    <w:uiPriority w:val="9"/>
    <w:qFormat/>
    <w:rsid w:val="001759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CFD"/>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013C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3C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CFD"/>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013C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13CFD"/>
    <w:rPr>
      <w:rFonts w:asciiTheme="majorHAnsi" w:eastAsiaTheme="majorEastAsia" w:hAnsiTheme="majorHAnsi" w:cstheme="majorBidi"/>
      <w:i/>
      <w:iCs/>
      <w:color w:val="2F5496" w:themeColor="accent1" w:themeShade="BF"/>
    </w:rPr>
  </w:style>
  <w:style w:type="paragraph" w:styleId="Header">
    <w:name w:val="header"/>
    <w:aliases w:val="Kopfzeile1,Page Header"/>
    <w:basedOn w:val="Normal"/>
    <w:link w:val="HeaderChar"/>
    <w:unhideWhenUsed/>
    <w:rsid w:val="00013CFD"/>
    <w:pPr>
      <w:tabs>
        <w:tab w:val="center" w:pos="4513"/>
        <w:tab w:val="right" w:pos="9026"/>
      </w:tabs>
      <w:spacing w:after="0" w:line="240" w:lineRule="auto"/>
    </w:pPr>
  </w:style>
  <w:style w:type="character" w:customStyle="1" w:styleId="HeaderChar">
    <w:name w:val="Header Char"/>
    <w:aliases w:val="Kopfzeile1 Char,Page Header Char"/>
    <w:basedOn w:val="DefaultParagraphFont"/>
    <w:link w:val="Header"/>
    <w:rsid w:val="00013CFD"/>
  </w:style>
  <w:style w:type="paragraph" w:styleId="ListParagraph">
    <w:name w:val="List Paragraph"/>
    <w:basedOn w:val="Normal"/>
    <w:link w:val="ListParagraphChar"/>
    <w:uiPriority w:val="34"/>
    <w:qFormat/>
    <w:rsid w:val="00013CFD"/>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013CFD"/>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013CFD"/>
    <w:rPr>
      <w:i/>
      <w:iCs/>
      <w:color w:val="404040" w:themeColor="text1" w:themeTint="BF"/>
    </w:rPr>
  </w:style>
  <w:style w:type="character" w:styleId="Hyperlink">
    <w:name w:val="Hyperlink"/>
    <w:uiPriority w:val="99"/>
    <w:rsid w:val="005A5662"/>
    <w:rPr>
      <w:color w:val="0000FF"/>
      <w:u w:val="single"/>
    </w:rPr>
  </w:style>
  <w:style w:type="paragraph" w:customStyle="1" w:styleId="EndNoteBibliographyTitle">
    <w:name w:val="EndNote Bibliography Title"/>
    <w:basedOn w:val="Normal"/>
    <w:link w:val="EndNoteBibliographyTitleChar"/>
    <w:rsid w:val="0044116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41167"/>
    <w:rPr>
      <w:rFonts w:ascii="Calibri" w:hAnsi="Calibri" w:cs="Calibri"/>
      <w:noProof/>
      <w:lang w:val="en-US"/>
    </w:rPr>
  </w:style>
  <w:style w:type="paragraph" w:customStyle="1" w:styleId="EndNoteBibliography">
    <w:name w:val="EndNote Bibliography"/>
    <w:basedOn w:val="Normal"/>
    <w:link w:val="EndNoteBibliographyChar"/>
    <w:rsid w:val="0044116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41167"/>
    <w:rPr>
      <w:rFonts w:ascii="Calibri" w:hAnsi="Calibri" w:cs="Calibri"/>
      <w:noProof/>
      <w:lang w:val="en-US"/>
    </w:rPr>
  </w:style>
  <w:style w:type="table" w:styleId="PlainTable2">
    <w:name w:val="Plain Table 2"/>
    <w:basedOn w:val="TableNormal"/>
    <w:uiPriority w:val="42"/>
    <w:rsid w:val="00D57C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759A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4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C2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04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39D"/>
    <w:rPr>
      <w:sz w:val="16"/>
      <w:szCs w:val="16"/>
    </w:rPr>
  </w:style>
  <w:style w:type="paragraph" w:styleId="CommentText">
    <w:name w:val="annotation text"/>
    <w:basedOn w:val="Normal"/>
    <w:link w:val="CommentTextChar"/>
    <w:uiPriority w:val="99"/>
    <w:unhideWhenUsed/>
    <w:rsid w:val="0044439D"/>
    <w:pPr>
      <w:spacing w:line="240" w:lineRule="auto"/>
    </w:pPr>
    <w:rPr>
      <w:sz w:val="20"/>
      <w:szCs w:val="20"/>
    </w:rPr>
  </w:style>
  <w:style w:type="character" w:customStyle="1" w:styleId="CommentTextChar">
    <w:name w:val="Comment Text Char"/>
    <w:basedOn w:val="DefaultParagraphFont"/>
    <w:link w:val="CommentText"/>
    <w:uiPriority w:val="99"/>
    <w:rsid w:val="0044439D"/>
    <w:rPr>
      <w:sz w:val="20"/>
      <w:szCs w:val="20"/>
    </w:rPr>
  </w:style>
  <w:style w:type="paragraph" w:styleId="CommentSubject">
    <w:name w:val="annotation subject"/>
    <w:basedOn w:val="CommentText"/>
    <w:next w:val="CommentText"/>
    <w:link w:val="CommentSubjectChar"/>
    <w:uiPriority w:val="99"/>
    <w:semiHidden/>
    <w:unhideWhenUsed/>
    <w:rsid w:val="0044439D"/>
    <w:rPr>
      <w:b/>
      <w:bCs/>
    </w:rPr>
  </w:style>
  <w:style w:type="character" w:customStyle="1" w:styleId="CommentSubjectChar">
    <w:name w:val="Comment Subject Char"/>
    <w:basedOn w:val="CommentTextChar"/>
    <w:link w:val="CommentSubject"/>
    <w:uiPriority w:val="99"/>
    <w:semiHidden/>
    <w:rsid w:val="0044439D"/>
    <w:rPr>
      <w:b/>
      <w:bCs/>
      <w:sz w:val="20"/>
      <w:szCs w:val="20"/>
    </w:rPr>
  </w:style>
  <w:style w:type="paragraph" w:styleId="BalloonText">
    <w:name w:val="Balloon Text"/>
    <w:basedOn w:val="Normal"/>
    <w:link w:val="BalloonTextChar"/>
    <w:uiPriority w:val="99"/>
    <w:semiHidden/>
    <w:unhideWhenUsed/>
    <w:rsid w:val="00126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793"/>
    <w:rPr>
      <w:rFonts w:ascii="Segoe UI" w:hAnsi="Segoe UI" w:cs="Segoe UI"/>
      <w:sz w:val="18"/>
      <w:szCs w:val="18"/>
    </w:rPr>
  </w:style>
  <w:style w:type="paragraph" w:styleId="Revision">
    <w:name w:val="Revision"/>
    <w:hidden/>
    <w:uiPriority w:val="99"/>
    <w:semiHidden/>
    <w:rsid w:val="008870E8"/>
    <w:pPr>
      <w:spacing w:after="0" w:line="240" w:lineRule="auto"/>
    </w:pPr>
  </w:style>
  <w:style w:type="character" w:styleId="UnresolvedMention">
    <w:name w:val="Unresolved Mention"/>
    <w:basedOn w:val="DefaultParagraphFont"/>
    <w:uiPriority w:val="99"/>
    <w:semiHidden/>
    <w:unhideWhenUsed/>
    <w:rsid w:val="00B50141"/>
    <w:rPr>
      <w:color w:val="605E5C"/>
      <w:shd w:val="clear" w:color="auto" w:fill="E1DFDD"/>
    </w:rPr>
  </w:style>
  <w:style w:type="character" w:customStyle="1" w:styleId="cf01">
    <w:name w:val="cf01"/>
    <w:basedOn w:val="DefaultParagraphFont"/>
    <w:rsid w:val="00E24652"/>
    <w:rPr>
      <w:rFonts w:ascii="Segoe UI" w:hAnsi="Segoe UI" w:cs="Segoe UI" w:hint="default"/>
      <w:sz w:val="18"/>
      <w:szCs w:val="18"/>
    </w:rPr>
  </w:style>
  <w:style w:type="paragraph" w:styleId="Footer">
    <w:name w:val="footer"/>
    <w:basedOn w:val="Normal"/>
    <w:link w:val="FooterChar"/>
    <w:uiPriority w:val="99"/>
    <w:unhideWhenUsed/>
    <w:rsid w:val="003F7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AB0"/>
  </w:style>
  <w:style w:type="character" w:styleId="Strong">
    <w:name w:val="Strong"/>
    <w:basedOn w:val="DefaultParagraphFont"/>
    <w:uiPriority w:val="22"/>
    <w:qFormat/>
    <w:rsid w:val="00E4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737">
      <w:bodyDiv w:val="1"/>
      <w:marLeft w:val="0"/>
      <w:marRight w:val="0"/>
      <w:marTop w:val="0"/>
      <w:marBottom w:val="0"/>
      <w:divBdr>
        <w:top w:val="none" w:sz="0" w:space="0" w:color="auto"/>
        <w:left w:val="none" w:sz="0" w:space="0" w:color="auto"/>
        <w:bottom w:val="none" w:sz="0" w:space="0" w:color="auto"/>
        <w:right w:val="none" w:sz="0" w:space="0" w:color="auto"/>
      </w:divBdr>
    </w:div>
    <w:div w:id="643001987">
      <w:bodyDiv w:val="1"/>
      <w:marLeft w:val="0"/>
      <w:marRight w:val="0"/>
      <w:marTop w:val="0"/>
      <w:marBottom w:val="0"/>
      <w:divBdr>
        <w:top w:val="none" w:sz="0" w:space="0" w:color="auto"/>
        <w:left w:val="none" w:sz="0" w:space="0" w:color="auto"/>
        <w:bottom w:val="none" w:sz="0" w:space="0" w:color="auto"/>
        <w:right w:val="none" w:sz="0" w:space="0" w:color="auto"/>
      </w:divBdr>
    </w:div>
    <w:div w:id="1169054307">
      <w:bodyDiv w:val="1"/>
      <w:marLeft w:val="0"/>
      <w:marRight w:val="0"/>
      <w:marTop w:val="0"/>
      <w:marBottom w:val="0"/>
      <w:divBdr>
        <w:top w:val="none" w:sz="0" w:space="0" w:color="auto"/>
        <w:left w:val="none" w:sz="0" w:space="0" w:color="auto"/>
        <w:bottom w:val="none" w:sz="0" w:space="0" w:color="auto"/>
        <w:right w:val="none" w:sz="0" w:space="0" w:color="auto"/>
      </w:divBdr>
    </w:div>
    <w:div w:id="1197889451">
      <w:bodyDiv w:val="1"/>
      <w:marLeft w:val="0"/>
      <w:marRight w:val="0"/>
      <w:marTop w:val="0"/>
      <w:marBottom w:val="0"/>
      <w:divBdr>
        <w:top w:val="none" w:sz="0" w:space="0" w:color="auto"/>
        <w:left w:val="none" w:sz="0" w:space="0" w:color="auto"/>
        <w:bottom w:val="none" w:sz="0" w:space="0" w:color="auto"/>
        <w:right w:val="none" w:sz="0" w:space="0" w:color="auto"/>
      </w:divBdr>
    </w:div>
    <w:div w:id="1213955563">
      <w:bodyDiv w:val="1"/>
      <w:marLeft w:val="0"/>
      <w:marRight w:val="0"/>
      <w:marTop w:val="0"/>
      <w:marBottom w:val="0"/>
      <w:divBdr>
        <w:top w:val="none" w:sz="0" w:space="0" w:color="auto"/>
        <w:left w:val="none" w:sz="0" w:space="0" w:color="auto"/>
        <w:bottom w:val="none" w:sz="0" w:space="0" w:color="auto"/>
        <w:right w:val="none" w:sz="0" w:space="0" w:color="auto"/>
      </w:divBdr>
    </w:div>
    <w:div w:id="1301884541">
      <w:bodyDiv w:val="1"/>
      <w:marLeft w:val="0"/>
      <w:marRight w:val="0"/>
      <w:marTop w:val="0"/>
      <w:marBottom w:val="0"/>
      <w:divBdr>
        <w:top w:val="none" w:sz="0" w:space="0" w:color="auto"/>
        <w:left w:val="none" w:sz="0" w:space="0" w:color="auto"/>
        <w:bottom w:val="none" w:sz="0" w:space="0" w:color="auto"/>
        <w:right w:val="none" w:sz="0" w:space="0" w:color="auto"/>
      </w:divBdr>
    </w:div>
    <w:div w:id="1502112876">
      <w:bodyDiv w:val="1"/>
      <w:marLeft w:val="0"/>
      <w:marRight w:val="0"/>
      <w:marTop w:val="0"/>
      <w:marBottom w:val="0"/>
      <w:divBdr>
        <w:top w:val="none" w:sz="0" w:space="0" w:color="auto"/>
        <w:left w:val="none" w:sz="0" w:space="0" w:color="auto"/>
        <w:bottom w:val="none" w:sz="0" w:space="0" w:color="auto"/>
        <w:right w:val="none" w:sz="0" w:space="0" w:color="auto"/>
      </w:divBdr>
      <w:divsChild>
        <w:div w:id="161894621">
          <w:marLeft w:val="0"/>
          <w:marRight w:val="0"/>
          <w:marTop w:val="0"/>
          <w:marBottom w:val="0"/>
          <w:divBdr>
            <w:top w:val="none" w:sz="0" w:space="0" w:color="auto"/>
            <w:left w:val="none" w:sz="0" w:space="0" w:color="auto"/>
            <w:bottom w:val="none" w:sz="0" w:space="0" w:color="auto"/>
            <w:right w:val="none" w:sz="0" w:space="0" w:color="auto"/>
          </w:divBdr>
        </w:div>
      </w:divsChild>
    </w:div>
    <w:div w:id="1526870569">
      <w:bodyDiv w:val="1"/>
      <w:marLeft w:val="0"/>
      <w:marRight w:val="0"/>
      <w:marTop w:val="0"/>
      <w:marBottom w:val="0"/>
      <w:divBdr>
        <w:top w:val="none" w:sz="0" w:space="0" w:color="auto"/>
        <w:left w:val="none" w:sz="0" w:space="0" w:color="auto"/>
        <w:bottom w:val="none" w:sz="0" w:space="0" w:color="auto"/>
        <w:right w:val="none" w:sz="0" w:space="0" w:color="auto"/>
      </w:divBdr>
    </w:div>
    <w:div w:id="1531146928">
      <w:bodyDiv w:val="1"/>
      <w:marLeft w:val="0"/>
      <w:marRight w:val="0"/>
      <w:marTop w:val="0"/>
      <w:marBottom w:val="0"/>
      <w:divBdr>
        <w:top w:val="none" w:sz="0" w:space="0" w:color="auto"/>
        <w:left w:val="none" w:sz="0" w:space="0" w:color="auto"/>
        <w:bottom w:val="none" w:sz="0" w:space="0" w:color="auto"/>
        <w:right w:val="none" w:sz="0" w:space="0" w:color="auto"/>
      </w:divBdr>
    </w:div>
    <w:div w:id="1565290049">
      <w:bodyDiv w:val="1"/>
      <w:marLeft w:val="0"/>
      <w:marRight w:val="0"/>
      <w:marTop w:val="0"/>
      <w:marBottom w:val="0"/>
      <w:divBdr>
        <w:top w:val="none" w:sz="0" w:space="0" w:color="auto"/>
        <w:left w:val="none" w:sz="0" w:space="0" w:color="auto"/>
        <w:bottom w:val="none" w:sz="0" w:space="0" w:color="auto"/>
        <w:right w:val="none" w:sz="0" w:space="0" w:color="auto"/>
      </w:divBdr>
      <w:divsChild>
        <w:div w:id="81143445">
          <w:marLeft w:val="0"/>
          <w:marRight w:val="0"/>
          <w:marTop w:val="0"/>
          <w:marBottom w:val="0"/>
          <w:divBdr>
            <w:top w:val="single" w:sz="6" w:space="0" w:color="5B616B"/>
            <w:left w:val="single" w:sz="6" w:space="0" w:color="5B616B"/>
            <w:bottom w:val="single" w:sz="6" w:space="0" w:color="5B616B"/>
            <w:right w:val="single" w:sz="6" w:space="0" w:color="5B616B"/>
          </w:divBdr>
        </w:div>
        <w:div w:id="184563288">
          <w:marLeft w:val="0"/>
          <w:marRight w:val="0"/>
          <w:marTop w:val="0"/>
          <w:marBottom w:val="0"/>
          <w:divBdr>
            <w:top w:val="none" w:sz="0" w:space="0" w:color="auto"/>
            <w:left w:val="none" w:sz="0" w:space="0" w:color="auto"/>
            <w:bottom w:val="none" w:sz="0" w:space="0" w:color="auto"/>
            <w:right w:val="none" w:sz="0" w:space="0" w:color="auto"/>
          </w:divBdr>
          <w:divsChild>
            <w:div w:id="611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3199">
      <w:bodyDiv w:val="1"/>
      <w:marLeft w:val="0"/>
      <w:marRight w:val="0"/>
      <w:marTop w:val="0"/>
      <w:marBottom w:val="0"/>
      <w:divBdr>
        <w:top w:val="none" w:sz="0" w:space="0" w:color="auto"/>
        <w:left w:val="none" w:sz="0" w:space="0" w:color="auto"/>
        <w:bottom w:val="none" w:sz="0" w:space="0" w:color="auto"/>
        <w:right w:val="none" w:sz="0" w:space="0" w:color="auto"/>
      </w:divBdr>
      <w:divsChild>
        <w:div w:id="693851101">
          <w:marLeft w:val="0"/>
          <w:marRight w:val="0"/>
          <w:marTop w:val="0"/>
          <w:marBottom w:val="0"/>
          <w:divBdr>
            <w:top w:val="none" w:sz="0" w:space="0" w:color="auto"/>
            <w:left w:val="none" w:sz="0" w:space="0" w:color="auto"/>
            <w:bottom w:val="none" w:sz="0" w:space="0" w:color="auto"/>
            <w:right w:val="none" w:sz="0" w:space="0" w:color="auto"/>
          </w:divBdr>
        </w:div>
      </w:divsChild>
    </w:div>
    <w:div w:id="1845172284">
      <w:bodyDiv w:val="1"/>
      <w:marLeft w:val="0"/>
      <w:marRight w:val="0"/>
      <w:marTop w:val="0"/>
      <w:marBottom w:val="0"/>
      <w:divBdr>
        <w:top w:val="none" w:sz="0" w:space="0" w:color="auto"/>
        <w:left w:val="none" w:sz="0" w:space="0" w:color="auto"/>
        <w:bottom w:val="none" w:sz="0" w:space="0" w:color="auto"/>
        <w:right w:val="none" w:sz="0" w:space="0" w:color="auto"/>
      </w:divBdr>
    </w:div>
    <w:div w:id="1859351136">
      <w:bodyDiv w:val="1"/>
      <w:marLeft w:val="0"/>
      <w:marRight w:val="0"/>
      <w:marTop w:val="0"/>
      <w:marBottom w:val="0"/>
      <w:divBdr>
        <w:top w:val="none" w:sz="0" w:space="0" w:color="auto"/>
        <w:left w:val="none" w:sz="0" w:space="0" w:color="auto"/>
        <w:bottom w:val="none" w:sz="0" w:space="0" w:color="auto"/>
        <w:right w:val="none" w:sz="0" w:space="0" w:color="auto"/>
      </w:divBdr>
    </w:div>
    <w:div w:id="1953660465">
      <w:bodyDiv w:val="1"/>
      <w:marLeft w:val="0"/>
      <w:marRight w:val="0"/>
      <w:marTop w:val="0"/>
      <w:marBottom w:val="0"/>
      <w:divBdr>
        <w:top w:val="none" w:sz="0" w:space="0" w:color="auto"/>
        <w:left w:val="none" w:sz="0" w:space="0" w:color="auto"/>
        <w:bottom w:val="none" w:sz="0" w:space="0" w:color="auto"/>
        <w:right w:val="none" w:sz="0" w:space="0" w:color="auto"/>
      </w:divBdr>
      <w:divsChild>
        <w:div w:id="1928152640">
          <w:marLeft w:val="0"/>
          <w:marRight w:val="0"/>
          <w:marTop w:val="0"/>
          <w:marBottom w:val="0"/>
          <w:divBdr>
            <w:top w:val="single" w:sz="6" w:space="0" w:color="5B616B"/>
            <w:left w:val="single" w:sz="6" w:space="0" w:color="5B616B"/>
            <w:bottom w:val="single" w:sz="6" w:space="0" w:color="5B616B"/>
            <w:right w:val="single" w:sz="6" w:space="0" w:color="5B616B"/>
          </w:divBdr>
        </w:div>
        <w:div w:id="1275400069">
          <w:marLeft w:val="0"/>
          <w:marRight w:val="0"/>
          <w:marTop w:val="0"/>
          <w:marBottom w:val="0"/>
          <w:divBdr>
            <w:top w:val="none" w:sz="0" w:space="0" w:color="auto"/>
            <w:left w:val="none" w:sz="0" w:space="0" w:color="auto"/>
            <w:bottom w:val="none" w:sz="0" w:space="0" w:color="auto"/>
            <w:right w:val="none" w:sz="0" w:space="0" w:color="auto"/>
          </w:divBdr>
          <w:divsChild>
            <w:div w:id="8817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odergren@soton.ac.uk" TargetMode="External"/><Relationship Id="rId13" Type="http://schemas.openxmlformats.org/officeDocument/2006/relationships/hyperlink" Target="http://search.ebscohost.com/login.aspx?authtype=shib&amp;direct=true&amp;db=rzh&amp;custid=s800004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find.swan.ac.uk/view/action/uresolver.do?operation=resolveService&amp;package_service_id=36877277100002417&amp;institutionId=2417&amp;customerId=24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t12396-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login.aspx?authtype=shib&amp;custid=s8000044&amp;profile=ehost&amp;defaultdb=psyh" TargetMode="External"/><Relationship Id="rId5" Type="http://schemas.openxmlformats.org/officeDocument/2006/relationships/webSettings" Target="webSettings.xml"/><Relationship Id="rId15" Type="http://schemas.openxmlformats.org/officeDocument/2006/relationships/hyperlink" Target="https://doi.org/10.1007/s13566-015-0209-4" TargetMode="External"/><Relationship Id="rId10" Type="http://schemas.openxmlformats.org/officeDocument/2006/relationships/hyperlink" Target="https://search.ebscohost.com/login.aspx?authtype=shib&amp;direct=true&amp;db=cmedm&amp;custid=s8000044" TargetMode="External"/><Relationship Id="rId4" Type="http://schemas.openxmlformats.org/officeDocument/2006/relationships/settings" Target="settings.xml"/><Relationship Id="rId9" Type="http://schemas.openxmlformats.org/officeDocument/2006/relationships/hyperlink" Target="https://my.clevelandclinic.org/health/treatments/3897-laparoscopic-abdominoperineal-resection-basic-surgical-steps" TargetMode="External"/><Relationship Id="rId14" Type="http://schemas.openxmlformats.org/officeDocument/2006/relationships/hyperlink" Target="https://www.embase.com/landing?status=g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AB58-A436-4F03-A5D0-FF3DD8FA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12015</Words>
  <Characters>71911</Characters>
  <Application>Microsoft Office Word</Application>
  <DocSecurity>4</DocSecurity>
  <Lines>599</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Edwards</dc:creator>
  <cp:keywords/>
  <dc:description/>
  <cp:lastModifiedBy>Samantha Sodergren</cp:lastModifiedBy>
  <cp:revision>2</cp:revision>
  <cp:lastPrinted>2024-02-01T14:52:00Z</cp:lastPrinted>
  <dcterms:created xsi:type="dcterms:W3CDTF">2025-05-13T12:51:00Z</dcterms:created>
  <dcterms:modified xsi:type="dcterms:W3CDTF">2025-05-13T12:51:00Z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78d2589c5b8edd32af67c72f802ff31983e49ffa510a69a6aff133f9dc6be3f5</vt:lpwstr>
  </property>
</Properties>
</file>