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32AD" w14:textId="77777777" w:rsidR="003B3ACE" w:rsidRDefault="003B3ACE" w:rsidP="003B3AC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70731697"/>
      <w:r w:rsidRPr="00B81492">
        <w:rPr>
          <w:rFonts w:asciiTheme="majorBidi" w:hAnsiTheme="majorBidi" w:cstheme="majorBidi"/>
          <w:b/>
          <w:bCs/>
          <w:sz w:val="24"/>
          <w:szCs w:val="24"/>
        </w:rPr>
        <w:t>Nostalgia</w:t>
      </w:r>
      <w:r>
        <w:rPr>
          <w:rFonts w:asciiTheme="majorBidi" w:hAnsiTheme="majorBidi" w:cstheme="majorBidi"/>
          <w:b/>
          <w:bCs/>
          <w:sz w:val="24"/>
          <w:szCs w:val="24"/>
        </w:rPr>
        <w:t>, S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ocial 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>onnectedness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cculturation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Orientation </w:t>
      </w:r>
    </w:p>
    <w:p w14:paraId="7EDBFD7F" w14:textId="77777777" w:rsidR="003B3ACE" w:rsidRDefault="003B3ACE" w:rsidP="003B3AC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>mong Syrian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Re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>fugee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5898EB7E" w14:textId="77777777" w:rsidR="003B3ACE" w:rsidRDefault="003B3ACE" w:rsidP="003B3AC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D8F3270" w14:textId="77777777" w:rsidR="003B3ACE" w:rsidRDefault="003B3ACE" w:rsidP="003B3ACE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9460B">
        <w:rPr>
          <w:rFonts w:ascii="Times New Roman" w:hAnsi="Times New Roman" w:cs="Times New Roman"/>
          <w:sz w:val="24"/>
          <w:szCs w:val="24"/>
        </w:rPr>
        <w:t>Constantine Sedikides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Mai Alkhatib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Azzam Amin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8EE194" w14:textId="77777777" w:rsidR="003B3ACE" w:rsidRDefault="003B3ACE" w:rsidP="003B3ACE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460B">
        <w:rPr>
          <w:rFonts w:ascii="Times New Roman" w:hAnsi="Times New Roman" w:cs="Times New Roman"/>
          <w:sz w:val="24"/>
          <w:szCs w:val="24"/>
        </w:rPr>
        <w:t>Tim Wildschut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94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60B">
        <w:rPr>
          <w:rFonts w:ascii="Times New Roman" w:hAnsi="Times New Roman" w:cs="Times New Roman"/>
          <w:sz w:val="24"/>
          <w:szCs w:val="24"/>
        </w:rPr>
        <w:t>Hisham M. Abu-</w:t>
      </w:r>
      <w:proofErr w:type="spellStart"/>
      <w:r w:rsidRPr="0019460B">
        <w:rPr>
          <w:rFonts w:ascii="Times New Roman" w:hAnsi="Times New Roman" w:cs="Times New Roman"/>
          <w:sz w:val="24"/>
          <w:szCs w:val="24"/>
        </w:rPr>
        <w:t>Rayya</w:t>
      </w:r>
      <w:proofErr w:type="spellEnd"/>
      <w:r w:rsidRPr="0019460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9460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7970E45F" w14:textId="77777777" w:rsidR="003B3ACE" w:rsidRPr="0019460B" w:rsidRDefault="003B3ACE" w:rsidP="003B3ACE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AF60938" w14:textId="77777777" w:rsidR="003B3ACE" w:rsidRDefault="003B3ACE" w:rsidP="003B3ACE">
      <w:pPr>
        <w:spacing w:after="0" w:line="48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033F48">
        <w:rPr>
          <w:rFonts w:ascii="Times New Roman" w:hAnsi="Times New Roman" w:cs="Times New Roman"/>
          <w:sz w:val="24"/>
          <w:szCs w:val="24"/>
          <w:shd w:val="clear" w:color="auto" w:fill="FFFFFF"/>
        </w:rPr>
        <w:t>School of Psychology, University of Southampton, United Kingdo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</w:p>
    <w:p w14:paraId="4BCC9B29" w14:textId="77777777" w:rsidR="003B3ACE" w:rsidRDefault="003B3ACE" w:rsidP="003B3ACE">
      <w:pPr>
        <w:spacing w:after="0" w:line="48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033F48">
        <w:rPr>
          <w:rFonts w:ascii="Times New Roman" w:hAnsi="Times New Roman" w:cs="Times New Roman"/>
          <w:sz w:val="24"/>
          <w:szCs w:val="24"/>
          <w:shd w:val="clear" w:color="auto" w:fill="FFFFFF"/>
        </w:rPr>
        <w:t>Doha Institute for Graduate Studies, Qatar</w:t>
      </w:r>
    </w:p>
    <w:p w14:paraId="03694A71" w14:textId="77777777" w:rsidR="003B3ACE" w:rsidRDefault="003B3ACE" w:rsidP="003B3ACE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3F48">
        <w:rPr>
          <w:rFonts w:ascii="Times New Roman" w:hAnsi="Times New Roman" w:cs="Times New Roman"/>
          <w:sz w:val="24"/>
          <w:szCs w:val="24"/>
        </w:rPr>
        <w:t>School of Social Work, University of Haifa, Israel</w:t>
      </w:r>
    </w:p>
    <w:p w14:paraId="79597CA8" w14:textId="77777777" w:rsidR="003B3ACE" w:rsidRDefault="003B3ACE" w:rsidP="003B3ACE">
      <w:pPr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3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033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School of Psychology and Public Health, La Trobe University, Australi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</w:p>
    <w:p w14:paraId="79102E4A" w14:textId="77777777" w:rsidR="003B3ACE" w:rsidRDefault="003B3ACE" w:rsidP="003B3ACE">
      <w:pPr>
        <w:spacing w:after="0" w:line="48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CCD76C" w14:textId="77777777" w:rsidR="003B3ACE" w:rsidRPr="00C276A2" w:rsidRDefault="003B3ACE" w:rsidP="003B3ACE">
      <w:pPr>
        <w:pStyle w:val="NormalWeb"/>
        <w:tabs>
          <w:tab w:val="left" w:pos="585"/>
          <w:tab w:val="left" w:pos="945"/>
          <w:tab w:val="center" w:pos="3794"/>
          <w:tab w:val="right" w:pos="8309"/>
        </w:tabs>
        <w:spacing w:before="0" w:beforeAutospacing="0" w:after="0" w:afterAutospacing="0" w:line="480" w:lineRule="exact"/>
        <w:rPr>
          <w:lang w:val="en-US"/>
        </w:rPr>
      </w:pPr>
    </w:p>
    <w:p w14:paraId="597144E4" w14:textId="77777777" w:rsidR="003B3ACE" w:rsidRPr="00033F48" w:rsidRDefault="003B3ACE" w:rsidP="003B3ACE">
      <w:pPr>
        <w:pStyle w:val="NormalWeb"/>
        <w:tabs>
          <w:tab w:val="left" w:pos="585"/>
          <w:tab w:val="left" w:pos="945"/>
          <w:tab w:val="center" w:pos="3794"/>
          <w:tab w:val="right" w:pos="8309"/>
        </w:tabs>
        <w:spacing w:before="0" w:beforeAutospacing="0" w:after="0" w:afterAutospacing="0" w:line="480" w:lineRule="exact"/>
        <w:jc w:val="center"/>
      </w:pPr>
      <w:r w:rsidRPr="00033F48">
        <w:rPr>
          <w:b/>
          <w:bCs/>
        </w:rPr>
        <w:t>Author Not</w:t>
      </w:r>
      <w:r>
        <w:rPr>
          <w:b/>
          <w:bCs/>
        </w:rPr>
        <w:t>e</w:t>
      </w:r>
    </w:p>
    <w:p w14:paraId="696CC601" w14:textId="77777777" w:rsidR="003B3ACE" w:rsidRPr="00042CC2" w:rsidRDefault="003B3ACE" w:rsidP="003B3ACE">
      <w:pPr>
        <w:pStyle w:val="Default"/>
        <w:spacing w:line="480" w:lineRule="exact"/>
        <w:ind w:firstLine="420"/>
        <w:outlineLvl w:val="0"/>
        <w:rPr>
          <w:rStyle w:val="Hyperlink"/>
          <w:rFonts w:asciiTheme="majorBidi" w:hAnsiTheme="majorBidi" w:cstheme="majorBidi"/>
          <w:u w:val="none"/>
          <w:shd w:val="clear" w:color="auto" w:fill="FFFFFF"/>
          <w:lang w:val="en-GB"/>
        </w:rPr>
      </w:pPr>
      <w:r w:rsidRPr="00042CC2">
        <w:rPr>
          <w:rFonts w:asciiTheme="majorBidi" w:hAnsiTheme="majorBidi" w:cstheme="majorBidi"/>
          <w:color w:val="000000" w:themeColor="text1"/>
          <w:lang w:val="en-GB"/>
        </w:rPr>
        <w:t xml:space="preserve">Constantine Sedikides </w:t>
      </w:r>
      <w:r w:rsidRPr="00042CC2">
        <w:rPr>
          <w:rFonts w:asciiTheme="majorBidi" w:hAnsiTheme="majorBidi" w:cstheme="majorBidi"/>
          <w:noProof/>
          <w:color w:val="000000" w:themeColor="text1"/>
          <w:lang w:val="en-GB" w:eastAsia="en-GB"/>
        </w:rPr>
        <w:drawing>
          <wp:inline distT="0" distB="0" distL="0" distR="0" wp14:anchorId="71C41CEF" wp14:editId="0B96F96F">
            <wp:extent cx="152400" cy="152400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CC2">
        <w:rPr>
          <w:rFonts w:asciiTheme="majorBidi" w:hAnsiTheme="majorBidi" w:cstheme="majorBidi"/>
          <w:color w:val="000000" w:themeColor="text1"/>
          <w:lang w:val="en-GB" w:eastAsia="zh-CN"/>
        </w:rPr>
        <w:t xml:space="preserve"> </w:t>
      </w:r>
      <w:r w:rsidRPr="00042CC2">
        <w:rPr>
          <w:rFonts w:asciiTheme="majorBidi" w:hAnsiTheme="majorBidi" w:cstheme="majorBidi"/>
          <w:shd w:val="clear" w:color="auto" w:fill="FFFFFF"/>
          <w:lang w:val="en-GB"/>
        </w:rPr>
        <w:t>https://orcid.org/0000-0002-7563-306X</w:t>
      </w:r>
    </w:p>
    <w:p w14:paraId="0CF4F2C7" w14:textId="77777777" w:rsidR="003B3ACE" w:rsidRPr="00042CC2" w:rsidRDefault="003B3ACE" w:rsidP="003B3ACE">
      <w:pPr>
        <w:spacing w:after="0" w:line="480" w:lineRule="exact"/>
        <w:ind w:firstLine="420"/>
        <w:rPr>
          <w:rFonts w:asciiTheme="majorBidi" w:hAnsiTheme="majorBidi" w:cstheme="majorBidi"/>
          <w:sz w:val="24"/>
          <w:szCs w:val="24"/>
        </w:rPr>
      </w:pPr>
      <w:r w:rsidRPr="00042CC2">
        <w:rPr>
          <w:rFonts w:asciiTheme="majorBidi" w:hAnsiTheme="majorBidi" w:cstheme="majorBidi"/>
          <w:sz w:val="24"/>
          <w:szCs w:val="24"/>
        </w:rPr>
        <w:t xml:space="preserve">Mai </w:t>
      </w:r>
      <w:proofErr w:type="spellStart"/>
      <w:r w:rsidRPr="00042CC2">
        <w:rPr>
          <w:rFonts w:asciiTheme="majorBidi" w:hAnsiTheme="majorBidi" w:cstheme="majorBidi"/>
          <w:sz w:val="24"/>
          <w:szCs w:val="24"/>
        </w:rPr>
        <w:t>Alkhatib</w:t>
      </w:r>
      <w:proofErr w:type="spellEnd"/>
      <w:r w:rsidRPr="00042CC2">
        <w:rPr>
          <w:rFonts w:asciiTheme="majorBidi" w:hAnsiTheme="majorBidi" w:cstheme="majorBidi"/>
          <w:sz w:val="24"/>
          <w:szCs w:val="24"/>
        </w:rPr>
        <w:t xml:space="preserve"> </w:t>
      </w:r>
      <w:r w:rsidRPr="00042CC2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39EBCD80" wp14:editId="2637677E">
            <wp:extent cx="152400" cy="152400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CC2">
        <w:rPr>
          <w:rFonts w:asciiTheme="majorBidi" w:hAnsiTheme="majorBidi" w:cstheme="majorBidi"/>
          <w:sz w:val="24"/>
          <w:szCs w:val="24"/>
        </w:rPr>
        <w:t xml:space="preserve"> </w:t>
      </w:r>
      <w:r w:rsidRPr="00042CC2">
        <w:rPr>
          <w:rFonts w:asciiTheme="majorBidi" w:hAnsiTheme="majorBidi" w:cstheme="majorBidi"/>
          <w:sz w:val="24"/>
          <w:szCs w:val="24"/>
          <w:shd w:val="clear" w:color="auto" w:fill="FFFFFF"/>
        </w:rPr>
        <w:t>https://orcid.org/0009-0005-7618-6117</w:t>
      </w:r>
    </w:p>
    <w:p w14:paraId="2C126AAD" w14:textId="77777777" w:rsidR="003B3ACE" w:rsidRPr="00042CC2" w:rsidRDefault="003B3ACE" w:rsidP="003B3ACE">
      <w:pPr>
        <w:spacing w:after="0" w:line="480" w:lineRule="exact"/>
        <w:ind w:firstLine="420"/>
        <w:rPr>
          <w:rFonts w:asciiTheme="majorBidi" w:hAnsiTheme="majorBidi" w:cstheme="majorBidi"/>
          <w:sz w:val="24"/>
          <w:szCs w:val="24"/>
        </w:rPr>
      </w:pPr>
      <w:r w:rsidRPr="00042CC2">
        <w:rPr>
          <w:rFonts w:asciiTheme="majorBidi" w:hAnsiTheme="majorBidi" w:cstheme="majorBidi"/>
          <w:sz w:val="24"/>
          <w:szCs w:val="24"/>
        </w:rPr>
        <w:t xml:space="preserve">Azzam Amin </w:t>
      </w:r>
      <w:r w:rsidRPr="00042CC2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368A04E5" wp14:editId="67EAA0E7">
            <wp:extent cx="152400" cy="152400"/>
            <wp:effectExtent l="0" t="0" r="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CC2">
        <w:rPr>
          <w:rFonts w:asciiTheme="majorBidi" w:hAnsiTheme="majorBidi" w:cstheme="majorBidi"/>
          <w:sz w:val="24"/>
          <w:szCs w:val="24"/>
        </w:rPr>
        <w:t xml:space="preserve"> </w:t>
      </w:r>
      <w:r w:rsidRPr="00042CC2">
        <w:rPr>
          <w:rFonts w:asciiTheme="majorBidi" w:hAnsiTheme="majorBidi" w:cstheme="majorBidi"/>
          <w:sz w:val="24"/>
          <w:szCs w:val="24"/>
          <w:shd w:val="clear" w:color="auto" w:fill="FFFFFF"/>
        </w:rPr>
        <w:t>https://orcid.org/0000-0002-9220-8831</w:t>
      </w:r>
    </w:p>
    <w:p w14:paraId="59933308" w14:textId="77777777" w:rsidR="003B3ACE" w:rsidRPr="00042CC2" w:rsidRDefault="003B3ACE" w:rsidP="003B3ACE">
      <w:pPr>
        <w:pStyle w:val="Default"/>
        <w:spacing w:line="480" w:lineRule="exact"/>
        <w:ind w:firstLine="420"/>
        <w:outlineLvl w:val="0"/>
        <w:rPr>
          <w:rStyle w:val="Hyperlink"/>
          <w:rFonts w:asciiTheme="majorBidi" w:hAnsiTheme="majorBidi" w:cstheme="majorBidi"/>
          <w:u w:val="none"/>
          <w:shd w:val="clear" w:color="auto" w:fill="FFFFFF"/>
          <w:lang w:val="de-DE"/>
        </w:rPr>
      </w:pPr>
      <w:r w:rsidRPr="00042CC2">
        <w:rPr>
          <w:rFonts w:asciiTheme="majorBidi" w:hAnsiTheme="majorBidi" w:cstheme="majorBidi"/>
          <w:color w:val="000000" w:themeColor="text1"/>
          <w:lang w:val="de-DE"/>
        </w:rPr>
        <w:t xml:space="preserve">Tim Wildschut </w:t>
      </w:r>
      <w:r w:rsidRPr="00042CC2">
        <w:rPr>
          <w:rFonts w:asciiTheme="majorBidi" w:hAnsiTheme="majorBidi" w:cstheme="majorBidi"/>
          <w:noProof/>
          <w:color w:val="000000" w:themeColor="text1"/>
          <w:lang w:val="en-GB" w:eastAsia="en-GB"/>
        </w:rPr>
        <w:drawing>
          <wp:inline distT="0" distB="0" distL="0" distR="0" wp14:anchorId="2F2BA459" wp14:editId="384CA96C">
            <wp:extent cx="152400" cy="152400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CC2">
        <w:rPr>
          <w:rFonts w:asciiTheme="majorBidi" w:hAnsiTheme="majorBidi" w:cstheme="majorBidi"/>
          <w:color w:val="000000" w:themeColor="text1"/>
          <w:lang w:val="de-DE" w:eastAsia="zh-CN"/>
        </w:rPr>
        <w:t xml:space="preserve"> </w:t>
      </w:r>
      <w:r w:rsidRPr="00042CC2">
        <w:rPr>
          <w:rFonts w:asciiTheme="majorBidi" w:hAnsiTheme="majorBidi" w:cstheme="majorBidi"/>
          <w:shd w:val="clear" w:color="auto" w:fill="FFFFFF"/>
          <w:lang w:val="de-DE"/>
        </w:rPr>
        <w:t>https://orcid.org/</w:t>
      </w:r>
      <w:bookmarkStart w:id="1" w:name="OLE_LINK19"/>
      <w:r w:rsidRPr="00042CC2">
        <w:rPr>
          <w:rFonts w:asciiTheme="majorBidi" w:hAnsiTheme="majorBidi" w:cstheme="majorBidi"/>
          <w:shd w:val="clear" w:color="auto" w:fill="FFFFFF"/>
          <w:lang w:val="de-DE"/>
        </w:rPr>
        <w:t>0000-0002-6499-5487</w:t>
      </w:r>
      <w:bookmarkEnd w:id="1"/>
    </w:p>
    <w:p w14:paraId="7F199EFB" w14:textId="77777777" w:rsidR="003B3ACE" w:rsidRPr="00042CC2" w:rsidRDefault="003B3ACE" w:rsidP="003B3ACE">
      <w:pPr>
        <w:spacing w:after="0" w:line="480" w:lineRule="exact"/>
        <w:ind w:firstLine="420"/>
        <w:rPr>
          <w:rFonts w:asciiTheme="majorBidi" w:hAnsiTheme="majorBidi" w:cstheme="majorBidi"/>
          <w:sz w:val="24"/>
          <w:szCs w:val="24"/>
        </w:rPr>
      </w:pPr>
      <w:r w:rsidRPr="00042CC2">
        <w:rPr>
          <w:rFonts w:asciiTheme="majorBidi" w:hAnsiTheme="majorBidi" w:cstheme="majorBidi"/>
          <w:sz w:val="24"/>
          <w:szCs w:val="24"/>
        </w:rPr>
        <w:t>Hisham M. Abu-Rayya</w:t>
      </w:r>
      <w:r w:rsidRPr="00042CC2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Pr="00042CC2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700C6BD3" wp14:editId="27916475">
            <wp:extent cx="152400" cy="152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CC2">
        <w:rPr>
          <w:rFonts w:asciiTheme="majorBidi" w:hAnsiTheme="majorBidi" w:cstheme="majorBidi"/>
          <w:sz w:val="24"/>
          <w:szCs w:val="24"/>
        </w:rPr>
        <w:t xml:space="preserve"> </w:t>
      </w:r>
      <w:r w:rsidRPr="00042CC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https://orcid.org/0000-0003-2352-7414</w:t>
      </w:r>
    </w:p>
    <w:p w14:paraId="14F504AA" w14:textId="77777777" w:rsidR="003B3ACE" w:rsidRPr="00033F48" w:rsidRDefault="003B3ACE" w:rsidP="003B3ACE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color w:val="1C1D1E"/>
          <w:sz w:val="24"/>
          <w:szCs w:val="24"/>
        </w:rPr>
      </w:pPr>
      <w:r w:rsidRPr="00033F48">
        <w:rPr>
          <w:rFonts w:ascii="Times New Roman" w:eastAsia="Times New Roman" w:hAnsi="Times New Roman" w:cs="Times New Roman"/>
          <w:b/>
          <w:bCs/>
          <w:color w:val="1C1D1E"/>
          <w:sz w:val="24"/>
          <w:szCs w:val="24"/>
        </w:rPr>
        <w:t>Conflict of Interests Disclosure</w:t>
      </w:r>
      <w:r w:rsidRPr="00033F48">
        <w:rPr>
          <w:rFonts w:ascii="Times New Roman" w:eastAsia="Times New Roman" w:hAnsi="Times New Roman" w:cs="Times New Roman"/>
          <w:color w:val="1C1D1E"/>
          <w:sz w:val="24"/>
          <w:szCs w:val="24"/>
        </w:rPr>
        <w:t xml:space="preserve">: The authors declare that there are no potential conflicts of interest with research, authorship, and/or publication of this article. </w:t>
      </w:r>
    </w:p>
    <w:p w14:paraId="16C09C71" w14:textId="77777777" w:rsidR="003B3ACE" w:rsidRPr="00033F48" w:rsidRDefault="003B3ACE" w:rsidP="003B3ACE">
      <w:pPr>
        <w:shd w:val="clear" w:color="auto" w:fill="FFFFFF"/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 w:rsidRPr="00033F48">
        <w:rPr>
          <w:rFonts w:ascii="Times New Roman" w:eastAsia="Times New Roman" w:hAnsi="Times New Roman" w:cs="Times New Roman"/>
          <w:b/>
          <w:bCs/>
          <w:color w:val="1C1D1E"/>
          <w:sz w:val="24"/>
          <w:szCs w:val="24"/>
        </w:rPr>
        <w:t>Funding Statement</w:t>
      </w:r>
      <w:r w:rsidRPr="00033F48">
        <w:rPr>
          <w:rFonts w:ascii="Times New Roman" w:eastAsia="Times New Roman" w:hAnsi="Times New Roman" w:cs="Times New Roman"/>
          <w:color w:val="1C1D1E"/>
          <w:sz w:val="24"/>
          <w:szCs w:val="24"/>
        </w:rPr>
        <w:t xml:space="preserve">: </w:t>
      </w:r>
      <w:r w:rsidRPr="00033F48">
        <w:rPr>
          <w:rFonts w:ascii="Times New Roman" w:hAnsi="Times New Roman" w:cs="Times New Roman"/>
          <w:sz w:val="24"/>
          <w:szCs w:val="24"/>
        </w:rPr>
        <w:t>This research did not receive funding.</w:t>
      </w:r>
    </w:p>
    <w:p w14:paraId="763E54BE" w14:textId="77777777" w:rsidR="003B3ACE" w:rsidRPr="0019460B" w:rsidRDefault="003B3ACE" w:rsidP="003B3ACE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color w:val="1C1D1E"/>
          <w:sz w:val="24"/>
          <w:szCs w:val="24"/>
        </w:rPr>
      </w:pPr>
      <w:r w:rsidRPr="0019460B">
        <w:rPr>
          <w:rFonts w:ascii="Times New Roman" w:eastAsia="Times New Roman" w:hAnsi="Times New Roman" w:cs="Times New Roman"/>
          <w:b/>
          <w:bCs/>
          <w:color w:val="1C1D1E"/>
          <w:sz w:val="24"/>
          <w:szCs w:val="24"/>
        </w:rPr>
        <w:t>Ethics Approval Statement</w:t>
      </w:r>
      <w:r w:rsidRPr="0019460B">
        <w:rPr>
          <w:rFonts w:ascii="Times New Roman" w:eastAsia="Times New Roman" w:hAnsi="Times New Roman" w:cs="Times New Roman"/>
          <w:color w:val="1C1D1E"/>
          <w:sz w:val="24"/>
          <w:szCs w:val="24"/>
        </w:rPr>
        <w:t xml:space="preserve">: The study was reviewed and approved by the </w:t>
      </w:r>
      <w:r w:rsidRPr="0019460B">
        <w:rPr>
          <w:rFonts w:ascii="Times New Roman" w:hAnsi="Times New Roman" w:cs="Times New Roman"/>
          <w:sz w:val="24"/>
          <w:szCs w:val="24"/>
        </w:rPr>
        <w:t>Internal Review Board</w:t>
      </w:r>
      <w:r w:rsidRPr="0019460B">
        <w:rPr>
          <w:rFonts w:ascii="Times New Roman" w:eastAsia="Times New Roman" w:hAnsi="Times New Roman" w:cs="Times New Roman"/>
          <w:color w:val="1C1D1E"/>
          <w:sz w:val="24"/>
          <w:szCs w:val="24"/>
        </w:rPr>
        <w:t xml:space="preserve"> at Doha Institute for Graduate Studies. All participants provided written informed consent. </w:t>
      </w:r>
    </w:p>
    <w:p w14:paraId="5045F7FB" w14:textId="77777777" w:rsidR="003B3ACE" w:rsidRPr="00914F99" w:rsidRDefault="003B3ACE" w:rsidP="003B3ACE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color w:val="1C1D1E"/>
          <w:sz w:val="24"/>
          <w:szCs w:val="24"/>
        </w:rPr>
      </w:pPr>
      <w:r w:rsidRPr="0019460B">
        <w:rPr>
          <w:rFonts w:ascii="Times New Roman" w:eastAsia="Times New Roman" w:hAnsi="Times New Roman" w:cs="Times New Roman"/>
          <w:b/>
          <w:bCs/>
          <w:color w:val="1C1D1E"/>
          <w:sz w:val="24"/>
          <w:szCs w:val="24"/>
        </w:rPr>
        <w:t xml:space="preserve">Data Availability </w:t>
      </w:r>
      <w:r w:rsidRPr="00914F99">
        <w:rPr>
          <w:rFonts w:ascii="Times New Roman" w:eastAsia="Times New Roman" w:hAnsi="Times New Roman" w:cs="Times New Roman"/>
          <w:b/>
          <w:bCs/>
          <w:color w:val="1C1D1E"/>
          <w:sz w:val="24"/>
          <w:szCs w:val="24"/>
        </w:rPr>
        <w:t>Statement</w:t>
      </w:r>
      <w:r w:rsidRPr="00914F99">
        <w:rPr>
          <w:rFonts w:ascii="Times New Roman" w:eastAsia="Times New Roman" w:hAnsi="Times New Roman" w:cs="Times New Roman"/>
          <w:color w:val="1C1D1E"/>
          <w:sz w:val="24"/>
          <w:szCs w:val="24"/>
        </w:rPr>
        <w:t xml:space="preserve">: </w:t>
      </w:r>
      <w:r w:rsidRPr="00914F99">
        <w:rPr>
          <w:rFonts w:ascii="Times New Roman" w:hAnsi="Times New Roman" w:cs="Times New Roman"/>
          <w:sz w:val="24"/>
          <w:szCs w:val="24"/>
        </w:rPr>
        <w:t>The data are available on the OSF (</w:t>
      </w:r>
      <w:hyperlink r:id="rId7" w:history="1">
        <w:r w:rsidRPr="00054DFD">
          <w:rPr>
            <w:rStyle w:val="Hyperlink"/>
            <w:rFonts w:ascii="Times New Roman" w:hAnsi="Times New Roman" w:cs="Times New Roman"/>
            <w:sz w:val="24"/>
            <w:szCs w:val="24"/>
          </w:rPr>
          <w:t>https://osf.io/4md3s</w:t>
        </w:r>
      </w:hyperlink>
      <w:r w:rsidRPr="00914F9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734DF" w14:textId="77777777" w:rsidR="003B3ACE" w:rsidRDefault="003B3ACE" w:rsidP="003B3ACE">
      <w:pPr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914F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Corresponding author</w:t>
      </w:r>
      <w:r w:rsidRPr="00914F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14F99">
        <w:rPr>
          <w:rFonts w:ascii="Times New Roman" w:hAnsi="Times New Roman" w:cs="Times New Roman"/>
          <w:sz w:val="24"/>
          <w:szCs w:val="24"/>
          <w:shd w:val="clear" w:color="auto" w:fill="FFFFFF"/>
        </w:rPr>
        <w:t>Hisham M. Abu-</w:t>
      </w:r>
      <w:proofErr w:type="spellStart"/>
      <w:r w:rsidRPr="00914F99">
        <w:rPr>
          <w:rFonts w:ascii="Times New Roman" w:hAnsi="Times New Roman" w:cs="Times New Roman"/>
          <w:sz w:val="24"/>
          <w:szCs w:val="24"/>
          <w:shd w:val="clear" w:color="auto" w:fill="FFFFFF"/>
        </w:rPr>
        <w:t>Rayya</w:t>
      </w:r>
      <w:proofErr w:type="spellEnd"/>
      <w:r w:rsidRPr="00914F99">
        <w:rPr>
          <w:rFonts w:ascii="Times New Roman" w:hAnsi="Times New Roman" w:cs="Times New Roman"/>
          <w:sz w:val="24"/>
          <w:szCs w:val="24"/>
          <w:shd w:val="clear" w:color="auto" w:fill="FFFFFF"/>
        </w:rPr>
        <w:t>, University of Haifa, Israel, Email:</w:t>
      </w:r>
      <w:r w:rsidRPr="00194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haburayya@univ.haifa.ac.il</w:t>
      </w:r>
      <w:r w:rsidRPr="00194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A6BB4D" w14:textId="391979DD" w:rsidR="008A729C" w:rsidRDefault="00552CAA" w:rsidP="00E77D5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1492">
        <w:rPr>
          <w:rFonts w:asciiTheme="majorBidi" w:hAnsiTheme="majorBidi" w:cstheme="majorBidi"/>
          <w:b/>
          <w:bCs/>
          <w:sz w:val="24"/>
          <w:szCs w:val="24"/>
        </w:rPr>
        <w:lastRenderedPageBreak/>
        <w:t>Nostalgia</w:t>
      </w:r>
      <w:r w:rsidR="00E77D5E">
        <w:rPr>
          <w:rFonts w:asciiTheme="majorBidi" w:hAnsiTheme="majorBidi" w:cstheme="majorBidi"/>
          <w:b/>
          <w:bCs/>
          <w:sz w:val="24"/>
          <w:szCs w:val="24"/>
        </w:rPr>
        <w:t>, S</w:t>
      </w:r>
      <w:r w:rsidR="00E77D5E"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ocial </w:t>
      </w:r>
      <w:r w:rsidR="00E77D5E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E77D5E" w:rsidRPr="00B81492">
        <w:rPr>
          <w:rFonts w:asciiTheme="majorBidi" w:hAnsiTheme="majorBidi" w:cstheme="majorBidi"/>
          <w:b/>
          <w:bCs/>
          <w:sz w:val="24"/>
          <w:szCs w:val="24"/>
        </w:rPr>
        <w:t>onnectedness</w:t>
      </w:r>
      <w:r w:rsidR="00E77D5E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467F1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B81492">
        <w:rPr>
          <w:rFonts w:asciiTheme="majorBidi" w:hAnsiTheme="majorBidi" w:cstheme="majorBidi"/>
          <w:b/>
          <w:bCs/>
          <w:sz w:val="24"/>
          <w:szCs w:val="24"/>
        </w:rPr>
        <w:t xml:space="preserve">cculturation </w:t>
      </w:r>
      <w:r w:rsidR="008A729C">
        <w:rPr>
          <w:rFonts w:asciiTheme="majorBidi" w:hAnsiTheme="majorBidi" w:cstheme="majorBidi"/>
          <w:b/>
          <w:bCs/>
          <w:sz w:val="24"/>
          <w:szCs w:val="24"/>
        </w:rPr>
        <w:t xml:space="preserve">Orientation </w:t>
      </w:r>
    </w:p>
    <w:p w14:paraId="6B9FBEC1" w14:textId="1A416A5A" w:rsidR="00CF044F" w:rsidRDefault="00FC7BD5" w:rsidP="00E77D5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52CAA" w:rsidRPr="00B81492">
        <w:rPr>
          <w:rFonts w:asciiTheme="majorBidi" w:hAnsiTheme="majorBidi" w:cstheme="majorBidi"/>
          <w:b/>
          <w:bCs/>
          <w:sz w:val="24"/>
          <w:szCs w:val="24"/>
        </w:rPr>
        <w:t>mong Syrian</w:t>
      </w:r>
      <w:r w:rsidR="00467F14">
        <w:rPr>
          <w:rFonts w:asciiTheme="majorBidi" w:hAnsiTheme="majorBidi" w:cstheme="majorBidi"/>
          <w:b/>
          <w:bCs/>
          <w:sz w:val="24"/>
          <w:szCs w:val="24"/>
        </w:rPr>
        <w:t xml:space="preserve"> Re</w:t>
      </w:r>
      <w:r w:rsidR="00552CAA" w:rsidRPr="00B81492">
        <w:rPr>
          <w:rFonts w:asciiTheme="majorBidi" w:hAnsiTheme="majorBidi" w:cstheme="majorBidi"/>
          <w:b/>
          <w:bCs/>
          <w:sz w:val="24"/>
          <w:szCs w:val="24"/>
        </w:rPr>
        <w:t>fugee</w:t>
      </w:r>
      <w:bookmarkEnd w:id="0"/>
      <w:r w:rsidR="001A3EE7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30539A6A" w14:textId="77777777" w:rsidR="00F2439F" w:rsidRDefault="00F2439F" w:rsidP="00E77D5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32FE222" w14:textId="77777777" w:rsidR="00E77D5E" w:rsidRDefault="00E77D5E" w:rsidP="00E77D5E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77E0531" w14:textId="247AD76B" w:rsidR="00B81492" w:rsidRPr="002B1D05" w:rsidRDefault="002B1D05" w:rsidP="002D6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1CD6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2899FA40" w14:textId="14E12A8C" w:rsidR="00467F14" w:rsidRDefault="00703FDD" w:rsidP="00604F60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addressed</w:t>
      </w:r>
      <w:r w:rsidR="00714F24">
        <w:rPr>
          <w:rFonts w:asciiTheme="majorBidi" w:hAnsiTheme="majorBidi" w:cstheme="majorBidi"/>
          <w:sz w:val="24"/>
          <w:szCs w:val="24"/>
        </w:rPr>
        <w:t xml:space="preserve"> in a cross-sectional study</w:t>
      </w:r>
      <w:r>
        <w:rPr>
          <w:rFonts w:asciiTheme="majorBidi" w:hAnsiTheme="majorBidi" w:cstheme="majorBidi"/>
          <w:sz w:val="24"/>
          <w:szCs w:val="24"/>
        </w:rPr>
        <w:t xml:space="preserve"> the role of </w:t>
      </w:r>
      <w:r w:rsidR="00467F14" w:rsidRPr="00467F14">
        <w:rPr>
          <w:rFonts w:asciiTheme="majorBidi" w:hAnsiTheme="majorBidi" w:cstheme="majorBidi"/>
          <w:sz w:val="24"/>
          <w:szCs w:val="24"/>
        </w:rPr>
        <w:t>nostalgia</w:t>
      </w:r>
      <w:r>
        <w:rPr>
          <w:rFonts w:asciiTheme="majorBidi" w:hAnsiTheme="majorBidi" w:cstheme="majorBidi"/>
          <w:sz w:val="24"/>
          <w:szCs w:val="24"/>
        </w:rPr>
        <w:t xml:space="preserve"> in </w:t>
      </w:r>
      <w:r w:rsidR="00686B52">
        <w:rPr>
          <w:rFonts w:asciiTheme="majorBidi" w:hAnsiTheme="majorBidi" w:cstheme="majorBidi"/>
          <w:sz w:val="24"/>
          <w:szCs w:val="24"/>
        </w:rPr>
        <w:t>refugee</w:t>
      </w:r>
      <w:r w:rsidR="00501395">
        <w:rPr>
          <w:rFonts w:asciiTheme="majorBidi" w:hAnsiTheme="majorBidi" w:cstheme="majorBidi"/>
          <w:sz w:val="24"/>
          <w:szCs w:val="24"/>
        </w:rPr>
        <w:t xml:space="preserve"> psychological</w:t>
      </w:r>
      <w:r w:rsidR="00467F14" w:rsidRPr="00467F14">
        <w:rPr>
          <w:rFonts w:asciiTheme="majorBidi" w:hAnsiTheme="majorBidi" w:cstheme="majorBidi"/>
          <w:sz w:val="24"/>
          <w:szCs w:val="24"/>
        </w:rPr>
        <w:t xml:space="preserve"> acculturation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  <w:r w:rsidR="00D1707D">
        <w:rPr>
          <w:rFonts w:asciiTheme="majorBidi" w:hAnsiTheme="majorBidi" w:cstheme="majorBidi"/>
          <w:sz w:val="24"/>
          <w:szCs w:val="24"/>
        </w:rPr>
        <w:t>orientation</w:t>
      </w:r>
      <w:r w:rsidR="009F0644">
        <w:rPr>
          <w:rFonts w:asciiTheme="majorBidi" w:hAnsiTheme="majorBidi" w:cstheme="majorBidi"/>
          <w:sz w:val="24"/>
          <w:szCs w:val="24"/>
        </w:rPr>
        <w:t xml:space="preserve"> </w:t>
      </w:r>
      <w:r w:rsidR="00714F24">
        <w:rPr>
          <w:rFonts w:asciiTheme="majorBidi" w:hAnsiTheme="majorBidi" w:cstheme="majorBidi"/>
          <w:sz w:val="24"/>
          <w:szCs w:val="24"/>
        </w:rPr>
        <w:t>to</w:t>
      </w:r>
      <w:r w:rsidR="00D1707D">
        <w:rPr>
          <w:rFonts w:asciiTheme="majorBidi" w:hAnsiTheme="majorBidi" w:cstheme="majorBidi"/>
          <w:sz w:val="24"/>
          <w:szCs w:val="24"/>
        </w:rPr>
        <w:t>ward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  <w:r w:rsidR="00714F2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both home and host </w:t>
      </w:r>
      <w:r w:rsidR="008B0883">
        <w:rPr>
          <w:rFonts w:asciiTheme="majorBidi" w:hAnsiTheme="majorBidi" w:cstheme="majorBidi"/>
          <w:color w:val="000000" w:themeColor="text1"/>
          <w:sz w:val="24"/>
          <w:szCs w:val="24"/>
        </w:rPr>
        <w:t>cultures</w:t>
      </w:r>
      <w:r w:rsidR="00714F2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, as well as the intervening role of social connectedness</w:t>
      </w:r>
      <w:r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B200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 defined home orientation as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200D4" w:rsidRPr="0006030B">
        <w:rPr>
          <w:rFonts w:asciiTheme="majorBidi" w:hAnsiTheme="majorBidi" w:cstheme="majorBidi"/>
          <w:sz w:val="24"/>
          <w:szCs w:val="24"/>
        </w:rPr>
        <w:t xml:space="preserve">efforts to maintain </w:t>
      </w:r>
      <w:r w:rsidR="00B200D4">
        <w:rPr>
          <w:rFonts w:asciiTheme="majorBidi" w:hAnsiTheme="majorBidi" w:cstheme="majorBidi"/>
          <w:sz w:val="24"/>
          <w:szCs w:val="24"/>
        </w:rPr>
        <w:t>one’s</w:t>
      </w:r>
      <w:r w:rsidR="00B200D4" w:rsidRPr="0006030B">
        <w:rPr>
          <w:rFonts w:asciiTheme="majorBidi" w:hAnsiTheme="majorBidi" w:cstheme="majorBidi"/>
          <w:sz w:val="24"/>
          <w:szCs w:val="24"/>
        </w:rPr>
        <w:t xml:space="preserve"> original culture and identity</w:t>
      </w:r>
      <w:r w:rsidR="00B200D4">
        <w:rPr>
          <w:rFonts w:asciiTheme="majorBidi" w:hAnsiTheme="majorBidi" w:cstheme="majorBidi"/>
          <w:sz w:val="24"/>
          <w:szCs w:val="24"/>
        </w:rPr>
        <w:t xml:space="preserve">, whereas we defined host orientation as </w:t>
      </w:r>
      <w:r w:rsidR="00B200D4" w:rsidRPr="0006030B">
        <w:rPr>
          <w:rFonts w:asciiTheme="majorBidi" w:hAnsiTheme="majorBidi" w:cstheme="majorBidi"/>
          <w:sz w:val="24"/>
          <w:szCs w:val="24"/>
        </w:rPr>
        <w:t xml:space="preserve">efforts to engage with and adopt </w:t>
      </w:r>
      <w:r w:rsidR="00B200D4">
        <w:rPr>
          <w:rFonts w:asciiTheme="majorBidi" w:hAnsiTheme="majorBidi" w:cstheme="majorBidi"/>
          <w:sz w:val="24"/>
          <w:szCs w:val="24"/>
        </w:rPr>
        <w:t xml:space="preserve">features of </w:t>
      </w:r>
      <w:r w:rsidR="00B200D4" w:rsidRPr="0006030B">
        <w:rPr>
          <w:rFonts w:asciiTheme="majorBidi" w:hAnsiTheme="majorBidi" w:cstheme="majorBidi"/>
          <w:sz w:val="24"/>
          <w:szCs w:val="24"/>
        </w:rPr>
        <w:t>the host culture</w:t>
      </w:r>
      <w:r w:rsidR="00B200D4">
        <w:rPr>
          <w:rFonts w:asciiTheme="majorBidi" w:hAnsiTheme="majorBidi" w:cstheme="majorBidi"/>
          <w:sz w:val="24"/>
          <w:szCs w:val="24"/>
        </w:rPr>
        <w:t xml:space="preserve">. </w:t>
      </w:r>
      <w:r w:rsidR="00714F2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We tested </w:t>
      </w:r>
      <w:r w:rsidR="00604F60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915</w:t>
      </w:r>
      <w:r w:rsidR="008B08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Syrian refugees</w:t>
      </w:r>
      <w:r w:rsidR="00604F60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(5</w:t>
      </w:r>
      <w:r w:rsidR="00604F60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.2% </w:t>
      </w:r>
      <w:r w:rsidR="0089442A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women)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, aged 17 to 78 years</w:t>
      </w:r>
      <w:r w:rsid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04F60" w:rsidRPr="00737465">
        <w:rPr>
          <w:rFonts w:asciiTheme="majorBidi" w:hAnsiTheme="majorBidi" w:cstheme="majorBidi"/>
          <w:sz w:val="24"/>
          <w:szCs w:val="24"/>
        </w:rPr>
        <w:t>(</w:t>
      </w:r>
      <w:r w:rsidR="00604F60" w:rsidRPr="00737465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w:r w:rsidR="00604F60" w:rsidRPr="00737465">
        <w:rPr>
          <w:rFonts w:asciiTheme="majorBidi" w:hAnsiTheme="majorBidi" w:cstheme="majorBidi"/>
          <w:sz w:val="24"/>
          <w:szCs w:val="24"/>
        </w:rPr>
        <w:t xml:space="preserve">= 35.94, </w:t>
      </w:r>
      <w:r w:rsidR="00604F60" w:rsidRPr="00737465">
        <w:rPr>
          <w:rFonts w:asciiTheme="majorBidi" w:hAnsiTheme="majorBidi" w:cstheme="majorBidi"/>
          <w:i/>
          <w:iCs/>
          <w:sz w:val="24"/>
          <w:szCs w:val="24"/>
        </w:rPr>
        <w:t xml:space="preserve">SD </w:t>
      </w:r>
      <w:r w:rsidR="00604F60" w:rsidRPr="00737465">
        <w:rPr>
          <w:rFonts w:asciiTheme="majorBidi" w:hAnsiTheme="majorBidi" w:cstheme="majorBidi"/>
          <w:sz w:val="24"/>
          <w:szCs w:val="24"/>
        </w:rPr>
        <w:t>= 10.64</w:t>
      </w:r>
      <w:r w:rsidR="00604F60">
        <w:rPr>
          <w:rFonts w:asciiTheme="majorBidi" w:hAnsiTheme="majorBidi" w:cstheme="majorBidi"/>
          <w:sz w:val="24"/>
          <w:szCs w:val="24"/>
        </w:rPr>
        <w:t>)</w:t>
      </w:r>
      <w:r w:rsidR="00EB6598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B08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who were</w:t>
      </w:r>
      <w:r w:rsidR="00EB6598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settled in 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Western countries</w:t>
      </w:r>
      <w:r w:rsidR="00DC72C2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. P</w:t>
      </w:r>
      <w:r w:rsidR="00686B52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articipants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’ nostalgia for life in their home country </w:t>
      </w:r>
      <w:r w:rsidR="00413D95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B5799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directly </w:t>
      </w:r>
      <w:r w:rsidR="00467F14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associated with </w:t>
      </w:r>
      <w:r w:rsidR="00B11CD6">
        <w:rPr>
          <w:rFonts w:asciiTheme="majorBidi" w:hAnsiTheme="majorBidi" w:cstheme="majorBidi"/>
          <w:color w:val="000000" w:themeColor="text1"/>
          <w:sz w:val="24"/>
          <w:szCs w:val="24"/>
        </w:rPr>
        <w:t>higher</w:t>
      </w:r>
      <w:r w:rsidR="00EB6598" w:rsidRPr="00604F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B0883">
        <w:rPr>
          <w:rFonts w:asciiTheme="majorBidi" w:hAnsiTheme="majorBidi" w:cstheme="majorBidi"/>
          <w:color w:val="000000" w:themeColor="text1"/>
          <w:sz w:val="24"/>
          <w:szCs w:val="24"/>
        </w:rPr>
        <w:t>home</w:t>
      </w:r>
      <w:r w:rsidR="001070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070FE">
        <w:rPr>
          <w:rFonts w:asciiTheme="majorBidi" w:hAnsiTheme="majorBidi" w:cstheme="majorBidi"/>
          <w:sz w:val="24"/>
          <w:szCs w:val="24"/>
        </w:rPr>
        <w:t>orientation</w:t>
      </w:r>
      <w:r w:rsidR="001070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B08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host </w:t>
      </w:r>
      <w:r w:rsidR="001070FE">
        <w:rPr>
          <w:rFonts w:asciiTheme="majorBidi" w:hAnsiTheme="majorBidi" w:cstheme="majorBidi"/>
          <w:sz w:val="24"/>
          <w:szCs w:val="24"/>
        </w:rPr>
        <w:t>orientation</w:t>
      </w:r>
      <w:r w:rsidR="008C01A9">
        <w:rPr>
          <w:rFonts w:asciiTheme="majorBidi" w:hAnsiTheme="majorBidi" w:cstheme="majorBidi"/>
          <w:sz w:val="24"/>
          <w:szCs w:val="24"/>
        </w:rPr>
        <w:t xml:space="preserve">. </w:t>
      </w:r>
      <w:r w:rsidR="00714F24">
        <w:rPr>
          <w:rFonts w:asciiTheme="majorBidi" w:hAnsiTheme="majorBidi" w:cstheme="majorBidi"/>
          <w:sz w:val="24"/>
          <w:szCs w:val="24"/>
        </w:rPr>
        <w:t>Further, n</w:t>
      </w:r>
      <w:r w:rsidR="00467F14" w:rsidRPr="00467F14">
        <w:rPr>
          <w:rFonts w:asciiTheme="majorBidi" w:hAnsiTheme="majorBidi" w:cstheme="majorBidi"/>
          <w:sz w:val="24"/>
          <w:szCs w:val="24"/>
        </w:rPr>
        <w:t>ostalgia</w:t>
      </w:r>
      <w:r w:rsidR="00714F24">
        <w:rPr>
          <w:rFonts w:asciiTheme="majorBidi" w:hAnsiTheme="majorBidi" w:cstheme="majorBidi"/>
          <w:sz w:val="24"/>
          <w:szCs w:val="24"/>
        </w:rPr>
        <w:t xml:space="preserve"> was</w:t>
      </w:r>
      <w:r w:rsidR="00F36146">
        <w:rPr>
          <w:rFonts w:asciiTheme="majorBidi" w:hAnsiTheme="majorBidi" w:cstheme="majorBidi"/>
          <w:sz w:val="24"/>
          <w:szCs w:val="24"/>
        </w:rPr>
        <w:t xml:space="preserve"> </w:t>
      </w:r>
      <w:r w:rsidR="007C4353">
        <w:rPr>
          <w:rFonts w:asciiTheme="majorBidi" w:hAnsiTheme="majorBidi" w:cstheme="majorBidi"/>
          <w:sz w:val="24"/>
          <w:szCs w:val="24"/>
        </w:rPr>
        <w:t>indirect</w:t>
      </w:r>
      <w:r w:rsidR="00DC72C2">
        <w:rPr>
          <w:rFonts w:asciiTheme="majorBidi" w:hAnsiTheme="majorBidi" w:cstheme="majorBidi"/>
          <w:sz w:val="24"/>
          <w:szCs w:val="24"/>
        </w:rPr>
        <w:t>ly</w:t>
      </w:r>
      <w:r w:rsidR="007C4353">
        <w:rPr>
          <w:rFonts w:asciiTheme="majorBidi" w:hAnsiTheme="majorBidi" w:cstheme="majorBidi"/>
          <w:sz w:val="24"/>
          <w:szCs w:val="24"/>
        </w:rPr>
        <w:t xml:space="preserve"> </w:t>
      </w:r>
      <w:r w:rsidR="005D5350">
        <w:rPr>
          <w:rFonts w:asciiTheme="majorBidi" w:hAnsiTheme="majorBidi" w:cstheme="majorBidi"/>
          <w:sz w:val="24"/>
          <w:szCs w:val="24"/>
        </w:rPr>
        <w:t xml:space="preserve">positively </w:t>
      </w:r>
      <w:r w:rsidR="00E34778">
        <w:rPr>
          <w:rFonts w:asciiTheme="majorBidi" w:hAnsiTheme="majorBidi" w:cstheme="majorBidi"/>
          <w:sz w:val="24"/>
          <w:szCs w:val="24"/>
        </w:rPr>
        <w:t>associat</w:t>
      </w:r>
      <w:r w:rsidR="00DC72C2">
        <w:rPr>
          <w:rFonts w:asciiTheme="majorBidi" w:hAnsiTheme="majorBidi" w:cstheme="majorBidi"/>
          <w:sz w:val="24"/>
          <w:szCs w:val="24"/>
        </w:rPr>
        <w:t>ed</w:t>
      </w:r>
      <w:r w:rsidR="00E34778">
        <w:rPr>
          <w:rFonts w:asciiTheme="majorBidi" w:hAnsiTheme="majorBidi" w:cstheme="majorBidi"/>
          <w:sz w:val="24"/>
          <w:szCs w:val="24"/>
        </w:rPr>
        <w:t xml:space="preserve"> with </w:t>
      </w:r>
      <w:r w:rsidR="00AB5AF4">
        <w:rPr>
          <w:rFonts w:asciiTheme="majorBidi" w:hAnsiTheme="majorBidi" w:cstheme="majorBidi"/>
          <w:sz w:val="24"/>
          <w:szCs w:val="24"/>
        </w:rPr>
        <w:t>home</w:t>
      </w:r>
      <w:r w:rsidR="008B0883">
        <w:rPr>
          <w:rFonts w:asciiTheme="majorBidi" w:hAnsiTheme="majorBidi" w:cstheme="majorBidi"/>
          <w:sz w:val="24"/>
          <w:szCs w:val="24"/>
        </w:rPr>
        <w:t xml:space="preserve"> </w:t>
      </w:r>
      <w:r w:rsidR="00DB33C5">
        <w:rPr>
          <w:rFonts w:asciiTheme="majorBidi" w:hAnsiTheme="majorBidi" w:cstheme="majorBidi"/>
          <w:sz w:val="24"/>
          <w:szCs w:val="24"/>
        </w:rPr>
        <w:t xml:space="preserve">orientation </w:t>
      </w:r>
      <w:r w:rsidR="00467F14" w:rsidRPr="00467F14">
        <w:rPr>
          <w:rFonts w:asciiTheme="majorBidi" w:hAnsiTheme="majorBidi" w:cstheme="majorBidi"/>
          <w:sz w:val="24"/>
          <w:szCs w:val="24"/>
        </w:rPr>
        <w:t xml:space="preserve">through </w:t>
      </w:r>
      <w:r w:rsidR="00714F24">
        <w:rPr>
          <w:rFonts w:asciiTheme="majorBidi" w:hAnsiTheme="majorBidi" w:cstheme="majorBidi"/>
          <w:sz w:val="24"/>
          <w:szCs w:val="24"/>
        </w:rPr>
        <w:t>stronger</w:t>
      </w:r>
      <w:r w:rsidR="00467F14" w:rsidRPr="00467F14">
        <w:rPr>
          <w:rFonts w:asciiTheme="majorBidi" w:hAnsiTheme="majorBidi" w:cstheme="majorBidi"/>
          <w:sz w:val="24"/>
          <w:szCs w:val="24"/>
        </w:rPr>
        <w:t xml:space="preserve"> social connectedness</w:t>
      </w:r>
      <w:r w:rsidR="001B5799">
        <w:rPr>
          <w:rFonts w:asciiTheme="majorBidi" w:hAnsiTheme="majorBidi" w:cstheme="majorBidi"/>
          <w:sz w:val="24"/>
          <w:szCs w:val="24"/>
        </w:rPr>
        <w:t xml:space="preserve"> with their Syrian community</w:t>
      </w:r>
      <w:r w:rsidR="00EB6598">
        <w:rPr>
          <w:rFonts w:asciiTheme="majorBidi" w:hAnsiTheme="majorBidi" w:cstheme="majorBidi"/>
          <w:sz w:val="24"/>
          <w:szCs w:val="24"/>
        </w:rPr>
        <w:t>,</w:t>
      </w:r>
      <w:r w:rsidR="00AB5AF4">
        <w:rPr>
          <w:rFonts w:asciiTheme="majorBidi" w:hAnsiTheme="majorBidi" w:cstheme="majorBidi"/>
          <w:sz w:val="24"/>
          <w:szCs w:val="24"/>
        </w:rPr>
        <w:t xml:space="preserve"> and</w:t>
      </w:r>
      <w:r w:rsidR="00730C13">
        <w:rPr>
          <w:rFonts w:asciiTheme="majorBidi" w:hAnsiTheme="majorBidi" w:cstheme="majorBidi"/>
          <w:sz w:val="24"/>
          <w:szCs w:val="24"/>
        </w:rPr>
        <w:t xml:space="preserve"> </w:t>
      </w:r>
      <w:r w:rsidR="00C94A1E">
        <w:rPr>
          <w:rFonts w:asciiTheme="majorBidi" w:hAnsiTheme="majorBidi" w:cstheme="majorBidi"/>
          <w:sz w:val="24"/>
          <w:szCs w:val="24"/>
        </w:rPr>
        <w:t xml:space="preserve">it </w:t>
      </w:r>
      <w:r w:rsidR="00DC72C2">
        <w:rPr>
          <w:rFonts w:asciiTheme="majorBidi" w:hAnsiTheme="majorBidi" w:cstheme="majorBidi"/>
          <w:sz w:val="24"/>
          <w:szCs w:val="24"/>
        </w:rPr>
        <w:t xml:space="preserve">was </w:t>
      </w:r>
      <w:r w:rsidR="00730C13">
        <w:rPr>
          <w:rFonts w:asciiTheme="majorBidi" w:hAnsiTheme="majorBidi" w:cstheme="majorBidi"/>
          <w:sz w:val="24"/>
          <w:szCs w:val="24"/>
        </w:rPr>
        <w:t>indirect</w:t>
      </w:r>
      <w:r w:rsidR="00EB6598">
        <w:rPr>
          <w:rFonts w:asciiTheme="majorBidi" w:hAnsiTheme="majorBidi" w:cstheme="majorBidi"/>
          <w:sz w:val="24"/>
          <w:szCs w:val="24"/>
        </w:rPr>
        <w:t xml:space="preserve">ly </w:t>
      </w:r>
      <w:r w:rsidR="005D5350">
        <w:rPr>
          <w:rFonts w:asciiTheme="majorBidi" w:hAnsiTheme="majorBidi" w:cstheme="majorBidi"/>
          <w:sz w:val="24"/>
          <w:szCs w:val="24"/>
        </w:rPr>
        <w:t xml:space="preserve">negatively </w:t>
      </w:r>
      <w:r w:rsidR="00EB6598">
        <w:rPr>
          <w:rFonts w:asciiTheme="majorBidi" w:hAnsiTheme="majorBidi" w:cstheme="majorBidi"/>
          <w:sz w:val="24"/>
          <w:szCs w:val="24"/>
        </w:rPr>
        <w:t>associated w</w:t>
      </w:r>
      <w:r w:rsidR="00730C13">
        <w:rPr>
          <w:rFonts w:asciiTheme="majorBidi" w:hAnsiTheme="majorBidi" w:cstheme="majorBidi"/>
          <w:sz w:val="24"/>
          <w:szCs w:val="24"/>
        </w:rPr>
        <w:t>ith host</w:t>
      </w:r>
      <w:r w:rsidR="008B0883">
        <w:rPr>
          <w:rFonts w:asciiTheme="majorBidi" w:hAnsiTheme="majorBidi" w:cstheme="majorBidi"/>
          <w:sz w:val="24"/>
          <w:szCs w:val="24"/>
        </w:rPr>
        <w:t xml:space="preserve"> </w:t>
      </w:r>
      <w:r w:rsidR="00DB33C5">
        <w:rPr>
          <w:rFonts w:asciiTheme="majorBidi" w:hAnsiTheme="majorBidi" w:cstheme="majorBidi"/>
          <w:sz w:val="24"/>
          <w:szCs w:val="24"/>
        </w:rPr>
        <w:t xml:space="preserve">orientation </w:t>
      </w:r>
      <w:r w:rsidR="00730C13">
        <w:rPr>
          <w:rFonts w:asciiTheme="majorBidi" w:hAnsiTheme="majorBidi" w:cstheme="majorBidi"/>
          <w:sz w:val="24"/>
          <w:szCs w:val="24"/>
        </w:rPr>
        <w:t xml:space="preserve">through </w:t>
      </w:r>
      <w:r w:rsidR="00714F24">
        <w:rPr>
          <w:rFonts w:asciiTheme="majorBidi" w:hAnsiTheme="majorBidi" w:cstheme="majorBidi"/>
          <w:sz w:val="24"/>
          <w:szCs w:val="24"/>
        </w:rPr>
        <w:t xml:space="preserve">weaker </w:t>
      </w:r>
      <w:r w:rsidR="00730C13">
        <w:rPr>
          <w:rFonts w:asciiTheme="majorBidi" w:hAnsiTheme="majorBidi" w:cstheme="majorBidi"/>
          <w:sz w:val="24"/>
          <w:szCs w:val="24"/>
        </w:rPr>
        <w:t xml:space="preserve">social connectedness with the </w:t>
      </w:r>
      <w:r w:rsidR="00AB5AF4">
        <w:rPr>
          <w:rFonts w:asciiTheme="majorBidi" w:hAnsiTheme="majorBidi" w:cstheme="majorBidi"/>
          <w:sz w:val="24"/>
          <w:szCs w:val="24"/>
        </w:rPr>
        <w:t>host community</w:t>
      </w:r>
      <w:r w:rsidR="007C4353">
        <w:rPr>
          <w:rFonts w:asciiTheme="majorBidi" w:hAnsiTheme="majorBidi" w:cstheme="majorBidi"/>
          <w:sz w:val="24"/>
          <w:szCs w:val="24"/>
        </w:rPr>
        <w:t>.</w:t>
      </w:r>
      <w:r w:rsidR="001B5799">
        <w:rPr>
          <w:rFonts w:asciiTheme="majorBidi" w:hAnsiTheme="majorBidi" w:cstheme="majorBidi"/>
          <w:sz w:val="24"/>
          <w:szCs w:val="24"/>
        </w:rPr>
        <w:t xml:space="preserve"> </w:t>
      </w:r>
      <w:r w:rsidR="00DC72C2">
        <w:rPr>
          <w:rFonts w:asciiTheme="majorBidi" w:hAnsiTheme="majorBidi" w:cstheme="majorBidi"/>
          <w:sz w:val="24"/>
          <w:szCs w:val="24"/>
        </w:rPr>
        <w:t>We consider t</w:t>
      </w:r>
      <w:r w:rsidR="001B5799">
        <w:rPr>
          <w:rFonts w:asciiTheme="majorBidi" w:hAnsiTheme="majorBidi" w:cstheme="majorBidi"/>
          <w:sz w:val="24"/>
          <w:szCs w:val="24"/>
        </w:rPr>
        <w:t>heoretical implications.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</w:p>
    <w:p w14:paraId="36222DBC" w14:textId="37C5E172" w:rsidR="009B780D" w:rsidRDefault="009B780D" w:rsidP="00CF044F">
      <w:pPr>
        <w:spacing w:after="0" w:line="480" w:lineRule="exact"/>
        <w:ind w:firstLine="720"/>
        <w:rPr>
          <w:rFonts w:asciiTheme="majorBidi" w:hAnsiTheme="majorBidi" w:cstheme="majorBidi"/>
          <w:sz w:val="24"/>
          <w:szCs w:val="24"/>
        </w:rPr>
      </w:pPr>
      <w:r w:rsidRPr="00CF044F">
        <w:rPr>
          <w:rFonts w:asciiTheme="majorBidi" w:hAnsiTheme="majorBidi" w:cstheme="majorBidi"/>
          <w:i/>
          <w:iCs/>
          <w:sz w:val="24"/>
          <w:szCs w:val="24"/>
        </w:rPr>
        <w:t>Keywords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DC72C2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ostalgia, </w:t>
      </w:r>
      <w:r w:rsidR="001B66D6">
        <w:rPr>
          <w:rFonts w:asciiTheme="majorBidi" w:hAnsiTheme="majorBidi" w:cstheme="majorBidi"/>
          <w:sz w:val="24"/>
          <w:szCs w:val="24"/>
        </w:rPr>
        <w:t xml:space="preserve">refugees, Syrian refugees, </w:t>
      </w:r>
      <w:r>
        <w:rPr>
          <w:rFonts w:asciiTheme="majorBidi" w:hAnsiTheme="majorBidi" w:cstheme="majorBidi"/>
          <w:sz w:val="24"/>
          <w:szCs w:val="24"/>
        </w:rPr>
        <w:t>acculturation</w:t>
      </w:r>
      <w:r w:rsidR="003C31CC">
        <w:rPr>
          <w:rFonts w:asciiTheme="majorBidi" w:hAnsiTheme="majorBidi" w:cstheme="majorBidi"/>
          <w:sz w:val="24"/>
          <w:szCs w:val="24"/>
        </w:rPr>
        <w:t xml:space="preserve"> orientation</w:t>
      </w:r>
      <w:r>
        <w:rPr>
          <w:rFonts w:asciiTheme="majorBidi" w:hAnsiTheme="majorBidi" w:cstheme="majorBidi"/>
          <w:sz w:val="24"/>
          <w:szCs w:val="24"/>
        </w:rPr>
        <w:t>, social connectedness</w:t>
      </w:r>
      <w:r w:rsidR="00DC72C2">
        <w:rPr>
          <w:rFonts w:asciiTheme="majorBidi" w:hAnsiTheme="majorBidi" w:cstheme="majorBidi"/>
          <w:sz w:val="24"/>
          <w:szCs w:val="24"/>
        </w:rPr>
        <w:t xml:space="preserve">, </w:t>
      </w:r>
      <w:r w:rsidR="001B66D6">
        <w:rPr>
          <w:rFonts w:asciiTheme="majorBidi" w:hAnsiTheme="majorBidi" w:cstheme="majorBidi"/>
          <w:sz w:val="24"/>
          <w:szCs w:val="24"/>
        </w:rPr>
        <w:t xml:space="preserve">home </w:t>
      </w:r>
      <w:r w:rsidR="003C31CC">
        <w:rPr>
          <w:rFonts w:asciiTheme="majorBidi" w:hAnsiTheme="majorBidi" w:cstheme="majorBidi"/>
          <w:sz w:val="24"/>
          <w:szCs w:val="24"/>
        </w:rPr>
        <w:t>orientation</w:t>
      </w:r>
      <w:r w:rsidR="001B66D6">
        <w:rPr>
          <w:rFonts w:asciiTheme="majorBidi" w:hAnsiTheme="majorBidi" w:cstheme="majorBidi"/>
          <w:sz w:val="24"/>
          <w:szCs w:val="24"/>
        </w:rPr>
        <w:t xml:space="preserve">, host </w:t>
      </w:r>
      <w:r w:rsidR="003C31CC">
        <w:rPr>
          <w:rFonts w:asciiTheme="majorBidi" w:hAnsiTheme="majorBidi" w:cstheme="majorBidi"/>
          <w:sz w:val="24"/>
          <w:szCs w:val="24"/>
        </w:rPr>
        <w:t>orientation</w:t>
      </w:r>
      <w:r w:rsidR="001B66D6">
        <w:rPr>
          <w:rFonts w:asciiTheme="majorBidi" w:hAnsiTheme="majorBidi" w:cstheme="majorBidi"/>
          <w:sz w:val="24"/>
          <w:szCs w:val="24"/>
        </w:rPr>
        <w:t xml:space="preserve">, </w:t>
      </w:r>
      <w:r w:rsidR="00DC72C2">
        <w:rPr>
          <w:rFonts w:asciiTheme="majorBidi" w:hAnsiTheme="majorBidi" w:cstheme="majorBidi"/>
          <w:sz w:val="24"/>
          <w:szCs w:val="24"/>
        </w:rPr>
        <w:t>culture</w:t>
      </w:r>
    </w:p>
    <w:p w14:paraId="58415FE2" w14:textId="77777777" w:rsidR="00B90EE4" w:rsidRDefault="00B90EE4" w:rsidP="00CF04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5990FD6E" w14:textId="2A574D0A" w:rsidR="00B82A69" w:rsidRDefault="00B82A69" w:rsidP="00CF04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72333792" w14:textId="31E7CC0F" w:rsidR="00B82A69" w:rsidRDefault="00B82A69" w:rsidP="00CF04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248C2435" w14:textId="2F55C70B" w:rsidR="00B82A69" w:rsidRDefault="00B82A69" w:rsidP="00CF04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08C1B6E8" w14:textId="0A92A7D1" w:rsidR="00B82A69" w:rsidRDefault="00B82A69" w:rsidP="00CF04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4E7E1DF2" w14:textId="77777777" w:rsidR="00CF044F" w:rsidRDefault="00CF044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3EE355F" w14:textId="27FD7EA2" w:rsidR="00FE3963" w:rsidRDefault="005E52B6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251C25">
        <w:rPr>
          <w:rFonts w:ascii="Times New Roman" w:hAnsi="Times New Roman" w:cs="Times New Roman"/>
          <w:sz w:val="24"/>
          <w:szCs w:val="24"/>
        </w:rPr>
        <w:lastRenderedPageBreak/>
        <w:t xml:space="preserve">Psychological acculturation refers to changes experienced by </w:t>
      </w:r>
      <w:r w:rsidR="00DC068A" w:rsidRPr="00251C25">
        <w:rPr>
          <w:rFonts w:ascii="Times New Roman" w:hAnsi="Times New Roman" w:cs="Times New Roman"/>
          <w:sz w:val="24"/>
          <w:szCs w:val="24"/>
        </w:rPr>
        <w:t>refugees</w:t>
      </w:r>
      <w:r w:rsidR="00DC068A">
        <w:rPr>
          <w:rFonts w:ascii="Times New Roman" w:hAnsi="Times New Roman" w:cs="Times New Roman"/>
          <w:sz w:val="24"/>
          <w:szCs w:val="24"/>
        </w:rPr>
        <w:t xml:space="preserve">, immigrants, </w:t>
      </w:r>
      <w:r w:rsidRPr="00251C25">
        <w:rPr>
          <w:rFonts w:ascii="Times New Roman" w:hAnsi="Times New Roman" w:cs="Times New Roman"/>
          <w:sz w:val="24"/>
          <w:szCs w:val="24"/>
        </w:rPr>
        <w:t xml:space="preserve">sojourners, or </w:t>
      </w:r>
      <w:r w:rsidR="00300A53">
        <w:rPr>
          <w:rFonts w:ascii="Times New Roman" w:hAnsi="Times New Roman" w:cs="Times New Roman"/>
          <w:sz w:val="24"/>
          <w:szCs w:val="24"/>
        </w:rPr>
        <w:t xml:space="preserve">members of </w:t>
      </w:r>
      <w:r w:rsidRPr="00251C25">
        <w:rPr>
          <w:rFonts w:ascii="Times New Roman" w:hAnsi="Times New Roman" w:cs="Times New Roman"/>
          <w:sz w:val="24"/>
          <w:szCs w:val="24"/>
        </w:rPr>
        <w:t>ethnocultural groups following intercultural contact</w:t>
      </w:r>
      <w:r w:rsidR="00F832A2">
        <w:rPr>
          <w:rFonts w:ascii="Times New Roman" w:hAnsi="Times New Roman" w:cs="Times New Roman"/>
          <w:sz w:val="24"/>
          <w:szCs w:val="24"/>
        </w:rPr>
        <w:t xml:space="preserve"> </w:t>
      </w:r>
      <w:r w:rsidR="00F832A2" w:rsidRPr="00251C25">
        <w:rPr>
          <w:rFonts w:ascii="Times New Roman" w:hAnsi="Times New Roman" w:cs="Times New Roman"/>
          <w:sz w:val="24"/>
          <w:szCs w:val="24"/>
        </w:rPr>
        <w:t>(Sam &amp; Berry, 2016)</w:t>
      </w:r>
      <w:r w:rsidRPr="00251C25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95266022"/>
      <w:r w:rsidRPr="00251C25">
        <w:rPr>
          <w:rFonts w:ascii="Times New Roman" w:hAnsi="Times New Roman" w:cs="Times New Roman"/>
          <w:sz w:val="24"/>
          <w:szCs w:val="24"/>
        </w:rPr>
        <w:t xml:space="preserve">As they adapt to a new cultural environment, individuals </w:t>
      </w:r>
      <w:r>
        <w:rPr>
          <w:rFonts w:ascii="Times New Roman" w:hAnsi="Times New Roman" w:cs="Times New Roman"/>
          <w:sz w:val="24"/>
          <w:szCs w:val="24"/>
        </w:rPr>
        <w:t>face the challenge of</w:t>
      </w:r>
      <w:r w:rsidRPr="00251C25">
        <w:rPr>
          <w:rFonts w:ascii="Times New Roman" w:hAnsi="Times New Roman" w:cs="Times New Roman"/>
          <w:sz w:val="24"/>
          <w:szCs w:val="24"/>
        </w:rPr>
        <w:t xml:space="preserve"> </w:t>
      </w:r>
      <w:r w:rsidRPr="00251C25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Pr="00251C25">
        <w:rPr>
          <w:rFonts w:ascii="Times New Roman" w:hAnsi="Times New Roman" w:cs="Times New Roman"/>
          <w:sz w:val="24"/>
          <w:szCs w:val="24"/>
        </w:rPr>
        <w:t xml:space="preserve"> to </w:t>
      </w:r>
      <w:r w:rsidR="00934D09" w:rsidRPr="00934D09">
        <w:rPr>
          <w:rFonts w:ascii="Times New Roman" w:hAnsi="Times New Roman" w:cs="Times New Roman"/>
          <w:sz w:val="24"/>
          <w:szCs w:val="24"/>
        </w:rPr>
        <w:t xml:space="preserve">relate to or identify with </w:t>
      </w:r>
      <w:r w:rsidRPr="00251C25">
        <w:rPr>
          <w:rFonts w:ascii="Times New Roman" w:hAnsi="Times New Roman" w:cs="Times New Roman"/>
          <w:sz w:val="24"/>
          <w:szCs w:val="24"/>
        </w:rPr>
        <w:t xml:space="preserve">their home culture, host culture, or both. </w:t>
      </w:r>
      <w:bookmarkEnd w:id="2"/>
      <w:r w:rsidRPr="00251C25">
        <w:rPr>
          <w:rFonts w:ascii="Times New Roman" w:hAnsi="Times New Roman" w:cs="Times New Roman"/>
          <w:sz w:val="24"/>
          <w:szCs w:val="24"/>
        </w:rPr>
        <w:t xml:space="preserve">These </w:t>
      </w:r>
      <w:r w:rsidR="0096654E">
        <w:rPr>
          <w:rFonts w:ascii="Times New Roman" w:hAnsi="Times New Roman" w:cs="Times New Roman"/>
          <w:sz w:val="24"/>
          <w:szCs w:val="24"/>
        </w:rPr>
        <w:t>challenges</w:t>
      </w:r>
      <w:r w:rsidR="0096654E" w:rsidRPr="00251C25">
        <w:rPr>
          <w:rFonts w:ascii="Times New Roman" w:hAnsi="Times New Roman" w:cs="Times New Roman"/>
          <w:sz w:val="24"/>
          <w:szCs w:val="24"/>
        </w:rPr>
        <w:t xml:space="preserve"> </w:t>
      </w:r>
      <w:r w:rsidRPr="00251C25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251C25">
        <w:rPr>
          <w:rFonts w:ascii="Times New Roman" w:hAnsi="Times New Roman" w:cs="Times New Roman"/>
          <w:i/>
          <w:iCs/>
          <w:sz w:val="24"/>
          <w:szCs w:val="24"/>
        </w:rPr>
        <w:t>how well</w:t>
      </w:r>
      <w:r w:rsidRPr="00251C25">
        <w:rPr>
          <w:rFonts w:ascii="Times New Roman" w:hAnsi="Times New Roman" w:cs="Times New Roman"/>
          <w:sz w:val="24"/>
          <w:szCs w:val="24"/>
        </w:rPr>
        <w:t xml:space="preserve"> they psychologically (feeling well) and socio-culturally (doing well) adapt to the acculturation process (Sam &amp; Berry, 2016).</w:t>
      </w:r>
    </w:p>
    <w:p w14:paraId="5266F7CB" w14:textId="12E9F648" w:rsidR="005E52B6" w:rsidRDefault="005E52B6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251C25">
        <w:rPr>
          <w:rFonts w:ascii="Times New Roman" w:hAnsi="Times New Roman" w:cs="Times New Roman"/>
          <w:sz w:val="24"/>
          <w:szCs w:val="24"/>
        </w:rPr>
        <w:t>Acculturation orientation may entail two non-mutually exclusive forms: home orientation and host orientation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1C25">
        <w:rPr>
          <w:rFonts w:ascii="Times New Roman" w:hAnsi="Times New Roman" w:cs="Times New Roman"/>
          <w:sz w:val="24"/>
          <w:szCs w:val="24"/>
        </w:rPr>
        <w:t xml:space="preserve">Demes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251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C25">
        <w:rPr>
          <w:rFonts w:ascii="Times New Roman" w:hAnsi="Times New Roman" w:cs="Times New Roman"/>
          <w:sz w:val="24"/>
          <w:szCs w:val="24"/>
        </w:rPr>
        <w:t>Geeraert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1C25">
        <w:rPr>
          <w:rFonts w:ascii="Times New Roman" w:hAnsi="Times New Roman" w:cs="Times New Roman"/>
          <w:sz w:val="24"/>
          <w:szCs w:val="24"/>
        </w:rPr>
        <w:t xml:space="preserve">2014). </w:t>
      </w:r>
      <w:r w:rsidR="0006030B" w:rsidRPr="0006030B">
        <w:rPr>
          <w:rFonts w:asciiTheme="majorBidi" w:hAnsiTheme="majorBidi" w:cstheme="majorBidi"/>
          <w:sz w:val="24"/>
          <w:szCs w:val="24"/>
        </w:rPr>
        <w:t>Home orientation refers to individuals’ efforts to maintain their original culture and identity</w:t>
      </w:r>
      <w:r w:rsidR="00FE3963">
        <w:rPr>
          <w:rFonts w:asciiTheme="majorBidi" w:hAnsiTheme="majorBidi" w:cstheme="majorBidi"/>
          <w:sz w:val="24"/>
          <w:szCs w:val="24"/>
        </w:rPr>
        <w:t xml:space="preserve">, whereas </w:t>
      </w:r>
      <w:r w:rsidR="001B0A6C">
        <w:rPr>
          <w:rFonts w:asciiTheme="majorBidi" w:hAnsiTheme="majorBidi" w:cstheme="majorBidi"/>
          <w:sz w:val="24"/>
          <w:szCs w:val="24"/>
        </w:rPr>
        <w:t>h</w:t>
      </w:r>
      <w:r w:rsidR="0006030B" w:rsidRPr="0006030B">
        <w:rPr>
          <w:rFonts w:asciiTheme="majorBidi" w:hAnsiTheme="majorBidi" w:cstheme="majorBidi"/>
          <w:sz w:val="24"/>
          <w:szCs w:val="24"/>
        </w:rPr>
        <w:t xml:space="preserve">ost orientation </w:t>
      </w:r>
      <w:r w:rsidR="00FE3963">
        <w:rPr>
          <w:rFonts w:asciiTheme="majorBidi" w:hAnsiTheme="majorBidi" w:cstheme="majorBidi"/>
          <w:sz w:val="24"/>
          <w:szCs w:val="24"/>
        </w:rPr>
        <w:t>refers to</w:t>
      </w:r>
      <w:r w:rsidR="0006030B" w:rsidRPr="0006030B">
        <w:rPr>
          <w:rFonts w:asciiTheme="majorBidi" w:hAnsiTheme="majorBidi" w:cstheme="majorBidi"/>
          <w:sz w:val="24"/>
          <w:szCs w:val="24"/>
        </w:rPr>
        <w:t xml:space="preserve"> their efforts to engage with and adopt </w:t>
      </w:r>
      <w:r w:rsidR="00E93E54">
        <w:rPr>
          <w:rFonts w:asciiTheme="majorBidi" w:hAnsiTheme="majorBidi" w:cstheme="majorBidi"/>
          <w:sz w:val="24"/>
          <w:szCs w:val="24"/>
        </w:rPr>
        <w:t xml:space="preserve">features of </w:t>
      </w:r>
      <w:r w:rsidR="0006030B" w:rsidRPr="0006030B">
        <w:rPr>
          <w:rFonts w:asciiTheme="majorBidi" w:hAnsiTheme="majorBidi" w:cstheme="majorBidi"/>
          <w:sz w:val="24"/>
          <w:szCs w:val="24"/>
        </w:rPr>
        <w:t>the host culture</w:t>
      </w:r>
      <w:r w:rsidR="00AF4337">
        <w:rPr>
          <w:rFonts w:asciiTheme="majorBidi" w:hAnsiTheme="majorBidi" w:cstheme="majorBidi"/>
          <w:sz w:val="24"/>
          <w:szCs w:val="24"/>
        </w:rPr>
        <w:t xml:space="preserve"> (</w:t>
      </w:r>
      <w:r w:rsidR="0016496E" w:rsidRPr="00251C25">
        <w:rPr>
          <w:rFonts w:ascii="Times New Roman" w:hAnsi="Times New Roman" w:cs="Times New Roman"/>
          <w:sz w:val="24"/>
          <w:szCs w:val="24"/>
        </w:rPr>
        <w:t>Sam &amp; Berry, 2016</w:t>
      </w:r>
      <w:r w:rsidR="0016496E">
        <w:rPr>
          <w:rFonts w:ascii="Times New Roman" w:hAnsi="Times New Roman" w:cs="Times New Roman"/>
          <w:sz w:val="24"/>
          <w:szCs w:val="24"/>
        </w:rPr>
        <w:t>)</w:t>
      </w:r>
      <w:r w:rsidR="0006030B">
        <w:rPr>
          <w:rFonts w:ascii="Times New Roman" w:hAnsi="Times New Roman" w:cs="Times New Roman"/>
          <w:sz w:val="24"/>
          <w:szCs w:val="24"/>
        </w:rPr>
        <w:t xml:space="preserve">. </w:t>
      </w:r>
      <w:r w:rsidRPr="00251C25">
        <w:rPr>
          <w:rFonts w:ascii="Times New Roman" w:hAnsi="Times New Roman" w:cs="Times New Roman"/>
          <w:sz w:val="24"/>
          <w:szCs w:val="24"/>
        </w:rPr>
        <w:t xml:space="preserve">Refugees, in particular, often occupy a liminal space—dislocated from their country of origin yet not fully incorporated into the host society. </w:t>
      </w:r>
      <w:bookmarkStart w:id="3" w:name="_Hlk196733287"/>
      <w:r w:rsidRPr="00251C25">
        <w:rPr>
          <w:rFonts w:ascii="Times New Roman" w:hAnsi="Times New Roman" w:cs="Times New Roman"/>
          <w:sz w:val="24"/>
          <w:szCs w:val="24"/>
        </w:rPr>
        <w:t>Consequently, they are likely to experience a heightened tension between home orientation and host orientation</w:t>
      </w:r>
      <w:r w:rsidR="00FE3963">
        <w:rPr>
          <w:rFonts w:ascii="Times New Roman" w:hAnsi="Times New Roman" w:cs="Times New Roman"/>
          <w:sz w:val="24"/>
          <w:szCs w:val="24"/>
        </w:rPr>
        <w:t>, as increased commitment to one may impede engagement with the other</w:t>
      </w:r>
      <w:r w:rsidRPr="00251C25">
        <w:rPr>
          <w:rFonts w:ascii="Times New Roman" w:hAnsi="Times New Roman" w:cs="Times New Roman"/>
          <w:sz w:val="24"/>
          <w:szCs w:val="24"/>
        </w:rPr>
        <w:t>.</w:t>
      </w:r>
    </w:p>
    <w:p w14:paraId="6F586D77" w14:textId="6B14471D" w:rsidR="00A73E48" w:rsidRDefault="007F4F85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85338097"/>
      <w:bookmarkEnd w:id="3"/>
      <w:r w:rsidRPr="007F4F85">
        <w:rPr>
          <w:rFonts w:ascii="Times New Roman" w:hAnsi="Times New Roman" w:cs="Times New Roman"/>
          <w:sz w:val="24"/>
          <w:szCs w:val="24"/>
        </w:rPr>
        <w:t>Nostalgia is a sentimental longing for one’s past, characterized by fond and tender reflections on personally meaningful experiences accompanied by a yearning for the</w:t>
      </w:r>
      <w:r w:rsidR="00C82195">
        <w:rPr>
          <w:rFonts w:ascii="Times New Roman" w:hAnsi="Times New Roman" w:cs="Times New Roman"/>
          <w:sz w:val="24"/>
          <w:szCs w:val="24"/>
        </w:rPr>
        <w:t>m</w:t>
      </w:r>
      <w:r w:rsidRPr="007F4F85">
        <w:rPr>
          <w:rFonts w:ascii="Times New Roman" w:hAnsi="Times New Roman" w:cs="Times New Roman"/>
          <w:sz w:val="24"/>
          <w:szCs w:val="24"/>
        </w:rPr>
        <w:t xml:space="preserve"> (Hepper et al., 2012</w:t>
      </w:r>
      <w:r w:rsidR="007E58A6">
        <w:rPr>
          <w:rFonts w:ascii="Times New Roman" w:hAnsi="Times New Roman" w:cs="Times New Roman"/>
          <w:sz w:val="24"/>
          <w:szCs w:val="24"/>
        </w:rPr>
        <w:t xml:space="preserve">; </w:t>
      </w:r>
      <w:r w:rsidR="00AD0289">
        <w:rPr>
          <w:rFonts w:ascii="Times New Roman" w:hAnsi="Times New Roman" w:cs="Times New Roman"/>
          <w:sz w:val="24"/>
          <w:szCs w:val="24"/>
        </w:rPr>
        <w:t>Sedikides et al., 2015</w:t>
      </w:r>
      <w:r w:rsidRPr="007F4F85">
        <w:rPr>
          <w:rFonts w:ascii="Times New Roman" w:hAnsi="Times New Roman" w:cs="Times New Roman"/>
          <w:sz w:val="24"/>
          <w:szCs w:val="24"/>
        </w:rPr>
        <w:t>). Although nostalgia entails a bittersweet affective tone—combining contentment and happiness with sadness—it is predominantly a positive emotion, generating more positive than negative affect (</w:t>
      </w:r>
      <w:proofErr w:type="spellStart"/>
      <w:r w:rsidRPr="007F4F85">
        <w:rPr>
          <w:rFonts w:ascii="Times New Roman" w:hAnsi="Times New Roman" w:cs="Times New Roman"/>
          <w:sz w:val="24"/>
          <w:szCs w:val="24"/>
        </w:rPr>
        <w:t>Leunissen</w:t>
      </w:r>
      <w:proofErr w:type="spellEnd"/>
      <w:r w:rsidR="00465EC2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7F4F85">
        <w:rPr>
          <w:rFonts w:ascii="Times New Roman" w:hAnsi="Times New Roman" w:cs="Times New Roman"/>
          <w:sz w:val="24"/>
          <w:szCs w:val="24"/>
        </w:rPr>
        <w:t xml:space="preserve">). It also exhibits a distinct appraisal profile, triggered by temporally distant, unique, and pleasant yet irrevocable life events (Van Tilburg et al., 2019). </w:t>
      </w:r>
      <w:r w:rsidR="00B622E4">
        <w:rPr>
          <w:rFonts w:ascii="Times New Roman" w:hAnsi="Times New Roman" w:cs="Times New Roman"/>
          <w:sz w:val="24"/>
          <w:szCs w:val="24"/>
        </w:rPr>
        <w:t>N</w:t>
      </w:r>
      <w:r w:rsidRPr="007F4F85">
        <w:rPr>
          <w:rFonts w:ascii="Times New Roman" w:hAnsi="Times New Roman" w:cs="Times New Roman"/>
          <w:sz w:val="24"/>
          <w:szCs w:val="24"/>
        </w:rPr>
        <w:t>ostalgia is a common and universal experience, occurring frequently (several times per week) across individuals of all ages and cultural backgrounds (</w:t>
      </w:r>
      <w:proofErr w:type="spellStart"/>
      <w:r w:rsidRPr="007F4F85">
        <w:rPr>
          <w:rFonts w:ascii="Times New Roman" w:hAnsi="Times New Roman" w:cs="Times New Roman"/>
          <w:sz w:val="24"/>
          <w:szCs w:val="24"/>
        </w:rPr>
        <w:t>Juhl</w:t>
      </w:r>
      <w:proofErr w:type="spellEnd"/>
      <w:r w:rsidRPr="007F4F85">
        <w:rPr>
          <w:rFonts w:ascii="Times New Roman" w:hAnsi="Times New Roman" w:cs="Times New Roman"/>
          <w:sz w:val="24"/>
          <w:szCs w:val="24"/>
        </w:rPr>
        <w:t xml:space="preserve"> et al., 2020; </w:t>
      </w:r>
      <w:r w:rsidR="004669BF">
        <w:rPr>
          <w:rFonts w:ascii="Times New Roman" w:hAnsi="Times New Roman" w:cs="Times New Roman"/>
          <w:sz w:val="24"/>
          <w:szCs w:val="24"/>
        </w:rPr>
        <w:t xml:space="preserve">Hepper et al., 2021; </w:t>
      </w:r>
      <w:r w:rsidRPr="007F4F85">
        <w:rPr>
          <w:rFonts w:ascii="Times New Roman" w:hAnsi="Times New Roman" w:cs="Times New Roman"/>
          <w:sz w:val="24"/>
          <w:szCs w:val="24"/>
        </w:rPr>
        <w:t>Sedikides &amp; Wildschut, 2022). The nostalgic past is deeply personal</w:t>
      </w:r>
      <w:r w:rsidR="00BE71E1">
        <w:rPr>
          <w:rFonts w:ascii="Times New Roman" w:hAnsi="Times New Roman" w:cs="Times New Roman"/>
          <w:sz w:val="24"/>
          <w:szCs w:val="24"/>
        </w:rPr>
        <w:t xml:space="preserve"> and social</w:t>
      </w:r>
      <w:r w:rsidRPr="007F4F85">
        <w:rPr>
          <w:rFonts w:ascii="Times New Roman" w:hAnsi="Times New Roman" w:cs="Times New Roman"/>
          <w:sz w:val="24"/>
          <w:szCs w:val="24"/>
        </w:rPr>
        <w:t xml:space="preserve">, often </w:t>
      </w:r>
      <w:proofErr w:type="spellStart"/>
      <w:r w:rsidRPr="007F4F85">
        <w:rPr>
          <w:rFonts w:ascii="Times New Roman" w:hAnsi="Times New Roman" w:cs="Times New Roman"/>
          <w:sz w:val="24"/>
          <w:szCs w:val="24"/>
        </w:rPr>
        <w:t>centering</w:t>
      </w:r>
      <w:proofErr w:type="spellEnd"/>
      <w:r w:rsidRPr="007F4F85">
        <w:rPr>
          <w:rFonts w:ascii="Times New Roman" w:hAnsi="Times New Roman" w:cs="Times New Roman"/>
          <w:sz w:val="24"/>
          <w:szCs w:val="24"/>
        </w:rPr>
        <w:t xml:space="preserve"> on momentous life events such as birthday celebrations, weddings, childbirth, or culturally significant rituals (e.g., folkloric festivals; Wildschut et al., 2006; Yin</w:t>
      </w:r>
      <w:r w:rsidR="00B6582A">
        <w:rPr>
          <w:rFonts w:ascii="Times New Roman" w:hAnsi="Times New Roman" w:cs="Times New Roman"/>
          <w:sz w:val="24"/>
          <w:szCs w:val="24"/>
        </w:rPr>
        <w:t xml:space="preserve"> et al., </w:t>
      </w:r>
      <w:r w:rsidRPr="007F4F85">
        <w:rPr>
          <w:rFonts w:ascii="Times New Roman" w:hAnsi="Times New Roman" w:cs="Times New Roman"/>
          <w:sz w:val="24"/>
          <w:szCs w:val="24"/>
        </w:rPr>
        <w:t>202</w:t>
      </w:r>
      <w:r w:rsidR="00B6582A">
        <w:rPr>
          <w:rFonts w:ascii="Times New Roman" w:hAnsi="Times New Roman" w:cs="Times New Roman"/>
          <w:sz w:val="24"/>
          <w:szCs w:val="24"/>
        </w:rPr>
        <w:t>5</w:t>
      </w:r>
      <w:r w:rsidRPr="007F4F8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A5D4471" w14:textId="5973901D" w:rsidR="0065091C" w:rsidRDefault="007F4F85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96733427"/>
      <w:r w:rsidRPr="007F4F85">
        <w:rPr>
          <w:rFonts w:ascii="Times New Roman" w:hAnsi="Times New Roman" w:cs="Times New Roman"/>
          <w:sz w:val="24"/>
          <w:szCs w:val="24"/>
        </w:rPr>
        <w:lastRenderedPageBreak/>
        <w:t xml:space="preserve">Given its strong emotional and cultural resonance, nostalgia may play a </w:t>
      </w:r>
      <w:r w:rsidR="00D776E9">
        <w:rPr>
          <w:rFonts w:ascii="Times New Roman" w:hAnsi="Times New Roman" w:cs="Times New Roman"/>
          <w:sz w:val="24"/>
          <w:szCs w:val="24"/>
        </w:rPr>
        <w:t>pivotal</w:t>
      </w:r>
      <w:r w:rsidRPr="007F4F85">
        <w:rPr>
          <w:rFonts w:ascii="Times New Roman" w:hAnsi="Times New Roman" w:cs="Times New Roman"/>
          <w:sz w:val="24"/>
          <w:szCs w:val="24"/>
        </w:rPr>
        <w:t xml:space="preserve"> role in the acculturation experiences of refugees, </w:t>
      </w:r>
      <w:r w:rsidR="00B622E4">
        <w:rPr>
          <w:rFonts w:ascii="Times New Roman" w:hAnsi="Times New Roman" w:cs="Times New Roman"/>
          <w:sz w:val="24"/>
          <w:szCs w:val="24"/>
        </w:rPr>
        <w:t>that is,</w:t>
      </w:r>
      <w:r w:rsidRPr="007F4F85">
        <w:rPr>
          <w:rFonts w:ascii="Times New Roman" w:hAnsi="Times New Roman" w:cs="Times New Roman"/>
          <w:sz w:val="24"/>
          <w:szCs w:val="24"/>
        </w:rPr>
        <w:t xml:space="preserve"> the extent to which they </w:t>
      </w:r>
      <w:r w:rsidR="00934D09" w:rsidRPr="00934D09">
        <w:rPr>
          <w:rFonts w:ascii="Times New Roman" w:hAnsi="Times New Roman" w:cs="Times New Roman"/>
          <w:sz w:val="24"/>
          <w:szCs w:val="24"/>
        </w:rPr>
        <w:t xml:space="preserve">relate to or identify with </w:t>
      </w:r>
      <w:r w:rsidRPr="007F4F85">
        <w:rPr>
          <w:rFonts w:ascii="Times New Roman" w:hAnsi="Times New Roman" w:cs="Times New Roman"/>
          <w:sz w:val="24"/>
          <w:szCs w:val="24"/>
        </w:rPr>
        <w:t>their home culture or engage with the host culture</w:t>
      </w:r>
      <w:r w:rsidR="0065091C">
        <w:rPr>
          <w:rFonts w:ascii="Times New Roman" w:hAnsi="Times New Roman" w:cs="Times New Roman"/>
          <w:sz w:val="24"/>
          <w:szCs w:val="24"/>
        </w:rPr>
        <w:t xml:space="preserve"> </w:t>
      </w:r>
      <w:r w:rsidR="00232A98" w:rsidRPr="00B05A4F">
        <w:rPr>
          <w:rFonts w:ascii="Times New Roman" w:hAnsi="Times New Roman" w:cs="Times New Roman"/>
          <w:sz w:val="24"/>
          <w:szCs w:val="24"/>
        </w:rPr>
        <w:t>(</w:t>
      </w:r>
      <w:r w:rsidR="005E300E" w:rsidRPr="00B05A4F">
        <w:rPr>
          <w:rFonts w:ascii="Times New Roman" w:hAnsi="Times New Roman" w:cs="Times New Roman"/>
          <w:sz w:val="24"/>
          <w:szCs w:val="24"/>
        </w:rPr>
        <w:t>Petkanopoulou et al.</w:t>
      </w:r>
      <w:r w:rsidR="005E300E">
        <w:rPr>
          <w:rFonts w:ascii="Times New Roman" w:hAnsi="Times New Roman" w:cs="Times New Roman"/>
          <w:sz w:val="24"/>
          <w:szCs w:val="24"/>
        </w:rPr>
        <w:t xml:space="preserve">, </w:t>
      </w:r>
      <w:r w:rsidR="005E300E" w:rsidRPr="00B05A4F">
        <w:rPr>
          <w:rFonts w:ascii="Times New Roman" w:hAnsi="Times New Roman" w:cs="Times New Roman"/>
          <w:sz w:val="24"/>
          <w:szCs w:val="24"/>
        </w:rPr>
        <w:t>2021</w:t>
      </w:r>
      <w:r w:rsidR="005E300E">
        <w:rPr>
          <w:rFonts w:ascii="Times New Roman" w:hAnsi="Times New Roman" w:cs="Times New Roman"/>
          <w:sz w:val="24"/>
          <w:szCs w:val="24"/>
        </w:rPr>
        <w:t xml:space="preserve">; </w:t>
      </w:r>
      <w:r w:rsidR="00232A98" w:rsidRPr="00B05A4F">
        <w:rPr>
          <w:rFonts w:ascii="Times New Roman" w:hAnsi="Times New Roman" w:cs="Times New Roman"/>
          <w:sz w:val="24"/>
          <w:szCs w:val="24"/>
        </w:rPr>
        <w:t>Sedikides et al., 2009)</w:t>
      </w:r>
      <w:r w:rsidR="0065091C">
        <w:rPr>
          <w:rFonts w:ascii="Times New Roman" w:hAnsi="Times New Roman" w:cs="Times New Roman"/>
          <w:sz w:val="24"/>
          <w:szCs w:val="24"/>
        </w:rPr>
        <w:t>.</w:t>
      </w:r>
      <w:r w:rsidR="00A73E48">
        <w:rPr>
          <w:rFonts w:ascii="Times New Roman" w:hAnsi="Times New Roman" w:cs="Times New Roman"/>
          <w:sz w:val="24"/>
          <w:szCs w:val="24"/>
        </w:rPr>
        <w:t xml:space="preserve"> </w:t>
      </w:r>
      <w:r w:rsidR="00A73E48" w:rsidRPr="00A73E48">
        <w:rPr>
          <w:rFonts w:ascii="Times New Roman" w:hAnsi="Times New Roman" w:cs="Times New Roman"/>
          <w:sz w:val="24"/>
          <w:szCs w:val="24"/>
        </w:rPr>
        <w:t>Importantly, however, nostalgia</w:t>
      </w:r>
      <w:r w:rsidR="00A73E48">
        <w:rPr>
          <w:rFonts w:ascii="Times New Roman" w:hAnsi="Times New Roman" w:cs="Times New Roman"/>
          <w:sz w:val="24"/>
          <w:szCs w:val="24"/>
        </w:rPr>
        <w:t xml:space="preserve"> contributes to</w:t>
      </w:r>
      <w:r w:rsidR="00A73E48" w:rsidRPr="00A73E48">
        <w:rPr>
          <w:rFonts w:ascii="Times New Roman" w:hAnsi="Times New Roman" w:cs="Times New Roman"/>
          <w:sz w:val="24"/>
          <w:szCs w:val="24"/>
        </w:rPr>
        <w:t xml:space="preserve"> social connectedness selectively: It primarily strengthens bonds with familiar others associated with the </w:t>
      </w:r>
      <w:proofErr w:type="spellStart"/>
      <w:r w:rsidR="00A73E48" w:rsidRPr="00A73E48">
        <w:rPr>
          <w:rFonts w:ascii="Times New Roman" w:hAnsi="Times New Roman" w:cs="Times New Roman"/>
          <w:sz w:val="24"/>
          <w:szCs w:val="24"/>
        </w:rPr>
        <w:t>nostalgized</w:t>
      </w:r>
      <w:proofErr w:type="spellEnd"/>
      <w:r w:rsidR="00A73E48" w:rsidRPr="00A73E48">
        <w:rPr>
          <w:rFonts w:ascii="Times New Roman" w:hAnsi="Times New Roman" w:cs="Times New Roman"/>
          <w:sz w:val="24"/>
          <w:szCs w:val="24"/>
        </w:rPr>
        <w:t xml:space="preserve"> past (Wildschut et al., 2006), reinforcing ingroup identities (</w:t>
      </w:r>
      <w:proofErr w:type="spellStart"/>
      <w:r w:rsidR="00CF5DC3">
        <w:rPr>
          <w:rFonts w:ascii="Times New Roman" w:hAnsi="Times New Roman" w:cs="Times New Roman"/>
          <w:sz w:val="24"/>
          <w:szCs w:val="24"/>
        </w:rPr>
        <w:t>Smeekes</w:t>
      </w:r>
      <w:proofErr w:type="spellEnd"/>
      <w:r w:rsidR="00CF5DC3">
        <w:rPr>
          <w:rFonts w:ascii="Times New Roman" w:hAnsi="Times New Roman" w:cs="Times New Roman"/>
          <w:sz w:val="24"/>
          <w:szCs w:val="24"/>
        </w:rPr>
        <w:t>, 2015</w:t>
      </w:r>
      <w:r w:rsidR="00A73E48" w:rsidRPr="00A73E48">
        <w:rPr>
          <w:rFonts w:ascii="Times New Roman" w:hAnsi="Times New Roman" w:cs="Times New Roman"/>
          <w:sz w:val="24"/>
          <w:szCs w:val="24"/>
        </w:rPr>
        <w:t>) rather than promoting universal sociality. Thus, in refugee contexts, nostalgia for the home country may deepen ties with co-ethnics while potentially weakening engagement with host-society members, thereby intensifying the tension between home and host orientations.</w:t>
      </w:r>
    </w:p>
    <w:bookmarkEnd w:id="5"/>
    <w:p w14:paraId="01579DD4" w14:textId="1377DDDC" w:rsidR="00176D87" w:rsidRDefault="00E6278D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asked in the article whether and how </w:t>
      </w:r>
      <w:r w:rsidR="00B92A64">
        <w:rPr>
          <w:rFonts w:ascii="Times New Roman" w:hAnsi="Times New Roman" w:cs="Times New Roman"/>
          <w:sz w:val="24"/>
          <w:szCs w:val="24"/>
        </w:rPr>
        <w:t>nostalgia</w:t>
      </w:r>
      <w:r>
        <w:rPr>
          <w:rFonts w:ascii="Times New Roman" w:hAnsi="Times New Roman" w:cs="Times New Roman"/>
          <w:sz w:val="24"/>
          <w:szCs w:val="24"/>
        </w:rPr>
        <w:t xml:space="preserve"> is associated with</w:t>
      </w:r>
      <w:r w:rsidR="00210B65">
        <w:rPr>
          <w:rFonts w:ascii="Times New Roman" w:hAnsi="Times New Roman" w:cs="Times New Roman"/>
          <w:sz w:val="24"/>
          <w:szCs w:val="24"/>
        </w:rPr>
        <w:t xml:space="preserve"> refugees’</w:t>
      </w:r>
      <w:r>
        <w:rPr>
          <w:rFonts w:ascii="Times New Roman" w:hAnsi="Times New Roman" w:cs="Times New Roman"/>
          <w:sz w:val="24"/>
          <w:szCs w:val="24"/>
        </w:rPr>
        <w:t xml:space="preserve"> home </w:t>
      </w:r>
      <w:r w:rsidR="00226445">
        <w:rPr>
          <w:rFonts w:ascii="Times New Roman" w:hAnsi="Times New Roman" w:cs="Times New Roman"/>
          <w:sz w:val="24"/>
          <w:szCs w:val="24"/>
        </w:rPr>
        <w:t>and host orientation</w:t>
      </w:r>
      <w:r w:rsidR="00EA1D8C">
        <w:rPr>
          <w:rFonts w:ascii="Times New Roman" w:hAnsi="Times New Roman" w:cs="Times New Roman"/>
          <w:sz w:val="24"/>
          <w:szCs w:val="24"/>
        </w:rPr>
        <w:t>s</w:t>
      </w:r>
      <w:r w:rsidR="00210B65">
        <w:rPr>
          <w:rFonts w:ascii="Times New Roman" w:hAnsi="Times New Roman" w:cs="Times New Roman"/>
          <w:sz w:val="24"/>
          <w:szCs w:val="24"/>
        </w:rPr>
        <w:t>.</w:t>
      </w:r>
      <w:r w:rsidR="00226445">
        <w:rPr>
          <w:rFonts w:ascii="Times New Roman" w:hAnsi="Times New Roman" w:cs="Times New Roman"/>
          <w:sz w:val="24"/>
          <w:szCs w:val="24"/>
        </w:rPr>
        <w:t xml:space="preserve"> We examined, in particular, th</w:t>
      </w:r>
      <w:r w:rsidR="00F80899">
        <w:rPr>
          <w:rFonts w:ascii="Times New Roman" w:hAnsi="Times New Roman" w:cs="Times New Roman"/>
          <w:sz w:val="24"/>
          <w:szCs w:val="24"/>
        </w:rPr>
        <w:t>e role</w:t>
      </w:r>
      <w:r w:rsidR="001B66D6">
        <w:rPr>
          <w:rFonts w:ascii="Times New Roman" w:hAnsi="Times New Roman" w:cs="Times New Roman"/>
          <w:sz w:val="24"/>
          <w:szCs w:val="24"/>
        </w:rPr>
        <w:t xml:space="preserve"> that</w:t>
      </w:r>
      <w:r w:rsidR="00F80899">
        <w:rPr>
          <w:rFonts w:ascii="Times New Roman" w:hAnsi="Times New Roman" w:cs="Times New Roman"/>
          <w:sz w:val="24"/>
          <w:szCs w:val="24"/>
        </w:rPr>
        <w:t xml:space="preserve"> </w:t>
      </w:r>
      <w:r w:rsidR="0012526F">
        <w:rPr>
          <w:rFonts w:ascii="Times New Roman" w:hAnsi="Times New Roman" w:cs="Times New Roman"/>
          <w:sz w:val="24"/>
          <w:szCs w:val="24"/>
        </w:rPr>
        <w:t>“</w:t>
      </w:r>
      <w:r w:rsidR="00F80899">
        <w:rPr>
          <w:rFonts w:ascii="Times New Roman" w:hAnsi="Times New Roman" w:cs="Times New Roman"/>
          <w:sz w:val="24"/>
          <w:szCs w:val="24"/>
        </w:rPr>
        <w:t xml:space="preserve">nostalgia </w:t>
      </w:r>
      <w:r w:rsidR="001B66D6">
        <w:rPr>
          <w:rFonts w:ascii="Times New Roman" w:hAnsi="Times New Roman" w:cs="Times New Roman"/>
          <w:sz w:val="24"/>
          <w:szCs w:val="24"/>
        </w:rPr>
        <w:t>for</w:t>
      </w:r>
      <w:r w:rsidR="00F80899">
        <w:rPr>
          <w:rFonts w:ascii="Times New Roman" w:hAnsi="Times New Roman" w:cs="Times New Roman"/>
          <w:sz w:val="24"/>
          <w:szCs w:val="24"/>
        </w:rPr>
        <w:t xml:space="preserve"> life in Syria</w:t>
      </w:r>
      <w:r w:rsidR="0012526F">
        <w:rPr>
          <w:rFonts w:ascii="Times New Roman" w:hAnsi="Times New Roman" w:cs="Times New Roman"/>
          <w:sz w:val="24"/>
          <w:szCs w:val="24"/>
        </w:rPr>
        <w:t>”</w:t>
      </w:r>
      <w:r w:rsidR="001B66D6">
        <w:rPr>
          <w:rFonts w:ascii="Times New Roman" w:hAnsi="Times New Roman" w:cs="Times New Roman"/>
          <w:sz w:val="24"/>
          <w:szCs w:val="24"/>
        </w:rPr>
        <w:t xml:space="preserve"> plays</w:t>
      </w:r>
      <w:r w:rsidR="00F80899">
        <w:rPr>
          <w:rFonts w:ascii="Times New Roman" w:hAnsi="Times New Roman" w:cs="Times New Roman"/>
          <w:sz w:val="24"/>
          <w:szCs w:val="24"/>
        </w:rPr>
        <w:t xml:space="preserve"> in </w:t>
      </w:r>
      <w:r w:rsidR="001B66D6">
        <w:rPr>
          <w:rFonts w:ascii="Times New Roman" w:hAnsi="Times New Roman" w:cs="Times New Roman"/>
          <w:sz w:val="24"/>
          <w:szCs w:val="24"/>
        </w:rPr>
        <w:t xml:space="preserve">the </w:t>
      </w:r>
      <w:r w:rsidR="00871CCC">
        <w:rPr>
          <w:rFonts w:ascii="Times New Roman" w:hAnsi="Times New Roman" w:cs="Times New Roman"/>
          <w:sz w:val="24"/>
          <w:szCs w:val="24"/>
        </w:rPr>
        <w:t>home</w:t>
      </w:r>
      <w:r w:rsidR="00A727B4">
        <w:rPr>
          <w:rFonts w:ascii="Times New Roman" w:hAnsi="Times New Roman" w:cs="Times New Roman"/>
          <w:sz w:val="24"/>
          <w:szCs w:val="24"/>
        </w:rPr>
        <w:t xml:space="preserve"> </w:t>
      </w:r>
      <w:r w:rsidR="00871CCC">
        <w:rPr>
          <w:rFonts w:ascii="Times New Roman" w:hAnsi="Times New Roman" w:cs="Times New Roman"/>
          <w:sz w:val="24"/>
          <w:szCs w:val="24"/>
        </w:rPr>
        <w:t xml:space="preserve">and host </w:t>
      </w:r>
      <w:r w:rsidR="00A727B4">
        <w:rPr>
          <w:rFonts w:ascii="Times New Roman" w:hAnsi="Times New Roman" w:cs="Times New Roman"/>
          <w:sz w:val="24"/>
          <w:szCs w:val="24"/>
        </w:rPr>
        <w:t>orientation</w:t>
      </w:r>
      <w:r w:rsidR="00EA1D8C">
        <w:rPr>
          <w:rFonts w:ascii="Times New Roman" w:hAnsi="Times New Roman" w:cs="Times New Roman"/>
          <w:sz w:val="24"/>
          <w:szCs w:val="24"/>
        </w:rPr>
        <w:t>s</w:t>
      </w:r>
      <w:r w:rsidR="00F80899">
        <w:rPr>
          <w:rFonts w:ascii="Times New Roman" w:hAnsi="Times New Roman" w:cs="Times New Roman"/>
          <w:sz w:val="24"/>
          <w:szCs w:val="24"/>
        </w:rPr>
        <w:t xml:space="preserve"> of Syrian refugees</w:t>
      </w:r>
      <w:r w:rsidR="0055155A">
        <w:rPr>
          <w:rFonts w:ascii="Times New Roman" w:hAnsi="Times New Roman" w:cs="Times New Roman"/>
          <w:sz w:val="24"/>
          <w:szCs w:val="24"/>
        </w:rPr>
        <w:t>,</w:t>
      </w:r>
      <w:r w:rsidR="005B185B">
        <w:rPr>
          <w:rFonts w:ascii="Times New Roman" w:hAnsi="Times New Roman" w:cs="Times New Roman"/>
          <w:sz w:val="24"/>
          <w:szCs w:val="24"/>
        </w:rPr>
        <w:t xml:space="preserve"> </w:t>
      </w:r>
      <w:r w:rsidR="00176D87" w:rsidRPr="003F2C50">
        <w:rPr>
          <w:rFonts w:ascii="Times New Roman" w:hAnsi="Times New Roman" w:cs="Times New Roman"/>
          <w:sz w:val="24"/>
          <w:szCs w:val="24"/>
        </w:rPr>
        <w:t xml:space="preserve">with a specific focus on </w:t>
      </w:r>
      <w:r w:rsidR="003F2C50" w:rsidRPr="003F2C50">
        <w:rPr>
          <w:rFonts w:ascii="Times New Roman" w:hAnsi="Times New Roman" w:cs="Times New Roman"/>
          <w:sz w:val="24"/>
          <w:szCs w:val="24"/>
        </w:rPr>
        <w:t>social connectedness as a key mechanism in this process</w:t>
      </w:r>
      <w:r w:rsidR="00AF26D8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7AD9D2E" w14:textId="6A8FD370" w:rsidR="00EB2A23" w:rsidRDefault="00C643BF" w:rsidP="001B0A6C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BE71E1">
        <w:rPr>
          <w:rFonts w:ascii="Times New Roman" w:hAnsi="Times New Roman" w:cs="Times New Roman"/>
          <w:sz w:val="24"/>
          <w:szCs w:val="24"/>
        </w:rPr>
        <w:t>As mentioned above, n</w:t>
      </w:r>
      <w:r w:rsidR="00F80899" w:rsidRPr="00BE71E1">
        <w:rPr>
          <w:rFonts w:ascii="Times New Roman" w:hAnsi="Times New Roman" w:cs="Times New Roman"/>
          <w:sz w:val="24"/>
          <w:szCs w:val="24"/>
        </w:rPr>
        <w:t>ostalgia is a social emotion</w:t>
      </w:r>
      <w:r w:rsidR="005E265A" w:rsidRPr="00BE71E1">
        <w:rPr>
          <w:rFonts w:ascii="Times New Roman" w:hAnsi="Times New Roman" w:cs="Times New Roman"/>
          <w:sz w:val="24"/>
          <w:szCs w:val="24"/>
        </w:rPr>
        <w:t>:</w:t>
      </w:r>
      <w:r w:rsidR="00F80899" w:rsidRPr="00BE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899" w:rsidRPr="00BE71E1">
        <w:rPr>
          <w:rFonts w:ascii="Times New Roman" w:hAnsi="Times New Roman" w:cs="Times New Roman"/>
          <w:sz w:val="24"/>
          <w:szCs w:val="24"/>
        </w:rPr>
        <w:t>Nostalgizers</w:t>
      </w:r>
      <w:proofErr w:type="spellEnd"/>
      <w:r w:rsidR="00F80899" w:rsidRPr="00BE71E1">
        <w:rPr>
          <w:rFonts w:ascii="Times New Roman" w:hAnsi="Times New Roman" w:cs="Times New Roman"/>
          <w:sz w:val="24"/>
          <w:szCs w:val="24"/>
        </w:rPr>
        <w:t xml:space="preserve"> feel</w:t>
      </w:r>
      <w:r w:rsidR="00F80899">
        <w:rPr>
          <w:rFonts w:ascii="Times New Roman" w:hAnsi="Times New Roman" w:cs="Times New Roman"/>
          <w:sz w:val="24"/>
          <w:szCs w:val="24"/>
        </w:rPr>
        <w:t xml:space="preserve"> socially connected (</w:t>
      </w:r>
      <w:r w:rsidR="005E265A">
        <w:rPr>
          <w:rFonts w:ascii="Times New Roman" w:hAnsi="Times New Roman" w:cs="Times New Roman"/>
          <w:sz w:val="24"/>
          <w:szCs w:val="24"/>
        </w:rPr>
        <w:t xml:space="preserve">i.e., supported, trusting of others; </w:t>
      </w:r>
      <w:r w:rsidR="00F80899">
        <w:rPr>
          <w:rFonts w:ascii="Times New Roman" w:hAnsi="Times New Roman" w:cs="Times New Roman"/>
          <w:sz w:val="24"/>
          <w:szCs w:val="24"/>
        </w:rPr>
        <w:t>Sedikides</w:t>
      </w:r>
      <w:r w:rsidR="00232A98">
        <w:rPr>
          <w:rFonts w:ascii="Times New Roman" w:hAnsi="Times New Roman" w:cs="Times New Roman"/>
          <w:sz w:val="24"/>
          <w:szCs w:val="24"/>
        </w:rPr>
        <w:t xml:space="preserve"> &amp; Wildschut, 20</w:t>
      </w:r>
      <w:r w:rsidR="008E5B14">
        <w:rPr>
          <w:rFonts w:ascii="Times New Roman" w:hAnsi="Times New Roman" w:cs="Times New Roman"/>
          <w:sz w:val="24"/>
          <w:szCs w:val="24"/>
        </w:rPr>
        <w:t>2</w:t>
      </w:r>
      <w:r w:rsidR="00232A98">
        <w:rPr>
          <w:rFonts w:ascii="Times New Roman" w:hAnsi="Times New Roman" w:cs="Times New Roman"/>
          <w:sz w:val="24"/>
          <w:szCs w:val="24"/>
        </w:rPr>
        <w:t>4</w:t>
      </w:r>
      <w:r w:rsidR="00F80899">
        <w:rPr>
          <w:rFonts w:ascii="Times New Roman" w:hAnsi="Times New Roman" w:cs="Times New Roman"/>
          <w:sz w:val="24"/>
          <w:szCs w:val="24"/>
        </w:rPr>
        <w:t>). But</w:t>
      </w:r>
      <w:r w:rsidR="00442BCE">
        <w:rPr>
          <w:rFonts w:ascii="Times New Roman" w:hAnsi="Times New Roman" w:cs="Times New Roman"/>
          <w:sz w:val="24"/>
          <w:szCs w:val="24"/>
        </w:rPr>
        <w:t xml:space="preserve"> connected</w:t>
      </w:r>
      <w:r w:rsidR="00F80899">
        <w:rPr>
          <w:rFonts w:ascii="Times New Roman" w:hAnsi="Times New Roman" w:cs="Times New Roman"/>
          <w:sz w:val="24"/>
          <w:szCs w:val="24"/>
        </w:rPr>
        <w:t xml:space="preserve"> </w:t>
      </w:r>
      <w:r w:rsidR="005E265A">
        <w:rPr>
          <w:rFonts w:ascii="Times New Roman" w:hAnsi="Times New Roman" w:cs="Times New Roman"/>
          <w:sz w:val="24"/>
          <w:szCs w:val="24"/>
        </w:rPr>
        <w:t>with</w:t>
      </w:r>
      <w:r w:rsidR="00F80899">
        <w:rPr>
          <w:rFonts w:ascii="Times New Roman" w:hAnsi="Times New Roman" w:cs="Times New Roman"/>
          <w:sz w:val="24"/>
          <w:szCs w:val="24"/>
        </w:rPr>
        <w:t xml:space="preserve"> whom</w:t>
      </w:r>
      <w:r w:rsidR="00C4567F">
        <w:rPr>
          <w:rFonts w:ascii="Times New Roman" w:hAnsi="Times New Roman" w:cs="Times New Roman"/>
          <w:sz w:val="24"/>
          <w:szCs w:val="24"/>
        </w:rPr>
        <w:t>,</w:t>
      </w:r>
      <w:r w:rsidR="00F800B3">
        <w:rPr>
          <w:rFonts w:ascii="Times New Roman" w:hAnsi="Times New Roman" w:cs="Times New Roman"/>
          <w:sz w:val="24"/>
          <w:szCs w:val="24"/>
        </w:rPr>
        <w:t xml:space="preserve"> exactly</w:t>
      </w:r>
      <w:r w:rsidR="00F80899">
        <w:rPr>
          <w:rFonts w:ascii="Times New Roman" w:hAnsi="Times New Roman" w:cs="Times New Roman"/>
          <w:sz w:val="24"/>
          <w:szCs w:val="24"/>
        </w:rPr>
        <w:t xml:space="preserve">? </w:t>
      </w:r>
      <w:r w:rsidR="00775DEB">
        <w:rPr>
          <w:rFonts w:ascii="Times New Roman" w:hAnsi="Times New Roman" w:cs="Times New Roman"/>
          <w:sz w:val="24"/>
          <w:szCs w:val="24"/>
        </w:rPr>
        <w:t>In H</w:t>
      </w:r>
      <w:r w:rsidR="00A732AB">
        <w:rPr>
          <w:rFonts w:ascii="Times New Roman" w:hAnsi="Times New Roman" w:cs="Times New Roman"/>
          <w:sz w:val="24"/>
          <w:szCs w:val="24"/>
        </w:rPr>
        <w:t>1</w:t>
      </w:r>
      <w:r w:rsidR="0055155A">
        <w:rPr>
          <w:rFonts w:ascii="Times New Roman" w:hAnsi="Times New Roman" w:cs="Times New Roman"/>
          <w:sz w:val="24"/>
          <w:szCs w:val="24"/>
        </w:rPr>
        <w:t xml:space="preserve"> (</w:t>
      </w:r>
      <w:r w:rsidR="00775DEB">
        <w:rPr>
          <w:rFonts w:ascii="Times New Roman" w:hAnsi="Times New Roman" w:cs="Times New Roman"/>
          <w:sz w:val="24"/>
          <w:szCs w:val="24"/>
        </w:rPr>
        <w:t>Figure 1), we propose</w:t>
      </w:r>
      <w:r w:rsidR="00D15579">
        <w:rPr>
          <w:rFonts w:ascii="Times New Roman" w:hAnsi="Times New Roman" w:cs="Times New Roman"/>
          <w:sz w:val="24"/>
          <w:szCs w:val="24"/>
        </w:rPr>
        <w:t xml:space="preserve"> that </w:t>
      </w:r>
      <w:r w:rsidR="008032A9">
        <w:rPr>
          <w:rFonts w:ascii="Times New Roman" w:hAnsi="Times New Roman" w:cs="Times New Roman"/>
          <w:sz w:val="24"/>
          <w:szCs w:val="24"/>
        </w:rPr>
        <w:t xml:space="preserve">nostalgizing about life in Syria </w:t>
      </w:r>
      <w:r w:rsidR="00934D09">
        <w:rPr>
          <w:rFonts w:ascii="Times New Roman" w:hAnsi="Times New Roman" w:cs="Times New Roman"/>
          <w:sz w:val="24"/>
          <w:szCs w:val="24"/>
        </w:rPr>
        <w:t xml:space="preserve">contributes </w:t>
      </w:r>
      <w:r w:rsidR="00782F75">
        <w:rPr>
          <w:rFonts w:ascii="Times New Roman" w:hAnsi="Times New Roman" w:cs="Times New Roman"/>
          <w:sz w:val="24"/>
          <w:szCs w:val="24"/>
        </w:rPr>
        <w:t xml:space="preserve">to </w:t>
      </w:r>
      <w:r w:rsidR="00907267">
        <w:rPr>
          <w:rFonts w:ascii="Times New Roman" w:hAnsi="Times New Roman" w:cs="Times New Roman"/>
          <w:sz w:val="24"/>
          <w:szCs w:val="24"/>
        </w:rPr>
        <w:t xml:space="preserve">social </w:t>
      </w:r>
      <w:r w:rsidR="008032A9">
        <w:rPr>
          <w:rFonts w:ascii="Times New Roman" w:hAnsi="Times New Roman" w:cs="Times New Roman"/>
          <w:sz w:val="24"/>
          <w:szCs w:val="24"/>
        </w:rPr>
        <w:t>connectedness</w:t>
      </w:r>
      <w:r w:rsidR="00F80899">
        <w:rPr>
          <w:rFonts w:ascii="Times New Roman" w:hAnsi="Times New Roman" w:cs="Times New Roman"/>
          <w:sz w:val="24"/>
          <w:szCs w:val="24"/>
        </w:rPr>
        <w:t xml:space="preserve"> with members of the Syrian refugee community in the host country (</w:t>
      </w:r>
      <w:r w:rsidR="00F80899" w:rsidRPr="00477B63">
        <w:rPr>
          <w:rFonts w:ascii="Times New Roman" w:hAnsi="Times New Roman" w:cs="Times New Roman"/>
          <w:i/>
          <w:iCs/>
          <w:sz w:val="24"/>
          <w:szCs w:val="24"/>
        </w:rPr>
        <w:t>Syrian-community connectedness</w:t>
      </w:r>
      <w:r w:rsidR="00F80899">
        <w:rPr>
          <w:rFonts w:ascii="Times New Roman" w:hAnsi="Times New Roman" w:cs="Times New Roman"/>
          <w:sz w:val="24"/>
          <w:szCs w:val="24"/>
        </w:rPr>
        <w:t>)</w:t>
      </w:r>
      <w:r w:rsidR="000A7EEE">
        <w:rPr>
          <w:rFonts w:ascii="Times New Roman" w:hAnsi="Times New Roman" w:cs="Times New Roman"/>
          <w:sz w:val="24"/>
          <w:szCs w:val="24"/>
        </w:rPr>
        <w:t xml:space="preserve">. </w:t>
      </w:r>
      <w:r w:rsidR="008032A9">
        <w:rPr>
          <w:rFonts w:ascii="Times New Roman" w:hAnsi="Times New Roman" w:cs="Times New Roman"/>
          <w:sz w:val="24"/>
          <w:szCs w:val="24"/>
        </w:rPr>
        <w:t xml:space="preserve">In turn, </w:t>
      </w:r>
      <w:r w:rsidR="00F80899" w:rsidRPr="0036047F">
        <w:rPr>
          <w:rFonts w:ascii="Times New Roman" w:hAnsi="Times New Roman" w:cs="Times New Roman"/>
          <w:sz w:val="24"/>
          <w:szCs w:val="24"/>
        </w:rPr>
        <w:t>Syrian-community connectedness</w:t>
      </w:r>
      <w:r w:rsidR="00F80899">
        <w:rPr>
          <w:rFonts w:ascii="Times New Roman" w:hAnsi="Times New Roman" w:cs="Times New Roman"/>
          <w:sz w:val="24"/>
          <w:szCs w:val="24"/>
        </w:rPr>
        <w:t xml:space="preserve"> </w:t>
      </w:r>
      <w:r w:rsidR="002C6D1A">
        <w:rPr>
          <w:rFonts w:ascii="Times New Roman" w:hAnsi="Times New Roman" w:cs="Times New Roman"/>
          <w:sz w:val="24"/>
          <w:szCs w:val="24"/>
        </w:rPr>
        <w:t xml:space="preserve">is associated with stronger </w:t>
      </w:r>
      <w:r w:rsidR="00F80899">
        <w:rPr>
          <w:rFonts w:ascii="Times New Roman" w:hAnsi="Times New Roman" w:cs="Times New Roman"/>
          <w:sz w:val="24"/>
          <w:szCs w:val="24"/>
        </w:rPr>
        <w:t>home</w:t>
      </w:r>
      <w:r w:rsidR="00871CCC">
        <w:rPr>
          <w:rFonts w:ascii="Times New Roman" w:hAnsi="Times New Roman" w:cs="Times New Roman"/>
          <w:sz w:val="24"/>
          <w:szCs w:val="24"/>
        </w:rPr>
        <w:t xml:space="preserve"> </w:t>
      </w:r>
      <w:r w:rsidR="00F71A0C">
        <w:rPr>
          <w:rFonts w:ascii="Times New Roman" w:hAnsi="Times New Roman" w:cs="Times New Roman"/>
          <w:sz w:val="24"/>
          <w:szCs w:val="24"/>
        </w:rPr>
        <w:t>orientation</w:t>
      </w:r>
      <w:r w:rsidR="00F80899">
        <w:rPr>
          <w:rFonts w:ascii="Times New Roman" w:hAnsi="Times New Roman" w:cs="Times New Roman"/>
          <w:sz w:val="24"/>
          <w:szCs w:val="24"/>
        </w:rPr>
        <w:t xml:space="preserve">, </w:t>
      </w:r>
      <w:r w:rsidR="00934D09">
        <w:rPr>
          <w:rFonts w:ascii="Times New Roman" w:hAnsi="Times New Roman" w:cs="Times New Roman"/>
          <w:sz w:val="24"/>
          <w:szCs w:val="24"/>
        </w:rPr>
        <w:t>implying that</w:t>
      </w:r>
      <w:r w:rsidR="00F80899">
        <w:rPr>
          <w:rFonts w:ascii="Times New Roman" w:hAnsi="Times New Roman" w:cs="Times New Roman"/>
          <w:sz w:val="24"/>
          <w:szCs w:val="24"/>
        </w:rPr>
        <w:t xml:space="preserve"> </w:t>
      </w:r>
      <w:r w:rsidR="00A732AB">
        <w:rPr>
          <w:rFonts w:ascii="Times New Roman" w:hAnsi="Times New Roman" w:cs="Times New Roman"/>
          <w:sz w:val="24"/>
          <w:szCs w:val="24"/>
        </w:rPr>
        <w:t>refugees</w:t>
      </w:r>
      <w:r w:rsidR="00E64995">
        <w:rPr>
          <w:rFonts w:ascii="Times New Roman" w:hAnsi="Times New Roman" w:cs="Times New Roman"/>
          <w:sz w:val="24"/>
          <w:szCs w:val="24"/>
        </w:rPr>
        <w:t xml:space="preserve"> remain embedded in the </w:t>
      </w:r>
      <w:r w:rsidR="00A10F63">
        <w:rPr>
          <w:rFonts w:ascii="Times New Roman" w:hAnsi="Times New Roman" w:cs="Times New Roman"/>
          <w:sz w:val="24"/>
          <w:szCs w:val="24"/>
        </w:rPr>
        <w:t xml:space="preserve">attitudes, </w:t>
      </w:r>
      <w:r w:rsidR="00E64995">
        <w:rPr>
          <w:rFonts w:ascii="Times New Roman" w:hAnsi="Times New Roman" w:cs="Times New Roman"/>
          <w:sz w:val="24"/>
          <w:szCs w:val="24"/>
        </w:rPr>
        <w:t xml:space="preserve">values, </w:t>
      </w:r>
      <w:r w:rsidR="00A10F63">
        <w:rPr>
          <w:rFonts w:ascii="Times New Roman" w:hAnsi="Times New Roman" w:cs="Times New Roman"/>
          <w:sz w:val="24"/>
          <w:szCs w:val="24"/>
        </w:rPr>
        <w:t xml:space="preserve">and </w:t>
      </w:r>
      <w:r w:rsidR="00E64995">
        <w:rPr>
          <w:rFonts w:ascii="Times New Roman" w:hAnsi="Times New Roman" w:cs="Times New Roman"/>
          <w:sz w:val="24"/>
          <w:szCs w:val="24"/>
        </w:rPr>
        <w:t>customs of the</w:t>
      </w:r>
      <w:r w:rsidR="00F71A0C">
        <w:rPr>
          <w:rFonts w:ascii="Times New Roman" w:hAnsi="Times New Roman" w:cs="Times New Roman"/>
          <w:sz w:val="24"/>
          <w:szCs w:val="24"/>
        </w:rPr>
        <w:t>ir</w:t>
      </w:r>
      <w:r w:rsidR="00E64995">
        <w:rPr>
          <w:rFonts w:ascii="Times New Roman" w:hAnsi="Times New Roman" w:cs="Times New Roman"/>
          <w:sz w:val="24"/>
          <w:szCs w:val="24"/>
        </w:rPr>
        <w:t xml:space="preserve"> home country. </w:t>
      </w:r>
      <w:r w:rsidR="000A7EEE">
        <w:rPr>
          <w:rFonts w:ascii="Times New Roman" w:hAnsi="Times New Roman" w:cs="Times New Roman"/>
          <w:sz w:val="24"/>
          <w:szCs w:val="24"/>
        </w:rPr>
        <w:t xml:space="preserve">Yet, refugees who nostalgize about </w:t>
      </w:r>
      <w:r w:rsidR="00775DEB">
        <w:rPr>
          <w:rFonts w:ascii="Times New Roman" w:hAnsi="Times New Roman" w:cs="Times New Roman"/>
          <w:sz w:val="24"/>
          <w:szCs w:val="24"/>
        </w:rPr>
        <w:t>Syria</w:t>
      </w:r>
      <w:r w:rsidR="000A7EEE">
        <w:rPr>
          <w:rFonts w:ascii="Times New Roman" w:hAnsi="Times New Roman" w:cs="Times New Roman"/>
          <w:sz w:val="24"/>
          <w:szCs w:val="24"/>
        </w:rPr>
        <w:t xml:space="preserve"> might show </w:t>
      </w:r>
      <w:r w:rsidR="00775DEB">
        <w:rPr>
          <w:rFonts w:ascii="Times New Roman" w:hAnsi="Times New Roman" w:cs="Times New Roman"/>
          <w:sz w:val="24"/>
          <w:szCs w:val="24"/>
        </w:rPr>
        <w:t>weaker</w:t>
      </w:r>
      <w:r w:rsidR="000A7EEE">
        <w:rPr>
          <w:rFonts w:ascii="Times New Roman" w:hAnsi="Times New Roman" w:cs="Times New Roman"/>
          <w:sz w:val="24"/>
          <w:szCs w:val="24"/>
        </w:rPr>
        <w:t xml:space="preserve"> connectedness with community members of the host country (</w:t>
      </w:r>
      <w:r w:rsidR="000A7EEE" w:rsidRPr="00477B63">
        <w:rPr>
          <w:rFonts w:ascii="Times New Roman" w:hAnsi="Times New Roman" w:cs="Times New Roman"/>
          <w:i/>
          <w:iCs/>
          <w:sz w:val="24"/>
          <w:szCs w:val="24"/>
        </w:rPr>
        <w:t>host-community connectedness</w:t>
      </w:r>
      <w:r w:rsidR="000A7EEE">
        <w:rPr>
          <w:rFonts w:ascii="Times New Roman" w:hAnsi="Times New Roman" w:cs="Times New Roman"/>
          <w:sz w:val="24"/>
          <w:szCs w:val="24"/>
        </w:rPr>
        <w:t>), struggl</w:t>
      </w:r>
      <w:r w:rsidR="0055155A">
        <w:rPr>
          <w:rFonts w:ascii="Times New Roman" w:hAnsi="Times New Roman" w:cs="Times New Roman"/>
          <w:sz w:val="24"/>
          <w:szCs w:val="24"/>
        </w:rPr>
        <w:t>ing</w:t>
      </w:r>
      <w:r w:rsidR="000A7EEE">
        <w:rPr>
          <w:rFonts w:ascii="Times New Roman" w:hAnsi="Times New Roman" w:cs="Times New Roman"/>
          <w:sz w:val="24"/>
          <w:szCs w:val="24"/>
        </w:rPr>
        <w:t xml:space="preserve"> to adjust and integrate in the new country. Host-community connectedness</w:t>
      </w:r>
      <w:r w:rsidR="00A732AB">
        <w:rPr>
          <w:rFonts w:ascii="Times New Roman" w:hAnsi="Times New Roman" w:cs="Times New Roman"/>
          <w:sz w:val="24"/>
          <w:szCs w:val="24"/>
        </w:rPr>
        <w:t xml:space="preserve"> </w:t>
      </w:r>
      <w:r w:rsidR="00775DEB">
        <w:rPr>
          <w:rFonts w:ascii="Times New Roman" w:hAnsi="Times New Roman" w:cs="Times New Roman"/>
          <w:sz w:val="24"/>
          <w:szCs w:val="24"/>
        </w:rPr>
        <w:t>may</w:t>
      </w:r>
      <w:r w:rsidR="00EA2CC4">
        <w:rPr>
          <w:rFonts w:ascii="Times New Roman" w:hAnsi="Times New Roman" w:cs="Times New Roman"/>
          <w:sz w:val="24"/>
          <w:szCs w:val="24"/>
        </w:rPr>
        <w:t xml:space="preserve"> be </w:t>
      </w:r>
      <w:r w:rsidR="006C0DF5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EA2CC4">
        <w:rPr>
          <w:rFonts w:ascii="Times New Roman" w:hAnsi="Times New Roman" w:cs="Times New Roman"/>
          <w:sz w:val="24"/>
          <w:szCs w:val="24"/>
        </w:rPr>
        <w:t xml:space="preserve">weaker </w:t>
      </w:r>
      <w:r w:rsidR="00871CCC">
        <w:rPr>
          <w:rFonts w:ascii="Times New Roman" w:hAnsi="Times New Roman" w:cs="Times New Roman"/>
          <w:sz w:val="24"/>
          <w:szCs w:val="24"/>
        </w:rPr>
        <w:t xml:space="preserve">home </w:t>
      </w:r>
      <w:r w:rsidR="00770AFD">
        <w:rPr>
          <w:rFonts w:ascii="Times New Roman" w:hAnsi="Times New Roman" w:cs="Times New Roman"/>
          <w:sz w:val="24"/>
          <w:szCs w:val="24"/>
        </w:rPr>
        <w:t>orientation</w:t>
      </w:r>
      <w:r w:rsidR="000A7EEE">
        <w:rPr>
          <w:rFonts w:ascii="Times New Roman" w:hAnsi="Times New Roman" w:cs="Times New Roman"/>
          <w:sz w:val="24"/>
          <w:szCs w:val="24"/>
        </w:rPr>
        <w:t>,</w:t>
      </w:r>
      <w:r w:rsidR="00775DEB">
        <w:rPr>
          <w:rFonts w:ascii="Times New Roman" w:hAnsi="Times New Roman" w:cs="Times New Roman"/>
          <w:sz w:val="24"/>
          <w:szCs w:val="24"/>
        </w:rPr>
        <w:t xml:space="preserve"> as </w:t>
      </w:r>
      <w:r w:rsidR="00A732AB">
        <w:rPr>
          <w:rFonts w:ascii="Times New Roman" w:hAnsi="Times New Roman" w:cs="Times New Roman"/>
          <w:sz w:val="24"/>
          <w:szCs w:val="24"/>
        </w:rPr>
        <w:t>refugees become conversant with the values and practices of the host country.</w:t>
      </w:r>
      <w:r w:rsidR="000A7EEE">
        <w:rPr>
          <w:rFonts w:ascii="Times New Roman" w:hAnsi="Times New Roman" w:cs="Times New Roman"/>
          <w:sz w:val="24"/>
          <w:szCs w:val="24"/>
        </w:rPr>
        <w:t xml:space="preserve"> </w:t>
      </w:r>
      <w:r w:rsidR="00775DEB">
        <w:rPr>
          <w:rFonts w:ascii="Times New Roman" w:hAnsi="Times New Roman" w:cs="Times New Roman"/>
          <w:sz w:val="24"/>
          <w:szCs w:val="24"/>
        </w:rPr>
        <w:t>H</w:t>
      </w:r>
      <w:r w:rsidR="00A732AB">
        <w:rPr>
          <w:rFonts w:ascii="Times New Roman" w:hAnsi="Times New Roman" w:cs="Times New Roman"/>
          <w:sz w:val="24"/>
          <w:szCs w:val="24"/>
        </w:rPr>
        <w:t>1</w:t>
      </w:r>
      <w:r w:rsidR="003E1124">
        <w:rPr>
          <w:rFonts w:ascii="Times New Roman" w:hAnsi="Times New Roman" w:cs="Times New Roman"/>
          <w:sz w:val="24"/>
          <w:szCs w:val="24"/>
        </w:rPr>
        <w:t xml:space="preserve"> thus</w:t>
      </w:r>
      <w:r w:rsidR="00775DEB">
        <w:rPr>
          <w:rFonts w:ascii="Times New Roman" w:hAnsi="Times New Roman" w:cs="Times New Roman"/>
          <w:sz w:val="24"/>
          <w:szCs w:val="24"/>
        </w:rPr>
        <w:t xml:space="preserve"> specifies</w:t>
      </w:r>
      <w:r w:rsidR="004B3DE3">
        <w:rPr>
          <w:rFonts w:ascii="Times New Roman" w:hAnsi="Times New Roman" w:cs="Times New Roman"/>
          <w:sz w:val="24"/>
          <w:szCs w:val="24"/>
        </w:rPr>
        <w:t xml:space="preserve"> two positive indirect </w:t>
      </w:r>
      <w:r w:rsidR="009206AD">
        <w:rPr>
          <w:rFonts w:ascii="Times New Roman" w:hAnsi="Times New Roman" w:cs="Times New Roman"/>
          <w:sz w:val="24"/>
          <w:szCs w:val="24"/>
        </w:rPr>
        <w:t>pathways</w:t>
      </w:r>
      <w:r w:rsidR="005D3585">
        <w:rPr>
          <w:rFonts w:ascii="Times New Roman" w:hAnsi="Times New Roman" w:cs="Times New Roman"/>
          <w:sz w:val="24"/>
          <w:szCs w:val="24"/>
        </w:rPr>
        <w:t xml:space="preserve">: </w:t>
      </w:r>
      <w:r w:rsidR="00775DEB">
        <w:rPr>
          <w:rFonts w:ascii="Times New Roman" w:hAnsi="Times New Roman" w:cs="Times New Roman"/>
          <w:sz w:val="24"/>
          <w:szCs w:val="24"/>
        </w:rPr>
        <w:t xml:space="preserve">Syria nostalgia </w:t>
      </w:r>
      <w:r w:rsidR="005D3585">
        <w:rPr>
          <w:rFonts w:ascii="Times New Roman" w:hAnsi="Times New Roman" w:cs="Times New Roman"/>
          <w:sz w:val="24"/>
          <w:szCs w:val="24"/>
        </w:rPr>
        <w:t>is</w:t>
      </w:r>
      <w:r w:rsidR="00775DEB">
        <w:rPr>
          <w:rFonts w:ascii="Times New Roman" w:hAnsi="Times New Roman" w:cs="Times New Roman"/>
          <w:sz w:val="24"/>
          <w:szCs w:val="24"/>
        </w:rPr>
        <w:t xml:space="preserve"> </w:t>
      </w:r>
      <w:r w:rsidR="00775DEB">
        <w:rPr>
          <w:rFonts w:ascii="Times New Roman" w:hAnsi="Times New Roman" w:cs="Times New Roman"/>
          <w:sz w:val="24"/>
          <w:szCs w:val="24"/>
        </w:rPr>
        <w:lastRenderedPageBreak/>
        <w:t xml:space="preserve">associated with higher </w:t>
      </w:r>
      <w:r w:rsidR="00871CCC">
        <w:rPr>
          <w:rFonts w:ascii="Times New Roman" w:hAnsi="Times New Roman" w:cs="Times New Roman"/>
          <w:sz w:val="24"/>
          <w:szCs w:val="24"/>
        </w:rPr>
        <w:t xml:space="preserve">home </w:t>
      </w:r>
      <w:r w:rsidR="005D3585">
        <w:rPr>
          <w:rFonts w:ascii="Times New Roman" w:hAnsi="Times New Roman" w:cs="Times New Roman"/>
          <w:sz w:val="24"/>
          <w:szCs w:val="24"/>
        </w:rPr>
        <w:t xml:space="preserve">orientation </w:t>
      </w:r>
      <w:r w:rsidR="00775DEB">
        <w:rPr>
          <w:rFonts w:ascii="Times New Roman" w:hAnsi="Times New Roman" w:cs="Times New Roman"/>
          <w:sz w:val="24"/>
          <w:szCs w:val="24"/>
        </w:rPr>
        <w:t xml:space="preserve">via stronger Syrian-community connectedness </w:t>
      </w:r>
      <w:r w:rsidR="00A732AB">
        <w:rPr>
          <w:rFonts w:ascii="Times New Roman" w:hAnsi="Times New Roman" w:cs="Times New Roman"/>
          <w:sz w:val="24"/>
          <w:szCs w:val="24"/>
        </w:rPr>
        <w:t xml:space="preserve">(H1a) </w:t>
      </w:r>
      <w:r w:rsidR="00775DEB">
        <w:rPr>
          <w:rFonts w:ascii="Times New Roman" w:hAnsi="Times New Roman" w:cs="Times New Roman"/>
          <w:sz w:val="24"/>
          <w:szCs w:val="24"/>
        </w:rPr>
        <w:t xml:space="preserve">and </w:t>
      </w:r>
      <w:r w:rsidR="007708EE">
        <w:rPr>
          <w:rFonts w:ascii="Times New Roman" w:hAnsi="Times New Roman" w:cs="Times New Roman"/>
          <w:sz w:val="24"/>
          <w:szCs w:val="24"/>
        </w:rPr>
        <w:t xml:space="preserve">via </w:t>
      </w:r>
      <w:r w:rsidR="00775DEB">
        <w:rPr>
          <w:rFonts w:ascii="Times New Roman" w:hAnsi="Times New Roman" w:cs="Times New Roman"/>
          <w:sz w:val="24"/>
          <w:szCs w:val="24"/>
        </w:rPr>
        <w:t>weaker ho</w:t>
      </w:r>
      <w:r w:rsidR="003E1124">
        <w:rPr>
          <w:rFonts w:ascii="Times New Roman" w:hAnsi="Times New Roman" w:cs="Times New Roman"/>
          <w:sz w:val="24"/>
          <w:szCs w:val="24"/>
        </w:rPr>
        <w:t>st</w:t>
      </w:r>
      <w:r w:rsidR="00775DEB">
        <w:rPr>
          <w:rFonts w:ascii="Times New Roman" w:hAnsi="Times New Roman" w:cs="Times New Roman"/>
          <w:sz w:val="24"/>
          <w:szCs w:val="24"/>
        </w:rPr>
        <w:t>-community connectedness</w:t>
      </w:r>
      <w:r w:rsidR="00A732AB">
        <w:rPr>
          <w:rFonts w:ascii="Times New Roman" w:hAnsi="Times New Roman" w:cs="Times New Roman"/>
          <w:sz w:val="24"/>
          <w:szCs w:val="24"/>
        </w:rPr>
        <w:t xml:space="preserve"> (H1b)</w:t>
      </w:r>
      <w:r w:rsidR="00775DEB">
        <w:rPr>
          <w:rFonts w:ascii="Times New Roman" w:hAnsi="Times New Roman" w:cs="Times New Roman"/>
          <w:sz w:val="24"/>
          <w:szCs w:val="24"/>
        </w:rPr>
        <w:t>.</w:t>
      </w:r>
    </w:p>
    <w:p w14:paraId="32E63129" w14:textId="3AA18514" w:rsidR="00842E6D" w:rsidRDefault="00F56494" w:rsidP="00A0133E">
      <w:pPr>
        <w:spacing w:after="0" w:line="480" w:lineRule="exact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4B3DE3">
        <w:rPr>
          <w:rFonts w:ascii="Times New Roman" w:hAnsi="Times New Roman" w:cs="Times New Roman"/>
          <w:sz w:val="24"/>
          <w:szCs w:val="24"/>
        </w:rPr>
        <w:t xml:space="preserve">H2 </w:t>
      </w:r>
      <w:r w:rsidR="0055155A">
        <w:rPr>
          <w:rFonts w:ascii="Times New Roman" w:hAnsi="Times New Roman" w:cs="Times New Roman"/>
          <w:sz w:val="24"/>
          <w:szCs w:val="24"/>
        </w:rPr>
        <w:t>(Figure 1)</w:t>
      </w:r>
      <w:r>
        <w:rPr>
          <w:rFonts w:ascii="Times New Roman" w:hAnsi="Times New Roman" w:cs="Times New Roman"/>
          <w:sz w:val="24"/>
          <w:szCs w:val="24"/>
        </w:rPr>
        <w:t>, we</w:t>
      </w:r>
      <w:r w:rsidR="0055155A">
        <w:rPr>
          <w:rFonts w:ascii="Times New Roman" w:hAnsi="Times New Roman" w:cs="Times New Roman"/>
          <w:sz w:val="24"/>
          <w:szCs w:val="24"/>
        </w:rPr>
        <w:t xml:space="preserve"> </w:t>
      </w:r>
      <w:r w:rsidR="004B3DE3">
        <w:rPr>
          <w:rFonts w:ascii="Times New Roman" w:hAnsi="Times New Roman" w:cs="Times New Roman"/>
          <w:sz w:val="24"/>
          <w:szCs w:val="24"/>
        </w:rPr>
        <w:t>consider the outcome of host</w:t>
      </w:r>
      <w:r w:rsidR="00871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orientation</w:t>
      </w:r>
      <w:r w:rsidR="003D3D95">
        <w:rPr>
          <w:rFonts w:ascii="Times New Roman" w:hAnsi="Times New Roman" w:cs="Times New Roman"/>
          <w:sz w:val="24"/>
          <w:szCs w:val="24"/>
        </w:rPr>
        <w:t>,</w:t>
      </w:r>
      <w:r w:rsidR="004A67B4">
        <w:rPr>
          <w:rFonts w:ascii="Times New Roman" w:hAnsi="Times New Roman" w:cs="Times New Roman"/>
          <w:sz w:val="24"/>
          <w:szCs w:val="24"/>
        </w:rPr>
        <w:t xml:space="preserve"> mirror</w:t>
      </w:r>
      <w:r w:rsidR="00B502E3">
        <w:rPr>
          <w:rFonts w:ascii="Times New Roman" w:hAnsi="Times New Roman" w:cs="Times New Roman"/>
          <w:sz w:val="24"/>
          <w:szCs w:val="24"/>
        </w:rPr>
        <w:t>ing</w:t>
      </w:r>
      <w:r w:rsidR="004A67B4">
        <w:rPr>
          <w:rFonts w:ascii="Times New Roman" w:hAnsi="Times New Roman" w:cs="Times New Roman"/>
          <w:sz w:val="24"/>
          <w:szCs w:val="24"/>
        </w:rPr>
        <w:t xml:space="preserve"> </w:t>
      </w:r>
      <w:r w:rsidR="0055155A">
        <w:rPr>
          <w:rFonts w:ascii="Times New Roman" w:hAnsi="Times New Roman" w:cs="Times New Roman"/>
          <w:sz w:val="24"/>
          <w:szCs w:val="24"/>
        </w:rPr>
        <w:t>H1</w:t>
      </w:r>
      <w:r w:rsidR="004B3DE3">
        <w:rPr>
          <w:rFonts w:ascii="Times New Roman" w:hAnsi="Times New Roman" w:cs="Times New Roman"/>
          <w:sz w:val="24"/>
          <w:szCs w:val="24"/>
        </w:rPr>
        <w:t xml:space="preserve">. </w:t>
      </w:r>
      <w:r w:rsidR="00FE7110">
        <w:rPr>
          <w:rFonts w:ascii="Times New Roman" w:hAnsi="Times New Roman" w:cs="Times New Roman"/>
          <w:sz w:val="24"/>
          <w:szCs w:val="24"/>
        </w:rPr>
        <w:t>Just as host-community connectedness</w:t>
      </w:r>
      <w:r w:rsidR="006375E9">
        <w:rPr>
          <w:rFonts w:ascii="Times New Roman" w:hAnsi="Times New Roman" w:cs="Times New Roman"/>
          <w:sz w:val="24"/>
          <w:szCs w:val="24"/>
        </w:rPr>
        <w:t xml:space="preserve"> </w:t>
      </w:r>
      <w:r w:rsidR="00934D09">
        <w:rPr>
          <w:rFonts w:ascii="Times New Roman" w:hAnsi="Times New Roman" w:cs="Times New Roman"/>
          <w:sz w:val="24"/>
          <w:szCs w:val="24"/>
        </w:rPr>
        <w:t xml:space="preserve">contributes </w:t>
      </w:r>
      <w:r w:rsidR="006375E9">
        <w:rPr>
          <w:rFonts w:ascii="Times New Roman" w:hAnsi="Times New Roman" w:cs="Times New Roman"/>
          <w:sz w:val="24"/>
          <w:szCs w:val="24"/>
        </w:rPr>
        <w:t>to</w:t>
      </w:r>
      <w:r w:rsidR="00FE7110">
        <w:rPr>
          <w:rFonts w:ascii="Times New Roman" w:hAnsi="Times New Roman" w:cs="Times New Roman"/>
          <w:sz w:val="24"/>
          <w:szCs w:val="24"/>
        </w:rPr>
        <w:t xml:space="preserve"> weake</w:t>
      </w:r>
      <w:r w:rsidR="006375E9">
        <w:rPr>
          <w:rFonts w:ascii="Times New Roman" w:hAnsi="Times New Roman" w:cs="Times New Roman"/>
          <w:sz w:val="24"/>
          <w:szCs w:val="24"/>
        </w:rPr>
        <w:t>r</w:t>
      </w:r>
      <w:r w:rsidR="00FE7110">
        <w:rPr>
          <w:rFonts w:ascii="Times New Roman" w:hAnsi="Times New Roman" w:cs="Times New Roman"/>
          <w:sz w:val="24"/>
          <w:szCs w:val="24"/>
        </w:rPr>
        <w:t xml:space="preserve"> Syria acculturation, so </w:t>
      </w:r>
      <w:r w:rsidR="00871CCC">
        <w:rPr>
          <w:rFonts w:ascii="Times New Roman" w:hAnsi="Times New Roman" w:cs="Times New Roman"/>
          <w:sz w:val="24"/>
          <w:szCs w:val="24"/>
        </w:rPr>
        <w:t xml:space="preserve">will </w:t>
      </w:r>
      <w:r w:rsidR="00FE7110">
        <w:rPr>
          <w:rFonts w:ascii="Times New Roman" w:hAnsi="Times New Roman" w:cs="Times New Roman"/>
          <w:sz w:val="24"/>
          <w:szCs w:val="24"/>
        </w:rPr>
        <w:t xml:space="preserve">Syrian-community connectedness </w:t>
      </w:r>
      <w:r w:rsidR="00934D09">
        <w:rPr>
          <w:rFonts w:ascii="Times New Roman" w:hAnsi="Times New Roman" w:cs="Times New Roman"/>
          <w:sz w:val="24"/>
          <w:szCs w:val="24"/>
        </w:rPr>
        <w:t xml:space="preserve">contribute </w:t>
      </w:r>
      <w:r w:rsidR="006375E9">
        <w:rPr>
          <w:rFonts w:ascii="Times New Roman" w:hAnsi="Times New Roman" w:cs="Times New Roman"/>
          <w:sz w:val="24"/>
          <w:szCs w:val="24"/>
        </w:rPr>
        <w:t xml:space="preserve">to </w:t>
      </w:r>
      <w:r w:rsidR="00FE7110">
        <w:rPr>
          <w:rFonts w:ascii="Times New Roman" w:hAnsi="Times New Roman" w:cs="Times New Roman"/>
          <w:sz w:val="24"/>
          <w:szCs w:val="24"/>
        </w:rPr>
        <w:t>weake</w:t>
      </w:r>
      <w:r w:rsidR="006375E9">
        <w:rPr>
          <w:rFonts w:ascii="Times New Roman" w:hAnsi="Times New Roman" w:cs="Times New Roman"/>
          <w:sz w:val="24"/>
          <w:szCs w:val="24"/>
        </w:rPr>
        <w:t>r</w:t>
      </w:r>
      <w:r w:rsidR="00FE7110">
        <w:rPr>
          <w:rFonts w:ascii="Times New Roman" w:hAnsi="Times New Roman" w:cs="Times New Roman"/>
          <w:sz w:val="24"/>
          <w:szCs w:val="24"/>
        </w:rPr>
        <w:t xml:space="preserve"> host </w:t>
      </w:r>
      <w:r w:rsidR="00B502E3">
        <w:rPr>
          <w:rFonts w:ascii="Times New Roman" w:hAnsi="Times New Roman" w:cs="Times New Roman"/>
          <w:sz w:val="24"/>
          <w:szCs w:val="24"/>
        </w:rPr>
        <w:t>orientation</w:t>
      </w:r>
      <w:r w:rsidR="00FE7110">
        <w:rPr>
          <w:rFonts w:ascii="Times New Roman" w:hAnsi="Times New Roman" w:cs="Times New Roman"/>
          <w:sz w:val="24"/>
          <w:szCs w:val="24"/>
        </w:rPr>
        <w:t>. Further, j</w:t>
      </w:r>
      <w:r w:rsidR="004A67B4">
        <w:rPr>
          <w:rFonts w:ascii="Times New Roman" w:hAnsi="Times New Roman" w:cs="Times New Roman"/>
          <w:sz w:val="24"/>
          <w:szCs w:val="24"/>
        </w:rPr>
        <w:t xml:space="preserve">ust as </w:t>
      </w:r>
      <w:r w:rsidR="00707CB7">
        <w:rPr>
          <w:rFonts w:ascii="Times New Roman" w:hAnsi="Times New Roman" w:cs="Times New Roman"/>
          <w:sz w:val="24"/>
          <w:szCs w:val="24"/>
        </w:rPr>
        <w:t>Syrian-community connectedness</w:t>
      </w:r>
      <w:r w:rsidR="006375E9">
        <w:rPr>
          <w:rFonts w:ascii="Times New Roman" w:hAnsi="Times New Roman" w:cs="Times New Roman"/>
          <w:sz w:val="24"/>
          <w:szCs w:val="24"/>
        </w:rPr>
        <w:t xml:space="preserve"> </w:t>
      </w:r>
      <w:r w:rsidR="00934D09">
        <w:rPr>
          <w:rFonts w:ascii="Times New Roman" w:hAnsi="Times New Roman" w:cs="Times New Roman"/>
          <w:sz w:val="24"/>
          <w:szCs w:val="24"/>
        </w:rPr>
        <w:t xml:space="preserve">contributes </w:t>
      </w:r>
      <w:r w:rsidR="006375E9">
        <w:rPr>
          <w:rFonts w:ascii="Times New Roman" w:hAnsi="Times New Roman" w:cs="Times New Roman"/>
          <w:sz w:val="24"/>
          <w:szCs w:val="24"/>
        </w:rPr>
        <w:t>to</w:t>
      </w:r>
      <w:r w:rsidR="00707CB7">
        <w:rPr>
          <w:rFonts w:ascii="Times New Roman" w:hAnsi="Times New Roman" w:cs="Times New Roman"/>
          <w:sz w:val="24"/>
          <w:szCs w:val="24"/>
        </w:rPr>
        <w:t xml:space="preserve"> st</w:t>
      </w:r>
      <w:r w:rsidR="006375E9">
        <w:rPr>
          <w:rFonts w:ascii="Times New Roman" w:hAnsi="Times New Roman" w:cs="Times New Roman"/>
          <w:sz w:val="24"/>
          <w:szCs w:val="24"/>
        </w:rPr>
        <w:t xml:space="preserve">ronger </w:t>
      </w:r>
      <w:r w:rsidR="00871CCC">
        <w:rPr>
          <w:rFonts w:ascii="Times New Roman" w:hAnsi="Times New Roman" w:cs="Times New Roman"/>
          <w:sz w:val="24"/>
          <w:szCs w:val="24"/>
        </w:rPr>
        <w:t xml:space="preserve">home </w:t>
      </w:r>
      <w:r w:rsidR="00B502E3">
        <w:rPr>
          <w:rFonts w:ascii="Times New Roman" w:hAnsi="Times New Roman" w:cs="Times New Roman"/>
          <w:sz w:val="24"/>
          <w:szCs w:val="24"/>
        </w:rPr>
        <w:t>orientation</w:t>
      </w:r>
      <w:r w:rsidR="00707CB7">
        <w:rPr>
          <w:rFonts w:ascii="Times New Roman" w:hAnsi="Times New Roman" w:cs="Times New Roman"/>
          <w:sz w:val="24"/>
          <w:szCs w:val="24"/>
        </w:rPr>
        <w:t>, so</w:t>
      </w:r>
      <w:r w:rsidR="00871CCC">
        <w:rPr>
          <w:rFonts w:ascii="Times New Roman" w:hAnsi="Times New Roman" w:cs="Times New Roman"/>
          <w:sz w:val="24"/>
          <w:szCs w:val="24"/>
        </w:rPr>
        <w:t xml:space="preserve"> will</w:t>
      </w:r>
      <w:r w:rsidR="00707CB7">
        <w:rPr>
          <w:rFonts w:ascii="Times New Roman" w:hAnsi="Times New Roman" w:cs="Times New Roman"/>
          <w:sz w:val="24"/>
          <w:szCs w:val="24"/>
        </w:rPr>
        <w:t xml:space="preserve"> host-community connectedness</w:t>
      </w:r>
      <w:r w:rsidR="006375E9">
        <w:rPr>
          <w:rFonts w:ascii="Times New Roman" w:hAnsi="Times New Roman" w:cs="Times New Roman"/>
          <w:sz w:val="24"/>
          <w:szCs w:val="24"/>
        </w:rPr>
        <w:t xml:space="preserve"> </w:t>
      </w:r>
      <w:r w:rsidR="00DC068A">
        <w:rPr>
          <w:rFonts w:ascii="Times New Roman" w:hAnsi="Times New Roman" w:cs="Times New Roman"/>
          <w:sz w:val="24"/>
          <w:szCs w:val="24"/>
        </w:rPr>
        <w:t xml:space="preserve">contribute </w:t>
      </w:r>
      <w:r w:rsidR="006375E9">
        <w:rPr>
          <w:rFonts w:ascii="Times New Roman" w:hAnsi="Times New Roman" w:cs="Times New Roman"/>
          <w:sz w:val="24"/>
          <w:szCs w:val="24"/>
        </w:rPr>
        <w:t>to stronger</w:t>
      </w:r>
      <w:r w:rsidR="00707CB7">
        <w:rPr>
          <w:rFonts w:ascii="Times New Roman" w:hAnsi="Times New Roman" w:cs="Times New Roman"/>
          <w:sz w:val="24"/>
          <w:szCs w:val="24"/>
        </w:rPr>
        <w:t xml:space="preserve"> host </w:t>
      </w:r>
      <w:r w:rsidR="00B502E3">
        <w:rPr>
          <w:rFonts w:ascii="Times New Roman" w:hAnsi="Times New Roman" w:cs="Times New Roman"/>
          <w:sz w:val="24"/>
          <w:szCs w:val="24"/>
        </w:rPr>
        <w:t>orientation</w:t>
      </w:r>
      <w:r w:rsidR="00707CB7">
        <w:rPr>
          <w:rFonts w:ascii="Times New Roman" w:hAnsi="Times New Roman" w:cs="Times New Roman"/>
          <w:sz w:val="24"/>
          <w:szCs w:val="24"/>
        </w:rPr>
        <w:t>. H2, then,</w:t>
      </w:r>
      <w:r w:rsidR="009206AD">
        <w:rPr>
          <w:rFonts w:ascii="Times New Roman" w:hAnsi="Times New Roman" w:cs="Times New Roman"/>
          <w:sz w:val="24"/>
          <w:szCs w:val="24"/>
        </w:rPr>
        <w:t xml:space="preserve"> specifies two negative indirect pathways</w:t>
      </w:r>
      <w:r w:rsidR="00B502E3">
        <w:rPr>
          <w:rFonts w:ascii="Times New Roman" w:hAnsi="Times New Roman" w:cs="Times New Roman"/>
          <w:sz w:val="24"/>
          <w:szCs w:val="24"/>
        </w:rPr>
        <w:t xml:space="preserve">: </w:t>
      </w:r>
      <w:r w:rsidR="009206AD">
        <w:rPr>
          <w:rFonts w:ascii="Times New Roman" w:hAnsi="Times New Roman" w:cs="Times New Roman"/>
          <w:sz w:val="24"/>
          <w:szCs w:val="24"/>
        </w:rPr>
        <w:t>Syria nostalgia</w:t>
      </w:r>
      <w:r w:rsidR="007173F4">
        <w:rPr>
          <w:rFonts w:ascii="Times New Roman" w:hAnsi="Times New Roman" w:cs="Times New Roman"/>
          <w:sz w:val="24"/>
          <w:szCs w:val="24"/>
        </w:rPr>
        <w:t xml:space="preserve"> is</w:t>
      </w:r>
      <w:r w:rsidR="009206AD">
        <w:rPr>
          <w:rFonts w:ascii="Times New Roman" w:hAnsi="Times New Roman" w:cs="Times New Roman"/>
          <w:sz w:val="24"/>
          <w:szCs w:val="24"/>
        </w:rPr>
        <w:t xml:space="preserve"> associated with lower host</w:t>
      </w:r>
      <w:r w:rsidR="00871CCC">
        <w:rPr>
          <w:rFonts w:ascii="Times New Roman" w:hAnsi="Times New Roman" w:cs="Times New Roman"/>
          <w:sz w:val="24"/>
          <w:szCs w:val="24"/>
        </w:rPr>
        <w:t xml:space="preserve"> </w:t>
      </w:r>
      <w:r w:rsidR="007249EE">
        <w:rPr>
          <w:rFonts w:ascii="Times New Roman" w:hAnsi="Times New Roman" w:cs="Times New Roman"/>
          <w:sz w:val="24"/>
          <w:szCs w:val="24"/>
        </w:rPr>
        <w:t xml:space="preserve">orientation </w:t>
      </w:r>
      <w:r w:rsidR="00FE7110">
        <w:rPr>
          <w:rFonts w:ascii="Times New Roman" w:hAnsi="Times New Roman" w:cs="Times New Roman"/>
          <w:sz w:val="24"/>
          <w:szCs w:val="24"/>
        </w:rPr>
        <w:t xml:space="preserve">via stronger Syrian-community connectedness </w:t>
      </w:r>
      <w:r w:rsidR="00707CB7">
        <w:rPr>
          <w:rFonts w:ascii="Times New Roman" w:hAnsi="Times New Roman" w:cs="Times New Roman"/>
          <w:sz w:val="24"/>
          <w:szCs w:val="24"/>
        </w:rPr>
        <w:t>(H</w:t>
      </w:r>
      <w:r w:rsidR="00010A6F">
        <w:rPr>
          <w:rFonts w:ascii="Times New Roman" w:hAnsi="Times New Roman" w:cs="Times New Roman"/>
          <w:sz w:val="24"/>
          <w:szCs w:val="24"/>
        </w:rPr>
        <w:t>2</w:t>
      </w:r>
      <w:r w:rsidR="00707CB7">
        <w:rPr>
          <w:rFonts w:ascii="Times New Roman" w:hAnsi="Times New Roman" w:cs="Times New Roman"/>
          <w:sz w:val="24"/>
          <w:szCs w:val="24"/>
        </w:rPr>
        <w:t xml:space="preserve">a) </w:t>
      </w:r>
      <w:r w:rsidR="009206AD">
        <w:rPr>
          <w:rFonts w:ascii="Times New Roman" w:hAnsi="Times New Roman" w:cs="Times New Roman"/>
          <w:sz w:val="24"/>
          <w:szCs w:val="24"/>
        </w:rPr>
        <w:t xml:space="preserve">and </w:t>
      </w:r>
      <w:r w:rsidR="007708EE">
        <w:rPr>
          <w:rFonts w:ascii="Times New Roman" w:hAnsi="Times New Roman" w:cs="Times New Roman"/>
          <w:sz w:val="24"/>
          <w:szCs w:val="24"/>
        </w:rPr>
        <w:t xml:space="preserve">via </w:t>
      </w:r>
      <w:r w:rsidR="00FE7110">
        <w:rPr>
          <w:rFonts w:ascii="Times New Roman" w:hAnsi="Times New Roman" w:cs="Times New Roman"/>
          <w:sz w:val="24"/>
          <w:szCs w:val="24"/>
        </w:rPr>
        <w:t xml:space="preserve">weaker host-community connectedness </w:t>
      </w:r>
      <w:r w:rsidR="00707CB7">
        <w:rPr>
          <w:rFonts w:ascii="Times New Roman" w:hAnsi="Times New Roman" w:cs="Times New Roman"/>
          <w:sz w:val="24"/>
          <w:szCs w:val="24"/>
        </w:rPr>
        <w:t>(H</w:t>
      </w:r>
      <w:r w:rsidR="00010A6F">
        <w:rPr>
          <w:rFonts w:ascii="Times New Roman" w:hAnsi="Times New Roman" w:cs="Times New Roman"/>
          <w:sz w:val="24"/>
          <w:szCs w:val="24"/>
        </w:rPr>
        <w:t>2</w:t>
      </w:r>
      <w:r w:rsidR="00707CB7">
        <w:rPr>
          <w:rFonts w:ascii="Times New Roman" w:hAnsi="Times New Roman" w:cs="Times New Roman"/>
          <w:sz w:val="24"/>
          <w:szCs w:val="24"/>
        </w:rPr>
        <w:t>b)</w:t>
      </w:r>
      <w:r w:rsidR="009206AD">
        <w:rPr>
          <w:rFonts w:ascii="Times New Roman" w:hAnsi="Times New Roman" w:cs="Times New Roman"/>
          <w:sz w:val="24"/>
          <w:szCs w:val="24"/>
        </w:rPr>
        <w:t>.</w:t>
      </w:r>
    </w:p>
    <w:p w14:paraId="465976FF" w14:textId="2B4682C6" w:rsidR="00842E6D" w:rsidRDefault="00842E6D" w:rsidP="001B0A6C">
      <w:pPr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39014B">
        <w:rPr>
          <w:rFonts w:asciiTheme="majorBidi" w:hAnsiTheme="majorBidi" w:cstheme="majorBidi"/>
          <w:b/>
          <w:bCs/>
          <w:sz w:val="24"/>
          <w:szCs w:val="24"/>
        </w:rPr>
        <w:t>Figure 1</w:t>
      </w:r>
    </w:p>
    <w:p w14:paraId="57C65AC3" w14:textId="006DB1B7" w:rsidR="00964A11" w:rsidRDefault="00842E6D" w:rsidP="001B0A6C">
      <w:pPr>
        <w:keepNext/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Research Hypotheses</w:t>
      </w:r>
    </w:p>
    <w:p w14:paraId="372EAECC" w14:textId="3C7539C2" w:rsidR="00B75BBF" w:rsidRDefault="00B75BBF" w:rsidP="00A87A93">
      <w:pPr>
        <w:spacing w:after="0" w:line="480" w:lineRule="atLeas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w:drawing>
          <wp:inline distT="0" distB="0" distL="0" distR="0" wp14:anchorId="78358B5C" wp14:editId="2A572F85">
            <wp:extent cx="5485130" cy="2838340"/>
            <wp:effectExtent l="0" t="0" r="1270" b="635"/>
            <wp:docPr id="2045245336" name="Picture 4" descr="A diagram of a social conne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45336" name="Picture 4" descr="A diagram of a social connec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926" cy="285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A3AF" w14:textId="54B684B9" w:rsidR="00B75BBF" w:rsidRDefault="00B75BBF" w:rsidP="00B75BBF">
      <w:pPr>
        <w:spacing w:after="0" w:line="480" w:lineRule="atLeas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1E14">
        <w:rPr>
          <w:rFonts w:asciiTheme="majorBidi" w:hAnsiTheme="majorBidi" w:cstheme="majorBidi"/>
          <w:b/>
          <w:bCs/>
          <w:sz w:val="24"/>
          <w:szCs w:val="24"/>
        </w:rPr>
        <w:t>Method</w:t>
      </w:r>
    </w:p>
    <w:p w14:paraId="0679D5D2" w14:textId="2D62444E" w:rsidR="00E26E78" w:rsidRPr="00E26E78" w:rsidRDefault="00E26E78" w:rsidP="00BD1EE2">
      <w:pPr>
        <w:spacing w:after="0" w:line="480" w:lineRule="atLeast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obtained e</w:t>
      </w:r>
      <w:r w:rsidRPr="00B746F1">
        <w:rPr>
          <w:rFonts w:asciiTheme="majorBidi" w:hAnsiTheme="majorBidi" w:cstheme="majorBidi"/>
          <w:sz w:val="24"/>
          <w:szCs w:val="24"/>
        </w:rPr>
        <w:t>thic</w:t>
      </w:r>
      <w:r>
        <w:rPr>
          <w:rFonts w:asciiTheme="majorBidi" w:hAnsiTheme="majorBidi" w:cstheme="majorBidi"/>
          <w:sz w:val="24"/>
          <w:szCs w:val="24"/>
        </w:rPr>
        <w:t>al</w:t>
      </w:r>
      <w:r w:rsidRPr="00B746F1">
        <w:rPr>
          <w:rFonts w:asciiTheme="majorBidi" w:hAnsiTheme="majorBidi" w:cstheme="majorBidi"/>
          <w:sz w:val="24"/>
          <w:szCs w:val="24"/>
        </w:rPr>
        <w:t xml:space="preserve"> approval </w:t>
      </w:r>
      <w:r>
        <w:rPr>
          <w:rFonts w:asciiTheme="majorBidi" w:hAnsiTheme="majorBidi" w:cstheme="majorBidi"/>
          <w:sz w:val="24"/>
          <w:szCs w:val="24"/>
        </w:rPr>
        <w:t xml:space="preserve">from the </w:t>
      </w:r>
      <w:r w:rsidRPr="00033F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Doha Institute for Graduate Studies </w:t>
      </w:r>
      <w:r>
        <w:rPr>
          <w:rFonts w:asciiTheme="majorBidi" w:hAnsiTheme="majorBidi" w:cstheme="majorBidi"/>
          <w:sz w:val="24"/>
          <w:szCs w:val="24"/>
        </w:rPr>
        <w:t xml:space="preserve">and collected the data from October </w:t>
      </w:r>
      <w:r w:rsidRPr="00990208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2</w:t>
      </w:r>
      <w:r w:rsidRPr="00DD03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February </w:t>
      </w:r>
      <w:r w:rsidRPr="00990208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3. We administered t</w:t>
      </w:r>
      <w:r w:rsidRPr="00042191">
        <w:rPr>
          <w:rFonts w:asciiTheme="majorBidi" w:hAnsiTheme="majorBidi" w:cstheme="majorBidi"/>
          <w:sz w:val="24"/>
          <w:szCs w:val="24"/>
        </w:rPr>
        <w:t>he questionnaire in participants</w:t>
      </w:r>
      <w:r>
        <w:rPr>
          <w:rFonts w:asciiTheme="majorBidi" w:hAnsiTheme="majorBidi" w:cstheme="majorBidi"/>
          <w:sz w:val="24"/>
          <w:szCs w:val="24"/>
        </w:rPr>
        <w:t>’</w:t>
      </w:r>
      <w:r w:rsidRPr="00042191">
        <w:rPr>
          <w:rFonts w:asciiTheme="majorBidi" w:hAnsiTheme="majorBidi" w:cstheme="majorBidi"/>
          <w:sz w:val="24"/>
          <w:szCs w:val="24"/>
        </w:rPr>
        <w:t xml:space="preserve"> native language, Arabic.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042191">
        <w:rPr>
          <w:rFonts w:asciiTheme="majorBidi" w:hAnsiTheme="majorBidi" w:cstheme="majorBidi"/>
          <w:sz w:val="24"/>
          <w:szCs w:val="24"/>
        </w:rPr>
        <w:t>second and third authors, proficient in both</w:t>
      </w:r>
      <w:r>
        <w:rPr>
          <w:rFonts w:asciiTheme="majorBidi" w:hAnsiTheme="majorBidi" w:cstheme="majorBidi"/>
          <w:sz w:val="24"/>
          <w:szCs w:val="24"/>
        </w:rPr>
        <w:t xml:space="preserve"> English and Arabic,</w:t>
      </w:r>
      <w:r w:rsidRPr="000421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carried out</w:t>
      </w:r>
      <w:r w:rsidRPr="00042191">
        <w:rPr>
          <w:rFonts w:asciiTheme="majorBidi" w:hAnsiTheme="majorBidi" w:cstheme="majorBidi"/>
          <w:sz w:val="24"/>
          <w:szCs w:val="24"/>
        </w:rPr>
        <w:t xml:space="preserve"> the</w:t>
      </w:r>
      <w:r>
        <w:rPr>
          <w:rFonts w:asciiTheme="majorBidi" w:hAnsiTheme="majorBidi" w:cstheme="majorBidi"/>
          <w:sz w:val="24"/>
          <w:szCs w:val="24"/>
        </w:rPr>
        <w:t xml:space="preserve"> translation</w:t>
      </w:r>
      <w:r w:rsidR="000C2496">
        <w:rPr>
          <w:rFonts w:asciiTheme="majorBidi" w:hAnsiTheme="majorBidi" w:cstheme="majorBidi"/>
          <w:sz w:val="24"/>
          <w:szCs w:val="24"/>
        </w:rPr>
        <w:t xml:space="preserve"> from</w:t>
      </w:r>
      <w:r w:rsidR="00BD1EE2">
        <w:rPr>
          <w:rFonts w:asciiTheme="majorBidi" w:hAnsiTheme="majorBidi" w:cstheme="majorBidi"/>
          <w:sz w:val="24"/>
          <w:szCs w:val="24"/>
        </w:rPr>
        <w:t xml:space="preserve"> English to </w:t>
      </w:r>
      <w:r w:rsidR="000C2496">
        <w:rPr>
          <w:rFonts w:asciiTheme="majorBidi" w:hAnsiTheme="majorBidi" w:cstheme="majorBidi"/>
          <w:sz w:val="24"/>
          <w:szCs w:val="24"/>
        </w:rPr>
        <w:t>Arabic</w:t>
      </w:r>
      <w:r w:rsidRPr="00042191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A bilingual </w:t>
      </w:r>
      <w:r>
        <w:rPr>
          <w:rFonts w:asciiTheme="majorBidi" w:hAnsiTheme="majorBidi" w:cstheme="majorBidi"/>
          <w:sz w:val="24"/>
          <w:szCs w:val="24"/>
        </w:rPr>
        <w:lastRenderedPageBreak/>
        <w:t>outsider reviewed and edited it</w:t>
      </w:r>
      <w:r w:rsidRPr="00042191">
        <w:rPr>
          <w:rFonts w:asciiTheme="majorBidi" w:hAnsiTheme="majorBidi" w:cstheme="majorBidi"/>
          <w:sz w:val="24"/>
          <w:szCs w:val="24"/>
        </w:rPr>
        <w:t>. Finally,</w:t>
      </w:r>
      <w:r>
        <w:rPr>
          <w:rFonts w:asciiTheme="majorBidi" w:hAnsiTheme="majorBidi" w:cstheme="majorBidi"/>
          <w:sz w:val="24"/>
          <w:szCs w:val="24"/>
        </w:rPr>
        <w:t xml:space="preserve"> the last author, also a bilingual, checked and verified its</w:t>
      </w:r>
      <w:r w:rsidRPr="00042191">
        <w:rPr>
          <w:rFonts w:asciiTheme="majorBidi" w:hAnsiTheme="majorBidi" w:cstheme="majorBidi"/>
          <w:sz w:val="24"/>
          <w:szCs w:val="24"/>
        </w:rPr>
        <w:t xml:space="preserve"> accuracy.</w:t>
      </w:r>
    </w:p>
    <w:p w14:paraId="1AE4C3E6" w14:textId="77777777" w:rsidR="0078095D" w:rsidRDefault="0078095D" w:rsidP="00CF044F">
      <w:pPr>
        <w:pStyle w:val="Heading1"/>
        <w:spacing w:line="480" w:lineRule="exact"/>
        <w:jc w:val="both"/>
        <w:rPr>
          <w:rFonts w:asciiTheme="majorBidi" w:hAnsiTheme="majorBidi"/>
        </w:rPr>
      </w:pPr>
      <w:r w:rsidRPr="00714357">
        <w:rPr>
          <w:rFonts w:asciiTheme="majorBidi" w:hAnsiTheme="majorBidi"/>
        </w:rPr>
        <w:t xml:space="preserve">Participants </w:t>
      </w:r>
    </w:p>
    <w:p w14:paraId="45C1610A" w14:textId="61F1B354" w:rsidR="00DC3E78" w:rsidRDefault="0089442A" w:rsidP="00FA3990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  <w:r w:rsidR="00871CCC">
        <w:rPr>
          <w:rFonts w:asciiTheme="majorBidi" w:hAnsiTheme="majorBidi" w:cstheme="majorBidi"/>
          <w:sz w:val="24"/>
          <w:szCs w:val="24"/>
        </w:rPr>
        <w:t>placed</w:t>
      </w:r>
      <w:r w:rsidR="00612574">
        <w:rPr>
          <w:rFonts w:asciiTheme="majorBidi" w:hAnsiTheme="majorBidi" w:cstheme="majorBidi"/>
          <w:sz w:val="24"/>
          <w:szCs w:val="24"/>
        </w:rPr>
        <w:t xml:space="preserve"> a</w:t>
      </w:r>
      <w:r w:rsidR="00AE5563">
        <w:rPr>
          <w:rFonts w:asciiTheme="majorBidi" w:hAnsiTheme="majorBidi" w:cstheme="majorBidi"/>
          <w:sz w:val="24"/>
          <w:szCs w:val="24"/>
        </w:rPr>
        <w:t>n</w:t>
      </w:r>
      <w:r w:rsidR="00612574">
        <w:rPr>
          <w:rFonts w:asciiTheme="majorBidi" w:hAnsiTheme="majorBidi" w:cstheme="majorBidi"/>
          <w:sz w:val="24"/>
          <w:szCs w:val="24"/>
        </w:rPr>
        <w:t xml:space="preserve"> </w:t>
      </w:r>
      <w:r w:rsidR="00871CCC">
        <w:rPr>
          <w:rFonts w:asciiTheme="majorBidi" w:hAnsiTheme="majorBidi" w:cstheme="majorBidi"/>
          <w:sz w:val="24"/>
          <w:szCs w:val="24"/>
        </w:rPr>
        <w:t>advertisement</w:t>
      </w:r>
      <w:r w:rsidR="00612574">
        <w:rPr>
          <w:rFonts w:asciiTheme="majorBidi" w:hAnsiTheme="majorBidi" w:cstheme="majorBidi"/>
          <w:sz w:val="24"/>
          <w:szCs w:val="24"/>
        </w:rPr>
        <w:t xml:space="preserve"> </w:t>
      </w:r>
      <w:r w:rsidRPr="00702B49">
        <w:rPr>
          <w:rFonts w:asciiTheme="majorBidi" w:hAnsiTheme="majorBidi" w:cstheme="majorBidi"/>
          <w:sz w:val="24"/>
          <w:szCs w:val="24"/>
        </w:rPr>
        <w:t>on online platforms</w:t>
      </w:r>
      <w:r w:rsidR="000140D9">
        <w:rPr>
          <w:rFonts w:asciiTheme="majorBidi" w:hAnsiTheme="majorBidi" w:cstheme="majorBidi"/>
          <w:sz w:val="24"/>
          <w:szCs w:val="24"/>
        </w:rPr>
        <w:t xml:space="preserve"> (</w:t>
      </w:r>
      <w:r w:rsidR="005851A5">
        <w:rPr>
          <w:rFonts w:asciiTheme="majorBidi" w:hAnsiTheme="majorBidi" w:cstheme="majorBidi"/>
          <w:sz w:val="24"/>
          <w:szCs w:val="24"/>
        </w:rPr>
        <w:t xml:space="preserve">i.e., </w:t>
      </w:r>
      <w:r w:rsidRPr="00702B49">
        <w:rPr>
          <w:rFonts w:asciiTheme="majorBidi" w:hAnsiTheme="majorBidi" w:cstheme="majorBidi"/>
          <w:sz w:val="24"/>
          <w:szCs w:val="24"/>
        </w:rPr>
        <w:t>Syrian refugee forums, blogs, chat rooms, LinkedIn</w:t>
      </w:r>
      <w:r w:rsidR="000140D9">
        <w:rPr>
          <w:rFonts w:asciiTheme="majorBidi" w:hAnsiTheme="majorBidi" w:cstheme="majorBidi"/>
          <w:sz w:val="24"/>
          <w:szCs w:val="24"/>
        </w:rPr>
        <w:t>,</w:t>
      </w:r>
      <w:r w:rsidRPr="00702B49">
        <w:rPr>
          <w:rFonts w:asciiTheme="majorBidi" w:hAnsiTheme="majorBidi" w:cstheme="majorBidi"/>
          <w:sz w:val="24"/>
          <w:szCs w:val="24"/>
        </w:rPr>
        <w:t xml:space="preserve"> Facebook</w:t>
      </w:r>
      <w:r w:rsidR="000140D9">
        <w:rPr>
          <w:rFonts w:asciiTheme="majorBidi" w:hAnsiTheme="majorBidi" w:cstheme="majorBidi"/>
          <w:sz w:val="24"/>
          <w:szCs w:val="24"/>
        </w:rPr>
        <w:t>)</w:t>
      </w:r>
      <w:r w:rsidR="00714F24">
        <w:rPr>
          <w:rFonts w:asciiTheme="majorBidi" w:hAnsiTheme="majorBidi" w:cstheme="majorBidi"/>
          <w:sz w:val="24"/>
          <w:szCs w:val="24"/>
        </w:rPr>
        <w:t>,</w:t>
      </w:r>
      <w:r w:rsidRPr="00702B49">
        <w:rPr>
          <w:rFonts w:asciiTheme="majorBidi" w:hAnsiTheme="majorBidi" w:cstheme="majorBidi"/>
          <w:sz w:val="24"/>
          <w:szCs w:val="24"/>
        </w:rPr>
        <w:t xml:space="preserve"> encourag</w:t>
      </w:r>
      <w:r w:rsidR="00714F24">
        <w:rPr>
          <w:rFonts w:asciiTheme="majorBidi" w:hAnsiTheme="majorBidi" w:cstheme="majorBidi"/>
          <w:sz w:val="24"/>
          <w:szCs w:val="24"/>
        </w:rPr>
        <w:t>ing</w:t>
      </w:r>
      <w:r w:rsidRPr="00702B49">
        <w:rPr>
          <w:rFonts w:asciiTheme="majorBidi" w:hAnsiTheme="majorBidi" w:cstheme="majorBidi"/>
          <w:sz w:val="24"/>
          <w:szCs w:val="24"/>
        </w:rPr>
        <w:t xml:space="preserve"> participants to share </w:t>
      </w:r>
      <w:r w:rsidR="00871CCC">
        <w:rPr>
          <w:rFonts w:asciiTheme="majorBidi" w:hAnsiTheme="majorBidi" w:cstheme="majorBidi"/>
          <w:sz w:val="24"/>
          <w:szCs w:val="24"/>
        </w:rPr>
        <w:t>it</w:t>
      </w:r>
      <w:r w:rsidR="000140D9">
        <w:rPr>
          <w:rFonts w:asciiTheme="majorBidi" w:hAnsiTheme="majorBidi" w:cstheme="majorBidi"/>
          <w:sz w:val="24"/>
          <w:szCs w:val="24"/>
        </w:rPr>
        <w:t xml:space="preserve"> </w:t>
      </w:r>
      <w:r w:rsidRPr="00702B49">
        <w:rPr>
          <w:rFonts w:asciiTheme="majorBidi" w:hAnsiTheme="majorBidi" w:cstheme="majorBidi"/>
          <w:sz w:val="24"/>
          <w:szCs w:val="24"/>
        </w:rPr>
        <w:t>with their social networks</w:t>
      </w:r>
      <w:r w:rsidR="003703F3">
        <w:rPr>
          <w:rFonts w:asciiTheme="majorBidi" w:hAnsiTheme="majorBidi" w:cstheme="majorBidi"/>
          <w:sz w:val="24"/>
          <w:szCs w:val="24"/>
        </w:rPr>
        <w:t xml:space="preserve"> (</w:t>
      </w:r>
      <w:r w:rsidR="003703F3" w:rsidRPr="00702B49">
        <w:rPr>
          <w:rFonts w:asciiTheme="majorBidi" w:hAnsiTheme="majorBidi" w:cstheme="majorBidi"/>
          <w:sz w:val="24"/>
          <w:szCs w:val="24"/>
        </w:rPr>
        <w:t>snowball sampling</w:t>
      </w:r>
      <w:r w:rsidR="003703F3">
        <w:rPr>
          <w:rFonts w:asciiTheme="majorBidi" w:hAnsiTheme="majorBidi" w:cstheme="majorBidi"/>
          <w:sz w:val="24"/>
          <w:szCs w:val="24"/>
        </w:rPr>
        <w:t>)</w:t>
      </w:r>
      <w:r w:rsidR="00DC3E78">
        <w:rPr>
          <w:rFonts w:asciiTheme="majorBidi" w:hAnsiTheme="majorBidi" w:cstheme="majorBidi"/>
          <w:sz w:val="24"/>
          <w:szCs w:val="24"/>
        </w:rPr>
        <w:t>,</w:t>
      </w:r>
      <w:r w:rsidR="00714F24">
        <w:rPr>
          <w:rFonts w:asciiTheme="majorBidi" w:hAnsiTheme="majorBidi" w:cstheme="majorBidi"/>
          <w:sz w:val="24"/>
          <w:szCs w:val="24"/>
        </w:rPr>
        <w:t xml:space="preserve"> and </w:t>
      </w:r>
      <w:r w:rsidRPr="00702B49">
        <w:rPr>
          <w:rFonts w:asciiTheme="majorBidi" w:hAnsiTheme="majorBidi" w:cstheme="majorBidi"/>
          <w:sz w:val="24"/>
          <w:szCs w:val="24"/>
        </w:rPr>
        <w:t>distribut</w:t>
      </w:r>
      <w:r w:rsidR="00714F24">
        <w:rPr>
          <w:rFonts w:asciiTheme="majorBidi" w:hAnsiTheme="majorBidi" w:cstheme="majorBidi"/>
          <w:sz w:val="24"/>
          <w:szCs w:val="24"/>
        </w:rPr>
        <w:t>ing</w:t>
      </w:r>
      <w:r w:rsidRPr="00702B49">
        <w:rPr>
          <w:rFonts w:asciiTheme="majorBidi" w:hAnsiTheme="majorBidi" w:cstheme="majorBidi"/>
          <w:sz w:val="24"/>
          <w:szCs w:val="24"/>
        </w:rPr>
        <w:t xml:space="preserve"> </w:t>
      </w:r>
      <w:r w:rsidR="00871CCC">
        <w:rPr>
          <w:rFonts w:asciiTheme="majorBidi" w:hAnsiTheme="majorBidi" w:cstheme="majorBidi"/>
          <w:sz w:val="24"/>
          <w:szCs w:val="24"/>
        </w:rPr>
        <w:t>it</w:t>
      </w:r>
      <w:r w:rsidR="000140D9">
        <w:rPr>
          <w:rFonts w:asciiTheme="majorBidi" w:hAnsiTheme="majorBidi" w:cstheme="majorBidi"/>
          <w:sz w:val="24"/>
          <w:szCs w:val="24"/>
        </w:rPr>
        <w:t xml:space="preserve"> </w:t>
      </w:r>
      <w:r w:rsidRPr="00702B49">
        <w:rPr>
          <w:rFonts w:asciiTheme="majorBidi" w:hAnsiTheme="majorBidi" w:cstheme="majorBidi"/>
          <w:sz w:val="24"/>
          <w:szCs w:val="24"/>
        </w:rPr>
        <w:t xml:space="preserve">via </w:t>
      </w:r>
      <w:r w:rsidR="00612574">
        <w:rPr>
          <w:rFonts w:asciiTheme="majorBidi" w:hAnsiTheme="majorBidi" w:cstheme="majorBidi"/>
          <w:sz w:val="24"/>
          <w:szCs w:val="24"/>
        </w:rPr>
        <w:t xml:space="preserve">our </w:t>
      </w:r>
      <w:r w:rsidR="00714F24">
        <w:rPr>
          <w:rFonts w:asciiTheme="majorBidi" w:hAnsiTheme="majorBidi" w:cstheme="majorBidi"/>
          <w:sz w:val="24"/>
          <w:szCs w:val="24"/>
        </w:rPr>
        <w:t xml:space="preserve">social </w:t>
      </w:r>
      <w:r w:rsidRPr="00702B49">
        <w:rPr>
          <w:rFonts w:asciiTheme="majorBidi" w:hAnsiTheme="majorBidi" w:cstheme="majorBidi"/>
          <w:sz w:val="24"/>
          <w:szCs w:val="24"/>
        </w:rPr>
        <w:t>networks.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  <w:r w:rsidR="000140D9">
        <w:rPr>
          <w:rFonts w:asciiTheme="majorBidi" w:hAnsiTheme="majorBidi" w:cstheme="majorBidi"/>
          <w:sz w:val="24"/>
          <w:szCs w:val="24"/>
        </w:rPr>
        <w:t xml:space="preserve">We recruited </w:t>
      </w:r>
      <w:r w:rsidR="0078095D" w:rsidRPr="00714357">
        <w:rPr>
          <w:rFonts w:asciiTheme="majorBidi" w:hAnsiTheme="majorBidi" w:cstheme="majorBidi"/>
          <w:sz w:val="24"/>
          <w:szCs w:val="24"/>
        </w:rPr>
        <w:t>1,</w:t>
      </w:r>
      <w:r w:rsidR="00816943">
        <w:rPr>
          <w:rFonts w:asciiTheme="majorBidi" w:hAnsiTheme="majorBidi" w:cstheme="majorBidi"/>
          <w:sz w:val="24"/>
          <w:szCs w:val="24"/>
        </w:rPr>
        <w:t>1</w:t>
      </w:r>
      <w:r w:rsidR="00570CEC">
        <w:rPr>
          <w:rFonts w:asciiTheme="majorBidi" w:hAnsiTheme="majorBidi" w:cstheme="majorBidi"/>
          <w:sz w:val="24"/>
          <w:szCs w:val="24"/>
        </w:rPr>
        <w:t>26</w:t>
      </w:r>
      <w:r w:rsidR="00816943">
        <w:rPr>
          <w:rFonts w:asciiTheme="majorBidi" w:hAnsiTheme="majorBidi" w:cstheme="majorBidi"/>
          <w:sz w:val="24"/>
          <w:szCs w:val="24"/>
        </w:rPr>
        <w:t xml:space="preserve"> Syrian refugees</w:t>
      </w:r>
      <w:r w:rsidR="000140D9">
        <w:rPr>
          <w:rFonts w:asciiTheme="majorBidi" w:hAnsiTheme="majorBidi" w:cstheme="majorBidi"/>
          <w:sz w:val="24"/>
          <w:szCs w:val="24"/>
        </w:rPr>
        <w:t xml:space="preserve">. We </w:t>
      </w:r>
      <w:r w:rsidR="005851A5">
        <w:rPr>
          <w:rFonts w:asciiTheme="majorBidi" w:hAnsiTheme="majorBidi" w:cstheme="majorBidi"/>
          <w:sz w:val="24"/>
          <w:szCs w:val="24"/>
        </w:rPr>
        <w:t>conclu</w:t>
      </w:r>
      <w:r w:rsidR="00C56DF5">
        <w:rPr>
          <w:rFonts w:asciiTheme="majorBidi" w:hAnsiTheme="majorBidi" w:cstheme="majorBidi"/>
          <w:sz w:val="24"/>
          <w:szCs w:val="24"/>
        </w:rPr>
        <w:t xml:space="preserve">ded </w:t>
      </w:r>
      <w:r w:rsidR="000140D9">
        <w:rPr>
          <w:rFonts w:asciiTheme="majorBidi" w:hAnsiTheme="majorBidi" w:cstheme="majorBidi"/>
          <w:sz w:val="24"/>
          <w:szCs w:val="24"/>
        </w:rPr>
        <w:t>recruitment when responses became</w:t>
      </w:r>
      <w:r w:rsidR="00714F24">
        <w:rPr>
          <w:rFonts w:asciiTheme="majorBidi" w:hAnsiTheme="majorBidi" w:cstheme="majorBidi"/>
          <w:sz w:val="24"/>
          <w:szCs w:val="24"/>
        </w:rPr>
        <w:t xml:space="preserve"> </w:t>
      </w:r>
      <w:r w:rsidR="005851A5">
        <w:rPr>
          <w:rFonts w:asciiTheme="majorBidi" w:hAnsiTheme="majorBidi" w:cstheme="majorBidi"/>
          <w:sz w:val="24"/>
          <w:szCs w:val="24"/>
        </w:rPr>
        <w:t>increasingly rare</w:t>
      </w:r>
      <w:r w:rsidR="005851A5" w:rsidRPr="005851A5">
        <w:rPr>
          <w:rFonts w:asciiTheme="majorBidi" w:hAnsiTheme="majorBidi" w:cstheme="majorBidi"/>
          <w:sz w:val="24"/>
          <w:szCs w:val="24"/>
        </w:rPr>
        <w:t>.</w:t>
      </w:r>
      <w:r w:rsidR="005851A5">
        <w:rPr>
          <w:rFonts w:asciiTheme="majorBidi" w:hAnsiTheme="majorBidi" w:cstheme="majorBidi"/>
          <w:sz w:val="24"/>
          <w:szCs w:val="24"/>
        </w:rPr>
        <w:t xml:space="preserve"> </w:t>
      </w:r>
      <w:r w:rsidR="00816943">
        <w:rPr>
          <w:rFonts w:asciiTheme="majorBidi" w:hAnsiTheme="majorBidi" w:cstheme="majorBidi"/>
          <w:sz w:val="24"/>
          <w:szCs w:val="24"/>
        </w:rPr>
        <w:t xml:space="preserve">We excluded </w:t>
      </w:r>
      <w:r w:rsidR="00913086">
        <w:rPr>
          <w:rFonts w:asciiTheme="majorBidi" w:hAnsiTheme="majorBidi" w:cstheme="majorBidi"/>
          <w:sz w:val="24"/>
          <w:szCs w:val="24"/>
        </w:rPr>
        <w:t>74</w:t>
      </w:r>
      <w:r w:rsidR="00816943">
        <w:rPr>
          <w:rFonts w:asciiTheme="majorBidi" w:hAnsiTheme="majorBidi" w:cstheme="majorBidi"/>
          <w:sz w:val="24"/>
          <w:szCs w:val="24"/>
        </w:rPr>
        <w:t xml:space="preserve"> </w:t>
      </w:r>
      <w:r w:rsidR="000140D9">
        <w:rPr>
          <w:rFonts w:asciiTheme="majorBidi" w:hAnsiTheme="majorBidi" w:cstheme="majorBidi"/>
          <w:sz w:val="24"/>
          <w:szCs w:val="24"/>
        </w:rPr>
        <w:t>participants</w:t>
      </w:r>
      <w:r w:rsidR="00816943">
        <w:rPr>
          <w:rFonts w:asciiTheme="majorBidi" w:hAnsiTheme="majorBidi" w:cstheme="majorBidi"/>
          <w:sz w:val="24"/>
          <w:szCs w:val="24"/>
        </w:rPr>
        <w:t xml:space="preserve"> </w:t>
      </w:r>
      <w:r w:rsidR="005851A5">
        <w:rPr>
          <w:rFonts w:asciiTheme="majorBidi" w:hAnsiTheme="majorBidi" w:cstheme="majorBidi"/>
          <w:sz w:val="24"/>
          <w:szCs w:val="24"/>
        </w:rPr>
        <w:t xml:space="preserve">for </w:t>
      </w:r>
      <w:r w:rsidR="00816943">
        <w:rPr>
          <w:rFonts w:asciiTheme="majorBidi" w:hAnsiTheme="majorBidi" w:cstheme="majorBidi"/>
          <w:sz w:val="24"/>
          <w:szCs w:val="24"/>
        </w:rPr>
        <w:t>complet</w:t>
      </w:r>
      <w:r w:rsidR="005851A5">
        <w:rPr>
          <w:rFonts w:asciiTheme="majorBidi" w:hAnsiTheme="majorBidi" w:cstheme="majorBidi"/>
          <w:sz w:val="24"/>
          <w:szCs w:val="24"/>
        </w:rPr>
        <w:t>ing</w:t>
      </w:r>
      <w:r w:rsidR="00816943">
        <w:rPr>
          <w:rFonts w:asciiTheme="majorBidi" w:hAnsiTheme="majorBidi" w:cstheme="majorBidi"/>
          <w:sz w:val="24"/>
          <w:szCs w:val="24"/>
        </w:rPr>
        <w:t xml:space="preserve"> the </w:t>
      </w:r>
      <w:r w:rsidR="00B46F93">
        <w:rPr>
          <w:rFonts w:asciiTheme="majorBidi" w:hAnsiTheme="majorBidi" w:cstheme="majorBidi"/>
          <w:sz w:val="24"/>
          <w:szCs w:val="24"/>
        </w:rPr>
        <w:t xml:space="preserve">survey </w:t>
      </w:r>
      <w:r w:rsidR="00816943" w:rsidRPr="00990208">
        <w:rPr>
          <w:rFonts w:asciiTheme="majorBidi" w:hAnsiTheme="majorBidi" w:cstheme="majorBidi"/>
          <w:sz w:val="24"/>
          <w:szCs w:val="24"/>
        </w:rPr>
        <w:t>in less than one</w:t>
      </w:r>
      <w:r w:rsidR="00FA3990">
        <w:rPr>
          <w:rFonts w:asciiTheme="majorBidi" w:hAnsiTheme="majorBidi" w:cstheme="majorBidi"/>
          <w:sz w:val="24"/>
          <w:szCs w:val="24"/>
        </w:rPr>
        <w:t>-</w:t>
      </w:r>
      <w:r w:rsidR="00816943" w:rsidRPr="00737465">
        <w:rPr>
          <w:rFonts w:asciiTheme="majorBidi" w:hAnsiTheme="majorBidi" w:cstheme="majorBidi"/>
          <w:sz w:val="24"/>
          <w:szCs w:val="24"/>
        </w:rPr>
        <w:t>third of the median time (</w:t>
      </w:r>
      <w:proofErr w:type="spellStart"/>
      <w:r w:rsidR="00816943" w:rsidRPr="00737465">
        <w:rPr>
          <w:rFonts w:asciiTheme="majorBidi" w:hAnsiTheme="majorBidi" w:cstheme="majorBidi"/>
          <w:sz w:val="24"/>
          <w:szCs w:val="24"/>
          <w:shd w:val="clear" w:color="auto" w:fill="FFFFFF"/>
        </w:rPr>
        <w:t>Vishkin</w:t>
      </w:r>
      <w:proofErr w:type="spellEnd"/>
      <w:r w:rsidR="00816943" w:rsidRPr="0073746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et al., 2021</w:t>
      </w:r>
      <w:r w:rsidR="00816943" w:rsidRPr="00737465">
        <w:rPr>
          <w:rFonts w:asciiTheme="majorBidi" w:hAnsiTheme="majorBidi" w:cstheme="majorBidi"/>
          <w:sz w:val="24"/>
          <w:szCs w:val="24"/>
        </w:rPr>
        <w:t>)</w:t>
      </w:r>
      <w:r w:rsidR="00B46F93" w:rsidRPr="00737465">
        <w:rPr>
          <w:rFonts w:asciiTheme="majorBidi" w:hAnsiTheme="majorBidi" w:cstheme="majorBidi"/>
          <w:sz w:val="24"/>
          <w:szCs w:val="24"/>
        </w:rPr>
        <w:t xml:space="preserve"> and </w:t>
      </w:r>
      <w:r w:rsidR="00C56DF5" w:rsidRPr="00737465">
        <w:rPr>
          <w:rFonts w:asciiTheme="majorBidi" w:hAnsiTheme="majorBidi" w:cstheme="majorBidi"/>
          <w:sz w:val="24"/>
          <w:szCs w:val="24"/>
        </w:rPr>
        <w:t xml:space="preserve">137 </w:t>
      </w:r>
      <w:r w:rsidR="005851A5">
        <w:rPr>
          <w:rFonts w:asciiTheme="majorBidi" w:hAnsiTheme="majorBidi" w:cstheme="majorBidi"/>
          <w:sz w:val="24"/>
          <w:szCs w:val="24"/>
        </w:rPr>
        <w:t xml:space="preserve">for providing </w:t>
      </w:r>
      <w:r w:rsidR="00B46F93" w:rsidRPr="00737465">
        <w:rPr>
          <w:rFonts w:asciiTheme="majorBidi" w:hAnsiTheme="majorBidi" w:cstheme="majorBidi"/>
          <w:sz w:val="24"/>
          <w:szCs w:val="24"/>
        </w:rPr>
        <w:t>incomplete responses</w:t>
      </w:r>
      <w:r w:rsidR="00FA3990">
        <w:rPr>
          <w:rFonts w:asciiTheme="majorBidi" w:hAnsiTheme="majorBidi" w:cstheme="majorBidi"/>
          <w:sz w:val="24"/>
          <w:szCs w:val="24"/>
        </w:rPr>
        <w:t xml:space="preserve"> on one or more of the main study variables</w:t>
      </w:r>
      <w:r w:rsidR="00B46F93" w:rsidRPr="00737465">
        <w:rPr>
          <w:rFonts w:asciiTheme="majorBidi" w:hAnsiTheme="majorBidi" w:cstheme="majorBidi"/>
          <w:sz w:val="24"/>
          <w:szCs w:val="24"/>
        </w:rPr>
        <w:t xml:space="preserve">. Our final sample consisted of 915 participants </w:t>
      </w:r>
      <w:r w:rsidR="0079098D" w:rsidRPr="00737465">
        <w:rPr>
          <w:rFonts w:asciiTheme="majorBidi" w:hAnsiTheme="majorBidi" w:cstheme="majorBidi"/>
          <w:sz w:val="24"/>
          <w:szCs w:val="24"/>
        </w:rPr>
        <w:t>(</w:t>
      </w:r>
      <w:r w:rsidR="00C56DF5" w:rsidRPr="00737465">
        <w:rPr>
          <w:rFonts w:asciiTheme="majorBidi" w:hAnsiTheme="majorBidi" w:cstheme="majorBidi"/>
          <w:sz w:val="24"/>
          <w:szCs w:val="24"/>
        </w:rPr>
        <w:t xml:space="preserve">514 </w:t>
      </w:r>
      <w:r w:rsidR="0079098D" w:rsidRPr="00737465">
        <w:rPr>
          <w:rFonts w:asciiTheme="majorBidi" w:hAnsiTheme="majorBidi" w:cstheme="majorBidi"/>
          <w:sz w:val="24"/>
          <w:szCs w:val="24"/>
        </w:rPr>
        <w:t xml:space="preserve">women, </w:t>
      </w:r>
      <w:r w:rsidR="00C56DF5" w:rsidRPr="00737465">
        <w:rPr>
          <w:rFonts w:asciiTheme="majorBidi" w:hAnsiTheme="majorBidi" w:cstheme="majorBidi"/>
          <w:sz w:val="24"/>
          <w:szCs w:val="24"/>
        </w:rPr>
        <w:t xml:space="preserve">392 </w:t>
      </w:r>
      <w:r w:rsidR="0079098D" w:rsidRPr="00737465">
        <w:rPr>
          <w:rFonts w:asciiTheme="majorBidi" w:hAnsiTheme="majorBidi" w:cstheme="majorBidi"/>
          <w:sz w:val="24"/>
          <w:szCs w:val="24"/>
        </w:rPr>
        <w:t xml:space="preserve">men, </w:t>
      </w:r>
      <w:r w:rsidR="00C56DF5" w:rsidRPr="00737465">
        <w:rPr>
          <w:rFonts w:asciiTheme="majorBidi" w:hAnsiTheme="majorBidi" w:cstheme="majorBidi"/>
          <w:sz w:val="24"/>
          <w:szCs w:val="24"/>
        </w:rPr>
        <w:t xml:space="preserve">9 </w:t>
      </w:r>
      <w:r w:rsidR="0079098D" w:rsidRPr="00737465">
        <w:rPr>
          <w:rFonts w:asciiTheme="majorBidi" w:hAnsiTheme="majorBidi" w:cstheme="majorBidi"/>
          <w:sz w:val="24"/>
          <w:szCs w:val="24"/>
        </w:rPr>
        <w:t>unreported), aged 17 to 78 years (</w:t>
      </w:r>
      <w:r w:rsidR="0079098D" w:rsidRPr="00737465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w:r w:rsidR="0079098D" w:rsidRPr="00737465">
        <w:rPr>
          <w:rFonts w:asciiTheme="majorBidi" w:hAnsiTheme="majorBidi" w:cstheme="majorBidi"/>
          <w:sz w:val="24"/>
          <w:szCs w:val="24"/>
        </w:rPr>
        <w:t>= 35.</w:t>
      </w:r>
      <w:r w:rsidR="00C56DF5" w:rsidRPr="00737465">
        <w:rPr>
          <w:rFonts w:asciiTheme="majorBidi" w:hAnsiTheme="majorBidi" w:cstheme="majorBidi"/>
          <w:sz w:val="24"/>
          <w:szCs w:val="24"/>
        </w:rPr>
        <w:t>94</w:t>
      </w:r>
      <w:r w:rsidR="0079098D" w:rsidRPr="00737465">
        <w:rPr>
          <w:rFonts w:asciiTheme="majorBidi" w:hAnsiTheme="majorBidi" w:cstheme="majorBidi"/>
          <w:sz w:val="24"/>
          <w:szCs w:val="24"/>
        </w:rPr>
        <w:t xml:space="preserve">, </w:t>
      </w:r>
      <w:r w:rsidR="0079098D" w:rsidRPr="00737465">
        <w:rPr>
          <w:rFonts w:asciiTheme="majorBidi" w:hAnsiTheme="majorBidi" w:cstheme="majorBidi"/>
          <w:i/>
          <w:iCs/>
          <w:sz w:val="24"/>
          <w:szCs w:val="24"/>
        </w:rPr>
        <w:t xml:space="preserve">SD </w:t>
      </w:r>
      <w:r w:rsidR="0079098D" w:rsidRPr="00737465">
        <w:rPr>
          <w:rFonts w:asciiTheme="majorBidi" w:hAnsiTheme="majorBidi" w:cstheme="majorBidi"/>
          <w:sz w:val="24"/>
          <w:szCs w:val="24"/>
        </w:rPr>
        <w:t>= 10.</w:t>
      </w:r>
      <w:r w:rsidR="00C56DF5" w:rsidRPr="00737465">
        <w:rPr>
          <w:rFonts w:asciiTheme="majorBidi" w:hAnsiTheme="majorBidi" w:cstheme="majorBidi"/>
          <w:sz w:val="24"/>
          <w:szCs w:val="24"/>
        </w:rPr>
        <w:t>64</w:t>
      </w:r>
      <w:r w:rsidR="0079098D" w:rsidRPr="00737465">
        <w:rPr>
          <w:rFonts w:asciiTheme="majorBidi" w:hAnsiTheme="majorBidi" w:cstheme="majorBidi"/>
          <w:sz w:val="24"/>
          <w:szCs w:val="24"/>
        </w:rPr>
        <w:t xml:space="preserve">). All </w:t>
      </w:r>
      <w:r w:rsidR="00816943" w:rsidRPr="00737465">
        <w:rPr>
          <w:rFonts w:asciiTheme="majorBidi" w:hAnsiTheme="majorBidi" w:cstheme="majorBidi"/>
          <w:sz w:val="24"/>
          <w:szCs w:val="24"/>
        </w:rPr>
        <w:t>resid</w:t>
      </w:r>
      <w:r w:rsidR="0079098D" w:rsidRPr="00737465">
        <w:rPr>
          <w:rFonts w:asciiTheme="majorBidi" w:hAnsiTheme="majorBidi" w:cstheme="majorBidi"/>
          <w:sz w:val="24"/>
          <w:szCs w:val="24"/>
        </w:rPr>
        <w:t>ed</w:t>
      </w:r>
      <w:r w:rsidR="00816943" w:rsidRPr="00737465">
        <w:rPr>
          <w:rFonts w:asciiTheme="majorBidi" w:hAnsiTheme="majorBidi" w:cstheme="majorBidi"/>
          <w:sz w:val="24"/>
          <w:szCs w:val="24"/>
        </w:rPr>
        <w:t xml:space="preserve"> in Western countries</w:t>
      </w:r>
      <w:r w:rsidR="00CF2601" w:rsidRPr="00737465">
        <w:rPr>
          <w:rFonts w:asciiTheme="majorBidi" w:hAnsiTheme="majorBidi" w:cstheme="majorBidi"/>
          <w:sz w:val="24"/>
          <w:szCs w:val="24"/>
        </w:rPr>
        <w:t xml:space="preserve">, with an </w:t>
      </w:r>
      <w:r w:rsidR="00DC3E78" w:rsidRPr="00737465">
        <w:rPr>
          <w:rFonts w:asciiTheme="majorBidi" w:hAnsiTheme="majorBidi" w:cstheme="majorBidi"/>
          <w:sz w:val="24"/>
          <w:szCs w:val="24"/>
        </w:rPr>
        <w:t>average length of stay</w:t>
      </w:r>
      <w:r w:rsidR="00DC3E78">
        <w:rPr>
          <w:rFonts w:asciiTheme="majorBidi" w:hAnsiTheme="majorBidi" w:cstheme="majorBidi"/>
          <w:sz w:val="24"/>
          <w:szCs w:val="24"/>
        </w:rPr>
        <w:t xml:space="preserve"> in </w:t>
      </w:r>
      <w:r w:rsidR="00DC3E78" w:rsidRPr="004D6D0A">
        <w:rPr>
          <w:rFonts w:ascii="Times New Roman" w:hAnsi="Times New Roman" w:cs="Times New Roman"/>
          <w:sz w:val="24"/>
          <w:szCs w:val="24"/>
        </w:rPr>
        <w:t>the host country</w:t>
      </w:r>
      <w:r w:rsidR="00CF2601">
        <w:rPr>
          <w:rFonts w:ascii="Times New Roman" w:hAnsi="Times New Roman" w:cs="Times New Roman"/>
          <w:sz w:val="24"/>
          <w:szCs w:val="24"/>
        </w:rPr>
        <w:t xml:space="preserve"> of</w:t>
      </w:r>
      <w:r w:rsidR="00DC3E78" w:rsidRPr="004D6D0A">
        <w:rPr>
          <w:rFonts w:ascii="Times New Roman" w:hAnsi="Times New Roman" w:cs="Times New Roman"/>
          <w:sz w:val="24"/>
          <w:szCs w:val="24"/>
        </w:rPr>
        <w:t xml:space="preserve"> 6.</w:t>
      </w:r>
      <w:r w:rsidR="00C56DF5" w:rsidRPr="004D6D0A">
        <w:rPr>
          <w:rFonts w:ascii="Times New Roman" w:hAnsi="Times New Roman" w:cs="Times New Roman"/>
          <w:sz w:val="24"/>
          <w:szCs w:val="24"/>
        </w:rPr>
        <w:t>5</w:t>
      </w:r>
      <w:r w:rsidR="00C56DF5">
        <w:rPr>
          <w:rFonts w:ascii="Times New Roman" w:hAnsi="Times New Roman" w:cs="Times New Roman"/>
          <w:sz w:val="24"/>
          <w:szCs w:val="24"/>
        </w:rPr>
        <w:t>1</w:t>
      </w:r>
      <w:r w:rsidR="00C56DF5" w:rsidRPr="004D6D0A">
        <w:rPr>
          <w:rFonts w:ascii="Times New Roman" w:hAnsi="Times New Roman" w:cs="Times New Roman"/>
          <w:sz w:val="24"/>
          <w:szCs w:val="24"/>
        </w:rPr>
        <w:t xml:space="preserve"> </w:t>
      </w:r>
      <w:r w:rsidR="00DC3E78" w:rsidRPr="004D6D0A">
        <w:rPr>
          <w:rFonts w:ascii="Times New Roman" w:hAnsi="Times New Roman" w:cs="Times New Roman"/>
          <w:sz w:val="24"/>
          <w:szCs w:val="24"/>
        </w:rPr>
        <w:t xml:space="preserve">years </w:t>
      </w:r>
      <w:r w:rsidR="00DC3E78" w:rsidRPr="00DA1FA8">
        <w:rPr>
          <w:rFonts w:ascii="Times New Roman" w:hAnsi="Times New Roman" w:cs="Times New Roman"/>
          <w:sz w:val="24"/>
          <w:szCs w:val="24"/>
        </w:rPr>
        <w:t>(</w:t>
      </w:r>
      <w:r w:rsidR="00DC3E78" w:rsidRPr="00DA1FA8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DC3E78" w:rsidRPr="00DA1FA8">
        <w:rPr>
          <w:rFonts w:ascii="Times New Roman" w:hAnsi="Times New Roman" w:cs="Times New Roman"/>
          <w:sz w:val="24"/>
          <w:szCs w:val="24"/>
        </w:rPr>
        <w:t xml:space="preserve"> = 4.</w:t>
      </w:r>
      <w:r w:rsidR="00C56DF5" w:rsidRPr="00DA1FA8">
        <w:rPr>
          <w:rFonts w:ascii="Times New Roman" w:hAnsi="Times New Roman" w:cs="Times New Roman"/>
          <w:sz w:val="24"/>
          <w:szCs w:val="24"/>
        </w:rPr>
        <w:t>21</w:t>
      </w:r>
      <w:r w:rsidR="00DC3E78" w:rsidRPr="00DA1FA8">
        <w:rPr>
          <w:rFonts w:ascii="Times New Roman" w:hAnsi="Times New Roman" w:cs="Times New Roman"/>
          <w:sz w:val="24"/>
          <w:szCs w:val="24"/>
        </w:rPr>
        <w:t xml:space="preserve">). For </w:t>
      </w:r>
      <w:r w:rsidR="00F31EFF" w:rsidRPr="00DA1FA8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C56DF5" w:rsidRPr="00DA1FA8">
        <w:rPr>
          <w:rFonts w:ascii="Times New Roman" w:hAnsi="Times New Roman" w:cs="Times New Roman"/>
          <w:sz w:val="24"/>
          <w:szCs w:val="24"/>
        </w:rPr>
        <w:t xml:space="preserve">demographic </w:t>
      </w:r>
      <w:r w:rsidR="00DC3E78" w:rsidRPr="00DA1FA8">
        <w:rPr>
          <w:rFonts w:ascii="Times New Roman" w:hAnsi="Times New Roman" w:cs="Times New Roman"/>
          <w:sz w:val="24"/>
          <w:szCs w:val="24"/>
        </w:rPr>
        <w:t>information</w:t>
      </w:r>
      <w:r w:rsidR="00F31EFF" w:rsidRPr="00DA1FA8">
        <w:rPr>
          <w:rFonts w:ascii="Times New Roman" w:hAnsi="Times New Roman" w:cs="Times New Roman"/>
          <w:sz w:val="24"/>
          <w:szCs w:val="24"/>
        </w:rPr>
        <w:t xml:space="preserve"> and all scale</w:t>
      </w:r>
      <w:r w:rsidR="001B0A6C">
        <w:rPr>
          <w:rFonts w:ascii="Times New Roman" w:hAnsi="Times New Roman" w:cs="Times New Roman"/>
          <w:sz w:val="24"/>
          <w:szCs w:val="24"/>
        </w:rPr>
        <w:t>s</w:t>
      </w:r>
      <w:r w:rsidR="00DC3E78" w:rsidRPr="00DA1FA8">
        <w:rPr>
          <w:rFonts w:ascii="Times New Roman" w:hAnsi="Times New Roman" w:cs="Times New Roman"/>
          <w:sz w:val="24"/>
          <w:szCs w:val="24"/>
        </w:rPr>
        <w:t>, see Supplementary Materials.</w:t>
      </w:r>
    </w:p>
    <w:p w14:paraId="14BFB84D" w14:textId="29686098" w:rsidR="00F31EFF" w:rsidRDefault="00B2263D" w:rsidP="00CF044F">
      <w:pPr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0C4DF8">
        <w:rPr>
          <w:rFonts w:asciiTheme="majorBidi" w:hAnsiTheme="majorBidi" w:cstheme="majorBidi"/>
          <w:b/>
          <w:bCs/>
          <w:sz w:val="24"/>
          <w:szCs w:val="24"/>
        </w:rPr>
        <w:t>Measures</w:t>
      </w:r>
    </w:p>
    <w:p w14:paraId="2DD2F6CB" w14:textId="107DFD8F" w:rsidR="00762436" w:rsidRDefault="00AE5563" w:rsidP="00CF044F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170287647"/>
      <w:r>
        <w:rPr>
          <w:rFonts w:asciiTheme="majorBidi" w:hAnsiTheme="majorBidi" w:cstheme="majorBidi"/>
          <w:sz w:val="24"/>
          <w:szCs w:val="24"/>
        </w:rPr>
        <w:t>W</w:t>
      </w:r>
      <w:r w:rsidR="00762436">
        <w:rPr>
          <w:rFonts w:asciiTheme="majorBidi" w:hAnsiTheme="majorBidi" w:cstheme="majorBidi"/>
          <w:sz w:val="24"/>
          <w:szCs w:val="24"/>
        </w:rPr>
        <w:t>e</w:t>
      </w:r>
      <w:r w:rsidR="001863C2">
        <w:rPr>
          <w:rFonts w:asciiTheme="majorBidi" w:hAnsiTheme="majorBidi" w:cstheme="majorBidi"/>
          <w:sz w:val="24"/>
          <w:szCs w:val="24"/>
        </w:rPr>
        <w:t xml:space="preserve"> assessed</w:t>
      </w:r>
      <w:r w:rsidR="00CF2601">
        <w:rPr>
          <w:rFonts w:asciiTheme="majorBidi" w:hAnsiTheme="majorBidi" w:cstheme="majorBidi"/>
          <w:sz w:val="24"/>
          <w:szCs w:val="24"/>
        </w:rPr>
        <w:t xml:space="preserve"> </w:t>
      </w:r>
      <w:r w:rsidR="001863C2">
        <w:rPr>
          <w:rFonts w:asciiTheme="majorBidi" w:hAnsiTheme="majorBidi" w:cstheme="majorBidi"/>
          <w:sz w:val="24"/>
          <w:szCs w:val="24"/>
        </w:rPr>
        <w:t>nostalgia</w:t>
      </w:r>
      <w:r w:rsidR="00522952">
        <w:rPr>
          <w:rFonts w:asciiTheme="majorBidi" w:hAnsiTheme="majorBidi" w:cstheme="majorBidi"/>
          <w:sz w:val="24"/>
          <w:szCs w:val="24"/>
        </w:rPr>
        <w:t xml:space="preserve"> about life in Syria</w:t>
      </w:r>
      <w:r w:rsidR="00F31EFF">
        <w:rPr>
          <w:rFonts w:asciiTheme="majorBidi" w:hAnsiTheme="majorBidi" w:cstheme="majorBidi"/>
          <w:sz w:val="24"/>
          <w:szCs w:val="24"/>
        </w:rPr>
        <w:t xml:space="preserve">. </w:t>
      </w:r>
      <w:r w:rsidR="003C1C25">
        <w:rPr>
          <w:rFonts w:asciiTheme="majorBidi" w:hAnsiTheme="majorBidi" w:cstheme="majorBidi"/>
          <w:sz w:val="24"/>
          <w:szCs w:val="24"/>
        </w:rPr>
        <w:t>P</w:t>
      </w:r>
      <w:r w:rsidR="001863C2">
        <w:rPr>
          <w:rFonts w:asciiTheme="majorBidi" w:hAnsiTheme="majorBidi" w:cstheme="majorBidi"/>
          <w:sz w:val="24"/>
          <w:szCs w:val="24"/>
        </w:rPr>
        <w:t>articipants read a definition of nostalgia (“</w:t>
      </w:r>
      <w:r w:rsidR="001863C2" w:rsidRPr="00762436">
        <w:rPr>
          <w:rFonts w:asciiTheme="majorBidi" w:hAnsiTheme="majorBidi" w:cstheme="majorBidi"/>
          <w:sz w:val="24"/>
          <w:szCs w:val="24"/>
          <w:lang w:val="en-US"/>
        </w:rPr>
        <w:t>feeling sentimental for a fond and valued event from one’s personal past</w:t>
      </w:r>
      <w:r w:rsidR="001863C2">
        <w:rPr>
          <w:rFonts w:asciiTheme="majorBidi" w:hAnsiTheme="majorBidi" w:cstheme="majorBidi"/>
          <w:sz w:val="24"/>
          <w:szCs w:val="24"/>
          <w:lang w:val="en-US"/>
        </w:rPr>
        <w:t>”)</w:t>
      </w:r>
      <w:r w:rsidR="003C1C25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1863C2" w:rsidRPr="00762436">
        <w:rPr>
          <w:rFonts w:asciiTheme="majorBidi" w:hAnsiTheme="majorBidi" w:cstheme="majorBidi"/>
          <w:sz w:val="24"/>
          <w:szCs w:val="24"/>
        </w:rPr>
        <w:t xml:space="preserve">rated </w:t>
      </w:r>
      <w:r w:rsidR="001863C2">
        <w:rPr>
          <w:rFonts w:asciiTheme="majorBidi" w:hAnsiTheme="majorBidi" w:cstheme="majorBidi"/>
          <w:sz w:val="24"/>
          <w:szCs w:val="24"/>
        </w:rPr>
        <w:t xml:space="preserve">how nostalgic they felt </w:t>
      </w:r>
      <w:r w:rsidR="00634832">
        <w:rPr>
          <w:rFonts w:asciiTheme="majorBidi" w:hAnsiTheme="majorBidi" w:cstheme="majorBidi"/>
          <w:sz w:val="24"/>
          <w:szCs w:val="24"/>
        </w:rPr>
        <w:t>(</w:t>
      </w:r>
      <w:r w:rsidR="00634832" w:rsidRPr="0019460B">
        <w:rPr>
          <w:rFonts w:ascii="Times New Roman" w:hAnsi="Times New Roman" w:cs="Times New Roman"/>
          <w:sz w:val="24"/>
          <w:szCs w:val="24"/>
        </w:rPr>
        <w:t>1</w:t>
      </w:r>
      <w:r w:rsidR="00634832">
        <w:rPr>
          <w:rFonts w:ascii="Times New Roman" w:hAnsi="Times New Roman" w:cs="Times New Roman"/>
          <w:sz w:val="24"/>
          <w:szCs w:val="24"/>
        </w:rPr>
        <w:t xml:space="preserve"> = </w:t>
      </w:r>
      <w:r w:rsidR="00634832">
        <w:rPr>
          <w:rFonts w:ascii="Times New Roman" w:hAnsi="Times New Roman" w:cs="Times New Roman"/>
          <w:i/>
          <w:sz w:val="24"/>
          <w:szCs w:val="24"/>
        </w:rPr>
        <w:t>not at all nostalgic</w:t>
      </w:r>
      <w:r w:rsidR="00634832">
        <w:rPr>
          <w:rFonts w:ascii="Times New Roman" w:hAnsi="Times New Roman" w:cs="Times New Roman"/>
          <w:sz w:val="24"/>
          <w:szCs w:val="24"/>
        </w:rPr>
        <w:t xml:space="preserve">, 5 = </w:t>
      </w:r>
      <w:r w:rsidR="00634832">
        <w:rPr>
          <w:rFonts w:ascii="Times New Roman" w:hAnsi="Times New Roman" w:cs="Times New Roman"/>
          <w:i/>
          <w:sz w:val="24"/>
          <w:szCs w:val="24"/>
        </w:rPr>
        <w:t>very nostalgic</w:t>
      </w:r>
      <w:r w:rsidR="00634832" w:rsidRPr="0019460B">
        <w:rPr>
          <w:rFonts w:ascii="Times New Roman" w:hAnsi="Times New Roman" w:cs="Times New Roman"/>
          <w:sz w:val="24"/>
          <w:szCs w:val="24"/>
        </w:rPr>
        <w:t>)</w:t>
      </w:r>
      <w:r w:rsidR="00634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</w:t>
      </w:r>
      <w:r w:rsidR="001863C2">
        <w:rPr>
          <w:rFonts w:asciiTheme="majorBidi" w:hAnsiTheme="majorBidi" w:cstheme="majorBidi"/>
          <w:sz w:val="24"/>
          <w:szCs w:val="24"/>
        </w:rPr>
        <w:t xml:space="preserve"> 14 </w:t>
      </w:r>
      <w:r w:rsidR="003C1C25">
        <w:rPr>
          <w:rFonts w:asciiTheme="majorBidi" w:hAnsiTheme="majorBidi" w:cstheme="majorBidi"/>
          <w:sz w:val="24"/>
          <w:szCs w:val="24"/>
        </w:rPr>
        <w:t xml:space="preserve">objects </w:t>
      </w:r>
      <w:r w:rsidR="00CF2601">
        <w:rPr>
          <w:rFonts w:asciiTheme="majorBidi" w:hAnsiTheme="majorBidi" w:cstheme="majorBidi"/>
          <w:sz w:val="24"/>
          <w:szCs w:val="24"/>
        </w:rPr>
        <w:t>from</w:t>
      </w:r>
      <w:r w:rsidR="001863C2">
        <w:rPr>
          <w:rFonts w:asciiTheme="majorBidi" w:hAnsiTheme="majorBidi" w:cstheme="majorBidi"/>
          <w:sz w:val="24"/>
          <w:szCs w:val="24"/>
        </w:rPr>
        <w:t xml:space="preserve"> their life in Syria (</w:t>
      </w:r>
      <w:r w:rsidR="00634832">
        <w:rPr>
          <w:rFonts w:asciiTheme="majorBidi" w:hAnsiTheme="majorBidi" w:cstheme="majorBidi"/>
          <w:sz w:val="24"/>
          <w:szCs w:val="24"/>
        </w:rPr>
        <w:t xml:space="preserve">e.g., “music,” “friends”; </w:t>
      </w:r>
      <w:r w:rsidR="00634832" w:rsidRPr="00CF044F">
        <w:rPr>
          <w:rFonts w:asciiTheme="majorBidi" w:hAnsiTheme="majorBidi" w:cstheme="majorBidi"/>
          <w:sz w:val="24"/>
          <w:szCs w:val="24"/>
        </w:rPr>
        <w:t>α</w:t>
      </w:r>
      <w:r w:rsidR="00634832">
        <w:rPr>
          <w:rFonts w:asciiTheme="majorBidi" w:hAnsiTheme="majorBidi" w:cstheme="majorBidi"/>
          <w:sz w:val="24"/>
          <w:szCs w:val="24"/>
        </w:rPr>
        <w:t xml:space="preserve"> = </w:t>
      </w:r>
      <w:r w:rsidR="00634832">
        <w:rPr>
          <w:rFonts w:ascii="Times New Roman" w:hAnsi="Times New Roman" w:cs="Times New Roman"/>
          <w:iCs/>
          <w:color w:val="000000"/>
          <w:sz w:val="24"/>
          <w:szCs w:val="24"/>
        </w:rPr>
        <w:t>.87)</w:t>
      </w:r>
      <w:r w:rsidR="00E44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6"/>
    <w:p w14:paraId="7EC0ED5E" w14:textId="0F7823DE" w:rsidR="00D61AF4" w:rsidRPr="003C1C25" w:rsidRDefault="002D5FDB" w:rsidP="003C1C25">
      <w:pPr>
        <w:spacing w:after="0" w:line="480" w:lineRule="exact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</w:t>
      </w:r>
      <w:r w:rsidR="00C638A6">
        <w:rPr>
          <w:rFonts w:asciiTheme="majorBidi" w:hAnsiTheme="majorBidi" w:cstheme="majorBidi"/>
          <w:sz w:val="24"/>
          <w:szCs w:val="24"/>
        </w:rPr>
        <w:t xml:space="preserve">modified </w:t>
      </w:r>
      <w:r w:rsidRPr="002D5FDB">
        <w:rPr>
          <w:rFonts w:asciiTheme="majorBidi" w:hAnsiTheme="majorBidi" w:cstheme="majorBidi"/>
          <w:sz w:val="24"/>
          <w:szCs w:val="24"/>
        </w:rPr>
        <w:t xml:space="preserve">Hepper et al.’s (2012) </w:t>
      </w:r>
      <w:r>
        <w:rPr>
          <w:rFonts w:asciiTheme="majorBidi" w:hAnsiTheme="majorBidi" w:cstheme="majorBidi"/>
          <w:sz w:val="24"/>
          <w:szCs w:val="24"/>
        </w:rPr>
        <w:t>4-item</w:t>
      </w:r>
      <w:r w:rsidR="00C638A6">
        <w:rPr>
          <w:rFonts w:asciiTheme="majorBidi" w:hAnsiTheme="majorBidi" w:cstheme="majorBidi"/>
          <w:sz w:val="24"/>
          <w:szCs w:val="24"/>
        </w:rPr>
        <w:t xml:space="preserve"> </w:t>
      </w:r>
      <w:r w:rsidRPr="002D5FDB">
        <w:rPr>
          <w:rFonts w:asciiTheme="majorBidi" w:hAnsiTheme="majorBidi" w:cstheme="majorBidi"/>
          <w:sz w:val="24"/>
          <w:szCs w:val="24"/>
        </w:rPr>
        <w:t>connect</w:t>
      </w:r>
      <w:r>
        <w:rPr>
          <w:rFonts w:asciiTheme="majorBidi" w:hAnsiTheme="majorBidi" w:cstheme="majorBidi"/>
          <w:sz w:val="24"/>
          <w:szCs w:val="24"/>
        </w:rPr>
        <w:t>ed</w:t>
      </w:r>
      <w:r w:rsidRPr="002D5FDB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e</w:t>
      </w:r>
      <w:r w:rsidRPr="002D5FDB">
        <w:rPr>
          <w:rFonts w:asciiTheme="majorBidi" w:hAnsiTheme="majorBidi" w:cstheme="majorBidi"/>
          <w:sz w:val="24"/>
          <w:szCs w:val="24"/>
        </w:rPr>
        <w:t>ss</w:t>
      </w:r>
      <w:r w:rsidR="00C82195">
        <w:rPr>
          <w:rFonts w:asciiTheme="majorBidi" w:hAnsiTheme="majorBidi" w:cstheme="majorBidi"/>
          <w:sz w:val="24"/>
          <w:szCs w:val="24"/>
        </w:rPr>
        <w:t xml:space="preserve"> measure of </w:t>
      </w:r>
      <w:r w:rsidR="00C82195" w:rsidRPr="002D5FDB">
        <w:rPr>
          <w:rFonts w:asciiTheme="majorBidi" w:hAnsiTheme="majorBidi" w:cstheme="majorBidi"/>
          <w:sz w:val="24"/>
          <w:szCs w:val="24"/>
        </w:rPr>
        <w:t>social</w:t>
      </w:r>
      <w:r w:rsidR="00216959">
        <w:rPr>
          <w:rFonts w:asciiTheme="majorBidi" w:hAnsiTheme="majorBidi" w:cstheme="majorBidi"/>
          <w:sz w:val="24"/>
          <w:szCs w:val="24"/>
        </w:rPr>
        <w:t xml:space="preserve"> to </w:t>
      </w:r>
      <w:r w:rsidR="00AE5563">
        <w:rPr>
          <w:rFonts w:asciiTheme="majorBidi" w:hAnsiTheme="majorBidi" w:cstheme="majorBidi"/>
          <w:sz w:val="24"/>
          <w:szCs w:val="24"/>
        </w:rPr>
        <w:t>assess</w:t>
      </w:r>
      <w:r w:rsidR="00216959">
        <w:rPr>
          <w:rFonts w:asciiTheme="majorBidi" w:hAnsiTheme="majorBidi" w:cstheme="majorBidi"/>
          <w:sz w:val="24"/>
          <w:szCs w:val="24"/>
        </w:rPr>
        <w:t xml:space="preserve"> </w:t>
      </w:r>
      <w:r w:rsidR="00216959" w:rsidRPr="00216959">
        <w:rPr>
          <w:rFonts w:asciiTheme="majorBidi" w:hAnsiTheme="majorBidi" w:cstheme="majorBidi"/>
          <w:i/>
          <w:iCs/>
          <w:sz w:val="24"/>
          <w:szCs w:val="24"/>
        </w:rPr>
        <w:t>Syrian</w:t>
      </w:r>
      <w:r w:rsidR="00276E1B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216959" w:rsidRPr="00216959">
        <w:rPr>
          <w:rFonts w:asciiTheme="majorBidi" w:hAnsiTheme="majorBidi" w:cstheme="majorBidi"/>
          <w:i/>
          <w:iCs/>
          <w:sz w:val="24"/>
          <w:szCs w:val="24"/>
        </w:rPr>
        <w:t>community connectedness</w:t>
      </w:r>
      <w:r w:rsidR="00216959">
        <w:rPr>
          <w:rFonts w:asciiTheme="majorBidi" w:hAnsiTheme="majorBidi" w:cstheme="majorBidi"/>
          <w:sz w:val="24"/>
          <w:szCs w:val="24"/>
        </w:rPr>
        <w:t xml:space="preserve"> and </w:t>
      </w:r>
      <w:r w:rsidR="00216959" w:rsidRPr="00216959">
        <w:rPr>
          <w:rFonts w:asciiTheme="majorBidi" w:hAnsiTheme="majorBidi" w:cstheme="majorBidi"/>
          <w:i/>
          <w:iCs/>
          <w:sz w:val="24"/>
          <w:szCs w:val="24"/>
        </w:rPr>
        <w:t>host</w:t>
      </w:r>
      <w:r w:rsidR="00276E1B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216959" w:rsidRPr="00216959">
        <w:rPr>
          <w:rFonts w:asciiTheme="majorBidi" w:hAnsiTheme="majorBidi" w:cstheme="majorBidi"/>
          <w:i/>
          <w:iCs/>
          <w:sz w:val="24"/>
          <w:szCs w:val="24"/>
        </w:rPr>
        <w:t>community connectedness</w:t>
      </w:r>
      <w:r w:rsidRPr="002D5FDB">
        <w:rPr>
          <w:rFonts w:asciiTheme="majorBidi" w:hAnsiTheme="majorBidi" w:cstheme="majorBidi"/>
          <w:sz w:val="24"/>
          <w:szCs w:val="24"/>
        </w:rPr>
        <w:t xml:space="preserve">. </w:t>
      </w:r>
      <w:r w:rsidR="002E15F2" w:rsidRPr="002D5FDB">
        <w:rPr>
          <w:rFonts w:asciiTheme="majorBidi" w:hAnsiTheme="majorBidi" w:cstheme="majorBidi"/>
          <w:sz w:val="24"/>
          <w:szCs w:val="24"/>
        </w:rPr>
        <w:t xml:space="preserve">Participants </w:t>
      </w:r>
      <w:r w:rsidR="00C82195">
        <w:rPr>
          <w:rFonts w:asciiTheme="majorBidi" w:hAnsiTheme="majorBidi" w:cstheme="majorBidi"/>
          <w:sz w:val="24"/>
          <w:szCs w:val="24"/>
        </w:rPr>
        <w:t>stated</w:t>
      </w:r>
      <w:r w:rsidR="002E15F2" w:rsidRPr="002D5FDB">
        <w:rPr>
          <w:rFonts w:asciiTheme="majorBidi" w:hAnsiTheme="majorBidi" w:cstheme="majorBidi"/>
          <w:sz w:val="24"/>
          <w:szCs w:val="24"/>
        </w:rPr>
        <w:t xml:space="preserve"> </w:t>
      </w:r>
      <w:r w:rsidR="00DB2838">
        <w:rPr>
          <w:rFonts w:asciiTheme="majorBidi" w:hAnsiTheme="majorBidi" w:cstheme="majorBidi"/>
          <w:sz w:val="24"/>
          <w:szCs w:val="24"/>
        </w:rPr>
        <w:t>how</w:t>
      </w:r>
      <w:r w:rsidR="002E15F2">
        <w:rPr>
          <w:rFonts w:asciiTheme="majorBidi" w:hAnsiTheme="majorBidi" w:cstheme="majorBidi"/>
          <w:sz w:val="24"/>
          <w:szCs w:val="24"/>
        </w:rPr>
        <w:t xml:space="preserve"> socially connected </w:t>
      </w:r>
      <w:r w:rsidR="00DB2838">
        <w:rPr>
          <w:rFonts w:asciiTheme="majorBidi" w:hAnsiTheme="majorBidi" w:cstheme="majorBidi"/>
          <w:sz w:val="24"/>
          <w:szCs w:val="24"/>
        </w:rPr>
        <w:t xml:space="preserve">they felt </w:t>
      </w:r>
      <w:r w:rsidR="002E15F2">
        <w:rPr>
          <w:rFonts w:asciiTheme="majorBidi" w:hAnsiTheme="majorBidi" w:cstheme="majorBidi"/>
          <w:sz w:val="24"/>
          <w:szCs w:val="24"/>
        </w:rPr>
        <w:t xml:space="preserve">to their Syrian community </w:t>
      </w:r>
      <w:r w:rsidR="00427F92">
        <w:rPr>
          <w:rFonts w:asciiTheme="majorBidi" w:hAnsiTheme="majorBidi" w:cstheme="majorBidi"/>
          <w:sz w:val="24"/>
          <w:szCs w:val="24"/>
        </w:rPr>
        <w:t xml:space="preserve">in the host country </w:t>
      </w:r>
      <w:r w:rsidR="003A1853">
        <w:rPr>
          <w:rFonts w:asciiTheme="majorBidi" w:hAnsiTheme="majorBidi" w:cstheme="majorBidi"/>
          <w:sz w:val="24"/>
          <w:szCs w:val="24"/>
        </w:rPr>
        <w:t>(</w:t>
      </w:r>
      <w:r w:rsidR="00CF2601">
        <w:rPr>
          <w:rFonts w:asciiTheme="majorBidi" w:hAnsiTheme="majorBidi" w:cstheme="majorBidi"/>
          <w:sz w:val="24"/>
          <w:szCs w:val="24"/>
        </w:rPr>
        <w:t>7</w:t>
      </w:r>
      <w:r w:rsidR="003A1853">
        <w:rPr>
          <w:rFonts w:asciiTheme="majorBidi" w:hAnsiTheme="majorBidi" w:cstheme="majorBidi"/>
          <w:sz w:val="24"/>
          <w:szCs w:val="24"/>
        </w:rPr>
        <w:t xml:space="preserve"> items</w:t>
      </w:r>
      <w:r w:rsidR="00CF586F">
        <w:rPr>
          <w:rFonts w:asciiTheme="majorBidi" w:hAnsiTheme="majorBidi" w:cstheme="majorBidi"/>
          <w:sz w:val="24"/>
          <w:szCs w:val="24"/>
        </w:rPr>
        <w:t xml:space="preserve">; </w:t>
      </w:r>
      <w:r w:rsidR="00CF586F" w:rsidRPr="00CF044F">
        <w:rPr>
          <w:rFonts w:asciiTheme="majorBidi" w:hAnsiTheme="majorBidi" w:cstheme="majorBidi"/>
          <w:sz w:val="24"/>
          <w:szCs w:val="24"/>
        </w:rPr>
        <w:t>α</w:t>
      </w:r>
      <w:r w:rsidR="00CF586F">
        <w:rPr>
          <w:rFonts w:asciiTheme="majorBidi" w:hAnsiTheme="majorBidi" w:cstheme="majorBidi"/>
          <w:sz w:val="24"/>
          <w:szCs w:val="24"/>
        </w:rPr>
        <w:t xml:space="preserve"> = </w:t>
      </w:r>
      <w:r w:rsidR="00CF586F">
        <w:rPr>
          <w:rFonts w:ascii="Times New Roman" w:hAnsi="Times New Roman" w:cs="Times New Roman"/>
          <w:iCs/>
          <w:color w:val="000000"/>
          <w:sz w:val="24"/>
          <w:szCs w:val="24"/>
        </w:rPr>
        <w:t>.82</w:t>
      </w:r>
      <w:r w:rsidR="003A1853">
        <w:rPr>
          <w:rFonts w:asciiTheme="majorBidi" w:hAnsiTheme="majorBidi" w:cstheme="majorBidi"/>
          <w:sz w:val="24"/>
          <w:szCs w:val="24"/>
        </w:rPr>
        <w:t xml:space="preserve">) </w:t>
      </w:r>
      <w:r w:rsidR="002E15F2">
        <w:rPr>
          <w:rFonts w:asciiTheme="majorBidi" w:hAnsiTheme="majorBidi" w:cstheme="majorBidi"/>
          <w:sz w:val="24"/>
          <w:szCs w:val="24"/>
        </w:rPr>
        <w:t xml:space="preserve">and </w:t>
      </w:r>
      <w:r w:rsidR="00DB2838">
        <w:rPr>
          <w:rFonts w:asciiTheme="majorBidi" w:hAnsiTheme="majorBidi" w:cstheme="majorBidi"/>
          <w:sz w:val="24"/>
          <w:szCs w:val="24"/>
        </w:rPr>
        <w:t>h</w:t>
      </w:r>
      <w:r w:rsidR="00D23A60">
        <w:rPr>
          <w:rFonts w:asciiTheme="majorBidi" w:hAnsiTheme="majorBidi" w:cstheme="majorBidi"/>
          <w:sz w:val="24"/>
          <w:szCs w:val="24"/>
        </w:rPr>
        <w:t>ow connected they felt</w:t>
      </w:r>
      <w:r w:rsidR="002E15F2">
        <w:rPr>
          <w:rFonts w:asciiTheme="majorBidi" w:hAnsiTheme="majorBidi" w:cstheme="majorBidi"/>
          <w:sz w:val="24"/>
          <w:szCs w:val="24"/>
        </w:rPr>
        <w:t xml:space="preserve"> to the host</w:t>
      </w:r>
      <w:r w:rsidR="00216959">
        <w:rPr>
          <w:rFonts w:asciiTheme="majorBidi" w:hAnsiTheme="majorBidi" w:cstheme="majorBidi"/>
          <w:sz w:val="24"/>
          <w:szCs w:val="24"/>
        </w:rPr>
        <w:t xml:space="preserve"> (non-Syrian)</w:t>
      </w:r>
      <w:r w:rsidR="002E15F2">
        <w:rPr>
          <w:rFonts w:asciiTheme="majorBidi" w:hAnsiTheme="majorBidi" w:cstheme="majorBidi"/>
          <w:sz w:val="24"/>
          <w:szCs w:val="24"/>
        </w:rPr>
        <w:t xml:space="preserve"> community</w:t>
      </w:r>
      <w:r w:rsidR="003A1853">
        <w:rPr>
          <w:rFonts w:asciiTheme="majorBidi" w:hAnsiTheme="majorBidi" w:cstheme="majorBidi"/>
          <w:sz w:val="24"/>
          <w:szCs w:val="24"/>
        </w:rPr>
        <w:t xml:space="preserve"> (</w:t>
      </w:r>
      <w:r w:rsidR="00CF2601">
        <w:rPr>
          <w:rFonts w:asciiTheme="majorBidi" w:hAnsiTheme="majorBidi" w:cstheme="majorBidi"/>
          <w:sz w:val="24"/>
          <w:szCs w:val="24"/>
        </w:rPr>
        <w:t>7</w:t>
      </w:r>
      <w:r w:rsidR="003A1853">
        <w:rPr>
          <w:rFonts w:asciiTheme="majorBidi" w:hAnsiTheme="majorBidi" w:cstheme="majorBidi"/>
          <w:sz w:val="24"/>
          <w:szCs w:val="24"/>
        </w:rPr>
        <w:t xml:space="preserve"> items</w:t>
      </w:r>
      <w:r w:rsidR="00634832">
        <w:rPr>
          <w:rFonts w:asciiTheme="majorBidi" w:hAnsiTheme="majorBidi" w:cstheme="majorBidi"/>
          <w:sz w:val="24"/>
          <w:szCs w:val="24"/>
        </w:rPr>
        <w:t>;</w:t>
      </w:r>
      <w:r w:rsidR="00CF586F">
        <w:rPr>
          <w:rFonts w:asciiTheme="majorBidi" w:hAnsiTheme="majorBidi" w:cstheme="majorBidi"/>
          <w:sz w:val="24"/>
          <w:szCs w:val="24"/>
        </w:rPr>
        <w:t xml:space="preserve"> </w:t>
      </w:r>
      <w:r w:rsidR="00CF586F" w:rsidRPr="00CF044F">
        <w:rPr>
          <w:rFonts w:asciiTheme="majorBidi" w:hAnsiTheme="majorBidi" w:cstheme="majorBidi"/>
          <w:sz w:val="24"/>
          <w:szCs w:val="24"/>
        </w:rPr>
        <w:t>α</w:t>
      </w:r>
      <w:r w:rsidR="00CF586F">
        <w:rPr>
          <w:rFonts w:asciiTheme="majorBidi" w:hAnsiTheme="majorBidi" w:cstheme="majorBidi"/>
          <w:sz w:val="24"/>
          <w:szCs w:val="24"/>
        </w:rPr>
        <w:t xml:space="preserve"> = </w:t>
      </w:r>
      <w:r w:rsidR="00CF586F">
        <w:rPr>
          <w:rFonts w:ascii="Times New Roman" w:hAnsi="Times New Roman" w:cs="Times New Roman"/>
          <w:iCs/>
          <w:color w:val="000000"/>
          <w:sz w:val="24"/>
          <w:szCs w:val="24"/>
        </w:rPr>
        <w:t>.71</w:t>
      </w:r>
      <w:r w:rsidR="003A1853">
        <w:rPr>
          <w:rFonts w:asciiTheme="majorBidi" w:hAnsiTheme="majorBidi" w:cstheme="majorBidi"/>
          <w:sz w:val="24"/>
          <w:szCs w:val="24"/>
        </w:rPr>
        <w:t>)</w:t>
      </w:r>
      <w:r w:rsidR="002E15F2">
        <w:rPr>
          <w:rFonts w:asciiTheme="majorBidi" w:hAnsiTheme="majorBidi" w:cstheme="majorBidi"/>
          <w:sz w:val="24"/>
          <w:szCs w:val="24"/>
        </w:rPr>
        <w:t>.</w:t>
      </w:r>
      <w:r w:rsidR="003A1853">
        <w:rPr>
          <w:rFonts w:asciiTheme="majorBidi" w:hAnsiTheme="majorBidi" w:cstheme="majorBidi"/>
          <w:sz w:val="24"/>
          <w:szCs w:val="24"/>
        </w:rPr>
        <w:t xml:space="preserve"> </w:t>
      </w:r>
      <w:r w:rsidR="00A473F3">
        <w:rPr>
          <w:rFonts w:asciiTheme="majorBidi" w:hAnsiTheme="majorBidi" w:cstheme="majorBidi"/>
          <w:sz w:val="24"/>
          <w:szCs w:val="24"/>
        </w:rPr>
        <w:t>Items</w:t>
      </w:r>
      <w:r w:rsidR="00DB2838">
        <w:rPr>
          <w:rFonts w:asciiTheme="majorBidi" w:hAnsiTheme="majorBidi" w:cstheme="majorBidi"/>
          <w:sz w:val="24"/>
          <w:szCs w:val="24"/>
        </w:rPr>
        <w:t xml:space="preserve"> were </w:t>
      </w:r>
      <w:r w:rsidR="00A473F3" w:rsidRPr="00634832">
        <w:rPr>
          <w:rFonts w:asciiTheme="majorBidi" w:hAnsiTheme="majorBidi" w:cstheme="majorBidi"/>
          <w:sz w:val="24"/>
          <w:szCs w:val="24"/>
        </w:rPr>
        <w:t xml:space="preserve">preceded by the stem </w:t>
      </w:r>
      <w:r w:rsidR="005F123D" w:rsidRPr="00634832">
        <w:rPr>
          <w:rFonts w:asciiTheme="majorBidi" w:hAnsiTheme="majorBidi" w:cstheme="majorBidi"/>
          <w:sz w:val="24"/>
          <w:szCs w:val="24"/>
        </w:rPr>
        <w:t>“</w:t>
      </w:r>
      <w:r w:rsidR="00A473F3" w:rsidRPr="00634832">
        <w:rPr>
          <w:rFonts w:asciiTheme="majorBidi" w:hAnsiTheme="majorBidi" w:cstheme="majorBidi"/>
          <w:sz w:val="24"/>
          <w:szCs w:val="24"/>
        </w:rPr>
        <w:t>When nostalgic for my life in Syria, I feel</w:t>
      </w:r>
      <w:r w:rsidR="005F123D" w:rsidRPr="00634832">
        <w:rPr>
          <w:rFonts w:asciiTheme="majorBidi" w:hAnsiTheme="majorBidi" w:cstheme="majorBidi"/>
          <w:sz w:val="24"/>
          <w:szCs w:val="24"/>
        </w:rPr>
        <w:t>”</w:t>
      </w:r>
      <w:r w:rsidR="00DB2838" w:rsidRPr="00634832">
        <w:rPr>
          <w:rFonts w:asciiTheme="majorBidi" w:hAnsiTheme="majorBidi" w:cstheme="majorBidi"/>
          <w:sz w:val="24"/>
          <w:szCs w:val="24"/>
        </w:rPr>
        <w:t xml:space="preserve"> (e.g., </w:t>
      </w:r>
      <w:r w:rsidR="005F123D" w:rsidRPr="00634832">
        <w:rPr>
          <w:rFonts w:asciiTheme="majorBidi" w:hAnsiTheme="majorBidi" w:cstheme="majorBidi"/>
          <w:sz w:val="24"/>
          <w:szCs w:val="24"/>
        </w:rPr>
        <w:t>“c</w:t>
      </w:r>
      <w:r w:rsidR="00A473F3" w:rsidRPr="00634832">
        <w:rPr>
          <w:rFonts w:asciiTheme="majorBidi" w:hAnsiTheme="majorBidi" w:cstheme="majorBidi"/>
          <w:sz w:val="24"/>
          <w:szCs w:val="24"/>
        </w:rPr>
        <w:t>onnected to people in my Syrian community/the host community</w:t>
      </w:r>
      <w:r w:rsidR="005F123D" w:rsidRPr="00634832">
        <w:rPr>
          <w:rFonts w:asciiTheme="majorBidi" w:hAnsiTheme="majorBidi" w:cstheme="majorBidi"/>
          <w:sz w:val="24"/>
          <w:szCs w:val="24"/>
        </w:rPr>
        <w:t>”</w:t>
      </w:r>
      <w:r w:rsidR="00DB2838" w:rsidRPr="00634832">
        <w:rPr>
          <w:rFonts w:asciiTheme="majorBidi" w:hAnsiTheme="majorBidi" w:cstheme="majorBidi"/>
          <w:sz w:val="24"/>
          <w:szCs w:val="24"/>
        </w:rPr>
        <w:t>).</w:t>
      </w:r>
      <w:r w:rsidR="0070346F">
        <w:rPr>
          <w:rFonts w:asciiTheme="majorBidi" w:hAnsiTheme="majorBidi" w:cstheme="majorBidi"/>
          <w:sz w:val="24"/>
          <w:szCs w:val="24"/>
        </w:rPr>
        <w:t xml:space="preserve"> We used this stem not only to ensure measurement precision but also to provide theoretical clarity: it directed participants to the questions within the context of their nostalgia for Syria.</w:t>
      </w:r>
    </w:p>
    <w:p w14:paraId="4C066F46" w14:textId="496FB1D7" w:rsidR="00C211A5" w:rsidRPr="000174C3" w:rsidRDefault="00C211A5" w:rsidP="001B0A6C">
      <w:pPr>
        <w:spacing w:after="0" w:line="480" w:lineRule="exact"/>
        <w:ind w:firstLine="720"/>
        <w:rPr>
          <w:rFonts w:asciiTheme="majorBidi" w:hAnsiTheme="majorBidi" w:cstheme="majorBidi"/>
          <w:sz w:val="24"/>
          <w:szCs w:val="24"/>
        </w:rPr>
      </w:pPr>
      <w:r w:rsidRPr="000174C3">
        <w:rPr>
          <w:rFonts w:asciiTheme="majorBidi" w:hAnsiTheme="majorBidi" w:cstheme="majorBidi"/>
          <w:sz w:val="24"/>
          <w:szCs w:val="24"/>
        </w:rPr>
        <w:lastRenderedPageBreak/>
        <w:t>We ad</w:t>
      </w:r>
      <w:r w:rsidR="000174C3">
        <w:rPr>
          <w:rFonts w:asciiTheme="majorBidi" w:hAnsiTheme="majorBidi" w:cstheme="majorBidi"/>
          <w:sz w:val="24"/>
          <w:szCs w:val="24"/>
        </w:rPr>
        <w:t>a</w:t>
      </w:r>
      <w:r w:rsidRPr="000174C3">
        <w:rPr>
          <w:rFonts w:asciiTheme="majorBidi" w:hAnsiTheme="majorBidi" w:cstheme="majorBidi"/>
          <w:sz w:val="24"/>
          <w:szCs w:val="24"/>
        </w:rPr>
        <w:t>pted the</w:t>
      </w:r>
      <w:r w:rsidR="003C1C25">
        <w:rPr>
          <w:rFonts w:asciiTheme="majorBidi" w:hAnsiTheme="majorBidi" w:cstheme="majorBidi"/>
          <w:sz w:val="24"/>
          <w:szCs w:val="24"/>
        </w:rPr>
        <w:t xml:space="preserve"> 8-item</w:t>
      </w:r>
      <w:r w:rsidRPr="000174C3">
        <w:rPr>
          <w:rFonts w:asciiTheme="majorBidi" w:hAnsiTheme="majorBidi" w:cstheme="majorBidi"/>
          <w:sz w:val="24"/>
          <w:szCs w:val="24"/>
        </w:rPr>
        <w:t xml:space="preserve"> Brief Acculturation Orientation Scale (Demes &amp; </w:t>
      </w:r>
      <w:proofErr w:type="spellStart"/>
      <w:r w:rsidRPr="000174C3">
        <w:rPr>
          <w:rFonts w:asciiTheme="majorBidi" w:hAnsiTheme="majorBidi" w:cstheme="majorBidi"/>
          <w:sz w:val="24"/>
          <w:szCs w:val="24"/>
        </w:rPr>
        <w:t>Geeraert</w:t>
      </w:r>
      <w:proofErr w:type="spellEnd"/>
      <w:r w:rsidRPr="000174C3">
        <w:rPr>
          <w:rFonts w:asciiTheme="majorBidi" w:hAnsiTheme="majorBidi" w:cstheme="majorBidi"/>
          <w:sz w:val="24"/>
          <w:szCs w:val="24"/>
        </w:rPr>
        <w:t>, 2014</w:t>
      </w:r>
      <w:r w:rsidR="003C1C25">
        <w:rPr>
          <w:rFonts w:asciiTheme="majorBidi" w:hAnsiTheme="majorBidi" w:cstheme="majorBidi"/>
          <w:sz w:val="24"/>
          <w:szCs w:val="24"/>
        </w:rPr>
        <w:t xml:space="preserve">; </w:t>
      </w:r>
      <w:r w:rsidRPr="000174C3">
        <w:rPr>
          <w:rFonts w:asciiTheme="majorBidi" w:hAnsiTheme="majorBidi" w:cstheme="majorBidi"/>
          <w:sz w:val="24"/>
          <w:szCs w:val="24"/>
        </w:rPr>
        <w:t xml:space="preserve">1 = </w:t>
      </w:r>
      <w:r w:rsidRPr="000174C3">
        <w:rPr>
          <w:rFonts w:asciiTheme="majorBidi" w:hAnsiTheme="majorBidi" w:cstheme="majorBidi"/>
          <w:i/>
          <w:iCs/>
          <w:sz w:val="24"/>
          <w:szCs w:val="24"/>
        </w:rPr>
        <w:t>strongly disagree</w:t>
      </w:r>
      <w:r w:rsidR="00413D95">
        <w:rPr>
          <w:rFonts w:asciiTheme="majorBidi" w:hAnsiTheme="majorBidi" w:cstheme="majorBidi"/>
          <w:sz w:val="24"/>
          <w:szCs w:val="24"/>
        </w:rPr>
        <w:t xml:space="preserve">, </w:t>
      </w:r>
      <w:r w:rsidR="00364B52">
        <w:rPr>
          <w:rFonts w:asciiTheme="majorBidi" w:hAnsiTheme="majorBidi" w:cstheme="majorBidi"/>
          <w:sz w:val="24"/>
          <w:szCs w:val="24"/>
        </w:rPr>
        <w:t>5</w:t>
      </w:r>
      <w:r w:rsidRPr="000174C3">
        <w:rPr>
          <w:rFonts w:asciiTheme="majorBidi" w:hAnsiTheme="majorBidi" w:cstheme="majorBidi"/>
          <w:sz w:val="24"/>
          <w:szCs w:val="24"/>
        </w:rPr>
        <w:t xml:space="preserve"> = </w:t>
      </w:r>
      <w:r w:rsidRPr="000174C3">
        <w:rPr>
          <w:rFonts w:asciiTheme="majorBidi" w:hAnsiTheme="majorBidi" w:cstheme="majorBidi"/>
          <w:i/>
          <w:iCs/>
          <w:sz w:val="24"/>
          <w:szCs w:val="24"/>
        </w:rPr>
        <w:t>strongly agree</w:t>
      </w:r>
      <w:r w:rsidRPr="000174C3">
        <w:rPr>
          <w:rFonts w:asciiTheme="majorBidi" w:hAnsiTheme="majorBidi" w:cstheme="majorBidi"/>
          <w:sz w:val="24"/>
          <w:szCs w:val="24"/>
        </w:rPr>
        <w:t xml:space="preserve">). </w:t>
      </w:r>
      <w:r w:rsidR="003C1C25">
        <w:rPr>
          <w:rFonts w:asciiTheme="majorBidi" w:hAnsiTheme="majorBidi" w:cstheme="majorBidi"/>
          <w:sz w:val="24"/>
          <w:szCs w:val="24"/>
        </w:rPr>
        <w:t>Four items</w:t>
      </w:r>
      <w:r w:rsidRPr="000174C3">
        <w:rPr>
          <w:rFonts w:asciiTheme="majorBidi" w:hAnsiTheme="majorBidi" w:cstheme="majorBidi"/>
          <w:sz w:val="24"/>
          <w:szCs w:val="24"/>
        </w:rPr>
        <w:t xml:space="preserve"> gauge</w:t>
      </w:r>
      <w:r w:rsidR="00CF2601">
        <w:rPr>
          <w:rFonts w:asciiTheme="majorBidi" w:hAnsiTheme="majorBidi" w:cstheme="majorBidi"/>
          <w:sz w:val="24"/>
          <w:szCs w:val="24"/>
        </w:rPr>
        <w:t>d</w:t>
      </w:r>
      <w:r w:rsidR="00216959">
        <w:rPr>
          <w:rFonts w:asciiTheme="majorBidi" w:hAnsiTheme="majorBidi" w:cstheme="majorBidi"/>
          <w:sz w:val="24"/>
          <w:szCs w:val="24"/>
        </w:rPr>
        <w:t xml:space="preserve"> </w:t>
      </w:r>
      <w:r w:rsidR="00AE5563">
        <w:rPr>
          <w:rFonts w:asciiTheme="majorBidi" w:hAnsiTheme="majorBidi" w:cstheme="majorBidi"/>
          <w:sz w:val="24"/>
          <w:szCs w:val="24"/>
        </w:rPr>
        <w:t xml:space="preserve">home </w:t>
      </w:r>
      <w:r w:rsidR="00FD5EB6">
        <w:rPr>
          <w:rFonts w:asciiTheme="majorBidi" w:hAnsiTheme="majorBidi" w:cstheme="majorBidi"/>
          <w:sz w:val="24"/>
          <w:szCs w:val="24"/>
        </w:rPr>
        <w:t>orientation</w:t>
      </w:r>
      <w:r w:rsidR="00CF586F">
        <w:rPr>
          <w:rFonts w:asciiTheme="majorBidi" w:hAnsiTheme="majorBidi" w:cstheme="majorBidi"/>
          <w:sz w:val="24"/>
          <w:szCs w:val="24"/>
        </w:rPr>
        <w:t xml:space="preserve"> (e</w:t>
      </w:r>
      <w:r w:rsidR="00364B52">
        <w:rPr>
          <w:rFonts w:asciiTheme="majorBidi" w:hAnsiTheme="majorBidi" w:cstheme="majorBidi"/>
          <w:sz w:val="24"/>
          <w:szCs w:val="24"/>
        </w:rPr>
        <w:t xml:space="preserve">.g., </w:t>
      </w:r>
      <w:r w:rsidR="00CF586F">
        <w:rPr>
          <w:rFonts w:asciiTheme="majorBidi" w:hAnsiTheme="majorBidi" w:cstheme="majorBidi"/>
          <w:sz w:val="24"/>
          <w:szCs w:val="24"/>
        </w:rPr>
        <w:t>“</w:t>
      </w:r>
      <w:r w:rsidR="00364B52">
        <w:rPr>
          <w:rFonts w:asciiTheme="majorBidi" w:hAnsiTheme="majorBidi" w:cstheme="majorBidi"/>
          <w:sz w:val="24"/>
          <w:szCs w:val="24"/>
        </w:rPr>
        <w:t xml:space="preserve">it is important for </w:t>
      </w:r>
      <w:r w:rsidR="00364B52" w:rsidRPr="000174C3">
        <w:rPr>
          <w:rFonts w:asciiTheme="majorBidi" w:hAnsiTheme="majorBidi" w:cstheme="majorBidi"/>
          <w:sz w:val="24"/>
          <w:szCs w:val="24"/>
        </w:rPr>
        <w:t xml:space="preserve">me </w:t>
      </w:r>
      <w:r w:rsidR="00364B52">
        <w:rPr>
          <w:rFonts w:asciiTheme="majorBidi" w:hAnsiTheme="majorBidi" w:cstheme="majorBidi"/>
          <w:sz w:val="24"/>
          <w:szCs w:val="24"/>
        </w:rPr>
        <w:t xml:space="preserve">to do things </w:t>
      </w:r>
      <w:r w:rsidR="006C7D5A">
        <w:rPr>
          <w:rFonts w:asciiTheme="majorBidi" w:hAnsiTheme="majorBidi" w:cstheme="majorBidi"/>
          <w:sz w:val="24"/>
          <w:szCs w:val="24"/>
        </w:rPr>
        <w:t xml:space="preserve">the way </w:t>
      </w:r>
      <w:r w:rsidR="00364B52">
        <w:rPr>
          <w:rFonts w:asciiTheme="majorBidi" w:hAnsiTheme="majorBidi" w:cstheme="majorBidi"/>
          <w:sz w:val="24"/>
          <w:szCs w:val="24"/>
        </w:rPr>
        <w:t>Syrian people do</w:t>
      </w:r>
      <w:r w:rsidR="00CF586F">
        <w:rPr>
          <w:rFonts w:asciiTheme="majorBidi" w:hAnsiTheme="majorBidi" w:cstheme="majorBidi"/>
          <w:sz w:val="24"/>
          <w:szCs w:val="24"/>
        </w:rPr>
        <w:t xml:space="preserve">”; </w:t>
      </w:r>
      <w:r w:rsidR="00CF586F" w:rsidRPr="00CF044F">
        <w:rPr>
          <w:rFonts w:asciiTheme="majorBidi" w:hAnsiTheme="majorBidi" w:cstheme="majorBidi"/>
          <w:sz w:val="24"/>
          <w:szCs w:val="24"/>
        </w:rPr>
        <w:t>α</w:t>
      </w:r>
      <w:r w:rsidR="00CF586F">
        <w:rPr>
          <w:rFonts w:asciiTheme="majorBidi" w:hAnsiTheme="majorBidi" w:cstheme="majorBidi"/>
          <w:sz w:val="24"/>
          <w:szCs w:val="24"/>
        </w:rPr>
        <w:t xml:space="preserve"> = .79)</w:t>
      </w:r>
      <w:r w:rsidR="00216959">
        <w:rPr>
          <w:rFonts w:asciiTheme="majorBidi" w:hAnsiTheme="majorBidi" w:cstheme="majorBidi"/>
          <w:sz w:val="24"/>
          <w:szCs w:val="24"/>
        </w:rPr>
        <w:t xml:space="preserve"> and</w:t>
      </w:r>
      <w:r w:rsidR="00057C35">
        <w:rPr>
          <w:rFonts w:asciiTheme="majorBidi" w:hAnsiTheme="majorBidi" w:cstheme="majorBidi"/>
          <w:sz w:val="24"/>
          <w:szCs w:val="24"/>
        </w:rPr>
        <w:t xml:space="preserve"> </w:t>
      </w:r>
      <w:r w:rsidR="003C1C25">
        <w:rPr>
          <w:rFonts w:asciiTheme="majorBidi" w:hAnsiTheme="majorBidi" w:cstheme="majorBidi"/>
          <w:sz w:val="24"/>
          <w:szCs w:val="24"/>
        </w:rPr>
        <w:t xml:space="preserve">four </w:t>
      </w:r>
      <w:r w:rsidR="00CF2601">
        <w:rPr>
          <w:rFonts w:asciiTheme="majorBidi" w:hAnsiTheme="majorBidi" w:cstheme="majorBidi"/>
          <w:sz w:val="24"/>
          <w:szCs w:val="24"/>
        </w:rPr>
        <w:t xml:space="preserve">gauged </w:t>
      </w:r>
      <w:r w:rsidR="00364B52">
        <w:rPr>
          <w:rFonts w:asciiTheme="majorBidi" w:hAnsiTheme="majorBidi" w:cstheme="majorBidi"/>
          <w:sz w:val="24"/>
          <w:szCs w:val="24"/>
        </w:rPr>
        <w:t>host</w:t>
      </w:r>
      <w:r w:rsidR="00AE5563">
        <w:rPr>
          <w:rFonts w:asciiTheme="majorBidi" w:hAnsiTheme="majorBidi" w:cstheme="majorBidi"/>
          <w:sz w:val="24"/>
          <w:szCs w:val="24"/>
        </w:rPr>
        <w:t xml:space="preserve"> </w:t>
      </w:r>
      <w:r w:rsidR="00FD5EB6">
        <w:rPr>
          <w:rFonts w:asciiTheme="majorBidi" w:hAnsiTheme="majorBidi" w:cstheme="majorBidi"/>
          <w:sz w:val="24"/>
          <w:szCs w:val="24"/>
        </w:rPr>
        <w:t>orientation</w:t>
      </w:r>
      <w:r w:rsidR="00CF586F">
        <w:rPr>
          <w:rFonts w:asciiTheme="majorBidi" w:hAnsiTheme="majorBidi" w:cstheme="majorBidi"/>
          <w:sz w:val="24"/>
          <w:szCs w:val="24"/>
        </w:rPr>
        <w:t xml:space="preserve"> (</w:t>
      </w:r>
      <w:r w:rsidR="00364B52">
        <w:rPr>
          <w:rFonts w:asciiTheme="majorBidi" w:hAnsiTheme="majorBidi" w:cstheme="majorBidi"/>
          <w:sz w:val="24"/>
          <w:szCs w:val="24"/>
        </w:rPr>
        <w:t xml:space="preserve">e.g., </w:t>
      </w:r>
      <w:r w:rsidR="00CF586F">
        <w:rPr>
          <w:rFonts w:asciiTheme="majorBidi" w:hAnsiTheme="majorBidi" w:cstheme="majorBidi"/>
          <w:sz w:val="24"/>
          <w:szCs w:val="24"/>
        </w:rPr>
        <w:t>“</w:t>
      </w:r>
      <w:r w:rsidR="006C7D5A">
        <w:rPr>
          <w:rFonts w:asciiTheme="majorBidi" w:hAnsiTheme="majorBidi" w:cstheme="majorBidi"/>
          <w:sz w:val="24"/>
          <w:szCs w:val="24"/>
        </w:rPr>
        <w:t xml:space="preserve">it is important for </w:t>
      </w:r>
      <w:r w:rsidR="006C7D5A" w:rsidRPr="000174C3">
        <w:rPr>
          <w:rFonts w:asciiTheme="majorBidi" w:hAnsiTheme="majorBidi" w:cstheme="majorBidi"/>
          <w:sz w:val="24"/>
          <w:szCs w:val="24"/>
        </w:rPr>
        <w:t>me</w:t>
      </w:r>
      <w:r w:rsidR="006C7D5A">
        <w:rPr>
          <w:rFonts w:asciiTheme="majorBidi" w:hAnsiTheme="majorBidi" w:cstheme="majorBidi"/>
          <w:sz w:val="24"/>
          <w:szCs w:val="24"/>
        </w:rPr>
        <w:t xml:space="preserve"> to do things the way [host country] people do</w:t>
      </w:r>
      <w:r w:rsidR="00CF586F">
        <w:rPr>
          <w:rFonts w:asciiTheme="majorBidi" w:hAnsiTheme="majorBidi" w:cstheme="majorBidi"/>
          <w:sz w:val="24"/>
          <w:szCs w:val="24"/>
        </w:rPr>
        <w:t xml:space="preserve">”; </w:t>
      </w:r>
      <w:r w:rsidRPr="00CF044F">
        <w:rPr>
          <w:rFonts w:asciiTheme="majorBidi" w:hAnsiTheme="majorBidi" w:cstheme="majorBidi"/>
          <w:sz w:val="24"/>
          <w:szCs w:val="24"/>
        </w:rPr>
        <w:t>α</w:t>
      </w:r>
      <w:r w:rsidR="006C7D5A">
        <w:rPr>
          <w:rFonts w:asciiTheme="majorBidi" w:hAnsiTheme="majorBidi" w:cstheme="majorBidi"/>
          <w:sz w:val="24"/>
          <w:szCs w:val="24"/>
        </w:rPr>
        <w:t xml:space="preserve"> = .77</w:t>
      </w:r>
      <w:r w:rsidR="00CF586F">
        <w:rPr>
          <w:rFonts w:asciiTheme="majorBidi" w:hAnsiTheme="majorBidi" w:cstheme="majorBidi"/>
          <w:sz w:val="24"/>
          <w:szCs w:val="24"/>
        </w:rPr>
        <w:t>)</w:t>
      </w:r>
      <w:r w:rsidRPr="000174C3">
        <w:rPr>
          <w:rFonts w:asciiTheme="majorBidi" w:hAnsiTheme="majorBidi" w:cstheme="majorBidi"/>
          <w:sz w:val="24"/>
          <w:szCs w:val="24"/>
        </w:rPr>
        <w:t xml:space="preserve">. </w:t>
      </w:r>
    </w:p>
    <w:p w14:paraId="15A70F42" w14:textId="552C1278" w:rsidR="00903134" w:rsidRDefault="00903134" w:rsidP="001B0A6C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3134"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p w14:paraId="44A4E419" w14:textId="482115BE" w:rsidR="00F2439F" w:rsidRDefault="00CE1819" w:rsidP="001B0A6C">
      <w:pPr>
        <w:spacing w:after="0" w:line="480" w:lineRule="exact"/>
        <w:ind w:firstLine="720"/>
        <w:rPr>
          <w:rFonts w:asciiTheme="majorBidi" w:hAnsiTheme="majorBidi" w:cstheme="majorBidi"/>
          <w:sz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We present descriptive</w:t>
      </w:r>
      <w:r w:rsidR="00357492">
        <w:rPr>
          <w:rFonts w:asciiTheme="majorBidi" w:hAnsiTheme="majorBidi" w:cstheme="majorBidi"/>
          <w:sz w:val="24"/>
          <w:szCs w:val="24"/>
          <w:lang w:bidi="he-IL"/>
        </w:rPr>
        <w:t xml:space="preserve"> statistics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and correlations in Table 1. All correlations were significant and in the expected direction</w:t>
      </w:r>
      <w:r w:rsidR="00370F73">
        <w:rPr>
          <w:rFonts w:asciiTheme="majorBidi" w:hAnsiTheme="majorBidi" w:cstheme="majorBidi"/>
          <w:sz w:val="24"/>
          <w:szCs w:val="24"/>
          <w:lang w:bidi="he-IL"/>
        </w:rPr>
        <w:t xml:space="preserve">, with the 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exception </w:t>
      </w:r>
      <w:r w:rsidR="00370F73">
        <w:rPr>
          <w:rFonts w:asciiTheme="majorBidi" w:hAnsiTheme="majorBidi" w:cstheme="majorBidi"/>
          <w:sz w:val="24"/>
          <w:szCs w:val="24"/>
          <w:lang w:bidi="he-IL"/>
        </w:rPr>
        <w:t>of a null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correlation between nostalgia and host</w:t>
      </w:r>
      <w:r w:rsidR="00370F7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FD5EB6">
        <w:rPr>
          <w:rFonts w:asciiTheme="majorBidi" w:hAnsiTheme="majorBidi" w:cstheme="majorBidi"/>
          <w:sz w:val="24"/>
          <w:szCs w:val="24"/>
          <w:lang w:bidi="he-IL"/>
        </w:rPr>
        <w:t>orientation</w:t>
      </w:r>
      <w:r w:rsidR="00370F7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(i.e., total effect)</w:t>
      </w:r>
      <w:r w:rsidR="00370F73">
        <w:rPr>
          <w:rFonts w:asciiTheme="majorBidi" w:hAnsiTheme="majorBidi" w:cstheme="majorBidi"/>
          <w:sz w:val="24"/>
          <w:szCs w:val="24"/>
          <w:lang w:bidi="he-IL"/>
        </w:rPr>
        <w:t>. However,</w:t>
      </w:r>
      <w:r w:rsidRPr="000659A1">
        <w:rPr>
          <w:rFonts w:asciiTheme="majorBidi" w:hAnsiTheme="majorBidi" w:cstheme="majorBidi"/>
          <w:sz w:val="24"/>
          <w:szCs w:val="24"/>
          <w:lang w:bidi="he-IL"/>
        </w:rPr>
        <w:t xml:space="preserve"> a significant total effect is not a prerequisite for testing indirect </w:t>
      </w:r>
      <w:r w:rsidRPr="00DA1FA8">
        <w:rPr>
          <w:rFonts w:asciiTheme="majorBidi" w:hAnsiTheme="majorBidi" w:cstheme="majorBidi"/>
          <w:sz w:val="24"/>
          <w:szCs w:val="24"/>
          <w:lang w:bidi="he-IL"/>
        </w:rPr>
        <w:t>effects (Kenny &amp; Judd, 2014).</w:t>
      </w:r>
      <w:r w:rsidR="00D3647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lang w:bidi="he-IL"/>
        </w:rPr>
        <w:t xml:space="preserve">We tested our hypotheses with the PROCESS </w:t>
      </w:r>
      <w:r w:rsidRPr="00634832">
        <w:rPr>
          <w:rFonts w:asciiTheme="majorBidi" w:hAnsiTheme="majorBidi" w:cstheme="majorBidi"/>
          <w:sz w:val="24"/>
          <w:lang w:bidi="he-IL"/>
        </w:rPr>
        <w:t>macro (</w:t>
      </w:r>
      <w:r w:rsidR="00F2439F">
        <w:rPr>
          <w:rFonts w:asciiTheme="majorBidi" w:hAnsiTheme="majorBidi" w:cstheme="majorBidi"/>
          <w:sz w:val="24"/>
          <w:lang w:bidi="he-IL"/>
        </w:rPr>
        <w:t xml:space="preserve">Model 4; </w:t>
      </w:r>
      <w:r w:rsidRPr="00634832">
        <w:rPr>
          <w:rFonts w:asciiTheme="majorBidi" w:hAnsiTheme="majorBidi" w:cstheme="majorBidi"/>
          <w:sz w:val="24"/>
          <w:lang w:bidi="he-IL"/>
        </w:rPr>
        <w:t>Hayes, 2022)</w:t>
      </w:r>
      <w:r w:rsidR="00F2439F">
        <w:rPr>
          <w:rFonts w:asciiTheme="majorBidi" w:hAnsiTheme="majorBidi" w:cstheme="majorBidi"/>
          <w:sz w:val="24"/>
          <w:lang w:bidi="he-IL"/>
        </w:rPr>
        <w:t>,</w:t>
      </w:r>
      <w:r w:rsidR="00F2439F" w:rsidRPr="00F2439F">
        <w:rPr>
          <w:rFonts w:ascii="Times New Roman" w:hAnsi="Times New Roman" w:cs="Times New Roman"/>
          <w:sz w:val="24"/>
          <w:szCs w:val="24"/>
        </w:rPr>
        <w:t xml:space="preserve"> </w:t>
      </w:r>
      <w:r w:rsidR="00F2439F">
        <w:rPr>
          <w:rFonts w:ascii="Times New Roman" w:hAnsi="Times New Roman" w:cs="Times New Roman"/>
          <w:sz w:val="24"/>
          <w:szCs w:val="24"/>
        </w:rPr>
        <w:t xml:space="preserve">with </w:t>
      </w:r>
      <w:r w:rsidR="00F2439F" w:rsidRPr="00EA63A0">
        <w:rPr>
          <w:rFonts w:ascii="Times New Roman" w:hAnsi="Times New Roman" w:cs="Times New Roman"/>
          <w:sz w:val="24"/>
          <w:szCs w:val="24"/>
        </w:rPr>
        <w:t>Syrian-community connectedness</w:t>
      </w:r>
      <w:r w:rsidR="00F2439F">
        <w:rPr>
          <w:rFonts w:ascii="Times New Roman" w:hAnsi="Times New Roman" w:cs="Times New Roman"/>
          <w:sz w:val="24"/>
          <w:szCs w:val="24"/>
        </w:rPr>
        <w:t xml:space="preserve"> and </w:t>
      </w:r>
      <w:r w:rsidR="00F2439F" w:rsidRPr="00EA63A0">
        <w:rPr>
          <w:rFonts w:ascii="Times New Roman" w:hAnsi="Times New Roman" w:cs="Times New Roman"/>
          <w:sz w:val="24"/>
          <w:szCs w:val="24"/>
        </w:rPr>
        <w:t>host-community connectedness</w:t>
      </w:r>
      <w:r w:rsidR="00F2439F">
        <w:rPr>
          <w:rFonts w:ascii="Times New Roman" w:hAnsi="Times New Roman" w:cs="Times New Roman"/>
          <w:sz w:val="24"/>
          <w:szCs w:val="24"/>
        </w:rPr>
        <w:t xml:space="preserve"> as parallel mediators. W</w:t>
      </w:r>
      <w:r w:rsidR="00F2439F">
        <w:rPr>
          <w:rFonts w:asciiTheme="majorBidi" w:hAnsiTheme="majorBidi" w:cstheme="majorBidi"/>
          <w:sz w:val="24"/>
          <w:lang w:bidi="he-IL"/>
        </w:rPr>
        <w:t>e</w:t>
      </w:r>
      <w:r>
        <w:rPr>
          <w:rFonts w:asciiTheme="majorBidi" w:hAnsiTheme="majorBidi" w:cstheme="majorBidi"/>
          <w:sz w:val="24"/>
          <w:lang w:bidi="he-IL"/>
        </w:rPr>
        <w:t xml:space="preserve"> report standardi</w:t>
      </w:r>
      <w:r w:rsidR="005C6B16">
        <w:rPr>
          <w:rFonts w:asciiTheme="majorBidi" w:hAnsiTheme="majorBidi" w:cstheme="majorBidi"/>
          <w:sz w:val="24"/>
          <w:lang w:bidi="he-IL"/>
        </w:rPr>
        <w:t>z</w:t>
      </w:r>
      <w:r>
        <w:rPr>
          <w:rFonts w:asciiTheme="majorBidi" w:hAnsiTheme="majorBidi" w:cstheme="majorBidi"/>
          <w:sz w:val="24"/>
          <w:lang w:bidi="he-IL"/>
        </w:rPr>
        <w:t>ed indirect effects (</w:t>
      </w:r>
      <w:r>
        <w:rPr>
          <w:rFonts w:asciiTheme="majorBidi" w:hAnsiTheme="majorBidi" w:cstheme="majorBidi"/>
          <w:i/>
          <w:iCs/>
          <w:sz w:val="24"/>
          <w:lang w:bidi="he-IL"/>
        </w:rPr>
        <w:t>ab</w:t>
      </w:r>
      <w:r>
        <w:rPr>
          <w:rFonts w:asciiTheme="majorBidi" w:hAnsiTheme="majorBidi" w:cstheme="majorBidi"/>
          <w:sz w:val="24"/>
          <w:lang w:bidi="he-IL"/>
        </w:rPr>
        <w:t>). Figure 2 presents standardi</w:t>
      </w:r>
      <w:r w:rsidR="005C6B16">
        <w:rPr>
          <w:rFonts w:asciiTheme="majorBidi" w:hAnsiTheme="majorBidi" w:cstheme="majorBidi"/>
          <w:sz w:val="24"/>
          <w:lang w:bidi="he-IL"/>
        </w:rPr>
        <w:t>z</w:t>
      </w:r>
      <w:r>
        <w:rPr>
          <w:rFonts w:asciiTheme="majorBidi" w:hAnsiTheme="majorBidi" w:cstheme="majorBidi"/>
          <w:sz w:val="24"/>
          <w:lang w:bidi="he-IL"/>
        </w:rPr>
        <w:t xml:space="preserve">ed regression coefficients. In Supplementary Materials, we present standard errors, 95% confidence intervals, </w:t>
      </w:r>
      <w:r>
        <w:rPr>
          <w:rFonts w:asciiTheme="majorBidi" w:hAnsiTheme="majorBidi" w:cstheme="majorBidi"/>
          <w:i/>
          <w:iCs/>
          <w:sz w:val="24"/>
          <w:lang w:bidi="he-IL"/>
        </w:rPr>
        <w:t>t-</w:t>
      </w:r>
      <w:r>
        <w:rPr>
          <w:rFonts w:asciiTheme="majorBidi" w:hAnsiTheme="majorBidi" w:cstheme="majorBidi"/>
          <w:sz w:val="24"/>
          <w:lang w:bidi="he-IL"/>
        </w:rPr>
        <w:t xml:space="preserve">values, and </w:t>
      </w:r>
      <w:r>
        <w:rPr>
          <w:rFonts w:asciiTheme="majorBidi" w:hAnsiTheme="majorBidi" w:cstheme="majorBidi"/>
          <w:i/>
          <w:iCs/>
          <w:sz w:val="24"/>
          <w:lang w:bidi="he-IL"/>
        </w:rPr>
        <w:t>p-</w:t>
      </w:r>
      <w:r>
        <w:rPr>
          <w:rFonts w:asciiTheme="majorBidi" w:hAnsiTheme="majorBidi" w:cstheme="majorBidi"/>
          <w:sz w:val="24"/>
          <w:lang w:bidi="he-IL"/>
        </w:rPr>
        <w:t>values for standardi</w:t>
      </w:r>
      <w:r w:rsidR="00057C35">
        <w:rPr>
          <w:rFonts w:asciiTheme="majorBidi" w:hAnsiTheme="majorBidi" w:cstheme="majorBidi"/>
          <w:sz w:val="24"/>
          <w:lang w:bidi="he-IL"/>
        </w:rPr>
        <w:t>z</w:t>
      </w:r>
      <w:r>
        <w:rPr>
          <w:rFonts w:asciiTheme="majorBidi" w:hAnsiTheme="majorBidi" w:cstheme="majorBidi"/>
          <w:sz w:val="24"/>
          <w:lang w:bidi="he-IL"/>
        </w:rPr>
        <w:t>ed and unstandardi</w:t>
      </w:r>
      <w:r w:rsidR="00057C35">
        <w:rPr>
          <w:rFonts w:asciiTheme="majorBidi" w:hAnsiTheme="majorBidi" w:cstheme="majorBidi"/>
          <w:sz w:val="24"/>
          <w:lang w:bidi="he-IL"/>
        </w:rPr>
        <w:t>z</w:t>
      </w:r>
      <w:r>
        <w:rPr>
          <w:rFonts w:asciiTheme="majorBidi" w:hAnsiTheme="majorBidi" w:cstheme="majorBidi"/>
          <w:sz w:val="24"/>
          <w:lang w:bidi="he-IL"/>
        </w:rPr>
        <w:t xml:space="preserve">ed </w:t>
      </w:r>
      <w:r w:rsidRPr="0010716C">
        <w:rPr>
          <w:rFonts w:asciiTheme="majorBidi" w:hAnsiTheme="majorBidi" w:cstheme="majorBidi"/>
          <w:sz w:val="24"/>
          <w:lang w:bidi="he-IL"/>
        </w:rPr>
        <w:t>coefficients (Tables S1</w:t>
      </w:r>
      <w:r w:rsidR="009A66C1" w:rsidRPr="00DD03EB">
        <w:rPr>
          <w:rFonts w:ascii="Times New Roman" w:hAnsi="Times New Roman" w:cs="Times New Roman"/>
          <w:sz w:val="24"/>
          <w:szCs w:val="24"/>
        </w:rPr>
        <w:t>–</w:t>
      </w:r>
      <w:r w:rsidRPr="0010716C">
        <w:rPr>
          <w:rFonts w:asciiTheme="majorBidi" w:hAnsiTheme="majorBidi" w:cstheme="majorBidi"/>
          <w:sz w:val="24"/>
          <w:lang w:bidi="he-IL"/>
        </w:rPr>
        <w:t>S2).</w:t>
      </w:r>
      <w:r>
        <w:rPr>
          <w:rFonts w:asciiTheme="majorBidi" w:hAnsiTheme="majorBidi" w:cstheme="majorBidi"/>
          <w:sz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lang w:bidi="he-IL"/>
        </w:rPr>
        <w:tab/>
      </w:r>
    </w:p>
    <w:p w14:paraId="3166182A" w14:textId="4F2C9425" w:rsidR="00CE1819" w:rsidRDefault="00CE1819" w:rsidP="001B0A6C">
      <w:pPr>
        <w:spacing w:after="0" w:line="480" w:lineRule="exact"/>
        <w:ind w:firstLine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lang w:bidi="he-IL"/>
        </w:rPr>
        <w:t xml:space="preserve">Results supported H1. </w:t>
      </w:r>
      <w:r>
        <w:rPr>
          <w:rFonts w:ascii="Times New Roman" w:hAnsi="Times New Roman" w:cs="Times New Roman"/>
          <w:sz w:val="24"/>
          <w:szCs w:val="24"/>
        </w:rPr>
        <w:t xml:space="preserve">Syria nostalgia was associated with higher </w:t>
      </w:r>
      <w:r w:rsidR="00370F73">
        <w:rPr>
          <w:rFonts w:ascii="Times New Roman" w:hAnsi="Times New Roman" w:cs="Times New Roman"/>
          <w:sz w:val="24"/>
          <w:szCs w:val="24"/>
        </w:rPr>
        <w:t xml:space="preserve">home </w:t>
      </w:r>
      <w:r w:rsidR="00FD5EB6">
        <w:rPr>
          <w:rFonts w:ascii="Times New Roman" w:hAnsi="Times New Roman" w:cs="Times New Roman"/>
          <w:sz w:val="24"/>
          <w:szCs w:val="24"/>
        </w:rPr>
        <w:t>orientation</w:t>
      </w:r>
      <w:r w:rsidRPr="00EA63A0">
        <w:rPr>
          <w:rFonts w:ascii="Times New Roman" w:hAnsi="Times New Roman" w:cs="Times New Roman"/>
          <w:sz w:val="24"/>
          <w:szCs w:val="24"/>
        </w:rPr>
        <w:t xml:space="preserve"> via stronger Syrian-community connectedness (H1a), </w:t>
      </w:r>
      <w:r w:rsidRPr="00EA63A0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EA63A0">
        <w:rPr>
          <w:rFonts w:ascii="Times New Roman" w:hAnsi="Times New Roman" w:cs="Times New Roman"/>
          <w:sz w:val="24"/>
          <w:szCs w:val="24"/>
        </w:rPr>
        <w:t xml:space="preserve"> = </w:t>
      </w:r>
      <w:r w:rsidRPr="00EA63A0">
        <w:rPr>
          <w:rFonts w:asciiTheme="majorBidi" w:hAnsiTheme="majorBidi" w:cstheme="majorBidi"/>
          <w:sz w:val="24"/>
        </w:rPr>
        <w:t>.1</w:t>
      </w:r>
      <w:r w:rsidR="00EA63A0" w:rsidRPr="00EA63A0">
        <w:rPr>
          <w:rFonts w:asciiTheme="majorBidi" w:hAnsiTheme="majorBidi" w:cstheme="majorBidi"/>
          <w:sz w:val="24"/>
        </w:rPr>
        <w:t>5,</w:t>
      </w:r>
      <w:r w:rsidRPr="00EA63A0">
        <w:rPr>
          <w:rFonts w:asciiTheme="majorBidi" w:hAnsiTheme="majorBidi" w:cstheme="majorBidi"/>
          <w:sz w:val="24"/>
        </w:rPr>
        <w:t xml:space="preserve"> 95% CI [.1</w:t>
      </w:r>
      <w:r w:rsidR="00EA63A0" w:rsidRPr="00EA63A0">
        <w:rPr>
          <w:rFonts w:asciiTheme="majorBidi" w:hAnsiTheme="majorBidi" w:cstheme="majorBidi"/>
          <w:sz w:val="24"/>
        </w:rPr>
        <w:t>2</w:t>
      </w:r>
      <w:r w:rsidRPr="00EA63A0">
        <w:rPr>
          <w:rFonts w:asciiTheme="majorBidi" w:hAnsiTheme="majorBidi" w:cstheme="majorBidi"/>
          <w:sz w:val="24"/>
        </w:rPr>
        <w:t>, .</w:t>
      </w:r>
      <w:r w:rsidR="00EA63A0" w:rsidRPr="00EA63A0">
        <w:rPr>
          <w:rFonts w:asciiTheme="majorBidi" w:hAnsiTheme="majorBidi" w:cstheme="majorBidi"/>
          <w:sz w:val="24"/>
        </w:rPr>
        <w:t>18</w:t>
      </w:r>
      <w:r w:rsidRPr="00EA63A0">
        <w:rPr>
          <w:rFonts w:asciiTheme="majorBidi" w:hAnsiTheme="majorBidi" w:cstheme="majorBidi"/>
          <w:sz w:val="24"/>
        </w:rPr>
        <w:t>]), and</w:t>
      </w:r>
      <w:r w:rsidRPr="00EA63A0">
        <w:rPr>
          <w:rFonts w:ascii="Times New Roman" w:hAnsi="Times New Roman" w:cs="Times New Roman"/>
          <w:sz w:val="24"/>
          <w:szCs w:val="24"/>
        </w:rPr>
        <w:t xml:space="preserve"> via weaker host-community connectedness (H1b)</w:t>
      </w:r>
      <w:r w:rsidRPr="00EA63A0">
        <w:rPr>
          <w:rFonts w:asciiTheme="majorBidi" w:hAnsiTheme="majorBidi" w:cstheme="majorBidi"/>
          <w:sz w:val="24"/>
        </w:rPr>
        <w:t xml:space="preserve">, </w:t>
      </w:r>
      <w:r w:rsidRPr="00EA63A0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EA63A0">
        <w:rPr>
          <w:rFonts w:ascii="Times New Roman" w:hAnsi="Times New Roman" w:cs="Times New Roman"/>
          <w:sz w:val="24"/>
          <w:szCs w:val="24"/>
        </w:rPr>
        <w:t xml:space="preserve"> = </w:t>
      </w:r>
      <w:r w:rsidRPr="00EA63A0">
        <w:rPr>
          <w:rFonts w:asciiTheme="majorBidi" w:hAnsiTheme="majorBidi" w:cstheme="majorBidi"/>
          <w:sz w:val="24"/>
        </w:rPr>
        <w:t>.</w:t>
      </w:r>
      <w:r w:rsidR="00EA63A0" w:rsidRPr="00EA63A0">
        <w:rPr>
          <w:rFonts w:asciiTheme="majorBidi" w:hAnsiTheme="majorBidi" w:cstheme="majorBidi"/>
          <w:sz w:val="24"/>
        </w:rPr>
        <w:t>02</w:t>
      </w:r>
      <w:r w:rsidR="00EA63A0">
        <w:rPr>
          <w:rFonts w:asciiTheme="majorBidi" w:hAnsiTheme="majorBidi" w:cstheme="majorBidi"/>
          <w:sz w:val="24"/>
        </w:rPr>
        <w:t>,</w:t>
      </w:r>
      <w:r w:rsidRPr="00EA63A0">
        <w:rPr>
          <w:rFonts w:asciiTheme="majorBidi" w:hAnsiTheme="majorBidi" w:cstheme="majorBidi"/>
          <w:sz w:val="24"/>
        </w:rPr>
        <w:t xml:space="preserve"> 95% CI [.</w:t>
      </w:r>
      <w:r w:rsidR="00EA63A0" w:rsidRPr="00EA63A0">
        <w:rPr>
          <w:rFonts w:asciiTheme="majorBidi" w:hAnsiTheme="majorBidi" w:cstheme="majorBidi"/>
          <w:sz w:val="24"/>
        </w:rPr>
        <w:t>01</w:t>
      </w:r>
      <w:r w:rsidRPr="00EA63A0">
        <w:rPr>
          <w:rFonts w:asciiTheme="majorBidi" w:hAnsiTheme="majorBidi" w:cstheme="majorBidi"/>
          <w:sz w:val="24"/>
        </w:rPr>
        <w:t>, .</w:t>
      </w:r>
      <w:r w:rsidR="00EA63A0" w:rsidRPr="00EA63A0">
        <w:rPr>
          <w:rFonts w:asciiTheme="majorBidi" w:hAnsiTheme="majorBidi" w:cstheme="majorBidi"/>
          <w:sz w:val="24"/>
        </w:rPr>
        <w:t>04</w:t>
      </w:r>
      <w:r w:rsidRPr="00EA63A0">
        <w:rPr>
          <w:rFonts w:asciiTheme="majorBidi" w:hAnsiTheme="majorBidi" w:cstheme="majorBidi"/>
          <w:sz w:val="24"/>
        </w:rPr>
        <w:t>]). The</w:t>
      </w:r>
      <w:r>
        <w:rPr>
          <w:rFonts w:asciiTheme="majorBidi" w:hAnsiTheme="majorBidi" w:cstheme="majorBidi"/>
          <w:sz w:val="24"/>
        </w:rPr>
        <w:t xml:space="preserve"> </w:t>
      </w:r>
      <w:r w:rsidR="0091504F">
        <w:rPr>
          <w:rFonts w:asciiTheme="majorBidi" w:hAnsiTheme="majorBidi" w:cstheme="majorBidi"/>
          <w:sz w:val="24"/>
        </w:rPr>
        <w:t xml:space="preserve">residual </w:t>
      </w:r>
      <w:r>
        <w:rPr>
          <w:rFonts w:asciiTheme="majorBidi" w:hAnsiTheme="majorBidi" w:cstheme="majorBidi"/>
          <w:sz w:val="24"/>
        </w:rPr>
        <w:t xml:space="preserve">direct effect on </w:t>
      </w:r>
      <w:r w:rsidR="00370F73">
        <w:rPr>
          <w:rFonts w:ascii="Times New Roman" w:hAnsi="Times New Roman" w:cs="Times New Roman"/>
          <w:sz w:val="24"/>
          <w:szCs w:val="24"/>
        </w:rPr>
        <w:t xml:space="preserve">home </w:t>
      </w:r>
      <w:r w:rsidR="00FD5EB6">
        <w:rPr>
          <w:rFonts w:ascii="Times New Roman" w:hAnsi="Times New Roman" w:cs="Times New Roman"/>
          <w:sz w:val="24"/>
          <w:szCs w:val="24"/>
        </w:rPr>
        <w:t>orientation</w:t>
      </w:r>
      <w:r w:rsidR="00370F73" w:rsidRPr="00EA63A0">
        <w:rPr>
          <w:rFonts w:ascii="Times New Roman" w:hAnsi="Times New Roman" w:cs="Times New Roman"/>
          <w:sz w:val="24"/>
          <w:szCs w:val="24"/>
        </w:rPr>
        <w:t xml:space="preserve"> </w:t>
      </w:r>
      <w:r w:rsidR="00BF02D1">
        <w:rPr>
          <w:rFonts w:asciiTheme="majorBidi" w:hAnsiTheme="majorBidi" w:cstheme="majorBidi"/>
          <w:sz w:val="24"/>
        </w:rPr>
        <w:t>was</w:t>
      </w:r>
      <w:r>
        <w:rPr>
          <w:rFonts w:asciiTheme="majorBidi" w:hAnsiTheme="majorBidi" w:cstheme="majorBidi"/>
          <w:sz w:val="24"/>
        </w:rPr>
        <w:t xml:space="preserve"> </w:t>
      </w:r>
      <w:r w:rsidR="00BF02D1">
        <w:rPr>
          <w:rFonts w:asciiTheme="majorBidi" w:hAnsiTheme="majorBidi" w:cstheme="majorBidi"/>
          <w:sz w:val="24"/>
        </w:rPr>
        <w:t>positive</w:t>
      </w:r>
      <w:r>
        <w:rPr>
          <w:rFonts w:asciiTheme="majorBidi" w:hAnsiTheme="majorBidi" w:cstheme="majorBidi"/>
          <w:sz w:val="24"/>
        </w:rPr>
        <w:t>.</w:t>
      </w:r>
    </w:p>
    <w:p w14:paraId="5FE8AC5A" w14:textId="2E506F25" w:rsidR="00CE1819" w:rsidRDefault="006010CE" w:rsidP="001B0A6C">
      <w:pPr>
        <w:spacing w:after="0" w:line="48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Results also supported </w:t>
      </w:r>
      <w:r w:rsidR="00CE1819" w:rsidRPr="00EA63A0">
        <w:rPr>
          <w:rFonts w:asciiTheme="majorBidi" w:hAnsiTheme="majorBidi" w:cstheme="majorBidi"/>
          <w:sz w:val="24"/>
        </w:rPr>
        <w:t xml:space="preserve">H2. </w:t>
      </w:r>
      <w:r w:rsidR="00CE1819" w:rsidRPr="00EA63A0">
        <w:rPr>
          <w:rFonts w:ascii="Times New Roman" w:hAnsi="Times New Roman" w:cs="Times New Roman"/>
          <w:sz w:val="24"/>
          <w:szCs w:val="24"/>
        </w:rPr>
        <w:t>Syria nostalgia was associated with lower host</w:t>
      </w:r>
      <w:r w:rsidR="00370F73">
        <w:rPr>
          <w:rFonts w:ascii="Times New Roman" w:hAnsi="Times New Roman" w:cs="Times New Roman"/>
          <w:sz w:val="24"/>
          <w:szCs w:val="24"/>
        </w:rPr>
        <w:t xml:space="preserve"> </w:t>
      </w:r>
      <w:r w:rsidR="00FD5EB6">
        <w:rPr>
          <w:rFonts w:ascii="Times New Roman" w:hAnsi="Times New Roman" w:cs="Times New Roman"/>
          <w:sz w:val="24"/>
          <w:szCs w:val="24"/>
        </w:rPr>
        <w:t>orientation</w:t>
      </w:r>
      <w:r w:rsidR="00CE1819" w:rsidRPr="00EA63A0">
        <w:rPr>
          <w:rFonts w:ascii="Times New Roman" w:hAnsi="Times New Roman" w:cs="Times New Roman"/>
          <w:sz w:val="24"/>
          <w:szCs w:val="24"/>
        </w:rPr>
        <w:t xml:space="preserve"> via stronger Syrian-community connectedness (H2a), </w:t>
      </w:r>
      <w:r w:rsidR="00CE1819" w:rsidRPr="00EA63A0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="00CE1819" w:rsidRPr="00EA63A0">
        <w:rPr>
          <w:rFonts w:ascii="Times New Roman" w:hAnsi="Times New Roman" w:cs="Times New Roman"/>
          <w:sz w:val="24"/>
          <w:szCs w:val="24"/>
        </w:rPr>
        <w:t xml:space="preserve"> = </w:t>
      </w:r>
      <w:r w:rsidR="00EA63A0" w:rsidRPr="00EA63A0">
        <w:rPr>
          <w:rFonts w:asciiTheme="majorBidi" w:hAnsiTheme="majorBidi" w:cstheme="majorBidi"/>
          <w:sz w:val="24"/>
        </w:rPr>
        <w:t>-.04,</w:t>
      </w:r>
      <w:r w:rsidR="00CE1819" w:rsidRPr="00EA63A0">
        <w:rPr>
          <w:rFonts w:asciiTheme="majorBidi" w:hAnsiTheme="majorBidi" w:cstheme="majorBidi"/>
          <w:sz w:val="24"/>
        </w:rPr>
        <w:t xml:space="preserve"> 95% CI [</w:t>
      </w:r>
      <w:r w:rsidR="00EA63A0" w:rsidRPr="00EA63A0">
        <w:rPr>
          <w:rFonts w:asciiTheme="majorBidi" w:hAnsiTheme="majorBidi" w:cs="Times New Roman (Headings CS)"/>
          <w:sz w:val="24"/>
        </w:rPr>
        <w:t>-.07</w:t>
      </w:r>
      <w:r w:rsidR="00CE1819" w:rsidRPr="00EA63A0">
        <w:rPr>
          <w:rFonts w:asciiTheme="majorBidi" w:hAnsiTheme="majorBidi" w:cstheme="majorBidi"/>
          <w:sz w:val="24"/>
        </w:rPr>
        <w:t xml:space="preserve">, </w:t>
      </w:r>
      <w:r w:rsidR="00EA63A0" w:rsidRPr="00EA63A0">
        <w:rPr>
          <w:rFonts w:asciiTheme="majorBidi" w:hAnsiTheme="majorBidi" w:cstheme="majorBidi"/>
          <w:sz w:val="24"/>
        </w:rPr>
        <w:t>-.02</w:t>
      </w:r>
      <w:r w:rsidR="00CE1819" w:rsidRPr="00EA63A0">
        <w:rPr>
          <w:rFonts w:asciiTheme="majorBidi" w:hAnsiTheme="majorBidi" w:cstheme="majorBidi"/>
          <w:sz w:val="24"/>
        </w:rPr>
        <w:t>])</w:t>
      </w:r>
      <w:r w:rsidR="00CE1819" w:rsidRPr="00EA63A0">
        <w:rPr>
          <w:rFonts w:ascii="Times New Roman" w:hAnsi="Times New Roman" w:cs="Times New Roman"/>
          <w:sz w:val="24"/>
          <w:szCs w:val="24"/>
        </w:rPr>
        <w:t>, and via weaker host-community connectedness,</w:t>
      </w:r>
      <w:r w:rsidR="00CE1819" w:rsidRPr="00EA63A0">
        <w:rPr>
          <w:rFonts w:ascii="Times New Roman" w:hAnsi="Times New Roman" w:cs="Times New Roman"/>
          <w:i/>
          <w:iCs/>
          <w:sz w:val="24"/>
          <w:szCs w:val="24"/>
        </w:rPr>
        <w:t xml:space="preserve"> ab</w:t>
      </w:r>
      <w:r w:rsidR="00CE1819" w:rsidRPr="00EA63A0">
        <w:rPr>
          <w:rFonts w:ascii="Times New Roman" w:hAnsi="Times New Roman" w:cs="Times New Roman"/>
          <w:sz w:val="24"/>
          <w:szCs w:val="24"/>
        </w:rPr>
        <w:t xml:space="preserve"> = </w:t>
      </w:r>
      <w:r w:rsidR="00EA63A0" w:rsidRPr="00EA63A0">
        <w:rPr>
          <w:rFonts w:asciiTheme="majorBidi" w:hAnsiTheme="majorBidi" w:cstheme="majorBidi"/>
          <w:sz w:val="24"/>
        </w:rPr>
        <w:t>-.05,</w:t>
      </w:r>
      <w:r w:rsidR="00CE1819" w:rsidRPr="00EA63A0">
        <w:rPr>
          <w:rFonts w:asciiTheme="majorBidi" w:hAnsiTheme="majorBidi" w:cstheme="majorBidi"/>
          <w:sz w:val="24"/>
        </w:rPr>
        <w:t xml:space="preserve"> 95% CI [</w:t>
      </w:r>
      <w:r w:rsidR="00EA63A0" w:rsidRPr="00EA63A0">
        <w:rPr>
          <w:rFonts w:asciiTheme="majorBidi" w:hAnsiTheme="majorBidi" w:cstheme="majorBidi"/>
          <w:sz w:val="24"/>
        </w:rPr>
        <w:t>-.08</w:t>
      </w:r>
      <w:r w:rsidR="00CE1819" w:rsidRPr="00EA63A0">
        <w:rPr>
          <w:rFonts w:asciiTheme="majorBidi" w:hAnsiTheme="majorBidi" w:cstheme="majorBidi"/>
          <w:sz w:val="24"/>
        </w:rPr>
        <w:t xml:space="preserve">, </w:t>
      </w:r>
      <w:r w:rsidR="00EA63A0" w:rsidRPr="00EA63A0">
        <w:rPr>
          <w:rFonts w:asciiTheme="majorBidi" w:hAnsiTheme="majorBidi" w:cstheme="majorBidi"/>
          <w:sz w:val="24"/>
        </w:rPr>
        <w:t>-.03</w:t>
      </w:r>
      <w:r w:rsidR="00CE1819" w:rsidRPr="00EA63A0">
        <w:rPr>
          <w:rFonts w:asciiTheme="majorBidi" w:hAnsiTheme="majorBidi" w:cstheme="majorBidi"/>
          <w:sz w:val="24"/>
        </w:rPr>
        <w:t>])</w:t>
      </w:r>
      <w:r w:rsidR="00CE1819" w:rsidRPr="00EA63A0">
        <w:rPr>
          <w:rFonts w:ascii="Times New Roman" w:hAnsi="Times New Roman" w:cs="Times New Roman"/>
          <w:sz w:val="24"/>
          <w:szCs w:val="24"/>
        </w:rPr>
        <w:t xml:space="preserve">. </w:t>
      </w:r>
      <w:r w:rsidR="00BF02D1" w:rsidRPr="00EA63A0">
        <w:rPr>
          <w:rFonts w:asciiTheme="majorBidi" w:hAnsiTheme="majorBidi" w:cstheme="majorBidi"/>
          <w:sz w:val="24"/>
        </w:rPr>
        <w:t>Unexpectedly, t</w:t>
      </w:r>
      <w:r w:rsidR="00CE1819" w:rsidRPr="00EA63A0">
        <w:rPr>
          <w:rFonts w:asciiTheme="majorBidi" w:hAnsiTheme="majorBidi" w:cstheme="majorBidi"/>
          <w:sz w:val="24"/>
        </w:rPr>
        <w:t>he direct effect on host</w:t>
      </w:r>
      <w:r w:rsidR="00370F73">
        <w:rPr>
          <w:rFonts w:asciiTheme="majorBidi" w:hAnsiTheme="majorBidi" w:cstheme="majorBidi"/>
          <w:sz w:val="24"/>
        </w:rPr>
        <w:t xml:space="preserve"> </w:t>
      </w:r>
      <w:r w:rsidR="00FD5EB6">
        <w:rPr>
          <w:rFonts w:asciiTheme="majorBidi" w:hAnsiTheme="majorBidi" w:cstheme="majorBidi"/>
          <w:sz w:val="24"/>
        </w:rPr>
        <w:t>orientation</w:t>
      </w:r>
      <w:r w:rsidR="00CE1819" w:rsidRPr="00EA63A0">
        <w:rPr>
          <w:rFonts w:asciiTheme="majorBidi" w:hAnsiTheme="majorBidi" w:cstheme="majorBidi"/>
          <w:sz w:val="24"/>
        </w:rPr>
        <w:t xml:space="preserve"> was </w:t>
      </w:r>
      <w:r w:rsidR="0091504F">
        <w:rPr>
          <w:rFonts w:asciiTheme="majorBidi" w:hAnsiTheme="majorBidi" w:cstheme="majorBidi"/>
          <w:sz w:val="24"/>
        </w:rPr>
        <w:t xml:space="preserve">also </w:t>
      </w:r>
      <w:r w:rsidR="00CE1819" w:rsidRPr="00EA63A0">
        <w:rPr>
          <w:rFonts w:asciiTheme="majorBidi" w:hAnsiTheme="majorBidi" w:cstheme="majorBidi"/>
          <w:sz w:val="24"/>
        </w:rPr>
        <w:t>positive</w:t>
      </w:r>
      <w:r w:rsidR="00FD5EB6">
        <w:rPr>
          <w:rFonts w:asciiTheme="majorBidi" w:hAnsiTheme="majorBidi" w:cstheme="majorBidi"/>
          <w:sz w:val="24"/>
        </w:rPr>
        <w:t>.</w:t>
      </w:r>
      <w:r w:rsidR="00AC533A" w:rsidRPr="00C85B19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A73E48">
        <w:rPr>
          <w:rFonts w:asciiTheme="majorBidi" w:hAnsiTheme="majorBidi" w:cstheme="majorBidi"/>
          <w:sz w:val="24"/>
        </w:rPr>
        <w:t xml:space="preserve"> </w:t>
      </w:r>
    </w:p>
    <w:p w14:paraId="70E07C3B" w14:textId="77777777" w:rsidR="001B0A6C" w:rsidRDefault="001B0A6C" w:rsidP="001B0A6C">
      <w:pPr>
        <w:spacing w:after="0" w:line="480" w:lineRule="exact"/>
        <w:rPr>
          <w:rFonts w:asciiTheme="majorBidi" w:hAnsiTheme="majorBidi" w:cstheme="majorBidi"/>
          <w:sz w:val="24"/>
        </w:rPr>
      </w:pPr>
    </w:p>
    <w:p w14:paraId="5162CB61" w14:textId="2B7F9372" w:rsidR="00B75BBF" w:rsidRDefault="00EC0D29" w:rsidP="001B0A6C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378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61100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C267719" w14:textId="1E44205F" w:rsidR="00EC0D29" w:rsidRPr="00611000" w:rsidRDefault="00EC0D29" w:rsidP="001B0A6C">
      <w:pPr>
        <w:keepNext/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378E5">
        <w:rPr>
          <w:rFonts w:ascii="Times New Roman" w:hAnsi="Times New Roman" w:cs="Times New Roman"/>
          <w:i/>
          <w:sz w:val="24"/>
          <w:szCs w:val="24"/>
        </w:rPr>
        <w:t>Descriptive Statistics and Zero-Order Correlations Among Study Variables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636"/>
        <w:gridCol w:w="636"/>
        <w:gridCol w:w="719"/>
        <w:gridCol w:w="805"/>
        <w:gridCol w:w="717"/>
        <w:gridCol w:w="721"/>
      </w:tblGrid>
      <w:tr w:rsidR="00B3618E" w:rsidRPr="00143E9D" w14:paraId="6B0B50D4" w14:textId="77777777" w:rsidTr="00B3618E">
        <w:tc>
          <w:tcPr>
            <w:tcW w:w="2549" w:type="pct"/>
            <w:tcBorders>
              <w:top w:val="single" w:sz="4" w:space="0" w:color="auto"/>
              <w:bottom w:val="single" w:sz="4" w:space="0" w:color="auto"/>
            </w:tcBorders>
          </w:tcPr>
          <w:p w14:paraId="2AB3BC9F" w14:textId="77777777" w:rsidR="00EC0D29" w:rsidRPr="00143E9D" w:rsidRDefault="00EC0D29" w:rsidP="00CE18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4C57DEA0" w14:textId="77777777" w:rsidR="00EC0D29" w:rsidRPr="00EC0D29" w:rsidRDefault="00EC0D29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0D29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6204892C" w14:textId="77777777" w:rsidR="00EC0D29" w:rsidRPr="00EC0D29" w:rsidRDefault="00EC0D29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0D29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630F5026" w14:textId="6BCFA996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5D82A29C" w14:textId="6B5535A6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77A52E95" w14:textId="2F172396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16F90A42" w14:textId="3CB721F0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3618E" w:rsidRPr="00143E9D" w14:paraId="23C013C9" w14:textId="77777777" w:rsidTr="00B3618E">
        <w:tc>
          <w:tcPr>
            <w:tcW w:w="2549" w:type="pct"/>
            <w:tcBorders>
              <w:top w:val="single" w:sz="4" w:space="0" w:color="auto"/>
            </w:tcBorders>
          </w:tcPr>
          <w:p w14:paraId="2C28C077" w14:textId="4C77B0F3" w:rsidR="00EC0D29" w:rsidRPr="00A35A89" w:rsidRDefault="00EC0D29" w:rsidP="00CE1819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43E9D">
              <w:rPr>
                <w:rFonts w:ascii="Times New Roman" w:hAnsi="Times New Roman" w:cs="Times New Roman"/>
              </w:rPr>
              <w:t xml:space="preserve">. </w:t>
            </w:r>
            <w:r w:rsidR="004C6791">
              <w:rPr>
                <w:rFonts w:ascii="Times New Roman" w:hAnsi="Times New Roman" w:cs="Times New Roman"/>
              </w:rPr>
              <w:t xml:space="preserve">Syria </w:t>
            </w:r>
            <w:r>
              <w:rPr>
                <w:rFonts w:ascii="Times New Roman" w:hAnsi="Times New Roman" w:cs="Times New Roman"/>
              </w:rPr>
              <w:t>Nostalgia</w:t>
            </w:r>
          </w:p>
        </w:tc>
        <w:tc>
          <w:tcPr>
            <w:tcW w:w="368" w:type="pct"/>
            <w:tcBorders>
              <w:top w:val="single" w:sz="4" w:space="0" w:color="auto"/>
            </w:tcBorders>
          </w:tcPr>
          <w:p w14:paraId="326C5AFD" w14:textId="63574046" w:rsidR="00EC0D29" w:rsidRPr="00143E9D" w:rsidRDefault="006365F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68" w:type="pct"/>
            <w:tcBorders>
              <w:top w:val="single" w:sz="4" w:space="0" w:color="auto"/>
            </w:tcBorders>
          </w:tcPr>
          <w:p w14:paraId="01EB79E0" w14:textId="62AB3BD1" w:rsidR="00EC0D29" w:rsidRPr="00143E9D" w:rsidRDefault="006365F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14:paraId="41AF314F" w14:textId="411142A1" w:rsidR="00EC0D29" w:rsidRPr="00143E9D" w:rsidRDefault="00EC0D29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</w:tcPr>
          <w:p w14:paraId="7903809C" w14:textId="77777777" w:rsidR="00EC0D29" w:rsidRPr="00143E9D" w:rsidRDefault="00EC0D29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</w:tcPr>
          <w:p w14:paraId="1669DA82" w14:textId="77777777" w:rsidR="00EC0D29" w:rsidRPr="00143E9D" w:rsidRDefault="00EC0D29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75F06E30" w14:textId="77777777" w:rsidR="00EC0D29" w:rsidRPr="00143E9D" w:rsidRDefault="00EC0D29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618E" w:rsidRPr="00143E9D" w14:paraId="7B95F5E0" w14:textId="77777777" w:rsidTr="00B3618E">
        <w:tc>
          <w:tcPr>
            <w:tcW w:w="2549" w:type="pct"/>
          </w:tcPr>
          <w:p w14:paraId="1AC3D2AC" w14:textId="1CDE1644" w:rsidR="00066B96" w:rsidRPr="00143E9D" w:rsidRDefault="00066B96" w:rsidP="00CE18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43E9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Syrian-community social connectedness</w:t>
            </w:r>
          </w:p>
        </w:tc>
        <w:tc>
          <w:tcPr>
            <w:tcW w:w="368" w:type="pct"/>
          </w:tcPr>
          <w:p w14:paraId="6575E35A" w14:textId="5DE79B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368" w:type="pct"/>
          </w:tcPr>
          <w:p w14:paraId="769FEFD9" w14:textId="1768C288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416" w:type="pct"/>
          </w:tcPr>
          <w:p w14:paraId="70C15735" w14:textId="6926C58F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.39*</w:t>
            </w:r>
          </w:p>
        </w:tc>
        <w:tc>
          <w:tcPr>
            <w:tcW w:w="466" w:type="pct"/>
          </w:tcPr>
          <w:p w14:paraId="443B845D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14:paraId="3A51C438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14:paraId="6DE1696A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618E" w:rsidRPr="00143E9D" w14:paraId="15F3F715" w14:textId="77777777" w:rsidTr="00B3618E">
        <w:tc>
          <w:tcPr>
            <w:tcW w:w="2549" w:type="pct"/>
          </w:tcPr>
          <w:p w14:paraId="430681A5" w14:textId="042700C4" w:rsidR="00066B96" w:rsidRPr="00143E9D" w:rsidRDefault="00066B96" w:rsidP="00CE18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43E9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Host-community social connectedness</w:t>
            </w:r>
          </w:p>
        </w:tc>
        <w:tc>
          <w:tcPr>
            <w:tcW w:w="368" w:type="pct"/>
          </w:tcPr>
          <w:p w14:paraId="6BA866BD" w14:textId="2641A23D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368" w:type="pct"/>
          </w:tcPr>
          <w:p w14:paraId="367A4BA9" w14:textId="4DA78F82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416" w:type="pct"/>
          </w:tcPr>
          <w:p w14:paraId="0CB5548F" w14:textId="0F75EEF8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-.13*</w:t>
            </w:r>
          </w:p>
        </w:tc>
        <w:tc>
          <w:tcPr>
            <w:tcW w:w="466" w:type="pct"/>
          </w:tcPr>
          <w:p w14:paraId="2379B456" w14:textId="2E1EBA85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-.14*</w:t>
            </w:r>
          </w:p>
        </w:tc>
        <w:tc>
          <w:tcPr>
            <w:tcW w:w="415" w:type="pct"/>
          </w:tcPr>
          <w:p w14:paraId="0F081E89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14:paraId="458838B3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618E" w:rsidRPr="00143E9D" w14:paraId="34524972" w14:textId="77777777" w:rsidTr="00B3618E">
        <w:tc>
          <w:tcPr>
            <w:tcW w:w="2549" w:type="pct"/>
          </w:tcPr>
          <w:p w14:paraId="4B5AA21E" w14:textId="090A68A3" w:rsidR="00066B96" w:rsidRPr="00143E9D" w:rsidRDefault="00066B96" w:rsidP="00CE18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43E9D">
              <w:rPr>
                <w:rFonts w:ascii="Times New Roman" w:hAnsi="Times New Roman" w:cs="Times New Roman"/>
              </w:rPr>
              <w:t xml:space="preserve">. </w:t>
            </w:r>
            <w:r w:rsidR="00A47832">
              <w:rPr>
                <w:rFonts w:ascii="Times New Roman" w:hAnsi="Times New Roman" w:cs="Times New Roman"/>
              </w:rPr>
              <w:t>Home orientation</w:t>
            </w:r>
          </w:p>
        </w:tc>
        <w:tc>
          <w:tcPr>
            <w:tcW w:w="368" w:type="pct"/>
          </w:tcPr>
          <w:p w14:paraId="6F0A294B" w14:textId="4330C395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368" w:type="pct"/>
          </w:tcPr>
          <w:p w14:paraId="73DF1EA0" w14:textId="3CD52EC6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416" w:type="pct"/>
          </w:tcPr>
          <w:p w14:paraId="51A6CE0B" w14:textId="2714719F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.52*</w:t>
            </w:r>
          </w:p>
        </w:tc>
        <w:tc>
          <w:tcPr>
            <w:tcW w:w="466" w:type="pct"/>
          </w:tcPr>
          <w:p w14:paraId="073B67D2" w14:textId="4D4CF91A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.54*</w:t>
            </w:r>
          </w:p>
        </w:tc>
        <w:tc>
          <w:tcPr>
            <w:tcW w:w="415" w:type="pct"/>
          </w:tcPr>
          <w:p w14:paraId="0D0AA561" w14:textId="524AC21B" w:rsidR="00066B96" w:rsidRPr="00BD2D56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-.28*</w:t>
            </w:r>
          </w:p>
        </w:tc>
        <w:tc>
          <w:tcPr>
            <w:tcW w:w="417" w:type="pct"/>
          </w:tcPr>
          <w:p w14:paraId="6C7735A7" w14:textId="77777777" w:rsidR="00066B96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618E" w:rsidRPr="00143E9D" w14:paraId="3F93F96D" w14:textId="77777777" w:rsidTr="00B3618E">
        <w:tc>
          <w:tcPr>
            <w:tcW w:w="2549" w:type="pct"/>
          </w:tcPr>
          <w:p w14:paraId="53D864F8" w14:textId="6F5CE0AC" w:rsidR="00EC0D29" w:rsidRPr="00143E9D" w:rsidRDefault="00EC0D29" w:rsidP="00CE18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43E9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Host</w:t>
            </w:r>
            <w:r w:rsidR="00A47832">
              <w:rPr>
                <w:rFonts w:ascii="Times New Roman" w:hAnsi="Times New Roman" w:cs="Times New Roman"/>
              </w:rPr>
              <w:t xml:space="preserve"> orientation</w:t>
            </w:r>
          </w:p>
        </w:tc>
        <w:tc>
          <w:tcPr>
            <w:tcW w:w="368" w:type="pct"/>
          </w:tcPr>
          <w:p w14:paraId="2FA64DAB" w14:textId="429843AD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368" w:type="pct"/>
          </w:tcPr>
          <w:p w14:paraId="19FE6F37" w14:textId="2813E9C8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416" w:type="pct"/>
          </w:tcPr>
          <w:p w14:paraId="50FD5F81" w14:textId="536FAECC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66" w:type="pct"/>
          </w:tcPr>
          <w:p w14:paraId="2345BF7E" w14:textId="14950836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-.11*</w:t>
            </w:r>
          </w:p>
        </w:tc>
        <w:tc>
          <w:tcPr>
            <w:tcW w:w="415" w:type="pct"/>
          </w:tcPr>
          <w:p w14:paraId="45D00044" w14:textId="7122A7C5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.39*</w:t>
            </w:r>
          </w:p>
        </w:tc>
        <w:tc>
          <w:tcPr>
            <w:tcW w:w="417" w:type="pct"/>
          </w:tcPr>
          <w:p w14:paraId="57A71315" w14:textId="3939119F" w:rsidR="00EC0D29" w:rsidRPr="00143E9D" w:rsidRDefault="00066B96" w:rsidP="00CE1819">
            <w:pPr>
              <w:tabs>
                <w:tab w:val="decimal" w:pos="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-.09*</w:t>
            </w:r>
          </w:p>
        </w:tc>
      </w:tr>
    </w:tbl>
    <w:p w14:paraId="6AD55AB6" w14:textId="20BD31DE" w:rsidR="00CE1819" w:rsidRPr="001B0A6C" w:rsidRDefault="00EC0D29" w:rsidP="00CE1819">
      <w:pPr>
        <w:spacing w:after="0" w:line="360" w:lineRule="auto"/>
        <w:rPr>
          <w:rFonts w:ascii="Times New Roman" w:hAnsi="Times New Roman" w:cs="Times New Roman"/>
        </w:rPr>
      </w:pPr>
      <w:r w:rsidRPr="001B0A6C">
        <w:rPr>
          <w:rFonts w:ascii="Times New Roman" w:hAnsi="Times New Roman" w:cs="Times New Roman"/>
          <w:i/>
        </w:rPr>
        <w:t xml:space="preserve">Note. </w:t>
      </w:r>
      <w:r w:rsidR="00921242" w:rsidRPr="001B0A6C">
        <w:rPr>
          <w:rFonts w:ascii="Times New Roman" w:hAnsi="Times New Roman" w:cs="Times New Roman"/>
          <w:i/>
        </w:rPr>
        <w:t xml:space="preserve">N = </w:t>
      </w:r>
      <w:r w:rsidR="00921242" w:rsidRPr="001B0A6C">
        <w:rPr>
          <w:rFonts w:ascii="Times New Roman" w:hAnsi="Times New Roman" w:cs="Times New Roman"/>
          <w:iCs/>
        </w:rPr>
        <w:t xml:space="preserve">915. </w:t>
      </w:r>
      <w:r w:rsidRPr="001B0A6C">
        <w:rPr>
          <w:rFonts w:ascii="Times New Roman" w:hAnsi="Times New Roman" w:cs="Times New Roman"/>
        </w:rPr>
        <w:t xml:space="preserve">* </w:t>
      </w:r>
      <w:r w:rsidRPr="001B0A6C">
        <w:rPr>
          <w:rFonts w:ascii="Times New Roman" w:hAnsi="Times New Roman" w:cs="Times New Roman"/>
          <w:i/>
        </w:rPr>
        <w:t>p</w:t>
      </w:r>
      <w:r w:rsidRPr="001B0A6C">
        <w:rPr>
          <w:rFonts w:ascii="Times New Roman" w:hAnsi="Times New Roman" w:cs="Times New Roman"/>
        </w:rPr>
        <w:t xml:space="preserve"> &lt; .0</w:t>
      </w:r>
      <w:r w:rsidR="00B3618E" w:rsidRPr="001B0A6C">
        <w:rPr>
          <w:rFonts w:ascii="Times New Roman" w:hAnsi="Times New Roman" w:cs="Times New Roman"/>
        </w:rPr>
        <w:t>05</w:t>
      </w:r>
      <w:r w:rsidRPr="001B0A6C">
        <w:rPr>
          <w:rFonts w:ascii="Times New Roman" w:hAnsi="Times New Roman" w:cs="Times New Roman"/>
        </w:rPr>
        <w:t>.</w:t>
      </w:r>
    </w:p>
    <w:p w14:paraId="57BE8D5D" w14:textId="510D602B" w:rsidR="00B75BBF" w:rsidRDefault="00CE1819" w:rsidP="005F69EB">
      <w:pPr>
        <w:keepNext/>
        <w:spacing w:after="0" w:line="48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39014B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E818EF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0F0B34F4" w14:textId="369A9B4D" w:rsidR="00E818EF" w:rsidRDefault="00E818EF" w:rsidP="005F69EB">
      <w:pPr>
        <w:keepNext/>
        <w:spacing w:after="0" w:line="480" w:lineRule="exac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Direct and Indirect Effects: Standardi</w:t>
      </w:r>
      <w:r w:rsidR="005C6B16">
        <w:rPr>
          <w:rFonts w:asciiTheme="majorBidi" w:hAnsiTheme="majorBidi" w:cstheme="majorBidi"/>
          <w:i/>
          <w:iCs/>
          <w:sz w:val="24"/>
          <w:szCs w:val="24"/>
        </w:rPr>
        <w:t>z</w:t>
      </w:r>
      <w:r>
        <w:rPr>
          <w:rFonts w:asciiTheme="majorBidi" w:hAnsiTheme="majorBidi" w:cstheme="majorBidi"/>
          <w:i/>
          <w:iCs/>
          <w:sz w:val="24"/>
          <w:szCs w:val="24"/>
        </w:rPr>
        <w:t>ed Regression Coefficient</w:t>
      </w:r>
      <w:r w:rsidR="00921242">
        <w:rPr>
          <w:rFonts w:asciiTheme="majorBidi" w:hAnsiTheme="majorBidi" w:cstheme="majorBidi"/>
          <w:i/>
          <w:iCs/>
          <w:sz w:val="24"/>
          <w:szCs w:val="24"/>
        </w:rPr>
        <w:t>s</w:t>
      </w:r>
    </w:p>
    <w:p w14:paraId="5A60117E" w14:textId="3D8DD21F" w:rsidR="00095C76" w:rsidRDefault="00095C76" w:rsidP="003C3E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04C2CA74" wp14:editId="5F36E56A">
            <wp:extent cx="5484495" cy="2785485"/>
            <wp:effectExtent l="0" t="0" r="1905" b="0"/>
            <wp:docPr id="1782145470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45470" name="Picture 1" descr="A diagram of a flow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299" cy="280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F54A2" w14:textId="580C03E6" w:rsidR="00E26E78" w:rsidRDefault="00E818EF" w:rsidP="00E26E78">
      <w:pPr>
        <w:spacing w:after="0" w:line="240" w:lineRule="auto"/>
        <w:jc w:val="both"/>
        <w:rPr>
          <w:rFonts w:asciiTheme="majorBidi" w:hAnsiTheme="majorBidi"/>
          <w:b/>
          <w:bCs/>
          <w:sz w:val="24"/>
        </w:rPr>
      </w:pPr>
      <w:r w:rsidRPr="001B0A6C">
        <w:rPr>
          <w:rFonts w:ascii="Times New Roman" w:hAnsi="Times New Roman" w:cs="Times New Roman"/>
          <w:i/>
          <w:iCs/>
        </w:rPr>
        <w:t>Note</w:t>
      </w:r>
      <w:r w:rsidRPr="001B0A6C">
        <w:rPr>
          <w:rFonts w:ascii="Times New Roman" w:hAnsi="Times New Roman" w:cs="Times New Roman"/>
        </w:rPr>
        <w:t xml:space="preserve">. </w:t>
      </w:r>
      <w:r w:rsidR="00921242" w:rsidRPr="001B0A6C">
        <w:rPr>
          <w:rFonts w:ascii="Times New Roman" w:hAnsi="Times New Roman" w:cs="Times New Roman"/>
          <w:i/>
        </w:rPr>
        <w:t xml:space="preserve">N = </w:t>
      </w:r>
      <w:r w:rsidR="00921242" w:rsidRPr="001B0A6C">
        <w:rPr>
          <w:rFonts w:ascii="Times New Roman" w:hAnsi="Times New Roman" w:cs="Times New Roman"/>
          <w:iCs/>
        </w:rPr>
        <w:t xml:space="preserve">915. </w:t>
      </w:r>
      <w:r w:rsidRPr="001B0A6C">
        <w:rPr>
          <w:rFonts w:ascii="Times New Roman" w:hAnsi="Times New Roman" w:cs="Times New Roman"/>
        </w:rPr>
        <w:t xml:space="preserve">* </w:t>
      </w:r>
      <w:r w:rsidRPr="001B0A6C">
        <w:rPr>
          <w:rFonts w:ascii="Times New Roman" w:hAnsi="Times New Roman" w:cs="Times New Roman"/>
          <w:i/>
          <w:iCs/>
        </w:rPr>
        <w:t xml:space="preserve">p </w:t>
      </w:r>
      <w:r w:rsidRPr="001B0A6C">
        <w:rPr>
          <w:rFonts w:ascii="Times New Roman" w:hAnsi="Times New Roman" w:cs="Times New Roman"/>
        </w:rPr>
        <w:t>&lt; .0</w:t>
      </w:r>
      <w:r w:rsidR="00611000" w:rsidRPr="001B0A6C">
        <w:rPr>
          <w:rFonts w:ascii="Times New Roman" w:hAnsi="Times New Roman" w:cs="Times New Roman"/>
        </w:rPr>
        <w:t>05</w:t>
      </w:r>
      <w:r w:rsidRPr="001B0A6C">
        <w:rPr>
          <w:rFonts w:ascii="Times New Roman" w:hAnsi="Times New Roman" w:cs="Times New Roman"/>
        </w:rPr>
        <w:t>.</w:t>
      </w:r>
    </w:p>
    <w:p w14:paraId="7FDC6B58" w14:textId="23C88552" w:rsidR="00991E34" w:rsidRPr="00991E34" w:rsidRDefault="00991E34" w:rsidP="00E26E7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r w:rsidRPr="00991E34">
        <w:rPr>
          <w:rFonts w:asciiTheme="majorBidi" w:hAnsiTheme="majorBidi"/>
          <w:b/>
          <w:bCs/>
          <w:sz w:val="24"/>
        </w:rPr>
        <w:t>Discussion</w:t>
      </w:r>
    </w:p>
    <w:p w14:paraId="76A8DF72" w14:textId="67CA145E" w:rsidR="00225BAD" w:rsidRDefault="00225BAD" w:rsidP="0091504F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225BAD"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 xml:space="preserve">ostalgia is relevant to </w:t>
      </w:r>
      <w:r w:rsidR="004D6446">
        <w:rPr>
          <w:rFonts w:ascii="Times New Roman" w:hAnsi="Times New Roman" w:cs="Times New Roman"/>
          <w:sz w:val="24"/>
          <w:szCs w:val="24"/>
        </w:rPr>
        <w:t xml:space="preserve">Syrian refugees’ </w:t>
      </w:r>
      <w:r w:rsidR="00814B50">
        <w:rPr>
          <w:rFonts w:ascii="Times New Roman" w:hAnsi="Times New Roman" w:cs="Times New Roman"/>
          <w:sz w:val="24"/>
          <w:szCs w:val="24"/>
        </w:rPr>
        <w:t>home</w:t>
      </w:r>
      <w:r w:rsidR="00F248EA">
        <w:rPr>
          <w:rFonts w:ascii="Times New Roman" w:hAnsi="Times New Roman" w:cs="Times New Roman"/>
          <w:sz w:val="24"/>
          <w:szCs w:val="24"/>
        </w:rPr>
        <w:t xml:space="preserve"> </w:t>
      </w:r>
      <w:r w:rsidR="00814B50">
        <w:rPr>
          <w:rFonts w:ascii="Times New Roman" w:hAnsi="Times New Roman" w:cs="Times New Roman"/>
          <w:sz w:val="24"/>
          <w:szCs w:val="24"/>
        </w:rPr>
        <w:t xml:space="preserve">and host </w:t>
      </w:r>
      <w:r w:rsidR="008F601F">
        <w:rPr>
          <w:rFonts w:ascii="Times New Roman" w:hAnsi="Times New Roman" w:cs="Times New Roman"/>
          <w:sz w:val="24"/>
          <w:szCs w:val="24"/>
        </w:rPr>
        <w:t>orientation</w:t>
      </w:r>
      <w:r w:rsidR="00EA1D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However, social connectedness,</w:t>
      </w:r>
      <w:r w:rsidR="00883FDA">
        <w:rPr>
          <w:rFonts w:ascii="Times New Roman" w:hAnsi="Times New Roman" w:cs="Times New Roman"/>
          <w:sz w:val="24"/>
          <w:szCs w:val="24"/>
        </w:rPr>
        <w:t xml:space="preserve"> a </w:t>
      </w:r>
      <w:r w:rsidR="00823E20">
        <w:rPr>
          <w:rFonts w:ascii="Times New Roman" w:hAnsi="Times New Roman" w:cs="Times New Roman"/>
          <w:sz w:val="24"/>
          <w:szCs w:val="24"/>
        </w:rPr>
        <w:t>central</w:t>
      </w:r>
      <w:r w:rsidR="00883FDA">
        <w:rPr>
          <w:rFonts w:ascii="Times New Roman" w:hAnsi="Times New Roman" w:cs="Times New Roman"/>
          <w:sz w:val="24"/>
          <w:szCs w:val="24"/>
        </w:rPr>
        <w:t xml:space="preserve"> correlate of nostalgia,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FDA">
        <w:rPr>
          <w:rFonts w:ascii="Times New Roman" w:hAnsi="Times New Roman" w:cs="Times New Roman"/>
          <w:sz w:val="24"/>
          <w:szCs w:val="24"/>
        </w:rPr>
        <w:t xml:space="preserve">was differentially associated with </w:t>
      </w:r>
      <w:r w:rsidR="00F248EA">
        <w:rPr>
          <w:rFonts w:ascii="Times New Roman" w:hAnsi="Times New Roman" w:cs="Times New Roman"/>
          <w:sz w:val="24"/>
          <w:szCs w:val="24"/>
        </w:rPr>
        <w:t>home and host orientation</w:t>
      </w:r>
      <w:r w:rsidR="00F02A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3FDA">
        <w:rPr>
          <w:rFonts w:ascii="Times New Roman" w:hAnsi="Times New Roman" w:cs="Times New Roman"/>
          <w:sz w:val="24"/>
          <w:szCs w:val="24"/>
        </w:rPr>
        <w:t>Specifically, n</w:t>
      </w:r>
      <w:r w:rsidRPr="00467F14">
        <w:rPr>
          <w:rFonts w:asciiTheme="majorBidi" w:hAnsiTheme="majorBidi" w:cstheme="majorBidi"/>
          <w:sz w:val="24"/>
          <w:szCs w:val="24"/>
        </w:rPr>
        <w:t>ostalgia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6446">
        <w:rPr>
          <w:rFonts w:asciiTheme="majorBidi" w:hAnsiTheme="majorBidi" w:cstheme="majorBidi"/>
          <w:sz w:val="24"/>
          <w:szCs w:val="24"/>
        </w:rPr>
        <w:t xml:space="preserve">for Syria </w:t>
      </w:r>
      <w:r>
        <w:rPr>
          <w:rFonts w:asciiTheme="majorBidi" w:hAnsiTheme="majorBidi" w:cstheme="majorBidi"/>
          <w:sz w:val="24"/>
          <w:szCs w:val="24"/>
        </w:rPr>
        <w:t xml:space="preserve">was indirectly linked to </w:t>
      </w:r>
      <w:r w:rsidR="004D6446">
        <w:rPr>
          <w:rFonts w:asciiTheme="majorBidi" w:hAnsiTheme="majorBidi" w:cstheme="majorBidi"/>
          <w:sz w:val="24"/>
          <w:szCs w:val="24"/>
        </w:rPr>
        <w:t xml:space="preserve">higher </w:t>
      </w:r>
      <w:r w:rsidR="00814B50">
        <w:rPr>
          <w:rFonts w:asciiTheme="majorBidi" w:hAnsiTheme="majorBidi" w:cstheme="majorBidi"/>
          <w:sz w:val="24"/>
          <w:szCs w:val="24"/>
        </w:rPr>
        <w:t xml:space="preserve">home </w:t>
      </w:r>
      <w:r w:rsidR="001340A4">
        <w:rPr>
          <w:rFonts w:ascii="Times New Roman" w:hAnsi="Times New Roman" w:cs="Times New Roman"/>
          <w:sz w:val="24"/>
          <w:szCs w:val="24"/>
        </w:rPr>
        <w:t>orientation</w:t>
      </w:r>
      <w:r w:rsidR="001340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via </w:t>
      </w:r>
      <w:r w:rsidR="004D6446">
        <w:rPr>
          <w:rFonts w:asciiTheme="majorBidi" w:hAnsiTheme="majorBidi" w:cstheme="majorBidi"/>
          <w:sz w:val="24"/>
          <w:szCs w:val="24"/>
        </w:rPr>
        <w:t>stronger</w:t>
      </w:r>
      <w:r w:rsidRPr="00467F14">
        <w:rPr>
          <w:rFonts w:asciiTheme="majorBidi" w:hAnsiTheme="majorBidi" w:cstheme="majorBidi"/>
          <w:sz w:val="24"/>
          <w:szCs w:val="24"/>
        </w:rPr>
        <w:t xml:space="preserve"> social connectedness</w:t>
      </w:r>
      <w:r>
        <w:rPr>
          <w:rFonts w:asciiTheme="majorBidi" w:hAnsiTheme="majorBidi" w:cstheme="majorBidi"/>
          <w:sz w:val="24"/>
          <w:szCs w:val="24"/>
        </w:rPr>
        <w:t xml:space="preserve"> with the Syrian community</w:t>
      </w:r>
      <w:r w:rsidR="004D6446">
        <w:rPr>
          <w:rFonts w:asciiTheme="majorBidi" w:hAnsiTheme="majorBidi" w:cstheme="majorBidi"/>
          <w:sz w:val="24"/>
          <w:szCs w:val="24"/>
        </w:rPr>
        <w:t xml:space="preserve"> and </w:t>
      </w:r>
      <w:r w:rsidR="00883FDA">
        <w:rPr>
          <w:rFonts w:asciiTheme="majorBidi" w:hAnsiTheme="majorBidi" w:cstheme="majorBidi"/>
          <w:sz w:val="24"/>
          <w:szCs w:val="24"/>
        </w:rPr>
        <w:t xml:space="preserve">via </w:t>
      </w:r>
      <w:r w:rsidR="004D6446">
        <w:rPr>
          <w:rFonts w:asciiTheme="majorBidi" w:hAnsiTheme="majorBidi" w:cstheme="majorBidi"/>
          <w:sz w:val="24"/>
          <w:szCs w:val="24"/>
        </w:rPr>
        <w:t xml:space="preserve">weaker social connectedness with the home-country community. Conversely, </w:t>
      </w:r>
      <w:r w:rsidR="00057C35">
        <w:rPr>
          <w:rFonts w:asciiTheme="majorBidi" w:hAnsiTheme="majorBidi" w:cstheme="majorBidi"/>
          <w:sz w:val="24"/>
          <w:szCs w:val="24"/>
        </w:rPr>
        <w:t xml:space="preserve">nostalgia </w:t>
      </w:r>
      <w:r>
        <w:rPr>
          <w:rFonts w:asciiTheme="majorBidi" w:hAnsiTheme="majorBidi" w:cstheme="majorBidi"/>
          <w:sz w:val="24"/>
          <w:szCs w:val="24"/>
        </w:rPr>
        <w:t xml:space="preserve">was indirectly linked to </w:t>
      </w:r>
      <w:r w:rsidR="004D6446">
        <w:rPr>
          <w:rFonts w:asciiTheme="majorBidi" w:hAnsiTheme="majorBidi" w:cstheme="majorBidi"/>
          <w:sz w:val="24"/>
          <w:szCs w:val="24"/>
        </w:rPr>
        <w:t xml:space="preserve">lower </w:t>
      </w:r>
      <w:r w:rsidR="00ED610E">
        <w:rPr>
          <w:rFonts w:asciiTheme="majorBidi" w:hAnsiTheme="majorBidi" w:cstheme="majorBidi"/>
          <w:sz w:val="24"/>
          <w:szCs w:val="24"/>
        </w:rPr>
        <w:t xml:space="preserve">host </w:t>
      </w:r>
      <w:r w:rsidR="001340A4">
        <w:rPr>
          <w:rFonts w:ascii="Times New Roman" w:hAnsi="Times New Roman" w:cs="Times New Roman"/>
          <w:sz w:val="24"/>
          <w:szCs w:val="24"/>
        </w:rPr>
        <w:t>orientation</w:t>
      </w:r>
      <w:r w:rsidR="001340A4">
        <w:rPr>
          <w:rFonts w:asciiTheme="majorBidi" w:hAnsiTheme="majorBidi" w:cstheme="majorBidi"/>
          <w:sz w:val="24"/>
          <w:szCs w:val="24"/>
        </w:rPr>
        <w:t xml:space="preserve"> </w:t>
      </w:r>
      <w:r w:rsidR="004D6446">
        <w:rPr>
          <w:rFonts w:asciiTheme="majorBidi" w:hAnsiTheme="majorBidi" w:cstheme="majorBidi"/>
          <w:sz w:val="24"/>
          <w:szCs w:val="24"/>
        </w:rPr>
        <w:t>via stronger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6446">
        <w:rPr>
          <w:rFonts w:asciiTheme="majorBidi" w:hAnsiTheme="majorBidi" w:cstheme="majorBidi"/>
          <w:sz w:val="24"/>
          <w:szCs w:val="24"/>
        </w:rPr>
        <w:t xml:space="preserve">Syrian-community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social connectedness </w:t>
      </w:r>
      <w:r w:rsidR="004D6446">
        <w:rPr>
          <w:rFonts w:asciiTheme="majorBidi" w:hAnsiTheme="majorBidi" w:cstheme="majorBidi"/>
          <w:sz w:val="24"/>
          <w:szCs w:val="24"/>
        </w:rPr>
        <w:t xml:space="preserve">and </w:t>
      </w:r>
      <w:r w:rsidR="00883FDA">
        <w:rPr>
          <w:rFonts w:asciiTheme="majorBidi" w:hAnsiTheme="majorBidi" w:cstheme="majorBidi"/>
          <w:sz w:val="24"/>
          <w:szCs w:val="24"/>
        </w:rPr>
        <w:t xml:space="preserve">via </w:t>
      </w:r>
      <w:r w:rsidR="004D6446">
        <w:rPr>
          <w:rFonts w:asciiTheme="majorBidi" w:hAnsiTheme="majorBidi" w:cstheme="majorBidi"/>
          <w:sz w:val="24"/>
          <w:szCs w:val="24"/>
        </w:rPr>
        <w:t xml:space="preserve">weaker </w:t>
      </w:r>
      <w:r>
        <w:rPr>
          <w:rFonts w:asciiTheme="majorBidi" w:hAnsiTheme="majorBidi" w:cstheme="majorBidi"/>
          <w:sz w:val="24"/>
          <w:szCs w:val="24"/>
        </w:rPr>
        <w:t>host</w:t>
      </w:r>
      <w:r w:rsidR="004D6446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community</w:t>
      </w:r>
      <w:r w:rsidR="004D6446">
        <w:rPr>
          <w:rFonts w:asciiTheme="majorBidi" w:hAnsiTheme="majorBidi" w:cstheme="majorBidi"/>
          <w:sz w:val="24"/>
          <w:szCs w:val="24"/>
        </w:rPr>
        <w:t xml:space="preserve"> social connectedness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83FDA">
        <w:rPr>
          <w:rFonts w:asciiTheme="majorBidi" w:hAnsiTheme="majorBidi" w:cstheme="majorBidi"/>
          <w:sz w:val="24"/>
          <w:szCs w:val="24"/>
        </w:rPr>
        <w:t>Together, t</w:t>
      </w: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883FDA">
        <w:rPr>
          <w:rFonts w:asciiTheme="majorBidi" w:hAnsiTheme="majorBidi" w:cstheme="majorBidi"/>
          <w:sz w:val="24"/>
          <w:szCs w:val="24"/>
        </w:rPr>
        <w:t>type</w:t>
      </w:r>
      <w:r>
        <w:rPr>
          <w:rFonts w:asciiTheme="majorBidi" w:hAnsiTheme="majorBidi" w:cstheme="majorBidi"/>
          <w:sz w:val="24"/>
          <w:szCs w:val="24"/>
        </w:rPr>
        <w:t xml:space="preserve"> of social connectedness</w:t>
      </w:r>
      <w:r w:rsidR="00883FDA">
        <w:rPr>
          <w:rFonts w:asciiTheme="majorBidi" w:hAnsiTheme="majorBidi" w:cstheme="majorBidi"/>
          <w:sz w:val="24"/>
          <w:szCs w:val="24"/>
        </w:rPr>
        <w:t>—whether it pertains to the Syrian community or the host community—</w:t>
      </w:r>
      <w:r>
        <w:rPr>
          <w:rFonts w:asciiTheme="majorBidi" w:hAnsiTheme="majorBidi" w:cstheme="majorBidi"/>
          <w:sz w:val="24"/>
          <w:szCs w:val="24"/>
        </w:rPr>
        <w:t xml:space="preserve">matters. </w:t>
      </w:r>
      <w:r w:rsidR="00883FDA">
        <w:rPr>
          <w:rFonts w:asciiTheme="majorBidi" w:hAnsiTheme="majorBidi" w:cstheme="majorBidi"/>
          <w:sz w:val="24"/>
          <w:szCs w:val="24"/>
        </w:rPr>
        <w:t>That is, a</w:t>
      </w:r>
      <w:r>
        <w:rPr>
          <w:rFonts w:asciiTheme="majorBidi" w:hAnsiTheme="majorBidi" w:cstheme="majorBidi"/>
          <w:sz w:val="24"/>
          <w:szCs w:val="24"/>
        </w:rPr>
        <w:t xml:space="preserve">s an intervening pathway, </w:t>
      </w:r>
      <w:r w:rsidR="005E265A">
        <w:rPr>
          <w:rFonts w:asciiTheme="majorBidi" w:hAnsiTheme="majorBidi" w:cstheme="majorBidi"/>
          <w:sz w:val="24"/>
          <w:szCs w:val="24"/>
        </w:rPr>
        <w:t xml:space="preserve">social connectedness </w:t>
      </w:r>
      <w:r>
        <w:rPr>
          <w:rFonts w:asciiTheme="majorBidi" w:hAnsiTheme="majorBidi" w:cstheme="majorBidi"/>
          <w:sz w:val="24"/>
          <w:szCs w:val="24"/>
        </w:rPr>
        <w:t>can</w:t>
      </w:r>
      <w:r w:rsidR="00115C9B">
        <w:rPr>
          <w:rFonts w:asciiTheme="majorBidi" w:hAnsiTheme="majorBidi" w:cstheme="majorBidi"/>
          <w:sz w:val="24"/>
          <w:szCs w:val="24"/>
        </w:rPr>
        <w:t xml:space="preserve"> contribute to stronger or weaker </w:t>
      </w:r>
      <w:r w:rsidR="00814B50">
        <w:rPr>
          <w:rFonts w:asciiTheme="majorBidi" w:hAnsiTheme="majorBidi" w:cstheme="majorBidi"/>
          <w:sz w:val="24"/>
          <w:szCs w:val="24"/>
        </w:rPr>
        <w:t>home</w:t>
      </w:r>
      <w:r w:rsidR="002C2854">
        <w:rPr>
          <w:rFonts w:asciiTheme="majorBidi" w:hAnsiTheme="majorBidi" w:cstheme="majorBidi"/>
          <w:sz w:val="24"/>
          <w:szCs w:val="24"/>
        </w:rPr>
        <w:t xml:space="preserve"> and </w:t>
      </w:r>
      <w:r w:rsidR="00814B50">
        <w:rPr>
          <w:rFonts w:asciiTheme="majorBidi" w:hAnsiTheme="majorBidi" w:cstheme="majorBidi"/>
          <w:sz w:val="24"/>
          <w:szCs w:val="24"/>
        </w:rPr>
        <w:t xml:space="preserve">host </w:t>
      </w:r>
      <w:r w:rsidR="00115C9B">
        <w:rPr>
          <w:rFonts w:asciiTheme="majorBidi" w:hAnsiTheme="majorBidi" w:cstheme="majorBidi"/>
          <w:sz w:val="24"/>
          <w:szCs w:val="24"/>
        </w:rPr>
        <w:t>orientation</w:t>
      </w:r>
      <w:r w:rsidR="002C2854">
        <w:rPr>
          <w:rFonts w:asciiTheme="majorBidi" w:hAnsiTheme="majorBidi" w:cstheme="majorBidi"/>
          <w:sz w:val="24"/>
          <w:szCs w:val="24"/>
        </w:rPr>
        <w:t>s</w:t>
      </w:r>
      <w:r w:rsidR="00814B5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916AF">
        <w:rPr>
          <w:rFonts w:asciiTheme="majorBidi" w:hAnsiTheme="majorBidi" w:cstheme="majorBidi"/>
          <w:sz w:val="24"/>
          <w:szCs w:val="24"/>
        </w:rPr>
        <w:t>The r</w:t>
      </w:r>
      <w:r w:rsidR="00B042F0" w:rsidRPr="00B042F0">
        <w:rPr>
          <w:rFonts w:asciiTheme="majorBidi" w:hAnsiTheme="majorBidi" w:cstheme="majorBidi"/>
          <w:sz w:val="24"/>
          <w:szCs w:val="24"/>
        </w:rPr>
        <w:t xml:space="preserve">esults were unaffected by </w:t>
      </w:r>
      <w:r w:rsidR="00B042F0">
        <w:rPr>
          <w:rFonts w:asciiTheme="majorBidi" w:hAnsiTheme="majorBidi" w:cstheme="majorBidi"/>
          <w:sz w:val="24"/>
          <w:szCs w:val="24"/>
        </w:rPr>
        <w:t xml:space="preserve">refugees’ </w:t>
      </w:r>
      <w:r w:rsidR="00B042F0" w:rsidRPr="00B042F0">
        <w:rPr>
          <w:rFonts w:asciiTheme="majorBidi" w:hAnsiTheme="majorBidi" w:cstheme="majorBidi"/>
          <w:sz w:val="24"/>
          <w:szCs w:val="24"/>
        </w:rPr>
        <w:t xml:space="preserve">length of stay in the host country </w:t>
      </w:r>
      <w:r w:rsidRPr="00D12E59">
        <w:rPr>
          <w:rFonts w:asciiTheme="majorBidi" w:hAnsiTheme="majorBidi" w:cstheme="majorBidi"/>
          <w:sz w:val="24"/>
          <w:szCs w:val="24"/>
        </w:rPr>
        <w:t>(Supplementary Materials).</w:t>
      </w:r>
    </w:p>
    <w:p w14:paraId="7AB62856" w14:textId="3698F989" w:rsidR="00F038DD" w:rsidRDefault="00F038DD" w:rsidP="00542F81">
      <w:pPr>
        <w:spacing w:after="0" w:line="4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C068A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findings are generative.</w:t>
      </w:r>
      <w:r w:rsidR="001F2FED">
        <w:rPr>
          <w:rFonts w:asciiTheme="majorBidi" w:hAnsiTheme="majorBidi" w:cstheme="majorBidi"/>
          <w:sz w:val="24"/>
          <w:szCs w:val="24"/>
        </w:rPr>
        <w:t xml:space="preserve"> Future research may </w:t>
      </w:r>
      <w:r w:rsidR="00547AB8" w:rsidRPr="00547AB8">
        <w:rPr>
          <w:rFonts w:asciiTheme="majorBidi" w:hAnsiTheme="majorBidi" w:cstheme="majorBidi"/>
          <w:sz w:val="24"/>
          <w:szCs w:val="24"/>
        </w:rPr>
        <w:t>examine whether home and host orientation</w:t>
      </w:r>
      <w:r w:rsidR="00FF4E7F">
        <w:rPr>
          <w:rFonts w:asciiTheme="majorBidi" w:hAnsiTheme="majorBidi" w:cstheme="majorBidi"/>
          <w:sz w:val="24"/>
          <w:szCs w:val="24"/>
        </w:rPr>
        <w:t>s</w:t>
      </w:r>
      <w:r w:rsidR="00547AB8" w:rsidRPr="00547AB8">
        <w:rPr>
          <w:rFonts w:asciiTheme="majorBidi" w:hAnsiTheme="majorBidi" w:cstheme="majorBidi"/>
          <w:sz w:val="24"/>
          <w:szCs w:val="24"/>
        </w:rPr>
        <w:t xml:space="preserve">, as </w:t>
      </w:r>
      <w:r w:rsidR="00547AB8">
        <w:rPr>
          <w:rFonts w:asciiTheme="majorBidi" w:hAnsiTheme="majorBidi" w:cstheme="majorBidi"/>
          <w:sz w:val="24"/>
          <w:szCs w:val="24"/>
        </w:rPr>
        <w:t>linked to</w:t>
      </w:r>
      <w:r w:rsidR="00547AB8" w:rsidRPr="00547AB8">
        <w:rPr>
          <w:rFonts w:asciiTheme="majorBidi" w:hAnsiTheme="majorBidi" w:cstheme="majorBidi"/>
          <w:sz w:val="24"/>
          <w:szCs w:val="24"/>
        </w:rPr>
        <w:t xml:space="preserve"> nostalgia and social connectedness, contribute to more effective adaptation—though </w:t>
      </w:r>
      <w:r w:rsidR="00FF4E7F">
        <w:rPr>
          <w:rFonts w:asciiTheme="majorBidi" w:hAnsiTheme="majorBidi" w:cstheme="majorBidi"/>
          <w:sz w:val="24"/>
          <w:szCs w:val="24"/>
        </w:rPr>
        <w:t>the</w:t>
      </w:r>
      <w:r w:rsidR="00547AB8" w:rsidRPr="00547AB8">
        <w:rPr>
          <w:rFonts w:asciiTheme="majorBidi" w:hAnsiTheme="majorBidi" w:cstheme="majorBidi"/>
          <w:sz w:val="24"/>
          <w:szCs w:val="24"/>
        </w:rPr>
        <w:t xml:space="preserve"> literature suggests that host orientation is more strongly associated with adaptive outcomes</w:t>
      </w:r>
      <w:r w:rsidR="00FF4E7F">
        <w:rPr>
          <w:rFonts w:asciiTheme="majorBidi" w:hAnsiTheme="majorBidi" w:cstheme="majorBidi"/>
          <w:sz w:val="24"/>
          <w:szCs w:val="24"/>
        </w:rPr>
        <w:t xml:space="preserve"> (</w:t>
      </w:r>
      <w:r w:rsidR="005E52B6">
        <w:rPr>
          <w:rFonts w:ascii="Times New Roman" w:hAnsi="Times New Roman" w:cs="Times New Roman"/>
          <w:sz w:val="24"/>
          <w:szCs w:val="24"/>
        </w:rPr>
        <w:t>Abu-</w:t>
      </w:r>
      <w:proofErr w:type="spellStart"/>
      <w:r w:rsidR="005E52B6">
        <w:rPr>
          <w:rFonts w:ascii="Times New Roman" w:hAnsi="Times New Roman" w:cs="Times New Roman"/>
          <w:sz w:val="24"/>
          <w:szCs w:val="24"/>
        </w:rPr>
        <w:t>Rayya</w:t>
      </w:r>
      <w:proofErr w:type="spellEnd"/>
      <w:r w:rsidR="005E52B6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000752" w:rsidRPr="00A77579">
        <w:rPr>
          <w:rFonts w:ascii="Times New Roman" w:hAnsi="Times New Roman" w:cs="Times New Roman"/>
          <w:sz w:val="24"/>
          <w:szCs w:val="24"/>
        </w:rPr>
        <w:t>)</w:t>
      </w:r>
      <w:r w:rsidR="00FF4E7F">
        <w:rPr>
          <w:rFonts w:asciiTheme="majorBidi" w:hAnsiTheme="majorBidi" w:cstheme="majorBidi"/>
          <w:sz w:val="24"/>
          <w:szCs w:val="24"/>
        </w:rPr>
        <w:t>.</w:t>
      </w:r>
      <w:r w:rsidR="00416654">
        <w:rPr>
          <w:rFonts w:asciiTheme="majorBidi" w:hAnsiTheme="majorBidi" w:cstheme="majorBidi"/>
          <w:sz w:val="24"/>
          <w:szCs w:val="24"/>
        </w:rPr>
        <w:t xml:space="preserve"> Also, future research may </w:t>
      </w:r>
      <w:r>
        <w:rPr>
          <w:rFonts w:asciiTheme="majorBidi" w:hAnsiTheme="majorBidi" w:cstheme="majorBidi"/>
          <w:sz w:val="24"/>
          <w:szCs w:val="24"/>
        </w:rPr>
        <w:t xml:space="preserve">specify the mechanisms through which social connectedness is </w:t>
      </w:r>
      <w:r w:rsidR="00D51920">
        <w:rPr>
          <w:rFonts w:asciiTheme="majorBidi" w:hAnsiTheme="majorBidi" w:cstheme="majorBidi"/>
          <w:sz w:val="24"/>
          <w:szCs w:val="24"/>
        </w:rPr>
        <w:t>serially</w:t>
      </w:r>
      <w:r w:rsidR="0041665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linked to </w:t>
      </w:r>
      <w:r w:rsidR="00416654">
        <w:rPr>
          <w:rFonts w:asciiTheme="majorBidi" w:hAnsiTheme="majorBidi" w:cstheme="majorBidi"/>
          <w:sz w:val="24"/>
          <w:szCs w:val="24"/>
        </w:rPr>
        <w:t>home and host orientation</w:t>
      </w:r>
      <w:r w:rsidR="00D51920">
        <w:rPr>
          <w:rFonts w:asciiTheme="majorBidi" w:hAnsiTheme="majorBidi" w:cstheme="majorBidi"/>
          <w:sz w:val="24"/>
          <w:szCs w:val="24"/>
        </w:rPr>
        <w:t xml:space="preserve">—potentially </w:t>
      </w:r>
      <w:r>
        <w:rPr>
          <w:rFonts w:asciiTheme="majorBidi" w:hAnsiTheme="majorBidi" w:cstheme="majorBidi"/>
          <w:sz w:val="24"/>
          <w:szCs w:val="24"/>
        </w:rPr>
        <w:t>through meaning in life</w:t>
      </w:r>
      <w:r w:rsidR="00D51920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 xml:space="preserve">Sedikides &amp; Wildschut, 2018). Relatedly, the positive direct effects of Syria nostalgia on both home and host </w:t>
      </w:r>
      <w:r w:rsidR="00730095">
        <w:rPr>
          <w:rFonts w:asciiTheme="majorBidi" w:hAnsiTheme="majorBidi" w:cstheme="majorBidi"/>
          <w:sz w:val="24"/>
          <w:szCs w:val="24"/>
        </w:rPr>
        <w:t>orientation</w:t>
      </w:r>
      <w:r>
        <w:rPr>
          <w:rFonts w:asciiTheme="majorBidi" w:hAnsiTheme="majorBidi" w:cstheme="majorBidi"/>
          <w:sz w:val="24"/>
          <w:szCs w:val="24"/>
        </w:rPr>
        <w:t xml:space="preserve"> suggest the operation of unmeasured intervening mechanisms. This possibility is intriguing in the case of host </w:t>
      </w:r>
      <w:r w:rsidR="00730095">
        <w:rPr>
          <w:rFonts w:asciiTheme="majorBidi" w:hAnsiTheme="majorBidi" w:cstheme="majorBidi"/>
          <w:sz w:val="24"/>
          <w:szCs w:val="24"/>
        </w:rPr>
        <w:t>orientation</w:t>
      </w:r>
      <w:r>
        <w:rPr>
          <w:rFonts w:asciiTheme="majorBidi" w:hAnsiTheme="majorBidi" w:cstheme="majorBidi"/>
          <w:sz w:val="24"/>
          <w:szCs w:val="24"/>
        </w:rPr>
        <w:t>, where the direct effect was directionally opposite to the negative indirect effects, implying a beneficial countervailing process.</w:t>
      </w:r>
    </w:p>
    <w:p w14:paraId="74E3373B" w14:textId="72D77507" w:rsidR="00AE6B17" w:rsidRDefault="00225BAD" w:rsidP="007E272F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A3587">
        <w:rPr>
          <w:rFonts w:asciiTheme="majorBidi" w:hAnsiTheme="majorBidi" w:cstheme="majorBidi"/>
          <w:sz w:val="24"/>
          <w:szCs w:val="24"/>
        </w:rPr>
        <w:t>Follow-up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7C35">
        <w:rPr>
          <w:rFonts w:asciiTheme="majorBidi" w:hAnsiTheme="majorBidi" w:cstheme="majorBidi"/>
          <w:sz w:val="24"/>
          <w:szCs w:val="24"/>
        </w:rPr>
        <w:t xml:space="preserve">work </w:t>
      </w:r>
      <w:r>
        <w:rPr>
          <w:rFonts w:asciiTheme="majorBidi" w:hAnsiTheme="majorBidi" w:cstheme="majorBidi"/>
          <w:sz w:val="24"/>
          <w:szCs w:val="24"/>
        </w:rPr>
        <w:t>can address limitation</w:t>
      </w:r>
      <w:r w:rsidR="000A358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of this research. </w:t>
      </w:r>
      <w:r w:rsidR="00DC068A">
        <w:rPr>
          <w:rFonts w:asciiTheme="majorBidi" w:hAnsiTheme="majorBidi" w:cstheme="majorBidi"/>
          <w:sz w:val="24"/>
          <w:szCs w:val="24"/>
        </w:rPr>
        <w:t>By using the terms direct effect and indirect effect, we adopted the parlance of mediation analysis but did not wish to make causal claims. Indeed, w</w:t>
      </w:r>
      <w:r w:rsidR="000376D2">
        <w:rPr>
          <w:rFonts w:asciiTheme="majorBidi" w:hAnsiTheme="majorBidi" w:cstheme="majorBidi"/>
          <w:sz w:val="24"/>
          <w:szCs w:val="24"/>
        </w:rPr>
        <w:t xml:space="preserve">e tested </w:t>
      </w:r>
      <w:r w:rsidR="00D27FFA">
        <w:rPr>
          <w:rFonts w:asciiTheme="majorBidi" w:hAnsiTheme="majorBidi" w:cstheme="majorBidi"/>
          <w:sz w:val="24"/>
          <w:szCs w:val="24"/>
        </w:rPr>
        <w:t>our hypotheses</w:t>
      </w:r>
      <w:r w:rsidR="000376D2">
        <w:rPr>
          <w:rFonts w:asciiTheme="majorBidi" w:hAnsiTheme="majorBidi" w:cstheme="majorBidi"/>
          <w:sz w:val="24"/>
          <w:szCs w:val="24"/>
        </w:rPr>
        <w:t xml:space="preserve"> with </w:t>
      </w:r>
      <w:r w:rsidR="00DC068A">
        <w:rPr>
          <w:rFonts w:asciiTheme="majorBidi" w:hAnsiTheme="majorBidi" w:cstheme="majorBidi"/>
          <w:sz w:val="24"/>
          <w:szCs w:val="24"/>
        </w:rPr>
        <w:t xml:space="preserve">a </w:t>
      </w:r>
      <w:r w:rsidR="000376D2">
        <w:rPr>
          <w:rFonts w:asciiTheme="majorBidi" w:hAnsiTheme="majorBidi" w:cstheme="majorBidi"/>
          <w:sz w:val="24"/>
          <w:szCs w:val="24"/>
        </w:rPr>
        <w:t xml:space="preserve">cross-sectional </w:t>
      </w:r>
      <w:r w:rsidR="00DC068A">
        <w:rPr>
          <w:rFonts w:asciiTheme="majorBidi" w:hAnsiTheme="majorBidi" w:cstheme="majorBidi"/>
          <w:sz w:val="24"/>
          <w:szCs w:val="24"/>
        </w:rPr>
        <w:t>design</w:t>
      </w:r>
      <w:r w:rsidR="000376D2">
        <w:rPr>
          <w:rFonts w:asciiTheme="majorBidi" w:hAnsiTheme="majorBidi" w:cstheme="majorBidi"/>
          <w:sz w:val="24"/>
          <w:szCs w:val="24"/>
        </w:rPr>
        <w:t xml:space="preserve">, preventing unambiguous causal inferences. </w:t>
      </w:r>
      <w:r w:rsidR="000E4821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ongitudinal, ecological momentary assessment, </w:t>
      </w:r>
      <w:r w:rsidR="000E4821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 xml:space="preserve"> experimental designs can</w:t>
      </w:r>
      <w:r w:rsidR="000A3587">
        <w:rPr>
          <w:rFonts w:asciiTheme="majorBidi" w:hAnsiTheme="majorBidi" w:cstheme="majorBidi"/>
          <w:sz w:val="24"/>
          <w:szCs w:val="24"/>
        </w:rPr>
        <w:t xml:space="preserve"> </w:t>
      </w:r>
      <w:r w:rsidR="000376D2">
        <w:rPr>
          <w:rFonts w:asciiTheme="majorBidi" w:hAnsiTheme="majorBidi" w:cstheme="majorBidi"/>
          <w:sz w:val="24"/>
          <w:szCs w:val="24"/>
        </w:rPr>
        <w:t>address this issue</w:t>
      </w:r>
      <w:r w:rsidR="000E4821">
        <w:rPr>
          <w:rFonts w:asciiTheme="majorBidi" w:hAnsiTheme="majorBidi" w:cstheme="majorBidi"/>
          <w:sz w:val="24"/>
          <w:szCs w:val="24"/>
        </w:rPr>
        <w:t xml:space="preserve">, </w:t>
      </w:r>
      <w:r w:rsidR="005C09DB">
        <w:rPr>
          <w:rFonts w:asciiTheme="majorBidi" w:hAnsiTheme="majorBidi" w:cstheme="majorBidi"/>
          <w:sz w:val="24"/>
          <w:szCs w:val="24"/>
        </w:rPr>
        <w:t>while</w:t>
      </w:r>
      <w:r w:rsidR="000E4821">
        <w:rPr>
          <w:rFonts w:asciiTheme="majorBidi" w:hAnsiTheme="majorBidi" w:cstheme="majorBidi"/>
          <w:sz w:val="24"/>
          <w:szCs w:val="24"/>
        </w:rPr>
        <w:t xml:space="preserve"> </w:t>
      </w:r>
      <w:bookmarkStart w:id="7" w:name="_Hlk185339339"/>
      <w:r w:rsidR="000E4821">
        <w:rPr>
          <w:rFonts w:asciiTheme="majorBidi" w:hAnsiTheme="majorBidi" w:cstheme="majorBidi"/>
          <w:sz w:val="24"/>
          <w:szCs w:val="24"/>
        </w:rPr>
        <w:t xml:space="preserve">testing social connectedness in general, rather than nostalgia-specific, </w:t>
      </w:r>
      <w:r w:rsidR="00DC068A">
        <w:rPr>
          <w:rFonts w:asciiTheme="majorBidi" w:hAnsiTheme="majorBidi" w:cstheme="majorBidi"/>
          <w:sz w:val="24"/>
          <w:szCs w:val="24"/>
        </w:rPr>
        <w:t>settings</w:t>
      </w:r>
      <w:r w:rsidR="000E4821">
        <w:rPr>
          <w:rFonts w:asciiTheme="majorBidi" w:hAnsiTheme="majorBidi" w:cstheme="majorBidi"/>
          <w:sz w:val="24"/>
          <w:szCs w:val="24"/>
        </w:rPr>
        <w:t>.</w:t>
      </w:r>
      <w:bookmarkEnd w:id="7"/>
      <w:r w:rsidR="000E4821">
        <w:rPr>
          <w:rFonts w:asciiTheme="majorBidi" w:hAnsiTheme="majorBidi" w:cstheme="majorBidi"/>
          <w:sz w:val="24"/>
          <w:szCs w:val="24"/>
        </w:rPr>
        <w:t xml:space="preserve"> </w:t>
      </w:r>
      <w:r w:rsidR="005045F2" w:rsidRPr="007511BF">
        <w:rPr>
          <w:rFonts w:ascii="Times New Roman" w:hAnsi="Times New Roman" w:cs="Times New Roman"/>
          <w:sz w:val="24"/>
          <w:szCs w:val="24"/>
        </w:rPr>
        <w:t>Future research should also examine a variety of refugee contexts to enhance the generalizability of findings. Overall, the acculturation literature stands to gain from integratin</w:t>
      </w:r>
      <w:r w:rsidR="005247CF">
        <w:rPr>
          <w:rFonts w:ascii="Times New Roman" w:hAnsi="Times New Roman" w:cs="Times New Roman"/>
          <w:sz w:val="24"/>
          <w:szCs w:val="24"/>
        </w:rPr>
        <w:t xml:space="preserve">g </w:t>
      </w:r>
      <w:r w:rsidR="005045F2" w:rsidRPr="007511BF">
        <w:rPr>
          <w:rFonts w:ascii="Times New Roman" w:hAnsi="Times New Roman" w:cs="Times New Roman"/>
          <w:sz w:val="24"/>
          <w:szCs w:val="24"/>
        </w:rPr>
        <w:t>nostalgia</w:t>
      </w:r>
      <w:r w:rsidR="005247CF">
        <w:rPr>
          <w:rFonts w:ascii="Times New Roman" w:hAnsi="Times New Roman" w:cs="Times New Roman"/>
          <w:sz w:val="24"/>
          <w:szCs w:val="24"/>
        </w:rPr>
        <w:t xml:space="preserve"> and its association (via social connectedness) with both home orientation and</w:t>
      </w:r>
      <w:r w:rsidR="005247CF">
        <w:rPr>
          <w:rFonts w:asciiTheme="majorBidi" w:hAnsiTheme="majorBidi" w:cstheme="majorBidi"/>
          <w:sz w:val="24"/>
          <w:szCs w:val="24"/>
        </w:rPr>
        <w:t xml:space="preserve"> host orientation. </w:t>
      </w:r>
      <w:r w:rsidR="00AE6B17" w:rsidRPr="007511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E5AF7A" w14:textId="1E10F8FB" w:rsidR="007D3FB7" w:rsidRPr="00DD03EB" w:rsidRDefault="007D3FB7" w:rsidP="00DD03EB">
      <w:pPr>
        <w:spacing w:after="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3E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BA13817" w14:textId="77777777" w:rsidR="00610F98" w:rsidRPr="0096654E" w:rsidRDefault="00610F98" w:rsidP="00610F98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5E52B6">
        <w:rPr>
          <w:rFonts w:ascii="Times New Roman" w:hAnsi="Times New Roman" w:cs="Times New Roman"/>
          <w:sz w:val="24"/>
          <w:szCs w:val="24"/>
        </w:rPr>
        <w:t>Abu-</w:t>
      </w:r>
      <w:proofErr w:type="spellStart"/>
      <w:r w:rsidRPr="005E52B6">
        <w:rPr>
          <w:rFonts w:ascii="Times New Roman" w:hAnsi="Times New Roman" w:cs="Times New Roman"/>
          <w:sz w:val="24"/>
          <w:szCs w:val="24"/>
        </w:rPr>
        <w:t>Rayya</w:t>
      </w:r>
      <w:proofErr w:type="spellEnd"/>
      <w:r w:rsidRPr="005E52B6">
        <w:rPr>
          <w:rFonts w:ascii="Times New Roman" w:hAnsi="Times New Roman" w:cs="Times New Roman"/>
          <w:sz w:val="24"/>
          <w:szCs w:val="24"/>
        </w:rPr>
        <w:t xml:space="preserve">, H.M., Berry, J., </w:t>
      </w:r>
      <w:proofErr w:type="spellStart"/>
      <w:r w:rsidRPr="005E52B6">
        <w:rPr>
          <w:rFonts w:ascii="Times New Roman" w:hAnsi="Times New Roman" w:cs="Times New Roman"/>
          <w:sz w:val="24"/>
          <w:szCs w:val="24"/>
        </w:rPr>
        <w:t>Grigoryev</w:t>
      </w:r>
      <w:proofErr w:type="spellEnd"/>
      <w:r w:rsidRPr="005E52B6">
        <w:rPr>
          <w:rFonts w:ascii="Times New Roman" w:hAnsi="Times New Roman" w:cs="Times New Roman"/>
          <w:sz w:val="24"/>
          <w:szCs w:val="24"/>
        </w:rPr>
        <w:t xml:space="preserve">, D., &amp; Sam, D. (2023). 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E52B6">
        <w:rPr>
          <w:rFonts w:ascii="Times New Roman" w:hAnsi="Times New Roman" w:cs="Times New Roman"/>
          <w:sz w:val="24"/>
          <w:szCs w:val="24"/>
        </w:rPr>
        <w:t xml:space="preserve">ntegration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E52B6">
        <w:rPr>
          <w:rFonts w:ascii="Times New Roman" w:hAnsi="Times New Roman" w:cs="Times New Roman"/>
          <w:sz w:val="24"/>
          <w:szCs w:val="24"/>
        </w:rPr>
        <w:t xml:space="preserve">ypothesis: A meta-analysis of the ICSEY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52B6">
        <w:rPr>
          <w:rFonts w:ascii="Times New Roman" w:hAnsi="Times New Roman" w:cs="Times New Roman"/>
          <w:sz w:val="24"/>
          <w:szCs w:val="24"/>
        </w:rPr>
        <w:t xml:space="preserve">roject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52B6">
        <w:rPr>
          <w:rFonts w:ascii="Times New Roman" w:hAnsi="Times New Roman" w:cs="Times New Roman"/>
          <w:sz w:val="24"/>
          <w:szCs w:val="24"/>
        </w:rPr>
        <w:t xml:space="preserve">ata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E52B6">
        <w:rPr>
          <w:rFonts w:ascii="Times New Roman" w:hAnsi="Times New Roman" w:cs="Times New Roman"/>
          <w:sz w:val="24"/>
          <w:szCs w:val="24"/>
        </w:rPr>
        <w:t xml:space="preserve">sing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52B6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52B6">
        <w:rPr>
          <w:rFonts w:ascii="Times New Roman" w:hAnsi="Times New Roman" w:cs="Times New Roman"/>
          <w:sz w:val="24"/>
          <w:szCs w:val="24"/>
        </w:rPr>
        <w:t xml:space="preserve">ethods. </w:t>
      </w:r>
      <w:r w:rsidRPr="005E52B6">
        <w:rPr>
          <w:rFonts w:ascii="Times New Roman" w:hAnsi="Times New Roman" w:cs="Times New Roman"/>
          <w:i/>
          <w:iCs/>
          <w:sz w:val="24"/>
          <w:szCs w:val="24"/>
        </w:rPr>
        <w:t>British Journal of Psychology</w:t>
      </w:r>
      <w:r>
        <w:rPr>
          <w:rFonts w:ascii="Times New Roman" w:hAnsi="Times New Roman" w:cs="Times New Roman"/>
          <w:i/>
          <w:iCs/>
          <w:sz w:val="24"/>
          <w:szCs w:val="24"/>
        </w:rPr>
        <w:t>, 114</w:t>
      </w:r>
      <w:r>
        <w:rPr>
          <w:rFonts w:ascii="Times New Roman" w:hAnsi="Times New Roman" w:cs="Times New Roman"/>
          <w:sz w:val="24"/>
          <w:szCs w:val="24"/>
        </w:rPr>
        <w:t>(2), 819-837.</w:t>
      </w:r>
      <w:r w:rsidRPr="005E52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1D8A">
        <w:rPr>
          <w:rFonts w:ascii="Times New Roman" w:hAnsi="Times New Roman" w:cs="Times New Roman"/>
          <w:sz w:val="24"/>
          <w:szCs w:val="24"/>
        </w:rPr>
        <w:t>https://doi.org/</w:t>
      </w:r>
      <w:hyperlink r:id="rId10" w:history="1">
        <w:r w:rsidRPr="009665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10.1111/bjop.12656</w:t>
        </w:r>
      </w:hyperlink>
    </w:p>
    <w:p w14:paraId="18676F90" w14:textId="6DA03AFD" w:rsidR="000174C3" w:rsidRDefault="000174C3" w:rsidP="00DD03EB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DD03EB">
        <w:rPr>
          <w:rFonts w:ascii="Times New Roman" w:hAnsi="Times New Roman" w:cs="Times New Roman"/>
          <w:sz w:val="24"/>
          <w:szCs w:val="24"/>
        </w:rPr>
        <w:t xml:space="preserve">Demes, K. A., </w:t>
      </w:r>
      <w:r w:rsidR="004B1D8A">
        <w:rPr>
          <w:rFonts w:ascii="Times New Roman" w:hAnsi="Times New Roman" w:cs="Times New Roman"/>
          <w:sz w:val="24"/>
          <w:szCs w:val="24"/>
        </w:rPr>
        <w:t>&amp;</w:t>
      </w:r>
      <w:r w:rsidRPr="00DD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3EB">
        <w:rPr>
          <w:rFonts w:ascii="Times New Roman" w:hAnsi="Times New Roman" w:cs="Times New Roman"/>
          <w:sz w:val="24"/>
          <w:szCs w:val="24"/>
        </w:rPr>
        <w:t>Geeraert</w:t>
      </w:r>
      <w:proofErr w:type="spellEnd"/>
      <w:r w:rsidRPr="00DD03EB">
        <w:rPr>
          <w:rFonts w:ascii="Times New Roman" w:hAnsi="Times New Roman" w:cs="Times New Roman"/>
          <w:sz w:val="24"/>
          <w:szCs w:val="24"/>
        </w:rPr>
        <w:t xml:space="preserve">, N. (2014). Measures matter: Scales for adaptation, cultural distance, and acculturation orientation revisited. </w:t>
      </w:r>
      <w:r w:rsidRPr="00DD03EB">
        <w:rPr>
          <w:rFonts w:ascii="Times New Roman" w:hAnsi="Times New Roman" w:cs="Times New Roman"/>
          <w:i/>
          <w:iCs/>
          <w:sz w:val="24"/>
          <w:szCs w:val="24"/>
        </w:rPr>
        <w:t>Journal of Cross-Cultural Psychology</w:t>
      </w:r>
      <w:r w:rsidRPr="00DD03EB">
        <w:rPr>
          <w:rFonts w:ascii="Times New Roman" w:hAnsi="Times New Roman" w:cs="Times New Roman"/>
          <w:sz w:val="24"/>
          <w:szCs w:val="24"/>
        </w:rPr>
        <w:t xml:space="preserve">, </w:t>
      </w:r>
      <w:r w:rsidRPr="00DD03EB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DD03EB">
        <w:rPr>
          <w:rFonts w:ascii="Times New Roman" w:hAnsi="Times New Roman" w:cs="Times New Roman"/>
          <w:sz w:val="24"/>
          <w:szCs w:val="24"/>
        </w:rPr>
        <w:t>, 91–109.</w:t>
      </w:r>
      <w:r w:rsidR="00F80899">
        <w:rPr>
          <w:rFonts w:ascii="Times New Roman" w:hAnsi="Times New Roman" w:cs="Times New Roman"/>
          <w:sz w:val="24"/>
          <w:szCs w:val="24"/>
        </w:rPr>
        <w:t xml:space="preserve"> </w:t>
      </w:r>
      <w:r w:rsidR="004B1D8A" w:rsidRPr="004B1D8A">
        <w:rPr>
          <w:rFonts w:ascii="Times New Roman" w:hAnsi="Times New Roman" w:cs="Times New Roman"/>
          <w:sz w:val="24"/>
          <w:szCs w:val="24"/>
        </w:rPr>
        <w:t>https://doi.org/</w:t>
      </w:r>
      <w:r w:rsidRPr="00DD03EB">
        <w:rPr>
          <w:rFonts w:ascii="Times New Roman" w:hAnsi="Times New Roman" w:cs="Times New Roman"/>
          <w:sz w:val="24"/>
          <w:szCs w:val="24"/>
        </w:rPr>
        <w:t>10.1177/0022022113487590</w:t>
      </w:r>
      <w:r w:rsidR="005E5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554B5" w14:textId="29F2653A" w:rsidR="00E05EF3" w:rsidRPr="00DD03EB" w:rsidRDefault="007D3FB7" w:rsidP="00DD03EB">
      <w:pPr>
        <w:spacing w:after="0" w:line="480" w:lineRule="exact"/>
        <w:ind w:hanging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D03E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Hayes, A. F. (2022). </w:t>
      </w:r>
      <w:r w:rsidRPr="00DD03EB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Introduction to mediation, moderation, and conditional process analysis: A regression-based approach</w:t>
      </w:r>
      <w:r w:rsidRPr="00DD03E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 (3rd ed</w:t>
      </w:r>
      <w:r w:rsidR="004B1D8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Pr="00DD03E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). Guilford Press.</w:t>
      </w:r>
    </w:p>
    <w:p w14:paraId="6813AF72" w14:textId="77777777" w:rsidR="002C52AD" w:rsidRPr="002C52AD" w:rsidRDefault="00E05EF3" w:rsidP="002C52AD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DD03EB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Hepper, E. G., Ritchie, T. D., </w:t>
      </w:r>
      <w:proofErr w:type="spellStart"/>
      <w:r w:rsidRPr="00DD03EB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Sedikides</w:t>
      </w:r>
      <w:proofErr w:type="spellEnd"/>
      <w:r w:rsidRPr="00DD03EB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, C., &amp; Wildschut, T. (2012). </w:t>
      </w:r>
      <w:r w:rsidRPr="00DD03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Odyssey’s end: Lay conceptions of nostalgia reflect its original Homeric meaning. </w:t>
      </w:r>
      <w:r w:rsidRPr="00DD03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Emotion, 12</w:t>
      </w:r>
      <w:r w:rsidR="004B1D8A">
        <w:rPr>
          <w:rFonts w:ascii="Times New Roman" w:hAnsi="Times New Roman" w:cs="Times New Roman"/>
          <w:bCs/>
          <w:color w:val="000000"/>
          <w:sz w:val="24"/>
          <w:szCs w:val="24"/>
        </w:rPr>
        <w:t>(1)</w:t>
      </w:r>
      <w:r w:rsidRPr="00DD03EB">
        <w:rPr>
          <w:rFonts w:ascii="Times New Roman" w:hAnsi="Times New Roman" w:cs="Times New Roman"/>
          <w:bCs/>
          <w:color w:val="000000"/>
          <w:sz w:val="24"/>
          <w:szCs w:val="24"/>
        </w:rPr>
        <w:t>, 102</w:t>
      </w:r>
      <w:r w:rsidRPr="00DD0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DD03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119. </w:t>
      </w:r>
      <w:hyperlink r:id="rId11" w:history="1">
        <w:r w:rsidRPr="002C52AD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https://doi.org/10.1037/a0025167</w:t>
        </w:r>
      </w:hyperlink>
      <w:r w:rsidR="00DF1194" w:rsidRPr="002C52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3C575" w14:textId="37EBB1E0" w:rsidR="002C52AD" w:rsidRPr="002C52AD" w:rsidRDefault="002C52AD" w:rsidP="002C52AD">
      <w:pPr>
        <w:spacing w:after="0" w:line="480" w:lineRule="exact"/>
        <w:ind w:hanging="72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C52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Hepper, E. G., Wildschut, T., Sedikides, C., Robertson, S., &amp; Routledge, C. D. (2021). Time capsule: Nostalgia shields psychological wellbeing from limited time horizons. </w:t>
      </w:r>
      <w:r w:rsidRPr="002C52A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Emotion, 21</w:t>
      </w:r>
      <w:r w:rsidRPr="002C52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(3), 644</w:t>
      </w:r>
      <w:r w:rsidRPr="002C52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2C52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664. </w:t>
      </w:r>
      <w:hyperlink r:id="rId12" w:tgtFrame="_blank" w:history="1">
        <w:r w:rsidRPr="002C52AD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de-DE"/>
          </w:rPr>
          <w:t>https://doi.org/10.1037/emo0000728</w:t>
        </w:r>
      </w:hyperlink>
      <w:r w:rsidRPr="002C52AD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</w:p>
    <w:p w14:paraId="0E8C7D75" w14:textId="4B5A30E0" w:rsidR="00DF1194" w:rsidRPr="006609F6" w:rsidRDefault="00DF1194" w:rsidP="00DF1194">
      <w:pPr>
        <w:spacing w:after="0" w:line="480" w:lineRule="exact"/>
        <w:ind w:hanging="720"/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</w:pPr>
      <w:r w:rsidRPr="002C52A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Juhl, J., Wildschut, T., Sedikides, C., </w:t>
      </w:r>
      <w:proofErr w:type="spellStart"/>
      <w:r w:rsidRPr="002C52A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Diebel</w:t>
      </w:r>
      <w:proofErr w:type="spellEnd"/>
      <w:r w:rsidRPr="002C52A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T., Cheung, W. Y., &amp; </w:t>
      </w:r>
      <w:proofErr w:type="spellStart"/>
      <w:r w:rsidRPr="002C52A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Vingerhoets</w:t>
      </w:r>
      <w:proofErr w:type="spellEnd"/>
      <w:r w:rsidRPr="002C52A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r w:rsidRPr="002C52AD">
        <w:rPr>
          <w:rFonts w:ascii="Times New Roman" w:hAnsi="Times New Roman" w:cs="Times New Roman"/>
          <w:bCs/>
          <w:color w:val="000000"/>
          <w:sz w:val="24"/>
          <w:szCs w:val="24"/>
        </w:rPr>
        <w:t>A. J. J. M.</w:t>
      </w:r>
      <w:r w:rsidRPr="006609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6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(2020). Nostalgia proneness and empathy: Generality, underlying mechanism, and implications for prosocial </w:t>
      </w:r>
      <w:proofErr w:type="spellStart"/>
      <w:r w:rsidRPr="0066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behavior</w:t>
      </w:r>
      <w:proofErr w:type="spellEnd"/>
      <w:r w:rsidRPr="0066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 </w:t>
      </w:r>
      <w:r w:rsidRPr="006609F6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Journal of Personality, 88</w:t>
      </w:r>
      <w:r w:rsidRPr="0066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(3), 485</w:t>
      </w:r>
      <w:r w:rsidRPr="006609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66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500</w:t>
      </w:r>
      <w:r w:rsidRPr="006609F6">
        <w:rPr>
          <w:rFonts w:ascii="Times New Roman" w:hAnsi="Times New Roman" w:cs="Times New Roman"/>
          <w:iCs/>
          <w:color w:val="201F1E"/>
          <w:sz w:val="24"/>
          <w:szCs w:val="24"/>
          <w:shd w:val="clear" w:color="auto" w:fill="FFFFFF"/>
        </w:rPr>
        <w:t xml:space="preserve">. </w:t>
      </w:r>
    </w:p>
    <w:p w14:paraId="641ED197" w14:textId="77777777" w:rsidR="0014655D" w:rsidRDefault="00634832" w:rsidP="0014655D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bookmarkStart w:id="8" w:name="_Hlk66376709"/>
      <w:r w:rsidRPr="00634832">
        <w:rPr>
          <w:rFonts w:ascii="Times New Roman" w:hAnsi="Times New Roman" w:cs="Times New Roman"/>
          <w:sz w:val="24"/>
          <w:szCs w:val="24"/>
        </w:rPr>
        <w:t xml:space="preserve">Kenny, D. A., &amp; Judd, C. M. (2014). Power anomalies in testing mediation. </w:t>
      </w:r>
      <w:r w:rsidRPr="00634832">
        <w:rPr>
          <w:rFonts w:ascii="Times New Roman" w:hAnsi="Times New Roman" w:cs="Times New Roman"/>
          <w:i/>
          <w:iCs/>
          <w:sz w:val="24"/>
          <w:szCs w:val="24"/>
        </w:rPr>
        <w:t>Psychological Science, 25</w:t>
      </w:r>
      <w:r w:rsidRPr="00634832">
        <w:rPr>
          <w:rFonts w:ascii="Times New Roman" w:hAnsi="Times New Roman" w:cs="Times New Roman"/>
          <w:sz w:val="24"/>
          <w:szCs w:val="24"/>
        </w:rPr>
        <w:t>(2), 334–339. https://doi.org/10.1177/0956797613502676</w:t>
      </w:r>
      <w:r w:rsidR="00612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014B7" w14:textId="6D8F6499" w:rsidR="0014655D" w:rsidRPr="0014655D" w:rsidRDefault="0014655D" w:rsidP="0014655D">
      <w:pPr>
        <w:spacing w:after="0" w:line="480" w:lineRule="exact"/>
        <w:ind w:hanging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4655D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Leunissen, J. M., Wildschut, T., </w:t>
      </w:r>
      <w:proofErr w:type="spellStart"/>
      <w:r w:rsidRPr="0014655D">
        <w:rPr>
          <w:rFonts w:ascii="Times New Roman" w:hAnsi="Times New Roman" w:cs="Times New Roman"/>
          <w:color w:val="000000"/>
          <w:sz w:val="24"/>
          <w:szCs w:val="24"/>
          <w:lang w:val="de-DE"/>
        </w:rPr>
        <w:t>Sedikides</w:t>
      </w:r>
      <w:proofErr w:type="spellEnd"/>
      <w:r w:rsidRPr="0014655D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C., &amp; Routledge, C. (2021). </w:t>
      </w:r>
      <w:r w:rsidRPr="001465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hedonic character of nostalgia: An integrative data analysis. </w:t>
      </w:r>
      <w:r w:rsidRPr="0014655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Emotion Review, 13</w:t>
      </w:r>
      <w:r w:rsidRPr="0014655D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(</w:t>
      </w:r>
      <w:r w:rsidRPr="0014655D">
        <w:rPr>
          <w:rFonts w:ascii="Times New Roman" w:hAnsi="Times New Roman" w:cs="Times New Roman"/>
          <w:sz w:val="24"/>
          <w:szCs w:val="24"/>
        </w:rPr>
        <w:t>2), 139</w:t>
      </w:r>
      <w:r w:rsidRPr="001465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14655D">
        <w:rPr>
          <w:rFonts w:ascii="Times New Roman" w:hAnsi="Times New Roman" w:cs="Times New Roman"/>
          <w:sz w:val="24"/>
          <w:szCs w:val="24"/>
        </w:rPr>
        <w:t>156</w:t>
      </w:r>
      <w:r w:rsidRPr="001465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1435139" w14:textId="05F6BAC5" w:rsidR="00B05A4F" w:rsidRDefault="00D70C76" w:rsidP="00B05A4F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D70C76">
        <w:rPr>
          <w:rFonts w:ascii="Times New Roman" w:hAnsi="Times New Roman" w:cs="Times New Roman"/>
          <w:sz w:val="24"/>
          <w:szCs w:val="24"/>
        </w:rPr>
        <w:t xml:space="preserve">Petkanopoulou, K., Wildschut, T., &amp; Sedikides, C. (2021). </w:t>
      </w:r>
      <w:r w:rsidRPr="00D70C76">
        <w:rPr>
          <w:rFonts w:ascii="Times New Roman" w:hAnsi="Times New Roman" w:cs="Times New Roman"/>
          <w:sz w:val="24"/>
          <w:szCs w:val="24"/>
          <w:lang w:val="en-US"/>
        </w:rPr>
        <w:t xml:space="preserve">Nostalgia and biculturalism: How host-culture nostalgia fosters bicultural identity integration. </w:t>
      </w:r>
      <w:r w:rsidRPr="00D70C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Cross-Cultural </w:t>
      </w:r>
      <w:r w:rsidRPr="00232A98">
        <w:rPr>
          <w:rFonts w:ascii="Times New Roman" w:hAnsi="Times New Roman" w:cs="Times New Roman"/>
          <w:i/>
          <w:sz w:val="24"/>
          <w:szCs w:val="24"/>
          <w:lang w:val="en-US"/>
        </w:rPr>
        <w:t>Psychology, 52</w:t>
      </w:r>
      <w:r w:rsidRPr="00232A98">
        <w:rPr>
          <w:rFonts w:ascii="Times New Roman" w:hAnsi="Times New Roman" w:cs="Times New Roman"/>
          <w:iCs/>
          <w:sz w:val="24"/>
          <w:szCs w:val="24"/>
          <w:lang w:val="en-US"/>
        </w:rPr>
        <w:t>(2), 184</w:t>
      </w:r>
      <w:r w:rsidRPr="00232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232A98">
        <w:rPr>
          <w:rFonts w:ascii="Times New Roman" w:hAnsi="Times New Roman" w:cs="Times New Roman"/>
          <w:iCs/>
          <w:sz w:val="24"/>
          <w:szCs w:val="24"/>
          <w:lang w:val="en-US"/>
        </w:rPr>
        <w:t>191</w:t>
      </w:r>
      <w:r w:rsidRPr="00232A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32A98">
        <w:rPr>
          <w:rFonts w:ascii="Times New Roman" w:hAnsi="Times New Roman" w:cs="Times New Roman"/>
          <w:sz w:val="24"/>
          <w:szCs w:val="24"/>
        </w:rPr>
        <w:t>https://doi.org/</w:t>
      </w:r>
      <w:r w:rsidRPr="00232A98">
        <w:rPr>
          <w:rFonts w:ascii="Times New Roman" w:hAnsi="Times New Roman" w:cs="Times New Roman"/>
          <w:sz w:val="24"/>
          <w:szCs w:val="24"/>
          <w:lang w:eastAsia="zh-CN"/>
        </w:rPr>
        <w:t>10.1177/0022022120988345</w:t>
      </w:r>
      <w:r w:rsidR="00D36B57" w:rsidRPr="00232A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bookmarkEnd w:id="8"/>
    </w:p>
    <w:p w14:paraId="63EE3C8E" w14:textId="10B4ABFC" w:rsidR="005E52B6" w:rsidRDefault="005E52B6" w:rsidP="00B05A4F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E52B6">
        <w:rPr>
          <w:rFonts w:ascii="Times New Roman" w:hAnsi="Times New Roman" w:cs="Times New Roman"/>
          <w:sz w:val="24"/>
          <w:szCs w:val="24"/>
          <w:lang w:eastAsia="zh-CN"/>
        </w:rPr>
        <w:t xml:space="preserve">Sam, D. L., &amp; Berry, J. W. (Eds.). (2016).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The C</w:t>
      </w:r>
      <w:r w:rsidRPr="005E52B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ambridge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h</w:t>
      </w:r>
      <w:r w:rsidRPr="005E52B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andbook of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a</w:t>
      </w:r>
      <w:r w:rsidRPr="005E52B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cculturation 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p</w:t>
      </w:r>
      <w:r w:rsidRPr="005E52B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sychology</w:t>
      </w:r>
      <w:r w:rsidRPr="005E52B6">
        <w:rPr>
          <w:rFonts w:ascii="Times New Roman" w:hAnsi="Times New Roman" w:cs="Times New Roman"/>
          <w:sz w:val="24"/>
          <w:szCs w:val="24"/>
          <w:lang w:eastAsia="zh-CN"/>
        </w:rPr>
        <w:t>. Cambridge University Press.</w:t>
      </w:r>
    </w:p>
    <w:p w14:paraId="37600C9A" w14:textId="113D5FA4" w:rsidR="00F36603" w:rsidRDefault="00F36603" w:rsidP="00232A98">
      <w:pPr>
        <w:spacing w:after="0" w:line="480" w:lineRule="exact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6603"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Sedikides, C., &amp; Wildschut, T. (2018). Finding meaning in nostalgia. </w:t>
      </w:r>
      <w:r w:rsidRPr="00F36603">
        <w:rPr>
          <w:rStyle w:val="Emphasis"/>
          <w:rFonts w:ascii="Times New Roman" w:hAnsi="Times New Roman" w:cs="Times New Roman"/>
          <w:color w:val="000000"/>
          <w:sz w:val="24"/>
          <w:szCs w:val="24"/>
          <w:lang w:val="en"/>
        </w:rPr>
        <w:t>Review of General Psychology, 22</w:t>
      </w:r>
      <w:r w:rsidRPr="00F36603">
        <w:rPr>
          <w:rFonts w:ascii="Times New Roman" w:hAnsi="Times New Roman" w:cs="Times New Roman"/>
          <w:color w:val="000000"/>
          <w:sz w:val="24"/>
          <w:szCs w:val="24"/>
          <w:lang w:val="en"/>
        </w:rPr>
        <w:t>(1), 48</w:t>
      </w:r>
      <w:r w:rsidRPr="00F366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F3660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61. </w:t>
      </w:r>
      <w:r w:rsidRPr="00F36603">
        <w:rPr>
          <w:rFonts w:ascii="Times New Roman" w:hAnsi="Times New Roman" w:cs="Times New Roman"/>
          <w:color w:val="000000"/>
          <w:sz w:val="24"/>
          <w:szCs w:val="24"/>
        </w:rPr>
        <w:t>https://doi.org/</w:t>
      </w:r>
      <w:r w:rsidRPr="00F36603">
        <w:rPr>
          <w:rFonts w:ascii="Times New Roman" w:hAnsi="Times New Roman" w:cs="Times New Roman"/>
          <w:bCs/>
          <w:color w:val="000000"/>
          <w:sz w:val="24"/>
          <w:szCs w:val="24"/>
        </w:rPr>
        <w:t>10.1037/gpr0000109</w:t>
      </w:r>
      <w:r w:rsidR="002D74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33BC7CD" w14:textId="176CCFC1" w:rsidR="002D7400" w:rsidRPr="002D7400" w:rsidRDefault="002D7400" w:rsidP="00232A98">
      <w:pPr>
        <w:spacing w:after="0" w:line="480" w:lineRule="exact"/>
        <w:ind w:hanging="720"/>
        <w:rPr>
          <w:rStyle w:val="cf01"/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 xml:space="preserve">Sedikides, C., &amp; Wildschut, T. (2022). Nostalgia across cultures. </w:t>
      </w:r>
      <w:r w:rsidRPr="002D7400">
        <w:rPr>
          <w:rFonts w:ascii="Times New Roman" w:hAnsi="Times New Roman" w:cs="Times New Roman"/>
          <w:i/>
          <w:iCs/>
          <w:sz w:val="24"/>
          <w:szCs w:val="24"/>
        </w:rPr>
        <w:t>Journal of Pacific Rim Psychology, 16</w:t>
      </w:r>
      <w:r w:rsidRPr="002D7400">
        <w:rPr>
          <w:rFonts w:ascii="Times New Roman" w:hAnsi="Times New Roman" w:cs="Times New Roman"/>
          <w:sz w:val="24"/>
          <w:szCs w:val="24"/>
        </w:rPr>
        <w:t xml:space="preserve">, 1–16. </w:t>
      </w:r>
      <w:r w:rsidRPr="002D740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https://doi.org/10.1177/18344909221091649</w:t>
      </w:r>
    </w:p>
    <w:p w14:paraId="50F5C883" w14:textId="77777777" w:rsidR="00F527C3" w:rsidRDefault="00232A98" w:rsidP="00F527C3">
      <w:pPr>
        <w:spacing w:after="0" w:line="480" w:lineRule="exact"/>
        <w:ind w:hanging="720"/>
        <w:rPr>
          <w:rStyle w:val="anchor-text"/>
          <w:rFonts w:ascii="Times New Roman" w:hAnsi="Times New Roman" w:cs="Times New Roman"/>
          <w:color w:val="000000"/>
          <w:sz w:val="24"/>
          <w:szCs w:val="24"/>
        </w:rPr>
      </w:pPr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Sedikides, C., &amp; Wildschut, T. (2024). Trait </w:t>
      </w:r>
      <w:proofErr w:type="spellStart"/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>nostalgia</w:t>
      </w:r>
      <w:proofErr w:type="spellEnd"/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Pr="00F36603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Personality and Individual </w:t>
      </w:r>
      <w:proofErr w:type="spellStart"/>
      <w:r w:rsidRPr="00F36603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Differences</w:t>
      </w:r>
      <w:proofErr w:type="spellEnd"/>
      <w:r w:rsidRPr="00F36603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, 221</w:t>
      </w:r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>Article</w:t>
      </w:r>
      <w:proofErr w:type="spellEnd"/>
      <w:r w:rsidRPr="00F3660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F36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112554. </w:t>
      </w:r>
      <w:hyperlink r:id="rId13" w:tgtFrame="_blank" w:tooltip="Persistent link using digital object identifier" w:history="1">
        <w:r w:rsidRPr="00F36603">
          <w:rPr>
            <w:rStyle w:val="anchor-text"/>
            <w:rFonts w:ascii="Times New Roman" w:hAnsi="Times New Roman" w:cs="Times New Roman"/>
            <w:color w:val="000000"/>
            <w:sz w:val="24"/>
            <w:szCs w:val="24"/>
          </w:rPr>
          <w:t>https://doi.org/10.1016/j.paid.2024.112554</w:t>
        </w:r>
      </w:hyperlink>
      <w:r w:rsidR="00F527C3">
        <w:rPr>
          <w:rStyle w:val="anchor-tex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54ECDD" w14:textId="23F2DCA1" w:rsidR="00AF2BDF" w:rsidRPr="00AF2BDF" w:rsidRDefault="00AF2BDF" w:rsidP="005A0DBF">
      <w:pPr>
        <w:spacing w:after="0" w:line="480" w:lineRule="exact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289">
        <w:rPr>
          <w:rFonts w:ascii="Times New Roman" w:hAnsi="Times New Roman" w:cs="Times New Roman"/>
          <w:sz w:val="24"/>
          <w:szCs w:val="24"/>
        </w:rPr>
        <w:t xml:space="preserve">Sedikides, C., Wildschut, T., Routledge, C., Arndt, J., Hepper, E. G., &amp; Zhou, X. (2015). To nostalgize: Mixing memory with affect and desire. </w:t>
      </w:r>
      <w:r w:rsidRPr="00AD0289">
        <w:rPr>
          <w:rFonts w:ascii="Times New Roman" w:hAnsi="Times New Roman" w:cs="Times New Roman"/>
          <w:i/>
          <w:sz w:val="24"/>
          <w:szCs w:val="24"/>
        </w:rPr>
        <w:t>Advances in Experimental Social Psychology, 51</w:t>
      </w:r>
      <w:r w:rsidRPr="00AD0289">
        <w:rPr>
          <w:rFonts w:ascii="Times New Roman" w:hAnsi="Times New Roman" w:cs="Times New Roman"/>
          <w:sz w:val="24"/>
          <w:szCs w:val="24"/>
        </w:rPr>
        <w:t>, 189</w:t>
      </w:r>
      <w:r w:rsidRPr="00AD0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AD0289">
        <w:rPr>
          <w:rFonts w:ascii="Times New Roman" w:hAnsi="Times New Roman" w:cs="Times New Roman"/>
          <w:sz w:val="24"/>
          <w:szCs w:val="24"/>
        </w:rPr>
        <w:t>273. https://doi.org/10.1016/bs.aesp.2014.10.001</w:t>
      </w:r>
    </w:p>
    <w:p w14:paraId="1CB75A28" w14:textId="77777777" w:rsidR="00BC5D6E" w:rsidRDefault="00232A98" w:rsidP="00BC5D6E">
      <w:pPr>
        <w:spacing w:after="0" w:line="480" w:lineRule="exact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Sedikides, C., Wildschut, T., Routledge, C., Arndt, J., &amp; Zhou, X. (2009). Buffering acculturative stress and facilitating cultural adaptation: Nostalgias as a psychological resource. In R. S. </w:t>
      </w:r>
      <w:proofErr w:type="spellStart"/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>Wyer</w:t>
      </w:r>
      <w:proofErr w:type="spellEnd"/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Jr., C.-y. Chiu, &amp; Y.-y. Hong (Eds.), </w:t>
      </w:r>
      <w:r w:rsidRPr="00232A98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Understanding culture: Theory, research, and application</w:t>
      </w:r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(pp. 361</w:t>
      </w:r>
      <w:r w:rsidRPr="00232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378). </w:t>
      </w:r>
      <w:r w:rsidRPr="00232A9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Psychology Press</w:t>
      </w:r>
      <w:r w:rsidRPr="00232A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D19FB61" w14:textId="0BD47D4D" w:rsidR="00BC5D6E" w:rsidRPr="00BC5D6E" w:rsidRDefault="00BC5D6E" w:rsidP="00BC5D6E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 xml:space="preserve">Van Tilburg, W. A. P., Bruder, M., Wildschut, T., </w:t>
      </w:r>
      <w:proofErr w:type="spellStart"/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Sedikides</w:t>
      </w:r>
      <w:proofErr w:type="spellEnd"/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 xml:space="preserve">, C., &amp; Göritz, A. S. (2019). </w:t>
      </w:r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 appraisal profile of nostalgia. </w:t>
      </w:r>
      <w:r w:rsidRPr="00BC5D6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Emotion, 19</w:t>
      </w:r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(1), 21</w:t>
      </w:r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BC5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36. </w:t>
      </w:r>
    </w:p>
    <w:p w14:paraId="7AE6AE7C" w14:textId="7AA049DC" w:rsidR="008E5B14" w:rsidRPr="00A77579" w:rsidRDefault="007D3FB7" w:rsidP="008E5B14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</w:rPr>
      </w:pPr>
      <w:hyperlink r:id="rId14">
        <w:r w:rsidRPr="00AF2B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Vishkin</w:t>
        </w:r>
      </w:hyperlink>
      <w:r w:rsidRPr="00AF2BDF">
        <w:rPr>
          <w:rStyle w:val="comma-separator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A., </w:t>
      </w:r>
      <w:hyperlink r:id="rId15">
        <w:proofErr w:type="spellStart"/>
        <w:r w:rsidRPr="00AF2B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Horenczyk</w:t>
        </w:r>
        <w:proofErr w:type="spellEnd"/>
      </w:hyperlink>
      <w:r w:rsidRPr="00AF2BDF">
        <w:rPr>
          <w:rStyle w:val="comma-separator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H., &amp; </w:t>
      </w:r>
      <w:hyperlink r:id="rId16">
        <w:proofErr w:type="spellStart"/>
        <w:r w:rsidRPr="00AF2B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Pazit</w:t>
        </w:r>
        <w:proofErr w:type="spellEnd"/>
        <w:r w:rsidRPr="00AF2B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 xml:space="preserve"> Ben-Nun Bloom</w:t>
        </w:r>
      </w:hyperlink>
      <w:r w:rsidRPr="00AF2BDF">
        <w:rPr>
          <w:rStyle w:val="accordion-tabbedtab-mobil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P. B. N (2021).</w:t>
      </w:r>
      <w:r w:rsidR="00714F24" w:rsidRPr="00AF2BDF">
        <w:rPr>
          <w:rStyle w:val="accordion-tabbedtab-mobile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AF2BDF">
        <w:rPr>
          <w:rFonts w:ascii="Times New Roman" w:hAnsi="Times New Roman" w:cs="Times New Roman"/>
          <w:sz w:val="24"/>
          <w:szCs w:val="24"/>
        </w:rPr>
        <w:t>A motivational framework</w:t>
      </w:r>
      <w:r w:rsidRPr="00DD03EB">
        <w:rPr>
          <w:rFonts w:ascii="Times New Roman" w:hAnsi="Times New Roman" w:cs="Times New Roman"/>
          <w:sz w:val="24"/>
          <w:szCs w:val="24"/>
        </w:rPr>
        <w:t xml:space="preserve"> </w:t>
      </w:r>
      <w:r w:rsidRPr="00A77579">
        <w:rPr>
          <w:rFonts w:ascii="Times New Roman" w:hAnsi="Times New Roman" w:cs="Times New Roman"/>
          <w:sz w:val="24"/>
          <w:szCs w:val="24"/>
        </w:rPr>
        <w:t xml:space="preserve">of acculturation. </w:t>
      </w:r>
      <w:r w:rsidRPr="00A77579">
        <w:rPr>
          <w:rFonts w:ascii="Times New Roman" w:hAnsi="Times New Roman" w:cs="Times New Roman"/>
          <w:i/>
          <w:iCs/>
          <w:sz w:val="24"/>
          <w:szCs w:val="24"/>
        </w:rPr>
        <w:t>Brain and Behavio</w:t>
      </w:r>
      <w:r w:rsidR="00D170E1" w:rsidRPr="00A77579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77579">
        <w:rPr>
          <w:rFonts w:ascii="Times New Roman" w:hAnsi="Times New Roman" w:cs="Times New Roman"/>
          <w:i/>
          <w:iCs/>
          <w:sz w:val="24"/>
          <w:szCs w:val="24"/>
        </w:rPr>
        <w:t>r, 11</w:t>
      </w:r>
      <w:r w:rsidRPr="00A77579">
        <w:rPr>
          <w:rFonts w:ascii="Times New Roman" w:hAnsi="Times New Roman" w:cs="Times New Roman"/>
          <w:sz w:val="24"/>
          <w:szCs w:val="24"/>
        </w:rPr>
        <w:t xml:space="preserve">, </w:t>
      </w:r>
      <w:r w:rsidR="005851A5" w:rsidRPr="00A77579">
        <w:rPr>
          <w:rFonts w:ascii="Times New Roman" w:hAnsi="Times New Roman" w:cs="Times New Roman"/>
          <w:sz w:val="24"/>
          <w:szCs w:val="24"/>
        </w:rPr>
        <w:t xml:space="preserve">Article </w:t>
      </w:r>
      <w:r w:rsidRPr="00A77579">
        <w:rPr>
          <w:rFonts w:ascii="Times New Roman" w:hAnsi="Times New Roman" w:cs="Times New Roman"/>
          <w:sz w:val="24"/>
          <w:szCs w:val="24"/>
        </w:rPr>
        <w:t xml:space="preserve">e2267. </w:t>
      </w:r>
    </w:p>
    <w:p w14:paraId="3E5BB6F6" w14:textId="77777777" w:rsidR="00362C04" w:rsidRDefault="00C356D5" w:rsidP="00362C04">
      <w:pPr>
        <w:spacing w:after="0" w:line="480" w:lineRule="exact"/>
        <w:ind w:hanging="720"/>
      </w:pPr>
      <w:r w:rsidRPr="00C356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Wildschut, T., Sedikides, C., Arndt, J., &amp; Routledge, C. (2006). Nostalgia: Content, triggers, functions. </w:t>
      </w:r>
      <w:r w:rsidRPr="00C356D5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Personality and Social Psychology, 91</w:t>
      </w:r>
      <w:r w:rsidRPr="00C356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(5)</w:t>
      </w:r>
      <w:r w:rsidRPr="00C356D5">
        <w:rPr>
          <w:rFonts w:ascii="Times New Roman" w:hAnsi="Times New Roman" w:cs="Times New Roman"/>
          <w:bCs/>
          <w:color w:val="000000"/>
          <w:sz w:val="24"/>
          <w:szCs w:val="24"/>
        </w:rPr>
        <w:t>, 975</w:t>
      </w:r>
      <w:r w:rsidRPr="00C356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C356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993. </w:t>
      </w:r>
      <w:hyperlink r:id="rId17" w:history="1">
        <w:r w:rsidRPr="00C356D5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https://doi.org/10.1037/0022-3514.91.5.975</w:t>
        </w:r>
      </w:hyperlink>
      <w:r w:rsidR="00362C04">
        <w:t xml:space="preserve"> </w:t>
      </w:r>
    </w:p>
    <w:p w14:paraId="1AC73001" w14:textId="77777777" w:rsidR="00CF5DC3" w:rsidRDefault="00CF5DC3" w:rsidP="00B6582A">
      <w:pPr>
        <w:spacing w:after="0" w:line="480" w:lineRule="exact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CF5DC3">
        <w:rPr>
          <w:rFonts w:ascii="Times New Roman" w:hAnsi="Times New Roman" w:cs="Times New Roman"/>
          <w:bCs/>
          <w:color w:val="000000"/>
          <w:sz w:val="24"/>
          <w:szCs w:val="24"/>
        </w:rPr>
        <w:t>Smeekes</w:t>
      </w:r>
      <w:proofErr w:type="spellEnd"/>
      <w:r w:rsidRPr="00CF5DC3">
        <w:rPr>
          <w:rFonts w:ascii="Times New Roman" w:hAnsi="Times New Roman" w:cs="Times New Roman"/>
          <w:bCs/>
          <w:color w:val="000000"/>
          <w:sz w:val="24"/>
          <w:szCs w:val="24"/>
        </w:rPr>
        <w:t>, A. (2015). National nostalgia: A group-based emotion that benefits the in-group but hampers intergroup relations. </w:t>
      </w:r>
      <w:r w:rsidRPr="00CF5DC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International Journal of Intercultural Relations, 49,</w:t>
      </w:r>
      <w:r w:rsidRPr="00CF5DC3">
        <w:rPr>
          <w:rFonts w:ascii="Times New Roman" w:hAnsi="Times New Roman" w:cs="Times New Roman"/>
          <w:bCs/>
          <w:color w:val="000000"/>
          <w:sz w:val="24"/>
          <w:szCs w:val="24"/>
        </w:rPr>
        <w:t> 54–67.</w:t>
      </w:r>
    </w:p>
    <w:p w14:paraId="61BF2FAB" w14:textId="1888AAB2" w:rsidR="00CF5DC3" w:rsidRPr="001B0A6C" w:rsidRDefault="00CF5DC3" w:rsidP="001B0A6C">
      <w:pPr>
        <w:spacing w:after="0" w:line="480" w:lineRule="exact"/>
        <w:rPr>
          <w:rStyle w:val="doi"/>
          <w:rFonts w:ascii="Times New Roman" w:hAnsi="Times New Roman" w:cs="Times New Roman"/>
          <w:bCs/>
          <w:sz w:val="24"/>
          <w:szCs w:val="24"/>
        </w:rPr>
      </w:pPr>
      <w:hyperlink r:id="rId18" w:history="1">
        <w:r w:rsidRPr="001B0A6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https://doi.org/10.1016/j.ijintrel.2015.07.001</w:t>
        </w:r>
      </w:hyperlink>
    </w:p>
    <w:p w14:paraId="5611221B" w14:textId="790E8C23" w:rsidR="002C52AD" w:rsidRPr="002C52AD" w:rsidRDefault="00B6582A" w:rsidP="002C52AD">
      <w:pPr>
        <w:spacing w:after="0" w:line="480" w:lineRule="exact"/>
        <w:ind w:hanging="720"/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</w:pPr>
      <w:r w:rsidRPr="00B6582A">
        <w:rPr>
          <w:rFonts w:ascii="Times New Roman" w:hAnsi="Times New Roman" w:cs="Times New Roman"/>
          <w:sz w:val="24"/>
          <w:szCs w:val="24"/>
        </w:rPr>
        <w:t xml:space="preserve">Yin, Y., Jiang, T., Thomas, S., Wildschut, T., &amp; Sedikides, C. (2025). Nostalgia promotes parents’ tradition transfer to children: The role of self-child overlap. </w:t>
      </w:r>
      <w:r w:rsidRPr="00B6582A">
        <w:rPr>
          <w:rFonts w:ascii="Times New Roman" w:hAnsi="Times New Roman" w:cs="Times New Roman"/>
          <w:i/>
          <w:iCs/>
          <w:sz w:val="24"/>
          <w:szCs w:val="24"/>
        </w:rPr>
        <w:t xml:space="preserve">Personality and Social Psychology Bulletin, </w:t>
      </w:r>
      <w:r w:rsidRPr="00B6582A">
        <w:rPr>
          <w:rFonts w:ascii="Times New Roman" w:hAnsi="Times New Roman" w:cs="Times New Roman"/>
          <w:i/>
          <w:iCs/>
          <w:color w:val="201F1E"/>
          <w:sz w:val="24"/>
          <w:szCs w:val="24"/>
          <w:bdr w:val="none" w:sz="0" w:space="0" w:color="auto" w:frame="1"/>
          <w:shd w:val="clear" w:color="auto" w:fill="FFFFFF"/>
        </w:rPr>
        <w:t>51</w:t>
      </w:r>
      <w:r w:rsidRPr="00B6582A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(3), 394–408</w:t>
      </w:r>
      <w:r w:rsidRPr="00B6582A">
        <w:rPr>
          <w:rFonts w:ascii="Times New Roman" w:hAnsi="Times New Roman" w:cs="Times New Roman"/>
          <w:sz w:val="24"/>
          <w:szCs w:val="24"/>
        </w:rPr>
        <w:t xml:space="preserve">. </w:t>
      </w:r>
      <w:r w:rsidRPr="00B6582A">
        <w:rPr>
          <w:rFonts w:ascii="Times New Roman" w:hAnsi="Times New Roman" w:cs="Times New Roman"/>
          <w:iCs/>
          <w:color w:val="0D0D0D"/>
          <w:sz w:val="24"/>
          <w:szCs w:val="24"/>
          <w:shd w:val="clear" w:color="auto" w:fill="FFFFFF"/>
        </w:rPr>
        <w:t>https://doi.org/</w:t>
      </w:r>
      <w:r w:rsidRPr="00B6582A">
        <w:rPr>
          <w:rFonts w:ascii="Times New Roman" w:hAnsi="Times New Roman" w:cs="Times New Roman"/>
          <w:sz w:val="24"/>
          <w:szCs w:val="24"/>
        </w:rPr>
        <w:t>10.1177/0146167223118733</w:t>
      </w:r>
    </w:p>
    <w:sectPr w:rsidR="002C52AD" w:rsidRPr="002C52AD">
      <w:head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B797B" w14:textId="77777777" w:rsidR="00D57337" w:rsidRDefault="00D57337" w:rsidP="007F7C97">
      <w:pPr>
        <w:spacing w:after="0" w:line="240" w:lineRule="auto"/>
      </w:pPr>
      <w:r>
        <w:separator/>
      </w:r>
    </w:p>
  </w:endnote>
  <w:endnote w:type="continuationSeparator" w:id="0">
    <w:p w14:paraId="3723901C" w14:textId="77777777" w:rsidR="00D57337" w:rsidRDefault="00D57337" w:rsidP="007F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54864" w14:textId="77777777" w:rsidR="00D57337" w:rsidRDefault="00D57337" w:rsidP="007F7C97">
      <w:pPr>
        <w:spacing w:after="0" w:line="240" w:lineRule="auto"/>
      </w:pPr>
      <w:r>
        <w:separator/>
      </w:r>
    </w:p>
  </w:footnote>
  <w:footnote w:type="continuationSeparator" w:id="0">
    <w:p w14:paraId="45AC6B4A" w14:textId="77777777" w:rsidR="00D57337" w:rsidRDefault="00D57337" w:rsidP="007F7C97">
      <w:pPr>
        <w:spacing w:after="0" w:line="240" w:lineRule="auto"/>
      </w:pPr>
      <w:r>
        <w:continuationSeparator/>
      </w:r>
    </w:p>
  </w:footnote>
  <w:footnote w:id="1">
    <w:p w14:paraId="456FAB92" w14:textId="3BC8D902" w:rsidR="00AC533A" w:rsidRPr="00122403" w:rsidRDefault="00AC533A" w:rsidP="00AC533A">
      <w:pPr>
        <w:pStyle w:val="CommentText"/>
        <w:rPr>
          <w:rFonts w:ascii="Times New Roman" w:hAnsi="Times New Roman"/>
        </w:rPr>
      </w:pPr>
      <w:r w:rsidRPr="00122403">
        <w:rPr>
          <w:rStyle w:val="FootnoteReference"/>
          <w:rFonts w:ascii="Times New Roman" w:hAnsi="Times New Roman"/>
        </w:rPr>
        <w:footnoteRef/>
      </w:r>
      <w:r w:rsidRPr="001224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home </w:t>
      </w:r>
      <w:r w:rsidR="00FD5EB6">
        <w:rPr>
          <w:rFonts w:ascii="Times New Roman" w:hAnsi="Times New Roman"/>
        </w:rPr>
        <w:t xml:space="preserve">orientation </w:t>
      </w:r>
      <w:r>
        <w:rPr>
          <w:rFonts w:ascii="Times New Roman" w:hAnsi="Times New Roman"/>
        </w:rPr>
        <w:t xml:space="preserve">and host </w:t>
      </w:r>
      <w:r w:rsidR="00FD5EB6">
        <w:rPr>
          <w:rFonts w:ascii="Times New Roman" w:hAnsi="Times New Roman"/>
        </w:rPr>
        <w:t>orientation</w:t>
      </w:r>
      <w:r>
        <w:rPr>
          <w:rFonts w:ascii="Times New Roman" w:hAnsi="Times New Roman"/>
        </w:rPr>
        <w:t xml:space="preserve"> subscales contained an item (i.e., “It is important for me to have Syrian/Host country friends”) whose meaning overlapped with the social connectedness measure. We re-analyzed the data excluding this item and obtained nearly identical results (Supplementary Materials</w:t>
      </w:r>
      <w:r w:rsidR="00D506D1">
        <w:rPr>
          <w:rFonts w:ascii="Times New Roman" w:hAnsi="Times New Roman"/>
        </w:rPr>
        <w:t>, Figure S1</w:t>
      </w:r>
      <w:r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2094931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9D10BB" w14:textId="74BB0988" w:rsidR="007F7C97" w:rsidRPr="002A28C0" w:rsidRDefault="002A28C0" w:rsidP="002A28C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NOSTALGIA AND</w:t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t xml:space="preserve"> REFUGEE ACCULTURA</w:t>
        </w:r>
        <w:r w:rsidR="007F7C97">
          <w:rPr>
            <w:rFonts w:ascii="Times New Roman" w:hAnsi="Times New Roman" w:cs="Times New Roman"/>
            <w:sz w:val="24"/>
            <w:szCs w:val="24"/>
          </w:rPr>
          <w:t>T</w:t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t>ION</w:t>
        </w:r>
        <w:r w:rsidR="008A729C">
          <w:rPr>
            <w:rFonts w:ascii="Times New Roman" w:hAnsi="Times New Roman" w:cs="Times New Roman"/>
            <w:sz w:val="24"/>
            <w:szCs w:val="24"/>
          </w:rPr>
          <w:t xml:space="preserve"> ORIENTATION</w:t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tab/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F7C97" w:rsidRPr="002A28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98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="007F7C97" w:rsidRPr="002A28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FFCF5E" w14:textId="77777777" w:rsidR="007F7C97" w:rsidRDefault="007F7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8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AU" w:vendorID="64" w:dllVersion="0" w:nlCheck="1" w:checkStyle="0"/>
  <w:activeWritingStyle w:appName="MSWord" w:lang="en-CA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91"/>
    <w:rsid w:val="00000752"/>
    <w:rsid w:val="00005FA3"/>
    <w:rsid w:val="00010A6F"/>
    <w:rsid w:val="00012908"/>
    <w:rsid w:val="000140D9"/>
    <w:rsid w:val="000174C3"/>
    <w:rsid w:val="00020134"/>
    <w:rsid w:val="000250DF"/>
    <w:rsid w:val="000376D2"/>
    <w:rsid w:val="00041F1D"/>
    <w:rsid w:val="00042191"/>
    <w:rsid w:val="0004222A"/>
    <w:rsid w:val="00042CC2"/>
    <w:rsid w:val="00057C35"/>
    <w:rsid w:val="0006030B"/>
    <w:rsid w:val="00061626"/>
    <w:rsid w:val="00062EF4"/>
    <w:rsid w:val="00063132"/>
    <w:rsid w:val="00065675"/>
    <w:rsid w:val="000659A1"/>
    <w:rsid w:val="00066B56"/>
    <w:rsid w:val="00066B96"/>
    <w:rsid w:val="000741C4"/>
    <w:rsid w:val="00085148"/>
    <w:rsid w:val="000916AF"/>
    <w:rsid w:val="0009255F"/>
    <w:rsid w:val="00092999"/>
    <w:rsid w:val="00093431"/>
    <w:rsid w:val="00095C76"/>
    <w:rsid w:val="0009787B"/>
    <w:rsid w:val="000A1D5E"/>
    <w:rsid w:val="000A32EE"/>
    <w:rsid w:val="000A3587"/>
    <w:rsid w:val="000A3CB0"/>
    <w:rsid w:val="000A62E1"/>
    <w:rsid w:val="000A7EEE"/>
    <w:rsid w:val="000B216A"/>
    <w:rsid w:val="000B4AB6"/>
    <w:rsid w:val="000B5B40"/>
    <w:rsid w:val="000C0948"/>
    <w:rsid w:val="000C2496"/>
    <w:rsid w:val="000C3CDD"/>
    <w:rsid w:val="000C6C69"/>
    <w:rsid w:val="000C784E"/>
    <w:rsid w:val="000E3FAC"/>
    <w:rsid w:val="000E4821"/>
    <w:rsid w:val="000E4FDE"/>
    <w:rsid w:val="000E6C26"/>
    <w:rsid w:val="000E6FBC"/>
    <w:rsid w:val="000F267D"/>
    <w:rsid w:val="000F36E7"/>
    <w:rsid w:val="000F43A4"/>
    <w:rsid w:val="000F7B6B"/>
    <w:rsid w:val="001061B0"/>
    <w:rsid w:val="00106E05"/>
    <w:rsid w:val="001070FE"/>
    <w:rsid w:val="0010716C"/>
    <w:rsid w:val="001105C1"/>
    <w:rsid w:val="00110F7C"/>
    <w:rsid w:val="0011175D"/>
    <w:rsid w:val="00112B3F"/>
    <w:rsid w:val="00113456"/>
    <w:rsid w:val="00113D77"/>
    <w:rsid w:val="00115C9B"/>
    <w:rsid w:val="0012526F"/>
    <w:rsid w:val="00126BC6"/>
    <w:rsid w:val="001340A4"/>
    <w:rsid w:val="0013453E"/>
    <w:rsid w:val="00134708"/>
    <w:rsid w:val="00144203"/>
    <w:rsid w:val="001459E4"/>
    <w:rsid w:val="0014655D"/>
    <w:rsid w:val="00155D65"/>
    <w:rsid w:val="00162CFF"/>
    <w:rsid w:val="0016496E"/>
    <w:rsid w:val="00165863"/>
    <w:rsid w:val="00167776"/>
    <w:rsid w:val="00171822"/>
    <w:rsid w:val="00176D87"/>
    <w:rsid w:val="00177550"/>
    <w:rsid w:val="001863C2"/>
    <w:rsid w:val="00194D20"/>
    <w:rsid w:val="001A0E0A"/>
    <w:rsid w:val="001A3EE7"/>
    <w:rsid w:val="001A4849"/>
    <w:rsid w:val="001A4BB0"/>
    <w:rsid w:val="001A6ACC"/>
    <w:rsid w:val="001B0443"/>
    <w:rsid w:val="001B0A6C"/>
    <w:rsid w:val="001B1CFB"/>
    <w:rsid w:val="001B5799"/>
    <w:rsid w:val="001B66D6"/>
    <w:rsid w:val="001B6F51"/>
    <w:rsid w:val="001C16A8"/>
    <w:rsid w:val="001C3CCA"/>
    <w:rsid w:val="001D26A4"/>
    <w:rsid w:val="001D6D6D"/>
    <w:rsid w:val="001E349E"/>
    <w:rsid w:val="001E372E"/>
    <w:rsid w:val="001F18F6"/>
    <w:rsid w:val="001F2FED"/>
    <w:rsid w:val="001F3D9F"/>
    <w:rsid w:val="001F49C9"/>
    <w:rsid w:val="001F5D9A"/>
    <w:rsid w:val="001F68AE"/>
    <w:rsid w:val="001F7924"/>
    <w:rsid w:val="002009A8"/>
    <w:rsid w:val="002053B4"/>
    <w:rsid w:val="00210B65"/>
    <w:rsid w:val="00213E9C"/>
    <w:rsid w:val="002144A6"/>
    <w:rsid w:val="00214D5C"/>
    <w:rsid w:val="00216959"/>
    <w:rsid w:val="002213EE"/>
    <w:rsid w:val="00221D00"/>
    <w:rsid w:val="00223603"/>
    <w:rsid w:val="00225BAD"/>
    <w:rsid w:val="00226445"/>
    <w:rsid w:val="00232A98"/>
    <w:rsid w:val="0023372A"/>
    <w:rsid w:val="00236B7F"/>
    <w:rsid w:val="0024064A"/>
    <w:rsid w:val="00240F35"/>
    <w:rsid w:val="002410EE"/>
    <w:rsid w:val="00241C2C"/>
    <w:rsid w:val="002450F3"/>
    <w:rsid w:val="00253337"/>
    <w:rsid w:val="00253BD4"/>
    <w:rsid w:val="00254264"/>
    <w:rsid w:val="00256DFF"/>
    <w:rsid w:val="002603A8"/>
    <w:rsid w:val="00260EF6"/>
    <w:rsid w:val="0026649F"/>
    <w:rsid w:val="00267C8A"/>
    <w:rsid w:val="00267EDA"/>
    <w:rsid w:val="002701C6"/>
    <w:rsid w:val="00270D83"/>
    <w:rsid w:val="0027299A"/>
    <w:rsid w:val="00276734"/>
    <w:rsid w:val="00276E1B"/>
    <w:rsid w:val="002778F5"/>
    <w:rsid w:val="00283F87"/>
    <w:rsid w:val="002942F9"/>
    <w:rsid w:val="002A0F05"/>
    <w:rsid w:val="002A28C0"/>
    <w:rsid w:val="002A3545"/>
    <w:rsid w:val="002A4915"/>
    <w:rsid w:val="002A6805"/>
    <w:rsid w:val="002B1D05"/>
    <w:rsid w:val="002B21C8"/>
    <w:rsid w:val="002B604E"/>
    <w:rsid w:val="002C2116"/>
    <w:rsid w:val="002C2854"/>
    <w:rsid w:val="002C52AD"/>
    <w:rsid w:val="002C5481"/>
    <w:rsid w:val="002C5EFD"/>
    <w:rsid w:val="002C6D1A"/>
    <w:rsid w:val="002C7F43"/>
    <w:rsid w:val="002D12BA"/>
    <w:rsid w:val="002D1496"/>
    <w:rsid w:val="002D5FB6"/>
    <w:rsid w:val="002D5FDB"/>
    <w:rsid w:val="002D6440"/>
    <w:rsid w:val="002D7400"/>
    <w:rsid w:val="002D7C45"/>
    <w:rsid w:val="002D7E51"/>
    <w:rsid w:val="002E15F2"/>
    <w:rsid w:val="002E4B3A"/>
    <w:rsid w:val="002E6547"/>
    <w:rsid w:val="002E7BE6"/>
    <w:rsid w:val="002E7CE4"/>
    <w:rsid w:val="002F379B"/>
    <w:rsid w:val="002F7778"/>
    <w:rsid w:val="00300A53"/>
    <w:rsid w:val="003015C2"/>
    <w:rsid w:val="003017E1"/>
    <w:rsid w:val="00302033"/>
    <w:rsid w:val="003035CA"/>
    <w:rsid w:val="00305098"/>
    <w:rsid w:val="0030510E"/>
    <w:rsid w:val="00311A11"/>
    <w:rsid w:val="00316414"/>
    <w:rsid w:val="003305A4"/>
    <w:rsid w:val="003328EC"/>
    <w:rsid w:val="00333BB0"/>
    <w:rsid w:val="00343E02"/>
    <w:rsid w:val="0034515A"/>
    <w:rsid w:val="00345A39"/>
    <w:rsid w:val="003546E5"/>
    <w:rsid w:val="00357492"/>
    <w:rsid w:val="003609FA"/>
    <w:rsid w:val="00362C04"/>
    <w:rsid w:val="00364B52"/>
    <w:rsid w:val="00366ED4"/>
    <w:rsid w:val="003703F3"/>
    <w:rsid w:val="00370F73"/>
    <w:rsid w:val="00371DF0"/>
    <w:rsid w:val="0038303A"/>
    <w:rsid w:val="00385FD7"/>
    <w:rsid w:val="0039014B"/>
    <w:rsid w:val="00390329"/>
    <w:rsid w:val="00390E74"/>
    <w:rsid w:val="00392104"/>
    <w:rsid w:val="00394E67"/>
    <w:rsid w:val="00395D0A"/>
    <w:rsid w:val="003A1853"/>
    <w:rsid w:val="003A7967"/>
    <w:rsid w:val="003B3ACE"/>
    <w:rsid w:val="003C1528"/>
    <w:rsid w:val="003C1C25"/>
    <w:rsid w:val="003C2C20"/>
    <w:rsid w:val="003C31CC"/>
    <w:rsid w:val="003C3E3C"/>
    <w:rsid w:val="003C5661"/>
    <w:rsid w:val="003D1ECD"/>
    <w:rsid w:val="003D3D95"/>
    <w:rsid w:val="003E011B"/>
    <w:rsid w:val="003E1124"/>
    <w:rsid w:val="003E1935"/>
    <w:rsid w:val="003E3D06"/>
    <w:rsid w:val="003E4985"/>
    <w:rsid w:val="003E5D6B"/>
    <w:rsid w:val="003E6608"/>
    <w:rsid w:val="003F2C50"/>
    <w:rsid w:val="003F400D"/>
    <w:rsid w:val="003F5593"/>
    <w:rsid w:val="004012DE"/>
    <w:rsid w:val="00401FEC"/>
    <w:rsid w:val="00402B1F"/>
    <w:rsid w:val="00411560"/>
    <w:rsid w:val="00412DD5"/>
    <w:rsid w:val="00413D95"/>
    <w:rsid w:val="004145DC"/>
    <w:rsid w:val="00416654"/>
    <w:rsid w:val="00417BAA"/>
    <w:rsid w:val="00417EBE"/>
    <w:rsid w:val="00427F92"/>
    <w:rsid w:val="00436318"/>
    <w:rsid w:val="004376E4"/>
    <w:rsid w:val="00440FAF"/>
    <w:rsid w:val="004413DB"/>
    <w:rsid w:val="004414A8"/>
    <w:rsid w:val="00442BCE"/>
    <w:rsid w:val="00442FCE"/>
    <w:rsid w:val="00444CD1"/>
    <w:rsid w:val="00446538"/>
    <w:rsid w:val="00446E55"/>
    <w:rsid w:val="00451DC9"/>
    <w:rsid w:val="004577D8"/>
    <w:rsid w:val="00465EC2"/>
    <w:rsid w:val="004669BF"/>
    <w:rsid w:val="00467490"/>
    <w:rsid w:val="00467F14"/>
    <w:rsid w:val="00481E14"/>
    <w:rsid w:val="0048668E"/>
    <w:rsid w:val="00486734"/>
    <w:rsid w:val="00486A6A"/>
    <w:rsid w:val="00486C92"/>
    <w:rsid w:val="00493501"/>
    <w:rsid w:val="00496F8B"/>
    <w:rsid w:val="004A0ECD"/>
    <w:rsid w:val="004A3E13"/>
    <w:rsid w:val="004A67B4"/>
    <w:rsid w:val="004B012D"/>
    <w:rsid w:val="004B0BEE"/>
    <w:rsid w:val="004B1D8A"/>
    <w:rsid w:val="004B3DE3"/>
    <w:rsid w:val="004B41F2"/>
    <w:rsid w:val="004B5929"/>
    <w:rsid w:val="004B7724"/>
    <w:rsid w:val="004B7B46"/>
    <w:rsid w:val="004C6791"/>
    <w:rsid w:val="004C77AE"/>
    <w:rsid w:val="004D5C29"/>
    <w:rsid w:val="004D6446"/>
    <w:rsid w:val="004D6D0A"/>
    <w:rsid w:val="004E1FF5"/>
    <w:rsid w:val="004F4E52"/>
    <w:rsid w:val="00501395"/>
    <w:rsid w:val="005045F2"/>
    <w:rsid w:val="00510BAD"/>
    <w:rsid w:val="00515056"/>
    <w:rsid w:val="005168F1"/>
    <w:rsid w:val="00522952"/>
    <w:rsid w:val="005247CF"/>
    <w:rsid w:val="0052736D"/>
    <w:rsid w:val="0053023D"/>
    <w:rsid w:val="00531CAF"/>
    <w:rsid w:val="00532270"/>
    <w:rsid w:val="005340CF"/>
    <w:rsid w:val="005340E8"/>
    <w:rsid w:val="00537A68"/>
    <w:rsid w:val="00537AB6"/>
    <w:rsid w:val="00542F81"/>
    <w:rsid w:val="00547AB8"/>
    <w:rsid w:val="0055155A"/>
    <w:rsid w:val="00552CAA"/>
    <w:rsid w:val="0055368F"/>
    <w:rsid w:val="00555D09"/>
    <w:rsid w:val="00565DC2"/>
    <w:rsid w:val="00567A8D"/>
    <w:rsid w:val="00570CEC"/>
    <w:rsid w:val="005733D5"/>
    <w:rsid w:val="00574954"/>
    <w:rsid w:val="00575E15"/>
    <w:rsid w:val="00576F67"/>
    <w:rsid w:val="0057734B"/>
    <w:rsid w:val="00577437"/>
    <w:rsid w:val="005776F7"/>
    <w:rsid w:val="005815E3"/>
    <w:rsid w:val="005851A5"/>
    <w:rsid w:val="00585253"/>
    <w:rsid w:val="00593A65"/>
    <w:rsid w:val="00595D7E"/>
    <w:rsid w:val="00595F88"/>
    <w:rsid w:val="00596B88"/>
    <w:rsid w:val="005A06B2"/>
    <w:rsid w:val="005A0DBF"/>
    <w:rsid w:val="005A2E3D"/>
    <w:rsid w:val="005B185B"/>
    <w:rsid w:val="005C09DB"/>
    <w:rsid w:val="005C5EA2"/>
    <w:rsid w:val="005C6B16"/>
    <w:rsid w:val="005C6F65"/>
    <w:rsid w:val="005D2280"/>
    <w:rsid w:val="005D3585"/>
    <w:rsid w:val="005D471E"/>
    <w:rsid w:val="005D5350"/>
    <w:rsid w:val="005E265A"/>
    <w:rsid w:val="005E300E"/>
    <w:rsid w:val="005E4171"/>
    <w:rsid w:val="005E52B6"/>
    <w:rsid w:val="005F061B"/>
    <w:rsid w:val="005F0DB7"/>
    <w:rsid w:val="005F123D"/>
    <w:rsid w:val="005F151F"/>
    <w:rsid w:val="005F2EB0"/>
    <w:rsid w:val="005F44AC"/>
    <w:rsid w:val="005F55D4"/>
    <w:rsid w:val="005F69EB"/>
    <w:rsid w:val="006010CE"/>
    <w:rsid w:val="00601A7A"/>
    <w:rsid w:val="00604F60"/>
    <w:rsid w:val="0061010A"/>
    <w:rsid w:val="00610F98"/>
    <w:rsid w:val="00611000"/>
    <w:rsid w:val="00612574"/>
    <w:rsid w:val="0061265C"/>
    <w:rsid w:val="00614287"/>
    <w:rsid w:val="00615C43"/>
    <w:rsid w:val="0061660D"/>
    <w:rsid w:val="006166EC"/>
    <w:rsid w:val="00616A0A"/>
    <w:rsid w:val="00624513"/>
    <w:rsid w:val="00624CC9"/>
    <w:rsid w:val="0063159A"/>
    <w:rsid w:val="00631C24"/>
    <w:rsid w:val="00632753"/>
    <w:rsid w:val="00632B27"/>
    <w:rsid w:val="00632F4D"/>
    <w:rsid w:val="0063461E"/>
    <w:rsid w:val="00634832"/>
    <w:rsid w:val="006365F6"/>
    <w:rsid w:val="006375E9"/>
    <w:rsid w:val="00637FDC"/>
    <w:rsid w:val="006427E6"/>
    <w:rsid w:val="00642835"/>
    <w:rsid w:val="006443BA"/>
    <w:rsid w:val="0064480E"/>
    <w:rsid w:val="00647960"/>
    <w:rsid w:val="0065091C"/>
    <w:rsid w:val="0065776A"/>
    <w:rsid w:val="00657B14"/>
    <w:rsid w:val="00657C26"/>
    <w:rsid w:val="006609F6"/>
    <w:rsid w:val="00664E38"/>
    <w:rsid w:val="00671E3F"/>
    <w:rsid w:val="00676629"/>
    <w:rsid w:val="00677D96"/>
    <w:rsid w:val="00682F53"/>
    <w:rsid w:val="00685545"/>
    <w:rsid w:val="00686B52"/>
    <w:rsid w:val="00691627"/>
    <w:rsid w:val="00691B9F"/>
    <w:rsid w:val="00692C2C"/>
    <w:rsid w:val="00695C7A"/>
    <w:rsid w:val="006A523B"/>
    <w:rsid w:val="006A720A"/>
    <w:rsid w:val="006B2DC0"/>
    <w:rsid w:val="006B6B15"/>
    <w:rsid w:val="006B7815"/>
    <w:rsid w:val="006C0DF5"/>
    <w:rsid w:val="006C7014"/>
    <w:rsid w:val="006C7811"/>
    <w:rsid w:val="006C7D5A"/>
    <w:rsid w:val="006D2E1C"/>
    <w:rsid w:val="006D3345"/>
    <w:rsid w:val="006D5260"/>
    <w:rsid w:val="006E4D69"/>
    <w:rsid w:val="006F2587"/>
    <w:rsid w:val="006F6F67"/>
    <w:rsid w:val="00702B49"/>
    <w:rsid w:val="0070346F"/>
    <w:rsid w:val="00703FDD"/>
    <w:rsid w:val="0070566C"/>
    <w:rsid w:val="00707CB7"/>
    <w:rsid w:val="00710310"/>
    <w:rsid w:val="00712102"/>
    <w:rsid w:val="00713A25"/>
    <w:rsid w:val="00714357"/>
    <w:rsid w:val="00714F24"/>
    <w:rsid w:val="007173F4"/>
    <w:rsid w:val="007225FB"/>
    <w:rsid w:val="00723166"/>
    <w:rsid w:val="00723623"/>
    <w:rsid w:val="007249EE"/>
    <w:rsid w:val="00725A72"/>
    <w:rsid w:val="00726CA8"/>
    <w:rsid w:val="00730095"/>
    <w:rsid w:val="007308F0"/>
    <w:rsid w:val="00730B53"/>
    <w:rsid w:val="00730C13"/>
    <w:rsid w:val="00734083"/>
    <w:rsid w:val="00737465"/>
    <w:rsid w:val="00742CC1"/>
    <w:rsid w:val="007462CF"/>
    <w:rsid w:val="007511BF"/>
    <w:rsid w:val="00751464"/>
    <w:rsid w:val="007578C6"/>
    <w:rsid w:val="00757FCF"/>
    <w:rsid w:val="00762436"/>
    <w:rsid w:val="00762F58"/>
    <w:rsid w:val="00765022"/>
    <w:rsid w:val="00766332"/>
    <w:rsid w:val="00766F8F"/>
    <w:rsid w:val="00767C22"/>
    <w:rsid w:val="007708EE"/>
    <w:rsid w:val="00770AFD"/>
    <w:rsid w:val="00771035"/>
    <w:rsid w:val="00775DEB"/>
    <w:rsid w:val="0078095D"/>
    <w:rsid w:val="0078264E"/>
    <w:rsid w:val="00782F75"/>
    <w:rsid w:val="00783215"/>
    <w:rsid w:val="0079098D"/>
    <w:rsid w:val="007917D9"/>
    <w:rsid w:val="0079203C"/>
    <w:rsid w:val="00792537"/>
    <w:rsid w:val="00795CDF"/>
    <w:rsid w:val="007A20E8"/>
    <w:rsid w:val="007B30E4"/>
    <w:rsid w:val="007B4DB5"/>
    <w:rsid w:val="007B5C05"/>
    <w:rsid w:val="007B6B85"/>
    <w:rsid w:val="007C2298"/>
    <w:rsid w:val="007C265E"/>
    <w:rsid w:val="007C4353"/>
    <w:rsid w:val="007C5FF2"/>
    <w:rsid w:val="007D0004"/>
    <w:rsid w:val="007D03C1"/>
    <w:rsid w:val="007D06CF"/>
    <w:rsid w:val="007D3FB7"/>
    <w:rsid w:val="007D4EDD"/>
    <w:rsid w:val="007D6146"/>
    <w:rsid w:val="007D6A6C"/>
    <w:rsid w:val="007D7166"/>
    <w:rsid w:val="007E25BB"/>
    <w:rsid w:val="007E272F"/>
    <w:rsid w:val="007E3410"/>
    <w:rsid w:val="007E58A6"/>
    <w:rsid w:val="007F28E2"/>
    <w:rsid w:val="007F2CB8"/>
    <w:rsid w:val="007F4F85"/>
    <w:rsid w:val="007F532C"/>
    <w:rsid w:val="007F5445"/>
    <w:rsid w:val="007F7C97"/>
    <w:rsid w:val="008006D4"/>
    <w:rsid w:val="00802B21"/>
    <w:rsid w:val="008032A9"/>
    <w:rsid w:val="0081137F"/>
    <w:rsid w:val="008116C0"/>
    <w:rsid w:val="00813BBA"/>
    <w:rsid w:val="00813C51"/>
    <w:rsid w:val="00814B50"/>
    <w:rsid w:val="008160EF"/>
    <w:rsid w:val="00816943"/>
    <w:rsid w:val="008215CB"/>
    <w:rsid w:val="008224B5"/>
    <w:rsid w:val="00823E20"/>
    <w:rsid w:val="00825D8F"/>
    <w:rsid w:val="00827845"/>
    <w:rsid w:val="00827A6F"/>
    <w:rsid w:val="00830CF4"/>
    <w:rsid w:val="00833024"/>
    <w:rsid w:val="008363E6"/>
    <w:rsid w:val="00836D78"/>
    <w:rsid w:val="008425F0"/>
    <w:rsid w:val="00842E6D"/>
    <w:rsid w:val="00843ECA"/>
    <w:rsid w:val="00852459"/>
    <w:rsid w:val="00852699"/>
    <w:rsid w:val="0085767B"/>
    <w:rsid w:val="00860416"/>
    <w:rsid w:val="00864E3C"/>
    <w:rsid w:val="00866D5B"/>
    <w:rsid w:val="00866F09"/>
    <w:rsid w:val="00871CCC"/>
    <w:rsid w:val="0087243B"/>
    <w:rsid w:val="00872EDA"/>
    <w:rsid w:val="008747F2"/>
    <w:rsid w:val="00874841"/>
    <w:rsid w:val="00874A64"/>
    <w:rsid w:val="00875135"/>
    <w:rsid w:val="00875A5B"/>
    <w:rsid w:val="00882443"/>
    <w:rsid w:val="008828F9"/>
    <w:rsid w:val="00883FDA"/>
    <w:rsid w:val="00893330"/>
    <w:rsid w:val="0089442A"/>
    <w:rsid w:val="00897578"/>
    <w:rsid w:val="008A2BE9"/>
    <w:rsid w:val="008A409B"/>
    <w:rsid w:val="008A5FF2"/>
    <w:rsid w:val="008A729C"/>
    <w:rsid w:val="008B0883"/>
    <w:rsid w:val="008B179B"/>
    <w:rsid w:val="008B3DC7"/>
    <w:rsid w:val="008B4CB6"/>
    <w:rsid w:val="008B7830"/>
    <w:rsid w:val="008B7FE1"/>
    <w:rsid w:val="008C01A9"/>
    <w:rsid w:val="008C1256"/>
    <w:rsid w:val="008C52B2"/>
    <w:rsid w:val="008D44AE"/>
    <w:rsid w:val="008D5BC2"/>
    <w:rsid w:val="008D71E2"/>
    <w:rsid w:val="008E07D4"/>
    <w:rsid w:val="008E3F19"/>
    <w:rsid w:val="008E5B14"/>
    <w:rsid w:val="008F525A"/>
    <w:rsid w:val="008F601F"/>
    <w:rsid w:val="009001D9"/>
    <w:rsid w:val="00903134"/>
    <w:rsid w:val="00906092"/>
    <w:rsid w:val="0090614F"/>
    <w:rsid w:val="009068A5"/>
    <w:rsid w:val="00907267"/>
    <w:rsid w:val="00910205"/>
    <w:rsid w:val="00910C3A"/>
    <w:rsid w:val="00911646"/>
    <w:rsid w:val="00911818"/>
    <w:rsid w:val="00912023"/>
    <w:rsid w:val="00913086"/>
    <w:rsid w:val="009131A9"/>
    <w:rsid w:val="009138C9"/>
    <w:rsid w:val="00913E3E"/>
    <w:rsid w:val="00914F99"/>
    <w:rsid w:val="0091504F"/>
    <w:rsid w:val="009206AD"/>
    <w:rsid w:val="00921242"/>
    <w:rsid w:val="009238D9"/>
    <w:rsid w:val="00925882"/>
    <w:rsid w:val="00925D4D"/>
    <w:rsid w:val="00932379"/>
    <w:rsid w:val="00932CA8"/>
    <w:rsid w:val="00933177"/>
    <w:rsid w:val="009334B1"/>
    <w:rsid w:val="00933ED2"/>
    <w:rsid w:val="00934D09"/>
    <w:rsid w:val="00937635"/>
    <w:rsid w:val="009378E5"/>
    <w:rsid w:val="00940BE3"/>
    <w:rsid w:val="00942588"/>
    <w:rsid w:val="0094507D"/>
    <w:rsid w:val="00950266"/>
    <w:rsid w:val="00955E00"/>
    <w:rsid w:val="00957889"/>
    <w:rsid w:val="00957B5F"/>
    <w:rsid w:val="00964A11"/>
    <w:rsid w:val="0096654E"/>
    <w:rsid w:val="00966CB2"/>
    <w:rsid w:val="009701F4"/>
    <w:rsid w:val="00971934"/>
    <w:rsid w:val="00974BA7"/>
    <w:rsid w:val="00976E8E"/>
    <w:rsid w:val="009828C6"/>
    <w:rsid w:val="00986C31"/>
    <w:rsid w:val="0098730F"/>
    <w:rsid w:val="00987FAA"/>
    <w:rsid w:val="00991E34"/>
    <w:rsid w:val="0099299F"/>
    <w:rsid w:val="00992DFC"/>
    <w:rsid w:val="00993110"/>
    <w:rsid w:val="00996897"/>
    <w:rsid w:val="00997E97"/>
    <w:rsid w:val="009A5A40"/>
    <w:rsid w:val="009A667E"/>
    <w:rsid w:val="009A66C1"/>
    <w:rsid w:val="009B16B8"/>
    <w:rsid w:val="009B18D1"/>
    <w:rsid w:val="009B45F4"/>
    <w:rsid w:val="009B49EF"/>
    <w:rsid w:val="009B6E05"/>
    <w:rsid w:val="009B7160"/>
    <w:rsid w:val="009B780D"/>
    <w:rsid w:val="009C1048"/>
    <w:rsid w:val="009C28E8"/>
    <w:rsid w:val="009D42D9"/>
    <w:rsid w:val="009D4945"/>
    <w:rsid w:val="009D7938"/>
    <w:rsid w:val="009E00D6"/>
    <w:rsid w:val="009E21BD"/>
    <w:rsid w:val="009E5C1E"/>
    <w:rsid w:val="009E616E"/>
    <w:rsid w:val="009F0644"/>
    <w:rsid w:val="009F2ED9"/>
    <w:rsid w:val="009F711B"/>
    <w:rsid w:val="009F711D"/>
    <w:rsid w:val="009F7B0B"/>
    <w:rsid w:val="00A0133E"/>
    <w:rsid w:val="00A037A3"/>
    <w:rsid w:val="00A05B39"/>
    <w:rsid w:val="00A07C1C"/>
    <w:rsid w:val="00A10F63"/>
    <w:rsid w:val="00A11262"/>
    <w:rsid w:val="00A12330"/>
    <w:rsid w:val="00A14CC4"/>
    <w:rsid w:val="00A22208"/>
    <w:rsid w:val="00A25BE7"/>
    <w:rsid w:val="00A25D59"/>
    <w:rsid w:val="00A268F6"/>
    <w:rsid w:val="00A278DB"/>
    <w:rsid w:val="00A325D8"/>
    <w:rsid w:val="00A473F3"/>
    <w:rsid w:val="00A47832"/>
    <w:rsid w:val="00A566A5"/>
    <w:rsid w:val="00A57D13"/>
    <w:rsid w:val="00A61A8F"/>
    <w:rsid w:val="00A70F67"/>
    <w:rsid w:val="00A727B4"/>
    <w:rsid w:val="00A732AB"/>
    <w:rsid w:val="00A73E48"/>
    <w:rsid w:val="00A77579"/>
    <w:rsid w:val="00A83896"/>
    <w:rsid w:val="00A85228"/>
    <w:rsid w:val="00A852DA"/>
    <w:rsid w:val="00A86318"/>
    <w:rsid w:val="00A87111"/>
    <w:rsid w:val="00A87A93"/>
    <w:rsid w:val="00A87D3B"/>
    <w:rsid w:val="00A93B60"/>
    <w:rsid w:val="00A9406E"/>
    <w:rsid w:val="00AA2DF2"/>
    <w:rsid w:val="00AA3C3C"/>
    <w:rsid w:val="00AA7436"/>
    <w:rsid w:val="00AB0195"/>
    <w:rsid w:val="00AB339F"/>
    <w:rsid w:val="00AB4EBF"/>
    <w:rsid w:val="00AB4EC1"/>
    <w:rsid w:val="00AB5AF4"/>
    <w:rsid w:val="00AB5C83"/>
    <w:rsid w:val="00AB66CA"/>
    <w:rsid w:val="00AC207C"/>
    <w:rsid w:val="00AC533A"/>
    <w:rsid w:val="00AC53BA"/>
    <w:rsid w:val="00AC56B2"/>
    <w:rsid w:val="00AC73D5"/>
    <w:rsid w:val="00AC7B66"/>
    <w:rsid w:val="00AD0289"/>
    <w:rsid w:val="00AD156B"/>
    <w:rsid w:val="00AD617D"/>
    <w:rsid w:val="00AE345F"/>
    <w:rsid w:val="00AE3855"/>
    <w:rsid w:val="00AE5563"/>
    <w:rsid w:val="00AE602B"/>
    <w:rsid w:val="00AE6B17"/>
    <w:rsid w:val="00AE7170"/>
    <w:rsid w:val="00AF25BE"/>
    <w:rsid w:val="00AF26D8"/>
    <w:rsid w:val="00AF2967"/>
    <w:rsid w:val="00AF2BDF"/>
    <w:rsid w:val="00AF3993"/>
    <w:rsid w:val="00AF3A36"/>
    <w:rsid w:val="00AF3F6D"/>
    <w:rsid w:val="00AF4337"/>
    <w:rsid w:val="00AF5CCB"/>
    <w:rsid w:val="00AF62F7"/>
    <w:rsid w:val="00B042F0"/>
    <w:rsid w:val="00B05A4F"/>
    <w:rsid w:val="00B06A62"/>
    <w:rsid w:val="00B11CD6"/>
    <w:rsid w:val="00B14430"/>
    <w:rsid w:val="00B200D4"/>
    <w:rsid w:val="00B20626"/>
    <w:rsid w:val="00B2263D"/>
    <w:rsid w:val="00B23646"/>
    <w:rsid w:val="00B24326"/>
    <w:rsid w:val="00B31E11"/>
    <w:rsid w:val="00B32535"/>
    <w:rsid w:val="00B3368A"/>
    <w:rsid w:val="00B33D0C"/>
    <w:rsid w:val="00B3618E"/>
    <w:rsid w:val="00B37B87"/>
    <w:rsid w:val="00B4158B"/>
    <w:rsid w:val="00B41B03"/>
    <w:rsid w:val="00B4224F"/>
    <w:rsid w:val="00B44B3B"/>
    <w:rsid w:val="00B46F93"/>
    <w:rsid w:val="00B502E3"/>
    <w:rsid w:val="00B55A13"/>
    <w:rsid w:val="00B55B46"/>
    <w:rsid w:val="00B579C6"/>
    <w:rsid w:val="00B60C91"/>
    <w:rsid w:val="00B622E4"/>
    <w:rsid w:val="00B62933"/>
    <w:rsid w:val="00B62949"/>
    <w:rsid w:val="00B63371"/>
    <w:rsid w:val="00B6582A"/>
    <w:rsid w:val="00B746F1"/>
    <w:rsid w:val="00B75BBF"/>
    <w:rsid w:val="00B80FC0"/>
    <w:rsid w:val="00B81492"/>
    <w:rsid w:val="00B81DA6"/>
    <w:rsid w:val="00B82A69"/>
    <w:rsid w:val="00B86AEC"/>
    <w:rsid w:val="00B870B8"/>
    <w:rsid w:val="00B87C02"/>
    <w:rsid w:val="00B907AC"/>
    <w:rsid w:val="00B90EE4"/>
    <w:rsid w:val="00B9127B"/>
    <w:rsid w:val="00B92A64"/>
    <w:rsid w:val="00B95CFE"/>
    <w:rsid w:val="00BA30DC"/>
    <w:rsid w:val="00BA7A8E"/>
    <w:rsid w:val="00BA7C19"/>
    <w:rsid w:val="00BB22FE"/>
    <w:rsid w:val="00BC5D6E"/>
    <w:rsid w:val="00BD1EE2"/>
    <w:rsid w:val="00BD6470"/>
    <w:rsid w:val="00BD7A09"/>
    <w:rsid w:val="00BE1D77"/>
    <w:rsid w:val="00BE222F"/>
    <w:rsid w:val="00BE71E1"/>
    <w:rsid w:val="00BF02D1"/>
    <w:rsid w:val="00BF04E7"/>
    <w:rsid w:val="00BF34FF"/>
    <w:rsid w:val="00BF437D"/>
    <w:rsid w:val="00BF46AB"/>
    <w:rsid w:val="00C02E00"/>
    <w:rsid w:val="00C04AEC"/>
    <w:rsid w:val="00C061C8"/>
    <w:rsid w:val="00C070AD"/>
    <w:rsid w:val="00C13230"/>
    <w:rsid w:val="00C1552A"/>
    <w:rsid w:val="00C15AD2"/>
    <w:rsid w:val="00C168B6"/>
    <w:rsid w:val="00C1721D"/>
    <w:rsid w:val="00C17E89"/>
    <w:rsid w:val="00C20147"/>
    <w:rsid w:val="00C211A5"/>
    <w:rsid w:val="00C22084"/>
    <w:rsid w:val="00C2264D"/>
    <w:rsid w:val="00C27EBF"/>
    <w:rsid w:val="00C32063"/>
    <w:rsid w:val="00C34067"/>
    <w:rsid w:val="00C356D5"/>
    <w:rsid w:val="00C37648"/>
    <w:rsid w:val="00C40F04"/>
    <w:rsid w:val="00C4567F"/>
    <w:rsid w:val="00C51E7D"/>
    <w:rsid w:val="00C53B01"/>
    <w:rsid w:val="00C560DD"/>
    <w:rsid w:val="00C562C7"/>
    <w:rsid w:val="00C56DF5"/>
    <w:rsid w:val="00C56E13"/>
    <w:rsid w:val="00C6075E"/>
    <w:rsid w:val="00C638A6"/>
    <w:rsid w:val="00C643BF"/>
    <w:rsid w:val="00C6527D"/>
    <w:rsid w:val="00C673F5"/>
    <w:rsid w:val="00C67E2F"/>
    <w:rsid w:val="00C707D8"/>
    <w:rsid w:val="00C7120A"/>
    <w:rsid w:val="00C714C7"/>
    <w:rsid w:val="00C742C2"/>
    <w:rsid w:val="00C747EC"/>
    <w:rsid w:val="00C74A9C"/>
    <w:rsid w:val="00C765D9"/>
    <w:rsid w:val="00C82195"/>
    <w:rsid w:val="00C832A6"/>
    <w:rsid w:val="00C832B8"/>
    <w:rsid w:val="00C854AA"/>
    <w:rsid w:val="00C85695"/>
    <w:rsid w:val="00C910B5"/>
    <w:rsid w:val="00C93016"/>
    <w:rsid w:val="00C9304D"/>
    <w:rsid w:val="00C94A1E"/>
    <w:rsid w:val="00CA0653"/>
    <w:rsid w:val="00CA1FA3"/>
    <w:rsid w:val="00CA398C"/>
    <w:rsid w:val="00CA7438"/>
    <w:rsid w:val="00CB4056"/>
    <w:rsid w:val="00CB4922"/>
    <w:rsid w:val="00CB560D"/>
    <w:rsid w:val="00CB72C5"/>
    <w:rsid w:val="00CC0387"/>
    <w:rsid w:val="00CC480E"/>
    <w:rsid w:val="00CC6605"/>
    <w:rsid w:val="00CD14D8"/>
    <w:rsid w:val="00CD35DE"/>
    <w:rsid w:val="00CD48F2"/>
    <w:rsid w:val="00CE0D5E"/>
    <w:rsid w:val="00CE14A0"/>
    <w:rsid w:val="00CE1819"/>
    <w:rsid w:val="00CE4558"/>
    <w:rsid w:val="00CE4EA4"/>
    <w:rsid w:val="00CF044F"/>
    <w:rsid w:val="00CF0D32"/>
    <w:rsid w:val="00CF0F39"/>
    <w:rsid w:val="00CF2601"/>
    <w:rsid w:val="00CF586F"/>
    <w:rsid w:val="00CF5DC3"/>
    <w:rsid w:val="00D04D4E"/>
    <w:rsid w:val="00D05BA1"/>
    <w:rsid w:val="00D105FA"/>
    <w:rsid w:val="00D10E11"/>
    <w:rsid w:val="00D12E59"/>
    <w:rsid w:val="00D15579"/>
    <w:rsid w:val="00D16E24"/>
    <w:rsid w:val="00D1707D"/>
    <w:rsid w:val="00D170E1"/>
    <w:rsid w:val="00D23A60"/>
    <w:rsid w:val="00D24E7C"/>
    <w:rsid w:val="00D25EA0"/>
    <w:rsid w:val="00D27FFA"/>
    <w:rsid w:val="00D32FBA"/>
    <w:rsid w:val="00D3623A"/>
    <w:rsid w:val="00D362C1"/>
    <w:rsid w:val="00D36473"/>
    <w:rsid w:val="00D36B57"/>
    <w:rsid w:val="00D37605"/>
    <w:rsid w:val="00D46297"/>
    <w:rsid w:val="00D50097"/>
    <w:rsid w:val="00D506D1"/>
    <w:rsid w:val="00D51920"/>
    <w:rsid w:val="00D53B94"/>
    <w:rsid w:val="00D561D0"/>
    <w:rsid w:val="00D57337"/>
    <w:rsid w:val="00D60696"/>
    <w:rsid w:val="00D61AF4"/>
    <w:rsid w:val="00D641DA"/>
    <w:rsid w:val="00D65D8F"/>
    <w:rsid w:val="00D67729"/>
    <w:rsid w:val="00D70C76"/>
    <w:rsid w:val="00D74C8E"/>
    <w:rsid w:val="00D776E9"/>
    <w:rsid w:val="00D81CCF"/>
    <w:rsid w:val="00D85602"/>
    <w:rsid w:val="00D85F25"/>
    <w:rsid w:val="00D93865"/>
    <w:rsid w:val="00D95039"/>
    <w:rsid w:val="00DA1807"/>
    <w:rsid w:val="00DA1FA8"/>
    <w:rsid w:val="00DA5F5D"/>
    <w:rsid w:val="00DA7431"/>
    <w:rsid w:val="00DB1E71"/>
    <w:rsid w:val="00DB2838"/>
    <w:rsid w:val="00DB33C5"/>
    <w:rsid w:val="00DB448C"/>
    <w:rsid w:val="00DB6D01"/>
    <w:rsid w:val="00DC068A"/>
    <w:rsid w:val="00DC3E4B"/>
    <w:rsid w:val="00DC3E78"/>
    <w:rsid w:val="00DC50A5"/>
    <w:rsid w:val="00DC72C2"/>
    <w:rsid w:val="00DC73FE"/>
    <w:rsid w:val="00DC756A"/>
    <w:rsid w:val="00DD03EB"/>
    <w:rsid w:val="00DD2CF2"/>
    <w:rsid w:val="00DD309C"/>
    <w:rsid w:val="00DD33C2"/>
    <w:rsid w:val="00DE3E12"/>
    <w:rsid w:val="00DE478E"/>
    <w:rsid w:val="00DF1194"/>
    <w:rsid w:val="00DF41D8"/>
    <w:rsid w:val="00DF4906"/>
    <w:rsid w:val="00DF7FFE"/>
    <w:rsid w:val="00E01181"/>
    <w:rsid w:val="00E05EF3"/>
    <w:rsid w:val="00E122B2"/>
    <w:rsid w:val="00E12418"/>
    <w:rsid w:val="00E137CA"/>
    <w:rsid w:val="00E1516A"/>
    <w:rsid w:val="00E25C17"/>
    <w:rsid w:val="00E267F6"/>
    <w:rsid w:val="00E26879"/>
    <w:rsid w:val="00E268A7"/>
    <w:rsid w:val="00E26E78"/>
    <w:rsid w:val="00E30571"/>
    <w:rsid w:val="00E3322A"/>
    <w:rsid w:val="00E33488"/>
    <w:rsid w:val="00E34778"/>
    <w:rsid w:val="00E42771"/>
    <w:rsid w:val="00E44789"/>
    <w:rsid w:val="00E45F5A"/>
    <w:rsid w:val="00E47AC1"/>
    <w:rsid w:val="00E510D7"/>
    <w:rsid w:val="00E51B49"/>
    <w:rsid w:val="00E537D5"/>
    <w:rsid w:val="00E5698B"/>
    <w:rsid w:val="00E575B8"/>
    <w:rsid w:val="00E6278D"/>
    <w:rsid w:val="00E64995"/>
    <w:rsid w:val="00E6564D"/>
    <w:rsid w:val="00E72A13"/>
    <w:rsid w:val="00E72F67"/>
    <w:rsid w:val="00E747AB"/>
    <w:rsid w:val="00E77363"/>
    <w:rsid w:val="00E77D5E"/>
    <w:rsid w:val="00E8141A"/>
    <w:rsid w:val="00E818EF"/>
    <w:rsid w:val="00E81939"/>
    <w:rsid w:val="00E93E54"/>
    <w:rsid w:val="00EA1181"/>
    <w:rsid w:val="00EA1B7B"/>
    <w:rsid w:val="00EA1D8C"/>
    <w:rsid w:val="00EA2CC4"/>
    <w:rsid w:val="00EA63A0"/>
    <w:rsid w:val="00EA7CF2"/>
    <w:rsid w:val="00EA7DAE"/>
    <w:rsid w:val="00EB012C"/>
    <w:rsid w:val="00EB2A23"/>
    <w:rsid w:val="00EB2D78"/>
    <w:rsid w:val="00EB5094"/>
    <w:rsid w:val="00EB6598"/>
    <w:rsid w:val="00EB6707"/>
    <w:rsid w:val="00EC0D29"/>
    <w:rsid w:val="00EC3CCA"/>
    <w:rsid w:val="00EC4F84"/>
    <w:rsid w:val="00ED004C"/>
    <w:rsid w:val="00ED0450"/>
    <w:rsid w:val="00ED610E"/>
    <w:rsid w:val="00EE4D33"/>
    <w:rsid w:val="00EE58B3"/>
    <w:rsid w:val="00EE7AB1"/>
    <w:rsid w:val="00EF632B"/>
    <w:rsid w:val="00EF71A9"/>
    <w:rsid w:val="00F02AD3"/>
    <w:rsid w:val="00F038DD"/>
    <w:rsid w:val="00F05BD1"/>
    <w:rsid w:val="00F06FA9"/>
    <w:rsid w:val="00F12C71"/>
    <w:rsid w:val="00F13865"/>
    <w:rsid w:val="00F169C2"/>
    <w:rsid w:val="00F20823"/>
    <w:rsid w:val="00F21111"/>
    <w:rsid w:val="00F21A00"/>
    <w:rsid w:val="00F22C5A"/>
    <w:rsid w:val="00F23694"/>
    <w:rsid w:val="00F2439F"/>
    <w:rsid w:val="00F248EA"/>
    <w:rsid w:val="00F31EFF"/>
    <w:rsid w:val="00F33905"/>
    <w:rsid w:val="00F34E86"/>
    <w:rsid w:val="00F34EFC"/>
    <w:rsid w:val="00F353F1"/>
    <w:rsid w:val="00F36146"/>
    <w:rsid w:val="00F36564"/>
    <w:rsid w:val="00F36603"/>
    <w:rsid w:val="00F36627"/>
    <w:rsid w:val="00F42E03"/>
    <w:rsid w:val="00F50803"/>
    <w:rsid w:val="00F513F2"/>
    <w:rsid w:val="00F527C3"/>
    <w:rsid w:val="00F55E28"/>
    <w:rsid w:val="00F56494"/>
    <w:rsid w:val="00F571A8"/>
    <w:rsid w:val="00F577A8"/>
    <w:rsid w:val="00F57CE9"/>
    <w:rsid w:val="00F61D1F"/>
    <w:rsid w:val="00F65CEC"/>
    <w:rsid w:val="00F67974"/>
    <w:rsid w:val="00F70143"/>
    <w:rsid w:val="00F71A0C"/>
    <w:rsid w:val="00F72A83"/>
    <w:rsid w:val="00F75D97"/>
    <w:rsid w:val="00F77655"/>
    <w:rsid w:val="00F800B3"/>
    <w:rsid w:val="00F80899"/>
    <w:rsid w:val="00F832A2"/>
    <w:rsid w:val="00F911D3"/>
    <w:rsid w:val="00F91928"/>
    <w:rsid w:val="00F959BE"/>
    <w:rsid w:val="00FA3990"/>
    <w:rsid w:val="00FA4F14"/>
    <w:rsid w:val="00FB0634"/>
    <w:rsid w:val="00FB0B31"/>
    <w:rsid w:val="00FB1B3B"/>
    <w:rsid w:val="00FB5DB9"/>
    <w:rsid w:val="00FB64F8"/>
    <w:rsid w:val="00FB69F7"/>
    <w:rsid w:val="00FC02AA"/>
    <w:rsid w:val="00FC6B41"/>
    <w:rsid w:val="00FC7BD5"/>
    <w:rsid w:val="00FD4817"/>
    <w:rsid w:val="00FD52C1"/>
    <w:rsid w:val="00FD5EB6"/>
    <w:rsid w:val="00FD6708"/>
    <w:rsid w:val="00FE17B8"/>
    <w:rsid w:val="00FE1929"/>
    <w:rsid w:val="00FE21CD"/>
    <w:rsid w:val="00FE3963"/>
    <w:rsid w:val="00FE4B49"/>
    <w:rsid w:val="00FE63BC"/>
    <w:rsid w:val="00FE7110"/>
    <w:rsid w:val="00FF3EA2"/>
    <w:rsid w:val="00FF4E7F"/>
    <w:rsid w:val="00FF56E0"/>
    <w:rsid w:val="00FF56E3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84DF"/>
  <w15:chartTrackingRefBased/>
  <w15:docId w15:val="{210E0C9F-298C-467F-AA4C-566EFB90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78095D"/>
    <w:pPr>
      <w:keepNext/>
      <w:keepLines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F711D"/>
    <w:rPr>
      <w:color w:val="000080"/>
      <w:u w:val="single"/>
    </w:rPr>
  </w:style>
  <w:style w:type="paragraph" w:customStyle="1" w:styleId="Default">
    <w:name w:val="Default"/>
    <w:qFormat/>
    <w:rsid w:val="009F7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algun Gothic" w:hAnsi="Arial" w:cs="Arial"/>
      <w:color w:val="000000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unhideWhenUsed/>
    <w:qFormat/>
    <w:rsid w:val="009F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F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A36"/>
    <w:pPr>
      <w:spacing w:after="20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A36"/>
    <w:rPr>
      <w:rFonts w:eastAsiaTheme="minorEastAsia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4"/>
    <w:rsid w:val="0078095D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character" w:styleId="Emphasis">
    <w:name w:val="Emphasis"/>
    <w:basedOn w:val="DefaultParagraphFont"/>
    <w:uiPriority w:val="20"/>
    <w:unhideWhenUsed/>
    <w:qFormat/>
    <w:rsid w:val="00C211A5"/>
    <w:rPr>
      <w:i/>
      <w:iCs/>
    </w:rPr>
  </w:style>
  <w:style w:type="character" w:styleId="Strong">
    <w:name w:val="Strong"/>
    <w:basedOn w:val="DefaultParagraphFont"/>
    <w:uiPriority w:val="22"/>
    <w:qFormat/>
    <w:rsid w:val="007D3FB7"/>
    <w:rPr>
      <w:b/>
      <w:bCs/>
    </w:rPr>
  </w:style>
  <w:style w:type="character" w:customStyle="1" w:styleId="accordion-tabbedtab-mobile">
    <w:name w:val="accordion-tabbed__tab-mobile"/>
    <w:basedOn w:val="DefaultParagraphFont"/>
    <w:qFormat/>
    <w:rsid w:val="007D3FB7"/>
  </w:style>
  <w:style w:type="character" w:customStyle="1" w:styleId="comma-separator">
    <w:name w:val="comma-separator"/>
    <w:basedOn w:val="DefaultParagraphFont"/>
    <w:qFormat/>
    <w:rsid w:val="007D3FB7"/>
  </w:style>
  <w:style w:type="table" w:styleId="TableGrid">
    <w:name w:val="Table Grid"/>
    <w:basedOn w:val="TableNormal"/>
    <w:uiPriority w:val="39"/>
    <w:rsid w:val="00C856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3DC7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3E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1D8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C51"/>
    <w:pPr>
      <w:spacing w:after="160"/>
    </w:pPr>
    <w:rPr>
      <w:rFonts w:eastAsiaTheme="minorHAns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C51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nchor-text">
    <w:name w:val="anchor-text"/>
    <w:basedOn w:val="DefaultParagraphFont"/>
    <w:rsid w:val="00D36B5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6B57"/>
    <w:rPr>
      <w:color w:val="605E5C"/>
      <w:shd w:val="clear" w:color="auto" w:fill="E1DFDD"/>
    </w:rPr>
  </w:style>
  <w:style w:type="paragraph" w:customStyle="1" w:styleId="pf0">
    <w:name w:val="pf0"/>
    <w:basedOn w:val="Normal"/>
    <w:rsid w:val="0023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232A9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32A98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5D5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7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97"/>
  </w:style>
  <w:style w:type="paragraph" w:styleId="Footer">
    <w:name w:val="footer"/>
    <w:basedOn w:val="Normal"/>
    <w:link w:val="FooterChar"/>
    <w:uiPriority w:val="99"/>
    <w:unhideWhenUsed/>
    <w:rsid w:val="007F7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97"/>
  </w:style>
  <w:style w:type="character" w:styleId="FootnoteReference">
    <w:name w:val="footnote reference"/>
    <w:uiPriority w:val="99"/>
    <w:rsid w:val="00AC533A"/>
    <w:rPr>
      <w:rFonts w:cs="Times New Roman"/>
      <w:vertAlign w:val="superscript"/>
    </w:rPr>
  </w:style>
  <w:style w:type="paragraph" w:customStyle="1" w:styleId="level1">
    <w:name w:val="_level1"/>
    <w:rsid w:val="00F527C3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doi">
    <w:name w:val="doi"/>
    <w:basedOn w:val="DefaultParagraphFont"/>
    <w:rsid w:val="00F527C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1265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E52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F5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8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7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5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paid.2024.112554" TargetMode="External"/><Relationship Id="rId18" Type="http://schemas.openxmlformats.org/officeDocument/2006/relationships/hyperlink" Target="https://doi.org/10.1016/j.ijintrel.2015.07.0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sf.io/4md3s" TargetMode="External"/><Relationship Id="rId12" Type="http://schemas.openxmlformats.org/officeDocument/2006/relationships/hyperlink" Target="https://psycnet.apa.org/doi/10.1037/emo0000728" TargetMode="External"/><Relationship Id="rId17" Type="http://schemas.openxmlformats.org/officeDocument/2006/relationships/hyperlink" Target="http://dx.doi.org/10.1037/0022-3514.91.5.9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library.wiley.com/action/doSearch?ContribAuthorRaw=Ben-Nun+Bloom%2C+Paz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dx.doi.org/10.1037/a00251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nlinelibrary.wiley.com/action/doSearch?ContribAuthorRaw=Horenczyk%2C+Gabriel" TargetMode="External"/><Relationship Id="rId10" Type="http://schemas.openxmlformats.org/officeDocument/2006/relationships/hyperlink" Target="https://doi.org/10.1111/bjop.1265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onlinelibrary.wiley.com/action/doSearch?ContribAuthorRaw=Vishkin%2C+Al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Tim</cp:lastModifiedBy>
  <cp:revision>2</cp:revision>
  <dcterms:created xsi:type="dcterms:W3CDTF">2025-05-19T08:23:00Z</dcterms:created>
  <dcterms:modified xsi:type="dcterms:W3CDTF">2025-05-19T08:23:00Z</dcterms:modified>
</cp:coreProperties>
</file>