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405C" w14:textId="77777777" w:rsidR="00F846D1" w:rsidRPr="00F846D1" w:rsidRDefault="00F846D1" w:rsidP="00F846D1">
      <w:pPr>
        <w:keepNext/>
        <w:keepLines/>
        <w:spacing w:before="240" w:after="0"/>
        <w:outlineLvl w:val="0"/>
        <w:rPr>
          <w:rFonts w:asciiTheme="majorHAnsi" w:eastAsiaTheme="majorEastAsia" w:hAnsiTheme="majorHAnsi" w:cstheme="majorBidi"/>
          <w:color w:val="2F5496" w:themeColor="accent1" w:themeShade="BF"/>
          <w:sz w:val="32"/>
          <w:szCs w:val="32"/>
          <w:lang w:val="fr-FR" w:eastAsia="en-GB"/>
        </w:rPr>
      </w:pPr>
      <w:r w:rsidRPr="00F846D1">
        <w:rPr>
          <w:rFonts w:asciiTheme="majorHAnsi" w:eastAsiaTheme="majorEastAsia" w:hAnsiTheme="majorHAnsi" w:cstheme="majorBidi"/>
          <w:color w:val="2F5496" w:themeColor="accent1" w:themeShade="BF"/>
          <w:sz w:val="32"/>
          <w:szCs w:val="32"/>
          <w:lang w:val="fr-FR" w:eastAsia="en-GB"/>
        </w:rPr>
        <w:t>Appendix</w:t>
      </w:r>
      <w:bookmarkStart w:id="0" w:name="_heading=h.kwlkryn1l48m" w:colFirst="0" w:colLast="0"/>
      <w:bookmarkStart w:id="1" w:name="_heading=h.k7cos5bvzn00" w:colFirst="0" w:colLast="0"/>
      <w:bookmarkEnd w:id="0"/>
      <w:bookmarkEnd w:id="1"/>
    </w:p>
    <w:p w14:paraId="096A405D" w14:textId="77777777" w:rsidR="00F846D1" w:rsidRP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r w:rsidRPr="00F846D1">
        <w:rPr>
          <w:rFonts w:ascii="Calibri Light" w:eastAsia="Times New Roman" w:hAnsi="Calibri Light" w:cs="Times New Roman"/>
          <w:color w:val="2F5496" w:themeColor="accent1" w:themeShade="BF"/>
          <w:sz w:val="26"/>
          <w:szCs w:val="26"/>
          <w:lang w:eastAsia="en-GB"/>
        </w:rPr>
        <w:t>A1: Diabetes model structure</w:t>
      </w:r>
    </w:p>
    <w:p w14:paraId="096A405E" w14:textId="77777777" w:rsidR="00F846D1" w:rsidRPr="00F846D1" w:rsidRDefault="00F846D1" w:rsidP="00BC3CA2">
      <w:pPr>
        <w:jc w:val="center"/>
        <w:rPr>
          <w:rFonts w:ascii="Calibri" w:eastAsia="Calibri" w:hAnsi="Calibri" w:cs="Calibri"/>
          <w:lang w:eastAsia="en-GB"/>
        </w:rPr>
      </w:pPr>
      <w:r w:rsidRPr="00F846D1">
        <w:rPr>
          <w:rFonts w:ascii="Calibri" w:eastAsia="Calibri" w:hAnsi="Calibri" w:cs="Calibri"/>
          <w:noProof/>
          <w:lang w:eastAsia="en-GB"/>
        </w:rPr>
        <w:t>[INSERT FIG</w:t>
      </w:r>
      <w:r w:rsidR="00BE322A">
        <w:rPr>
          <w:rFonts w:ascii="Calibri" w:eastAsia="Calibri" w:hAnsi="Calibri" w:cs="Calibri"/>
          <w:noProof/>
          <w:lang w:eastAsia="en-GB"/>
        </w:rPr>
        <w:t xml:space="preserve"> </w:t>
      </w:r>
      <w:r w:rsidRPr="00F846D1">
        <w:rPr>
          <w:rFonts w:ascii="Calibri" w:eastAsia="Calibri" w:hAnsi="Calibri" w:cs="Calibri"/>
          <w:noProof/>
          <w:lang w:eastAsia="en-GB"/>
        </w:rPr>
        <w:t>A1]</w:t>
      </w:r>
    </w:p>
    <w:p w14:paraId="096A405F" w14:textId="77777777" w:rsidR="00F846D1" w:rsidRP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r w:rsidRPr="00F846D1">
        <w:rPr>
          <w:rFonts w:ascii="Calibri Light" w:eastAsia="Times New Roman" w:hAnsi="Calibri Light" w:cs="Times New Roman"/>
          <w:color w:val="2F5496" w:themeColor="accent1" w:themeShade="BF"/>
          <w:sz w:val="26"/>
          <w:szCs w:val="26"/>
          <w:lang w:eastAsia="en-GB"/>
        </w:rPr>
        <w:t xml:space="preserve">A2: Patient population </w:t>
      </w:r>
    </w:p>
    <w:p w14:paraId="096A4060" w14:textId="77777777" w:rsidR="00F846D1" w:rsidRPr="00F846D1" w:rsidRDefault="00F846D1" w:rsidP="00F846D1">
      <w:pPr>
        <w:spacing w:line="256" w:lineRule="auto"/>
        <w:rPr>
          <w:rFonts w:ascii="Calibri" w:eastAsia="Calibri" w:hAnsi="Calibri" w:cs="Calibri"/>
          <w:lang w:eastAsia="en-GB"/>
        </w:rPr>
      </w:pPr>
      <w:bookmarkStart w:id="2" w:name="_heading=h.17dp8vu"/>
      <w:bookmarkEnd w:id="2"/>
      <w:r w:rsidRPr="00F846D1">
        <w:rPr>
          <w:rFonts w:ascii="Calibri" w:eastAsia="Calibri" w:hAnsi="Calibri" w:cs="Calibri"/>
          <w:lang w:eastAsia="en-GB"/>
        </w:rPr>
        <w:t xml:space="preserve">Patient profiles were built from the Baqai Institute of Diabetology &amp; Endocrinology (BIDE) patient registry containing 28,942 individuals </w:t>
      </w:r>
      <w:r w:rsidRPr="00F846D1">
        <w:rPr>
          <w:rFonts w:ascii="Calibri" w:eastAsia="Calibri" w:hAnsi="Calibri" w:cs="Calibri"/>
          <w:lang w:eastAsia="en-GB"/>
        </w:rPr>
        <w:fldChar w:fldCharType="begin"/>
      </w:r>
      <w:r w:rsidR="004D291B">
        <w:rPr>
          <w:rFonts w:ascii="Calibri" w:eastAsia="Calibri" w:hAnsi="Calibri" w:cs="Calibri"/>
          <w:lang w:eastAsia="en-GB"/>
        </w:rPr>
        <w:instrText xml:space="preserve"> ADDIN EN.CITE &lt;EndNote&gt;&lt;Cite&gt;&lt;Author&gt;Baqai Institute of Diabetology &amp;amp; Endocrinology&lt;/Author&gt;&lt;Year&gt;2023&lt;/Year&gt;&lt;RecNum&gt;63&lt;/RecNum&gt;&lt;DisplayText&gt;(1)&lt;/DisplayText&gt;&lt;record&gt;&lt;rec-number&gt;63&lt;/rec-number&gt;&lt;foreign-keys&gt;&lt;key app="EN" db-id="p5ftvpwwdxdp5ee5xzqp9d9vx9a5pdzxp20z" timestamp="1710426999"&gt;63&lt;/key&gt;&lt;/foreign-keys&gt;&lt;ref-type name="Web Page"&gt;12&lt;/ref-type&gt;&lt;contributors&gt;&lt;authors&gt;&lt;author&gt;Baqai Institute of Diabetology &amp;amp; Endocrinology,&lt;/author&gt;&lt;/authors&gt;&lt;/contributors&gt;&lt;titles&gt;&lt;title&gt;Patient registry &lt;/title&gt;&lt;/titles&gt;&lt;dates&gt;&lt;year&gt;2023&lt;/year&gt;&lt;/dates&gt;&lt;urls&gt;&lt;related-urls&gt;&lt;url&gt;https://bide.edu.pk/&lt;/url&gt;&lt;/related-urls&gt;&lt;/urls&gt;&lt;/record&gt;&lt;/Cite&gt;&lt;/EndNote&gt;</w:instrText>
      </w:r>
      <w:r w:rsidRPr="00F846D1">
        <w:rPr>
          <w:rFonts w:ascii="Calibri" w:eastAsia="Calibri" w:hAnsi="Calibri" w:cs="Calibri"/>
          <w:lang w:eastAsia="en-GB"/>
        </w:rPr>
        <w:fldChar w:fldCharType="separate"/>
      </w:r>
      <w:r w:rsidR="004D291B">
        <w:rPr>
          <w:rFonts w:ascii="Calibri" w:eastAsia="Calibri" w:hAnsi="Calibri" w:cs="Calibri"/>
          <w:noProof/>
          <w:lang w:eastAsia="en-GB"/>
        </w:rPr>
        <w:t>(1)</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Table A2 summarises the patient information that was captured in BIDE. </w:t>
      </w:r>
    </w:p>
    <w:p w14:paraId="096A4061" w14:textId="77777777" w:rsidR="00F846D1" w:rsidRPr="00F846D1" w:rsidRDefault="00F846D1" w:rsidP="00F846D1">
      <w:pPr>
        <w:spacing w:line="256" w:lineRule="auto"/>
        <w:rPr>
          <w:rFonts w:ascii="Calibri" w:eastAsia="Calibri" w:hAnsi="Calibri" w:cs="Calibri"/>
          <w:b/>
          <w:bCs/>
          <w:lang w:eastAsia="en-GB"/>
        </w:rPr>
      </w:pPr>
      <w:r w:rsidRPr="00F846D1">
        <w:rPr>
          <w:rFonts w:ascii="Calibri" w:eastAsia="Calibri" w:hAnsi="Calibri" w:cs="Calibri"/>
          <w:b/>
          <w:bCs/>
          <w:lang w:eastAsia="en-GB"/>
        </w:rPr>
        <w:t>Imputing missing observations in BIDE</w:t>
      </w:r>
    </w:p>
    <w:p w14:paraId="096A4062"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Note that the missingness in some of the biomedical variables was high (e.g. albuminuria 98% missing, white blood cell count 81% missing). To maintain the representativeness of the data we imputed the missing information using Multivariate Imputation by Chained Equations (MICE) which maintains correlations between inputs </w:t>
      </w:r>
      <w:r w:rsidRPr="00F846D1">
        <w:rPr>
          <w:rFonts w:ascii="Calibri" w:eastAsia="Calibri" w:hAnsi="Calibri" w:cs="Calibri"/>
          <w:lang w:eastAsia="en-GB"/>
        </w:rPr>
        <w:fldChar w:fldCharType="begin"/>
      </w:r>
      <w:r w:rsidR="004D291B">
        <w:rPr>
          <w:rFonts w:ascii="Calibri" w:eastAsia="Calibri" w:hAnsi="Calibri" w:cs="Calibri"/>
          <w:lang w:eastAsia="en-GB"/>
        </w:rPr>
        <w:instrText xml:space="preserve"> ADDIN EN.CITE &lt;EndNote&gt;&lt;Cite&gt;&lt;Author&gt;Royston&lt;/Author&gt;&lt;Year&gt;2004&lt;/Year&gt;&lt;RecNum&gt;40&lt;/RecNum&gt;&lt;DisplayText&gt;(2, 3)&lt;/DisplayText&gt;&lt;record&gt;&lt;rec-number&gt;40&lt;/rec-number&gt;&lt;foreign-keys&gt;&lt;key app="EN" db-id="p5ftvpwwdxdp5ee5xzqp9d9vx9a5pdzxp20z" timestamp="1644577330"&gt;40&lt;/key&gt;&lt;/foreign-keys&gt;&lt;ref-type name="Journal Article"&gt;17&lt;/ref-type&gt;&lt;contributors&gt;&lt;authors&gt;&lt;author&gt;Royston, Patrick&lt;/author&gt;&lt;/authors&gt;&lt;/contributors&gt;&lt;titles&gt;&lt;title&gt;Multiple Imputation of Missing Values&lt;/title&gt;&lt;secondary-title&gt;The Stata Journal&lt;/secondary-title&gt;&lt;/titles&gt;&lt;periodical&gt;&lt;full-title&gt;The Stata Journal&lt;/full-title&gt;&lt;/periodical&gt;&lt;pages&gt;227-241&lt;/pages&gt;&lt;volume&gt;4&lt;/volume&gt;&lt;number&gt;3&lt;/number&gt;&lt;keywords&gt;&lt;keyword&gt;st0067,mvis,uvis,micombine,mijoin,misplit,missing data,missing at random,multiple imputation,multivariate imputation,regression modeling&lt;/keyword&gt;&lt;/keywords&gt;&lt;dates&gt;&lt;year&gt;2004&lt;/year&gt;&lt;/dates&gt;&lt;urls&gt;&lt;related-urls&gt;&lt;url&gt;https://journals.sagepub.com/doi/abs/10.1177/1536867X0400400301&lt;/url&gt;&lt;/related-urls&gt;&lt;/urls&gt;&lt;electronic-resource-num&gt;10.1177/1536867x0400400301&lt;/electronic-resource-num&gt;&lt;/record&gt;&lt;/Cite&gt;&lt;Cite&gt;&lt;Author&gt;Groothuis-Oudshoorn&lt;/Author&gt;&lt;Year&gt;2011&lt;/Year&gt;&lt;RecNum&gt;45&lt;/RecNum&gt;&lt;record&gt;&lt;rec-number&gt;45&lt;/rec-number&gt;&lt;foreign-keys&gt;&lt;key app="EN" db-id="p5ftvpwwdxdp5ee5xzqp9d9vx9a5pdzxp20z" timestamp="1646654755"&gt;45&lt;/key&gt;&lt;/foreign-keys&gt;&lt;ref-type name="Computer Program"&gt;9&lt;/ref-type&gt;&lt;contributors&gt;&lt;authors&gt;&lt;author&gt;Stef {van Buuren} and Karin Groothuis-Oudshoorn&lt;/author&gt;&lt;/authors&gt;&lt;/contributors&gt;&lt;titles&gt;&lt;title&gt;MICE: Multivariate Imputation by Chained Equations in R&lt;/title&gt;&lt;/titles&gt;&lt;dates&gt;&lt;year&gt;2011&lt;/year&gt;&lt;/dates&gt;&lt;publisher&gt;Journal of Statistical Software&lt;/publisher&gt;&lt;urls&gt;&lt;/urls&gt;&lt;electronic-resource-num&gt;10.18637/jss.v045.i03&lt;/electronic-resource-num&gt;&lt;/record&gt;&lt;/Cite&gt;&lt;/EndNote&gt;</w:instrText>
      </w:r>
      <w:r w:rsidRPr="00F846D1">
        <w:rPr>
          <w:rFonts w:ascii="Calibri" w:eastAsia="Calibri" w:hAnsi="Calibri" w:cs="Calibri"/>
          <w:lang w:eastAsia="en-GB"/>
        </w:rPr>
        <w:fldChar w:fldCharType="separate"/>
      </w:r>
      <w:r w:rsidR="004D291B">
        <w:rPr>
          <w:rFonts w:ascii="Calibri" w:eastAsia="Calibri" w:hAnsi="Calibri" w:cs="Calibri"/>
          <w:noProof/>
          <w:lang w:eastAsia="en-GB"/>
        </w:rPr>
        <w:t>(2, 3)</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Predictive mean matching was used for numeric variables and logistic regression was used for binary variables. Due to the large size of BIDE, 5 imputation datasets were generated to reflect variability in predictions for each individual. This number was chosen to limit the size of the data set required for the modelling so as to ensure efficient calculation. Sampling with replacement was used to construct the final set of patient profiles. Patient profiles were restricted to be 18 years or above to match the population of interest in the </w:t>
      </w:r>
      <w:proofErr w:type="spellStart"/>
      <w:r w:rsidRPr="00F846D1">
        <w:rPr>
          <w:rFonts w:ascii="Calibri" w:eastAsia="Calibri" w:hAnsi="Calibri" w:cs="Calibri"/>
          <w:lang w:eastAsia="en-GB"/>
        </w:rPr>
        <w:t>DiaDeM</w:t>
      </w:r>
      <w:proofErr w:type="spellEnd"/>
      <w:r w:rsidRPr="00F846D1">
        <w:rPr>
          <w:rFonts w:ascii="Calibri" w:eastAsia="Calibri" w:hAnsi="Calibri" w:cs="Calibri"/>
          <w:lang w:eastAsia="en-GB"/>
        </w:rPr>
        <w:t xml:space="preserve"> trial (10 patients excluded from the dataset). Due to challenges with administrative data, we have assumed implausible values as missing and imputed them. For example, we considered it implausible for the same individual to be below 1.2 meters while being above 140kg in weight. This only impacts a small number of observations and should have minimal impact on results.</w:t>
      </w:r>
    </w:p>
    <w:p w14:paraId="096A4063" w14:textId="77777777" w:rsidR="00F846D1" w:rsidRPr="00F846D1" w:rsidRDefault="00F846D1" w:rsidP="00F846D1">
      <w:pPr>
        <w:spacing w:line="256" w:lineRule="auto"/>
        <w:rPr>
          <w:rFonts w:ascii="Calibri" w:eastAsia="Calibri" w:hAnsi="Calibri" w:cs="Calibri"/>
          <w:b/>
          <w:bCs/>
          <w:lang w:eastAsia="en-GB"/>
        </w:rPr>
      </w:pPr>
      <w:r w:rsidRPr="00F846D1">
        <w:rPr>
          <w:rFonts w:ascii="Calibri" w:eastAsia="Calibri" w:hAnsi="Calibri" w:cs="Calibri"/>
          <w:b/>
          <w:bCs/>
          <w:lang w:eastAsia="en-GB"/>
        </w:rPr>
        <w:t xml:space="preserve">Predicting covariates not included in BIDE </w:t>
      </w:r>
    </w:p>
    <w:p w14:paraId="096A4064"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As shown in Table A2, BIDE included data on 14 out of 28 patient characteristics required for the model. Other sources were used to inform the covariates which were absent from BIDE. </w:t>
      </w:r>
      <w:bookmarkStart w:id="3" w:name="_Hlk161669855"/>
    </w:p>
    <w:p w14:paraId="096A4065" w14:textId="77777777" w:rsidR="00F846D1" w:rsidRPr="00F846D1" w:rsidRDefault="00F846D1" w:rsidP="00F846D1">
      <w:pPr>
        <w:numPr>
          <w:ilvl w:val="0"/>
          <w:numId w:val="16"/>
        </w:numPr>
        <w:spacing w:line="256" w:lineRule="auto"/>
        <w:contextualSpacing/>
        <w:rPr>
          <w:rFonts w:ascii="Calibri" w:eastAsia="Calibri" w:hAnsi="Calibri" w:cs="Calibri"/>
          <w:lang w:eastAsia="en-GB"/>
        </w:rPr>
      </w:pPr>
      <w:r w:rsidRPr="00F846D1">
        <w:rPr>
          <w:rFonts w:ascii="Calibri" w:eastAsia="Calibri" w:hAnsi="Calibri" w:cs="Calibri"/>
          <w:lang w:eastAsia="en-GB"/>
        </w:rPr>
        <w:t xml:space="preserve">Following Kearns et al, absent information on disease history were predicted using a logistic model based on the 2013 national diabetes audit in the UK </w:t>
      </w:r>
      <w:r w:rsidRPr="00F846D1">
        <w:rPr>
          <w:rFonts w:ascii="Calibri" w:eastAsia="Calibri" w:hAnsi="Calibri" w:cs="Calibri"/>
          <w:lang w:eastAsia="en-GB"/>
        </w:rPr>
        <w:fldChar w:fldCharType="begin">
          <w:fldData xml:space="preserve">PEVuZE5vdGU+PENpdGU+PEF1dGhvcj5LZWFybnM8L0F1dGhvcj48WWVhcj4yMDE3PC9ZZWFyPjxS
ZWNOdW0+MTwvUmVjTnVtPjxEaXNwbGF5VGV4dD4oNCwgNSk8L0Rpc3BsYXlUZXh0PjxyZWNvcmQ+
PHJlYy1udW1iZXI+MTwvcmVjLW51bWJlcj48Zm9yZWlnbi1rZXlzPjxrZXkgYXBwPSJFTiIgZGIt
aWQ9InA1ZnR2cHd3ZHhkcDVlZTV4enFwOWQ5dng5YTVwZHp4cDIweiIgdGltZXN0YW1wPSIxNjE1
Mjk2Mjg4Ij4xPC9rZXk+PC9mb3JlaWduLWtleXM+PHJlZi10eXBlIG5hbWU9IkpvdXJuYWwgQXJ0
aWNsZSI+MTc8L3JlZi10eXBlPjxjb250cmlidXRvcnM+PGF1dGhvcnM+PGF1dGhvcj5LZWFybnMs
IEIuPC9hdXRob3I+PGF1dGhvcj5SYWZpYSwgUi48L2F1dGhvcj48YXV0aG9yPkxlYXZpc3MsIEou
PC9hdXRob3I+PGF1dGhvcj5QcmVzdG9uLCBMLjwvYXV0aG9yPjxhdXRob3I+QnJhemllciwgSi4g
RS48L2F1dGhvcj48YXV0aG9yPlBhbG1lciwgUy48L2F1dGhvcj48YXV0aG9yPkFyYSwgUi48L2F1
dGhvcj48L2F1dGhvcnM+PC9jb250cmlidXRvcnM+PGF1dGgtYWRkcmVzcz5TY2hvb2wgb2YgSGVh
bHRoIGFuZCBSZWxhdGVkIFJlc2VhcmNoLCBVbml2ZXJzaXR5IG9mIFNoZWZmaWVsZCwgU2hlZmZp
ZWxkLCBVSywgUzEgNERBLiBiLmtlYXJuc0BzaGVmZmllbGQuYWMudWsuJiN4RDtTY2hvb2wgb2Yg
SGVhbHRoIGFuZCBSZWxhdGVkIFJlc2VhcmNoLCBVbml2ZXJzaXR5IG9mIFNoZWZmaWVsZCwgU2hl
ZmZpZWxkLCBVSywgUzEgNERBLiYjeEQ7Q2VudHJlIGZvciBIZWFsdGggRWNvbm9taWNzLCBVbml2
ZXJzaXR5IG9mIFlvcmssIEhlc2xpbmd0b24sIFlvcmssIFVLLCBZTzEwIDVERC48L2F1dGgtYWRk
cmVzcz48dGl0bGVzPjx0aXRsZT5UaGUgY29zdC1lZmZlY3RpdmVuZXNzIG9mIGNoYW5nZXMgdG8g
dGhlIGNhcmUgcGF0aHdheSB1c2VkIHRvIGlkZW50aWZ5IGRlcHJlc3Npb24gYW5kIHByb3ZpZGUg
dHJlYXRtZW50IGFtb25nc3QgcGVvcGxlIHdpdGggZGlhYmV0ZXMgaW4gRW5nbGFuZDogYSBtb2Rl
bC1iYXNlZCBlY29ub21pYyBldmFsdWF0aW9uPC90aXRsZT48c2Vjb25kYXJ5LXRpdGxlPkJNQyBI
ZWFsdGggU2VydiBSZXM8L3NlY29uZGFyeS10aXRsZT48L3RpdGxlcz48cGVyaW9kaWNhbD48ZnVs
bC10aXRsZT5CTUMgSGVhbHRoIFNlcnYgUmVzPC9mdWxsLXRpdGxlPjwvcGVyaW9kaWNhbD48cGFn
ZXM+Nzg8L3BhZ2VzPjx2b2x1bWU+MTc8L3ZvbHVtZT48bnVtYmVyPjE8L251bWJlcj48ZWRpdGlv
bj4yMDE3LzAxLzI2PC9lZGl0aW9uPjxrZXl3b3Jkcz48a2V5d29yZD5Db21vcmJpZGl0eTwva2V5
d29yZD48a2V5d29yZD5Db3N0LUJlbmVmaXQgQW5hbHlzaXM8L2tleXdvcmQ+PGtleXdvcmQ+RGVw
cmVzc2lvbi8qZGlhZ25vc2lzLyplY29ub21pY3MvdGhlcmFweTwva2V5d29yZD48a2V5d29yZD5E
aWFiZXRlcyBNZWxsaXR1cywgVHlwZSAyL2NvbXBsaWNhdGlvbnMvKmVjb25vbWljcy9wc3ljaG9s
b2d5Lyp0aGVyYXB5PC9rZXl3b3JkPjxrZXl3b3JkPkVuZ2xhbmQvZXBpZGVtaW9sb2d5PC9rZXl3
b3JkPjxrZXl3b3JkPkhlYWx0aCBDYXJlIENvc3RzLypzdGF0aXN0aWNzICZhbXA7IG51bWVyaWNh
bCBkYXRhPC9rZXl3b3JkPjxrZXl3b3JkPkh1bWFuczwva2V5d29yZD48a2V5d29yZD4qTWFzcyBT
Y3JlZW5pbmcvZWNvbm9taWNzPC9rZXl3b3JkPjxrZXl3b3JkPk1vZGVscywgRWNvbm9taWM8L2tl
eXdvcmQ+PGtleXdvcmQ+UG9saWN5IE1ha2luZzwva2V5d29yZD48a2V5d29yZD5RdWFsaXR5IElt
cHJvdmVtZW50LyplY29ub21pY3M8L2tleXdvcmQ+PGtleXdvcmQ+UXVhbGl0eSBvZiBMaWZlPC9r
ZXl3b3JkPjxrZXl3b3JkPipDb2xsYWJvcmF0aXZlIGNhcmU8L2tleXdvcmQ+PGtleXdvcmQ+KkRl
cHJlc3Npb248L2tleXdvcmQ+PGtleXdvcmQ+KkRpYWJldGVzIG1lbGxpdHVzPC9rZXl3b3JkPjxr
ZXl3b3JkPipIZWFsdGggZWNvbm9taWNzPC9rZXl3b3JkPjxrZXl3b3JkPipNYXNzIHNjcmVlbmlu
Zzwva2V5d29yZD48L2tleXdvcmRzPjxkYXRlcz48eWVhcj4yMDE3PC95ZWFyPjxwdWItZGF0ZXM+
PGRhdGU+SmFuIDI0PC9kYXRlPjwvcHViLWRhdGVzPjwvZGF0ZXM+PGlzYm4+MTQ3Mi02OTYzIChF
bGVjdHJvbmljKSYjeEQ7MTQ3Mi02OTYzIChMaW5raW5nKTwvaXNibj48YWNjZXNzaW9uLW51bT4y
ODExODgzODwvYWNjZXNzaW9uLW51bT48dXJscz48cmVsYXRlZC11cmxzPjx1cmw+aHR0cHM6Ly93
d3cubmNiaS5ubG0ubmloLmdvdi9wdWJtZWQvMjgxMTg4Mzg8L3VybD48L3JlbGF0ZWQtdXJscz48
L3VybHM+PGN1c3RvbTI+UE1DNTI1OTk0NTwvY3VzdG9tMj48ZWxlY3Ryb25pYy1yZXNvdXJjZS1u
dW0+MTAuMTE4Ni9zMTI5MTMtMDE3LTIwMDMtejwvZWxlY3Ryb25pYy1yZXNvdXJjZS1udW0+PC9y
ZWNvcmQ+PC9DaXRlPjxDaXRlPjxBdXRob3I+SGVhbHRoIGFuZCBTb2NpYWwgQ2FyZSBJbmZvcm1h
dGlvbiBDZW50cmU8L0F1dGhvcj48WWVhcj4yMDEzPC9ZZWFyPjxSZWNOdW0+Mjg8L1JlY051bT48
cmVjb3JkPjxyZWMtbnVtYmVyPjI4PC9yZWMtbnVtYmVyPjxmb3JlaWduLWtleXM+PGtleSBhcHA9
IkVOIiBkYi1pZD0icDVmdHZwd3dkeGRwNWVlNXh6cXA5ZDl2eDlhNXBkenhwMjB6IiB0aW1lc3Rh
bXA9IjE2NDMzMDQwODYiPjI4PC9rZXk+PC9mb3JlaWduLWtleXM+PHJlZi10eXBlIG5hbWU9Ildl
YiBQYWdlIj4xMjwvcmVmLXR5cGU+PGNvbnRyaWJ1dG9ycz48YXV0aG9ycz48YXV0aG9yPkhlYWx0
aCBhbmQgU29jaWFsIENhcmUgSW5mb3JtYXRpb24gQ2VudHJlLDwvYXV0aG9yPjwvYXV0aG9ycz48
L2NvbnRyaWJ1dG9ycz48dGl0bGVzPjx0aXRsZT4gTmF0aW9uYWwgRGlhYmV0ZXMgQXVkaXQ8L3Rp
dGxlPjwvdGl0bGVzPjxudW1iZXI+MjFzdCBPY3RvYmVyIDIwMTY8L251bWJlcj48ZGF0ZXM+PHll
YXI+MjAxMzwveWVhcj48L2RhdGVzPjx1cmxzPjxyZWxhdGVkLXVybHM+PHVybD5odHRwOi8vd3d3
LmhzY2ljLmdvdi51ay9uZGE8L3VybD48L3JlbGF0ZWQtdXJscz48L3VybHM+PC9yZWNvcmQ+PC9D
aXRlPjwvRW5kTm90ZT4A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PEVuZE5vdGU+PENpdGU+PEF1dGhvcj5LZWFybnM8L0F1dGhvcj48WWVhcj4yMDE3PC9ZZWFyPjxS
ZWNOdW0+MTwvUmVjTnVtPjxEaXNwbGF5VGV4dD4oNCwgNSk8L0Rpc3BsYXlUZXh0PjxyZWNvcmQ+
PHJlYy1udW1iZXI+MTwvcmVjLW51bWJlcj48Zm9yZWlnbi1rZXlzPjxrZXkgYXBwPSJFTiIgZGIt
aWQ9InA1ZnR2cHd3ZHhkcDVlZTV4enFwOWQ5dng5YTVwZHp4cDIweiIgdGltZXN0YW1wPSIxNjE1
Mjk2Mjg4Ij4xPC9rZXk+PC9mb3JlaWduLWtleXM+PHJlZi10eXBlIG5hbWU9IkpvdXJuYWwgQXJ0
aWNsZSI+MTc8L3JlZi10eXBlPjxjb250cmlidXRvcnM+PGF1dGhvcnM+PGF1dGhvcj5LZWFybnMs
IEIuPC9hdXRob3I+PGF1dGhvcj5SYWZpYSwgUi48L2F1dGhvcj48YXV0aG9yPkxlYXZpc3MsIEou
PC9hdXRob3I+PGF1dGhvcj5QcmVzdG9uLCBMLjwvYXV0aG9yPjxhdXRob3I+QnJhemllciwgSi4g
RS48L2F1dGhvcj48YXV0aG9yPlBhbG1lciwgUy48L2F1dGhvcj48YXV0aG9yPkFyYSwgUi48L2F1
dGhvcj48L2F1dGhvcnM+PC9jb250cmlidXRvcnM+PGF1dGgtYWRkcmVzcz5TY2hvb2wgb2YgSGVh
bHRoIGFuZCBSZWxhdGVkIFJlc2VhcmNoLCBVbml2ZXJzaXR5IG9mIFNoZWZmaWVsZCwgU2hlZmZp
ZWxkLCBVSywgUzEgNERBLiBiLmtlYXJuc0BzaGVmZmllbGQuYWMudWsuJiN4RDtTY2hvb2wgb2Yg
SGVhbHRoIGFuZCBSZWxhdGVkIFJlc2VhcmNoLCBVbml2ZXJzaXR5IG9mIFNoZWZmaWVsZCwgU2hl
ZmZpZWxkLCBVSywgUzEgNERBLiYjeEQ7Q2VudHJlIGZvciBIZWFsdGggRWNvbm9taWNzLCBVbml2
ZXJzaXR5IG9mIFlvcmssIEhlc2xpbmd0b24sIFlvcmssIFVLLCBZTzEwIDVERC48L2F1dGgtYWRk
cmVzcz48dGl0bGVzPjx0aXRsZT5UaGUgY29zdC1lZmZlY3RpdmVuZXNzIG9mIGNoYW5nZXMgdG8g
dGhlIGNhcmUgcGF0aHdheSB1c2VkIHRvIGlkZW50aWZ5IGRlcHJlc3Npb24gYW5kIHByb3ZpZGUg
dHJlYXRtZW50IGFtb25nc3QgcGVvcGxlIHdpdGggZGlhYmV0ZXMgaW4gRW5nbGFuZDogYSBtb2Rl
bC1iYXNlZCBlY29ub21pYyBldmFsdWF0aW9uPC90aXRsZT48c2Vjb25kYXJ5LXRpdGxlPkJNQyBI
ZWFsdGggU2VydiBSZXM8L3NlY29uZGFyeS10aXRsZT48L3RpdGxlcz48cGVyaW9kaWNhbD48ZnVs
bC10aXRsZT5CTUMgSGVhbHRoIFNlcnYgUmVzPC9mdWxsLXRpdGxlPjwvcGVyaW9kaWNhbD48cGFn
ZXM+Nzg8L3BhZ2VzPjx2b2x1bWU+MTc8L3ZvbHVtZT48bnVtYmVyPjE8L251bWJlcj48ZWRpdGlv
bj4yMDE3LzAxLzI2PC9lZGl0aW9uPjxrZXl3b3Jkcz48a2V5d29yZD5Db21vcmJpZGl0eTwva2V5
d29yZD48a2V5d29yZD5Db3N0LUJlbmVmaXQgQW5hbHlzaXM8L2tleXdvcmQ+PGtleXdvcmQ+RGVw
cmVzc2lvbi8qZGlhZ25vc2lzLyplY29ub21pY3MvdGhlcmFweTwva2V5d29yZD48a2V5d29yZD5E
aWFiZXRlcyBNZWxsaXR1cywgVHlwZSAyL2NvbXBsaWNhdGlvbnMvKmVjb25vbWljcy9wc3ljaG9s
b2d5Lyp0aGVyYXB5PC9rZXl3b3JkPjxrZXl3b3JkPkVuZ2xhbmQvZXBpZGVtaW9sb2d5PC9rZXl3
b3JkPjxrZXl3b3JkPkhlYWx0aCBDYXJlIENvc3RzLypzdGF0aXN0aWNzICZhbXA7IG51bWVyaWNh
bCBkYXRhPC9rZXl3b3JkPjxrZXl3b3JkPkh1bWFuczwva2V5d29yZD48a2V5d29yZD4qTWFzcyBT
Y3JlZW5pbmcvZWNvbm9taWNzPC9rZXl3b3JkPjxrZXl3b3JkPk1vZGVscywgRWNvbm9taWM8L2tl
eXdvcmQ+PGtleXdvcmQ+UG9saWN5IE1ha2luZzwva2V5d29yZD48a2V5d29yZD5RdWFsaXR5IElt
cHJvdmVtZW50LyplY29ub21pY3M8L2tleXdvcmQ+PGtleXdvcmQ+UXVhbGl0eSBvZiBMaWZlPC9r
ZXl3b3JkPjxrZXl3b3JkPipDb2xsYWJvcmF0aXZlIGNhcmU8L2tleXdvcmQ+PGtleXdvcmQ+KkRl
cHJlc3Npb248L2tleXdvcmQ+PGtleXdvcmQ+KkRpYWJldGVzIG1lbGxpdHVzPC9rZXl3b3JkPjxr
ZXl3b3JkPipIZWFsdGggZWNvbm9taWNzPC9rZXl3b3JkPjxrZXl3b3JkPipNYXNzIHNjcmVlbmlu
Zzwva2V5d29yZD48L2tleXdvcmRzPjxkYXRlcz48eWVhcj4yMDE3PC95ZWFyPjxwdWItZGF0ZXM+
PGRhdGU+SmFuIDI0PC9kYXRlPjwvcHViLWRhdGVzPjwvZGF0ZXM+PGlzYm4+MTQ3Mi02OTYzIChF
bGVjdHJvbmljKSYjeEQ7MTQ3Mi02OTYzIChMaW5raW5nKTwvaXNibj48YWNjZXNzaW9uLW51bT4y
ODExODgzODwvYWNjZXNzaW9uLW51bT48dXJscz48cmVsYXRlZC11cmxzPjx1cmw+aHR0cHM6Ly93
d3cubmNiaS5ubG0ubmloLmdvdi9wdWJtZWQvMjgxMTg4Mzg8L3VybD48L3JlbGF0ZWQtdXJscz48
L3VybHM+PGN1c3RvbTI+UE1DNTI1OTk0NTwvY3VzdG9tMj48ZWxlY3Ryb25pYy1yZXNvdXJjZS1u
dW0+MTAuMTE4Ni9zMTI5MTMtMDE3LTIwMDMtejwvZWxlY3Ryb25pYy1yZXNvdXJjZS1udW0+PC9y
ZWNvcmQ+PC9DaXRlPjxDaXRlPjxBdXRob3I+SGVhbHRoIGFuZCBTb2NpYWwgQ2FyZSBJbmZvcm1h
dGlvbiBDZW50cmU8L0F1dGhvcj48WWVhcj4yMDEzPC9ZZWFyPjxSZWNOdW0+Mjg8L1JlY051bT48
cmVjb3JkPjxyZWMtbnVtYmVyPjI4PC9yZWMtbnVtYmVyPjxmb3JlaWduLWtleXM+PGtleSBhcHA9
IkVOIiBkYi1pZD0icDVmdHZwd3dkeGRwNWVlNXh6cXA5ZDl2eDlhNXBkenhwMjB6IiB0aW1lc3Rh
bXA9IjE2NDMzMDQwODYiPjI4PC9rZXk+PC9mb3JlaWduLWtleXM+PHJlZi10eXBlIG5hbWU9Ildl
YiBQYWdlIj4xMjwvcmVmLXR5cGU+PGNvbnRyaWJ1dG9ycz48YXV0aG9ycz48YXV0aG9yPkhlYWx0
aCBhbmQgU29jaWFsIENhcmUgSW5mb3JtYXRpb24gQ2VudHJlLDwvYXV0aG9yPjwvYXV0aG9ycz48
L2NvbnRyaWJ1dG9ycz48dGl0bGVzPjx0aXRsZT4gTmF0aW9uYWwgRGlhYmV0ZXMgQXVkaXQ8L3Rp
dGxlPjwvdGl0bGVzPjxudW1iZXI+MjFzdCBPY3RvYmVyIDIwMTY8L251bWJlcj48ZGF0ZXM+PHll
YXI+MjAxMzwveWVhcj48L2RhdGVzPjx1cmxzPjxyZWxhdGVkLXVybHM+PHVybD5odHRwOi8vd3d3
LmhzY2ljLmdvdi51ay9uZGE8L3VybD48L3JlbGF0ZWQtdXJscz48L3VybHM+PC9yZWNvcmQ+PC9D
aXRlPjwvRW5kTm90ZT4A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(4, 5)</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w:t>
      </w:r>
    </w:p>
    <w:p w14:paraId="096A4066" w14:textId="77777777" w:rsidR="00F846D1" w:rsidRPr="00F846D1" w:rsidRDefault="00F846D1" w:rsidP="00F846D1">
      <w:pPr>
        <w:numPr>
          <w:ilvl w:val="0"/>
          <w:numId w:val="16"/>
        </w:numPr>
        <w:spacing w:line="256" w:lineRule="auto"/>
        <w:contextualSpacing/>
        <w:rPr>
          <w:rFonts w:ascii="Calibri" w:eastAsia="Calibri" w:hAnsi="Calibri" w:cs="Calibri"/>
          <w:lang w:eastAsia="en-GB"/>
        </w:rPr>
      </w:pPr>
      <w:r w:rsidRPr="00F846D1">
        <w:rPr>
          <w:rFonts w:ascii="Calibri" w:eastAsia="Calibri" w:hAnsi="Calibri" w:cs="Calibri"/>
          <w:lang w:eastAsia="en-GB"/>
        </w:rPr>
        <w:t xml:space="preserve">Heart rate, atrial fibrillation, peripheral vascular disease and history of hypoglycaemic events were predicted based on models estimated from the INDEPENDENT trial </w:t>
      </w:r>
      <w:r w:rsidRPr="00F846D1">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(6)</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Covariate choice was based on goodness of fit as measured by Akaike information criterion (AIC). Where sufficient numbers of observations were available backwards selection was used, otherwise the best single predictor was chosen. </w:t>
      </w:r>
    </w:p>
    <w:p w14:paraId="096A4067" w14:textId="77777777" w:rsidR="00F846D1" w:rsidRPr="00F846D1" w:rsidRDefault="00F846D1" w:rsidP="00F846D1">
      <w:pPr>
        <w:numPr>
          <w:ilvl w:val="0"/>
          <w:numId w:val="16"/>
        </w:numPr>
        <w:spacing w:line="256" w:lineRule="auto"/>
        <w:contextualSpacing/>
        <w:rPr>
          <w:rFonts w:ascii="Calibri" w:eastAsia="Calibri" w:hAnsi="Calibri" w:cs="Calibri"/>
          <w:lang w:eastAsia="en-GB"/>
        </w:rPr>
      </w:pPr>
      <w:r w:rsidRPr="00F846D1">
        <w:rPr>
          <w:rFonts w:ascii="Calibri" w:eastAsia="Calibri" w:hAnsi="Calibri" w:cs="Calibri"/>
          <w:lang w:eastAsia="en-GB"/>
        </w:rPr>
        <w:t xml:space="preserve">History of cataracts was imputed by simulating age at cataract surgery from a Pakistani study and comparing this to the age at baseline </w:t>
      </w:r>
      <w:r w:rsidRPr="00F846D1">
        <w:rPr>
          <w:rFonts w:ascii="Calibri" w:eastAsia="Calibri" w:hAnsi="Calibri" w:cs="Calibri"/>
          <w:lang w:eastAsia="en-GB"/>
        </w:rPr>
        <w:fldChar w:fldCharType="begin"/>
      </w:r>
      <w:r w:rsidR="004D291B">
        <w:rPr>
          <w:rFonts w:ascii="Calibri" w:eastAsia="Calibri" w:hAnsi="Calibri" w:cs="Calibri"/>
          <w:lang w:eastAsia="en-GB"/>
        </w:rPr>
        <w:instrText xml:space="preserve"> ADDIN EN.CITE &lt;EndNote&gt;&lt;Cite&gt;&lt;Author&gt;Bourne&lt;/Author&gt;&lt;Year&gt;2007&lt;/Year&gt;&lt;RecNum&gt;46&lt;/RecNum&gt;&lt;DisplayText&gt;(7)&lt;/DisplayText&gt;&lt;record&gt;&lt;rec-number&gt;46&lt;/rec-number&gt;&lt;foreign-keys&gt;&lt;key app="EN" db-id="p5ftvpwwdxdp5ee5xzqp9d9vx9a5pdzxp20z" timestamp="1647867774"&gt;46&lt;/key&gt;&lt;/foreign-keys&gt;&lt;ref-type name="Journal Article"&gt;17&lt;/ref-type&gt;&lt;contributors&gt;&lt;authors&gt;&lt;author&gt;Bourne, Rupert&lt;/author&gt;&lt;author&gt;Dineen, Brendan&lt;/author&gt;&lt;author&gt;Jadoon, Zahid&lt;/author&gt;&lt;author&gt;Lee, Pak S&lt;/author&gt;&lt;author&gt;Khan, Aman&lt;/author&gt;&lt;author&gt;Johnson, Gordon J&lt;/author&gt;&lt;author&gt;Foster, Allen&lt;/author&gt;&lt;author&gt;Khan, Daud&lt;/author&gt;&lt;/authors&gt;&lt;/contributors&gt;&lt;titles&gt;&lt;title&gt;Outcomes of cataract surgery in Pakistan: results from the Pakistan National Blindness and Visual Impairment Survey&lt;/title&gt;&lt;secondary-title&gt;British journal of ophthalmology&lt;/secondary-title&gt;&lt;/titles&gt;&lt;periodical&gt;&lt;full-title&gt;British journal of ophthalmology&lt;/full-title&gt;&lt;/periodical&gt;&lt;pages&gt;420-426&lt;/pages&gt;&lt;volume&gt;91&lt;/volume&gt;&lt;number&gt;4&lt;/number&gt;&lt;dates&gt;&lt;year&gt;2007&lt;/year&gt;&lt;/dates&gt;&lt;isbn&gt;0007-1161&lt;/isbn&gt;&lt;urls&gt;&lt;/urls&gt;&lt;/record&gt;&lt;/Cite&gt;&lt;/EndNote&gt;</w:instrText>
      </w:r>
      <w:r w:rsidRPr="00F846D1">
        <w:rPr>
          <w:rFonts w:ascii="Calibri" w:eastAsia="Calibri" w:hAnsi="Calibri" w:cs="Calibri"/>
          <w:lang w:eastAsia="en-GB"/>
        </w:rPr>
        <w:fldChar w:fldCharType="separate"/>
      </w:r>
      <w:r w:rsidR="004D291B">
        <w:rPr>
          <w:rFonts w:ascii="Calibri" w:eastAsia="Calibri" w:hAnsi="Calibri" w:cs="Calibri"/>
          <w:noProof/>
          <w:lang w:eastAsia="en-GB"/>
        </w:rPr>
        <w:t>(7)</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w:t>
      </w:r>
      <w:bookmarkEnd w:id="3"/>
    </w:p>
    <w:p w14:paraId="096A4068" w14:textId="77777777" w:rsidR="00F846D1" w:rsidRPr="00F846D1" w:rsidRDefault="00F846D1" w:rsidP="00F846D1">
      <w:pPr>
        <w:numPr>
          <w:ilvl w:val="0"/>
          <w:numId w:val="16"/>
        </w:numPr>
        <w:spacing w:line="256" w:lineRule="auto"/>
        <w:contextualSpacing/>
        <w:rPr>
          <w:rFonts w:ascii="Calibri" w:eastAsia="Calibri" w:hAnsi="Calibri" w:cs="Calibri"/>
          <w:lang w:eastAsia="en-GB"/>
        </w:rPr>
      </w:pPr>
      <w:r w:rsidRPr="00F846D1">
        <w:rPr>
          <w:rFonts w:ascii="Calibri" w:eastAsia="Calibri" w:hAnsi="Calibri" w:cs="Calibri"/>
          <w:lang w:eastAsia="en-GB"/>
        </w:rPr>
        <w:t xml:space="preserve">PHQ-9 data were also not available for the patients in BIDE. To maintain correlations between PHQ-9 and diabetic characteristics, baseline PHQ-9 was predicted based on ordinary least squares (OLS) models estimated from the INDEPENDENT trial </w:t>
      </w:r>
      <w:r w:rsidRPr="00F846D1">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(6)</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Covariate choice was again based on AIC and backwards selection. To reflect the </w:t>
      </w:r>
      <w:proofErr w:type="spellStart"/>
      <w:r w:rsidRPr="00F846D1">
        <w:rPr>
          <w:rFonts w:ascii="Calibri" w:eastAsia="Calibri" w:hAnsi="Calibri" w:cs="Calibri"/>
          <w:lang w:eastAsia="en-GB"/>
        </w:rPr>
        <w:t>DiaDeM</w:t>
      </w:r>
      <w:proofErr w:type="spellEnd"/>
      <w:r w:rsidRPr="00F846D1">
        <w:rPr>
          <w:rFonts w:ascii="Calibri" w:eastAsia="Calibri" w:hAnsi="Calibri" w:cs="Calibri"/>
          <w:lang w:eastAsia="en-GB"/>
        </w:rPr>
        <w:t xml:space="preserve"> population, only patients with a predicted PHQ-9 of 5 or above were included in the analysis. To avoid non-sensical scores, any predictions above the range of the instrument were set to the maximum value, PHQ-9 of 27. </w:t>
      </w:r>
    </w:p>
    <w:p w14:paraId="096A4069" w14:textId="77777777" w:rsidR="00F846D1" w:rsidRPr="00F846D1" w:rsidRDefault="00F846D1" w:rsidP="00F846D1">
      <w:pPr>
        <w:keepNext/>
        <w:spacing w:after="200" w:line="240" w:lineRule="auto"/>
        <w:rPr>
          <w:rFonts w:ascii="Calibri" w:eastAsia="Calibri" w:hAnsi="Calibri" w:cs="Calibri"/>
          <w:i/>
          <w:iCs/>
          <w:color w:val="44546A" w:themeColor="text2"/>
          <w:sz w:val="18"/>
          <w:szCs w:val="18"/>
          <w:lang w:eastAsia="en-GB"/>
        </w:rPr>
      </w:pPr>
      <w:bookmarkStart w:id="4" w:name="_Ref161930291"/>
      <w:r w:rsidRPr="00F846D1">
        <w:rPr>
          <w:rFonts w:ascii="Calibri" w:eastAsia="Calibri" w:hAnsi="Calibri" w:cs="Calibri"/>
          <w:i/>
          <w:iCs/>
          <w:color w:val="44546A" w:themeColor="text2"/>
          <w:sz w:val="18"/>
          <w:szCs w:val="18"/>
          <w:lang w:eastAsia="en-GB"/>
        </w:rPr>
        <w:lastRenderedPageBreak/>
        <w:t>Table A</w:t>
      </w:r>
      <w:bookmarkEnd w:id="4"/>
      <w:r w:rsidRPr="00F846D1">
        <w:rPr>
          <w:rFonts w:ascii="Calibri" w:eastAsia="Calibri" w:hAnsi="Calibri" w:cs="Calibri"/>
          <w:i/>
          <w:iCs/>
          <w:color w:val="44546A" w:themeColor="text2"/>
          <w:sz w:val="18"/>
          <w:szCs w:val="18"/>
          <w:lang w:eastAsia="en-GB"/>
        </w:rPr>
        <w:t>2: Summary of simulated patient profiles used in the model</w:t>
      </w:r>
      <w:r w:rsidR="0035294D">
        <w:rPr>
          <w:rFonts w:ascii="Calibri" w:eastAsia="Calibri" w:hAnsi="Calibri" w:cs="Calibri"/>
          <w:i/>
          <w:iCs/>
          <w:color w:val="44546A" w:themeColor="text2"/>
          <w:sz w:val="18"/>
          <w:szCs w:val="18"/>
          <w:lang w:eastAsia="en-GB"/>
        </w:rPr>
        <w:t xml:space="preserve">. </w:t>
      </w:r>
      <w:r w:rsidR="0035294D" w:rsidRPr="0035294D">
        <w:rPr>
          <w:rFonts w:ascii="Calibri" w:eastAsia="Calibri" w:hAnsi="Calibri" w:cs="Calibri"/>
          <w:i/>
          <w:iCs/>
          <w:color w:val="44546A" w:themeColor="text2"/>
          <w:sz w:val="18"/>
          <w:szCs w:val="18"/>
          <w:lang w:eastAsia="en-GB"/>
        </w:rPr>
        <w:t>SD = standard deviation, PHQ-9 = patient health questionnaire-9; HbA1c = haemoglobin A1c; BMI = body mass index; LDL = how density lipoprotein; HDL = high density lipoprotein, Hg = haemoglobin</w:t>
      </w:r>
    </w:p>
    <w:tbl>
      <w:tblPr>
        <w:tblStyle w:val="13"/>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6"/>
        <w:gridCol w:w="2823"/>
        <w:gridCol w:w="2695"/>
        <w:gridCol w:w="1561"/>
      </w:tblGrid>
      <w:tr w:rsidR="00F846D1" w:rsidRPr="00F846D1" w14:paraId="096A406E" w14:textId="77777777" w:rsidTr="006C49EF">
        <w:tc>
          <w:tcPr>
            <w:tcW w:w="1876" w:type="dxa"/>
            <w:tcBorders>
              <w:top w:val="single" w:sz="4" w:space="0" w:color="000000"/>
              <w:left w:val="single" w:sz="4" w:space="0" w:color="000000"/>
              <w:bottom w:val="single" w:sz="4" w:space="0" w:color="000000"/>
              <w:right w:val="single" w:sz="4" w:space="0" w:color="000000"/>
            </w:tcBorders>
            <w:shd w:val="clear" w:color="auto" w:fill="E7E6E6"/>
            <w:hideMark/>
          </w:tcPr>
          <w:p w14:paraId="096A406A" w14:textId="77777777" w:rsidR="00F846D1" w:rsidRPr="00F846D1" w:rsidRDefault="00F846D1" w:rsidP="00F846D1">
            <w:pPr>
              <w:jc w:val="center"/>
              <w:rPr>
                <w:b/>
              </w:rPr>
            </w:pPr>
            <w:r w:rsidRPr="00F846D1">
              <w:rPr>
                <w:b/>
              </w:rPr>
              <w:t>Patient characteristics</w:t>
            </w:r>
          </w:p>
        </w:tc>
        <w:tc>
          <w:tcPr>
            <w:tcW w:w="2823" w:type="dxa"/>
            <w:tcBorders>
              <w:top w:val="single" w:sz="4" w:space="0" w:color="000000"/>
              <w:left w:val="single" w:sz="4" w:space="0" w:color="000000"/>
              <w:bottom w:val="single" w:sz="4" w:space="0" w:color="000000"/>
              <w:right w:val="single" w:sz="4" w:space="0" w:color="000000"/>
            </w:tcBorders>
            <w:shd w:val="clear" w:color="auto" w:fill="E7E6E6"/>
            <w:hideMark/>
          </w:tcPr>
          <w:p w14:paraId="096A406B" w14:textId="77777777" w:rsidR="00F846D1" w:rsidRPr="00F846D1" w:rsidRDefault="00F846D1" w:rsidP="00F846D1">
            <w:pPr>
              <w:jc w:val="center"/>
              <w:rPr>
                <w:b/>
              </w:rPr>
            </w:pPr>
            <w:r w:rsidRPr="00F846D1">
              <w:rPr>
                <w:b/>
              </w:rPr>
              <w:t>Value</w:t>
            </w:r>
          </w:p>
        </w:tc>
        <w:tc>
          <w:tcPr>
            <w:tcW w:w="2695" w:type="dxa"/>
            <w:tcBorders>
              <w:top w:val="single" w:sz="4" w:space="0" w:color="000000"/>
              <w:left w:val="single" w:sz="4" w:space="0" w:color="000000"/>
              <w:bottom w:val="single" w:sz="4" w:space="0" w:color="000000"/>
              <w:right w:val="single" w:sz="4" w:space="0" w:color="000000"/>
            </w:tcBorders>
            <w:shd w:val="clear" w:color="auto" w:fill="E7E6E6"/>
            <w:hideMark/>
          </w:tcPr>
          <w:p w14:paraId="096A406C" w14:textId="77777777" w:rsidR="00F846D1" w:rsidRPr="00F846D1" w:rsidRDefault="00F846D1" w:rsidP="00F846D1">
            <w:pPr>
              <w:jc w:val="center"/>
              <w:rPr>
                <w:b/>
              </w:rPr>
            </w:pPr>
            <w:r w:rsidRPr="00F846D1">
              <w:rPr>
                <w:b/>
              </w:rPr>
              <w:t>Details of predictive model</w:t>
            </w:r>
          </w:p>
        </w:tc>
        <w:tc>
          <w:tcPr>
            <w:tcW w:w="1561" w:type="dxa"/>
            <w:tcBorders>
              <w:top w:val="single" w:sz="4" w:space="0" w:color="000000"/>
              <w:left w:val="single" w:sz="4" w:space="0" w:color="000000"/>
              <w:bottom w:val="single" w:sz="4" w:space="0" w:color="000000"/>
              <w:right w:val="single" w:sz="4" w:space="0" w:color="000000"/>
            </w:tcBorders>
            <w:shd w:val="clear" w:color="auto" w:fill="E7E6E6"/>
            <w:hideMark/>
          </w:tcPr>
          <w:p w14:paraId="096A406D" w14:textId="77777777" w:rsidR="00F846D1" w:rsidRPr="00F846D1" w:rsidRDefault="00F846D1" w:rsidP="00F846D1">
            <w:pPr>
              <w:jc w:val="center"/>
              <w:rPr>
                <w:b/>
                <w:highlight w:val="yellow"/>
              </w:rPr>
            </w:pPr>
            <w:r w:rsidRPr="00F846D1">
              <w:rPr>
                <w:b/>
              </w:rPr>
              <w:t>Source</w:t>
            </w:r>
          </w:p>
        </w:tc>
      </w:tr>
      <w:tr w:rsidR="00F846D1" w:rsidRPr="00F846D1" w14:paraId="096A4076"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6F" w14:textId="77777777" w:rsidR="00F846D1" w:rsidRPr="00F846D1" w:rsidRDefault="00F846D1" w:rsidP="00F846D1">
            <w:r w:rsidRPr="00F846D1">
              <w:t>Age at diagnosis (years)</w:t>
            </w:r>
          </w:p>
        </w:tc>
        <w:tc>
          <w:tcPr>
            <w:tcW w:w="2823" w:type="dxa"/>
            <w:tcBorders>
              <w:top w:val="single" w:sz="4" w:space="0" w:color="000000"/>
              <w:left w:val="single" w:sz="4" w:space="0" w:color="000000"/>
              <w:bottom w:val="single" w:sz="4" w:space="0" w:color="000000"/>
              <w:right w:val="single" w:sz="4" w:space="0" w:color="000000"/>
            </w:tcBorders>
            <w:hideMark/>
          </w:tcPr>
          <w:p w14:paraId="096A4070" w14:textId="77777777" w:rsidR="00F846D1" w:rsidRPr="00F846D1" w:rsidRDefault="00F846D1" w:rsidP="00F846D1">
            <w:pPr>
              <w:jc w:val="center"/>
            </w:pPr>
            <w:r w:rsidRPr="00F846D1">
              <w:t>Mean = 44.15</w:t>
            </w:r>
          </w:p>
          <w:p w14:paraId="096A4071" w14:textId="77777777" w:rsidR="00F846D1" w:rsidRPr="00F846D1" w:rsidRDefault="00F846D1" w:rsidP="00F846D1">
            <w:pPr>
              <w:jc w:val="center"/>
            </w:pPr>
            <w:r w:rsidRPr="00F846D1">
              <w:t>SD = 10.56</w:t>
            </w:r>
          </w:p>
          <w:p w14:paraId="096A4072" w14:textId="77777777" w:rsidR="00F846D1" w:rsidRPr="00F846D1" w:rsidRDefault="00F846D1" w:rsidP="00F846D1">
            <w:pPr>
              <w:jc w:val="center"/>
            </w:pPr>
            <w:r w:rsidRPr="00F846D1">
              <w:t>95% range = 25.34, 66.11</w:t>
            </w:r>
          </w:p>
          <w:p w14:paraId="096A4073"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074"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75" w14:textId="77777777" w:rsidR="00F846D1" w:rsidRPr="00F846D1" w:rsidRDefault="00F846D1" w:rsidP="00F846D1">
            <w:pPr>
              <w:jc w:val="center"/>
            </w:pPr>
            <w:r w:rsidRPr="00F846D1">
              <w:t>BIDE</w:t>
            </w:r>
          </w:p>
        </w:tc>
      </w:tr>
      <w:tr w:rsidR="00F846D1" w:rsidRPr="00F846D1" w14:paraId="096A407E"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77" w14:textId="77777777" w:rsidR="00F846D1" w:rsidRPr="00F846D1" w:rsidRDefault="00F846D1" w:rsidP="00F846D1">
            <w:r w:rsidRPr="00F846D1">
              <w:t>Years of diabetes at presentation</w:t>
            </w:r>
          </w:p>
        </w:tc>
        <w:tc>
          <w:tcPr>
            <w:tcW w:w="2823" w:type="dxa"/>
            <w:tcBorders>
              <w:top w:val="single" w:sz="4" w:space="0" w:color="000000"/>
              <w:left w:val="single" w:sz="4" w:space="0" w:color="000000"/>
              <w:bottom w:val="single" w:sz="4" w:space="0" w:color="000000"/>
              <w:right w:val="single" w:sz="4" w:space="0" w:color="000000"/>
            </w:tcBorders>
            <w:hideMark/>
          </w:tcPr>
          <w:p w14:paraId="096A4078" w14:textId="77777777" w:rsidR="00F846D1" w:rsidRPr="00F846D1" w:rsidRDefault="00F846D1" w:rsidP="00F846D1">
            <w:pPr>
              <w:jc w:val="center"/>
            </w:pPr>
            <w:r w:rsidRPr="00F846D1">
              <w:t>Mean = 9.41</w:t>
            </w:r>
          </w:p>
          <w:p w14:paraId="096A4079" w14:textId="77777777" w:rsidR="00F846D1" w:rsidRPr="00F846D1" w:rsidRDefault="00F846D1" w:rsidP="00F846D1">
            <w:pPr>
              <w:jc w:val="center"/>
            </w:pPr>
            <w:r w:rsidRPr="00F846D1">
              <w:t>SD = 7.79</w:t>
            </w:r>
          </w:p>
          <w:p w14:paraId="096A407A" w14:textId="77777777" w:rsidR="00F846D1" w:rsidRPr="00F846D1" w:rsidRDefault="00F846D1" w:rsidP="00F846D1">
            <w:pPr>
              <w:jc w:val="center"/>
            </w:pPr>
            <w:r w:rsidRPr="00F846D1">
              <w:t xml:space="preserve">95% range = 0.18, 28.51 </w:t>
            </w:r>
          </w:p>
          <w:p w14:paraId="096A407B"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07C"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7D" w14:textId="77777777" w:rsidR="00F846D1" w:rsidRPr="00F846D1" w:rsidRDefault="00F846D1" w:rsidP="00F846D1">
            <w:pPr>
              <w:jc w:val="center"/>
            </w:pPr>
            <w:r w:rsidRPr="00F846D1">
              <w:t>BIDE</w:t>
            </w:r>
          </w:p>
        </w:tc>
      </w:tr>
      <w:tr w:rsidR="00F846D1" w:rsidRPr="00F846D1" w14:paraId="096A4084"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7F" w14:textId="77777777" w:rsidR="00F846D1" w:rsidRPr="00F846D1" w:rsidRDefault="00F846D1" w:rsidP="00F846D1">
            <w:r w:rsidRPr="00F846D1">
              <w:t>Female</w:t>
            </w:r>
          </w:p>
        </w:tc>
        <w:tc>
          <w:tcPr>
            <w:tcW w:w="2823" w:type="dxa"/>
            <w:tcBorders>
              <w:top w:val="single" w:sz="4" w:space="0" w:color="000000"/>
              <w:left w:val="single" w:sz="4" w:space="0" w:color="000000"/>
              <w:bottom w:val="single" w:sz="4" w:space="0" w:color="000000"/>
              <w:right w:val="single" w:sz="4" w:space="0" w:color="000000"/>
            </w:tcBorders>
            <w:hideMark/>
          </w:tcPr>
          <w:p w14:paraId="096A4080" w14:textId="77777777" w:rsidR="00F846D1" w:rsidRPr="00F846D1" w:rsidRDefault="00F846D1" w:rsidP="00F846D1">
            <w:pPr>
              <w:jc w:val="center"/>
            </w:pPr>
            <w:r w:rsidRPr="00F846D1">
              <w:t>Mean = 46.47%</w:t>
            </w:r>
          </w:p>
          <w:p w14:paraId="096A4081"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082"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83" w14:textId="77777777" w:rsidR="00F846D1" w:rsidRPr="00F846D1" w:rsidRDefault="00F846D1" w:rsidP="00F846D1">
            <w:pPr>
              <w:jc w:val="center"/>
            </w:pPr>
            <w:r w:rsidRPr="00F846D1">
              <w:t>BIDE</w:t>
            </w:r>
          </w:p>
        </w:tc>
      </w:tr>
      <w:tr w:rsidR="00F846D1" w:rsidRPr="00F846D1" w14:paraId="096A4089"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85" w14:textId="77777777" w:rsidR="00F846D1" w:rsidRPr="00F846D1" w:rsidRDefault="00F846D1" w:rsidP="00F846D1">
            <w:r w:rsidRPr="00F846D1">
              <w:t>South Asian ethnicity</w:t>
            </w:r>
          </w:p>
        </w:tc>
        <w:tc>
          <w:tcPr>
            <w:tcW w:w="2823" w:type="dxa"/>
            <w:tcBorders>
              <w:top w:val="single" w:sz="4" w:space="0" w:color="000000"/>
              <w:left w:val="single" w:sz="4" w:space="0" w:color="000000"/>
              <w:bottom w:val="single" w:sz="4" w:space="0" w:color="000000"/>
              <w:right w:val="single" w:sz="4" w:space="0" w:color="000000"/>
            </w:tcBorders>
            <w:hideMark/>
          </w:tcPr>
          <w:p w14:paraId="096A4086" w14:textId="77777777" w:rsidR="00F846D1" w:rsidRPr="00F846D1" w:rsidRDefault="00F846D1" w:rsidP="00F846D1">
            <w:pPr>
              <w:jc w:val="center"/>
            </w:pPr>
            <w:r w:rsidRPr="00F846D1">
              <w:t xml:space="preserve">Mean = 100% </w:t>
            </w:r>
          </w:p>
        </w:tc>
        <w:tc>
          <w:tcPr>
            <w:tcW w:w="2695" w:type="dxa"/>
            <w:tcBorders>
              <w:top w:val="single" w:sz="4" w:space="0" w:color="000000"/>
              <w:left w:val="single" w:sz="4" w:space="0" w:color="000000"/>
              <w:bottom w:val="single" w:sz="4" w:space="0" w:color="000000"/>
              <w:right w:val="single" w:sz="4" w:space="0" w:color="000000"/>
            </w:tcBorders>
            <w:hideMark/>
          </w:tcPr>
          <w:p w14:paraId="096A4087"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88" w14:textId="77777777" w:rsidR="00F846D1" w:rsidRPr="00F846D1" w:rsidRDefault="00F846D1" w:rsidP="00F846D1">
            <w:pPr>
              <w:jc w:val="center"/>
            </w:pPr>
            <w:r w:rsidRPr="00F846D1">
              <w:t>Assumption</w:t>
            </w:r>
          </w:p>
        </w:tc>
      </w:tr>
      <w:tr w:rsidR="00F846D1" w:rsidRPr="00F846D1" w14:paraId="096A4091"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8A" w14:textId="77777777" w:rsidR="00F846D1" w:rsidRPr="00F846D1" w:rsidRDefault="00F846D1" w:rsidP="00F846D1">
            <w:r w:rsidRPr="00F846D1">
              <w:t>HbA</w:t>
            </w:r>
            <w:r w:rsidRPr="00F846D1">
              <w:rPr>
                <w:vertAlign w:val="subscript"/>
              </w:rPr>
              <w:t>1c</w:t>
            </w:r>
            <w:r w:rsidRPr="00F846D1">
              <w:t xml:space="preserve"> (%)</w:t>
            </w:r>
          </w:p>
        </w:tc>
        <w:tc>
          <w:tcPr>
            <w:tcW w:w="2823" w:type="dxa"/>
            <w:tcBorders>
              <w:top w:val="single" w:sz="4" w:space="0" w:color="000000"/>
              <w:left w:val="single" w:sz="4" w:space="0" w:color="000000"/>
              <w:bottom w:val="single" w:sz="4" w:space="0" w:color="000000"/>
              <w:right w:val="single" w:sz="4" w:space="0" w:color="000000"/>
            </w:tcBorders>
            <w:hideMark/>
          </w:tcPr>
          <w:p w14:paraId="096A408B" w14:textId="77777777" w:rsidR="00F846D1" w:rsidRPr="00F846D1" w:rsidRDefault="00F846D1" w:rsidP="00F846D1">
            <w:pPr>
              <w:jc w:val="center"/>
            </w:pPr>
            <w:r w:rsidRPr="00F846D1">
              <w:t>Mean = 9.6</w:t>
            </w:r>
          </w:p>
          <w:p w14:paraId="096A408C" w14:textId="77777777" w:rsidR="00F846D1" w:rsidRPr="00F846D1" w:rsidRDefault="00F846D1" w:rsidP="00F846D1">
            <w:pPr>
              <w:jc w:val="center"/>
            </w:pPr>
            <w:r w:rsidRPr="00F846D1">
              <w:t>SD =2.34</w:t>
            </w:r>
          </w:p>
          <w:p w14:paraId="096A408D" w14:textId="77777777" w:rsidR="00F846D1" w:rsidRPr="00F846D1" w:rsidRDefault="00F846D1" w:rsidP="00F846D1">
            <w:pPr>
              <w:jc w:val="center"/>
            </w:pPr>
            <w:r w:rsidRPr="00F846D1">
              <w:t xml:space="preserve">95% range = 6, 14.5 </w:t>
            </w:r>
          </w:p>
          <w:p w14:paraId="096A408E" w14:textId="77777777" w:rsidR="00F846D1" w:rsidRPr="00F846D1" w:rsidRDefault="00F846D1" w:rsidP="00F846D1">
            <w:pPr>
              <w:jc w:val="center"/>
            </w:pPr>
            <w:r w:rsidRPr="00F846D1">
              <w:t>Missing = 48%</w:t>
            </w:r>
          </w:p>
        </w:tc>
        <w:tc>
          <w:tcPr>
            <w:tcW w:w="2695" w:type="dxa"/>
            <w:tcBorders>
              <w:top w:val="single" w:sz="4" w:space="0" w:color="000000"/>
              <w:left w:val="single" w:sz="4" w:space="0" w:color="000000"/>
              <w:bottom w:val="single" w:sz="4" w:space="0" w:color="000000"/>
              <w:right w:val="single" w:sz="4" w:space="0" w:color="000000"/>
            </w:tcBorders>
            <w:hideMark/>
          </w:tcPr>
          <w:p w14:paraId="096A408F"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90" w14:textId="77777777" w:rsidR="00F846D1" w:rsidRPr="00F846D1" w:rsidRDefault="00F846D1" w:rsidP="00F846D1">
            <w:pPr>
              <w:jc w:val="center"/>
            </w:pPr>
            <w:r w:rsidRPr="00F846D1">
              <w:t>BIDE</w:t>
            </w:r>
          </w:p>
        </w:tc>
      </w:tr>
      <w:tr w:rsidR="00F846D1" w:rsidRPr="00F846D1" w14:paraId="096A4099"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92" w14:textId="77777777" w:rsidR="00F846D1" w:rsidRPr="00F846D1" w:rsidRDefault="00F846D1" w:rsidP="00F846D1">
            <w:r w:rsidRPr="00F846D1">
              <w:t>Systolic blood pressure (mm Hg)</w:t>
            </w:r>
          </w:p>
        </w:tc>
        <w:tc>
          <w:tcPr>
            <w:tcW w:w="2823" w:type="dxa"/>
            <w:tcBorders>
              <w:top w:val="single" w:sz="4" w:space="0" w:color="000000"/>
              <w:left w:val="single" w:sz="4" w:space="0" w:color="000000"/>
              <w:bottom w:val="single" w:sz="4" w:space="0" w:color="000000"/>
              <w:right w:val="single" w:sz="4" w:space="0" w:color="000000"/>
            </w:tcBorders>
            <w:hideMark/>
          </w:tcPr>
          <w:p w14:paraId="096A4093" w14:textId="77777777" w:rsidR="00F846D1" w:rsidRPr="00F846D1" w:rsidRDefault="00F846D1" w:rsidP="00F846D1">
            <w:pPr>
              <w:jc w:val="center"/>
            </w:pPr>
            <w:r w:rsidRPr="00F846D1">
              <w:t>Mean = 128.44</w:t>
            </w:r>
          </w:p>
          <w:p w14:paraId="096A4094" w14:textId="77777777" w:rsidR="00F846D1" w:rsidRPr="00F846D1" w:rsidRDefault="00F846D1" w:rsidP="00F846D1">
            <w:pPr>
              <w:jc w:val="center"/>
            </w:pPr>
            <w:r w:rsidRPr="00F846D1">
              <w:t>SD = 18.26</w:t>
            </w:r>
          </w:p>
          <w:p w14:paraId="096A4095" w14:textId="77777777" w:rsidR="00F846D1" w:rsidRPr="00F846D1" w:rsidRDefault="00F846D1" w:rsidP="00F846D1">
            <w:pPr>
              <w:jc w:val="center"/>
            </w:pPr>
            <w:r w:rsidRPr="00F846D1">
              <w:t>95% range = 100, 170</w:t>
            </w:r>
          </w:p>
          <w:p w14:paraId="096A4096"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097"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98" w14:textId="77777777" w:rsidR="00F846D1" w:rsidRPr="00F846D1" w:rsidRDefault="00F846D1" w:rsidP="00F846D1">
            <w:pPr>
              <w:jc w:val="center"/>
            </w:pPr>
            <w:r w:rsidRPr="00F846D1">
              <w:t>BIDE</w:t>
            </w:r>
          </w:p>
        </w:tc>
      </w:tr>
      <w:tr w:rsidR="00F846D1" w:rsidRPr="00F846D1" w14:paraId="096A40A1"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9A" w14:textId="77777777" w:rsidR="00F846D1" w:rsidRPr="00F846D1" w:rsidRDefault="00F846D1" w:rsidP="00F846D1">
            <w:r w:rsidRPr="00F846D1">
              <w:t>LDL cholesterol (mmol/l)</w:t>
            </w:r>
          </w:p>
        </w:tc>
        <w:tc>
          <w:tcPr>
            <w:tcW w:w="2823" w:type="dxa"/>
            <w:tcBorders>
              <w:top w:val="single" w:sz="4" w:space="0" w:color="000000"/>
              <w:left w:val="single" w:sz="4" w:space="0" w:color="000000"/>
              <w:bottom w:val="single" w:sz="4" w:space="0" w:color="000000"/>
              <w:right w:val="single" w:sz="4" w:space="0" w:color="000000"/>
            </w:tcBorders>
            <w:hideMark/>
          </w:tcPr>
          <w:p w14:paraId="096A409B" w14:textId="77777777" w:rsidR="00F846D1" w:rsidRPr="00F846D1" w:rsidRDefault="00F846D1" w:rsidP="00F846D1">
            <w:pPr>
              <w:jc w:val="center"/>
            </w:pPr>
            <w:r w:rsidRPr="00F846D1">
              <w:t>Mean = 275.75</w:t>
            </w:r>
          </w:p>
          <w:p w14:paraId="096A409C" w14:textId="77777777" w:rsidR="00F846D1" w:rsidRPr="00F846D1" w:rsidRDefault="00F846D1" w:rsidP="00F846D1">
            <w:pPr>
              <w:jc w:val="center"/>
            </w:pPr>
            <w:r w:rsidRPr="00F846D1">
              <w:t>SD = 103.87</w:t>
            </w:r>
          </w:p>
          <w:p w14:paraId="096A409D" w14:textId="77777777" w:rsidR="00F846D1" w:rsidRPr="00F846D1" w:rsidRDefault="00F846D1" w:rsidP="00F846D1">
            <w:pPr>
              <w:jc w:val="center"/>
            </w:pPr>
            <w:r w:rsidRPr="00F846D1">
              <w:t>95% range =100.85, 499.1</w:t>
            </w:r>
          </w:p>
          <w:p w14:paraId="096A409E" w14:textId="77777777" w:rsidR="00F846D1" w:rsidRPr="00F846D1" w:rsidRDefault="00F846D1" w:rsidP="00F846D1">
            <w:pPr>
              <w:jc w:val="center"/>
            </w:pPr>
            <w:r w:rsidRPr="00F846D1">
              <w:t>Missing = 57%</w:t>
            </w:r>
          </w:p>
        </w:tc>
        <w:tc>
          <w:tcPr>
            <w:tcW w:w="2695" w:type="dxa"/>
            <w:tcBorders>
              <w:top w:val="single" w:sz="4" w:space="0" w:color="000000"/>
              <w:left w:val="single" w:sz="4" w:space="0" w:color="000000"/>
              <w:bottom w:val="single" w:sz="4" w:space="0" w:color="000000"/>
              <w:right w:val="single" w:sz="4" w:space="0" w:color="000000"/>
            </w:tcBorders>
            <w:hideMark/>
          </w:tcPr>
          <w:p w14:paraId="096A409F"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A0" w14:textId="77777777" w:rsidR="00F846D1" w:rsidRPr="00F846D1" w:rsidRDefault="00F846D1" w:rsidP="00F846D1">
            <w:pPr>
              <w:jc w:val="center"/>
            </w:pPr>
            <w:r w:rsidRPr="00F846D1">
              <w:t>BIDE</w:t>
            </w:r>
          </w:p>
        </w:tc>
      </w:tr>
      <w:tr w:rsidR="00F846D1" w:rsidRPr="00F846D1" w14:paraId="096A40A9"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A2" w14:textId="77777777" w:rsidR="00F846D1" w:rsidRPr="00F846D1" w:rsidRDefault="00F846D1" w:rsidP="00F846D1">
            <w:r w:rsidRPr="00F846D1">
              <w:t>HDL cholesterol (mmol/l)</w:t>
            </w:r>
          </w:p>
        </w:tc>
        <w:tc>
          <w:tcPr>
            <w:tcW w:w="2823" w:type="dxa"/>
            <w:tcBorders>
              <w:top w:val="single" w:sz="4" w:space="0" w:color="000000"/>
              <w:left w:val="single" w:sz="4" w:space="0" w:color="000000"/>
              <w:bottom w:val="single" w:sz="4" w:space="0" w:color="000000"/>
              <w:right w:val="single" w:sz="4" w:space="0" w:color="000000"/>
            </w:tcBorders>
            <w:hideMark/>
          </w:tcPr>
          <w:p w14:paraId="096A40A3" w14:textId="77777777" w:rsidR="00F846D1" w:rsidRPr="00F846D1" w:rsidRDefault="00F846D1" w:rsidP="00F846D1">
            <w:pPr>
              <w:jc w:val="center"/>
            </w:pPr>
            <w:r w:rsidRPr="00F846D1">
              <w:t>Mean = 90.97</w:t>
            </w:r>
          </w:p>
          <w:p w14:paraId="096A40A4" w14:textId="77777777" w:rsidR="00F846D1" w:rsidRPr="00F846D1" w:rsidRDefault="00F846D1" w:rsidP="00F846D1">
            <w:pPr>
              <w:jc w:val="center"/>
            </w:pPr>
            <w:r w:rsidRPr="00F846D1">
              <w:t>SD = 24.52</w:t>
            </w:r>
          </w:p>
          <w:p w14:paraId="096A40A5" w14:textId="77777777" w:rsidR="00F846D1" w:rsidRPr="00F846D1" w:rsidRDefault="00F846D1" w:rsidP="00F846D1">
            <w:pPr>
              <w:jc w:val="center"/>
            </w:pPr>
            <w:r w:rsidRPr="00F846D1">
              <w:t>95% range = 46.55, 144.82</w:t>
            </w:r>
          </w:p>
          <w:p w14:paraId="096A40A6" w14:textId="77777777" w:rsidR="00F846D1" w:rsidRPr="00F846D1" w:rsidRDefault="00F846D1" w:rsidP="00F846D1">
            <w:pPr>
              <w:jc w:val="center"/>
            </w:pPr>
            <w:r w:rsidRPr="00F846D1">
              <w:t>Missing = 63%</w:t>
            </w:r>
          </w:p>
        </w:tc>
        <w:tc>
          <w:tcPr>
            <w:tcW w:w="2695" w:type="dxa"/>
            <w:tcBorders>
              <w:top w:val="single" w:sz="4" w:space="0" w:color="000000"/>
              <w:left w:val="single" w:sz="4" w:space="0" w:color="000000"/>
              <w:bottom w:val="single" w:sz="4" w:space="0" w:color="000000"/>
              <w:right w:val="single" w:sz="4" w:space="0" w:color="000000"/>
            </w:tcBorders>
            <w:hideMark/>
          </w:tcPr>
          <w:p w14:paraId="096A40A7"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A8" w14:textId="77777777" w:rsidR="00F846D1" w:rsidRPr="00F846D1" w:rsidRDefault="00F846D1" w:rsidP="00F846D1">
            <w:pPr>
              <w:jc w:val="center"/>
            </w:pPr>
            <w:r w:rsidRPr="00F846D1">
              <w:t>BIDE</w:t>
            </w:r>
          </w:p>
        </w:tc>
      </w:tr>
      <w:tr w:rsidR="00F846D1" w:rsidRPr="00F846D1" w14:paraId="096A40B1"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AA" w14:textId="77777777" w:rsidR="00F846D1" w:rsidRPr="00F846D1" w:rsidRDefault="00F846D1" w:rsidP="00F846D1">
            <w:r w:rsidRPr="00F846D1">
              <w:t>BMI</w:t>
            </w:r>
          </w:p>
        </w:tc>
        <w:tc>
          <w:tcPr>
            <w:tcW w:w="2823" w:type="dxa"/>
            <w:tcBorders>
              <w:top w:val="single" w:sz="4" w:space="0" w:color="000000"/>
              <w:left w:val="single" w:sz="4" w:space="0" w:color="000000"/>
              <w:bottom w:val="single" w:sz="4" w:space="0" w:color="000000"/>
              <w:right w:val="single" w:sz="4" w:space="0" w:color="000000"/>
            </w:tcBorders>
            <w:hideMark/>
          </w:tcPr>
          <w:p w14:paraId="096A40AB" w14:textId="77777777" w:rsidR="00F846D1" w:rsidRPr="00F846D1" w:rsidRDefault="00F846D1" w:rsidP="00F846D1">
            <w:pPr>
              <w:jc w:val="center"/>
            </w:pPr>
            <w:r w:rsidRPr="00F846D1">
              <w:t>Mean = 28.72</w:t>
            </w:r>
          </w:p>
          <w:p w14:paraId="096A40AC" w14:textId="77777777" w:rsidR="00F846D1" w:rsidRPr="00F846D1" w:rsidRDefault="00F846D1" w:rsidP="00F846D1">
            <w:pPr>
              <w:jc w:val="center"/>
            </w:pPr>
            <w:r w:rsidRPr="00F846D1">
              <w:t>SD = 5.47</w:t>
            </w:r>
          </w:p>
          <w:p w14:paraId="096A40AD" w14:textId="77777777" w:rsidR="00F846D1" w:rsidRPr="00F846D1" w:rsidRDefault="00F846D1" w:rsidP="00F846D1">
            <w:pPr>
              <w:jc w:val="center"/>
            </w:pPr>
            <w:r w:rsidRPr="00F846D1">
              <w:t>95% range =19.9, 40.58</w:t>
            </w:r>
          </w:p>
          <w:p w14:paraId="096A40AE"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0AF"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B0" w14:textId="77777777" w:rsidR="00F846D1" w:rsidRPr="00F846D1" w:rsidRDefault="00F846D1" w:rsidP="00F846D1">
            <w:pPr>
              <w:jc w:val="center"/>
            </w:pPr>
            <w:r w:rsidRPr="00F846D1">
              <w:t>BIDE</w:t>
            </w:r>
          </w:p>
        </w:tc>
      </w:tr>
      <w:tr w:rsidR="00F846D1" w:rsidRPr="00F846D1" w14:paraId="096A40B7"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B2" w14:textId="77777777" w:rsidR="00F846D1" w:rsidRPr="00F846D1" w:rsidRDefault="00F846D1" w:rsidP="00F846D1">
            <w:bookmarkStart w:id="5" w:name="_Hlk162275974"/>
            <w:r w:rsidRPr="00F846D1">
              <w:t>Albuminuria</w:t>
            </w:r>
          </w:p>
        </w:tc>
        <w:tc>
          <w:tcPr>
            <w:tcW w:w="2823" w:type="dxa"/>
            <w:tcBorders>
              <w:top w:val="single" w:sz="4" w:space="0" w:color="000000"/>
              <w:left w:val="single" w:sz="4" w:space="0" w:color="000000"/>
              <w:bottom w:val="single" w:sz="4" w:space="0" w:color="000000"/>
              <w:right w:val="single" w:sz="4" w:space="0" w:color="000000"/>
            </w:tcBorders>
            <w:hideMark/>
          </w:tcPr>
          <w:p w14:paraId="096A40B3" w14:textId="77777777" w:rsidR="00F846D1" w:rsidRPr="00F846D1" w:rsidRDefault="00F846D1" w:rsidP="00F846D1">
            <w:pPr>
              <w:jc w:val="center"/>
            </w:pPr>
            <w:r w:rsidRPr="00F846D1">
              <w:t>Mean = 27.06%</w:t>
            </w:r>
          </w:p>
          <w:p w14:paraId="096A40B4" w14:textId="77777777" w:rsidR="00F846D1" w:rsidRPr="00F846D1" w:rsidRDefault="00F846D1" w:rsidP="00F846D1">
            <w:pPr>
              <w:jc w:val="center"/>
            </w:pPr>
            <w:r w:rsidRPr="00F846D1">
              <w:t>Missing = 98%</w:t>
            </w:r>
          </w:p>
        </w:tc>
        <w:tc>
          <w:tcPr>
            <w:tcW w:w="2695" w:type="dxa"/>
            <w:tcBorders>
              <w:top w:val="single" w:sz="4" w:space="0" w:color="000000"/>
              <w:left w:val="single" w:sz="4" w:space="0" w:color="000000"/>
              <w:bottom w:val="single" w:sz="4" w:space="0" w:color="000000"/>
              <w:right w:val="single" w:sz="4" w:space="0" w:color="000000"/>
            </w:tcBorders>
            <w:hideMark/>
          </w:tcPr>
          <w:p w14:paraId="096A40B5"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B6" w14:textId="77777777" w:rsidR="00F846D1" w:rsidRPr="00F846D1" w:rsidRDefault="00F846D1" w:rsidP="00F846D1">
            <w:pPr>
              <w:jc w:val="center"/>
            </w:pPr>
            <w:r w:rsidRPr="00F846D1">
              <w:t>BIDE</w:t>
            </w:r>
          </w:p>
        </w:tc>
      </w:tr>
      <w:tr w:rsidR="00F846D1" w:rsidRPr="00F846D1" w14:paraId="096A40BE"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B8" w14:textId="77777777" w:rsidR="00F846D1" w:rsidRPr="00F846D1" w:rsidRDefault="00F846D1" w:rsidP="00F846D1">
            <w:r w:rsidRPr="00F846D1">
              <w:t>Heart rate (beats per minute)</w:t>
            </w:r>
          </w:p>
        </w:tc>
        <w:tc>
          <w:tcPr>
            <w:tcW w:w="2823" w:type="dxa"/>
            <w:tcBorders>
              <w:top w:val="single" w:sz="4" w:space="0" w:color="000000"/>
              <w:left w:val="single" w:sz="4" w:space="0" w:color="000000"/>
              <w:bottom w:val="single" w:sz="4" w:space="0" w:color="000000"/>
              <w:right w:val="single" w:sz="4" w:space="0" w:color="000000"/>
            </w:tcBorders>
            <w:hideMark/>
          </w:tcPr>
          <w:p w14:paraId="096A40B9" w14:textId="77777777" w:rsidR="00F846D1" w:rsidRPr="00F846D1" w:rsidRDefault="00F846D1" w:rsidP="00F846D1">
            <w:pPr>
              <w:jc w:val="center"/>
            </w:pPr>
            <w:r w:rsidRPr="00F846D1">
              <w:t>Mean = 85.67</w:t>
            </w:r>
          </w:p>
          <w:p w14:paraId="096A40BA" w14:textId="77777777" w:rsidR="00F846D1" w:rsidRPr="00F846D1" w:rsidRDefault="00F846D1" w:rsidP="00F846D1">
            <w:pPr>
              <w:jc w:val="center"/>
            </w:pPr>
            <w:r w:rsidRPr="00F846D1">
              <w:t>SD = 11.48</w:t>
            </w:r>
          </w:p>
          <w:p w14:paraId="096A40BB" w14:textId="77777777" w:rsidR="00F846D1" w:rsidRPr="00F846D1" w:rsidRDefault="00F846D1" w:rsidP="00F846D1">
            <w:pPr>
              <w:jc w:val="center"/>
            </w:pPr>
            <w:r w:rsidRPr="00F846D1">
              <w:t>95% range = 62.96, 107.76</w:t>
            </w:r>
          </w:p>
        </w:tc>
        <w:tc>
          <w:tcPr>
            <w:tcW w:w="2695" w:type="dxa"/>
            <w:tcBorders>
              <w:top w:val="single" w:sz="4" w:space="0" w:color="000000"/>
              <w:left w:val="single" w:sz="4" w:space="0" w:color="000000"/>
              <w:bottom w:val="single" w:sz="4" w:space="0" w:color="000000"/>
              <w:right w:val="single" w:sz="4" w:space="0" w:color="000000"/>
            </w:tcBorders>
            <w:hideMark/>
          </w:tcPr>
          <w:p w14:paraId="096A40BC" w14:textId="77777777" w:rsidR="00F846D1" w:rsidRPr="00F846D1" w:rsidRDefault="00F846D1" w:rsidP="00F846D1">
            <w:pPr>
              <w:jc w:val="center"/>
            </w:pPr>
            <w:r w:rsidRPr="00F846D1">
              <w:t>Linear regression with covariates: sex, HbA</w:t>
            </w:r>
            <w:r w:rsidRPr="00F846D1">
              <w:rPr>
                <w:vertAlign w:val="subscript"/>
              </w:rPr>
              <w:t>1c</w:t>
            </w:r>
            <w:r w:rsidRPr="00F846D1">
              <w:t xml:space="preserve"> and eGFR</w:t>
            </w:r>
          </w:p>
        </w:tc>
        <w:tc>
          <w:tcPr>
            <w:tcW w:w="1561" w:type="dxa"/>
            <w:tcBorders>
              <w:top w:val="single" w:sz="4" w:space="0" w:color="000000"/>
              <w:left w:val="single" w:sz="4" w:space="0" w:color="000000"/>
              <w:bottom w:val="single" w:sz="4" w:space="0" w:color="000000"/>
              <w:right w:val="single" w:sz="4" w:space="0" w:color="000000"/>
            </w:tcBorders>
            <w:hideMark/>
          </w:tcPr>
          <w:p w14:paraId="096A40BD" w14:textId="77777777" w:rsidR="00F846D1" w:rsidRPr="00F846D1" w:rsidRDefault="00F846D1" w:rsidP="00F846D1">
            <w:pPr>
              <w:jc w:val="center"/>
            </w:pPr>
            <w:r w:rsidRPr="00F846D1">
              <w:t>Ali et al. 2020</w:t>
            </w:r>
          </w:p>
        </w:tc>
      </w:tr>
      <w:tr w:rsidR="00F846D1" w:rsidRPr="00F846D1" w14:paraId="096A40C6"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BF" w14:textId="77777777" w:rsidR="00F846D1" w:rsidRPr="00F846D1" w:rsidRDefault="00F846D1" w:rsidP="00F846D1">
            <w:r w:rsidRPr="00F846D1">
              <w:t>White blood cell count (1x10^6/ml)</w:t>
            </w:r>
          </w:p>
        </w:tc>
        <w:tc>
          <w:tcPr>
            <w:tcW w:w="2823" w:type="dxa"/>
            <w:tcBorders>
              <w:top w:val="single" w:sz="4" w:space="0" w:color="000000"/>
              <w:left w:val="single" w:sz="4" w:space="0" w:color="000000"/>
              <w:bottom w:val="single" w:sz="4" w:space="0" w:color="000000"/>
              <w:right w:val="single" w:sz="4" w:space="0" w:color="000000"/>
            </w:tcBorders>
            <w:hideMark/>
          </w:tcPr>
          <w:p w14:paraId="096A40C0" w14:textId="77777777" w:rsidR="00F846D1" w:rsidRPr="00F846D1" w:rsidRDefault="00F846D1" w:rsidP="00F846D1">
            <w:pPr>
              <w:jc w:val="center"/>
            </w:pPr>
            <w:r w:rsidRPr="00F846D1">
              <w:t>Mean = 9.33</w:t>
            </w:r>
          </w:p>
          <w:p w14:paraId="096A40C1" w14:textId="77777777" w:rsidR="00F846D1" w:rsidRPr="00F846D1" w:rsidRDefault="00F846D1" w:rsidP="00F846D1">
            <w:pPr>
              <w:jc w:val="center"/>
            </w:pPr>
            <w:r w:rsidRPr="00F846D1">
              <w:t>SD = 4.11</w:t>
            </w:r>
          </w:p>
          <w:p w14:paraId="096A40C2" w14:textId="77777777" w:rsidR="00F846D1" w:rsidRPr="00F846D1" w:rsidRDefault="00F846D1" w:rsidP="00F846D1">
            <w:pPr>
              <w:jc w:val="center"/>
            </w:pPr>
            <w:r w:rsidRPr="00F846D1">
              <w:t>95% range = 5, 18.1</w:t>
            </w:r>
          </w:p>
          <w:p w14:paraId="096A40C3" w14:textId="77777777" w:rsidR="00F846D1" w:rsidRPr="00F846D1" w:rsidRDefault="00F846D1" w:rsidP="00F846D1">
            <w:pPr>
              <w:jc w:val="center"/>
            </w:pPr>
            <w:r w:rsidRPr="00F846D1">
              <w:t>Missing = 81%</w:t>
            </w:r>
          </w:p>
        </w:tc>
        <w:tc>
          <w:tcPr>
            <w:tcW w:w="2695" w:type="dxa"/>
            <w:tcBorders>
              <w:top w:val="single" w:sz="4" w:space="0" w:color="000000"/>
              <w:left w:val="single" w:sz="4" w:space="0" w:color="000000"/>
              <w:bottom w:val="single" w:sz="4" w:space="0" w:color="000000"/>
              <w:right w:val="single" w:sz="4" w:space="0" w:color="000000"/>
            </w:tcBorders>
            <w:hideMark/>
          </w:tcPr>
          <w:p w14:paraId="096A40C4"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C5" w14:textId="77777777" w:rsidR="00F846D1" w:rsidRPr="00F846D1" w:rsidRDefault="00F846D1" w:rsidP="00F846D1">
            <w:pPr>
              <w:jc w:val="center"/>
            </w:pPr>
            <w:r w:rsidRPr="00F846D1">
              <w:t>BIDE</w:t>
            </w:r>
          </w:p>
        </w:tc>
      </w:tr>
      <w:bookmarkEnd w:id="5"/>
      <w:tr w:rsidR="00F846D1" w:rsidRPr="00F846D1" w14:paraId="096A40CE"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C7" w14:textId="77777777" w:rsidR="00F846D1" w:rsidRPr="00F846D1" w:rsidRDefault="00F846D1" w:rsidP="00F846D1">
            <w:r w:rsidRPr="00F846D1">
              <w:t>Haemoglobin (g/dl)</w:t>
            </w:r>
          </w:p>
        </w:tc>
        <w:tc>
          <w:tcPr>
            <w:tcW w:w="2823" w:type="dxa"/>
            <w:tcBorders>
              <w:top w:val="single" w:sz="4" w:space="0" w:color="000000"/>
              <w:left w:val="single" w:sz="4" w:space="0" w:color="000000"/>
              <w:bottom w:val="single" w:sz="4" w:space="0" w:color="000000"/>
              <w:right w:val="single" w:sz="4" w:space="0" w:color="000000"/>
            </w:tcBorders>
            <w:hideMark/>
          </w:tcPr>
          <w:p w14:paraId="096A40C8" w14:textId="77777777" w:rsidR="00F846D1" w:rsidRPr="00F846D1" w:rsidRDefault="00F846D1" w:rsidP="00F846D1">
            <w:pPr>
              <w:jc w:val="center"/>
            </w:pPr>
            <w:r w:rsidRPr="00F846D1">
              <w:t>Mean = 12.48</w:t>
            </w:r>
          </w:p>
          <w:p w14:paraId="096A40C9" w14:textId="77777777" w:rsidR="00F846D1" w:rsidRPr="00F846D1" w:rsidRDefault="00F846D1" w:rsidP="00F846D1">
            <w:pPr>
              <w:jc w:val="center"/>
            </w:pPr>
            <w:r w:rsidRPr="00F846D1">
              <w:t>SD = 2.2</w:t>
            </w:r>
          </w:p>
          <w:p w14:paraId="096A40CA" w14:textId="77777777" w:rsidR="00F846D1" w:rsidRPr="00F846D1" w:rsidRDefault="00F846D1" w:rsidP="00F846D1">
            <w:pPr>
              <w:jc w:val="center"/>
            </w:pPr>
            <w:r w:rsidRPr="00F846D1">
              <w:t>95% range = 8.1, 16.6</w:t>
            </w:r>
          </w:p>
          <w:p w14:paraId="096A40CB" w14:textId="77777777" w:rsidR="00F846D1" w:rsidRPr="00F846D1" w:rsidRDefault="00F846D1" w:rsidP="00F846D1">
            <w:pPr>
              <w:jc w:val="center"/>
            </w:pPr>
            <w:r w:rsidRPr="00F846D1">
              <w:t>Missing = 86%</w:t>
            </w:r>
          </w:p>
        </w:tc>
        <w:tc>
          <w:tcPr>
            <w:tcW w:w="2695" w:type="dxa"/>
            <w:tcBorders>
              <w:top w:val="single" w:sz="4" w:space="0" w:color="000000"/>
              <w:left w:val="single" w:sz="4" w:space="0" w:color="000000"/>
              <w:bottom w:val="single" w:sz="4" w:space="0" w:color="000000"/>
              <w:right w:val="single" w:sz="4" w:space="0" w:color="000000"/>
            </w:tcBorders>
            <w:hideMark/>
          </w:tcPr>
          <w:p w14:paraId="096A40CC"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CD" w14:textId="77777777" w:rsidR="00F846D1" w:rsidRPr="00F846D1" w:rsidRDefault="00F846D1" w:rsidP="00F846D1">
            <w:pPr>
              <w:jc w:val="center"/>
            </w:pPr>
            <w:r w:rsidRPr="00F846D1">
              <w:t>BIDE</w:t>
            </w:r>
          </w:p>
        </w:tc>
      </w:tr>
      <w:tr w:rsidR="00F846D1" w:rsidRPr="00F846D1" w14:paraId="096A40D6"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CF" w14:textId="77777777" w:rsidR="00F846D1" w:rsidRPr="00F846D1" w:rsidRDefault="00F846D1" w:rsidP="00F846D1">
            <w:r w:rsidRPr="00F846D1">
              <w:lastRenderedPageBreak/>
              <w:t>Estimated glomerular filter rate (ml/min/1.73m^2)</w:t>
            </w:r>
          </w:p>
        </w:tc>
        <w:tc>
          <w:tcPr>
            <w:tcW w:w="2823" w:type="dxa"/>
            <w:tcBorders>
              <w:top w:val="single" w:sz="4" w:space="0" w:color="000000"/>
              <w:left w:val="single" w:sz="4" w:space="0" w:color="000000"/>
              <w:bottom w:val="single" w:sz="4" w:space="0" w:color="000000"/>
              <w:right w:val="single" w:sz="4" w:space="0" w:color="000000"/>
            </w:tcBorders>
            <w:hideMark/>
          </w:tcPr>
          <w:p w14:paraId="096A40D0" w14:textId="77777777" w:rsidR="00F846D1" w:rsidRPr="00F846D1" w:rsidRDefault="00F846D1" w:rsidP="00F846D1">
            <w:pPr>
              <w:jc w:val="center"/>
            </w:pPr>
            <w:r w:rsidRPr="00F846D1">
              <w:t>Mean = 64.56</w:t>
            </w:r>
          </w:p>
          <w:p w14:paraId="096A40D1" w14:textId="77777777" w:rsidR="00F846D1" w:rsidRPr="00F846D1" w:rsidRDefault="00F846D1" w:rsidP="00F846D1">
            <w:pPr>
              <w:jc w:val="center"/>
            </w:pPr>
            <w:r w:rsidRPr="00F846D1">
              <w:t>SD = 20.06</w:t>
            </w:r>
          </w:p>
          <w:p w14:paraId="096A40D2" w14:textId="77777777" w:rsidR="00F846D1" w:rsidRPr="00F846D1" w:rsidRDefault="00F846D1" w:rsidP="00F846D1">
            <w:pPr>
              <w:jc w:val="center"/>
            </w:pPr>
            <w:r w:rsidRPr="00F846D1">
              <w:t>95% range = 21, 103</w:t>
            </w:r>
          </w:p>
          <w:p w14:paraId="096A40D3" w14:textId="77777777" w:rsidR="00F846D1" w:rsidRPr="00F846D1" w:rsidRDefault="00F846D1" w:rsidP="00F846D1">
            <w:pPr>
              <w:jc w:val="center"/>
            </w:pPr>
            <w:r w:rsidRPr="00F846D1">
              <w:t>Missing = 87%</w:t>
            </w:r>
          </w:p>
        </w:tc>
        <w:tc>
          <w:tcPr>
            <w:tcW w:w="2695" w:type="dxa"/>
            <w:tcBorders>
              <w:top w:val="single" w:sz="4" w:space="0" w:color="000000"/>
              <w:left w:val="single" w:sz="4" w:space="0" w:color="000000"/>
              <w:bottom w:val="single" w:sz="4" w:space="0" w:color="000000"/>
              <w:right w:val="single" w:sz="4" w:space="0" w:color="000000"/>
            </w:tcBorders>
            <w:hideMark/>
          </w:tcPr>
          <w:p w14:paraId="096A40D4"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D5" w14:textId="77777777" w:rsidR="00F846D1" w:rsidRPr="00F846D1" w:rsidRDefault="00F846D1" w:rsidP="00F846D1">
            <w:pPr>
              <w:jc w:val="center"/>
            </w:pPr>
            <w:r w:rsidRPr="00F846D1">
              <w:t>BIDE</w:t>
            </w:r>
          </w:p>
        </w:tc>
      </w:tr>
      <w:tr w:rsidR="00F846D1" w:rsidRPr="00F846D1" w14:paraId="096A40DB"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D7" w14:textId="77777777" w:rsidR="00F846D1" w:rsidRPr="00F846D1" w:rsidRDefault="00F846D1" w:rsidP="00F846D1">
            <w:r w:rsidRPr="00F846D1">
              <w:t>Atrial fibrillation</w:t>
            </w:r>
          </w:p>
        </w:tc>
        <w:tc>
          <w:tcPr>
            <w:tcW w:w="2823" w:type="dxa"/>
            <w:tcBorders>
              <w:top w:val="single" w:sz="4" w:space="0" w:color="000000"/>
              <w:left w:val="single" w:sz="4" w:space="0" w:color="000000"/>
              <w:bottom w:val="single" w:sz="4" w:space="0" w:color="000000"/>
              <w:right w:val="single" w:sz="4" w:space="0" w:color="000000"/>
            </w:tcBorders>
            <w:hideMark/>
          </w:tcPr>
          <w:p w14:paraId="096A40D8" w14:textId="77777777" w:rsidR="00F846D1" w:rsidRPr="00F846D1" w:rsidRDefault="00F846D1" w:rsidP="00F846D1">
            <w:pPr>
              <w:jc w:val="center"/>
            </w:pPr>
            <w:r w:rsidRPr="00F846D1">
              <w:t>Mean = 1.25%</w:t>
            </w:r>
          </w:p>
        </w:tc>
        <w:tc>
          <w:tcPr>
            <w:tcW w:w="2695" w:type="dxa"/>
            <w:tcBorders>
              <w:top w:val="single" w:sz="4" w:space="0" w:color="000000"/>
              <w:left w:val="single" w:sz="4" w:space="0" w:color="000000"/>
              <w:bottom w:val="single" w:sz="4" w:space="0" w:color="000000"/>
              <w:right w:val="single" w:sz="4" w:space="0" w:color="000000"/>
            </w:tcBorders>
            <w:hideMark/>
          </w:tcPr>
          <w:p w14:paraId="096A40D9" w14:textId="77777777" w:rsidR="00F846D1" w:rsidRPr="00F846D1" w:rsidRDefault="00F846D1" w:rsidP="00F846D1">
            <w:pPr>
              <w:jc w:val="center"/>
            </w:pPr>
            <w:r w:rsidRPr="00F846D1">
              <w:t>Logistic regression with covariates: HbA</w:t>
            </w:r>
            <w:r w:rsidRPr="00F846D1">
              <w:rPr>
                <w:vertAlign w:val="subscript"/>
              </w:rPr>
              <w:t>1c</w:t>
            </w:r>
          </w:p>
        </w:tc>
        <w:tc>
          <w:tcPr>
            <w:tcW w:w="1561" w:type="dxa"/>
            <w:tcBorders>
              <w:top w:val="single" w:sz="4" w:space="0" w:color="000000"/>
              <w:left w:val="single" w:sz="4" w:space="0" w:color="000000"/>
              <w:bottom w:val="single" w:sz="4" w:space="0" w:color="000000"/>
              <w:right w:val="single" w:sz="4" w:space="0" w:color="000000"/>
            </w:tcBorders>
            <w:hideMark/>
          </w:tcPr>
          <w:p w14:paraId="096A40DA" w14:textId="77777777" w:rsidR="00F846D1" w:rsidRPr="00F846D1" w:rsidRDefault="00F846D1" w:rsidP="00F846D1">
            <w:pPr>
              <w:jc w:val="center"/>
            </w:pPr>
            <w:r w:rsidRPr="00F846D1">
              <w:t>Ali et al. 2020</w:t>
            </w:r>
          </w:p>
        </w:tc>
      </w:tr>
      <w:tr w:rsidR="00F846D1" w:rsidRPr="00F846D1" w14:paraId="096A40E0"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DC" w14:textId="77777777" w:rsidR="00F846D1" w:rsidRPr="00F846D1" w:rsidRDefault="00F846D1" w:rsidP="00F846D1">
            <w:r w:rsidRPr="00F846D1">
              <w:t>Peripheral vascular disease</w:t>
            </w:r>
          </w:p>
        </w:tc>
        <w:tc>
          <w:tcPr>
            <w:tcW w:w="2823" w:type="dxa"/>
            <w:tcBorders>
              <w:top w:val="single" w:sz="4" w:space="0" w:color="000000"/>
              <w:left w:val="single" w:sz="4" w:space="0" w:color="000000"/>
              <w:bottom w:val="single" w:sz="4" w:space="0" w:color="000000"/>
              <w:right w:val="single" w:sz="4" w:space="0" w:color="000000"/>
            </w:tcBorders>
            <w:hideMark/>
          </w:tcPr>
          <w:p w14:paraId="096A40DD" w14:textId="77777777" w:rsidR="00F846D1" w:rsidRPr="00F846D1" w:rsidRDefault="00F846D1" w:rsidP="00F846D1">
            <w:pPr>
              <w:jc w:val="center"/>
            </w:pPr>
            <w:r w:rsidRPr="00F846D1">
              <w:t>Mean = 1.62%</w:t>
            </w:r>
          </w:p>
        </w:tc>
        <w:tc>
          <w:tcPr>
            <w:tcW w:w="2695" w:type="dxa"/>
            <w:tcBorders>
              <w:top w:val="single" w:sz="4" w:space="0" w:color="000000"/>
              <w:left w:val="single" w:sz="4" w:space="0" w:color="000000"/>
              <w:bottom w:val="single" w:sz="4" w:space="0" w:color="000000"/>
              <w:right w:val="single" w:sz="4" w:space="0" w:color="000000"/>
            </w:tcBorders>
            <w:hideMark/>
          </w:tcPr>
          <w:p w14:paraId="096A40DE" w14:textId="77777777" w:rsidR="00F846D1" w:rsidRPr="00F846D1" w:rsidRDefault="00F846D1" w:rsidP="00F846D1">
            <w:pPr>
              <w:jc w:val="center"/>
            </w:pPr>
            <w:r w:rsidRPr="00F846D1">
              <w:t>Logistic regression with covariates: sex</w:t>
            </w:r>
          </w:p>
        </w:tc>
        <w:tc>
          <w:tcPr>
            <w:tcW w:w="1561" w:type="dxa"/>
            <w:tcBorders>
              <w:top w:val="single" w:sz="4" w:space="0" w:color="000000"/>
              <w:left w:val="single" w:sz="4" w:space="0" w:color="000000"/>
              <w:bottom w:val="single" w:sz="4" w:space="0" w:color="000000"/>
              <w:right w:val="single" w:sz="4" w:space="0" w:color="000000"/>
            </w:tcBorders>
            <w:hideMark/>
          </w:tcPr>
          <w:p w14:paraId="096A40DF" w14:textId="77777777" w:rsidR="00F846D1" w:rsidRPr="00F846D1" w:rsidRDefault="00F846D1" w:rsidP="00F846D1">
            <w:pPr>
              <w:jc w:val="center"/>
            </w:pPr>
            <w:r w:rsidRPr="00F846D1">
              <w:t>Ali et al. 2020</w:t>
            </w:r>
          </w:p>
        </w:tc>
      </w:tr>
      <w:tr w:rsidR="00F846D1" w:rsidRPr="00F846D1" w14:paraId="096A40E6"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E1" w14:textId="77777777" w:rsidR="00F846D1" w:rsidRPr="00F846D1" w:rsidRDefault="00F846D1" w:rsidP="00F846D1">
            <w:r w:rsidRPr="00F846D1">
              <w:t>Current smoking</w:t>
            </w:r>
          </w:p>
        </w:tc>
        <w:tc>
          <w:tcPr>
            <w:tcW w:w="2823" w:type="dxa"/>
            <w:tcBorders>
              <w:top w:val="single" w:sz="4" w:space="0" w:color="000000"/>
              <w:left w:val="single" w:sz="4" w:space="0" w:color="000000"/>
              <w:bottom w:val="single" w:sz="4" w:space="0" w:color="000000"/>
              <w:right w:val="single" w:sz="4" w:space="0" w:color="000000"/>
            </w:tcBorders>
            <w:hideMark/>
          </w:tcPr>
          <w:p w14:paraId="096A40E2" w14:textId="77777777" w:rsidR="00F846D1" w:rsidRPr="00F846D1" w:rsidRDefault="00F846D1" w:rsidP="00F846D1">
            <w:pPr>
              <w:jc w:val="center"/>
            </w:pPr>
            <w:r w:rsidRPr="00F846D1">
              <w:t>Mean = 9%</w:t>
            </w:r>
          </w:p>
          <w:p w14:paraId="096A40E3"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0E4"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0E5" w14:textId="77777777" w:rsidR="00F846D1" w:rsidRPr="00F846D1" w:rsidRDefault="00F846D1" w:rsidP="00F846D1">
            <w:pPr>
              <w:jc w:val="center"/>
            </w:pPr>
            <w:r w:rsidRPr="00F846D1">
              <w:t>BIDE</w:t>
            </w:r>
          </w:p>
        </w:tc>
      </w:tr>
      <w:tr w:rsidR="00F846D1" w:rsidRPr="00F846D1" w14:paraId="096A40EB"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E7" w14:textId="77777777" w:rsidR="00F846D1" w:rsidRPr="00F846D1" w:rsidRDefault="00F846D1" w:rsidP="00F846D1">
            <w:r w:rsidRPr="00F846D1">
              <w:t>History of congestive heart failure</w:t>
            </w:r>
          </w:p>
        </w:tc>
        <w:tc>
          <w:tcPr>
            <w:tcW w:w="2823" w:type="dxa"/>
            <w:tcBorders>
              <w:top w:val="single" w:sz="4" w:space="0" w:color="000000"/>
              <w:left w:val="single" w:sz="4" w:space="0" w:color="000000"/>
              <w:bottom w:val="single" w:sz="4" w:space="0" w:color="000000"/>
              <w:right w:val="single" w:sz="4" w:space="0" w:color="000000"/>
            </w:tcBorders>
            <w:hideMark/>
          </w:tcPr>
          <w:p w14:paraId="096A40E8" w14:textId="77777777" w:rsidR="00F846D1" w:rsidRPr="00F846D1" w:rsidRDefault="00F846D1" w:rsidP="00F846D1">
            <w:pPr>
              <w:jc w:val="center"/>
            </w:pPr>
            <w:r w:rsidRPr="00F846D1">
              <w:t>Mean = 0.32%</w:t>
            </w:r>
          </w:p>
        </w:tc>
        <w:tc>
          <w:tcPr>
            <w:tcW w:w="2695" w:type="dxa"/>
            <w:tcBorders>
              <w:top w:val="single" w:sz="4" w:space="0" w:color="000000"/>
              <w:left w:val="single" w:sz="4" w:space="0" w:color="000000"/>
              <w:bottom w:val="single" w:sz="4" w:space="0" w:color="000000"/>
              <w:right w:val="single" w:sz="4" w:space="0" w:color="000000"/>
            </w:tcBorders>
            <w:hideMark/>
          </w:tcPr>
          <w:p w14:paraId="096A40E9"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0EA" w14:textId="77777777" w:rsidR="00F846D1" w:rsidRPr="00F846D1" w:rsidRDefault="00F846D1" w:rsidP="00F846D1">
            <w:pPr>
              <w:jc w:val="center"/>
            </w:pPr>
            <w:r w:rsidRPr="00F846D1">
              <w:t>2013 national diabetes audit</w:t>
            </w:r>
          </w:p>
        </w:tc>
      </w:tr>
      <w:tr w:rsidR="00F846D1" w:rsidRPr="00F846D1" w14:paraId="096A40F0"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EC" w14:textId="77777777" w:rsidR="00F846D1" w:rsidRPr="00F846D1" w:rsidRDefault="00F846D1" w:rsidP="00F846D1">
            <w:r w:rsidRPr="00F846D1">
              <w:t>History of myocardial infarction</w:t>
            </w:r>
          </w:p>
        </w:tc>
        <w:tc>
          <w:tcPr>
            <w:tcW w:w="2823" w:type="dxa"/>
            <w:tcBorders>
              <w:top w:val="single" w:sz="4" w:space="0" w:color="000000"/>
              <w:left w:val="single" w:sz="4" w:space="0" w:color="000000"/>
              <w:bottom w:val="single" w:sz="4" w:space="0" w:color="000000"/>
              <w:right w:val="single" w:sz="4" w:space="0" w:color="000000"/>
            </w:tcBorders>
            <w:hideMark/>
          </w:tcPr>
          <w:p w14:paraId="096A40ED" w14:textId="77777777" w:rsidR="00F846D1" w:rsidRPr="00F846D1" w:rsidRDefault="00F846D1" w:rsidP="00F846D1">
            <w:pPr>
              <w:jc w:val="center"/>
            </w:pPr>
            <w:r w:rsidRPr="00F846D1">
              <w:t>Mean = 1.65%</w:t>
            </w:r>
          </w:p>
        </w:tc>
        <w:tc>
          <w:tcPr>
            <w:tcW w:w="2695" w:type="dxa"/>
            <w:tcBorders>
              <w:top w:val="single" w:sz="4" w:space="0" w:color="000000"/>
              <w:left w:val="single" w:sz="4" w:space="0" w:color="000000"/>
              <w:bottom w:val="single" w:sz="4" w:space="0" w:color="000000"/>
              <w:right w:val="single" w:sz="4" w:space="0" w:color="000000"/>
            </w:tcBorders>
            <w:hideMark/>
          </w:tcPr>
          <w:p w14:paraId="096A40EE"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0EF" w14:textId="77777777" w:rsidR="00F846D1" w:rsidRPr="00F846D1" w:rsidRDefault="00F846D1" w:rsidP="00F846D1">
            <w:pPr>
              <w:jc w:val="center"/>
            </w:pPr>
            <w:r w:rsidRPr="00F846D1">
              <w:t>2013 national diabetes audit</w:t>
            </w:r>
          </w:p>
        </w:tc>
      </w:tr>
      <w:tr w:rsidR="00F846D1" w:rsidRPr="00F846D1" w14:paraId="096A40F5"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F1" w14:textId="77777777" w:rsidR="00F846D1" w:rsidRPr="00F846D1" w:rsidRDefault="00F846D1" w:rsidP="00F846D1">
            <w:r w:rsidRPr="00F846D1">
              <w:t>History of ischaemic heart disease</w:t>
            </w:r>
          </w:p>
        </w:tc>
        <w:tc>
          <w:tcPr>
            <w:tcW w:w="2823" w:type="dxa"/>
            <w:tcBorders>
              <w:top w:val="single" w:sz="4" w:space="0" w:color="000000"/>
              <w:left w:val="single" w:sz="4" w:space="0" w:color="000000"/>
              <w:bottom w:val="single" w:sz="4" w:space="0" w:color="000000"/>
              <w:right w:val="single" w:sz="4" w:space="0" w:color="000000"/>
            </w:tcBorders>
            <w:hideMark/>
          </w:tcPr>
          <w:p w14:paraId="096A40F2" w14:textId="77777777" w:rsidR="00F846D1" w:rsidRPr="00F846D1" w:rsidRDefault="00F846D1" w:rsidP="00F846D1">
            <w:pPr>
              <w:jc w:val="center"/>
            </w:pPr>
            <w:r w:rsidRPr="00F846D1">
              <w:t>Mean = 1.07%</w:t>
            </w:r>
          </w:p>
        </w:tc>
        <w:tc>
          <w:tcPr>
            <w:tcW w:w="2695" w:type="dxa"/>
            <w:tcBorders>
              <w:top w:val="single" w:sz="4" w:space="0" w:color="000000"/>
              <w:left w:val="single" w:sz="4" w:space="0" w:color="000000"/>
              <w:bottom w:val="single" w:sz="4" w:space="0" w:color="000000"/>
              <w:right w:val="single" w:sz="4" w:space="0" w:color="000000"/>
            </w:tcBorders>
            <w:hideMark/>
          </w:tcPr>
          <w:p w14:paraId="096A40F3"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0F4" w14:textId="77777777" w:rsidR="00F846D1" w:rsidRPr="00F846D1" w:rsidRDefault="00F846D1" w:rsidP="00F846D1">
            <w:pPr>
              <w:jc w:val="center"/>
            </w:pPr>
            <w:r w:rsidRPr="00F846D1">
              <w:t>2013 national diabetes audit</w:t>
            </w:r>
          </w:p>
        </w:tc>
      </w:tr>
      <w:tr w:rsidR="00F846D1" w:rsidRPr="00F846D1" w14:paraId="096A40FA"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F6" w14:textId="77777777" w:rsidR="00F846D1" w:rsidRPr="00F846D1" w:rsidRDefault="00F846D1" w:rsidP="00F846D1">
            <w:r w:rsidRPr="00F846D1">
              <w:t>History of stroke</w:t>
            </w:r>
          </w:p>
        </w:tc>
        <w:tc>
          <w:tcPr>
            <w:tcW w:w="2823" w:type="dxa"/>
            <w:tcBorders>
              <w:top w:val="single" w:sz="4" w:space="0" w:color="000000"/>
              <w:left w:val="single" w:sz="4" w:space="0" w:color="000000"/>
              <w:bottom w:val="single" w:sz="4" w:space="0" w:color="000000"/>
              <w:right w:val="single" w:sz="4" w:space="0" w:color="000000"/>
            </w:tcBorders>
            <w:hideMark/>
          </w:tcPr>
          <w:p w14:paraId="096A40F7" w14:textId="77777777" w:rsidR="00F846D1" w:rsidRPr="00F846D1" w:rsidRDefault="00F846D1" w:rsidP="00F846D1">
            <w:pPr>
              <w:jc w:val="center"/>
            </w:pPr>
            <w:r w:rsidRPr="00F846D1">
              <w:t>Mean = 0.35%</w:t>
            </w:r>
          </w:p>
        </w:tc>
        <w:tc>
          <w:tcPr>
            <w:tcW w:w="2695" w:type="dxa"/>
            <w:tcBorders>
              <w:top w:val="single" w:sz="4" w:space="0" w:color="000000"/>
              <w:left w:val="single" w:sz="4" w:space="0" w:color="000000"/>
              <w:bottom w:val="single" w:sz="4" w:space="0" w:color="000000"/>
              <w:right w:val="single" w:sz="4" w:space="0" w:color="000000"/>
            </w:tcBorders>
            <w:hideMark/>
          </w:tcPr>
          <w:p w14:paraId="096A40F8"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0F9" w14:textId="77777777" w:rsidR="00F846D1" w:rsidRPr="00F846D1" w:rsidRDefault="00F846D1" w:rsidP="00F846D1">
            <w:pPr>
              <w:jc w:val="center"/>
            </w:pPr>
            <w:r w:rsidRPr="00F846D1">
              <w:t>2013 national diabetes audit</w:t>
            </w:r>
          </w:p>
        </w:tc>
      </w:tr>
      <w:tr w:rsidR="00F846D1" w:rsidRPr="00F846D1" w14:paraId="096A40FF"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0FB" w14:textId="77777777" w:rsidR="00F846D1" w:rsidRPr="00F846D1" w:rsidRDefault="00F846D1" w:rsidP="00F846D1">
            <w:r w:rsidRPr="00F846D1">
              <w:t>History of blindness</w:t>
            </w:r>
          </w:p>
        </w:tc>
        <w:tc>
          <w:tcPr>
            <w:tcW w:w="2823" w:type="dxa"/>
            <w:tcBorders>
              <w:top w:val="single" w:sz="4" w:space="0" w:color="000000"/>
              <w:left w:val="single" w:sz="4" w:space="0" w:color="000000"/>
              <w:bottom w:val="single" w:sz="4" w:space="0" w:color="000000"/>
              <w:right w:val="single" w:sz="4" w:space="0" w:color="000000"/>
            </w:tcBorders>
            <w:hideMark/>
          </w:tcPr>
          <w:p w14:paraId="096A40FC" w14:textId="77777777" w:rsidR="00F846D1" w:rsidRPr="00F846D1" w:rsidRDefault="00F846D1" w:rsidP="00F846D1">
            <w:pPr>
              <w:jc w:val="center"/>
            </w:pPr>
            <w:r w:rsidRPr="00F846D1">
              <w:t>Mean = 0.01%</w:t>
            </w:r>
          </w:p>
        </w:tc>
        <w:tc>
          <w:tcPr>
            <w:tcW w:w="2695" w:type="dxa"/>
            <w:tcBorders>
              <w:top w:val="single" w:sz="4" w:space="0" w:color="000000"/>
              <w:left w:val="single" w:sz="4" w:space="0" w:color="000000"/>
              <w:bottom w:val="single" w:sz="4" w:space="0" w:color="000000"/>
              <w:right w:val="single" w:sz="4" w:space="0" w:color="000000"/>
            </w:tcBorders>
            <w:hideMark/>
          </w:tcPr>
          <w:p w14:paraId="096A40FD"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0FE" w14:textId="77777777" w:rsidR="00F846D1" w:rsidRPr="00F846D1" w:rsidRDefault="00F846D1" w:rsidP="00F846D1">
            <w:pPr>
              <w:jc w:val="center"/>
            </w:pPr>
            <w:r w:rsidRPr="00F846D1">
              <w:t>2013 national diabetes audit</w:t>
            </w:r>
          </w:p>
        </w:tc>
      </w:tr>
      <w:tr w:rsidR="00F846D1" w:rsidRPr="00F846D1" w14:paraId="096A4105"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100" w14:textId="77777777" w:rsidR="00F846D1" w:rsidRPr="00F846D1" w:rsidRDefault="00F846D1" w:rsidP="00F846D1">
            <w:r w:rsidRPr="00F846D1">
              <w:t>History of ulcer</w:t>
            </w:r>
          </w:p>
        </w:tc>
        <w:tc>
          <w:tcPr>
            <w:tcW w:w="2823" w:type="dxa"/>
            <w:tcBorders>
              <w:top w:val="single" w:sz="4" w:space="0" w:color="000000"/>
              <w:left w:val="single" w:sz="4" w:space="0" w:color="000000"/>
              <w:bottom w:val="single" w:sz="4" w:space="0" w:color="000000"/>
              <w:right w:val="single" w:sz="4" w:space="0" w:color="000000"/>
            </w:tcBorders>
            <w:hideMark/>
          </w:tcPr>
          <w:p w14:paraId="096A4101" w14:textId="77777777" w:rsidR="00F846D1" w:rsidRPr="00F846D1" w:rsidRDefault="00F846D1" w:rsidP="00F846D1">
            <w:pPr>
              <w:jc w:val="center"/>
            </w:pPr>
            <w:r w:rsidRPr="00F846D1">
              <w:t xml:space="preserve">Mean = 7.53% </w:t>
            </w:r>
          </w:p>
          <w:p w14:paraId="096A4102" w14:textId="77777777" w:rsidR="00F846D1" w:rsidRPr="00F846D1" w:rsidRDefault="00F846D1" w:rsidP="00F846D1">
            <w:pPr>
              <w:jc w:val="center"/>
            </w:pPr>
            <w:r w:rsidRPr="00F846D1">
              <w:t>Missing = 0%</w:t>
            </w:r>
          </w:p>
        </w:tc>
        <w:tc>
          <w:tcPr>
            <w:tcW w:w="2695" w:type="dxa"/>
            <w:tcBorders>
              <w:top w:val="single" w:sz="4" w:space="0" w:color="000000"/>
              <w:left w:val="single" w:sz="4" w:space="0" w:color="000000"/>
              <w:bottom w:val="single" w:sz="4" w:space="0" w:color="000000"/>
              <w:right w:val="single" w:sz="4" w:space="0" w:color="000000"/>
            </w:tcBorders>
            <w:hideMark/>
          </w:tcPr>
          <w:p w14:paraId="096A4103" w14:textId="77777777" w:rsidR="00F846D1" w:rsidRPr="00F846D1" w:rsidRDefault="00F846D1" w:rsidP="00F846D1">
            <w:pPr>
              <w:jc w:val="center"/>
            </w:pPr>
            <w:r w:rsidRPr="00F846D1">
              <w:t>-</w:t>
            </w:r>
          </w:p>
        </w:tc>
        <w:tc>
          <w:tcPr>
            <w:tcW w:w="1561" w:type="dxa"/>
            <w:tcBorders>
              <w:top w:val="single" w:sz="4" w:space="0" w:color="000000"/>
              <w:left w:val="single" w:sz="4" w:space="0" w:color="000000"/>
              <w:bottom w:val="single" w:sz="4" w:space="0" w:color="000000"/>
              <w:right w:val="single" w:sz="4" w:space="0" w:color="000000"/>
            </w:tcBorders>
            <w:hideMark/>
          </w:tcPr>
          <w:p w14:paraId="096A4104" w14:textId="77777777" w:rsidR="00F846D1" w:rsidRPr="00F846D1" w:rsidRDefault="00F846D1" w:rsidP="00F846D1">
            <w:pPr>
              <w:jc w:val="center"/>
            </w:pPr>
            <w:r w:rsidRPr="00F846D1">
              <w:t>BIDE</w:t>
            </w:r>
          </w:p>
        </w:tc>
      </w:tr>
      <w:tr w:rsidR="00F846D1" w:rsidRPr="00F846D1" w14:paraId="096A410A"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106" w14:textId="77777777" w:rsidR="00F846D1" w:rsidRPr="00F846D1" w:rsidRDefault="00F846D1" w:rsidP="00F846D1">
            <w:r w:rsidRPr="00F846D1">
              <w:t xml:space="preserve">History of amputation </w:t>
            </w:r>
          </w:p>
        </w:tc>
        <w:tc>
          <w:tcPr>
            <w:tcW w:w="2823" w:type="dxa"/>
            <w:tcBorders>
              <w:top w:val="single" w:sz="4" w:space="0" w:color="000000"/>
              <w:left w:val="single" w:sz="4" w:space="0" w:color="000000"/>
              <w:bottom w:val="single" w:sz="4" w:space="0" w:color="000000"/>
              <w:right w:val="single" w:sz="4" w:space="0" w:color="000000"/>
            </w:tcBorders>
            <w:hideMark/>
          </w:tcPr>
          <w:p w14:paraId="096A4107" w14:textId="77777777" w:rsidR="00F846D1" w:rsidRPr="00F846D1" w:rsidRDefault="00F846D1" w:rsidP="00F846D1">
            <w:pPr>
              <w:jc w:val="center"/>
            </w:pPr>
            <w:r w:rsidRPr="00F846D1">
              <w:t>Mean = 0.06%</w:t>
            </w:r>
          </w:p>
        </w:tc>
        <w:tc>
          <w:tcPr>
            <w:tcW w:w="2695" w:type="dxa"/>
            <w:tcBorders>
              <w:top w:val="single" w:sz="4" w:space="0" w:color="000000"/>
              <w:left w:val="single" w:sz="4" w:space="0" w:color="000000"/>
              <w:bottom w:val="single" w:sz="4" w:space="0" w:color="000000"/>
              <w:right w:val="single" w:sz="4" w:space="0" w:color="000000"/>
            </w:tcBorders>
            <w:hideMark/>
          </w:tcPr>
          <w:p w14:paraId="096A4108"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109" w14:textId="77777777" w:rsidR="00F846D1" w:rsidRPr="00F846D1" w:rsidRDefault="00F846D1" w:rsidP="00F846D1">
            <w:pPr>
              <w:jc w:val="center"/>
            </w:pPr>
            <w:r w:rsidRPr="00F846D1">
              <w:t>2013 national diabetes audit</w:t>
            </w:r>
          </w:p>
        </w:tc>
      </w:tr>
      <w:tr w:rsidR="00F846D1" w:rsidRPr="00F846D1" w14:paraId="096A410F"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10B" w14:textId="77777777" w:rsidR="00F846D1" w:rsidRPr="00F846D1" w:rsidRDefault="00F846D1" w:rsidP="00F846D1">
            <w:r w:rsidRPr="00F846D1">
              <w:t>History of renal failure</w:t>
            </w:r>
          </w:p>
        </w:tc>
        <w:tc>
          <w:tcPr>
            <w:tcW w:w="2823" w:type="dxa"/>
            <w:tcBorders>
              <w:top w:val="single" w:sz="4" w:space="0" w:color="000000"/>
              <w:left w:val="single" w:sz="4" w:space="0" w:color="000000"/>
              <w:bottom w:val="single" w:sz="4" w:space="0" w:color="000000"/>
              <w:right w:val="single" w:sz="4" w:space="0" w:color="000000"/>
            </w:tcBorders>
            <w:hideMark/>
          </w:tcPr>
          <w:p w14:paraId="096A410C" w14:textId="77777777" w:rsidR="00F846D1" w:rsidRPr="00F846D1" w:rsidRDefault="00F846D1" w:rsidP="00F846D1">
            <w:pPr>
              <w:jc w:val="center"/>
            </w:pPr>
            <w:r w:rsidRPr="00F846D1">
              <w:t>Mean = 0.09%</w:t>
            </w:r>
          </w:p>
        </w:tc>
        <w:tc>
          <w:tcPr>
            <w:tcW w:w="2695" w:type="dxa"/>
            <w:tcBorders>
              <w:top w:val="single" w:sz="4" w:space="0" w:color="000000"/>
              <w:left w:val="single" w:sz="4" w:space="0" w:color="000000"/>
              <w:bottom w:val="single" w:sz="4" w:space="0" w:color="000000"/>
              <w:right w:val="single" w:sz="4" w:space="0" w:color="000000"/>
            </w:tcBorders>
            <w:hideMark/>
          </w:tcPr>
          <w:p w14:paraId="096A410D" w14:textId="77777777" w:rsidR="00F846D1" w:rsidRPr="00F846D1" w:rsidRDefault="00F846D1" w:rsidP="00F846D1">
            <w:pPr>
              <w:jc w:val="center"/>
            </w:pPr>
            <w:r w:rsidRPr="00F846D1">
              <w:t>Logistic regression with covariates: age, sex, ethnicity and BMI</w:t>
            </w:r>
          </w:p>
        </w:tc>
        <w:tc>
          <w:tcPr>
            <w:tcW w:w="1561" w:type="dxa"/>
            <w:tcBorders>
              <w:top w:val="single" w:sz="4" w:space="0" w:color="000000"/>
              <w:left w:val="single" w:sz="4" w:space="0" w:color="000000"/>
              <w:bottom w:val="single" w:sz="4" w:space="0" w:color="000000"/>
              <w:right w:val="single" w:sz="4" w:space="0" w:color="000000"/>
            </w:tcBorders>
            <w:hideMark/>
          </w:tcPr>
          <w:p w14:paraId="096A410E" w14:textId="77777777" w:rsidR="00F846D1" w:rsidRPr="00F846D1" w:rsidRDefault="00F846D1" w:rsidP="00F846D1">
            <w:pPr>
              <w:jc w:val="center"/>
            </w:pPr>
            <w:r w:rsidRPr="00F846D1">
              <w:t>2013 national diabetes audit</w:t>
            </w:r>
          </w:p>
        </w:tc>
      </w:tr>
      <w:tr w:rsidR="00F846D1" w:rsidRPr="00F846D1" w14:paraId="096A4114"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110" w14:textId="77777777" w:rsidR="00F846D1" w:rsidRPr="00F846D1" w:rsidRDefault="00F846D1" w:rsidP="00F846D1">
            <w:r w:rsidRPr="00F846D1">
              <w:t xml:space="preserve">History of cataracts </w:t>
            </w:r>
          </w:p>
        </w:tc>
        <w:tc>
          <w:tcPr>
            <w:tcW w:w="2823" w:type="dxa"/>
            <w:tcBorders>
              <w:top w:val="single" w:sz="4" w:space="0" w:color="000000"/>
              <w:left w:val="single" w:sz="4" w:space="0" w:color="000000"/>
              <w:bottom w:val="single" w:sz="4" w:space="0" w:color="000000"/>
              <w:right w:val="single" w:sz="4" w:space="0" w:color="000000"/>
            </w:tcBorders>
            <w:hideMark/>
          </w:tcPr>
          <w:p w14:paraId="096A4111" w14:textId="77777777" w:rsidR="00F846D1" w:rsidRPr="00F846D1" w:rsidRDefault="00F846D1" w:rsidP="00F846D1">
            <w:pPr>
              <w:jc w:val="center"/>
              <w:rPr>
                <w:highlight w:val="yellow"/>
              </w:rPr>
            </w:pPr>
            <w:r w:rsidRPr="00F846D1">
              <w:t>Mean = 36.49%</w:t>
            </w:r>
          </w:p>
        </w:tc>
        <w:tc>
          <w:tcPr>
            <w:tcW w:w="2695" w:type="dxa"/>
            <w:tcBorders>
              <w:top w:val="single" w:sz="4" w:space="0" w:color="000000"/>
              <w:left w:val="single" w:sz="4" w:space="0" w:color="000000"/>
              <w:bottom w:val="single" w:sz="4" w:space="0" w:color="000000"/>
              <w:right w:val="single" w:sz="4" w:space="0" w:color="000000"/>
            </w:tcBorders>
            <w:hideMark/>
          </w:tcPr>
          <w:p w14:paraId="096A4112" w14:textId="77777777" w:rsidR="00F846D1" w:rsidRPr="00F846D1" w:rsidRDefault="00F846D1" w:rsidP="00F846D1">
            <w:pPr>
              <w:jc w:val="center"/>
            </w:pPr>
            <w:r w:rsidRPr="00F846D1">
              <w:t>Simulated age at cataract surgery and compare to age at baseline</w:t>
            </w:r>
          </w:p>
        </w:tc>
        <w:tc>
          <w:tcPr>
            <w:tcW w:w="1561" w:type="dxa"/>
            <w:tcBorders>
              <w:top w:val="single" w:sz="4" w:space="0" w:color="000000"/>
              <w:left w:val="single" w:sz="4" w:space="0" w:color="000000"/>
              <w:bottom w:val="single" w:sz="4" w:space="0" w:color="000000"/>
              <w:right w:val="single" w:sz="4" w:space="0" w:color="000000"/>
            </w:tcBorders>
            <w:hideMark/>
          </w:tcPr>
          <w:p w14:paraId="096A4113" w14:textId="77777777" w:rsidR="00F846D1" w:rsidRPr="00F846D1" w:rsidRDefault="00F846D1" w:rsidP="00F846D1">
            <w:pPr>
              <w:jc w:val="center"/>
            </w:pPr>
            <w:r w:rsidRPr="00F846D1">
              <w:t>Bourne et al. 2007</w:t>
            </w:r>
          </w:p>
        </w:tc>
      </w:tr>
      <w:tr w:rsidR="00F846D1" w:rsidRPr="00F846D1" w14:paraId="096A4119"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115" w14:textId="77777777" w:rsidR="00F846D1" w:rsidRPr="00F846D1" w:rsidRDefault="00F846D1" w:rsidP="00F846D1">
            <w:r w:rsidRPr="00F846D1">
              <w:t>History of hypoglycaemic events</w:t>
            </w:r>
          </w:p>
        </w:tc>
        <w:tc>
          <w:tcPr>
            <w:tcW w:w="2823" w:type="dxa"/>
            <w:tcBorders>
              <w:top w:val="single" w:sz="4" w:space="0" w:color="000000"/>
              <w:left w:val="single" w:sz="4" w:space="0" w:color="000000"/>
              <w:bottom w:val="single" w:sz="4" w:space="0" w:color="000000"/>
              <w:right w:val="single" w:sz="4" w:space="0" w:color="000000"/>
            </w:tcBorders>
            <w:hideMark/>
          </w:tcPr>
          <w:p w14:paraId="096A4116" w14:textId="77777777" w:rsidR="00F846D1" w:rsidRPr="00F846D1" w:rsidRDefault="00F846D1" w:rsidP="00F846D1">
            <w:pPr>
              <w:jc w:val="center"/>
            </w:pPr>
            <w:r w:rsidRPr="00F846D1">
              <w:t>Mean = 2.25%</w:t>
            </w:r>
          </w:p>
        </w:tc>
        <w:tc>
          <w:tcPr>
            <w:tcW w:w="2695" w:type="dxa"/>
            <w:tcBorders>
              <w:top w:val="single" w:sz="4" w:space="0" w:color="000000"/>
              <w:left w:val="single" w:sz="4" w:space="0" w:color="000000"/>
              <w:bottom w:val="single" w:sz="4" w:space="0" w:color="000000"/>
              <w:right w:val="single" w:sz="4" w:space="0" w:color="000000"/>
            </w:tcBorders>
            <w:hideMark/>
          </w:tcPr>
          <w:p w14:paraId="096A4117" w14:textId="77777777" w:rsidR="00F846D1" w:rsidRPr="00F846D1" w:rsidRDefault="00F846D1" w:rsidP="00F846D1">
            <w:pPr>
              <w:jc w:val="center"/>
            </w:pPr>
            <w:r w:rsidRPr="00F846D1">
              <w:t>Logistic regression with covariates: sex and LDL</w:t>
            </w:r>
          </w:p>
        </w:tc>
        <w:tc>
          <w:tcPr>
            <w:tcW w:w="1561" w:type="dxa"/>
            <w:tcBorders>
              <w:top w:val="single" w:sz="4" w:space="0" w:color="000000"/>
              <w:left w:val="single" w:sz="4" w:space="0" w:color="000000"/>
              <w:bottom w:val="single" w:sz="4" w:space="0" w:color="000000"/>
              <w:right w:val="single" w:sz="4" w:space="0" w:color="000000"/>
            </w:tcBorders>
            <w:hideMark/>
          </w:tcPr>
          <w:p w14:paraId="096A4118" w14:textId="77777777" w:rsidR="00F846D1" w:rsidRPr="00F846D1" w:rsidRDefault="00F846D1" w:rsidP="00F846D1">
            <w:pPr>
              <w:jc w:val="center"/>
              <w:rPr>
                <w:highlight w:val="yellow"/>
              </w:rPr>
            </w:pPr>
            <w:r w:rsidRPr="00F846D1">
              <w:t>Ali et al. 2020</w:t>
            </w:r>
          </w:p>
        </w:tc>
      </w:tr>
      <w:tr w:rsidR="00F846D1" w:rsidRPr="00F846D1" w14:paraId="096A4120" w14:textId="77777777" w:rsidTr="006C49EF">
        <w:tc>
          <w:tcPr>
            <w:tcW w:w="1876" w:type="dxa"/>
            <w:tcBorders>
              <w:top w:val="single" w:sz="4" w:space="0" w:color="000000"/>
              <w:left w:val="single" w:sz="4" w:space="0" w:color="000000"/>
              <w:bottom w:val="single" w:sz="4" w:space="0" w:color="000000"/>
              <w:right w:val="single" w:sz="4" w:space="0" w:color="000000"/>
            </w:tcBorders>
            <w:hideMark/>
          </w:tcPr>
          <w:p w14:paraId="096A411A" w14:textId="77777777" w:rsidR="00F846D1" w:rsidRPr="00F846D1" w:rsidRDefault="00F846D1" w:rsidP="00F846D1">
            <w:r w:rsidRPr="00F846D1">
              <w:t>PHQ-9</w:t>
            </w:r>
          </w:p>
        </w:tc>
        <w:tc>
          <w:tcPr>
            <w:tcW w:w="2823" w:type="dxa"/>
            <w:tcBorders>
              <w:top w:val="single" w:sz="4" w:space="0" w:color="000000"/>
              <w:left w:val="single" w:sz="4" w:space="0" w:color="000000"/>
              <w:bottom w:val="single" w:sz="4" w:space="0" w:color="000000"/>
              <w:right w:val="single" w:sz="4" w:space="0" w:color="000000"/>
            </w:tcBorders>
            <w:hideMark/>
          </w:tcPr>
          <w:p w14:paraId="096A411B" w14:textId="77777777" w:rsidR="00F846D1" w:rsidRPr="00F846D1" w:rsidRDefault="00F846D1" w:rsidP="00F846D1">
            <w:pPr>
              <w:jc w:val="center"/>
            </w:pPr>
            <w:r w:rsidRPr="00F846D1">
              <w:t>Mean = 12.16</w:t>
            </w:r>
          </w:p>
          <w:p w14:paraId="096A411C" w14:textId="77777777" w:rsidR="00F846D1" w:rsidRPr="00F846D1" w:rsidRDefault="00F846D1" w:rsidP="00F846D1">
            <w:pPr>
              <w:jc w:val="center"/>
            </w:pPr>
            <w:r w:rsidRPr="00F846D1">
              <w:t>SD = 2.64</w:t>
            </w:r>
          </w:p>
          <w:p w14:paraId="096A411D" w14:textId="77777777" w:rsidR="00F846D1" w:rsidRPr="00F846D1" w:rsidRDefault="00F846D1" w:rsidP="00F846D1">
            <w:pPr>
              <w:jc w:val="center"/>
            </w:pPr>
            <w:r w:rsidRPr="00F846D1">
              <w:t>95% range = 7, 17</w:t>
            </w:r>
          </w:p>
        </w:tc>
        <w:tc>
          <w:tcPr>
            <w:tcW w:w="2695" w:type="dxa"/>
            <w:tcBorders>
              <w:top w:val="single" w:sz="4" w:space="0" w:color="000000"/>
              <w:left w:val="single" w:sz="4" w:space="0" w:color="000000"/>
              <w:bottom w:val="single" w:sz="4" w:space="0" w:color="000000"/>
              <w:right w:val="single" w:sz="4" w:space="0" w:color="000000"/>
            </w:tcBorders>
            <w:hideMark/>
          </w:tcPr>
          <w:p w14:paraId="096A411E" w14:textId="77777777" w:rsidR="00F846D1" w:rsidRPr="00F846D1" w:rsidRDefault="00F846D1" w:rsidP="00F846D1">
            <w:pPr>
              <w:jc w:val="center"/>
            </w:pPr>
            <w:r w:rsidRPr="00F846D1">
              <w:t>Linear regression with covariates: age, age squared, sex, BMI and eGFR</w:t>
            </w:r>
          </w:p>
        </w:tc>
        <w:tc>
          <w:tcPr>
            <w:tcW w:w="1561" w:type="dxa"/>
            <w:tcBorders>
              <w:top w:val="single" w:sz="4" w:space="0" w:color="000000"/>
              <w:left w:val="single" w:sz="4" w:space="0" w:color="000000"/>
              <w:bottom w:val="single" w:sz="4" w:space="0" w:color="000000"/>
              <w:right w:val="single" w:sz="4" w:space="0" w:color="000000"/>
            </w:tcBorders>
            <w:hideMark/>
          </w:tcPr>
          <w:p w14:paraId="096A411F" w14:textId="77777777" w:rsidR="00F846D1" w:rsidRPr="00F846D1" w:rsidRDefault="00F846D1" w:rsidP="00F846D1">
            <w:pPr>
              <w:jc w:val="center"/>
            </w:pPr>
            <w:r w:rsidRPr="00F846D1">
              <w:t>Ali et al. 2020</w:t>
            </w:r>
          </w:p>
        </w:tc>
      </w:tr>
    </w:tbl>
    <w:p w14:paraId="096A4121" w14:textId="77777777" w:rsidR="00F846D1" w:rsidRP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r w:rsidRPr="00F846D1">
        <w:rPr>
          <w:rFonts w:ascii="Calibri Light" w:eastAsia="Times New Roman" w:hAnsi="Calibri Light" w:cs="Times New Roman"/>
          <w:color w:val="2F5496" w:themeColor="accent1" w:themeShade="BF"/>
          <w:sz w:val="26"/>
          <w:szCs w:val="26"/>
          <w:lang w:eastAsia="en-GB"/>
        </w:rPr>
        <w:t>A3: Depression modelling</w:t>
      </w:r>
    </w:p>
    <w:p w14:paraId="096A4122"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The initial distribution of PHQ-9 was assumed to represent patients experiencing a depressive episode (see Table A2). In every cycle that a patient does not have a new depressive episode, those allocated to routine care are assumed to recover at a rate which was calculated from the INDEPENDENT trial </w:t>
      </w:r>
      <w:r w:rsidRPr="00F846D1">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(6)</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Patients were assumed to be episodic at the start of the INDEPENDENT trial. A generalised linear model (GLM) with an identity link, gamma distribution and covariate for time, was fitted to capture recovery from this initial episode. This allowed for the rate of recovery to </w:t>
      </w:r>
      <w:r w:rsidRPr="00F846D1">
        <w:rPr>
          <w:rFonts w:ascii="Calibri" w:eastAsia="Calibri" w:hAnsi="Calibri" w:cs="Calibri"/>
          <w:lang w:eastAsia="en-GB"/>
        </w:rPr>
        <w:lastRenderedPageBreak/>
        <w:t>depend on time since the episode. Each individual was assumed to recover at the same rate after each subsequent episode. Treatment with BA was assumed to alter this rate of recovery (see “Calibration for treatment effect of BA” for further details).</w:t>
      </w:r>
    </w:p>
    <w:p w14:paraId="096A4123"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Patients were classified as having a new depressive episode if their PHQ-9 score increased by 5 points between any two time points in the INDEPENDENT trial. A five-point cut off was chosen as PHQ-9 disease classification cut-offs are based on five-point changes </w:t>
      </w:r>
      <w:r w:rsidRPr="00F846D1">
        <w:rPr>
          <w:rFonts w:ascii="Calibri" w:eastAsia="Calibri" w:hAnsi="Calibri" w:cs="Calibri"/>
          <w:lang w:eastAsia="en-GB"/>
        </w:rPr>
        <w:fldChar w:fldCharType="begin"/>
      </w:r>
      <w:r w:rsidR="004D291B">
        <w:rPr>
          <w:rFonts w:ascii="Calibri" w:eastAsia="Calibri" w:hAnsi="Calibri" w:cs="Calibri"/>
          <w:lang w:eastAsia="en-GB"/>
        </w:rPr>
        <w:instrText xml:space="preserve"> ADDIN EN.CITE &lt;EndNote&gt;&lt;Cite&gt;&lt;Author&gt;Kroenke&lt;/Author&gt;&lt;Year&gt;2001&lt;/Year&gt;&lt;RecNum&gt;51&lt;/RecNum&gt;&lt;DisplayText&gt;(8)&lt;/DisplayText&gt;&lt;record&gt;&lt;rec-number&gt;51&lt;/rec-number&gt;&lt;foreign-keys&gt;&lt;key app="EN" db-id="p5ftvpwwdxdp5ee5xzqp9d9vx9a5pdzxp20z" timestamp="1649079547"&gt;51&lt;/key&gt;&lt;/foreign-keys&gt;&lt;ref-type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edition&gt;2001/09/15&lt;/edition&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lt;/isbn&gt;&lt;accession-num&gt;11556941&lt;/accession-num&gt;&lt;urls&gt;&lt;/urls&gt;&lt;custom2&gt;PMC1495268&lt;/custom2&gt;&lt;electronic-resource-num&gt;10.1046/j.1525-1497.2001.016009606.x&lt;/electronic-resource-num&gt;&lt;remote-database-provider&gt;NLM&lt;/remote-database-provider&gt;&lt;language&gt;eng&lt;/language&gt;&lt;/record&gt;&lt;/Cite&gt;&lt;/EndNote&gt;</w:instrText>
      </w:r>
      <w:r w:rsidRPr="00F846D1">
        <w:rPr>
          <w:rFonts w:ascii="Calibri" w:eastAsia="Calibri" w:hAnsi="Calibri" w:cs="Calibri"/>
          <w:lang w:eastAsia="en-GB"/>
        </w:rPr>
        <w:fldChar w:fldCharType="separate"/>
      </w:r>
      <w:r w:rsidR="004D291B">
        <w:rPr>
          <w:rFonts w:ascii="Calibri" w:eastAsia="Calibri" w:hAnsi="Calibri" w:cs="Calibri"/>
          <w:noProof/>
          <w:lang w:eastAsia="en-GB"/>
        </w:rPr>
        <w:t>(8)</w:t>
      </w:r>
      <w:r w:rsidRPr="00F846D1">
        <w:rPr>
          <w:rFonts w:ascii="Calibri" w:eastAsia="Calibri" w:hAnsi="Calibri" w:cs="Calibri"/>
          <w:lang w:eastAsia="en-GB"/>
        </w:rPr>
        <w:fldChar w:fldCharType="end"/>
      </w:r>
      <w:r w:rsidRPr="00F846D1">
        <w:rPr>
          <w:rFonts w:ascii="Calibri" w:eastAsia="Calibri" w:hAnsi="Calibri" w:cs="Calibri"/>
          <w:lang w:eastAsia="en-GB"/>
        </w:rPr>
        <w:t>. When estimating the rate of recovery patients were censored if they experienced a new depressive episode, n = 123 (30.4%). To model the rate of new depressive episodes, a range of parametric survival models were fitted to the data (exponential, Weibull, Gompertz, log normal, log logistic and generalised gamma) with the starting point being the time of the previous depressive episode. Log normal was found to fit the data best according to AIC and so was used in the base case. Including covariates was found not to improve data fit. The PHQ-9 score associated with a new depressive episode was estimated using an ordinary least squares (OLS) regression. It was found that PHQ-9 at the start of a new episode depended on the minimum PHQ-9 score prior to the episode and the PHQ-9 score at baseline (assumed time of initial depressive episode). The results from the models estimated are reported in Table A3.</w:t>
      </w:r>
    </w:p>
    <w:p w14:paraId="096A4124" w14:textId="77777777" w:rsidR="00F846D1" w:rsidRPr="00F846D1" w:rsidRDefault="00F846D1" w:rsidP="00F846D1">
      <w:pPr>
        <w:keepNext/>
        <w:keepLines/>
        <w:spacing w:before="40" w:after="0" w:line="256" w:lineRule="auto"/>
        <w:outlineLvl w:val="2"/>
        <w:rPr>
          <w:rFonts w:ascii="Calibri Light" w:eastAsia="Times New Roman" w:hAnsi="Calibri Light" w:cs="Times New Roman"/>
          <w:color w:val="1F3763" w:themeColor="accent1" w:themeShade="7F"/>
          <w:sz w:val="24"/>
          <w:szCs w:val="24"/>
          <w:lang w:eastAsia="en-GB"/>
        </w:rPr>
      </w:pPr>
      <w:r w:rsidRPr="00F846D1">
        <w:rPr>
          <w:rFonts w:ascii="Calibri Light" w:eastAsia="Times New Roman" w:hAnsi="Calibri Light" w:cs="Times New Roman"/>
          <w:color w:val="1F3763" w:themeColor="accent1" w:themeShade="7F"/>
          <w:sz w:val="24"/>
          <w:szCs w:val="24"/>
          <w:lang w:eastAsia="en-GB"/>
        </w:rPr>
        <w:t>Modelling the impact of depression on diabetes</w:t>
      </w:r>
    </w:p>
    <w:p w14:paraId="096A4125"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To capture the impact of depression on diabetes, we estimated the relationship between past PHQ-9 and future HbA</w:t>
      </w:r>
      <w:r w:rsidRPr="00F846D1">
        <w:rPr>
          <w:rFonts w:ascii="Calibri" w:eastAsia="Calibri" w:hAnsi="Calibri" w:cs="Calibri"/>
          <w:vertAlign w:val="subscript"/>
          <w:lang w:eastAsia="en-GB"/>
        </w:rPr>
        <w:t>1c</w:t>
      </w:r>
      <w:r w:rsidRPr="00F846D1">
        <w:rPr>
          <w:rFonts w:ascii="Calibri" w:eastAsia="Calibri" w:hAnsi="Calibri" w:cs="Calibri"/>
          <w:lang w:eastAsia="en-GB"/>
        </w:rPr>
        <w:t>. We used INDEPENDENT data at baseline, 6, 12, 18 and 24 months to estimate the relationship between PHQ-9 (time t) and HbA</w:t>
      </w:r>
      <w:r w:rsidRPr="00F846D1">
        <w:rPr>
          <w:rFonts w:ascii="Calibri" w:eastAsia="Calibri" w:hAnsi="Calibri" w:cs="Calibri"/>
          <w:vertAlign w:val="subscript"/>
          <w:lang w:eastAsia="en-GB"/>
        </w:rPr>
        <w:t>1c</w:t>
      </w:r>
      <w:r w:rsidRPr="00F846D1">
        <w:rPr>
          <w:rFonts w:ascii="Calibri" w:eastAsia="Calibri" w:hAnsi="Calibri" w:cs="Calibri"/>
          <w:lang w:eastAsia="en-GB"/>
        </w:rPr>
        <w:t xml:space="preserve"> 6 months later (time t+1) </w:t>
      </w:r>
      <w:r w:rsidRPr="00F846D1">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PEVuZE5vdGU+PENpdGU+PEF1dGhvcj5BbGk8L0F1dGhvcj48WWVhcj4yMDIwPC9ZZWFyPjxSZWNO
dW0+Mjk8L1JlY051bT48RGlzcGxheVRleHQ+KDYpPC9EaXNwbGF5VGV4dD48cmVjb3JkPjxyZWMt
bnVtYmVyPjI5PC9yZWMtbnVtYmVyPjxmb3JlaWduLWtleXM+PGtleSBhcHA9IkVOIiBkYi1pZD0i
cDVmdHZwd3dkeGRwNWVlNXh6cXA5ZDl2eDlhNXBkenhwMjB6IiB0aW1lc3RhbXA9IjE2NDMzMDQy
NDkiPjI5PC9rZXk+PC9mb3JlaWduLWtleXM+PHJlZi10eXBlIG5hbWU9IkpvdXJuYWwgQXJ0aWNs
ZSI+MTc8L3JlZi10eXBlPjxjb250cmlidXRvcnM+PGF1dGhvcnM+PGF1dGhvcj5BbGksIE0uIEsu
PC9hdXRob3I+PGF1dGhvcj5DaHdhc3RpYWssIEwuPC9hdXRob3I+PGF1dGhvcj5Qb29uZ290aGFp
LCBTLjwvYXV0aG9yPjxhdXRob3I+RW1tZXJ0LUZlZXMsIEsuIE0uIEYuPC9hdXRob3I+PGF1dGhv
cj5QYXRlbCwgUy4gQS48L2F1dGhvcj48YXV0aG9yPkFuamFuYSwgUi4gTS48L2F1dGhvcj48YXV0
aG9yPlNhZ2FyLCBSLjwvYXV0aG9yPjxhdXRob3I+U2hhbmthciwgUi48L2F1dGhvcj48YXV0aG9y
PlNyaWRoYXIsIEcuIFIuPC9hdXRob3I+PGF1dGhvcj5Lb3N1cmksIE0uPC9hdXRob3I+PGF1dGhv
cj5Tb3NhbGUsIEEuIFIuPC9hdXRob3I+PGF1dGhvcj5Tb3NhbGUsIEIuPC9hdXRob3I+PGF1dGhv
cj5SYW8sIEQuPC9hdXRob3I+PGF1dGhvcj5UYW5kb24sIE4uPC9hdXRob3I+PGF1dGhvcj5OYXJh
eWFuLCBLLiBNLiBWLjwvYXV0aG9yPjxhdXRob3I+TW9oYW4sIFYuPC9hdXRob3I+PGF1dGhvcj5J
bmRlcGVuZGVudCBTdHVkeSBHcm91cDwvYXV0aG9yPjwvYXV0aG9ycz48L2NvbnRyaWJ1dG9ycz48
YXV0aC1hZGRyZXNzPkh1YmVydCBEZXBhcnRtZW50IG9mIEdsb2JhbCBIZWFsdGgsIEVtb3J5IFVu
aXZlcnNpdHksIEF0bGFudGEsIEdlb3JnaWEuJiN4RDtEZXBhcnRtZW50IG9mIEZhbWlseSBhbmQg
UHJldmVudGl2ZSBNZWRpY2luZSwgRW1vcnkgVW5pdmVyc2l0eSwgQXRsYW50YSwgR2VvcmdpYS4m
I3hEO0RlcGFydG1lbnQgb2YgUHN5Y2hpYXRyeSBhbmQgQmVoYXZpb3JhbCBTY2llbmNlcywgVW5p
dmVyc2l0eSBvZiBXYXNoaW5ndG9uLCBTZWF0dGxlLiYjeEQ7RGVwYXJ0bWVudCBvZiBHbG9iYWwg
SGVhbHRoLCBVbml2ZXJzaXR5IG9mIFdhc2hpbmd0b24sIFNlYXR0bGUuJiN4RDtNYWRyYXMgRGlh
YmV0ZXMgUmVzZWFyY2ggRm91bmRhdGlvbiwgQ2hlbm5haSwgSW5kaWEuJiN4RDtJbnN0aXR1dGUg
Zm9yIEhlYWx0aCBFY29ub21pY3MgYW5kIEhlYWx0aCBDYXJlIE1hbmFnZW1lbnQsIEhlbG1ob2x0
eiBaZW50cnVtIE11bmNoZW4sIE11bmljaCwgR2VybWFueS4mI3hEO0RlcGFydG1lbnQgb2YgUHN5
Y2hpYXRyeSwgQWxsIEluZGlhIEluc3RpdHV0ZSBvZiBNZWRpY2FsIFNjaWVuY2VzLCBEZWxoaSwg
SW5kaWEuJiN4RDtFbmRvY3JpbmUgYW5kIERpYWJldGVzIENlbnRyZSwgVmlzYWtoYXBhdG5hbSwg
SW5kaWEuJiN4RDtEZXBhcnRtZW50IG9mIFBzeWNob2xvZ3ksIEFuZGhyYSBVbml2ZXJzaXR5LCBW
aXNha2hhcGF0bmFtLCBJbmRpYS4mI3hEO0RpYWNvbiBIb3NwaXRhbCwgRGlhYmV0ZXMgQ2FyZSBh
bmQgUmVzZWFyY2ggQ2VudGVyLCBCYW5nYWxvcmUsIEluZGlhLiYjeEQ7RW5kb2NyaW5vbG9neSAm
YW1wOyBNZXRhYm9saXNtLCBBbGwgSW5kaWEgSW5zdGl0dXRlIG9mIE1lZGljYWwgU2NpZW5jZXMs
IERlbGhpLCBJbmRpYS48L2F1dGgtYWRkcmVzcz48dGl0bGVzPjx0aXRsZT5FZmZlY3Qgb2YgYSBD
b2xsYWJvcmF0aXZlIENhcmUgTW9kZWwgb24gRGVwcmVzc2l2ZSBTeW1wdG9tcyBhbmQgR2x5Y2F0
ZWQgSGVtb2dsb2JpbiwgQmxvb2QgUHJlc3N1cmUsIGFuZCBTZXJ1bSBDaG9sZXN0ZXJvbCBBbW9u
ZyBQYXRpZW50cyBXaXRoIERlcHJlc3Npb24gYW5kIERpYWJldGVzIGluIEluZGlhOiBUaGUgSU5E
RVBFTkRFTlQgUmFuZG9taXplZCBDbGluaWNhbCBUcmlhbDwvdGl0bGU+PHNlY29uZGFyeS10aXRs
ZT5KQU1BPC9zZWNvbmRhcnktdGl0bGU+PC90aXRsZXM+PHBlcmlvZGljYWw+PGZ1bGwtdGl0bGU+
SkFNQTwvZnVsbC10aXRsZT48L3BlcmlvZGljYWw+PHBhZ2VzPjY1MS02NjI8L3BhZ2VzPjx2b2x1
bWU+MzI0PC92b2x1bWU+PG51bWJlcj43PC9udW1iZXI+PGVkaXRpb24+MjAyMC8wOC8xOTwvZWRp
dGlvbj48a2V5d29yZHM+PGtleXdvcmQ+QWR1bHQ8L2tleXdvcmQ+PGtleXdvcmQ+QWdlZDwva2V5
d29yZD48a2V5d29yZD4qQmxvb2QgUHJlc3N1cmU8L2tleXdvcmQ+PGtleXdvcmQ+Q2hvbGVzdGVy
b2wsIExETC8qYmxvb2Q8L2tleXdvcmQ+PGtleXdvcmQ+Q29vcGVyYXRpdmUgQmVoYXZpb3I8L2tl
eXdvcmQ+PGtleXdvcmQ+RGVwcmVzc2lvbi9jb21wbGljYXRpb25zLyp0aGVyYXB5PC9rZXl3b3Jk
PjxrZXl3b3JkPkRldmVsb3BpbmcgQ291bnRyaWVzPC9rZXl3b3JkPjxrZXl3b3JkPkRpYWJldGVz
IE1lbGxpdHVzLCBUeXBlIDIvYmxvb2QvY29tcGxpY2F0aW9ucy8qdGhlcmFweTwva2V5d29yZD48
a2V5d29yZD5GZW1hbGU8L2tleXdvcmQ+PGtleXdvcmQ+R2x5Y2F0ZWQgSGVtb2dsb2JpbiBBLyph
bmFseXNpczwva2V5d29yZD48a2V5d29yZD5IdW1hbnM8L2tleXdvcmQ+PGtleXdvcmQ+SW5kaWE8
L2tleXdvcmQ+PGtleXdvcmQ+TWFsZTwva2V5d29yZD48a2V5d29yZD5NaWRkbGUgQWdlZDwva2V5
d29yZD48a2V5d29yZD5QYXRpZW50IENhcmUgVGVhbTwva2V5d29yZD48a2V5d29yZD5TZWxmLU1h
bmFnZW1lbnQ8L2tleXdvcmQ+PGtleXdvcmQ+U29jaW9lY29ub21pYyBGYWN0b3JzPC9rZXl3b3Jk
Pjwva2V5d29yZHM+PGRhdGVzPjx5ZWFyPjIwMjA8L3llYXI+PHB1Yi1kYXRlcz48ZGF0ZT5BdWcg
MTg8L2RhdGU+PC9wdWItZGF0ZXM+PC9kYXRlcz48aXNibj4xNTM4LTM1OTggKEVsZWN0cm9uaWMp
JiN4RDswMDk4LTc0ODQgKExpbmtpbmcpPC9pc2JuPjxhY2Nlc3Npb24tbnVtPjMyODA5MDAyPC9h
Y2Nlc3Npb24tbnVtPjx1cmxzPjxyZWxhdGVkLXVybHM+PHVybD5odHRwczovL3d3dy5uY2JpLm5s
bS5uaWguZ292L3B1Ym1lZC8zMjgwOTAwMjwvdXJsPjwvcmVsYXRlZC11cmxzPjwvdXJscz48Y3Vz
dG9tMj5QTUM3NDM1MzQ3PC9jdXN0b20yPjxlbGVjdHJvbmljLXJlc291cmNlLW51bT4xMC4xMDAx
L2phbWEuMjAyMC4xMTc0NzwvZWxlY3Ryb25pYy1yZXNvdXJjZS1udW0+PC9yZWNvcmQ+PC9DaXRl
PjwvRW5kTm90ZT4A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(6)</w:t>
      </w:r>
      <w:r w:rsidRPr="00F846D1">
        <w:rPr>
          <w:rFonts w:ascii="Calibri" w:eastAsia="Calibri" w:hAnsi="Calibri" w:cs="Calibri"/>
          <w:lang w:eastAsia="en-GB"/>
        </w:rPr>
        <w:fldChar w:fldCharType="end"/>
      </w:r>
      <w:r w:rsidRPr="00F846D1">
        <w:rPr>
          <w:rFonts w:ascii="Calibri" w:eastAsia="Calibri" w:hAnsi="Calibri" w:cs="Calibri"/>
          <w:lang w:eastAsia="en-GB"/>
        </w:rPr>
        <w:t>. After controlling for the time trend in HbA</w:t>
      </w:r>
      <w:r w:rsidRPr="00F846D1">
        <w:rPr>
          <w:rFonts w:ascii="Calibri" w:eastAsia="Calibri" w:hAnsi="Calibri" w:cs="Calibri"/>
          <w:vertAlign w:val="subscript"/>
          <w:lang w:eastAsia="en-GB"/>
        </w:rPr>
        <w:t>1c</w:t>
      </w:r>
      <w:r w:rsidRPr="00F846D1">
        <w:rPr>
          <w:rFonts w:ascii="Calibri" w:eastAsia="Calibri" w:hAnsi="Calibri" w:cs="Calibri"/>
          <w:lang w:eastAsia="en-GB"/>
        </w:rPr>
        <w:t xml:space="preserve"> we found a statistically significant positive relationship between the outcomes (see </w:t>
      </w:r>
      <w:r w:rsidRPr="00F846D1">
        <w:rPr>
          <w:rFonts w:ascii="Calibri" w:eastAsia="Calibri" w:hAnsi="Calibri" w:cs="Calibri"/>
          <w:lang w:eastAsia="en-GB"/>
        </w:rPr>
        <w:fldChar w:fldCharType="begin"/>
      </w:r>
      <w:r w:rsidRPr="00F846D1">
        <w:rPr>
          <w:rFonts w:ascii="Calibri" w:eastAsia="Calibri" w:hAnsi="Calibri" w:cs="Calibri"/>
          <w:lang w:eastAsia="en-GB"/>
        </w:rPr>
        <w:instrText xml:space="preserve"> REF _Ref162354256 \h </w:instrText>
      </w:r>
      <w:r w:rsidRPr="00F846D1">
        <w:rPr>
          <w:rFonts w:ascii="Calibri" w:eastAsia="Calibri" w:hAnsi="Calibri" w:cs="Calibri"/>
          <w:lang w:eastAsia="en-GB"/>
        </w:rPr>
      </w:r>
      <w:r w:rsidRPr="00F846D1">
        <w:rPr>
          <w:rFonts w:ascii="Calibri" w:eastAsia="Calibri" w:hAnsi="Calibri" w:cs="Calibri"/>
          <w:lang w:eastAsia="en-GB"/>
        </w:rPr>
        <w:fldChar w:fldCharType="separate"/>
      </w:r>
      <w:r w:rsidRPr="00F846D1">
        <w:rPr>
          <w:rFonts w:ascii="Calibri" w:eastAsia="Calibri" w:hAnsi="Calibri" w:cs="Calibri"/>
          <w:lang w:eastAsia="en-GB"/>
        </w:rPr>
        <w:t>Table A</w:t>
      </w:r>
      <w:r w:rsidRPr="00F846D1">
        <w:rPr>
          <w:rFonts w:ascii="Calibri" w:eastAsia="Calibri" w:hAnsi="Calibri" w:cs="Calibri"/>
          <w:noProof/>
          <w:lang w:eastAsia="en-GB"/>
        </w:rPr>
        <w:t>2</w:t>
      </w:r>
      <w:r w:rsidRPr="00F846D1">
        <w:rPr>
          <w:rFonts w:ascii="Calibri" w:eastAsia="Calibri" w:hAnsi="Calibri" w:cs="Calibri"/>
          <w:lang w:eastAsia="en-GB"/>
        </w:rPr>
        <w:fldChar w:fldCharType="end"/>
      </w:r>
      <w:r w:rsidRPr="00F846D1">
        <w:rPr>
          <w:rFonts w:ascii="Calibri" w:eastAsia="Calibri" w:hAnsi="Calibri" w:cs="Calibri"/>
          <w:lang w:eastAsia="en-GB"/>
        </w:rPr>
        <w:t>). As HbA</w:t>
      </w:r>
      <w:r w:rsidRPr="00F846D1">
        <w:rPr>
          <w:rFonts w:ascii="Calibri" w:eastAsia="Calibri" w:hAnsi="Calibri" w:cs="Calibri"/>
          <w:vertAlign w:val="subscript"/>
          <w:lang w:eastAsia="en-GB"/>
        </w:rPr>
        <w:t>1c</w:t>
      </w:r>
      <w:r w:rsidRPr="00F846D1">
        <w:rPr>
          <w:rFonts w:ascii="Calibri" w:eastAsia="Calibri" w:hAnsi="Calibri" w:cs="Calibri"/>
          <w:lang w:eastAsia="en-GB"/>
        </w:rPr>
        <w:t xml:space="preserve"> is modelled using a yearly cycle, we allowed HbA</w:t>
      </w:r>
      <w:r w:rsidRPr="00F846D1">
        <w:rPr>
          <w:rFonts w:ascii="Calibri" w:eastAsia="Calibri" w:hAnsi="Calibri" w:cs="Calibri"/>
          <w:vertAlign w:val="subscript"/>
          <w:lang w:eastAsia="en-GB"/>
        </w:rPr>
        <w:t>1c</w:t>
      </w:r>
      <w:r w:rsidRPr="00F846D1">
        <w:rPr>
          <w:rFonts w:ascii="Calibri" w:eastAsia="Calibri" w:hAnsi="Calibri" w:cs="Calibri"/>
          <w:lang w:eastAsia="en-GB"/>
        </w:rPr>
        <w:t xml:space="preserve"> in time t to depend equally on PHQ-9 at</w:t>
      </w:r>
      <w:sdt>
        <w:sdtPr>
          <w:rPr>
            <w:rFonts w:ascii="Calibri" w:eastAsia="Calibri" w:hAnsi="Calibri" w:cs="Calibri"/>
            <w:lang w:eastAsia="en-GB"/>
          </w:rPr>
          <w:tag w:val="goog_rdk_0"/>
          <w:id w:val="1368024448"/>
        </w:sdtPr>
        <w:sdtEndPr/>
        <w:sdtContent/>
      </w:sdt>
      <w:r w:rsidRPr="00F846D1">
        <w:rPr>
          <w:rFonts w:ascii="Calibri" w:eastAsia="Calibri" w:hAnsi="Calibri" w:cs="Calibri"/>
          <w:lang w:eastAsia="en-GB"/>
        </w:rPr>
        <w:t xml:space="preserve"> t - 6 months and t - 12 months. </w:t>
      </w:r>
    </w:p>
    <w:p w14:paraId="096A4126" w14:textId="77777777" w:rsidR="00F846D1" w:rsidRPr="00F846D1" w:rsidRDefault="00F846D1" w:rsidP="00F846D1">
      <w:pPr>
        <w:keepNext/>
        <w:keepLines/>
        <w:spacing w:before="40" w:after="0" w:line="256" w:lineRule="auto"/>
        <w:outlineLvl w:val="2"/>
        <w:rPr>
          <w:rFonts w:ascii="Calibri Light" w:eastAsia="Times New Roman" w:hAnsi="Calibri Light" w:cs="Times New Roman"/>
          <w:color w:val="1F3763" w:themeColor="accent1" w:themeShade="7F"/>
          <w:sz w:val="24"/>
          <w:szCs w:val="24"/>
          <w:lang w:eastAsia="en-GB"/>
        </w:rPr>
      </w:pPr>
      <w:r w:rsidRPr="00F846D1">
        <w:rPr>
          <w:rFonts w:ascii="Calibri Light" w:eastAsia="Times New Roman" w:hAnsi="Calibri Light" w:cs="Times New Roman"/>
          <w:color w:val="1F3763" w:themeColor="accent1" w:themeShade="7F"/>
          <w:sz w:val="24"/>
          <w:szCs w:val="24"/>
          <w:lang w:eastAsia="en-GB"/>
        </w:rPr>
        <w:t>Modelling the impact of diabetes on depression</w:t>
      </w:r>
    </w:p>
    <w:p w14:paraId="096A4127"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We allow diabetes complications in time </w:t>
      </w:r>
      <w:r w:rsidRPr="00F846D1">
        <w:rPr>
          <w:rFonts w:ascii="Calibri" w:eastAsia="Calibri" w:hAnsi="Calibri" w:cs="Calibri"/>
          <w:i/>
          <w:iCs/>
          <w:lang w:eastAsia="en-GB"/>
        </w:rPr>
        <w:t>t</w:t>
      </w:r>
      <w:r w:rsidRPr="00F846D1">
        <w:rPr>
          <w:rFonts w:ascii="Calibri" w:eastAsia="Calibri" w:hAnsi="Calibri" w:cs="Calibri"/>
          <w:lang w:eastAsia="en-GB"/>
        </w:rPr>
        <w:t xml:space="preserve"> to increase the risk of a new depressive episode in </w:t>
      </w:r>
      <w:r w:rsidRPr="00F846D1">
        <w:rPr>
          <w:rFonts w:ascii="Calibri" w:eastAsia="Calibri" w:hAnsi="Calibri" w:cs="Calibri"/>
          <w:i/>
          <w:iCs/>
          <w:lang w:eastAsia="en-GB"/>
        </w:rPr>
        <w:t>t + 1</w:t>
      </w:r>
      <w:r w:rsidRPr="00F846D1">
        <w:rPr>
          <w:rFonts w:ascii="Calibri" w:eastAsia="Calibri" w:hAnsi="Calibri" w:cs="Calibri"/>
          <w:lang w:eastAsia="en-GB"/>
        </w:rPr>
        <w:t xml:space="preserve"> </w:t>
      </w:r>
      <w:r w:rsidRPr="00F846D1">
        <w:rPr>
          <w:rFonts w:ascii="Calibri" w:eastAsia="Calibri" w:hAnsi="Calibri" w:cs="Calibri"/>
          <w:lang w:eastAsia="en-GB"/>
        </w:rPr>
        <w:fldChar w:fldCharType="begin">
          <w:fldData xml:space="preserve">PEVuZE5vdGU+PENpdGU+PEF1dGhvcj5LZWFybnM8L0F1dGhvcj48WWVhcj4yMDE3PC9ZZWFyPjxS
ZWNOdW0+MTwvUmVjTnVtPjxEaXNwbGF5VGV4dD4oNCk8L0Rpc3BsYXlUZXh0PjxyZWNvcmQ+PHJl
Yy1udW1iZXI+MTwvcmVjLW51bWJlcj48Zm9yZWlnbi1rZXlzPjxrZXkgYXBwPSJFTiIgZGItaWQ9
InA1ZnR2cHd3ZHhkcDVlZTV4enFwOWQ5dng5YTVwZHp4cDIweiIgdGltZXN0YW1wPSIxNjE1Mjk2
Mjg4Ij4xPC9rZXk+PC9mb3JlaWduLWtleXM+PHJlZi10eXBlIG5hbWU9IkpvdXJuYWwgQXJ0aWNs
ZSI+MTc8L3JlZi10eXBlPjxjb250cmlidXRvcnM+PGF1dGhvcnM+PGF1dGhvcj5LZWFybnMsIEIu
PC9hdXRob3I+PGF1dGhvcj5SYWZpYSwgUi48L2F1dGhvcj48YXV0aG9yPkxlYXZpc3MsIEouPC9h
dXRob3I+PGF1dGhvcj5QcmVzdG9uLCBMLjwvYXV0aG9yPjxhdXRob3I+QnJhemllciwgSi4gRS48
L2F1dGhvcj48YXV0aG9yPlBhbG1lciwgUy48L2F1dGhvcj48YXV0aG9yPkFyYSwgUi48L2F1dGhv
cj48L2F1dGhvcnM+PC9jb250cmlidXRvcnM+PGF1dGgtYWRkcmVzcz5TY2hvb2wgb2YgSGVhbHRo
IGFuZCBSZWxhdGVkIFJlc2VhcmNoLCBVbml2ZXJzaXR5IG9mIFNoZWZmaWVsZCwgU2hlZmZpZWxk
LCBVSywgUzEgNERBLiBiLmtlYXJuc0BzaGVmZmllbGQuYWMudWsuJiN4RDtTY2hvb2wgb2YgSGVh
bHRoIGFuZCBSZWxhdGVkIFJlc2VhcmNoLCBVbml2ZXJzaXR5IG9mIFNoZWZmaWVsZCwgU2hlZmZp
ZWxkLCBVSywgUzEgNERBLiYjeEQ7Q2VudHJlIGZvciBIZWFsdGggRWNvbm9taWNzLCBVbml2ZXJz
aXR5IG9mIFlvcmssIEhlc2xpbmd0b24sIFlvcmssIFVLLCBZTzEwIDVERC48L2F1dGgtYWRkcmVz
cz48dGl0bGVzPjx0aXRsZT5UaGUgY29zdC1lZmZlY3RpdmVuZXNzIG9mIGNoYW5nZXMgdG8gdGhl
IGNhcmUgcGF0aHdheSB1c2VkIHRvIGlkZW50aWZ5IGRlcHJlc3Npb24gYW5kIHByb3ZpZGUgdHJl
YXRtZW50IGFtb25nc3QgcGVvcGxlIHdpdGggZGlhYmV0ZXMgaW4gRW5nbGFuZDogYSBtb2RlbC1i
YXNlZCBlY29ub21pYyBldmFsdWF0aW9uPC90aXRsZT48c2Vjb25kYXJ5LXRpdGxlPkJNQyBIZWFs
dGggU2VydiBSZXM8L3NlY29uZGFyeS10aXRsZT48L3RpdGxlcz48cGVyaW9kaWNhbD48ZnVsbC10
aXRsZT5CTUMgSGVhbHRoIFNlcnYgUmVzPC9mdWxsLXRpdGxlPjwvcGVyaW9kaWNhbD48cGFnZXM+
Nzg8L3BhZ2VzPjx2b2x1bWU+MTc8L3ZvbHVtZT48bnVtYmVyPjE8L251bWJlcj48ZWRpdGlvbj4y
MDE3LzAxLzI2PC9lZGl0aW9uPjxrZXl3b3Jkcz48a2V5d29yZD5Db21vcmJpZGl0eTwva2V5d29y
ZD48a2V5d29yZD5Db3N0LUJlbmVmaXQgQW5hbHlzaXM8L2tleXdvcmQ+PGtleXdvcmQ+RGVwcmVz
c2lvbi8qZGlhZ25vc2lzLyplY29ub21pY3MvdGhlcmFweTwva2V5d29yZD48a2V5d29yZD5EaWFi
ZXRlcyBNZWxsaXR1cywgVHlwZSAyL2NvbXBsaWNhdGlvbnMvKmVjb25vbWljcy9wc3ljaG9sb2d5
Lyp0aGVyYXB5PC9rZXl3b3JkPjxrZXl3b3JkPkVuZ2xhbmQvZXBpZGVtaW9sb2d5PC9rZXl3b3Jk
PjxrZXl3b3JkPkhlYWx0aCBDYXJlIENvc3RzLypzdGF0aXN0aWNzICZhbXA7IG51bWVyaWNhbCBk
YXRhPC9rZXl3b3JkPjxrZXl3b3JkPkh1bWFuczwva2V5d29yZD48a2V5d29yZD4qTWFzcyBTY3Jl
ZW5pbmcvZWNvbm9taWNzPC9rZXl3b3JkPjxrZXl3b3JkPk1vZGVscywgRWNvbm9taWM8L2tleXdv
cmQ+PGtleXdvcmQ+UG9saWN5IE1ha2luZzwva2V5d29yZD48a2V5d29yZD5RdWFsaXR5IEltcHJv
dmVtZW50LyplY29ub21pY3M8L2tleXdvcmQ+PGtleXdvcmQ+UXVhbGl0eSBvZiBMaWZlPC9rZXl3
b3JkPjxrZXl3b3JkPipDb2xsYWJvcmF0aXZlIGNhcmU8L2tleXdvcmQ+PGtleXdvcmQ+KkRlcHJl
c3Npb248L2tleXdvcmQ+PGtleXdvcmQ+KkRpYWJldGVzIG1lbGxpdHVzPC9rZXl3b3JkPjxrZXl3
b3JkPipIZWFsdGggZWNvbm9taWNzPC9rZXl3b3JkPjxrZXl3b3JkPipNYXNzIHNjcmVlbmluZzwv
a2V5d29yZD48L2tleXdvcmRzPjxkYXRlcz48eWVhcj4yMDE3PC95ZWFyPjxwdWItZGF0ZXM+PGRh
dGU+SmFuIDI0PC9kYXRlPjwvcHViLWRhdGVzPjwvZGF0ZXM+PGlzYm4+MTQ3Mi02OTYzIChFbGVj
dHJvbmljKSYjeEQ7MTQ3Mi02OTYzIChMaW5raW5nKTwvaXNibj48YWNjZXNzaW9uLW51bT4yODEx
ODgzODwvYWNjZXNzaW9uLW51bT48dXJscz48cmVsYXRlZC11cmxzPjx1cmw+aHR0cHM6Ly93d3cu
bmNiaS5ubG0ubmloLmdvdi9wdWJtZWQvMjgxMTg4Mzg8L3VybD48L3JlbGF0ZWQtdXJscz48L3Vy
bHM+PGN1c3RvbTI+UE1DNTI1OTk0NTwvY3VzdG9tMj48ZWxlY3Ryb25pYy1yZXNvdXJjZS1udW0+
MTAuMTE4Ni9zMTI5MTMtMDE3LTIwMDMtejwvZWxlY3Ryb25pYy1yZXNvdXJjZS1udW0+PC9yZWNv
cmQ+PC9DaXRlPjwvRW5kTm90ZT5=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PEVuZE5vdGU+PENpdGU+PEF1dGhvcj5LZWFybnM8L0F1dGhvcj48WWVhcj4yMDE3PC9ZZWFyPjxS
ZWNOdW0+MTwvUmVjTnVtPjxEaXNwbGF5VGV4dD4oNCk8L0Rpc3BsYXlUZXh0PjxyZWNvcmQ+PHJl
Yy1udW1iZXI+MTwvcmVjLW51bWJlcj48Zm9yZWlnbi1rZXlzPjxrZXkgYXBwPSJFTiIgZGItaWQ9
InA1ZnR2cHd3ZHhkcDVlZTV4enFwOWQ5dng5YTVwZHp4cDIweiIgdGltZXN0YW1wPSIxNjE1Mjk2
Mjg4Ij4xPC9rZXk+PC9mb3JlaWduLWtleXM+PHJlZi10eXBlIG5hbWU9IkpvdXJuYWwgQXJ0aWNs
ZSI+MTc8L3JlZi10eXBlPjxjb250cmlidXRvcnM+PGF1dGhvcnM+PGF1dGhvcj5LZWFybnMsIEIu
PC9hdXRob3I+PGF1dGhvcj5SYWZpYSwgUi48L2F1dGhvcj48YXV0aG9yPkxlYXZpc3MsIEouPC9h
dXRob3I+PGF1dGhvcj5QcmVzdG9uLCBMLjwvYXV0aG9yPjxhdXRob3I+QnJhemllciwgSi4gRS48
L2F1dGhvcj48YXV0aG9yPlBhbG1lciwgUy48L2F1dGhvcj48YXV0aG9yPkFyYSwgUi48L2F1dGhv
cj48L2F1dGhvcnM+PC9jb250cmlidXRvcnM+PGF1dGgtYWRkcmVzcz5TY2hvb2wgb2YgSGVhbHRo
IGFuZCBSZWxhdGVkIFJlc2VhcmNoLCBVbml2ZXJzaXR5IG9mIFNoZWZmaWVsZCwgU2hlZmZpZWxk
LCBVSywgUzEgNERBLiBiLmtlYXJuc0BzaGVmZmllbGQuYWMudWsuJiN4RDtTY2hvb2wgb2YgSGVh
bHRoIGFuZCBSZWxhdGVkIFJlc2VhcmNoLCBVbml2ZXJzaXR5IG9mIFNoZWZmaWVsZCwgU2hlZmZp
ZWxkLCBVSywgUzEgNERBLiYjeEQ7Q2VudHJlIGZvciBIZWFsdGggRWNvbm9taWNzLCBVbml2ZXJz
aXR5IG9mIFlvcmssIEhlc2xpbmd0b24sIFlvcmssIFVLLCBZTzEwIDVERC48L2F1dGgtYWRkcmVz
cz48dGl0bGVzPjx0aXRsZT5UaGUgY29zdC1lZmZlY3RpdmVuZXNzIG9mIGNoYW5nZXMgdG8gdGhl
IGNhcmUgcGF0aHdheSB1c2VkIHRvIGlkZW50aWZ5IGRlcHJlc3Npb24gYW5kIHByb3ZpZGUgdHJl
YXRtZW50IGFtb25nc3QgcGVvcGxlIHdpdGggZGlhYmV0ZXMgaW4gRW5nbGFuZDogYSBtb2RlbC1i
YXNlZCBlY29ub21pYyBldmFsdWF0aW9uPC90aXRsZT48c2Vjb25kYXJ5LXRpdGxlPkJNQyBIZWFs
dGggU2VydiBSZXM8L3NlY29uZGFyeS10aXRsZT48L3RpdGxlcz48cGVyaW9kaWNhbD48ZnVsbC10
aXRsZT5CTUMgSGVhbHRoIFNlcnYgUmVzPC9mdWxsLXRpdGxlPjwvcGVyaW9kaWNhbD48cGFnZXM+
Nzg8L3BhZ2VzPjx2b2x1bWU+MTc8L3ZvbHVtZT48bnVtYmVyPjE8L251bWJlcj48ZWRpdGlvbj4y
MDE3LzAxLzI2PC9lZGl0aW9uPjxrZXl3b3Jkcz48a2V5d29yZD5Db21vcmJpZGl0eTwva2V5d29y
ZD48a2V5d29yZD5Db3N0LUJlbmVmaXQgQW5hbHlzaXM8L2tleXdvcmQ+PGtleXdvcmQ+RGVwcmVz
c2lvbi8qZGlhZ25vc2lzLyplY29ub21pY3MvdGhlcmFweTwva2V5d29yZD48a2V5d29yZD5EaWFi
ZXRlcyBNZWxsaXR1cywgVHlwZSAyL2NvbXBsaWNhdGlvbnMvKmVjb25vbWljcy9wc3ljaG9sb2d5
Lyp0aGVyYXB5PC9rZXl3b3JkPjxrZXl3b3JkPkVuZ2xhbmQvZXBpZGVtaW9sb2d5PC9rZXl3b3Jk
PjxrZXl3b3JkPkhlYWx0aCBDYXJlIENvc3RzLypzdGF0aXN0aWNzICZhbXA7IG51bWVyaWNhbCBk
YXRhPC9rZXl3b3JkPjxrZXl3b3JkPkh1bWFuczwva2V5d29yZD48a2V5d29yZD4qTWFzcyBTY3Jl
ZW5pbmcvZWNvbm9taWNzPC9rZXl3b3JkPjxrZXl3b3JkPk1vZGVscywgRWNvbm9taWM8L2tleXdv
cmQ+PGtleXdvcmQ+UG9saWN5IE1ha2luZzwva2V5d29yZD48a2V5d29yZD5RdWFsaXR5IEltcHJv
dmVtZW50LyplY29ub21pY3M8L2tleXdvcmQ+PGtleXdvcmQ+UXVhbGl0eSBvZiBMaWZlPC9rZXl3
b3JkPjxrZXl3b3JkPipDb2xsYWJvcmF0aXZlIGNhcmU8L2tleXdvcmQ+PGtleXdvcmQ+KkRlcHJl
c3Npb248L2tleXdvcmQ+PGtleXdvcmQ+KkRpYWJldGVzIG1lbGxpdHVzPC9rZXl3b3JkPjxrZXl3
b3JkPipIZWFsdGggZWNvbm9taWNzPC9rZXl3b3JkPjxrZXl3b3JkPipNYXNzIHNjcmVlbmluZzwv
a2V5d29yZD48L2tleXdvcmRzPjxkYXRlcz48eWVhcj4yMDE3PC95ZWFyPjxwdWItZGF0ZXM+PGRh
dGU+SmFuIDI0PC9kYXRlPjwvcHViLWRhdGVzPjwvZGF0ZXM+PGlzYm4+MTQ3Mi02OTYzIChFbGVj
dHJvbmljKSYjeEQ7MTQ3Mi02OTYzIChMaW5raW5nKTwvaXNibj48YWNjZXNzaW9uLW51bT4yODEx
ODgzODwvYWNjZXNzaW9uLW51bT48dXJscz48cmVsYXRlZC11cmxzPjx1cmw+aHR0cHM6Ly93d3cu
bmNiaS5ubG0ubmloLmdvdi9wdWJtZWQvMjgxMTg4Mzg8L3VybD48L3JlbGF0ZWQtdXJscz48L3Vy
bHM+PGN1c3RvbTI+UE1DNTI1OTk0NTwvY3VzdG9tMj48ZWxlY3Ryb25pYy1yZXNvdXJjZS1udW0+
MTAuMTE4Ni9zMTI5MTMtMDE3LTIwMDMtejwvZWxlY3Ryb25pYy1yZXNvdXJjZS1udW0+PC9yZWNv
cmQ+PC9DaXRlPjwvRW5kTm90ZT5=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(4)</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This relationship was estimated in a Dutch study using a logistic regression and cross-sectional data </w:t>
      </w:r>
      <w:r w:rsidRPr="00F846D1">
        <w:rPr>
          <w:rFonts w:ascii="Calibri" w:eastAsia="Calibri" w:hAnsi="Calibri" w:cs="Calibri"/>
          <w:lang w:eastAsia="en-GB"/>
        </w:rPr>
        <w:fldChar w:fldCharType="begin">
          <w:fldData xml:space="preserve">PEVuZE5vdGU+PENpdGU+PEF1dGhvcj52YW4gU3RlZW5iZXJnZW4tV2VpamVuYnVyZzwvQXV0aG9y
PjxZZWFyPjIwMTE8L1llYXI+PFJlY051bT41NDwvUmVjTnVtPjxEaXNwbGF5VGV4dD4oOSk8L0Rp
c3BsYXlUZXh0PjxyZWNvcmQ+PHJlYy1udW1iZXI+NTQ8L3JlYy1udW1iZXI+PGZvcmVpZ24ta2V5
cz48a2V5IGFwcD0iRU4iIGRiLWlkPSJwNWZ0dnB3d2R4ZHA1ZWU1eHpxcDlkOXZ4OWE1cGR6eHAy
MHoiIHRpbWVzdGFtcD0iMTY0OTA4ODg5MyI+NTQ8L2tleT48L2ZvcmVpZ24ta2V5cz48cmVmLXR5
cGUgbmFtZT0iSm91cm5hbCBBcnRpY2xlIj4xNzwvcmVmLXR5cGU+PGNvbnRyaWJ1dG9ycz48YXV0
aG9ycz48YXV0aG9yPnZhbiBTdGVlbmJlcmdlbi1XZWlqZW5idXJnLCBLLiBNLjwvYXV0aG9yPjxh
dXRob3I+dmFuIFB1ZmZlbGVuLCBBLiBMLjwvYXV0aG9yPjxhdXRob3I+SG9ybiwgRS4gSy48L2F1
dGhvcj48YXV0aG9yPk51eWVuLCBKLjwvYXV0aG9yPjxhdXRob3I+dmFuIERhbSwgUC4gUy48L2F1
dGhvcj48YXV0aG9yPnZhbiBCZW50aGVtLCBULiBCLjwvYXV0aG9yPjxhdXRob3I+QmVla21hbiwg
QS4gVC48L2F1dGhvcj48YXV0aG9yPlJ1dHRlbiwgRi4gRi48L2F1dGhvcj48YXV0aG9yPkhha2th
YXJ0LXZhbiBSb2lqZW4sIEwuPC9hdXRob3I+PGF1dGhvcj52YW4gZGVyIEZlbHR6LUNvcm5lbGlz
LCBDLiBNLjwvYXV0aG9yPjwvYXV0aG9ycz48L2NvbnRyaWJ1dG9ycz48YXV0aC1hZGRyZXNzPkRl
cGFydG1lbnQgb2YgUHN5Y2hpYXRyeSBhbmQgTWVkaWNhbCBQc3ljaG9sb2d5LCBPbnplIExpZXZl
IFZyb3V3ZSBHYXN0aHVpcywgVlUgVW5pdmVyc2l0eSBNZWRpY2FsIENlbnRyZSwgQW1zdGVyZGFt
LCB0aGUgTmV0aGVybGFuZHMuIEtzdGVlbmJlcmdlbkB0cmltYm9zLm5sPC9hdXRoLWFkZHJlc3M+
PHRpdGxlcz48dGl0bGU+TW9yZSBjby1tb3JiaWQgZGVwcmVzc2lvbiBpbiBwYXRpZW50cyB3aXRo
IFR5cGUgMiBkaWFiZXRlcyB3aXRoIG11bHRpcGxlIGNvbXBsaWNhdGlvbnMuIEFuIG9ic2VydmF0
aW9uYWwgc3R1ZHkgYXQgYSBzcGVjaWFsaXplZCBvdXRwYXRpZW50IGNsaW5pYzwvdGl0bGU+PHNl
Y29uZGFyeS10aXRsZT5EaWFiZXQgTWVkPC9zZWNvbmRhcnktdGl0bGU+PC90aXRsZXM+PHBlcmlv
ZGljYWw+PGZ1bGwtdGl0bGU+RGlhYmV0IE1lZDwvZnVsbC10aXRsZT48L3BlcmlvZGljYWw+PHBh
Z2VzPjg2LTk8L3BhZ2VzPjx2b2x1bWU+Mjg8L3ZvbHVtZT48bnVtYmVyPjE8L251bWJlcj48ZWRp
dGlvbj4yMDExLzAxLzA3PC9lZGl0aW9uPjxrZXl3b3Jkcz48a2V5d29yZD5Db21vcmJpZGl0eTwv
a2V5d29yZD48a2V5d29yZD5EZXByZXNzaXZlIERpc29yZGVyL2VwaWRlbWlvbG9neTwva2V5d29y
ZD48a2V5d29yZD5EaWFiZXRlcyBNZWxsaXR1cywgVHlwZSAyL2NvbXBsaWNhdGlvbnM8L2tleXdv
cmQ+PGtleXdvcmQ+RGlhYmV0aWMgTmVwaHJvcGF0aGllcy9lcGlkZW1pb2xvZ3kvZXRpb2xvZ3kv
KnBzeWNob2xvZ3k8L2tleXdvcmQ+PGtleXdvcmQ+RGlhYmV0aWMgTmV1cm9wYXRoaWVzL2VwaWRl
bWlvbG9neS9ldGlvbG9neS8qcHN5Y2hvbG9neTwva2V5d29yZD48a2V5d29yZD5EaWFnbm9zdGlj
IGFuZCBTdGF0aXN0aWNhbCBNYW51YWwgb2YgTWVudGFsIERpc29yZGVyczwva2V5d29yZD48a2V5
d29yZD5GZW1hbGU8L2tleXdvcmQ+PGtleXdvcmQ+SHVtYW5zPC9rZXl3b3JkPjxrZXl3b3JkPk1h
bGU8L2tleXdvcmQ+PGtleXdvcmQ+TWlkZGxlIEFnZWQ8L2tleXdvcmQ+PGtleXdvcmQ+UmlzayBB
c3Nlc3NtZW50PC9rZXl3b3JkPjxrZXl3b3JkPlVuaXRlZCBTdGF0ZXMvZXBpZGVtaW9sb2d5PC9r
ZXl3b3JkPjwva2V5d29yZHM+PGRhdGVzPjx5ZWFyPjIwMTE8L3llYXI+PHB1Yi1kYXRlcz48ZGF0
ZT5KYW48L2RhdGU+PC9wdWItZGF0ZXM+PC9kYXRlcz48aXNibj4wNzQyLTMwNzE8L2lzYm4+PGFj
Y2Vzc2lvbi1udW0+MjEyMTA1NDE8L2FjY2Vzc2lvbi1udW0+PHVybHM+PC91cmxzPjxlbGVjdHJv
bmljLXJlc291cmNlLW51bT4xMC4xMTExL2ouMTQ2NC01NDkxLjIwMTAuMDMxMjUueDwvZWxlY3Ry
b25pYy1yZXNvdXJjZS1udW0+PHJlbW90ZS1kYXRhYmFzZS1wcm92aWRlcj5OTE08L3JlbW90ZS1k
YXRhYmFzZS1wcm92aWRlcj48bGFuZ3VhZ2U+ZW5nPC9sYW5ndWFnZT48L3JlY29yZD48L0NpdGU+
PC9FbmROb3RlPn==
</w:fldData>
        </w:fldChar>
      </w:r>
      <w:r w:rsidR="004D291B">
        <w:rPr>
          <w:rFonts w:ascii="Calibri" w:eastAsia="Calibri" w:hAnsi="Calibri" w:cs="Calibri"/>
          <w:lang w:eastAsia="en-GB"/>
        </w:rPr>
        <w:instrText xml:space="preserve"> ADDIN EN.CITE </w:instrText>
      </w:r>
      <w:r w:rsidR="004D291B">
        <w:rPr>
          <w:rFonts w:ascii="Calibri" w:eastAsia="Calibri" w:hAnsi="Calibri" w:cs="Calibri"/>
          <w:lang w:eastAsia="en-GB"/>
        </w:rPr>
        <w:fldChar w:fldCharType="begin">
          <w:fldData xml:space="preserve">PEVuZE5vdGU+PENpdGU+PEF1dGhvcj52YW4gU3RlZW5iZXJnZW4tV2VpamVuYnVyZzwvQXV0aG9y
PjxZZWFyPjIwMTE8L1llYXI+PFJlY051bT41NDwvUmVjTnVtPjxEaXNwbGF5VGV4dD4oOSk8L0Rp
c3BsYXlUZXh0PjxyZWNvcmQ+PHJlYy1udW1iZXI+NTQ8L3JlYy1udW1iZXI+PGZvcmVpZ24ta2V5
cz48a2V5IGFwcD0iRU4iIGRiLWlkPSJwNWZ0dnB3d2R4ZHA1ZWU1eHpxcDlkOXZ4OWE1cGR6eHAy
MHoiIHRpbWVzdGFtcD0iMTY0OTA4ODg5MyI+NTQ8L2tleT48L2ZvcmVpZ24ta2V5cz48cmVmLXR5
cGUgbmFtZT0iSm91cm5hbCBBcnRpY2xlIj4xNzwvcmVmLXR5cGU+PGNvbnRyaWJ1dG9ycz48YXV0
aG9ycz48YXV0aG9yPnZhbiBTdGVlbmJlcmdlbi1XZWlqZW5idXJnLCBLLiBNLjwvYXV0aG9yPjxh
dXRob3I+dmFuIFB1ZmZlbGVuLCBBLiBMLjwvYXV0aG9yPjxhdXRob3I+SG9ybiwgRS4gSy48L2F1
dGhvcj48YXV0aG9yPk51eWVuLCBKLjwvYXV0aG9yPjxhdXRob3I+dmFuIERhbSwgUC4gUy48L2F1
dGhvcj48YXV0aG9yPnZhbiBCZW50aGVtLCBULiBCLjwvYXV0aG9yPjxhdXRob3I+QmVla21hbiwg
QS4gVC48L2F1dGhvcj48YXV0aG9yPlJ1dHRlbiwgRi4gRi48L2F1dGhvcj48YXV0aG9yPkhha2th
YXJ0LXZhbiBSb2lqZW4sIEwuPC9hdXRob3I+PGF1dGhvcj52YW4gZGVyIEZlbHR6LUNvcm5lbGlz
LCBDLiBNLjwvYXV0aG9yPjwvYXV0aG9ycz48L2NvbnRyaWJ1dG9ycz48YXV0aC1hZGRyZXNzPkRl
cGFydG1lbnQgb2YgUHN5Y2hpYXRyeSBhbmQgTWVkaWNhbCBQc3ljaG9sb2d5LCBPbnplIExpZXZl
IFZyb3V3ZSBHYXN0aHVpcywgVlUgVW5pdmVyc2l0eSBNZWRpY2FsIENlbnRyZSwgQW1zdGVyZGFt
LCB0aGUgTmV0aGVybGFuZHMuIEtzdGVlbmJlcmdlbkB0cmltYm9zLm5sPC9hdXRoLWFkZHJlc3M+
PHRpdGxlcz48dGl0bGU+TW9yZSBjby1tb3JiaWQgZGVwcmVzc2lvbiBpbiBwYXRpZW50cyB3aXRo
IFR5cGUgMiBkaWFiZXRlcyB3aXRoIG11bHRpcGxlIGNvbXBsaWNhdGlvbnMuIEFuIG9ic2VydmF0
aW9uYWwgc3R1ZHkgYXQgYSBzcGVjaWFsaXplZCBvdXRwYXRpZW50IGNsaW5pYzwvdGl0bGU+PHNl
Y29uZGFyeS10aXRsZT5EaWFiZXQgTWVkPC9zZWNvbmRhcnktdGl0bGU+PC90aXRsZXM+PHBlcmlv
ZGljYWw+PGZ1bGwtdGl0bGU+RGlhYmV0IE1lZDwvZnVsbC10aXRsZT48L3BlcmlvZGljYWw+PHBh
Z2VzPjg2LTk8L3BhZ2VzPjx2b2x1bWU+Mjg8L3ZvbHVtZT48bnVtYmVyPjE8L251bWJlcj48ZWRp
dGlvbj4yMDExLzAxLzA3PC9lZGl0aW9uPjxrZXl3b3Jkcz48a2V5d29yZD5Db21vcmJpZGl0eTwv
a2V5d29yZD48a2V5d29yZD5EZXByZXNzaXZlIERpc29yZGVyL2VwaWRlbWlvbG9neTwva2V5d29y
ZD48a2V5d29yZD5EaWFiZXRlcyBNZWxsaXR1cywgVHlwZSAyL2NvbXBsaWNhdGlvbnM8L2tleXdv
cmQ+PGtleXdvcmQ+RGlhYmV0aWMgTmVwaHJvcGF0aGllcy9lcGlkZW1pb2xvZ3kvZXRpb2xvZ3kv
KnBzeWNob2xvZ3k8L2tleXdvcmQ+PGtleXdvcmQ+RGlhYmV0aWMgTmV1cm9wYXRoaWVzL2VwaWRl
bWlvbG9neS9ldGlvbG9neS8qcHN5Y2hvbG9neTwva2V5d29yZD48a2V5d29yZD5EaWFnbm9zdGlj
IGFuZCBTdGF0aXN0aWNhbCBNYW51YWwgb2YgTWVudGFsIERpc29yZGVyczwva2V5d29yZD48a2V5
d29yZD5GZW1hbGU8L2tleXdvcmQ+PGtleXdvcmQ+SHVtYW5zPC9rZXl3b3JkPjxrZXl3b3JkPk1h
bGU8L2tleXdvcmQ+PGtleXdvcmQ+TWlkZGxlIEFnZWQ8L2tleXdvcmQ+PGtleXdvcmQ+UmlzayBB
c3Nlc3NtZW50PC9rZXl3b3JkPjxrZXl3b3JkPlVuaXRlZCBTdGF0ZXMvZXBpZGVtaW9sb2d5PC9r
ZXl3b3JkPjwva2V5d29yZHM+PGRhdGVzPjx5ZWFyPjIwMTE8L3llYXI+PHB1Yi1kYXRlcz48ZGF0
ZT5KYW48L2RhdGU+PC9wdWItZGF0ZXM+PC9kYXRlcz48aXNibj4wNzQyLTMwNzE8L2lzYm4+PGFj
Y2Vzc2lvbi1udW0+MjEyMTA1NDE8L2FjY2Vzc2lvbi1udW0+PHVybHM+PC91cmxzPjxlbGVjdHJv
bmljLXJlc291cmNlLW51bT4xMC4xMTExL2ouMTQ2NC01NDkxLjIwMTAuMDMxMjUueDwvZWxlY3Ry
b25pYy1yZXNvdXJjZS1udW0+PHJlbW90ZS1kYXRhYmFzZS1wcm92aWRlcj5OTE08L3JlbW90ZS1k
YXRhYmFzZS1wcm92aWRlcj48bGFuZ3VhZ2U+ZW5nPC9sYW5ndWFnZT48L3JlY29yZD48L0NpdGU+
PC9FbmROb3RlPn==
</w:fldData>
        </w:fldChar>
      </w:r>
      <w:r w:rsidR="004D291B">
        <w:rPr>
          <w:rFonts w:ascii="Calibri" w:eastAsia="Calibri" w:hAnsi="Calibri" w:cs="Calibri"/>
          <w:lang w:eastAsia="en-GB"/>
        </w:rPr>
        <w:instrText xml:space="preserve"> ADDIN EN.CITE.DATA </w:instrText>
      </w:r>
      <w:r w:rsidR="004D291B">
        <w:rPr>
          <w:rFonts w:ascii="Calibri" w:eastAsia="Calibri" w:hAnsi="Calibri" w:cs="Calibri"/>
          <w:lang w:eastAsia="en-GB"/>
        </w:rPr>
      </w:r>
      <w:r w:rsidR="004D291B">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4D291B">
        <w:rPr>
          <w:rFonts w:ascii="Calibri" w:eastAsia="Calibri" w:hAnsi="Calibri" w:cs="Calibri"/>
          <w:noProof/>
          <w:lang w:eastAsia="en-GB"/>
        </w:rPr>
        <w:t>(9)</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After controlling for a set of relevant covariates the odds ratio for depression (PHQ-9 ≥10) was found to be 2.67 (95% confidence interval from 1.26 to 5.63) for those with two or more complications (retinopathy, nephropathy, neuropathy, myocardial infarction, stable or unstable angina pectoris and peripheral or cerebral arterial disease). The odds ratio, increasing the risk of new depressive episode, was applied every year for individuals with two or more of the complications identified in the paper. </w:t>
      </w:r>
    </w:p>
    <w:p w14:paraId="096A4128" w14:textId="77777777" w:rsidR="00F846D1" w:rsidRPr="00F846D1" w:rsidRDefault="00F846D1" w:rsidP="00F846D1">
      <w:pPr>
        <w:keepNext/>
        <w:keepLines/>
        <w:spacing w:before="40" w:after="0" w:line="256" w:lineRule="auto"/>
        <w:outlineLvl w:val="2"/>
        <w:rPr>
          <w:rFonts w:ascii="Calibri Light" w:eastAsia="Times New Roman" w:hAnsi="Calibri Light" w:cs="Times New Roman"/>
          <w:color w:val="1F3763" w:themeColor="accent1" w:themeShade="7F"/>
          <w:sz w:val="24"/>
          <w:szCs w:val="24"/>
          <w:lang w:eastAsia="en-GB"/>
        </w:rPr>
      </w:pPr>
      <w:bookmarkStart w:id="6" w:name="_Hlk162354088"/>
      <w:r w:rsidRPr="00F846D1">
        <w:rPr>
          <w:rFonts w:ascii="Calibri Light" w:eastAsia="Times New Roman" w:hAnsi="Calibri Light" w:cs="Times New Roman"/>
          <w:color w:val="1F3763" w:themeColor="accent1" w:themeShade="7F"/>
          <w:sz w:val="24"/>
          <w:szCs w:val="24"/>
          <w:lang w:eastAsia="en-GB"/>
        </w:rPr>
        <w:t>Calibration for treatment effect of BA</w:t>
      </w:r>
    </w:p>
    <w:bookmarkEnd w:id="6"/>
    <w:p w14:paraId="096A4129"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As described in the body of the text, to transport the NMA relative effects into our model we must translate them into a form which can be included as relative effects into our model. We assumed that the relative treatment effect in our model would operate through allowing a different rate of recovery with BA compared to usual care. The SMD point estimate for BA vs care as usual was reported as –0.73 (95% from –0.95 to –0.52) in the NMA (which represents an improvement). This was assumed to refer to the SMD at 3 months (from correspondence with authors). Using our depression model, we could repeatedly simulate PHQ-</w:t>
      </w:r>
      <w:proofErr w:type="gramStart"/>
      <w:r w:rsidRPr="00F846D1">
        <w:rPr>
          <w:rFonts w:ascii="Calibri" w:eastAsia="Calibri" w:hAnsi="Calibri" w:cs="Calibri"/>
          <w:lang w:eastAsia="en-GB"/>
        </w:rPr>
        <w:t>9 time</w:t>
      </w:r>
      <w:proofErr w:type="gramEnd"/>
      <w:r w:rsidRPr="00F846D1">
        <w:rPr>
          <w:rFonts w:ascii="Calibri" w:eastAsia="Calibri" w:hAnsi="Calibri" w:cs="Calibri"/>
          <w:lang w:eastAsia="en-GB"/>
        </w:rPr>
        <w:t xml:space="preserve"> paths with different rates of recovery and estimate the SMD at 3 months compared to usual care. </w:t>
      </w:r>
      <w:bookmarkStart w:id="7" w:name="_Hlk161669296"/>
      <w:r w:rsidRPr="00F846D1">
        <w:rPr>
          <w:rFonts w:ascii="Calibri" w:eastAsia="Calibri" w:hAnsi="Calibri" w:cs="Calibri"/>
          <w:lang w:eastAsia="en-GB"/>
        </w:rPr>
        <w:t xml:space="preserve">We used a calibration approach to find the rate of recovery which would correspond to </w:t>
      </w:r>
      <w:bookmarkEnd w:id="7"/>
      <w:r w:rsidRPr="00F846D1">
        <w:rPr>
          <w:rFonts w:ascii="Calibri" w:eastAsia="Calibri" w:hAnsi="Calibri" w:cs="Calibri"/>
          <w:lang w:eastAsia="en-GB"/>
        </w:rPr>
        <w:t xml:space="preserve">a SMD of -0.73. This search was carried out using the </w:t>
      </w:r>
      <w:proofErr w:type="spellStart"/>
      <w:r w:rsidRPr="00F846D1">
        <w:rPr>
          <w:rFonts w:ascii="Calibri" w:eastAsia="Calibri" w:hAnsi="Calibri" w:cs="Calibri"/>
          <w:lang w:eastAsia="en-GB"/>
        </w:rPr>
        <w:t>optim</w:t>
      </w:r>
      <w:proofErr w:type="spellEnd"/>
      <w:r w:rsidRPr="00F846D1">
        <w:rPr>
          <w:rFonts w:ascii="Calibri" w:eastAsia="Calibri" w:hAnsi="Calibri" w:cs="Calibri"/>
          <w:lang w:eastAsia="en-GB"/>
        </w:rPr>
        <w:t xml:space="preserve"> function in R (R Core Team 2021). It was found that if recovery was twice as fast (i.e. a multiplier of </w:t>
      </w:r>
      <w:bookmarkStart w:id="8" w:name="_Hlk162362193"/>
      <w:r w:rsidRPr="00F846D1">
        <w:rPr>
          <w:rFonts w:ascii="Calibri" w:eastAsia="Calibri" w:hAnsi="Calibri" w:cs="Calibri"/>
          <w:lang w:eastAsia="en-GB"/>
        </w:rPr>
        <w:t>2.07</w:t>
      </w:r>
      <w:bookmarkEnd w:id="8"/>
      <w:r w:rsidRPr="00F846D1">
        <w:rPr>
          <w:rFonts w:ascii="Calibri" w:eastAsia="Calibri" w:hAnsi="Calibri" w:cs="Calibri"/>
          <w:lang w:eastAsia="en-GB"/>
        </w:rPr>
        <w:t xml:space="preserve">) with BA compared to usual care then this would result in the target SMD </w:t>
      </w:r>
      <w:r w:rsidRPr="00F846D1">
        <w:rPr>
          <w:rFonts w:ascii="Calibri" w:eastAsia="Calibri" w:hAnsi="Calibri" w:cs="Calibri"/>
          <w:lang w:eastAsia="en-GB"/>
        </w:rPr>
        <w:fldChar w:fldCharType="begin"/>
      </w:r>
      <w:r w:rsidR="004D291B">
        <w:rPr>
          <w:rFonts w:ascii="Calibri" w:eastAsia="Calibri" w:hAnsi="Calibri" w:cs="Calibri"/>
          <w:lang w:eastAsia="en-GB"/>
        </w:rPr>
        <w:instrText xml:space="preserve"> ADDIN EN.CITE &lt;EndNote&gt;&lt;Cite&gt;&lt;Author&gt;Kennedy&lt;/Author&gt;&lt;Year&gt;2001&lt;/Year&gt;&lt;RecNum&gt;41&lt;/RecNum&gt;&lt;DisplayText&gt;(10, 11)&lt;/DisplayText&gt;&lt;record&gt;&lt;rec-number&gt;41&lt;/rec-number&gt;&lt;foreign-keys&gt;&lt;key app="EN" db-id="p5ftvpwwdxdp5ee5xzqp9d9vx9a5pdzxp20z" timestamp="1644579967"&gt;41&lt;/key&gt;&lt;/foreign-keys&gt;&lt;ref-type name="Journal Article"&gt;17&lt;/ref-type&gt;&lt;contributors&gt;&lt;authors&gt;&lt;author&gt;Kennedy, Marc C&lt;/author&gt;&lt;author&gt;O&amp;apos;Hagan, Anthony&lt;/author&gt;&lt;/authors&gt;&lt;/contributors&gt;&lt;titles&gt;&lt;title&gt;Bayesian calibration of computer models&lt;/title&gt;&lt;secondary-title&gt;Journal of the Royal Statistical Society: Series B (Statistical Methodology)&lt;/secondary-title&gt;&lt;/titles&gt;&lt;periodical&gt;&lt;full-title&gt;Journal of the Royal Statistical Society: Series B (Statistical Methodology)&lt;/full-title&gt;&lt;/periodical&gt;&lt;pages&gt;425-464&lt;/pages&gt;&lt;volume&gt;63&lt;/volume&gt;&lt;number&gt;3&lt;/number&gt;&lt;dates&gt;&lt;year&gt;2001&lt;/year&gt;&lt;/dates&gt;&lt;isbn&gt;1369-7412&lt;/isbn&gt;&lt;urls&gt;&lt;/urls&gt;&lt;/record&gt;&lt;/Cite&gt;&lt;Cite&gt;&lt;Author&gt;Alarid-Escudero&lt;/Author&gt;&lt;Year&gt;2018&lt;/Year&gt;&lt;RecNum&gt;42&lt;/RecNum&gt;&lt;record&gt;&lt;rec-number&gt;42&lt;/rec-number&gt;&lt;foreign-keys&gt;&lt;key app="EN" db-id="p5ftvpwwdxdp5ee5xzqp9d9vx9a5pdzxp20z" timestamp="1644580026"&gt;42&lt;/key&gt;&lt;/foreign-keys&gt;&lt;ref-type name="Journal Article"&gt;17&lt;/ref-type&gt;&lt;contributors&gt;&lt;authors&gt;&lt;author&gt;Alarid-Escudero, Fernando&lt;/author&gt;&lt;author&gt;MacLehose, Richard F&lt;/author&gt;&lt;author&gt;Peralta, Yadira&lt;/author&gt;&lt;author&gt;Kuntz, Karen M&lt;/author&gt;&lt;author&gt;Enns, Eva A&lt;/author&gt;&lt;/authors&gt;&lt;/contributors&gt;&lt;titles&gt;&lt;title&gt;Nonidentifiability in model calibration and implications for medical decision making&lt;/title&gt;&lt;secondary-title&gt;Medical Decision Making&lt;/secondary-title&gt;&lt;/titles&gt;&lt;periodical&gt;&lt;full-title&gt;Medical Decision Making&lt;/full-title&gt;&lt;/periodical&gt;&lt;pages&gt;810-821&lt;/pages&gt;&lt;volume&gt;38&lt;/volume&gt;&lt;number&gt;7&lt;/number&gt;&lt;dates&gt;&lt;year&gt;2018&lt;/year&gt;&lt;/dates&gt;&lt;isbn&gt;0272-989X&lt;/isbn&gt;&lt;urls&gt;&lt;/urls&gt;&lt;/record&gt;&lt;/Cite&gt;&lt;/EndNote&gt;</w:instrText>
      </w:r>
      <w:r w:rsidRPr="00F846D1">
        <w:rPr>
          <w:rFonts w:ascii="Calibri" w:eastAsia="Calibri" w:hAnsi="Calibri" w:cs="Calibri"/>
          <w:lang w:eastAsia="en-GB"/>
        </w:rPr>
        <w:fldChar w:fldCharType="separate"/>
      </w:r>
      <w:r w:rsidR="004D291B">
        <w:rPr>
          <w:rFonts w:ascii="Calibri" w:eastAsia="Calibri" w:hAnsi="Calibri" w:cs="Calibri"/>
          <w:noProof/>
          <w:lang w:eastAsia="en-GB"/>
        </w:rPr>
        <w:t>(10, 11)</w:t>
      </w:r>
      <w:r w:rsidRPr="00F846D1">
        <w:rPr>
          <w:rFonts w:ascii="Calibri" w:eastAsia="Calibri" w:hAnsi="Calibri" w:cs="Calibri"/>
          <w:lang w:eastAsia="en-GB"/>
        </w:rPr>
        <w:fldChar w:fldCharType="end"/>
      </w:r>
      <w:r w:rsidRPr="00F846D1">
        <w:rPr>
          <w:rFonts w:ascii="Calibri" w:eastAsia="Calibri" w:hAnsi="Calibri" w:cs="Calibri"/>
          <w:lang w:eastAsia="en-GB"/>
        </w:rPr>
        <w:t>.</w:t>
      </w:r>
    </w:p>
    <w:p w14:paraId="096A412A"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lastRenderedPageBreak/>
        <w:t xml:space="preserve">The above approach maps only the SMD point estimate to an increase in the BA rate of recovery compared to usual care. To reflect uncertainty relative rate of recovery with BA, we reflect the uncertainty in the SMD (95% confidence interval from </w:t>
      </w:r>
      <w:bookmarkStart w:id="9" w:name="_Hlk162361828"/>
      <w:bookmarkStart w:id="10" w:name="_Hlk161418180"/>
      <w:r w:rsidRPr="00F846D1">
        <w:rPr>
          <w:rFonts w:ascii="Calibri" w:eastAsia="Calibri" w:hAnsi="Calibri" w:cs="Calibri"/>
          <w:lang w:eastAsia="en-GB"/>
        </w:rPr>
        <w:t>–0.95 to –0.52</w:t>
      </w:r>
      <w:bookmarkEnd w:id="9"/>
      <w:r w:rsidRPr="00F846D1">
        <w:rPr>
          <w:rFonts w:ascii="Calibri" w:eastAsia="Calibri" w:hAnsi="Calibri" w:cs="Calibri"/>
          <w:lang w:eastAsia="en-GB"/>
        </w:rPr>
        <w:t xml:space="preserve">). </w:t>
      </w:r>
      <w:bookmarkEnd w:id="10"/>
      <w:r w:rsidRPr="00F846D1">
        <w:rPr>
          <w:rFonts w:ascii="Calibri" w:eastAsia="Calibri" w:hAnsi="Calibri" w:cs="Calibri"/>
          <w:lang w:eastAsia="en-GB"/>
        </w:rPr>
        <w:t xml:space="preserve">Assuming that the SMD and the prior for the treatment effect parameter are normally distributed we can calculate the relative rate of recovery associated with the upper (UI) and lower 95% interval (LI), then use this to estimate a standard error of 0.19 (SE = </w:t>
      </w:r>
      <w:proofErr w:type="gramStart"/>
      <w:r w:rsidRPr="00F846D1">
        <w:rPr>
          <w:rFonts w:ascii="Calibri" w:eastAsia="Calibri" w:hAnsi="Calibri" w:cs="Calibri"/>
          <w:lang w:eastAsia="en-GB"/>
        </w:rPr>
        <w:t>abs(</w:t>
      </w:r>
      <w:proofErr w:type="gramEnd"/>
      <w:r w:rsidRPr="00F846D1">
        <w:rPr>
          <w:rFonts w:ascii="Calibri" w:eastAsia="Calibri" w:hAnsi="Calibri" w:cs="Calibri"/>
          <w:lang w:eastAsia="en-GB"/>
        </w:rPr>
        <w:t>UI - LI)</w:t>
      </w:r>
      <w:proofErr w:type="gramStart"/>
      <w:r w:rsidRPr="00F846D1">
        <w:rPr>
          <w:rFonts w:ascii="Calibri" w:eastAsia="Calibri" w:hAnsi="Calibri" w:cs="Calibri"/>
          <w:lang w:eastAsia="en-GB"/>
        </w:rPr>
        <w:t>/(</w:t>
      </w:r>
      <w:proofErr w:type="gramEnd"/>
      <w:r w:rsidRPr="00F846D1">
        <w:rPr>
          <w:rFonts w:ascii="Calibri" w:eastAsia="Calibri" w:hAnsi="Calibri" w:cs="Calibri"/>
          <w:lang w:eastAsia="en-GB"/>
        </w:rPr>
        <w:t xml:space="preserve">2*1.96)). This results in a rate of recovery multiplier with mean 2.07 and 95% interval from 1.7 to 2.44. </w:t>
      </w:r>
    </w:p>
    <w:p w14:paraId="096A412B" w14:textId="77777777" w:rsidR="00F846D1" w:rsidRPr="00F846D1" w:rsidRDefault="00F846D1" w:rsidP="00F846D1">
      <w:pPr>
        <w:keepNext/>
        <w:spacing w:after="200" w:line="240" w:lineRule="auto"/>
        <w:rPr>
          <w:rFonts w:ascii="Calibri" w:eastAsia="Calibri" w:hAnsi="Calibri" w:cs="Calibri"/>
          <w:i/>
          <w:iCs/>
          <w:color w:val="44546A" w:themeColor="text2"/>
          <w:sz w:val="18"/>
          <w:szCs w:val="18"/>
          <w:lang w:eastAsia="en-GB"/>
        </w:rPr>
      </w:pPr>
      <w:bookmarkStart w:id="11" w:name="_heading=h.1t3h5sf"/>
      <w:bookmarkStart w:id="12" w:name="_Ref162354256"/>
      <w:bookmarkEnd w:id="11"/>
      <w:r w:rsidRPr="00F846D1">
        <w:rPr>
          <w:rFonts w:ascii="Calibri" w:eastAsia="Calibri" w:hAnsi="Calibri" w:cs="Calibri"/>
          <w:i/>
          <w:iCs/>
          <w:color w:val="44546A" w:themeColor="text2"/>
          <w:sz w:val="18"/>
          <w:szCs w:val="18"/>
          <w:lang w:eastAsia="en-GB"/>
        </w:rPr>
        <w:t>Table A</w:t>
      </w:r>
      <w:bookmarkEnd w:id="12"/>
      <w:r w:rsidRPr="00F846D1">
        <w:rPr>
          <w:rFonts w:ascii="Calibri" w:eastAsia="Calibri" w:hAnsi="Calibri" w:cs="Calibri"/>
          <w:i/>
          <w:iCs/>
          <w:color w:val="44546A" w:themeColor="text2"/>
          <w:sz w:val="18"/>
          <w:szCs w:val="18"/>
          <w:lang w:eastAsia="en-GB"/>
        </w:rPr>
        <w:t>3: Inputs used in predicting depression scores over time.</w:t>
      </w:r>
      <w:r w:rsidR="0035294D">
        <w:rPr>
          <w:rFonts w:ascii="Calibri" w:eastAsia="Calibri" w:hAnsi="Calibri" w:cs="Calibri"/>
          <w:i/>
          <w:iCs/>
          <w:color w:val="44546A" w:themeColor="text2"/>
          <w:sz w:val="18"/>
          <w:szCs w:val="18"/>
          <w:lang w:eastAsia="en-GB"/>
        </w:rPr>
        <w:t xml:space="preserve"> </w:t>
      </w:r>
      <w:r w:rsidR="0035294D" w:rsidRPr="0035294D">
        <w:rPr>
          <w:rFonts w:ascii="Calibri" w:eastAsia="Calibri" w:hAnsi="Calibri" w:cs="Calibri"/>
          <w:i/>
          <w:iCs/>
          <w:color w:val="44546A" w:themeColor="text2"/>
          <w:sz w:val="18"/>
          <w:szCs w:val="18"/>
          <w:lang w:eastAsia="en-GB"/>
        </w:rPr>
        <w:t>SE = standard error, OLS = ordinary least squares, GLM = generalised linear model, PHQ-9 = patient health questionnaire-9, HbA1c = haemoglobin A1c, BA = behavioural activation.</w:t>
      </w:r>
    </w:p>
    <w:tbl>
      <w:tblPr>
        <w:tblStyle w:val="12"/>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2052"/>
        <w:gridCol w:w="2430"/>
        <w:gridCol w:w="1843"/>
      </w:tblGrid>
      <w:tr w:rsidR="00F846D1" w:rsidRPr="00F846D1" w14:paraId="096A4130" w14:textId="77777777" w:rsidTr="006C49EF">
        <w:tc>
          <w:tcPr>
            <w:tcW w:w="3170" w:type="dxa"/>
            <w:tcBorders>
              <w:top w:val="single" w:sz="4" w:space="0" w:color="000000"/>
              <w:left w:val="single" w:sz="4" w:space="0" w:color="000000"/>
              <w:bottom w:val="single" w:sz="4" w:space="0" w:color="000000"/>
              <w:right w:val="single" w:sz="4" w:space="0" w:color="000000"/>
            </w:tcBorders>
            <w:shd w:val="clear" w:color="auto" w:fill="E7E6E6"/>
            <w:hideMark/>
          </w:tcPr>
          <w:p w14:paraId="096A412C" w14:textId="77777777" w:rsidR="00F846D1" w:rsidRPr="00F846D1" w:rsidRDefault="00F846D1" w:rsidP="00F846D1">
            <w:pPr>
              <w:rPr>
                <w:b/>
              </w:rPr>
            </w:pPr>
            <w:r w:rsidRPr="00F846D1">
              <w:rPr>
                <w:b/>
              </w:rPr>
              <w:t>Input</w:t>
            </w:r>
          </w:p>
        </w:tc>
        <w:tc>
          <w:tcPr>
            <w:tcW w:w="2052" w:type="dxa"/>
            <w:tcBorders>
              <w:top w:val="single" w:sz="4" w:space="0" w:color="000000"/>
              <w:left w:val="single" w:sz="4" w:space="0" w:color="000000"/>
              <w:bottom w:val="single" w:sz="4" w:space="0" w:color="000000"/>
              <w:right w:val="single" w:sz="4" w:space="0" w:color="000000"/>
            </w:tcBorders>
            <w:shd w:val="clear" w:color="auto" w:fill="E7E6E6"/>
            <w:hideMark/>
          </w:tcPr>
          <w:p w14:paraId="096A412D" w14:textId="77777777" w:rsidR="00F846D1" w:rsidRPr="00F846D1" w:rsidRDefault="00F846D1" w:rsidP="00F846D1">
            <w:pPr>
              <w:rPr>
                <w:b/>
              </w:rPr>
            </w:pPr>
            <w:r w:rsidRPr="00F846D1">
              <w:rPr>
                <w:b/>
              </w:rPr>
              <w:t>Functional form</w:t>
            </w:r>
          </w:p>
        </w:tc>
        <w:tc>
          <w:tcPr>
            <w:tcW w:w="2430" w:type="dxa"/>
            <w:tcBorders>
              <w:top w:val="single" w:sz="4" w:space="0" w:color="000000"/>
              <w:left w:val="single" w:sz="4" w:space="0" w:color="000000"/>
              <w:bottom w:val="single" w:sz="4" w:space="0" w:color="000000"/>
              <w:right w:val="single" w:sz="4" w:space="0" w:color="000000"/>
            </w:tcBorders>
            <w:shd w:val="clear" w:color="auto" w:fill="E7E6E6"/>
            <w:hideMark/>
          </w:tcPr>
          <w:p w14:paraId="096A412E" w14:textId="77777777" w:rsidR="00F846D1" w:rsidRPr="00F846D1" w:rsidRDefault="00F846D1" w:rsidP="00F846D1">
            <w:pPr>
              <w:rPr>
                <w:b/>
              </w:rPr>
            </w:pPr>
            <w:r w:rsidRPr="00F846D1">
              <w:rPr>
                <w:b/>
              </w:rPr>
              <w:t>Value</w:t>
            </w:r>
          </w:p>
        </w:tc>
        <w:tc>
          <w:tcPr>
            <w:tcW w:w="1843" w:type="dxa"/>
            <w:tcBorders>
              <w:top w:val="single" w:sz="4" w:space="0" w:color="000000"/>
              <w:left w:val="single" w:sz="4" w:space="0" w:color="000000"/>
              <w:bottom w:val="single" w:sz="4" w:space="0" w:color="000000"/>
              <w:right w:val="single" w:sz="4" w:space="0" w:color="000000"/>
            </w:tcBorders>
            <w:shd w:val="clear" w:color="auto" w:fill="E7E6E6"/>
            <w:hideMark/>
          </w:tcPr>
          <w:p w14:paraId="096A412F" w14:textId="77777777" w:rsidR="00F846D1" w:rsidRPr="00F846D1" w:rsidRDefault="00F846D1" w:rsidP="00F846D1">
            <w:pPr>
              <w:rPr>
                <w:b/>
              </w:rPr>
            </w:pPr>
            <w:r w:rsidRPr="00F846D1">
              <w:rPr>
                <w:b/>
              </w:rPr>
              <w:t>Source</w:t>
            </w:r>
          </w:p>
        </w:tc>
      </w:tr>
      <w:tr w:rsidR="00F846D1" w:rsidRPr="00F846D1" w14:paraId="096A413B" w14:textId="77777777" w:rsidTr="006C49EF">
        <w:tc>
          <w:tcPr>
            <w:tcW w:w="3170" w:type="dxa"/>
            <w:tcBorders>
              <w:top w:val="single" w:sz="4" w:space="0" w:color="000000"/>
              <w:left w:val="single" w:sz="4" w:space="0" w:color="000000"/>
              <w:bottom w:val="single" w:sz="4" w:space="0" w:color="000000"/>
              <w:right w:val="single" w:sz="4" w:space="0" w:color="000000"/>
            </w:tcBorders>
            <w:hideMark/>
          </w:tcPr>
          <w:p w14:paraId="096A4131" w14:textId="77777777" w:rsidR="00F846D1" w:rsidRPr="00F846D1" w:rsidRDefault="00F846D1" w:rsidP="00F846D1">
            <w:r w:rsidRPr="00F846D1">
              <w:t>Rate of recovery in PHQ-9 points per month, following a depressive episode with usual care</w:t>
            </w:r>
          </w:p>
        </w:tc>
        <w:tc>
          <w:tcPr>
            <w:tcW w:w="2052" w:type="dxa"/>
            <w:tcBorders>
              <w:top w:val="single" w:sz="4" w:space="0" w:color="000000"/>
              <w:left w:val="single" w:sz="4" w:space="0" w:color="000000"/>
              <w:bottom w:val="single" w:sz="4" w:space="0" w:color="000000"/>
              <w:right w:val="single" w:sz="4" w:space="0" w:color="000000"/>
            </w:tcBorders>
            <w:hideMark/>
          </w:tcPr>
          <w:p w14:paraId="096A4132" w14:textId="77777777" w:rsidR="00F846D1" w:rsidRPr="00F846D1" w:rsidRDefault="00F846D1" w:rsidP="00F846D1">
            <w:r w:rsidRPr="00F846D1">
              <w:t>GLM with identity link, gamma family and covariate for time (month)</w:t>
            </w:r>
          </w:p>
        </w:tc>
        <w:tc>
          <w:tcPr>
            <w:tcW w:w="2430" w:type="dxa"/>
            <w:tcBorders>
              <w:top w:val="single" w:sz="4" w:space="0" w:color="000000"/>
              <w:left w:val="single" w:sz="4" w:space="0" w:color="000000"/>
              <w:bottom w:val="single" w:sz="4" w:space="0" w:color="000000"/>
              <w:right w:val="single" w:sz="4" w:space="0" w:color="000000"/>
            </w:tcBorders>
          </w:tcPr>
          <w:p w14:paraId="096A4133" w14:textId="77777777" w:rsidR="00F846D1" w:rsidRPr="00F846D1" w:rsidRDefault="00F846D1" w:rsidP="00F846D1">
            <w:r w:rsidRPr="00F846D1">
              <w:t>Time dependent:</w:t>
            </w:r>
          </w:p>
          <w:p w14:paraId="096A4134" w14:textId="77777777" w:rsidR="00F846D1" w:rsidRPr="00F846D1" w:rsidRDefault="00F846D1" w:rsidP="00F846D1">
            <w:r w:rsidRPr="00F846D1">
              <w:t>Intercept: mean = 0.077, SE = 0.001</w:t>
            </w:r>
          </w:p>
          <w:p w14:paraId="096A4135" w14:textId="77777777" w:rsidR="00F846D1" w:rsidRPr="00F846D1" w:rsidRDefault="00F846D1" w:rsidP="00F846D1">
            <w:r w:rsidRPr="00F846D1">
              <w:t>Month: mean = 0.004, SE = 0.0002</w:t>
            </w:r>
          </w:p>
          <w:p w14:paraId="096A4136" w14:textId="77777777" w:rsidR="00F846D1" w:rsidRPr="00F846D1" w:rsidRDefault="00F846D1" w:rsidP="00F846D1"/>
          <w:p w14:paraId="096A4137" w14:textId="77777777" w:rsidR="00F846D1" w:rsidRPr="00F846D1" w:rsidRDefault="00F846D1" w:rsidP="00F846D1"/>
          <w:p w14:paraId="096A4138" w14:textId="77777777" w:rsidR="00F846D1" w:rsidRPr="00F846D1" w:rsidRDefault="00F846D1" w:rsidP="00F846D1"/>
          <w:p w14:paraId="096A4139" w14:textId="77777777" w:rsidR="00F846D1" w:rsidRPr="00F846D1" w:rsidRDefault="00F846D1" w:rsidP="00F846D1"/>
        </w:tc>
        <w:tc>
          <w:tcPr>
            <w:tcW w:w="1843" w:type="dxa"/>
            <w:tcBorders>
              <w:top w:val="single" w:sz="4" w:space="0" w:color="000000"/>
              <w:left w:val="single" w:sz="4" w:space="0" w:color="000000"/>
              <w:bottom w:val="single" w:sz="4" w:space="0" w:color="000000"/>
              <w:right w:val="single" w:sz="4" w:space="0" w:color="000000"/>
            </w:tcBorders>
            <w:hideMark/>
          </w:tcPr>
          <w:p w14:paraId="096A413A" w14:textId="77777777" w:rsidR="00F846D1" w:rsidRPr="00F846D1" w:rsidRDefault="00F846D1" w:rsidP="00F846D1">
            <w:r w:rsidRPr="00F846D1">
              <w:t>Ali et al. 2020</w:t>
            </w:r>
          </w:p>
        </w:tc>
      </w:tr>
      <w:tr w:rsidR="00F846D1" w:rsidRPr="00F846D1" w14:paraId="096A4144" w14:textId="77777777" w:rsidTr="006C49EF">
        <w:tc>
          <w:tcPr>
            <w:tcW w:w="3170" w:type="dxa"/>
            <w:tcBorders>
              <w:top w:val="single" w:sz="4" w:space="0" w:color="000000"/>
              <w:left w:val="single" w:sz="4" w:space="0" w:color="000000"/>
              <w:bottom w:val="single" w:sz="4" w:space="0" w:color="000000"/>
              <w:right w:val="single" w:sz="4" w:space="0" w:color="000000"/>
            </w:tcBorders>
            <w:hideMark/>
          </w:tcPr>
          <w:p w14:paraId="096A413C" w14:textId="77777777" w:rsidR="00F846D1" w:rsidRPr="00F846D1" w:rsidRDefault="00F846D1" w:rsidP="00F846D1">
            <w:r w:rsidRPr="00F846D1">
              <w:t>Probability of new depressive episode</w:t>
            </w:r>
          </w:p>
        </w:tc>
        <w:tc>
          <w:tcPr>
            <w:tcW w:w="2052" w:type="dxa"/>
            <w:tcBorders>
              <w:top w:val="single" w:sz="4" w:space="0" w:color="000000"/>
              <w:left w:val="single" w:sz="4" w:space="0" w:color="000000"/>
              <w:bottom w:val="single" w:sz="4" w:space="0" w:color="000000"/>
              <w:right w:val="single" w:sz="4" w:space="0" w:color="000000"/>
            </w:tcBorders>
            <w:hideMark/>
          </w:tcPr>
          <w:p w14:paraId="096A413D" w14:textId="77777777" w:rsidR="00F846D1" w:rsidRPr="00F846D1" w:rsidRDefault="00F846D1" w:rsidP="00F846D1">
            <w:r w:rsidRPr="00F846D1">
              <w:t>Log normal survival model</w:t>
            </w:r>
          </w:p>
        </w:tc>
        <w:tc>
          <w:tcPr>
            <w:tcW w:w="2430" w:type="dxa"/>
            <w:tcBorders>
              <w:top w:val="single" w:sz="4" w:space="0" w:color="000000"/>
              <w:left w:val="single" w:sz="4" w:space="0" w:color="000000"/>
              <w:bottom w:val="single" w:sz="4" w:space="0" w:color="000000"/>
              <w:right w:val="single" w:sz="4" w:space="0" w:color="000000"/>
            </w:tcBorders>
          </w:tcPr>
          <w:p w14:paraId="096A413E" w14:textId="77777777" w:rsidR="00F846D1" w:rsidRPr="00F846D1" w:rsidRDefault="00F846D1" w:rsidP="00F846D1">
            <w:r w:rsidRPr="00F846D1">
              <w:t>Time varying, 1% per month on average</w:t>
            </w:r>
          </w:p>
          <w:p w14:paraId="096A413F" w14:textId="77777777" w:rsidR="00F846D1" w:rsidRPr="00F846D1" w:rsidRDefault="00F846D1" w:rsidP="00F846D1"/>
          <w:p w14:paraId="096A4140" w14:textId="77777777" w:rsidR="00F846D1" w:rsidRPr="00F846D1" w:rsidRDefault="00F846D1" w:rsidP="00F846D1">
            <w:r w:rsidRPr="00F846D1">
              <w:t>Log constant: mean = 7.32, SE = 0.067</w:t>
            </w:r>
          </w:p>
          <w:p w14:paraId="096A4141" w14:textId="77777777" w:rsidR="00F846D1" w:rsidRPr="00F846D1" w:rsidRDefault="00F846D1" w:rsidP="00F846D1">
            <w:r w:rsidRPr="00F846D1">
              <w:t>Log sigma: mean = -0.22, SE = 0.072</w:t>
            </w:r>
          </w:p>
          <w:p w14:paraId="096A4142" w14:textId="77777777" w:rsidR="00F846D1" w:rsidRPr="00F846D1" w:rsidRDefault="00F846D1" w:rsidP="00F846D1"/>
        </w:tc>
        <w:tc>
          <w:tcPr>
            <w:tcW w:w="1843" w:type="dxa"/>
            <w:tcBorders>
              <w:top w:val="single" w:sz="4" w:space="0" w:color="000000"/>
              <w:left w:val="single" w:sz="4" w:space="0" w:color="000000"/>
              <w:bottom w:val="single" w:sz="4" w:space="0" w:color="000000"/>
              <w:right w:val="single" w:sz="4" w:space="0" w:color="000000"/>
            </w:tcBorders>
            <w:hideMark/>
          </w:tcPr>
          <w:p w14:paraId="096A4143" w14:textId="77777777" w:rsidR="00F846D1" w:rsidRPr="00F846D1" w:rsidRDefault="00F846D1" w:rsidP="00F846D1">
            <w:r w:rsidRPr="00F846D1">
              <w:t>Ali et al. 2020</w:t>
            </w:r>
          </w:p>
        </w:tc>
      </w:tr>
      <w:tr w:rsidR="00F846D1" w:rsidRPr="00F846D1" w14:paraId="096A414A" w14:textId="77777777" w:rsidTr="006C49EF">
        <w:tc>
          <w:tcPr>
            <w:tcW w:w="3170" w:type="dxa"/>
            <w:tcBorders>
              <w:top w:val="single" w:sz="4" w:space="0" w:color="000000"/>
              <w:left w:val="single" w:sz="4" w:space="0" w:color="000000"/>
              <w:bottom w:val="single" w:sz="4" w:space="0" w:color="000000"/>
              <w:right w:val="single" w:sz="4" w:space="0" w:color="000000"/>
            </w:tcBorders>
            <w:hideMark/>
          </w:tcPr>
          <w:p w14:paraId="096A4145" w14:textId="77777777" w:rsidR="00F846D1" w:rsidRPr="00F846D1" w:rsidRDefault="00F846D1" w:rsidP="00F846D1">
            <w:r w:rsidRPr="00F846D1">
              <w:t>PHQ-9 score with new depressive episode</w:t>
            </w:r>
          </w:p>
        </w:tc>
        <w:tc>
          <w:tcPr>
            <w:tcW w:w="2052" w:type="dxa"/>
            <w:tcBorders>
              <w:top w:val="single" w:sz="4" w:space="0" w:color="000000"/>
              <w:left w:val="single" w:sz="4" w:space="0" w:color="000000"/>
              <w:bottom w:val="single" w:sz="4" w:space="0" w:color="000000"/>
              <w:right w:val="single" w:sz="4" w:space="0" w:color="000000"/>
            </w:tcBorders>
            <w:hideMark/>
          </w:tcPr>
          <w:p w14:paraId="096A4146" w14:textId="77777777" w:rsidR="00F846D1" w:rsidRPr="00F846D1" w:rsidRDefault="00F846D1" w:rsidP="00F846D1">
            <w:r w:rsidRPr="00F846D1">
              <w:t>OLS with coefficients for minimum PHQ-9 value and PHQ-9 at baseline</w:t>
            </w:r>
          </w:p>
        </w:tc>
        <w:tc>
          <w:tcPr>
            <w:tcW w:w="2430" w:type="dxa"/>
            <w:tcBorders>
              <w:top w:val="single" w:sz="4" w:space="0" w:color="000000"/>
              <w:left w:val="single" w:sz="4" w:space="0" w:color="000000"/>
              <w:bottom w:val="single" w:sz="4" w:space="0" w:color="000000"/>
              <w:right w:val="single" w:sz="4" w:space="0" w:color="000000"/>
            </w:tcBorders>
          </w:tcPr>
          <w:p w14:paraId="096A4147" w14:textId="77777777" w:rsidR="00F846D1" w:rsidRPr="00F846D1" w:rsidRDefault="00F846D1" w:rsidP="00F846D1">
            <w:r w:rsidRPr="00F846D1">
              <w:t>4.1 + 0.95*minimum PHQ-9 value + 0.22*PHQ-9 at baseline</w:t>
            </w:r>
          </w:p>
          <w:p w14:paraId="096A4148" w14:textId="77777777" w:rsidR="00F846D1" w:rsidRPr="00F846D1" w:rsidRDefault="00F846D1" w:rsidP="00F846D1"/>
        </w:tc>
        <w:tc>
          <w:tcPr>
            <w:tcW w:w="1843" w:type="dxa"/>
            <w:tcBorders>
              <w:top w:val="single" w:sz="4" w:space="0" w:color="000000"/>
              <w:left w:val="single" w:sz="4" w:space="0" w:color="000000"/>
              <w:bottom w:val="single" w:sz="4" w:space="0" w:color="000000"/>
              <w:right w:val="single" w:sz="4" w:space="0" w:color="000000"/>
            </w:tcBorders>
            <w:hideMark/>
          </w:tcPr>
          <w:p w14:paraId="096A4149" w14:textId="77777777" w:rsidR="00F846D1" w:rsidRPr="00F846D1" w:rsidRDefault="00F846D1" w:rsidP="00F846D1">
            <w:r w:rsidRPr="00F846D1">
              <w:t>Ali et al. 2020</w:t>
            </w:r>
          </w:p>
        </w:tc>
      </w:tr>
      <w:tr w:rsidR="00F846D1" w:rsidRPr="00F846D1" w14:paraId="096A414F" w14:textId="77777777" w:rsidTr="006C49EF">
        <w:tc>
          <w:tcPr>
            <w:tcW w:w="3170" w:type="dxa"/>
            <w:tcBorders>
              <w:top w:val="single" w:sz="4" w:space="0" w:color="000000"/>
              <w:left w:val="single" w:sz="4" w:space="0" w:color="000000"/>
              <w:bottom w:val="single" w:sz="4" w:space="0" w:color="000000"/>
              <w:right w:val="single" w:sz="4" w:space="0" w:color="000000"/>
            </w:tcBorders>
            <w:hideMark/>
          </w:tcPr>
          <w:p w14:paraId="096A414B" w14:textId="77777777" w:rsidR="00F846D1" w:rsidRPr="00F846D1" w:rsidRDefault="00F846D1" w:rsidP="00F846D1">
            <w:pPr>
              <w:rPr>
                <w:highlight w:val="yellow"/>
              </w:rPr>
            </w:pPr>
            <w:r w:rsidRPr="00F846D1">
              <w:t>Increased risk of new depressive episode with two or more diabetes complications</w:t>
            </w:r>
          </w:p>
        </w:tc>
        <w:tc>
          <w:tcPr>
            <w:tcW w:w="2052" w:type="dxa"/>
            <w:tcBorders>
              <w:top w:val="single" w:sz="4" w:space="0" w:color="000000"/>
              <w:left w:val="single" w:sz="4" w:space="0" w:color="000000"/>
              <w:bottom w:val="single" w:sz="4" w:space="0" w:color="000000"/>
              <w:right w:val="single" w:sz="4" w:space="0" w:color="000000"/>
            </w:tcBorders>
            <w:hideMark/>
          </w:tcPr>
          <w:p w14:paraId="096A414C" w14:textId="77777777" w:rsidR="00F846D1" w:rsidRPr="00F846D1" w:rsidRDefault="00F846D1" w:rsidP="00F846D1">
            <w:r w:rsidRPr="00F846D1">
              <w:t>Logistic regression</w:t>
            </w:r>
          </w:p>
        </w:tc>
        <w:tc>
          <w:tcPr>
            <w:tcW w:w="2430" w:type="dxa"/>
            <w:tcBorders>
              <w:top w:val="single" w:sz="4" w:space="0" w:color="000000"/>
              <w:left w:val="single" w:sz="4" w:space="0" w:color="000000"/>
              <w:bottom w:val="single" w:sz="4" w:space="0" w:color="000000"/>
              <w:right w:val="single" w:sz="4" w:space="0" w:color="000000"/>
            </w:tcBorders>
            <w:hideMark/>
          </w:tcPr>
          <w:p w14:paraId="096A414D" w14:textId="77777777" w:rsidR="00F846D1" w:rsidRPr="00F846D1" w:rsidRDefault="00F846D1" w:rsidP="00F846D1">
            <w:r w:rsidRPr="00F846D1">
              <w:t>Odds ratio: 2.67 (95% confidence interval from 1.26 to 5.63)</w:t>
            </w:r>
          </w:p>
        </w:tc>
        <w:tc>
          <w:tcPr>
            <w:tcW w:w="1843" w:type="dxa"/>
            <w:tcBorders>
              <w:top w:val="single" w:sz="4" w:space="0" w:color="000000"/>
              <w:left w:val="single" w:sz="4" w:space="0" w:color="000000"/>
              <w:bottom w:val="single" w:sz="4" w:space="0" w:color="000000"/>
              <w:right w:val="single" w:sz="4" w:space="0" w:color="000000"/>
            </w:tcBorders>
            <w:hideMark/>
          </w:tcPr>
          <w:p w14:paraId="096A414E" w14:textId="77777777" w:rsidR="00F846D1" w:rsidRPr="00F846D1" w:rsidRDefault="00F846D1" w:rsidP="00F846D1">
            <w:r w:rsidRPr="00F846D1">
              <w:t>van Steenbergen-</w:t>
            </w:r>
            <w:proofErr w:type="spellStart"/>
            <w:r w:rsidRPr="00F846D1">
              <w:t>Weijenburg</w:t>
            </w:r>
            <w:proofErr w:type="spellEnd"/>
            <w:r w:rsidRPr="00F846D1">
              <w:t xml:space="preserve"> et al. 2011</w:t>
            </w:r>
          </w:p>
        </w:tc>
      </w:tr>
      <w:tr w:rsidR="00F846D1" w:rsidRPr="00F846D1" w14:paraId="096A4154" w14:textId="77777777" w:rsidTr="006C49EF">
        <w:tc>
          <w:tcPr>
            <w:tcW w:w="3170" w:type="dxa"/>
            <w:tcBorders>
              <w:top w:val="single" w:sz="4" w:space="0" w:color="000000"/>
              <w:left w:val="single" w:sz="4" w:space="0" w:color="000000"/>
              <w:bottom w:val="single" w:sz="4" w:space="0" w:color="000000"/>
              <w:right w:val="single" w:sz="4" w:space="0" w:color="000000"/>
            </w:tcBorders>
            <w:hideMark/>
          </w:tcPr>
          <w:p w14:paraId="096A4150" w14:textId="77777777" w:rsidR="00F846D1" w:rsidRPr="00F846D1" w:rsidRDefault="00F846D1" w:rsidP="00F846D1">
            <w:r w:rsidRPr="00F846D1">
              <w:t>Impact of past PHQ-9 on present HbA</w:t>
            </w:r>
            <w:r w:rsidRPr="00F846D1">
              <w:rPr>
                <w:vertAlign w:val="subscript"/>
              </w:rPr>
              <w:t>1c</w:t>
            </w:r>
          </w:p>
        </w:tc>
        <w:tc>
          <w:tcPr>
            <w:tcW w:w="2052" w:type="dxa"/>
            <w:tcBorders>
              <w:top w:val="single" w:sz="4" w:space="0" w:color="000000"/>
              <w:left w:val="single" w:sz="4" w:space="0" w:color="000000"/>
              <w:bottom w:val="single" w:sz="4" w:space="0" w:color="000000"/>
              <w:right w:val="single" w:sz="4" w:space="0" w:color="000000"/>
            </w:tcBorders>
            <w:hideMark/>
          </w:tcPr>
          <w:p w14:paraId="096A4151" w14:textId="77777777" w:rsidR="00F846D1" w:rsidRPr="00F846D1" w:rsidRDefault="00F846D1" w:rsidP="00F846D1">
            <w:r w:rsidRPr="00F846D1">
              <w:t>OLS with change in HbA</w:t>
            </w:r>
            <w:r w:rsidRPr="00F846D1">
              <w:rPr>
                <w:vertAlign w:val="subscript"/>
              </w:rPr>
              <w:t>1c</w:t>
            </w:r>
            <w:r w:rsidRPr="00F846D1">
              <w:t xml:space="preserve"> between t and t-6 months as dependent variable and PHQ-9 at t-6 months as independent variable</w:t>
            </w:r>
          </w:p>
        </w:tc>
        <w:tc>
          <w:tcPr>
            <w:tcW w:w="2430" w:type="dxa"/>
            <w:tcBorders>
              <w:top w:val="single" w:sz="4" w:space="0" w:color="000000"/>
              <w:left w:val="single" w:sz="4" w:space="0" w:color="000000"/>
              <w:bottom w:val="single" w:sz="4" w:space="0" w:color="000000"/>
              <w:right w:val="single" w:sz="4" w:space="0" w:color="000000"/>
            </w:tcBorders>
            <w:hideMark/>
          </w:tcPr>
          <w:p w14:paraId="096A4152" w14:textId="77777777" w:rsidR="00F846D1" w:rsidRPr="00F846D1" w:rsidRDefault="00F846D1" w:rsidP="00F846D1">
            <w:r w:rsidRPr="00F846D1">
              <w:t>Coefficient for lagged PHQ-9; Mean = 0.047, SE = 0.007</w:t>
            </w:r>
          </w:p>
        </w:tc>
        <w:tc>
          <w:tcPr>
            <w:tcW w:w="1843" w:type="dxa"/>
            <w:tcBorders>
              <w:top w:val="single" w:sz="4" w:space="0" w:color="000000"/>
              <w:left w:val="single" w:sz="4" w:space="0" w:color="000000"/>
              <w:bottom w:val="single" w:sz="4" w:space="0" w:color="000000"/>
              <w:right w:val="single" w:sz="4" w:space="0" w:color="000000"/>
            </w:tcBorders>
            <w:hideMark/>
          </w:tcPr>
          <w:p w14:paraId="096A4153" w14:textId="77777777" w:rsidR="00F846D1" w:rsidRPr="00F846D1" w:rsidRDefault="00F846D1" w:rsidP="00F846D1">
            <w:r w:rsidRPr="00F846D1">
              <w:t>Ali et al. 2020</w:t>
            </w:r>
          </w:p>
        </w:tc>
      </w:tr>
      <w:tr w:rsidR="00F846D1" w:rsidRPr="00F846D1" w14:paraId="096A4159" w14:textId="77777777" w:rsidTr="006C49EF">
        <w:tc>
          <w:tcPr>
            <w:tcW w:w="3170" w:type="dxa"/>
            <w:tcBorders>
              <w:top w:val="single" w:sz="4" w:space="0" w:color="000000"/>
              <w:left w:val="single" w:sz="4" w:space="0" w:color="000000"/>
              <w:bottom w:val="single" w:sz="4" w:space="0" w:color="000000"/>
              <w:right w:val="single" w:sz="4" w:space="0" w:color="000000"/>
            </w:tcBorders>
            <w:hideMark/>
          </w:tcPr>
          <w:p w14:paraId="096A4155" w14:textId="77777777" w:rsidR="00F846D1" w:rsidRPr="00F846D1" w:rsidRDefault="00F846D1" w:rsidP="00F846D1">
            <w:r w:rsidRPr="00F846D1">
              <w:t>Difference in rate of recovery with BA compared to</w:t>
            </w:r>
            <w:bookmarkStart w:id="13" w:name="_heading=h.4d34og8"/>
            <w:bookmarkEnd w:id="13"/>
            <w:r w:rsidRPr="00F846D1">
              <w:t xml:space="preserve"> usual care</w:t>
            </w:r>
          </w:p>
        </w:tc>
        <w:tc>
          <w:tcPr>
            <w:tcW w:w="2052" w:type="dxa"/>
            <w:tcBorders>
              <w:top w:val="single" w:sz="4" w:space="0" w:color="000000"/>
              <w:left w:val="single" w:sz="4" w:space="0" w:color="000000"/>
              <w:bottom w:val="single" w:sz="4" w:space="0" w:color="000000"/>
              <w:right w:val="single" w:sz="4" w:space="0" w:color="000000"/>
            </w:tcBorders>
            <w:hideMark/>
          </w:tcPr>
          <w:p w14:paraId="096A4156" w14:textId="77777777" w:rsidR="00F846D1" w:rsidRPr="00F846D1" w:rsidRDefault="00F846D1" w:rsidP="00F846D1">
            <w:r w:rsidRPr="00F846D1">
              <w:t>Multiplier applied to usual care rate of recovery</w:t>
            </w:r>
          </w:p>
        </w:tc>
        <w:tc>
          <w:tcPr>
            <w:tcW w:w="2430" w:type="dxa"/>
            <w:tcBorders>
              <w:top w:val="single" w:sz="4" w:space="0" w:color="000000"/>
              <w:left w:val="single" w:sz="4" w:space="0" w:color="000000"/>
              <w:bottom w:val="single" w:sz="4" w:space="0" w:color="000000"/>
              <w:right w:val="single" w:sz="4" w:space="0" w:color="000000"/>
            </w:tcBorders>
            <w:hideMark/>
          </w:tcPr>
          <w:p w14:paraId="096A4157" w14:textId="77777777" w:rsidR="00F846D1" w:rsidRPr="00F846D1" w:rsidRDefault="00F846D1" w:rsidP="00F846D1">
            <w:r w:rsidRPr="00F846D1">
              <w:t>Mean = 2.07, SE = 0.19</w:t>
            </w:r>
          </w:p>
        </w:tc>
        <w:tc>
          <w:tcPr>
            <w:tcW w:w="1843" w:type="dxa"/>
            <w:tcBorders>
              <w:top w:val="single" w:sz="4" w:space="0" w:color="000000"/>
              <w:left w:val="single" w:sz="4" w:space="0" w:color="000000"/>
              <w:bottom w:val="single" w:sz="4" w:space="0" w:color="000000"/>
              <w:right w:val="single" w:sz="4" w:space="0" w:color="000000"/>
            </w:tcBorders>
            <w:hideMark/>
          </w:tcPr>
          <w:p w14:paraId="096A4158" w14:textId="77777777" w:rsidR="00F846D1" w:rsidRPr="00F846D1" w:rsidRDefault="00F846D1" w:rsidP="00F846D1">
            <w:r w:rsidRPr="00F846D1">
              <w:t>Cuijpers et al. 2021</w:t>
            </w:r>
          </w:p>
        </w:tc>
      </w:tr>
    </w:tbl>
    <w:p w14:paraId="096A415A" w14:textId="77777777" w:rsidR="00F846D1" w:rsidRPr="00F846D1" w:rsidRDefault="00F846D1" w:rsidP="00F846D1">
      <w:pPr>
        <w:spacing w:line="256" w:lineRule="auto"/>
        <w:rPr>
          <w:rFonts w:ascii="Calibri" w:eastAsia="Calibri" w:hAnsi="Calibri" w:cs="Calibri"/>
          <w:lang w:eastAsia="en-GB"/>
        </w:rPr>
      </w:pPr>
      <w:bookmarkStart w:id="14" w:name="_heading=h.z6f35vqgtdox"/>
      <w:bookmarkEnd w:id="14"/>
    </w:p>
    <w:p w14:paraId="096A415B" w14:textId="77777777" w:rsidR="00F846D1" w:rsidRPr="00F846D1" w:rsidRDefault="00F846D1" w:rsidP="00F846D1">
      <w:pPr>
        <w:spacing w:line="256" w:lineRule="auto"/>
        <w:rPr>
          <w:rFonts w:ascii="Calibri" w:eastAsia="Calibri" w:hAnsi="Calibri" w:cs="Calibri"/>
          <w:lang w:eastAsia="en-GB"/>
        </w:rPr>
      </w:pPr>
    </w:p>
    <w:p w14:paraId="096A415C" w14:textId="77777777" w:rsid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bookmarkStart w:id="15" w:name="_heading=h.ex585j70sh0"/>
      <w:bookmarkEnd w:id="15"/>
      <w:r w:rsidRPr="00F846D1">
        <w:rPr>
          <w:rFonts w:ascii="Calibri Light" w:eastAsia="Times New Roman" w:hAnsi="Calibri Light" w:cs="Times New Roman"/>
          <w:color w:val="2F5496" w:themeColor="accent1" w:themeShade="BF"/>
          <w:sz w:val="26"/>
          <w:szCs w:val="26"/>
          <w:lang w:eastAsia="en-GB"/>
        </w:rPr>
        <w:lastRenderedPageBreak/>
        <w:t xml:space="preserve">A4: </w:t>
      </w:r>
      <w:bookmarkStart w:id="16" w:name="_Hlk162362703"/>
      <w:r w:rsidRPr="00F846D1">
        <w:rPr>
          <w:rFonts w:ascii="Calibri Light" w:eastAsia="Times New Roman" w:hAnsi="Calibri Light" w:cs="Times New Roman"/>
          <w:color w:val="2F5496" w:themeColor="accent1" w:themeShade="BF"/>
          <w:sz w:val="26"/>
          <w:szCs w:val="26"/>
          <w:lang w:eastAsia="en-GB"/>
        </w:rPr>
        <w:t>Costs of diabetes and depression care</w:t>
      </w:r>
      <w:bookmarkEnd w:id="16"/>
    </w:p>
    <w:p w14:paraId="557AB0E3" w14:textId="77777777" w:rsidR="00135704" w:rsidRDefault="00135704" w:rsidP="00135704">
      <w:pPr>
        <w:rPr>
          <w:lang w:eastAsia="en-GB"/>
        </w:rPr>
      </w:pPr>
      <w:r>
        <w:rPr>
          <w:lang w:eastAsia="en-GB"/>
        </w:rPr>
        <w:t>The table below shows the diabetes and depression costs used in the model. All cost inputs are for the Pakistani health system and are denominated in 2020 $USD.</w:t>
      </w:r>
    </w:p>
    <w:p w14:paraId="4C07DF8C" w14:textId="0C711F7C" w:rsidR="00E33EAF" w:rsidRPr="00F846D1" w:rsidRDefault="00135704" w:rsidP="00553E19">
      <w:pPr>
        <w:rPr>
          <w:lang w:eastAsia="en-GB"/>
        </w:rPr>
      </w:pPr>
      <w:r>
        <w:rPr>
          <w:lang w:eastAsia="en-GB"/>
        </w:rPr>
        <w:t>The background diabetes care costs for Pakistan came from Gupta et al 2020 which reported results for 2017, these were converted to Pakistani rupee (PKR), inflated to the year 2020 and then converted to USD using World Bank data</w:t>
      </w:r>
      <w:r w:rsidR="00BE168A">
        <w:rPr>
          <w:lang w:eastAsia="en-GB"/>
        </w:rPr>
        <w:t xml:space="preserve"> </w:t>
      </w:r>
      <w:r w:rsidR="00BE168A">
        <w:fldChar w:fldCharType="begin"/>
      </w:r>
      <w:r w:rsidR="00BE168A">
        <w:instrText xml:space="preserve"> ADDIN EN.CITE &lt;EndNote&gt;&lt;Cite&gt;&lt;Author&gt;World Bank&lt;/Author&gt;&lt;Year&gt;2022&lt;/Year&gt;&lt;RecNum&gt;82&lt;/RecNum&gt;&lt;DisplayText&gt;(12, 13)&lt;/DisplayText&gt;&lt;record&gt;&lt;rec-number&gt;82&lt;/rec-number&gt;&lt;foreign-keys&gt;&lt;key app="EN" db-id="p5ftvpwwdxdp5ee5xzqp9d9vx9a5pdzxp20z" timestamp="1742997154"&gt;82&lt;/key&gt;&lt;/foreign-keys&gt;&lt;ref-type name="Web Page"&gt;12&lt;/ref-type&gt;&lt;contributors&gt;&lt;authors&gt;&lt;author&gt;World Bank,&lt;/author&gt;&lt;/authors&gt;&lt;/contributors&gt;&lt;titles&gt;&lt;title&gt;Consumer Price Index: Pakistan&lt;/title&gt;&lt;/titles&gt;&lt;dates&gt;&lt;year&gt;2022&lt;/year&gt;&lt;/dates&gt;&lt;urls&gt;&lt;related-urls&gt;&lt;url&gt;https://data.worldbank.org/indicator/FP.CPI.TOTL?locations=PK&lt;/url&gt;&lt;/related-urls&gt;&lt;/urls&gt;&lt;/record&gt;&lt;/Cite&gt;&lt;Cite&gt;&lt;Author&gt;World Bank&lt;/Author&gt;&lt;Year&gt;2022&lt;/Year&gt;&lt;RecNum&gt;83&lt;/RecNum&gt;&lt;record&gt;&lt;rec-number&gt;83&lt;/rec-number&gt;&lt;foreign-keys&gt;&lt;key app="EN" db-id="p5ftvpwwdxdp5ee5xzqp9d9vx9a5pdzxp20z" timestamp="1742997442"&gt;83&lt;/key&gt;&lt;/foreign-keys&gt;&lt;ref-type name="Web Page"&gt;12&lt;/ref-type&gt;&lt;contributors&gt;&lt;authors&gt;&lt;author&gt;World Bank,&lt;/author&gt;&lt;/authors&gt;&lt;/contributors&gt;&lt;titles&gt;&lt;title&gt;Official exchange rate vs USD&lt;/title&gt;&lt;/titles&gt;&lt;dates&gt;&lt;year&gt;2022&lt;/year&gt;&lt;/dates&gt;&lt;urls&gt;&lt;related-urls&gt;&lt;url&gt;https://data.worldbank.org/indicator/PA.NUS.FCRF?locations=PK&lt;/url&gt;&lt;/related-urls&gt;&lt;/urls&gt;&lt;/record&gt;&lt;/Cite&gt;&lt;/EndNote&gt;</w:instrText>
      </w:r>
      <w:r w:rsidR="00BE168A">
        <w:fldChar w:fldCharType="separate"/>
      </w:r>
      <w:r w:rsidR="00BE168A">
        <w:rPr>
          <w:noProof/>
        </w:rPr>
        <w:t>(12, 13)</w:t>
      </w:r>
      <w:r w:rsidR="00BE168A">
        <w:fldChar w:fldCharType="end"/>
      </w:r>
      <w:r w:rsidR="00BE168A">
        <w:t xml:space="preserve">. </w:t>
      </w:r>
      <w:r>
        <w:rPr>
          <w:lang w:eastAsia="en-GB"/>
        </w:rPr>
        <w:t>Costs of other adverse events related to diabetes were not available in Pakistan. Therefore, for other diabetes these costs, UK costs based on Alva et al 2015 were converted to costs to Pakistani 2020 $USD based on the relationship between the Gupta et al costs and Alva et al costs for background diabetes costs (a ratio of 0.3018 was used).</w:t>
      </w:r>
    </w:p>
    <w:p w14:paraId="096A415D" w14:textId="77777777" w:rsidR="00F846D1" w:rsidRPr="00F846D1" w:rsidRDefault="00F846D1" w:rsidP="00F846D1">
      <w:pPr>
        <w:keepNext/>
        <w:spacing w:after="200" w:line="240" w:lineRule="auto"/>
        <w:rPr>
          <w:rFonts w:ascii="Calibri" w:eastAsia="Calibri" w:hAnsi="Calibri" w:cs="Calibri"/>
          <w:i/>
          <w:iCs/>
          <w:color w:val="44546A" w:themeColor="text2"/>
          <w:sz w:val="18"/>
          <w:szCs w:val="18"/>
          <w:lang w:eastAsia="en-GB"/>
        </w:rPr>
      </w:pPr>
      <w:bookmarkStart w:id="17" w:name="_Ref161670811"/>
      <w:r w:rsidRPr="00F846D1">
        <w:rPr>
          <w:rFonts w:ascii="Calibri" w:eastAsia="Calibri" w:hAnsi="Calibri" w:cs="Calibri"/>
          <w:i/>
          <w:iCs/>
          <w:color w:val="44546A" w:themeColor="text2"/>
          <w:sz w:val="18"/>
          <w:szCs w:val="18"/>
          <w:lang w:eastAsia="en-GB"/>
        </w:rPr>
        <w:t>Table A</w:t>
      </w:r>
      <w:bookmarkEnd w:id="17"/>
      <w:r w:rsidRPr="00F846D1">
        <w:rPr>
          <w:rFonts w:ascii="Calibri" w:eastAsia="Calibri" w:hAnsi="Calibri" w:cs="Calibri"/>
          <w:i/>
          <w:iCs/>
          <w:color w:val="44546A" w:themeColor="text2"/>
          <w:sz w:val="18"/>
          <w:szCs w:val="18"/>
          <w:lang w:eastAsia="en-GB"/>
        </w:rPr>
        <w:t>4</w:t>
      </w:r>
      <w:r w:rsidRPr="00F846D1">
        <w:rPr>
          <w:rFonts w:ascii="Calibri" w:eastAsia="Calibri" w:hAnsi="Calibri" w:cs="Calibri"/>
          <w:i/>
          <w:iCs/>
          <w:noProof/>
          <w:color w:val="44546A" w:themeColor="text2"/>
          <w:sz w:val="18"/>
          <w:szCs w:val="18"/>
          <w:lang w:eastAsia="en-GB"/>
        </w:rPr>
        <w:t xml:space="preserve">: </w:t>
      </w:r>
      <w:bookmarkStart w:id="18" w:name="_Hlk162362843"/>
      <w:r w:rsidRPr="00F846D1">
        <w:rPr>
          <w:rFonts w:ascii="Calibri" w:eastAsia="Calibri" w:hAnsi="Calibri" w:cs="Calibri"/>
          <w:i/>
          <w:iCs/>
          <w:noProof/>
          <w:color w:val="44546A" w:themeColor="text2"/>
          <w:sz w:val="18"/>
          <w:szCs w:val="18"/>
          <w:lang w:eastAsia="en-GB"/>
        </w:rPr>
        <w:t>Costs of diabetes and depression care</w:t>
      </w:r>
      <w:bookmarkEnd w:id="18"/>
      <w:r w:rsidR="0035294D">
        <w:rPr>
          <w:rFonts w:ascii="Calibri" w:eastAsia="Calibri" w:hAnsi="Calibri" w:cs="Calibri"/>
          <w:i/>
          <w:iCs/>
          <w:noProof/>
          <w:color w:val="44546A" w:themeColor="text2"/>
          <w:sz w:val="18"/>
          <w:szCs w:val="18"/>
          <w:lang w:eastAsia="en-GB"/>
        </w:rPr>
        <w:t xml:space="preserve">. </w:t>
      </w:r>
      <w:r w:rsidR="0035294D" w:rsidRPr="0035294D">
        <w:rPr>
          <w:rFonts w:ascii="Calibri" w:eastAsia="Calibri" w:hAnsi="Calibri" w:cs="Calibri"/>
          <w:i/>
          <w:iCs/>
          <w:noProof/>
          <w:color w:val="44546A" w:themeColor="text2"/>
          <w:sz w:val="18"/>
          <w:szCs w:val="18"/>
          <w:lang w:eastAsia="en-GB"/>
        </w:rPr>
        <w:t>SE = standard error, BA = behavioural activation, MI = myocardial infarction, IHD = ischaemic heart disease.</w:t>
      </w:r>
    </w:p>
    <w:tbl>
      <w:tblPr>
        <w:tblStyle w:val="111"/>
        <w:tblW w:w="868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720"/>
        <w:gridCol w:w="3015"/>
        <w:gridCol w:w="1950"/>
      </w:tblGrid>
      <w:tr w:rsidR="00F846D1" w:rsidRPr="00F846D1" w14:paraId="096A4161"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096A415E" w14:textId="77777777" w:rsidR="00F846D1" w:rsidRPr="00F846D1" w:rsidRDefault="00F846D1" w:rsidP="00F846D1">
            <w:pPr>
              <w:rPr>
                <w:b/>
              </w:rPr>
            </w:pPr>
            <w:r w:rsidRPr="00F846D1">
              <w:rPr>
                <w:b/>
              </w:rPr>
              <w:t>Input</w:t>
            </w:r>
          </w:p>
        </w:tc>
        <w:tc>
          <w:tcPr>
            <w:tcW w:w="3015"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096A415F" w14:textId="77777777" w:rsidR="00F846D1" w:rsidRPr="00F846D1" w:rsidRDefault="00F846D1" w:rsidP="00F846D1">
            <w:pPr>
              <w:jc w:val="center"/>
              <w:rPr>
                <w:b/>
              </w:rPr>
            </w:pPr>
            <w:r w:rsidRPr="00F846D1">
              <w:rPr>
                <w:b/>
              </w:rPr>
              <w:t>Value, all costs in 2020 $USD</w:t>
            </w:r>
          </w:p>
        </w:tc>
        <w:tc>
          <w:tcPr>
            <w:tcW w:w="195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096A4160" w14:textId="77777777" w:rsidR="00F846D1" w:rsidRPr="00F846D1" w:rsidRDefault="00F846D1" w:rsidP="00F846D1">
            <w:pPr>
              <w:jc w:val="center"/>
              <w:rPr>
                <w:b/>
              </w:rPr>
            </w:pPr>
            <w:r w:rsidRPr="00F846D1">
              <w:rPr>
                <w:b/>
              </w:rPr>
              <w:t>Source</w:t>
            </w:r>
          </w:p>
        </w:tc>
      </w:tr>
      <w:tr w:rsidR="00F846D1" w:rsidRPr="00F846D1" w14:paraId="096A4166"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62" w14:textId="77777777" w:rsidR="00F846D1" w:rsidRPr="00F846D1" w:rsidRDefault="00F846D1" w:rsidP="00F846D1">
            <w:pPr>
              <w:widowControl w:val="0"/>
              <w:spacing w:line="276" w:lineRule="auto"/>
            </w:pPr>
            <w:r w:rsidRPr="00F846D1">
              <w:t>Ratio of Pakistan costs to Alva et al 2015</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63" w14:textId="77777777" w:rsidR="00F846D1" w:rsidRPr="00F846D1" w:rsidRDefault="00F846D1" w:rsidP="00F846D1">
            <w:pPr>
              <w:widowControl w:val="0"/>
              <w:spacing w:line="276" w:lineRule="auto"/>
              <w:jc w:val="center"/>
            </w:pPr>
            <w:r w:rsidRPr="00F846D1">
              <w:t>0.3018</w:t>
            </w:r>
          </w:p>
        </w:tc>
        <w:tc>
          <w:tcPr>
            <w:tcW w:w="1950" w:type="dxa"/>
            <w:tcBorders>
              <w:top w:val="single" w:sz="6" w:space="0" w:color="000000"/>
              <w:left w:val="single" w:sz="6" w:space="0" w:color="000000"/>
              <w:bottom w:val="single" w:sz="6" w:space="0" w:color="000000"/>
              <w:right w:val="single" w:sz="6" w:space="0" w:color="000000"/>
            </w:tcBorders>
            <w:hideMark/>
          </w:tcPr>
          <w:p w14:paraId="096A4164" w14:textId="77777777" w:rsidR="00F846D1" w:rsidRPr="00F846D1" w:rsidRDefault="00F846D1" w:rsidP="00F846D1">
            <w:pPr>
              <w:jc w:val="center"/>
            </w:pPr>
            <w:bookmarkStart w:id="19" w:name="_Hlk193889058"/>
            <w:r w:rsidRPr="00F846D1">
              <w:t>Gupta et al 2020</w:t>
            </w:r>
          </w:p>
          <w:bookmarkEnd w:id="19"/>
          <w:p w14:paraId="096A4165" w14:textId="77777777" w:rsidR="00F846D1" w:rsidRPr="00F846D1" w:rsidRDefault="00F846D1" w:rsidP="00F846D1">
            <w:pPr>
              <w:jc w:val="center"/>
            </w:pPr>
            <w:r w:rsidRPr="00F846D1">
              <w:t>Alva et al 2015</w:t>
            </w:r>
          </w:p>
        </w:tc>
      </w:tr>
      <w:tr w:rsidR="00F846D1" w:rsidRPr="00F846D1" w14:paraId="096A416A"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67" w14:textId="77777777" w:rsidR="00F846D1" w:rsidRPr="00F846D1" w:rsidRDefault="00F846D1" w:rsidP="00F846D1">
            <w:pPr>
              <w:widowControl w:val="0"/>
              <w:spacing w:line="276" w:lineRule="auto"/>
            </w:pPr>
            <w:r w:rsidRPr="00F846D1">
              <w:t>Background diabetes costs</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68" w14:textId="77777777" w:rsidR="00F846D1" w:rsidRPr="00F846D1" w:rsidRDefault="00F846D1" w:rsidP="00F846D1">
            <w:pPr>
              <w:widowControl w:val="0"/>
              <w:spacing w:line="276" w:lineRule="auto"/>
              <w:jc w:val="center"/>
            </w:pPr>
            <w:r w:rsidRPr="00F846D1">
              <w:t>$299</w:t>
            </w:r>
          </w:p>
        </w:tc>
        <w:tc>
          <w:tcPr>
            <w:tcW w:w="1950" w:type="dxa"/>
            <w:tcBorders>
              <w:top w:val="single" w:sz="6" w:space="0" w:color="000000"/>
              <w:left w:val="single" w:sz="6" w:space="0" w:color="000000"/>
              <w:bottom w:val="single" w:sz="6" w:space="0" w:color="000000"/>
              <w:right w:val="single" w:sz="6" w:space="0" w:color="000000"/>
            </w:tcBorders>
            <w:hideMark/>
          </w:tcPr>
          <w:p w14:paraId="096A4169" w14:textId="77777777" w:rsidR="00F846D1" w:rsidRPr="00F846D1" w:rsidRDefault="00F846D1" w:rsidP="00F846D1">
            <w:pPr>
              <w:jc w:val="center"/>
            </w:pPr>
            <w:r w:rsidRPr="00F846D1">
              <w:t>Gupta et al 2020</w:t>
            </w:r>
          </w:p>
        </w:tc>
      </w:tr>
      <w:tr w:rsidR="00F846D1" w:rsidRPr="00F846D1" w14:paraId="096A416E"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6B" w14:textId="77777777" w:rsidR="00F846D1" w:rsidRPr="00F846D1" w:rsidRDefault="00F846D1" w:rsidP="00F846D1">
            <w:pPr>
              <w:widowControl w:val="0"/>
              <w:spacing w:line="276" w:lineRule="auto"/>
            </w:pPr>
            <w:r w:rsidRPr="00F846D1">
              <w:t>Myocardial infarction</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6C" w14:textId="77777777" w:rsidR="00F846D1" w:rsidRPr="00F846D1" w:rsidRDefault="00F846D1" w:rsidP="00F846D1">
            <w:pPr>
              <w:widowControl w:val="0"/>
              <w:spacing w:line="276" w:lineRule="auto"/>
              <w:jc w:val="center"/>
            </w:pPr>
            <w:r w:rsidRPr="00F846D1">
              <w:t>$2,216</w:t>
            </w:r>
          </w:p>
        </w:tc>
        <w:tc>
          <w:tcPr>
            <w:tcW w:w="1950" w:type="dxa"/>
            <w:tcBorders>
              <w:top w:val="single" w:sz="6" w:space="0" w:color="000000"/>
              <w:left w:val="single" w:sz="6" w:space="0" w:color="000000"/>
              <w:bottom w:val="single" w:sz="6" w:space="0" w:color="000000"/>
              <w:right w:val="single" w:sz="6" w:space="0" w:color="000000"/>
            </w:tcBorders>
            <w:hideMark/>
          </w:tcPr>
          <w:p w14:paraId="096A416D" w14:textId="77777777" w:rsidR="00F846D1" w:rsidRPr="00F846D1" w:rsidRDefault="00F846D1" w:rsidP="00F846D1">
            <w:pPr>
              <w:jc w:val="center"/>
            </w:pPr>
            <w:r w:rsidRPr="00F846D1">
              <w:t>Alva et al 2015</w:t>
            </w:r>
          </w:p>
        </w:tc>
      </w:tr>
      <w:tr w:rsidR="00F846D1" w:rsidRPr="00F846D1" w14:paraId="096A4172"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6F" w14:textId="77777777" w:rsidR="00F846D1" w:rsidRPr="00F846D1" w:rsidRDefault="00F846D1" w:rsidP="00F846D1">
            <w:pPr>
              <w:widowControl w:val="0"/>
              <w:spacing w:line="276" w:lineRule="auto"/>
            </w:pPr>
            <w:r w:rsidRPr="00F846D1">
              <w:t>Ischaemic heart disease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70" w14:textId="77777777" w:rsidR="00F846D1" w:rsidRPr="00F846D1" w:rsidRDefault="00F846D1" w:rsidP="00F846D1">
            <w:pPr>
              <w:widowControl w:val="0"/>
              <w:spacing w:line="276" w:lineRule="auto"/>
              <w:jc w:val="center"/>
            </w:pPr>
            <w:r w:rsidRPr="00F846D1">
              <w:t>$3,209</w:t>
            </w:r>
          </w:p>
        </w:tc>
        <w:tc>
          <w:tcPr>
            <w:tcW w:w="1950" w:type="dxa"/>
            <w:tcBorders>
              <w:top w:val="single" w:sz="6" w:space="0" w:color="000000"/>
              <w:left w:val="single" w:sz="6" w:space="0" w:color="000000"/>
              <w:bottom w:val="single" w:sz="6" w:space="0" w:color="000000"/>
              <w:right w:val="single" w:sz="6" w:space="0" w:color="000000"/>
            </w:tcBorders>
            <w:hideMark/>
          </w:tcPr>
          <w:p w14:paraId="096A4171" w14:textId="77777777" w:rsidR="00F846D1" w:rsidRPr="00F846D1" w:rsidRDefault="00F846D1" w:rsidP="00F846D1">
            <w:pPr>
              <w:jc w:val="center"/>
            </w:pPr>
            <w:r w:rsidRPr="00F846D1">
              <w:t>Alva et al 2015</w:t>
            </w:r>
          </w:p>
        </w:tc>
      </w:tr>
      <w:tr w:rsidR="00F846D1" w:rsidRPr="00F846D1" w14:paraId="096A4176"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73" w14:textId="77777777" w:rsidR="00F846D1" w:rsidRPr="00F846D1" w:rsidRDefault="00F846D1" w:rsidP="00F846D1">
            <w:pPr>
              <w:widowControl w:val="0"/>
              <w:spacing w:line="276" w:lineRule="auto"/>
            </w:pPr>
            <w:r w:rsidRPr="00F846D1">
              <w:t>Stroke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74" w14:textId="77777777" w:rsidR="00F846D1" w:rsidRPr="00F846D1" w:rsidRDefault="00F846D1" w:rsidP="00F846D1">
            <w:pPr>
              <w:widowControl w:val="0"/>
              <w:spacing w:line="276" w:lineRule="auto"/>
              <w:jc w:val="center"/>
            </w:pPr>
            <w:r w:rsidRPr="00F846D1">
              <w:t>$2,383</w:t>
            </w:r>
          </w:p>
        </w:tc>
        <w:tc>
          <w:tcPr>
            <w:tcW w:w="1950" w:type="dxa"/>
            <w:tcBorders>
              <w:top w:val="single" w:sz="6" w:space="0" w:color="000000"/>
              <w:left w:val="single" w:sz="6" w:space="0" w:color="000000"/>
              <w:bottom w:val="single" w:sz="6" w:space="0" w:color="000000"/>
              <w:right w:val="single" w:sz="6" w:space="0" w:color="000000"/>
            </w:tcBorders>
            <w:hideMark/>
          </w:tcPr>
          <w:p w14:paraId="096A4175" w14:textId="77777777" w:rsidR="00F846D1" w:rsidRPr="00F846D1" w:rsidRDefault="00F846D1" w:rsidP="00F846D1">
            <w:pPr>
              <w:jc w:val="center"/>
            </w:pPr>
            <w:r w:rsidRPr="00F846D1">
              <w:t>Alva et al 2015</w:t>
            </w:r>
          </w:p>
        </w:tc>
      </w:tr>
      <w:tr w:rsidR="00F846D1" w:rsidRPr="00F846D1" w14:paraId="096A417A"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77" w14:textId="77777777" w:rsidR="00F846D1" w:rsidRPr="00F846D1" w:rsidRDefault="00F846D1" w:rsidP="00F846D1">
            <w:pPr>
              <w:widowControl w:val="0"/>
              <w:spacing w:line="276" w:lineRule="auto"/>
            </w:pPr>
            <w:r w:rsidRPr="00F846D1">
              <w:t>Heart Failure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78" w14:textId="77777777" w:rsidR="00F846D1" w:rsidRPr="00F846D1" w:rsidRDefault="00F846D1" w:rsidP="00F846D1">
            <w:pPr>
              <w:widowControl w:val="0"/>
              <w:spacing w:line="276" w:lineRule="auto"/>
              <w:jc w:val="center"/>
            </w:pPr>
            <w:r w:rsidRPr="00F846D1">
              <w:t>$1,259</w:t>
            </w:r>
          </w:p>
        </w:tc>
        <w:tc>
          <w:tcPr>
            <w:tcW w:w="1950" w:type="dxa"/>
            <w:tcBorders>
              <w:top w:val="single" w:sz="6" w:space="0" w:color="000000"/>
              <w:left w:val="single" w:sz="6" w:space="0" w:color="000000"/>
              <w:bottom w:val="single" w:sz="6" w:space="0" w:color="000000"/>
              <w:right w:val="single" w:sz="6" w:space="0" w:color="000000"/>
            </w:tcBorders>
            <w:hideMark/>
          </w:tcPr>
          <w:p w14:paraId="096A4179" w14:textId="77777777" w:rsidR="00F846D1" w:rsidRPr="00F846D1" w:rsidRDefault="00F846D1" w:rsidP="00F846D1">
            <w:pPr>
              <w:jc w:val="center"/>
            </w:pPr>
            <w:r w:rsidRPr="00F846D1">
              <w:t>Alva et al 2015</w:t>
            </w:r>
          </w:p>
        </w:tc>
      </w:tr>
      <w:tr w:rsidR="00F846D1" w:rsidRPr="00F846D1" w14:paraId="096A417E"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7B" w14:textId="77777777" w:rsidR="00F846D1" w:rsidRPr="00F846D1" w:rsidRDefault="00F846D1" w:rsidP="00F846D1">
            <w:pPr>
              <w:widowControl w:val="0"/>
              <w:spacing w:line="276" w:lineRule="auto"/>
            </w:pPr>
            <w:r w:rsidRPr="00F846D1">
              <w:t>Amputation</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7C" w14:textId="77777777" w:rsidR="00F846D1" w:rsidRPr="00F846D1" w:rsidRDefault="00F846D1" w:rsidP="00F846D1">
            <w:pPr>
              <w:widowControl w:val="0"/>
              <w:spacing w:line="276" w:lineRule="auto"/>
              <w:jc w:val="center"/>
            </w:pPr>
            <w:r w:rsidRPr="00F846D1">
              <w:t>$3,696</w:t>
            </w:r>
          </w:p>
        </w:tc>
        <w:tc>
          <w:tcPr>
            <w:tcW w:w="1950" w:type="dxa"/>
            <w:tcBorders>
              <w:top w:val="single" w:sz="6" w:space="0" w:color="000000"/>
              <w:left w:val="single" w:sz="6" w:space="0" w:color="000000"/>
              <w:bottom w:val="single" w:sz="6" w:space="0" w:color="000000"/>
              <w:right w:val="single" w:sz="6" w:space="0" w:color="000000"/>
            </w:tcBorders>
            <w:hideMark/>
          </w:tcPr>
          <w:p w14:paraId="096A417D" w14:textId="77777777" w:rsidR="00F846D1" w:rsidRPr="00F846D1" w:rsidRDefault="00F846D1" w:rsidP="00F846D1">
            <w:pPr>
              <w:jc w:val="center"/>
            </w:pPr>
            <w:r w:rsidRPr="00F846D1">
              <w:t>Alva et al 2015</w:t>
            </w:r>
          </w:p>
        </w:tc>
      </w:tr>
      <w:tr w:rsidR="00F846D1" w:rsidRPr="00F846D1" w14:paraId="096A4182"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7F" w14:textId="77777777" w:rsidR="00F846D1" w:rsidRPr="00F846D1" w:rsidRDefault="00F846D1" w:rsidP="00F846D1">
            <w:pPr>
              <w:widowControl w:val="0"/>
              <w:spacing w:line="276" w:lineRule="auto"/>
            </w:pPr>
            <w:r w:rsidRPr="00F846D1">
              <w:t>Blindness</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80" w14:textId="77777777" w:rsidR="00F846D1" w:rsidRPr="00F846D1" w:rsidRDefault="00F846D1" w:rsidP="00F846D1">
            <w:pPr>
              <w:widowControl w:val="0"/>
              <w:spacing w:line="276" w:lineRule="auto"/>
              <w:jc w:val="center"/>
            </w:pPr>
            <w:r w:rsidRPr="00F846D1">
              <w:t>$409</w:t>
            </w:r>
          </w:p>
        </w:tc>
        <w:tc>
          <w:tcPr>
            <w:tcW w:w="1950" w:type="dxa"/>
            <w:tcBorders>
              <w:top w:val="single" w:sz="6" w:space="0" w:color="000000"/>
              <w:left w:val="single" w:sz="6" w:space="0" w:color="000000"/>
              <w:bottom w:val="single" w:sz="6" w:space="0" w:color="000000"/>
              <w:right w:val="single" w:sz="6" w:space="0" w:color="000000"/>
            </w:tcBorders>
            <w:hideMark/>
          </w:tcPr>
          <w:p w14:paraId="096A4181" w14:textId="77777777" w:rsidR="00F846D1" w:rsidRPr="00F846D1" w:rsidRDefault="00F846D1" w:rsidP="00F846D1">
            <w:pPr>
              <w:jc w:val="center"/>
            </w:pPr>
            <w:r w:rsidRPr="00F846D1">
              <w:t>Alva et al 2015</w:t>
            </w:r>
          </w:p>
        </w:tc>
      </w:tr>
      <w:tr w:rsidR="00F846D1" w:rsidRPr="00F846D1" w14:paraId="096A4186"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83" w14:textId="77777777" w:rsidR="00F846D1" w:rsidRPr="00F846D1" w:rsidRDefault="00F846D1" w:rsidP="00F846D1">
            <w:pPr>
              <w:widowControl w:val="0"/>
              <w:spacing w:line="276" w:lineRule="auto"/>
            </w:pPr>
            <w:r w:rsidRPr="00F846D1">
              <w:t>Fatal myocardial infarction</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84" w14:textId="77777777" w:rsidR="00F846D1" w:rsidRPr="00F846D1" w:rsidRDefault="00F846D1" w:rsidP="00F846D1">
            <w:pPr>
              <w:widowControl w:val="0"/>
              <w:spacing w:line="276" w:lineRule="auto"/>
              <w:jc w:val="center"/>
            </w:pPr>
            <w:r w:rsidRPr="00F846D1">
              <w:t>$459</w:t>
            </w:r>
          </w:p>
        </w:tc>
        <w:tc>
          <w:tcPr>
            <w:tcW w:w="1950" w:type="dxa"/>
            <w:tcBorders>
              <w:top w:val="single" w:sz="6" w:space="0" w:color="000000"/>
              <w:left w:val="single" w:sz="6" w:space="0" w:color="000000"/>
              <w:bottom w:val="single" w:sz="6" w:space="0" w:color="000000"/>
              <w:right w:val="single" w:sz="6" w:space="0" w:color="000000"/>
            </w:tcBorders>
            <w:hideMark/>
          </w:tcPr>
          <w:p w14:paraId="096A4185" w14:textId="77777777" w:rsidR="00F846D1" w:rsidRPr="00F846D1" w:rsidRDefault="00F846D1" w:rsidP="00F846D1">
            <w:pPr>
              <w:jc w:val="center"/>
            </w:pPr>
            <w:r w:rsidRPr="00F846D1">
              <w:t>Alva et al 2015</w:t>
            </w:r>
          </w:p>
        </w:tc>
      </w:tr>
      <w:tr w:rsidR="00F846D1" w:rsidRPr="00F846D1" w14:paraId="096A418A"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87" w14:textId="77777777" w:rsidR="00F846D1" w:rsidRPr="00F846D1" w:rsidRDefault="00F846D1" w:rsidP="00F846D1">
            <w:pPr>
              <w:widowControl w:val="0"/>
              <w:spacing w:line="276" w:lineRule="auto"/>
            </w:pPr>
            <w:r w:rsidRPr="00F846D1">
              <w:t>Fatal ischaemic heart disease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88" w14:textId="77777777" w:rsidR="00F846D1" w:rsidRPr="00F846D1" w:rsidRDefault="00F846D1" w:rsidP="00F846D1">
            <w:pPr>
              <w:widowControl w:val="0"/>
              <w:spacing w:line="276" w:lineRule="auto"/>
              <w:jc w:val="center"/>
            </w:pPr>
            <w:r w:rsidRPr="00F846D1">
              <w:t>$1,137</w:t>
            </w:r>
          </w:p>
        </w:tc>
        <w:tc>
          <w:tcPr>
            <w:tcW w:w="1950" w:type="dxa"/>
            <w:tcBorders>
              <w:top w:val="single" w:sz="6" w:space="0" w:color="000000"/>
              <w:left w:val="single" w:sz="6" w:space="0" w:color="000000"/>
              <w:bottom w:val="single" w:sz="6" w:space="0" w:color="000000"/>
              <w:right w:val="single" w:sz="6" w:space="0" w:color="000000"/>
            </w:tcBorders>
            <w:hideMark/>
          </w:tcPr>
          <w:p w14:paraId="096A4189" w14:textId="77777777" w:rsidR="00F846D1" w:rsidRPr="00F846D1" w:rsidRDefault="00F846D1" w:rsidP="00F846D1">
            <w:pPr>
              <w:jc w:val="center"/>
            </w:pPr>
            <w:r w:rsidRPr="00F846D1">
              <w:t>Alva et al 2015</w:t>
            </w:r>
          </w:p>
        </w:tc>
      </w:tr>
      <w:tr w:rsidR="00F846D1" w:rsidRPr="00F846D1" w14:paraId="096A418E"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8B" w14:textId="77777777" w:rsidR="00F846D1" w:rsidRPr="00F846D1" w:rsidRDefault="00F846D1" w:rsidP="00F846D1">
            <w:pPr>
              <w:widowControl w:val="0"/>
              <w:spacing w:line="276" w:lineRule="auto"/>
            </w:pPr>
            <w:r w:rsidRPr="00F846D1">
              <w:t>Fatal stroke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8C" w14:textId="77777777" w:rsidR="00F846D1" w:rsidRPr="00F846D1" w:rsidRDefault="00F846D1" w:rsidP="00F846D1">
            <w:pPr>
              <w:widowControl w:val="0"/>
              <w:spacing w:line="276" w:lineRule="auto"/>
              <w:jc w:val="center"/>
            </w:pPr>
            <w:r w:rsidRPr="00F846D1">
              <w:t>$1,193</w:t>
            </w:r>
          </w:p>
        </w:tc>
        <w:tc>
          <w:tcPr>
            <w:tcW w:w="1950" w:type="dxa"/>
            <w:tcBorders>
              <w:top w:val="single" w:sz="6" w:space="0" w:color="000000"/>
              <w:left w:val="single" w:sz="6" w:space="0" w:color="000000"/>
              <w:bottom w:val="single" w:sz="6" w:space="0" w:color="000000"/>
              <w:right w:val="single" w:sz="6" w:space="0" w:color="000000"/>
            </w:tcBorders>
            <w:hideMark/>
          </w:tcPr>
          <w:p w14:paraId="096A418D" w14:textId="77777777" w:rsidR="00F846D1" w:rsidRPr="00F846D1" w:rsidRDefault="00F846D1" w:rsidP="00F846D1">
            <w:pPr>
              <w:jc w:val="center"/>
            </w:pPr>
            <w:r w:rsidRPr="00F846D1">
              <w:t>Alva et al 2015</w:t>
            </w:r>
          </w:p>
        </w:tc>
      </w:tr>
      <w:tr w:rsidR="00F846D1" w:rsidRPr="00F846D1" w14:paraId="096A4192"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8F" w14:textId="77777777" w:rsidR="00F846D1" w:rsidRPr="00F846D1" w:rsidRDefault="00F846D1" w:rsidP="00F846D1">
            <w:pPr>
              <w:widowControl w:val="0"/>
              <w:spacing w:line="276" w:lineRule="auto"/>
            </w:pPr>
            <w:r w:rsidRPr="00F846D1">
              <w:t>History of MI</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90" w14:textId="77777777" w:rsidR="00F846D1" w:rsidRPr="00F846D1" w:rsidRDefault="00F846D1" w:rsidP="00F846D1">
            <w:pPr>
              <w:widowControl w:val="0"/>
              <w:spacing w:line="276" w:lineRule="auto"/>
              <w:jc w:val="center"/>
            </w:pPr>
            <w:r w:rsidRPr="00F846D1">
              <w:t>$551</w:t>
            </w:r>
          </w:p>
        </w:tc>
        <w:tc>
          <w:tcPr>
            <w:tcW w:w="1950" w:type="dxa"/>
            <w:tcBorders>
              <w:top w:val="single" w:sz="6" w:space="0" w:color="000000"/>
              <w:left w:val="single" w:sz="6" w:space="0" w:color="000000"/>
              <w:bottom w:val="single" w:sz="6" w:space="0" w:color="000000"/>
              <w:right w:val="single" w:sz="6" w:space="0" w:color="000000"/>
            </w:tcBorders>
            <w:hideMark/>
          </w:tcPr>
          <w:p w14:paraId="096A4191" w14:textId="77777777" w:rsidR="00F846D1" w:rsidRPr="00F846D1" w:rsidRDefault="00F846D1" w:rsidP="00F846D1">
            <w:pPr>
              <w:jc w:val="center"/>
            </w:pPr>
            <w:r w:rsidRPr="00F846D1">
              <w:t>Alva et al 2015</w:t>
            </w:r>
          </w:p>
        </w:tc>
      </w:tr>
      <w:tr w:rsidR="00F846D1" w:rsidRPr="00F846D1" w14:paraId="096A4196"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93" w14:textId="77777777" w:rsidR="00F846D1" w:rsidRPr="00F846D1" w:rsidRDefault="00F846D1" w:rsidP="00F846D1">
            <w:pPr>
              <w:widowControl w:val="0"/>
              <w:spacing w:line="276" w:lineRule="auto"/>
            </w:pPr>
            <w:r w:rsidRPr="00F846D1">
              <w:t>History of IHD</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94" w14:textId="77777777" w:rsidR="00F846D1" w:rsidRPr="00F846D1" w:rsidRDefault="00F846D1" w:rsidP="00F846D1">
            <w:pPr>
              <w:widowControl w:val="0"/>
              <w:spacing w:line="276" w:lineRule="auto"/>
              <w:jc w:val="center"/>
            </w:pPr>
            <w:r w:rsidRPr="00F846D1">
              <w:t>$564</w:t>
            </w:r>
          </w:p>
        </w:tc>
        <w:tc>
          <w:tcPr>
            <w:tcW w:w="1950" w:type="dxa"/>
            <w:tcBorders>
              <w:top w:val="single" w:sz="6" w:space="0" w:color="000000"/>
              <w:left w:val="single" w:sz="6" w:space="0" w:color="000000"/>
              <w:bottom w:val="single" w:sz="6" w:space="0" w:color="000000"/>
              <w:right w:val="single" w:sz="6" w:space="0" w:color="000000"/>
            </w:tcBorders>
            <w:hideMark/>
          </w:tcPr>
          <w:p w14:paraId="096A4195" w14:textId="77777777" w:rsidR="00F846D1" w:rsidRPr="00F846D1" w:rsidRDefault="00F846D1" w:rsidP="00F846D1">
            <w:pPr>
              <w:jc w:val="center"/>
            </w:pPr>
            <w:r w:rsidRPr="00F846D1">
              <w:t>Alva et al 2015</w:t>
            </w:r>
          </w:p>
        </w:tc>
      </w:tr>
      <w:tr w:rsidR="00F846D1" w:rsidRPr="00F846D1" w14:paraId="096A419A"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97" w14:textId="77777777" w:rsidR="00F846D1" w:rsidRPr="00F846D1" w:rsidRDefault="00F846D1" w:rsidP="00F846D1">
            <w:pPr>
              <w:widowControl w:val="0"/>
              <w:spacing w:line="276" w:lineRule="auto"/>
            </w:pPr>
            <w:r w:rsidRPr="00F846D1">
              <w:t>History of Stroke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98" w14:textId="77777777" w:rsidR="00F846D1" w:rsidRPr="00F846D1" w:rsidRDefault="00F846D1" w:rsidP="00F846D1">
            <w:pPr>
              <w:widowControl w:val="0"/>
              <w:spacing w:line="276" w:lineRule="auto"/>
              <w:jc w:val="center"/>
            </w:pPr>
            <w:r w:rsidRPr="00F846D1">
              <w:t>$568</w:t>
            </w:r>
          </w:p>
        </w:tc>
        <w:tc>
          <w:tcPr>
            <w:tcW w:w="1950" w:type="dxa"/>
            <w:tcBorders>
              <w:top w:val="single" w:sz="6" w:space="0" w:color="000000"/>
              <w:left w:val="single" w:sz="6" w:space="0" w:color="000000"/>
              <w:bottom w:val="single" w:sz="6" w:space="0" w:color="000000"/>
              <w:right w:val="single" w:sz="6" w:space="0" w:color="000000"/>
            </w:tcBorders>
            <w:hideMark/>
          </w:tcPr>
          <w:p w14:paraId="096A4199" w14:textId="77777777" w:rsidR="00F846D1" w:rsidRPr="00F846D1" w:rsidRDefault="00F846D1" w:rsidP="00F846D1">
            <w:pPr>
              <w:jc w:val="center"/>
            </w:pPr>
            <w:r w:rsidRPr="00F846D1">
              <w:t>Alva et al 2015</w:t>
            </w:r>
          </w:p>
        </w:tc>
      </w:tr>
      <w:tr w:rsidR="00F846D1" w:rsidRPr="00F846D1" w14:paraId="096A419E"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9B" w14:textId="77777777" w:rsidR="00F846D1" w:rsidRPr="00F846D1" w:rsidRDefault="00F846D1" w:rsidP="00F846D1">
            <w:pPr>
              <w:widowControl w:val="0"/>
              <w:spacing w:line="276" w:lineRule="auto"/>
            </w:pPr>
            <w:r w:rsidRPr="00F846D1">
              <w:t>History of Heart failure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9C" w14:textId="77777777" w:rsidR="00F846D1" w:rsidRPr="00F846D1" w:rsidRDefault="00F846D1" w:rsidP="00F846D1">
            <w:pPr>
              <w:widowControl w:val="0"/>
              <w:spacing w:line="276" w:lineRule="auto"/>
              <w:jc w:val="center"/>
            </w:pPr>
            <w:r w:rsidRPr="00F846D1">
              <w:t>$738</w:t>
            </w:r>
          </w:p>
        </w:tc>
        <w:tc>
          <w:tcPr>
            <w:tcW w:w="1950" w:type="dxa"/>
            <w:tcBorders>
              <w:top w:val="single" w:sz="6" w:space="0" w:color="000000"/>
              <w:left w:val="single" w:sz="6" w:space="0" w:color="000000"/>
              <w:bottom w:val="single" w:sz="6" w:space="0" w:color="000000"/>
              <w:right w:val="single" w:sz="6" w:space="0" w:color="000000"/>
            </w:tcBorders>
            <w:hideMark/>
          </w:tcPr>
          <w:p w14:paraId="096A419D" w14:textId="77777777" w:rsidR="00F846D1" w:rsidRPr="00F846D1" w:rsidRDefault="00F846D1" w:rsidP="00F846D1">
            <w:pPr>
              <w:jc w:val="center"/>
            </w:pPr>
            <w:r w:rsidRPr="00F846D1">
              <w:t>Alva et al 2015</w:t>
            </w:r>
          </w:p>
        </w:tc>
      </w:tr>
      <w:tr w:rsidR="00F846D1" w:rsidRPr="00F846D1" w14:paraId="096A41A2"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9F" w14:textId="77777777" w:rsidR="00F846D1" w:rsidRPr="00F846D1" w:rsidRDefault="00F846D1" w:rsidP="00F846D1">
            <w:pPr>
              <w:widowControl w:val="0"/>
              <w:spacing w:line="276" w:lineRule="auto"/>
            </w:pPr>
            <w:r w:rsidRPr="00F846D1">
              <w:t>History of Amputation</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A0" w14:textId="77777777" w:rsidR="00F846D1" w:rsidRPr="00F846D1" w:rsidRDefault="00F846D1" w:rsidP="00F846D1">
            <w:pPr>
              <w:widowControl w:val="0"/>
              <w:spacing w:line="276" w:lineRule="auto"/>
              <w:jc w:val="center"/>
            </w:pPr>
            <w:r w:rsidRPr="00F846D1">
              <w:t>$1,027</w:t>
            </w:r>
          </w:p>
        </w:tc>
        <w:tc>
          <w:tcPr>
            <w:tcW w:w="1950" w:type="dxa"/>
            <w:tcBorders>
              <w:top w:val="single" w:sz="6" w:space="0" w:color="000000"/>
              <w:left w:val="single" w:sz="6" w:space="0" w:color="000000"/>
              <w:bottom w:val="single" w:sz="6" w:space="0" w:color="000000"/>
              <w:right w:val="single" w:sz="6" w:space="0" w:color="000000"/>
            </w:tcBorders>
            <w:hideMark/>
          </w:tcPr>
          <w:p w14:paraId="096A41A1" w14:textId="77777777" w:rsidR="00F846D1" w:rsidRPr="00F846D1" w:rsidRDefault="00F846D1" w:rsidP="00F846D1">
            <w:pPr>
              <w:jc w:val="center"/>
            </w:pPr>
            <w:r w:rsidRPr="00F846D1">
              <w:t>Alva et al 2015</w:t>
            </w:r>
          </w:p>
        </w:tc>
      </w:tr>
      <w:tr w:rsidR="00F846D1" w:rsidRPr="00F846D1" w14:paraId="096A41A6"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96A41A3" w14:textId="77777777" w:rsidR="00F846D1" w:rsidRPr="00F846D1" w:rsidRDefault="00F846D1" w:rsidP="00F846D1">
            <w:pPr>
              <w:widowControl w:val="0"/>
              <w:spacing w:line="276" w:lineRule="auto"/>
            </w:pPr>
            <w:r w:rsidRPr="00F846D1">
              <w:t>History of Blindness</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A41A4" w14:textId="77777777" w:rsidR="00F846D1" w:rsidRPr="00F846D1" w:rsidRDefault="00F846D1" w:rsidP="00F846D1">
            <w:pPr>
              <w:widowControl w:val="0"/>
              <w:spacing w:line="276" w:lineRule="auto"/>
              <w:jc w:val="center"/>
            </w:pPr>
            <w:r w:rsidRPr="00F846D1">
              <w:t>$359</w:t>
            </w:r>
          </w:p>
        </w:tc>
        <w:tc>
          <w:tcPr>
            <w:tcW w:w="1950" w:type="dxa"/>
            <w:tcBorders>
              <w:top w:val="single" w:sz="6" w:space="0" w:color="000000"/>
              <w:left w:val="single" w:sz="6" w:space="0" w:color="000000"/>
              <w:bottom w:val="single" w:sz="6" w:space="0" w:color="000000"/>
              <w:right w:val="single" w:sz="6" w:space="0" w:color="000000"/>
            </w:tcBorders>
            <w:hideMark/>
          </w:tcPr>
          <w:p w14:paraId="096A41A5" w14:textId="77777777" w:rsidR="00F846D1" w:rsidRPr="00F846D1" w:rsidRDefault="00F846D1" w:rsidP="00F846D1">
            <w:pPr>
              <w:jc w:val="center"/>
            </w:pPr>
            <w:r w:rsidRPr="00F846D1">
              <w:t>Alva et al 2015</w:t>
            </w:r>
          </w:p>
        </w:tc>
      </w:tr>
      <w:tr w:rsidR="00F846D1" w:rsidRPr="00F846D1" w14:paraId="096A41AA"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A7" w14:textId="77777777" w:rsidR="00F846D1" w:rsidRPr="00F846D1" w:rsidRDefault="00F846D1" w:rsidP="00F846D1">
            <w:pPr>
              <w:widowControl w:val="0"/>
              <w:spacing w:line="276" w:lineRule="auto"/>
            </w:pPr>
            <w:r w:rsidRPr="00F846D1">
              <w:t>Cataract</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A8" w14:textId="77777777" w:rsidR="00F846D1" w:rsidRPr="00F846D1" w:rsidRDefault="00F846D1" w:rsidP="00F846D1">
            <w:pPr>
              <w:widowControl w:val="0"/>
              <w:spacing w:line="276" w:lineRule="auto"/>
              <w:jc w:val="center"/>
            </w:pPr>
            <w:r w:rsidRPr="00F846D1">
              <w:t>$211</w:t>
            </w:r>
          </w:p>
        </w:tc>
        <w:tc>
          <w:tcPr>
            <w:tcW w:w="1950" w:type="dxa"/>
            <w:tcBorders>
              <w:top w:val="single" w:sz="6" w:space="0" w:color="000000"/>
              <w:left w:val="single" w:sz="6" w:space="0" w:color="000000"/>
              <w:bottom w:val="single" w:sz="6" w:space="0" w:color="000000"/>
              <w:right w:val="single" w:sz="6" w:space="0" w:color="000000"/>
            </w:tcBorders>
            <w:hideMark/>
          </w:tcPr>
          <w:p w14:paraId="096A41A9" w14:textId="77777777" w:rsidR="00F846D1" w:rsidRPr="00F846D1" w:rsidRDefault="00F846D1" w:rsidP="00F846D1">
            <w:pPr>
              <w:jc w:val="center"/>
            </w:pPr>
            <w:r w:rsidRPr="00F846D1">
              <w:t>Kearns et al 2017</w:t>
            </w:r>
          </w:p>
        </w:tc>
      </w:tr>
      <w:tr w:rsidR="00F846D1" w:rsidRPr="00F846D1" w14:paraId="096A41AE"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AB" w14:textId="77777777" w:rsidR="00F846D1" w:rsidRPr="00F846D1" w:rsidRDefault="00F846D1" w:rsidP="00F846D1">
            <w:pPr>
              <w:widowControl w:val="0"/>
              <w:spacing w:line="276" w:lineRule="auto"/>
            </w:pPr>
            <w:r w:rsidRPr="00F846D1">
              <w:lastRenderedPageBreak/>
              <w:t>Cost for standard depression care per episode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AC" w14:textId="77777777" w:rsidR="00F846D1" w:rsidRPr="00F846D1" w:rsidRDefault="00F846D1" w:rsidP="00F846D1">
            <w:pPr>
              <w:widowControl w:val="0"/>
              <w:spacing w:line="276" w:lineRule="auto"/>
              <w:jc w:val="center"/>
            </w:pPr>
            <w:r w:rsidRPr="00F846D1">
              <w:t>$67 (SE = $4.7)</w:t>
            </w:r>
          </w:p>
        </w:tc>
        <w:tc>
          <w:tcPr>
            <w:tcW w:w="1950" w:type="dxa"/>
            <w:tcBorders>
              <w:top w:val="single" w:sz="6" w:space="0" w:color="000000"/>
              <w:left w:val="single" w:sz="6" w:space="0" w:color="000000"/>
              <w:bottom w:val="single" w:sz="6" w:space="0" w:color="000000"/>
              <w:right w:val="single" w:sz="6" w:space="0" w:color="000000"/>
            </w:tcBorders>
            <w:hideMark/>
          </w:tcPr>
          <w:p w14:paraId="096A41AD" w14:textId="77777777" w:rsidR="00F846D1" w:rsidRPr="00F846D1" w:rsidRDefault="00F846D1" w:rsidP="00F846D1">
            <w:pPr>
              <w:jc w:val="center"/>
            </w:pPr>
            <w:r w:rsidRPr="00F846D1">
              <w:t>Malik and Kahn 2016</w:t>
            </w:r>
          </w:p>
        </w:tc>
      </w:tr>
      <w:tr w:rsidR="00F846D1" w:rsidRPr="00F846D1" w14:paraId="096A41B2" w14:textId="77777777" w:rsidTr="006C49EF">
        <w:trPr>
          <w:trHeight w:val="300"/>
          <w:jc w:val="center"/>
        </w:trPr>
        <w:tc>
          <w:tcPr>
            <w:tcW w:w="3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AF" w14:textId="77777777" w:rsidR="00F846D1" w:rsidRPr="00F846D1" w:rsidRDefault="00F846D1" w:rsidP="00F846D1">
            <w:pPr>
              <w:widowControl w:val="0"/>
              <w:spacing w:line="276" w:lineRule="auto"/>
            </w:pPr>
            <w:r w:rsidRPr="00F846D1">
              <w:t>Cost of BA, above the costs of standard care</w:t>
            </w:r>
          </w:p>
        </w:tc>
        <w:tc>
          <w:tcPr>
            <w:tcW w:w="30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096A41B0" w14:textId="77777777" w:rsidR="00F846D1" w:rsidRPr="00F846D1" w:rsidRDefault="00F846D1" w:rsidP="00F846D1">
            <w:pPr>
              <w:widowControl w:val="0"/>
              <w:spacing w:line="276" w:lineRule="auto"/>
              <w:jc w:val="center"/>
            </w:pPr>
            <w:r w:rsidRPr="00F846D1">
              <w:t>$15</w:t>
            </w:r>
          </w:p>
        </w:tc>
        <w:tc>
          <w:tcPr>
            <w:tcW w:w="1950" w:type="dxa"/>
            <w:tcBorders>
              <w:top w:val="single" w:sz="6" w:space="0" w:color="000000"/>
              <w:left w:val="single" w:sz="6" w:space="0" w:color="000000"/>
              <w:bottom w:val="single" w:sz="6" w:space="0" w:color="000000"/>
              <w:right w:val="single" w:sz="6" w:space="0" w:color="000000"/>
            </w:tcBorders>
            <w:hideMark/>
          </w:tcPr>
          <w:p w14:paraId="096A41B1" w14:textId="65D51D16" w:rsidR="00F846D1" w:rsidRPr="00F846D1" w:rsidRDefault="00F846D1" w:rsidP="00F846D1">
            <w:pPr>
              <w:jc w:val="center"/>
            </w:pPr>
            <w:proofErr w:type="spellStart"/>
            <w:r w:rsidRPr="00F846D1">
              <w:t>DiaDeM</w:t>
            </w:r>
            <w:proofErr w:type="spellEnd"/>
            <w:r w:rsidRPr="00F846D1">
              <w:t xml:space="preserve"> protocol </w:t>
            </w:r>
            <w:r w:rsidRPr="00F846D1">
              <w:fldChar w:fldCharType="begin"/>
            </w:r>
            <w:r w:rsidR="000906CF">
              <w:instrText xml:space="preserve"> ADDIN EN.CITE &lt;EndNote&gt;&lt;Cite&gt;&lt;Author&gt;ISRCTN registry&lt;/Author&gt;&lt;Year&gt;2023&lt;/Year&gt;&lt;RecNum&gt;58&lt;/RecNum&gt;&lt;DisplayText&gt;(14)&lt;/DisplayText&gt;&lt;record&gt;&lt;rec-number&gt;58&lt;/rec-number&gt;&lt;foreign-keys&gt;&lt;key app="EN" db-id="p5ftvpwwdxdp5ee5xzqp9d9vx9a5pdzxp20z" timestamp="1710419328"&gt;58&lt;/key&gt;&lt;/foreign-keys&gt;&lt;ref-type name="Web Page"&gt;12&lt;/ref-type&gt;&lt;contributors&gt;&lt;authors&gt;&lt;author&gt;ISRCTN registry,&lt;/author&gt;&lt;/authors&gt;&lt;/contributors&gt;&lt;titles&gt;&lt;title&gt;ISRCTN40885204. Randomized controlled trial of DiaDeM, an adapted behavioural activation intervention, for people with depression and diabetes in South Asia&lt;/title&gt;&lt;/titles&gt;&lt;dates&gt;&lt;year&gt;2023&lt;/year&gt;&lt;/dates&gt;&lt;publisher&gt;BMC&lt;/publisher&gt;&lt;urls&gt;&lt;related-urls&gt;&lt;url&gt;https://www.isrctn.com/ISRCTN40885204&lt;/url&gt;&lt;/related-urls&gt;&lt;/urls&gt;&lt;/record&gt;&lt;/Cite&gt;&lt;/EndNote&gt;</w:instrText>
            </w:r>
            <w:r w:rsidRPr="00F846D1">
              <w:fldChar w:fldCharType="separate"/>
            </w:r>
            <w:r w:rsidR="000906CF">
              <w:rPr>
                <w:noProof/>
              </w:rPr>
              <w:t>(14)</w:t>
            </w:r>
            <w:r w:rsidRPr="00F846D1">
              <w:fldChar w:fldCharType="end"/>
            </w:r>
          </w:p>
        </w:tc>
      </w:tr>
    </w:tbl>
    <w:p w14:paraId="096A41B3" w14:textId="77777777" w:rsidR="00F846D1" w:rsidRPr="00F846D1" w:rsidRDefault="00F846D1" w:rsidP="00F846D1">
      <w:pPr>
        <w:spacing w:line="256" w:lineRule="auto"/>
        <w:rPr>
          <w:rFonts w:ascii="Calibri" w:eastAsia="Calibri" w:hAnsi="Calibri" w:cs="Calibri"/>
          <w:lang w:eastAsia="en-GB"/>
        </w:rPr>
      </w:pPr>
    </w:p>
    <w:p w14:paraId="564C008C" w14:textId="63343BF6" w:rsidR="00B37F85" w:rsidRPr="00553E19" w:rsidRDefault="00F846D1" w:rsidP="00553E19">
      <w:pPr>
        <w:spacing w:line="256" w:lineRule="auto"/>
        <w:rPr>
          <w:rFonts w:ascii="Calibri" w:eastAsia="Calibri" w:hAnsi="Calibri" w:cs="Calibri"/>
          <w:lang w:eastAsia="en-GB"/>
        </w:rPr>
      </w:pPr>
      <w:r w:rsidRPr="00F846D1">
        <w:rPr>
          <w:rFonts w:ascii="Calibri" w:eastAsia="Calibri" w:hAnsi="Calibri" w:cs="Calibri"/>
          <w:lang w:eastAsia="en-GB"/>
        </w:rPr>
        <w:t xml:space="preserve">Note that costs in Alva et al 2015 are composed of inpatient and outpatient costs, with the probability of outpatient costs determined by a logistic regression. Therefore, standard errors could not be quoted for these </w:t>
      </w:r>
      <w:r w:rsidR="00DF14B9">
        <w:rPr>
          <w:rFonts w:ascii="Calibri" w:eastAsia="Calibri" w:hAnsi="Calibri" w:cs="Calibri"/>
          <w:lang w:eastAsia="en-GB"/>
        </w:rPr>
        <w:t xml:space="preserve">aggregated inputs. However, the component inpatient, outpatient and logistic regression models were all estimated with </w:t>
      </w:r>
      <w:r w:rsidR="00B93DC2">
        <w:rPr>
          <w:rFonts w:ascii="Calibri" w:eastAsia="Calibri" w:hAnsi="Calibri" w:cs="Calibri"/>
          <w:lang w:eastAsia="en-GB"/>
        </w:rPr>
        <w:t>using generalised linear models and so standard errors were computed for each parameter</w:t>
      </w:r>
      <w:r w:rsidR="00082807">
        <w:rPr>
          <w:rFonts w:ascii="Calibri" w:eastAsia="Calibri" w:hAnsi="Calibri" w:cs="Calibri"/>
          <w:lang w:eastAsia="en-GB"/>
        </w:rPr>
        <w:t>. The uncertainty in these models was reflected in the probabilistic sensitivity analysis (PSA), see section “</w:t>
      </w:r>
      <w:r w:rsidR="001140BC" w:rsidRPr="001140BC">
        <w:rPr>
          <w:rFonts w:ascii="Calibri" w:eastAsia="Calibri" w:hAnsi="Calibri" w:cs="Calibri"/>
          <w:lang w:eastAsia="en-GB"/>
        </w:rPr>
        <w:t>Generating model predictions</w:t>
      </w:r>
      <w:r w:rsidR="001140BC">
        <w:rPr>
          <w:rFonts w:ascii="Calibri" w:eastAsia="Calibri" w:hAnsi="Calibri" w:cs="Calibri"/>
          <w:lang w:eastAsia="en-GB"/>
        </w:rPr>
        <w:t>” in the main text.</w:t>
      </w:r>
    </w:p>
    <w:p w14:paraId="5A566E2D" w14:textId="77777777" w:rsidR="00B37F85" w:rsidRPr="00553E19" w:rsidRDefault="00B37F85" w:rsidP="00553E19">
      <w:pPr>
        <w:rPr>
          <w:lang w:eastAsia="en-GB"/>
        </w:rPr>
      </w:pPr>
    </w:p>
    <w:p w14:paraId="096A41B5" w14:textId="77777777" w:rsidR="00F846D1" w:rsidRP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bookmarkStart w:id="20" w:name="_heading=h.olyas83txcqd"/>
      <w:bookmarkEnd w:id="20"/>
      <w:r w:rsidRPr="00F846D1">
        <w:rPr>
          <w:rFonts w:ascii="Calibri Light" w:eastAsia="Times New Roman" w:hAnsi="Calibri Light" w:cs="Times New Roman"/>
          <w:color w:val="2F5496" w:themeColor="accent1" w:themeShade="BF"/>
          <w:sz w:val="26"/>
          <w:szCs w:val="26"/>
          <w:lang w:eastAsia="en-GB"/>
        </w:rPr>
        <w:t xml:space="preserve">A5: DALY weights for diabetes and depression </w:t>
      </w:r>
    </w:p>
    <w:p w14:paraId="096A41B6" w14:textId="77777777" w:rsidR="00F846D1" w:rsidRPr="00F846D1" w:rsidRDefault="00F846D1" w:rsidP="00F846D1">
      <w:pPr>
        <w:keepNext/>
        <w:spacing w:after="200" w:line="240" w:lineRule="auto"/>
        <w:rPr>
          <w:rFonts w:ascii="Calibri" w:eastAsia="Calibri" w:hAnsi="Calibri" w:cs="Calibri"/>
          <w:i/>
          <w:iCs/>
          <w:color w:val="44546A" w:themeColor="text2"/>
          <w:sz w:val="18"/>
          <w:szCs w:val="18"/>
          <w:lang w:eastAsia="en-GB"/>
        </w:rPr>
      </w:pPr>
      <w:r w:rsidRPr="00F846D1">
        <w:rPr>
          <w:rFonts w:ascii="Calibri" w:eastAsia="Calibri" w:hAnsi="Calibri" w:cs="Calibri"/>
          <w:i/>
          <w:iCs/>
          <w:color w:val="44546A" w:themeColor="text2"/>
          <w:sz w:val="18"/>
          <w:szCs w:val="18"/>
          <w:lang w:eastAsia="en-GB"/>
        </w:rPr>
        <w:t>Table A5: DALY weights for diabetes and depression</w:t>
      </w:r>
      <w:r w:rsidR="0035294D">
        <w:rPr>
          <w:rFonts w:ascii="Calibri" w:eastAsia="Calibri" w:hAnsi="Calibri" w:cs="Calibri"/>
          <w:i/>
          <w:iCs/>
          <w:color w:val="44546A" w:themeColor="text2"/>
          <w:sz w:val="18"/>
          <w:szCs w:val="18"/>
          <w:lang w:eastAsia="en-GB"/>
        </w:rPr>
        <w:t xml:space="preserve">. </w:t>
      </w:r>
      <w:r w:rsidR="0035294D" w:rsidRPr="0035294D">
        <w:rPr>
          <w:rFonts w:ascii="Calibri" w:eastAsia="Calibri" w:hAnsi="Calibri" w:cs="Calibri"/>
          <w:i/>
          <w:iCs/>
          <w:color w:val="44546A" w:themeColor="text2"/>
          <w:sz w:val="18"/>
          <w:szCs w:val="18"/>
          <w:lang w:eastAsia="en-GB"/>
        </w:rPr>
        <w:t>DALY = disability adjusted life year, MI = myocardial infarction, IHD = ischaemic heart disease, CHF = congestive heart failure, Amp = amputation.</w:t>
      </w:r>
    </w:p>
    <w:tbl>
      <w:tblPr>
        <w:tblStyle w:val="1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7"/>
        <w:gridCol w:w="4260"/>
        <w:gridCol w:w="1688"/>
        <w:gridCol w:w="1440"/>
      </w:tblGrid>
      <w:tr w:rsidR="00F846D1" w:rsidRPr="00F846D1" w14:paraId="096A41BB" w14:textId="77777777" w:rsidTr="006C49EF">
        <w:trPr>
          <w:tblHeader/>
        </w:trPr>
        <w:tc>
          <w:tcPr>
            <w:tcW w:w="1627" w:type="dxa"/>
            <w:tcBorders>
              <w:top w:val="single" w:sz="4" w:space="0" w:color="000000"/>
              <w:left w:val="single" w:sz="4" w:space="0" w:color="000000"/>
              <w:bottom w:val="single" w:sz="4" w:space="0" w:color="000000"/>
              <w:right w:val="single" w:sz="4" w:space="0" w:color="000000"/>
            </w:tcBorders>
            <w:shd w:val="clear" w:color="auto" w:fill="E7E6E6"/>
            <w:hideMark/>
          </w:tcPr>
          <w:p w14:paraId="096A41B7" w14:textId="77777777" w:rsidR="00F846D1" w:rsidRPr="00F846D1" w:rsidRDefault="00F846D1" w:rsidP="00F846D1">
            <w:pPr>
              <w:rPr>
                <w:b/>
              </w:rPr>
            </w:pPr>
            <w:r w:rsidRPr="00F846D1">
              <w:rPr>
                <w:b/>
              </w:rPr>
              <w:t>Event in model</w:t>
            </w:r>
          </w:p>
        </w:tc>
        <w:tc>
          <w:tcPr>
            <w:tcW w:w="4260" w:type="dxa"/>
            <w:tcBorders>
              <w:top w:val="single" w:sz="4" w:space="0" w:color="000000"/>
              <w:left w:val="single" w:sz="4" w:space="0" w:color="000000"/>
              <w:bottom w:val="single" w:sz="4" w:space="0" w:color="000000"/>
              <w:right w:val="single" w:sz="4" w:space="0" w:color="000000"/>
            </w:tcBorders>
            <w:shd w:val="clear" w:color="auto" w:fill="E7E6E6"/>
            <w:hideMark/>
          </w:tcPr>
          <w:p w14:paraId="096A41B8" w14:textId="77777777" w:rsidR="00F846D1" w:rsidRPr="00F846D1" w:rsidRDefault="00F846D1" w:rsidP="00F846D1">
            <w:pPr>
              <w:rPr>
                <w:b/>
              </w:rPr>
            </w:pPr>
            <w:r w:rsidRPr="00F846D1">
              <w:rPr>
                <w:b/>
              </w:rPr>
              <w:t>DALY weight category from Salomon et al 2015</w:t>
            </w:r>
          </w:p>
        </w:tc>
        <w:tc>
          <w:tcPr>
            <w:tcW w:w="1688" w:type="dxa"/>
            <w:tcBorders>
              <w:top w:val="single" w:sz="4" w:space="0" w:color="000000"/>
              <w:left w:val="single" w:sz="4" w:space="0" w:color="000000"/>
              <w:bottom w:val="single" w:sz="4" w:space="0" w:color="000000"/>
              <w:right w:val="single" w:sz="4" w:space="0" w:color="000000"/>
            </w:tcBorders>
            <w:shd w:val="clear" w:color="auto" w:fill="E7E6E6"/>
            <w:hideMark/>
          </w:tcPr>
          <w:p w14:paraId="096A41B9" w14:textId="77777777" w:rsidR="00F846D1" w:rsidRPr="00F846D1" w:rsidRDefault="00F846D1" w:rsidP="00F846D1">
            <w:pPr>
              <w:rPr>
                <w:b/>
              </w:rPr>
            </w:pPr>
            <w:r w:rsidRPr="00F846D1">
              <w:rPr>
                <w:b/>
              </w:rPr>
              <w:t>Proportion in each category</w:t>
            </w:r>
          </w:p>
        </w:tc>
        <w:tc>
          <w:tcPr>
            <w:tcW w:w="1440" w:type="dxa"/>
            <w:tcBorders>
              <w:top w:val="single" w:sz="4" w:space="0" w:color="000000"/>
              <w:left w:val="single" w:sz="4" w:space="0" w:color="000000"/>
              <w:bottom w:val="single" w:sz="4" w:space="0" w:color="000000"/>
              <w:right w:val="single" w:sz="4" w:space="0" w:color="000000"/>
            </w:tcBorders>
            <w:shd w:val="clear" w:color="auto" w:fill="E7E6E6"/>
            <w:hideMark/>
          </w:tcPr>
          <w:p w14:paraId="096A41BA" w14:textId="77777777" w:rsidR="00F846D1" w:rsidRPr="00F846D1" w:rsidRDefault="00F846D1" w:rsidP="00F846D1">
            <w:pPr>
              <w:rPr>
                <w:b/>
              </w:rPr>
            </w:pPr>
            <w:r w:rsidRPr="00F846D1">
              <w:rPr>
                <w:b/>
              </w:rPr>
              <w:t>Source for proportion</w:t>
            </w:r>
          </w:p>
        </w:tc>
      </w:tr>
      <w:tr w:rsidR="00F846D1" w:rsidRPr="00F846D1" w14:paraId="096A41C6"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BC" w14:textId="77777777" w:rsidR="00F846D1" w:rsidRPr="00F846D1" w:rsidRDefault="00F846D1" w:rsidP="00F846D1">
            <w:r w:rsidRPr="00F846D1">
              <w:t>1st CHF</w:t>
            </w:r>
          </w:p>
        </w:tc>
        <w:tc>
          <w:tcPr>
            <w:tcW w:w="4260" w:type="dxa"/>
            <w:tcBorders>
              <w:top w:val="single" w:sz="4" w:space="0" w:color="000000"/>
              <w:left w:val="single" w:sz="4" w:space="0" w:color="000000"/>
              <w:bottom w:val="single" w:sz="4" w:space="0" w:color="000000"/>
              <w:right w:val="single" w:sz="4" w:space="0" w:color="000000"/>
            </w:tcBorders>
            <w:hideMark/>
          </w:tcPr>
          <w:p w14:paraId="096A41BD" w14:textId="77777777" w:rsidR="00F846D1" w:rsidRPr="00F846D1" w:rsidRDefault="00F846D1" w:rsidP="00F846D1">
            <w:r w:rsidRPr="00F846D1">
              <w:t>Heart failure</w:t>
            </w:r>
          </w:p>
          <w:p w14:paraId="096A41BE" w14:textId="77777777" w:rsidR="00F846D1" w:rsidRPr="00F846D1" w:rsidRDefault="00F846D1" w:rsidP="00F846D1">
            <w:pPr>
              <w:numPr>
                <w:ilvl w:val="0"/>
                <w:numId w:val="3"/>
              </w:numPr>
            </w:pPr>
            <w:r w:rsidRPr="00F846D1">
              <w:t>Mild 0·041 (0·026–0·062)</w:t>
            </w:r>
          </w:p>
          <w:p w14:paraId="096A41BF" w14:textId="77777777" w:rsidR="00F846D1" w:rsidRPr="00F846D1" w:rsidRDefault="00F846D1" w:rsidP="00F846D1">
            <w:pPr>
              <w:numPr>
                <w:ilvl w:val="0"/>
                <w:numId w:val="3"/>
              </w:numPr>
            </w:pPr>
            <w:r w:rsidRPr="00F846D1">
              <w:t>Moderate 0·072 (0·047–0·103)</w:t>
            </w:r>
          </w:p>
          <w:p w14:paraId="096A41C0" w14:textId="77777777" w:rsidR="00F846D1" w:rsidRPr="00F846D1" w:rsidRDefault="00F846D1" w:rsidP="00F846D1">
            <w:pPr>
              <w:numPr>
                <w:ilvl w:val="0"/>
                <w:numId w:val="3"/>
              </w:numPr>
            </w:pPr>
            <w:r w:rsidRPr="00F846D1">
              <w:t>Severe 0·179 (0·122–0·251)</w:t>
            </w:r>
          </w:p>
        </w:tc>
        <w:tc>
          <w:tcPr>
            <w:tcW w:w="1688" w:type="dxa"/>
            <w:tcBorders>
              <w:top w:val="single" w:sz="4" w:space="0" w:color="000000"/>
              <w:left w:val="single" w:sz="4" w:space="0" w:color="000000"/>
              <w:bottom w:val="single" w:sz="4" w:space="0" w:color="000000"/>
              <w:right w:val="single" w:sz="4" w:space="0" w:color="000000"/>
            </w:tcBorders>
          </w:tcPr>
          <w:p w14:paraId="096A41C1" w14:textId="77777777" w:rsidR="00F846D1" w:rsidRPr="00F846D1" w:rsidRDefault="00F846D1" w:rsidP="00F846D1"/>
          <w:p w14:paraId="096A41C2" w14:textId="77777777" w:rsidR="00F846D1" w:rsidRPr="00F846D1" w:rsidRDefault="00F846D1" w:rsidP="00F846D1">
            <w:r w:rsidRPr="00F846D1">
              <w:t>29%</w:t>
            </w:r>
          </w:p>
          <w:p w14:paraId="096A41C3" w14:textId="77777777" w:rsidR="00F846D1" w:rsidRPr="00F846D1" w:rsidRDefault="00F846D1" w:rsidP="00F846D1">
            <w:r w:rsidRPr="00F846D1">
              <w:t>19%</w:t>
            </w:r>
          </w:p>
          <w:p w14:paraId="096A41C4" w14:textId="77777777" w:rsidR="00F846D1" w:rsidRPr="00F846D1" w:rsidRDefault="00F846D1" w:rsidP="00F846D1">
            <w:r w:rsidRPr="00F846D1">
              <w:t>51%</w:t>
            </w:r>
          </w:p>
        </w:tc>
        <w:tc>
          <w:tcPr>
            <w:tcW w:w="1440" w:type="dxa"/>
            <w:tcBorders>
              <w:top w:val="single" w:sz="4" w:space="0" w:color="000000"/>
              <w:left w:val="single" w:sz="4" w:space="0" w:color="000000"/>
              <w:bottom w:val="single" w:sz="4" w:space="0" w:color="000000"/>
              <w:right w:val="single" w:sz="4" w:space="0" w:color="000000"/>
            </w:tcBorders>
            <w:hideMark/>
          </w:tcPr>
          <w:p w14:paraId="096A41C5" w14:textId="51E18CE0" w:rsidR="00F846D1" w:rsidRPr="00F846D1" w:rsidRDefault="00F846D1" w:rsidP="00F846D1">
            <w:r w:rsidRPr="00F846D1">
              <w:fldChar w:fldCharType="begin"/>
            </w:r>
            <w:r w:rsidR="000906CF">
              <w:instrText xml:space="preserve"> ADDIN EN.CITE &lt;EndNote&gt;&lt;Cite&gt;&lt;Author&gt;Lippi&lt;/Author&gt;&lt;Year&gt;2020&lt;/Year&gt;&lt;RecNum&gt;21&lt;/RecNum&gt;&lt;DisplayText&gt;(15)&lt;/DisplayText&gt;&lt;record&gt;&lt;rec-number&gt;21&lt;/rec-number&gt;&lt;foreign-keys&gt;&lt;key app="EN" db-id="p5ftvpwwdxdp5ee5xzqp9d9vx9a5pdzxp20z" timestamp="1633095041"&gt;21&lt;/key&gt;&lt;/foreign-keys&gt;&lt;ref-type name="Journal Article"&gt;17&lt;/ref-type&gt;&lt;contributors&gt;&lt;authors&gt;&lt;author&gt;Lippi, Giuseppe&lt;/author&gt;&lt;author&gt;Sanchis-Gomar, Fabian&lt;/author&gt;&lt;/authors&gt;&lt;/contributors&gt;&lt;titles&gt;&lt;title&gt;Global epidemiology and future trends of heart failure&lt;/title&gt;&lt;secondary-title&gt;AME Med J&lt;/secondary-title&gt;&lt;/titles&gt;&lt;periodical&gt;&lt;full-title&gt;AME Med J&lt;/full-title&gt;&lt;/periodical&gt;&lt;pages&gt;1-6&lt;/pages&gt;&lt;volume&gt;5&lt;/volume&gt;&lt;number&gt;15&lt;/number&gt;&lt;dates&gt;&lt;year&gt;2020&lt;/year&gt;&lt;/dates&gt;&lt;urls&gt;&lt;/urls&gt;&lt;/record&gt;&lt;/Cite&gt;&lt;/EndNote&gt;</w:instrText>
            </w:r>
            <w:r w:rsidRPr="00F846D1">
              <w:fldChar w:fldCharType="separate"/>
            </w:r>
            <w:r w:rsidR="000906CF">
              <w:rPr>
                <w:noProof/>
              </w:rPr>
              <w:t>(15)</w:t>
            </w:r>
            <w:r w:rsidRPr="00F846D1">
              <w:fldChar w:fldCharType="end"/>
            </w:r>
          </w:p>
        </w:tc>
      </w:tr>
      <w:tr w:rsidR="00F846D1" w:rsidRPr="00F846D1" w14:paraId="096A41D1"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C7" w14:textId="77777777" w:rsidR="00F846D1" w:rsidRPr="00F846D1" w:rsidRDefault="00F846D1" w:rsidP="00F846D1">
            <w:r w:rsidRPr="00F846D1">
              <w:t>1</w:t>
            </w:r>
            <w:r w:rsidRPr="00F846D1">
              <w:rPr>
                <w:vertAlign w:val="superscript"/>
              </w:rPr>
              <w:t>st</w:t>
            </w:r>
            <w:r w:rsidRPr="00F846D1">
              <w:t xml:space="preserve"> IHD</w:t>
            </w:r>
          </w:p>
        </w:tc>
        <w:tc>
          <w:tcPr>
            <w:tcW w:w="4260" w:type="dxa"/>
            <w:tcBorders>
              <w:top w:val="single" w:sz="4" w:space="0" w:color="000000"/>
              <w:left w:val="single" w:sz="4" w:space="0" w:color="000000"/>
              <w:bottom w:val="single" w:sz="4" w:space="0" w:color="000000"/>
              <w:right w:val="single" w:sz="4" w:space="0" w:color="000000"/>
            </w:tcBorders>
            <w:hideMark/>
          </w:tcPr>
          <w:p w14:paraId="096A41C8" w14:textId="77777777" w:rsidR="00F846D1" w:rsidRPr="00F846D1" w:rsidRDefault="00F846D1" w:rsidP="00F846D1">
            <w:r w:rsidRPr="00F846D1">
              <w:t>Angina pectoris</w:t>
            </w:r>
          </w:p>
          <w:p w14:paraId="096A41C9" w14:textId="77777777" w:rsidR="00F846D1" w:rsidRPr="00F846D1" w:rsidRDefault="00F846D1" w:rsidP="00F846D1">
            <w:pPr>
              <w:numPr>
                <w:ilvl w:val="0"/>
                <w:numId w:val="5"/>
              </w:numPr>
            </w:pPr>
            <w:r w:rsidRPr="00F846D1">
              <w:t>Mild 0·033 (0·020–0·052)</w:t>
            </w:r>
          </w:p>
          <w:p w14:paraId="096A41CA" w14:textId="77777777" w:rsidR="00F846D1" w:rsidRPr="00F846D1" w:rsidRDefault="00F846D1" w:rsidP="00F846D1">
            <w:pPr>
              <w:numPr>
                <w:ilvl w:val="0"/>
                <w:numId w:val="5"/>
              </w:numPr>
            </w:pPr>
            <w:r w:rsidRPr="00F846D1">
              <w:t>Moderate 0·080 (0·052–0·113)</w:t>
            </w:r>
          </w:p>
          <w:p w14:paraId="096A41CB" w14:textId="77777777" w:rsidR="00F846D1" w:rsidRPr="00F846D1" w:rsidRDefault="00F846D1" w:rsidP="00F846D1">
            <w:pPr>
              <w:numPr>
                <w:ilvl w:val="0"/>
                <w:numId w:val="5"/>
              </w:numPr>
            </w:pPr>
            <w:r w:rsidRPr="00F846D1">
              <w:t>Severe 0·167 (0·110–0·240)</w:t>
            </w:r>
          </w:p>
        </w:tc>
        <w:tc>
          <w:tcPr>
            <w:tcW w:w="1688" w:type="dxa"/>
            <w:tcBorders>
              <w:top w:val="single" w:sz="4" w:space="0" w:color="000000"/>
              <w:left w:val="single" w:sz="4" w:space="0" w:color="000000"/>
              <w:bottom w:val="single" w:sz="4" w:space="0" w:color="000000"/>
              <w:right w:val="single" w:sz="4" w:space="0" w:color="000000"/>
            </w:tcBorders>
          </w:tcPr>
          <w:p w14:paraId="096A41CC" w14:textId="77777777" w:rsidR="00F846D1" w:rsidRPr="00F846D1" w:rsidRDefault="00F846D1" w:rsidP="00F846D1"/>
          <w:p w14:paraId="096A41CD" w14:textId="77777777" w:rsidR="00F846D1" w:rsidRPr="00F846D1" w:rsidRDefault="00F846D1" w:rsidP="00F846D1">
            <w:r w:rsidRPr="00F846D1">
              <w:t>27%</w:t>
            </w:r>
          </w:p>
          <w:p w14:paraId="096A41CE" w14:textId="77777777" w:rsidR="00F846D1" w:rsidRPr="00F846D1" w:rsidRDefault="00F846D1" w:rsidP="00F846D1">
            <w:r w:rsidRPr="00F846D1">
              <w:t>19%</w:t>
            </w:r>
          </w:p>
          <w:p w14:paraId="096A41CF" w14:textId="77777777" w:rsidR="00F846D1" w:rsidRPr="00F846D1" w:rsidRDefault="00F846D1" w:rsidP="00F846D1">
            <w:r w:rsidRPr="00F846D1">
              <w:t>54%</w:t>
            </w:r>
          </w:p>
        </w:tc>
        <w:tc>
          <w:tcPr>
            <w:tcW w:w="1440" w:type="dxa"/>
            <w:tcBorders>
              <w:top w:val="single" w:sz="4" w:space="0" w:color="000000"/>
              <w:left w:val="single" w:sz="4" w:space="0" w:color="000000"/>
              <w:bottom w:val="single" w:sz="4" w:space="0" w:color="000000"/>
              <w:right w:val="single" w:sz="4" w:space="0" w:color="000000"/>
            </w:tcBorders>
            <w:hideMark/>
          </w:tcPr>
          <w:p w14:paraId="096A41D0" w14:textId="0F24A68B" w:rsidR="00F846D1" w:rsidRPr="00F846D1" w:rsidRDefault="00F846D1" w:rsidP="00F846D1">
            <w:r w:rsidRPr="00F846D1">
              <w:fldChar w:fldCharType="begin"/>
            </w:r>
            <w:r w:rsidR="000906CF">
              <w:instrText xml:space="preserve"> ADDIN EN.CITE &lt;EndNote&gt;&lt;Cite&gt;&lt;Author&gt;Moran&lt;/Author&gt;&lt;Year&gt;2014&lt;/Year&gt;&lt;RecNum&gt;22&lt;/RecNum&gt;&lt;DisplayText&gt;(16)&lt;/DisplayText&gt;&lt;record&gt;&lt;rec-number&gt;22&lt;/rec-number&gt;&lt;foreign-keys&gt;&lt;key app="EN" db-id="p5ftvpwwdxdp5ee5xzqp9d9vx9a5pdzxp20z" timestamp="1633095099"&gt;22&lt;/key&gt;&lt;/foreign-keys&gt;&lt;ref-type name="Journal Article"&gt;17&lt;/ref-type&gt;&lt;contributors&gt;&lt;authors&gt;&lt;author&gt;Moran, Andrew E&lt;/author&gt;&lt;author&gt;Forouzanfar, Mohammad H&lt;/author&gt;&lt;author&gt;Roth, Gregory A&lt;/author&gt;&lt;author&gt;Mensah, George A&lt;/author&gt;&lt;author&gt;Ezzati, Majid&lt;/author&gt;&lt;author&gt;Flaxman, Abraham&lt;/author&gt;&lt;author&gt;Murray, Christopher JL&lt;/author&gt;&lt;author&gt;Naghavi, Mohsen&lt;/author&gt;&lt;/authors&gt;&lt;/contributors&gt;&lt;titles&gt;&lt;title&gt;The global burden of ischemic heart disease in 1990 and 2010: the Global Burden of Disease 2010 study&lt;/title&gt;&lt;secondary-title&gt;Circulation&lt;/secondary-title&gt;&lt;/titles&gt;&lt;periodical&gt;&lt;full-title&gt;Circulation&lt;/full-title&gt;&lt;/periodical&gt;&lt;pages&gt;1493-1501&lt;/pages&gt;&lt;volume&gt;129&lt;/volume&gt;&lt;number&gt;14&lt;/number&gt;&lt;dates&gt;&lt;year&gt;2014&lt;/year&gt;&lt;/dates&gt;&lt;isbn&gt;0009-7322&lt;/isbn&gt;&lt;urls&gt;&lt;/urls&gt;&lt;/record&gt;&lt;/Cite&gt;&lt;/EndNote&gt;</w:instrText>
            </w:r>
            <w:r w:rsidRPr="00F846D1">
              <w:fldChar w:fldCharType="separate"/>
            </w:r>
            <w:r w:rsidR="000906CF">
              <w:rPr>
                <w:noProof/>
              </w:rPr>
              <w:t>(16)</w:t>
            </w:r>
            <w:r w:rsidRPr="00F846D1">
              <w:fldChar w:fldCharType="end"/>
            </w:r>
          </w:p>
        </w:tc>
      </w:tr>
      <w:tr w:rsidR="00F846D1" w:rsidRPr="00F846D1" w14:paraId="096A41DC"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D2" w14:textId="77777777" w:rsidR="00F846D1" w:rsidRPr="00F846D1" w:rsidRDefault="00F846D1" w:rsidP="00F846D1">
            <w:r w:rsidRPr="00F846D1">
              <w:t>1</w:t>
            </w:r>
            <w:r w:rsidRPr="00F846D1">
              <w:rPr>
                <w:vertAlign w:val="superscript"/>
              </w:rPr>
              <w:t>st</w:t>
            </w:r>
            <w:r w:rsidRPr="00F846D1">
              <w:t xml:space="preserve"> MI male</w:t>
            </w:r>
          </w:p>
          <w:p w14:paraId="096A41D3" w14:textId="77777777" w:rsidR="00F846D1" w:rsidRPr="00F846D1" w:rsidRDefault="00F846D1" w:rsidP="00F846D1">
            <w:r w:rsidRPr="00F846D1">
              <w:t>1</w:t>
            </w:r>
            <w:r w:rsidRPr="00F846D1">
              <w:rPr>
                <w:vertAlign w:val="superscript"/>
              </w:rPr>
              <w:t>st</w:t>
            </w:r>
            <w:r w:rsidRPr="00F846D1">
              <w:t xml:space="preserve"> MI female</w:t>
            </w:r>
          </w:p>
          <w:p w14:paraId="096A41D4" w14:textId="77777777" w:rsidR="00F846D1" w:rsidRPr="00F846D1" w:rsidRDefault="00F846D1" w:rsidP="00F846D1">
            <w:r w:rsidRPr="00F846D1">
              <w:t>2</w:t>
            </w:r>
            <w:r w:rsidRPr="00F846D1">
              <w:rPr>
                <w:vertAlign w:val="superscript"/>
              </w:rPr>
              <w:t>nd</w:t>
            </w:r>
            <w:r w:rsidRPr="00F846D1">
              <w:t xml:space="preserve"> MI</w:t>
            </w:r>
          </w:p>
        </w:tc>
        <w:tc>
          <w:tcPr>
            <w:tcW w:w="4260" w:type="dxa"/>
            <w:tcBorders>
              <w:top w:val="single" w:sz="4" w:space="0" w:color="000000"/>
              <w:left w:val="single" w:sz="4" w:space="0" w:color="000000"/>
              <w:bottom w:val="single" w:sz="4" w:space="0" w:color="000000"/>
              <w:right w:val="single" w:sz="4" w:space="0" w:color="000000"/>
            </w:tcBorders>
          </w:tcPr>
          <w:p w14:paraId="096A41D5" w14:textId="77777777" w:rsidR="00F846D1" w:rsidRPr="00F846D1" w:rsidRDefault="00F846D1" w:rsidP="00F846D1">
            <w:r w:rsidRPr="00F846D1">
              <w:t>Acute myocardial infarction</w:t>
            </w:r>
          </w:p>
          <w:p w14:paraId="096A41D6" w14:textId="77777777" w:rsidR="00F846D1" w:rsidRPr="00F846D1" w:rsidRDefault="00F846D1" w:rsidP="00F846D1">
            <w:pPr>
              <w:numPr>
                <w:ilvl w:val="0"/>
                <w:numId w:val="1"/>
              </w:numPr>
            </w:pPr>
            <w:r w:rsidRPr="00F846D1">
              <w:t>Days 1–2 0·432 (0·288–0·579)</w:t>
            </w:r>
          </w:p>
          <w:p w14:paraId="096A41D7" w14:textId="77777777" w:rsidR="00F846D1" w:rsidRPr="00F846D1" w:rsidRDefault="00F846D1" w:rsidP="00F846D1">
            <w:pPr>
              <w:numPr>
                <w:ilvl w:val="0"/>
                <w:numId w:val="1"/>
              </w:numPr>
            </w:pPr>
            <w:r w:rsidRPr="00F846D1">
              <w:t>Days 3–28 0·074 (0·049–0·105)</w:t>
            </w:r>
          </w:p>
          <w:p w14:paraId="096A41D8" w14:textId="77777777" w:rsidR="00F846D1" w:rsidRPr="00F846D1" w:rsidRDefault="00F846D1" w:rsidP="00F846D1"/>
          <w:p w14:paraId="096A41D9" w14:textId="77777777" w:rsidR="00F846D1" w:rsidRPr="00F846D1" w:rsidRDefault="00F846D1" w:rsidP="00F846D1"/>
        </w:tc>
        <w:tc>
          <w:tcPr>
            <w:tcW w:w="1688" w:type="dxa"/>
            <w:tcBorders>
              <w:top w:val="single" w:sz="4" w:space="0" w:color="000000"/>
              <w:left w:val="single" w:sz="4" w:space="0" w:color="000000"/>
              <w:bottom w:val="single" w:sz="4" w:space="0" w:color="000000"/>
              <w:right w:val="single" w:sz="4" w:space="0" w:color="000000"/>
            </w:tcBorders>
            <w:hideMark/>
          </w:tcPr>
          <w:p w14:paraId="096A41DA" w14:textId="77777777" w:rsidR="00F846D1" w:rsidRPr="00F846D1" w:rsidRDefault="00F846D1" w:rsidP="00F846D1">
            <w:r w:rsidRPr="00F846D1">
              <w:t>Weight of 0.432 for the first 2 days, and then a weight of 0.074 for the next 26 days.</w:t>
            </w:r>
          </w:p>
        </w:tc>
        <w:tc>
          <w:tcPr>
            <w:tcW w:w="1440" w:type="dxa"/>
            <w:tcBorders>
              <w:top w:val="single" w:sz="4" w:space="0" w:color="000000"/>
              <w:left w:val="single" w:sz="4" w:space="0" w:color="000000"/>
              <w:bottom w:val="single" w:sz="4" w:space="0" w:color="000000"/>
              <w:right w:val="single" w:sz="4" w:space="0" w:color="000000"/>
            </w:tcBorders>
            <w:hideMark/>
          </w:tcPr>
          <w:p w14:paraId="096A41DB" w14:textId="77777777" w:rsidR="00F846D1" w:rsidRPr="00F846D1" w:rsidRDefault="00F846D1" w:rsidP="00F846D1">
            <w:r w:rsidRPr="00F846D1">
              <w:t>Assumption</w:t>
            </w:r>
          </w:p>
        </w:tc>
      </w:tr>
      <w:tr w:rsidR="00F846D1" w:rsidRPr="00F846D1" w14:paraId="096A41E7"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DD" w14:textId="77777777" w:rsidR="00F846D1" w:rsidRPr="00F846D1" w:rsidRDefault="00F846D1" w:rsidP="00F846D1">
            <w:r w:rsidRPr="00F846D1">
              <w:t>1</w:t>
            </w:r>
            <w:r w:rsidRPr="00F846D1">
              <w:rPr>
                <w:vertAlign w:val="superscript"/>
              </w:rPr>
              <w:t>st</w:t>
            </w:r>
            <w:r w:rsidRPr="00F846D1">
              <w:t xml:space="preserve"> Stroke</w:t>
            </w:r>
          </w:p>
          <w:p w14:paraId="096A41DE" w14:textId="77777777" w:rsidR="00F846D1" w:rsidRPr="00F846D1" w:rsidRDefault="00F846D1" w:rsidP="00F846D1">
            <w:r w:rsidRPr="00F846D1">
              <w:t>2</w:t>
            </w:r>
            <w:r w:rsidRPr="00F846D1">
              <w:rPr>
                <w:vertAlign w:val="superscript"/>
              </w:rPr>
              <w:t>nd</w:t>
            </w:r>
            <w:r w:rsidRPr="00F846D1">
              <w:t xml:space="preserve"> Stroke</w:t>
            </w:r>
          </w:p>
        </w:tc>
        <w:tc>
          <w:tcPr>
            <w:tcW w:w="4260" w:type="dxa"/>
            <w:tcBorders>
              <w:top w:val="single" w:sz="4" w:space="0" w:color="000000"/>
              <w:left w:val="single" w:sz="4" w:space="0" w:color="000000"/>
              <w:bottom w:val="single" w:sz="4" w:space="0" w:color="000000"/>
              <w:right w:val="single" w:sz="4" w:space="0" w:color="000000"/>
            </w:tcBorders>
            <w:hideMark/>
          </w:tcPr>
          <w:p w14:paraId="096A41DF" w14:textId="77777777" w:rsidR="00F846D1" w:rsidRPr="00F846D1" w:rsidRDefault="00F846D1" w:rsidP="00F846D1">
            <w:r w:rsidRPr="00F846D1">
              <w:t>Stroke</w:t>
            </w:r>
          </w:p>
          <w:p w14:paraId="096A41E0" w14:textId="77777777" w:rsidR="00F846D1" w:rsidRPr="00F846D1" w:rsidRDefault="00F846D1" w:rsidP="00F846D1">
            <w:pPr>
              <w:numPr>
                <w:ilvl w:val="0"/>
                <w:numId w:val="6"/>
              </w:numPr>
            </w:pPr>
            <w:r w:rsidRPr="00F846D1">
              <w:t>Long-term consequences, mild 0·019 (0·010–0·032)</w:t>
            </w:r>
          </w:p>
          <w:p w14:paraId="096A41E1" w14:textId="77777777" w:rsidR="00F846D1" w:rsidRPr="00F846D1" w:rsidRDefault="00F846D1" w:rsidP="00F846D1">
            <w:pPr>
              <w:numPr>
                <w:ilvl w:val="0"/>
                <w:numId w:val="6"/>
              </w:numPr>
            </w:pPr>
            <w:r w:rsidRPr="00F846D1">
              <w:t>Long-term consequences, moderate 0·070 (0·046–0·099)</w:t>
            </w:r>
          </w:p>
          <w:p w14:paraId="096A41E2" w14:textId="77777777" w:rsidR="00F846D1" w:rsidRPr="00F846D1" w:rsidRDefault="00F846D1" w:rsidP="00F846D1">
            <w:pPr>
              <w:numPr>
                <w:ilvl w:val="0"/>
                <w:numId w:val="6"/>
              </w:numPr>
            </w:pPr>
            <w:r w:rsidRPr="00F846D1">
              <w:t>Long-term consequences, moderate, plus cognition problems 0·316 (0·206–0·437)</w:t>
            </w:r>
          </w:p>
          <w:p w14:paraId="096A41E3" w14:textId="77777777" w:rsidR="00F846D1" w:rsidRPr="00F846D1" w:rsidRDefault="00F846D1" w:rsidP="00F846D1">
            <w:pPr>
              <w:numPr>
                <w:ilvl w:val="0"/>
                <w:numId w:val="6"/>
              </w:numPr>
            </w:pPr>
            <w:r w:rsidRPr="00F846D1">
              <w:t>Long-term consequences severe 0·552 (0·377–0·707)</w:t>
            </w:r>
          </w:p>
          <w:p w14:paraId="096A41E4" w14:textId="77777777" w:rsidR="00F846D1" w:rsidRPr="00F846D1" w:rsidRDefault="00F846D1" w:rsidP="00F846D1">
            <w:pPr>
              <w:numPr>
                <w:ilvl w:val="0"/>
                <w:numId w:val="6"/>
              </w:numPr>
            </w:pPr>
            <w:r w:rsidRPr="00F846D1">
              <w:t>Long-term consequences, severe, plus cognition problems 0·588 (0·411–0·744)</w:t>
            </w:r>
          </w:p>
        </w:tc>
        <w:tc>
          <w:tcPr>
            <w:tcW w:w="1688" w:type="dxa"/>
            <w:tcBorders>
              <w:top w:val="single" w:sz="4" w:space="0" w:color="000000"/>
              <w:left w:val="single" w:sz="4" w:space="0" w:color="000000"/>
              <w:bottom w:val="single" w:sz="4" w:space="0" w:color="000000"/>
              <w:right w:val="single" w:sz="4" w:space="0" w:color="000000"/>
            </w:tcBorders>
            <w:hideMark/>
          </w:tcPr>
          <w:p w14:paraId="096A41E5" w14:textId="77777777" w:rsidR="00F846D1" w:rsidRPr="00F846D1" w:rsidRDefault="00F846D1" w:rsidP="00F846D1">
            <w:r w:rsidRPr="00F846D1">
              <w:t>For 1st and 2nd stroke assumed 20% in each category.</w:t>
            </w:r>
          </w:p>
        </w:tc>
        <w:tc>
          <w:tcPr>
            <w:tcW w:w="1440" w:type="dxa"/>
            <w:tcBorders>
              <w:top w:val="single" w:sz="4" w:space="0" w:color="000000"/>
              <w:left w:val="single" w:sz="4" w:space="0" w:color="000000"/>
              <w:bottom w:val="single" w:sz="4" w:space="0" w:color="000000"/>
              <w:right w:val="single" w:sz="4" w:space="0" w:color="000000"/>
            </w:tcBorders>
            <w:hideMark/>
          </w:tcPr>
          <w:p w14:paraId="096A41E6" w14:textId="77777777" w:rsidR="00F846D1" w:rsidRPr="00F846D1" w:rsidRDefault="00F846D1" w:rsidP="00F846D1">
            <w:r w:rsidRPr="00F846D1">
              <w:t>Assumption</w:t>
            </w:r>
          </w:p>
        </w:tc>
      </w:tr>
      <w:tr w:rsidR="00F846D1" w:rsidRPr="00F846D1" w14:paraId="096A41EE"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E8" w14:textId="77777777" w:rsidR="00F846D1" w:rsidRPr="00F846D1" w:rsidRDefault="00F846D1" w:rsidP="00F846D1">
            <w:r w:rsidRPr="00F846D1">
              <w:t>Blindness</w:t>
            </w:r>
          </w:p>
        </w:tc>
        <w:tc>
          <w:tcPr>
            <w:tcW w:w="4260" w:type="dxa"/>
            <w:tcBorders>
              <w:top w:val="single" w:sz="4" w:space="0" w:color="000000"/>
              <w:left w:val="single" w:sz="4" w:space="0" w:color="000000"/>
              <w:bottom w:val="single" w:sz="4" w:space="0" w:color="000000"/>
              <w:right w:val="single" w:sz="4" w:space="0" w:color="000000"/>
            </w:tcBorders>
            <w:hideMark/>
          </w:tcPr>
          <w:p w14:paraId="096A41E9" w14:textId="77777777" w:rsidR="00F846D1" w:rsidRPr="00F846D1" w:rsidRDefault="00F846D1" w:rsidP="00F846D1">
            <w:r w:rsidRPr="00F846D1">
              <w:t>Distance vision</w:t>
            </w:r>
          </w:p>
          <w:p w14:paraId="096A41EA" w14:textId="77777777" w:rsidR="00F846D1" w:rsidRPr="00F846D1" w:rsidRDefault="00F846D1" w:rsidP="00F846D1">
            <w:pPr>
              <w:numPr>
                <w:ilvl w:val="0"/>
                <w:numId w:val="4"/>
              </w:numPr>
            </w:pPr>
            <w:r w:rsidRPr="00F846D1">
              <w:t>Blindness 0·187 (0·124–0·260)</w:t>
            </w:r>
          </w:p>
        </w:tc>
        <w:tc>
          <w:tcPr>
            <w:tcW w:w="1688" w:type="dxa"/>
            <w:tcBorders>
              <w:top w:val="single" w:sz="4" w:space="0" w:color="000000"/>
              <w:left w:val="single" w:sz="4" w:space="0" w:color="000000"/>
              <w:bottom w:val="single" w:sz="4" w:space="0" w:color="000000"/>
              <w:right w:val="single" w:sz="4" w:space="0" w:color="000000"/>
            </w:tcBorders>
          </w:tcPr>
          <w:p w14:paraId="096A41EB" w14:textId="77777777" w:rsidR="00F846D1" w:rsidRPr="00F846D1" w:rsidRDefault="00F846D1" w:rsidP="00F846D1">
            <w:r w:rsidRPr="00F846D1">
              <w:t>-</w:t>
            </w:r>
          </w:p>
        </w:tc>
        <w:tc>
          <w:tcPr>
            <w:tcW w:w="1440" w:type="dxa"/>
            <w:tcBorders>
              <w:top w:val="single" w:sz="4" w:space="0" w:color="000000"/>
              <w:left w:val="single" w:sz="4" w:space="0" w:color="000000"/>
              <w:bottom w:val="single" w:sz="4" w:space="0" w:color="000000"/>
              <w:right w:val="single" w:sz="4" w:space="0" w:color="000000"/>
            </w:tcBorders>
          </w:tcPr>
          <w:p w14:paraId="096A41EC" w14:textId="77777777" w:rsidR="00F846D1" w:rsidRPr="00F846D1" w:rsidRDefault="00F846D1" w:rsidP="00F846D1">
            <w:r w:rsidRPr="00F846D1">
              <w:t>NA</w:t>
            </w:r>
          </w:p>
          <w:p w14:paraId="096A41ED" w14:textId="77777777" w:rsidR="00F846D1" w:rsidRPr="00F846D1" w:rsidRDefault="00F846D1" w:rsidP="00F846D1"/>
        </w:tc>
      </w:tr>
      <w:tr w:rsidR="00F846D1" w:rsidRPr="00F846D1" w14:paraId="096A41F6"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EF" w14:textId="77777777" w:rsidR="00F846D1" w:rsidRPr="00F846D1" w:rsidRDefault="00F846D1" w:rsidP="00F846D1">
            <w:r w:rsidRPr="00F846D1">
              <w:lastRenderedPageBreak/>
              <w:t>Ulcer</w:t>
            </w:r>
          </w:p>
        </w:tc>
        <w:tc>
          <w:tcPr>
            <w:tcW w:w="4260" w:type="dxa"/>
            <w:tcBorders>
              <w:top w:val="single" w:sz="4" w:space="0" w:color="000000"/>
              <w:left w:val="single" w:sz="4" w:space="0" w:color="000000"/>
              <w:bottom w:val="single" w:sz="4" w:space="0" w:color="000000"/>
              <w:right w:val="single" w:sz="4" w:space="0" w:color="000000"/>
            </w:tcBorders>
            <w:hideMark/>
          </w:tcPr>
          <w:p w14:paraId="096A41F0" w14:textId="77777777" w:rsidR="00F846D1" w:rsidRPr="00F846D1" w:rsidRDefault="00F846D1" w:rsidP="00F846D1">
            <w:r w:rsidRPr="00F846D1">
              <w:t>Diabetes and digestive and genitourinary disease</w:t>
            </w:r>
          </w:p>
          <w:p w14:paraId="096A41F1" w14:textId="77777777" w:rsidR="00F846D1" w:rsidRPr="00F846D1" w:rsidRDefault="00F846D1" w:rsidP="00F846D1">
            <w:pPr>
              <w:numPr>
                <w:ilvl w:val="0"/>
                <w:numId w:val="4"/>
              </w:numPr>
            </w:pPr>
            <w:r w:rsidRPr="00F846D1">
              <w:t>Diabetic foot 0·020 (0·010–0·034)</w:t>
            </w:r>
          </w:p>
        </w:tc>
        <w:tc>
          <w:tcPr>
            <w:tcW w:w="1688" w:type="dxa"/>
            <w:tcBorders>
              <w:top w:val="single" w:sz="4" w:space="0" w:color="000000"/>
              <w:left w:val="single" w:sz="4" w:space="0" w:color="000000"/>
              <w:bottom w:val="single" w:sz="4" w:space="0" w:color="000000"/>
              <w:right w:val="single" w:sz="4" w:space="0" w:color="000000"/>
            </w:tcBorders>
          </w:tcPr>
          <w:p w14:paraId="096A41F2" w14:textId="77777777" w:rsidR="00F846D1" w:rsidRPr="00F846D1" w:rsidRDefault="00F846D1" w:rsidP="00F846D1">
            <w:r w:rsidRPr="00F846D1">
              <w:t>-</w:t>
            </w:r>
          </w:p>
          <w:p w14:paraId="096A41F3" w14:textId="77777777" w:rsidR="00F846D1" w:rsidRPr="00F846D1" w:rsidRDefault="00F846D1" w:rsidP="00F846D1"/>
        </w:tc>
        <w:tc>
          <w:tcPr>
            <w:tcW w:w="1440" w:type="dxa"/>
            <w:tcBorders>
              <w:top w:val="single" w:sz="4" w:space="0" w:color="000000"/>
              <w:left w:val="single" w:sz="4" w:space="0" w:color="000000"/>
              <w:bottom w:val="single" w:sz="4" w:space="0" w:color="000000"/>
              <w:right w:val="single" w:sz="4" w:space="0" w:color="000000"/>
            </w:tcBorders>
          </w:tcPr>
          <w:p w14:paraId="096A41F4" w14:textId="77777777" w:rsidR="00F846D1" w:rsidRPr="00F846D1" w:rsidRDefault="00F846D1" w:rsidP="00F846D1">
            <w:r w:rsidRPr="00F846D1">
              <w:t>NA</w:t>
            </w:r>
          </w:p>
          <w:p w14:paraId="096A41F5" w14:textId="77777777" w:rsidR="00F846D1" w:rsidRPr="00F846D1" w:rsidRDefault="00F846D1" w:rsidP="00F846D1"/>
        </w:tc>
      </w:tr>
      <w:tr w:rsidR="00F846D1" w:rsidRPr="00F846D1" w14:paraId="096A4200"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1F7" w14:textId="77777777" w:rsidR="00F846D1" w:rsidRPr="00F846D1" w:rsidRDefault="00F846D1" w:rsidP="00F846D1">
            <w:r w:rsidRPr="00F846D1">
              <w:t>1</w:t>
            </w:r>
            <w:r w:rsidRPr="00F846D1">
              <w:rPr>
                <w:vertAlign w:val="superscript"/>
              </w:rPr>
              <w:t>st</w:t>
            </w:r>
            <w:r w:rsidRPr="00F846D1">
              <w:t xml:space="preserve"> Amp</w:t>
            </w:r>
          </w:p>
          <w:p w14:paraId="096A41F8" w14:textId="77777777" w:rsidR="00F846D1" w:rsidRPr="00F846D1" w:rsidRDefault="00F846D1" w:rsidP="00F846D1">
            <w:r w:rsidRPr="00F846D1">
              <w:t>2</w:t>
            </w:r>
            <w:r w:rsidRPr="00F846D1">
              <w:rPr>
                <w:vertAlign w:val="superscript"/>
              </w:rPr>
              <w:t>nd</w:t>
            </w:r>
            <w:r w:rsidRPr="00F846D1">
              <w:t xml:space="preserve"> Amp</w:t>
            </w:r>
          </w:p>
        </w:tc>
        <w:tc>
          <w:tcPr>
            <w:tcW w:w="4260" w:type="dxa"/>
            <w:tcBorders>
              <w:top w:val="single" w:sz="4" w:space="0" w:color="000000"/>
              <w:left w:val="single" w:sz="4" w:space="0" w:color="000000"/>
              <w:bottom w:val="single" w:sz="4" w:space="0" w:color="000000"/>
              <w:right w:val="single" w:sz="4" w:space="0" w:color="000000"/>
            </w:tcBorders>
            <w:hideMark/>
          </w:tcPr>
          <w:p w14:paraId="096A41F9" w14:textId="77777777" w:rsidR="00F846D1" w:rsidRPr="00F846D1" w:rsidRDefault="00F846D1" w:rsidP="00F846D1">
            <w:r w:rsidRPr="00F846D1">
              <w:t>Amputation</w:t>
            </w:r>
          </w:p>
          <w:p w14:paraId="096A41FA" w14:textId="77777777" w:rsidR="00F846D1" w:rsidRPr="00F846D1" w:rsidRDefault="00F846D1" w:rsidP="00F846D1">
            <w:pPr>
              <w:numPr>
                <w:ilvl w:val="0"/>
                <w:numId w:val="2"/>
              </w:numPr>
            </w:pPr>
            <w:r w:rsidRPr="00F846D1">
              <w:t>One leg: long term, with treatment 0·039 (0·023–0·059)</w:t>
            </w:r>
          </w:p>
          <w:p w14:paraId="096A41FB" w14:textId="77777777" w:rsidR="00F846D1" w:rsidRPr="00F846D1" w:rsidRDefault="00F846D1" w:rsidP="00F846D1">
            <w:pPr>
              <w:numPr>
                <w:ilvl w:val="0"/>
                <w:numId w:val="2"/>
              </w:numPr>
            </w:pPr>
            <w:r w:rsidRPr="00F846D1">
              <w:t>One leg: long term, without treatment 0·173 (0·118–0·240)</w:t>
            </w:r>
          </w:p>
          <w:p w14:paraId="096A41FC" w14:textId="77777777" w:rsidR="00F846D1" w:rsidRPr="00F846D1" w:rsidRDefault="00F846D1" w:rsidP="00F846D1">
            <w:pPr>
              <w:numPr>
                <w:ilvl w:val="0"/>
                <w:numId w:val="2"/>
              </w:numPr>
            </w:pPr>
            <w:r w:rsidRPr="00F846D1">
              <w:t>Both legs: long term, with treatment 0·088 (0·057–0·124)</w:t>
            </w:r>
          </w:p>
          <w:p w14:paraId="096A41FD" w14:textId="77777777" w:rsidR="00F846D1" w:rsidRPr="00F846D1" w:rsidRDefault="00F846D1" w:rsidP="00F846D1">
            <w:pPr>
              <w:numPr>
                <w:ilvl w:val="0"/>
                <w:numId w:val="2"/>
              </w:numPr>
            </w:pPr>
            <w:r w:rsidRPr="00F846D1">
              <w:t>Both legs: long term, without treatment 0·443 (0·297–0·589)</w:t>
            </w:r>
          </w:p>
        </w:tc>
        <w:tc>
          <w:tcPr>
            <w:tcW w:w="1688" w:type="dxa"/>
            <w:tcBorders>
              <w:top w:val="single" w:sz="4" w:space="0" w:color="000000"/>
              <w:left w:val="single" w:sz="4" w:space="0" w:color="000000"/>
              <w:bottom w:val="single" w:sz="4" w:space="0" w:color="000000"/>
              <w:right w:val="single" w:sz="4" w:space="0" w:color="000000"/>
            </w:tcBorders>
            <w:hideMark/>
          </w:tcPr>
          <w:p w14:paraId="096A41FE" w14:textId="77777777" w:rsidR="00F846D1" w:rsidRPr="00F846D1" w:rsidRDefault="00F846D1" w:rsidP="00F846D1">
            <w:r w:rsidRPr="00F846D1">
              <w:t>For 1</w:t>
            </w:r>
            <w:r w:rsidRPr="00F846D1">
              <w:rPr>
                <w:vertAlign w:val="superscript"/>
              </w:rPr>
              <w:t>st</w:t>
            </w:r>
            <w:r w:rsidRPr="00F846D1">
              <w:t xml:space="preserve"> and 2</w:t>
            </w:r>
            <w:r w:rsidRPr="00F846D1">
              <w:rPr>
                <w:vertAlign w:val="superscript"/>
              </w:rPr>
              <w:t>nd</w:t>
            </w:r>
            <w:r w:rsidRPr="00F846D1">
              <w:t xml:space="preserve"> amputation assumed 50% treated vs not treated. </w:t>
            </w:r>
          </w:p>
        </w:tc>
        <w:tc>
          <w:tcPr>
            <w:tcW w:w="1440" w:type="dxa"/>
            <w:tcBorders>
              <w:top w:val="single" w:sz="4" w:space="0" w:color="000000"/>
              <w:left w:val="single" w:sz="4" w:space="0" w:color="000000"/>
              <w:bottom w:val="single" w:sz="4" w:space="0" w:color="000000"/>
              <w:right w:val="single" w:sz="4" w:space="0" w:color="000000"/>
            </w:tcBorders>
            <w:hideMark/>
          </w:tcPr>
          <w:p w14:paraId="096A41FF" w14:textId="77777777" w:rsidR="00F846D1" w:rsidRPr="00F846D1" w:rsidRDefault="00F846D1" w:rsidP="00F846D1">
            <w:r w:rsidRPr="00F846D1">
              <w:t>Assumption</w:t>
            </w:r>
          </w:p>
        </w:tc>
      </w:tr>
      <w:tr w:rsidR="00F846D1" w:rsidRPr="00F846D1" w14:paraId="096A4207"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201" w14:textId="77777777" w:rsidR="00F846D1" w:rsidRPr="00F846D1" w:rsidRDefault="00F846D1" w:rsidP="00F846D1">
            <w:r w:rsidRPr="00F846D1">
              <w:t>Renal failure</w:t>
            </w:r>
          </w:p>
        </w:tc>
        <w:tc>
          <w:tcPr>
            <w:tcW w:w="4260" w:type="dxa"/>
            <w:tcBorders>
              <w:top w:val="single" w:sz="4" w:space="0" w:color="000000"/>
              <w:left w:val="single" w:sz="4" w:space="0" w:color="000000"/>
              <w:bottom w:val="single" w:sz="4" w:space="0" w:color="000000"/>
              <w:right w:val="single" w:sz="4" w:space="0" w:color="000000"/>
            </w:tcBorders>
            <w:hideMark/>
          </w:tcPr>
          <w:p w14:paraId="096A4202" w14:textId="77777777" w:rsidR="00F846D1" w:rsidRPr="00F846D1" w:rsidRDefault="00F846D1" w:rsidP="00F846D1">
            <w:r w:rsidRPr="00F846D1">
              <w:t>Diabetes and digestive and genitourinary disease</w:t>
            </w:r>
          </w:p>
          <w:p w14:paraId="096A4203" w14:textId="77777777" w:rsidR="00F846D1" w:rsidRPr="00F846D1" w:rsidRDefault="00F846D1" w:rsidP="00F846D1">
            <w:pPr>
              <w:numPr>
                <w:ilvl w:val="0"/>
                <w:numId w:val="8"/>
              </w:numPr>
            </w:pPr>
            <w:r w:rsidRPr="00F846D1">
              <w:t>Chronic kidney disease (stage 4) 0·104 (0·070–0·147)</w:t>
            </w:r>
          </w:p>
        </w:tc>
        <w:tc>
          <w:tcPr>
            <w:tcW w:w="1688" w:type="dxa"/>
            <w:tcBorders>
              <w:top w:val="single" w:sz="4" w:space="0" w:color="000000"/>
              <w:left w:val="single" w:sz="4" w:space="0" w:color="000000"/>
              <w:bottom w:val="single" w:sz="4" w:space="0" w:color="000000"/>
              <w:right w:val="single" w:sz="4" w:space="0" w:color="000000"/>
            </w:tcBorders>
          </w:tcPr>
          <w:p w14:paraId="096A4204" w14:textId="77777777" w:rsidR="00F846D1" w:rsidRPr="00F846D1" w:rsidRDefault="00F846D1" w:rsidP="00F846D1">
            <w:r w:rsidRPr="00F846D1">
              <w:t>-</w:t>
            </w:r>
          </w:p>
          <w:p w14:paraId="096A4205" w14:textId="77777777" w:rsidR="00F846D1" w:rsidRPr="00F846D1" w:rsidRDefault="00F846D1" w:rsidP="00F846D1"/>
        </w:tc>
        <w:tc>
          <w:tcPr>
            <w:tcW w:w="1440" w:type="dxa"/>
            <w:tcBorders>
              <w:top w:val="single" w:sz="4" w:space="0" w:color="000000"/>
              <w:left w:val="single" w:sz="4" w:space="0" w:color="000000"/>
              <w:bottom w:val="single" w:sz="4" w:space="0" w:color="000000"/>
              <w:right w:val="single" w:sz="4" w:space="0" w:color="000000"/>
            </w:tcBorders>
          </w:tcPr>
          <w:p w14:paraId="096A4206" w14:textId="77777777" w:rsidR="00F846D1" w:rsidRPr="00F846D1" w:rsidRDefault="00F846D1" w:rsidP="00F846D1">
            <w:r w:rsidRPr="00F846D1">
              <w:t>NA</w:t>
            </w:r>
          </w:p>
        </w:tc>
      </w:tr>
      <w:tr w:rsidR="00F846D1" w:rsidRPr="00F846D1" w14:paraId="096A420D"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208" w14:textId="77777777" w:rsidR="00F846D1" w:rsidRPr="00F846D1" w:rsidRDefault="00F846D1" w:rsidP="00F846D1">
            <w:r w:rsidRPr="00F846D1">
              <w:t xml:space="preserve">Cataract </w:t>
            </w:r>
          </w:p>
        </w:tc>
        <w:tc>
          <w:tcPr>
            <w:tcW w:w="4260" w:type="dxa"/>
            <w:tcBorders>
              <w:top w:val="single" w:sz="4" w:space="0" w:color="000000"/>
              <w:left w:val="single" w:sz="4" w:space="0" w:color="000000"/>
              <w:bottom w:val="single" w:sz="4" w:space="0" w:color="000000"/>
              <w:right w:val="single" w:sz="4" w:space="0" w:color="000000"/>
            </w:tcBorders>
            <w:hideMark/>
          </w:tcPr>
          <w:p w14:paraId="096A4209" w14:textId="77777777" w:rsidR="00F846D1" w:rsidRPr="00F846D1" w:rsidRDefault="00F846D1" w:rsidP="00F846D1">
            <w:r w:rsidRPr="00F846D1">
              <w:t>Distance vision</w:t>
            </w:r>
          </w:p>
          <w:p w14:paraId="096A420A" w14:textId="77777777" w:rsidR="00F846D1" w:rsidRPr="00F846D1" w:rsidRDefault="00F846D1" w:rsidP="00F846D1">
            <w:pPr>
              <w:numPr>
                <w:ilvl w:val="0"/>
                <w:numId w:val="9"/>
              </w:numPr>
            </w:pPr>
            <w:r w:rsidRPr="00F846D1">
              <w:t>Monocular impairment 0·017 (0·009–0·029)</w:t>
            </w:r>
          </w:p>
        </w:tc>
        <w:tc>
          <w:tcPr>
            <w:tcW w:w="1688" w:type="dxa"/>
            <w:tcBorders>
              <w:top w:val="single" w:sz="4" w:space="0" w:color="000000"/>
              <w:left w:val="single" w:sz="4" w:space="0" w:color="000000"/>
              <w:bottom w:val="single" w:sz="4" w:space="0" w:color="000000"/>
              <w:right w:val="single" w:sz="4" w:space="0" w:color="000000"/>
            </w:tcBorders>
          </w:tcPr>
          <w:p w14:paraId="096A420B" w14:textId="77777777" w:rsidR="00F846D1" w:rsidRPr="00F846D1" w:rsidRDefault="00F846D1" w:rsidP="00F846D1">
            <w:r w:rsidRPr="00F846D1">
              <w:t>-</w:t>
            </w:r>
          </w:p>
        </w:tc>
        <w:tc>
          <w:tcPr>
            <w:tcW w:w="1440" w:type="dxa"/>
            <w:tcBorders>
              <w:top w:val="single" w:sz="4" w:space="0" w:color="000000"/>
              <w:left w:val="single" w:sz="4" w:space="0" w:color="000000"/>
              <w:bottom w:val="single" w:sz="4" w:space="0" w:color="000000"/>
              <w:right w:val="single" w:sz="4" w:space="0" w:color="000000"/>
            </w:tcBorders>
          </w:tcPr>
          <w:p w14:paraId="096A420C" w14:textId="77777777" w:rsidR="00F846D1" w:rsidRPr="00F846D1" w:rsidRDefault="00F846D1" w:rsidP="00F846D1">
            <w:r w:rsidRPr="00F846D1">
              <w:t>NA</w:t>
            </w:r>
          </w:p>
        </w:tc>
      </w:tr>
      <w:tr w:rsidR="00F846D1" w:rsidRPr="00F846D1" w14:paraId="096A4215" w14:textId="77777777" w:rsidTr="006C49EF">
        <w:tc>
          <w:tcPr>
            <w:tcW w:w="1627" w:type="dxa"/>
            <w:tcBorders>
              <w:top w:val="single" w:sz="4" w:space="0" w:color="000000"/>
              <w:left w:val="single" w:sz="4" w:space="0" w:color="000000"/>
              <w:bottom w:val="single" w:sz="4" w:space="0" w:color="000000"/>
              <w:right w:val="single" w:sz="4" w:space="0" w:color="000000"/>
            </w:tcBorders>
            <w:hideMark/>
          </w:tcPr>
          <w:p w14:paraId="096A420E" w14:textId="77777777" w:rsidR="00F846D1" w:rsidRPr="00F846D1" w:rsidRDefault="00F846D1" w:rsidP="00F846D1">
            <w:r w:rsidRPr="00F846D1">
              <w:t>Depression</w:t>
            </w:r>
          </w:p>
        </w:tc>
        <w:tc>
          <w:tcPr>
            <w:tcW w:w="4260" w:type="dxa"/>
            <w:tcBorders>
              <w:top w:val="single" w:sz="4" w:space="0" w:color="000000"/>
              <w:left w:val="single" w:sz="4" w:space="0" w:color="000000"/>
              <w:bottom w:val="single" w:sz="4" w:space="0" w:color="000000"/>
              <w:right w:val="single" w:sz="4" w:space="0" w:color="000000"/>
            </w:tcBorders>
            <w:hideMark/>
          </w:tcPr>
          <w:p w14:paraId="096A420F" w14:textId="77777777" w:rsidR="00F846D1" w:rsidRPr="00F846D1" w:rsidRDefault="00F846D1" w:rsidP="00F846D1">
            <w:r w:rsidRPr="00F846D1">
              <w:t>Major depressive disorder</w:t>
            </w:r>
          </w:p>
          <w:p w14:paraId="096A4210" w14:textId="77777777" w:rsidR="00F846D1" w:rsidRPr="00F846D1" w:rsidRDefault="00F846D1" w:rsidP="00F846D1">
            <w:pPr>
              <w:numPr>
                <w:ilvl w:val="0"/>
                <w:numId w:val="9"/>
              </w:numPr>
            </w:pPr>
            <w:r w:rsidRPr="00F846D1">
              <w:t>Mild episode 0·145 (0·099–0·209)</w:t>
            </w:r>
          </w:p>
          <w:p w14:paraId="096A4211" w14:textId="77777777" w:rsidR="00F846D1" w:rsidRPr="00F846D1" w:rsidRDefault="00F846D1" w:rsidP="00F846D1">
            <w:pPr>
              <w:numPr>
                <w:ilvl w:val="0"/>
                <w:numId w:val="9"/>
              </w:numPr>
            </w:pPr>
            <w:r w:rsidRPr="00F846D1">
              <w:t>Moderate episode 0·396 (0·267–0·531)</w:t>
            </w:r>
          </w:p>
          <w:p w14:paraId="096A4212" w14:textId="77777777" w:rsidR="00F846D1" w:rsidRPr="00F846D1" w:rsidRDefault="00F846D1" w:rsidP="00F846D1">
            <w:pPr>
              <w:numPr>
                <w:ilvl w:val="0"/>
                <w:numId w:val="9"/>
              </w:numPr>
            </w:pPr>
            <w:r w:rsidRPr="00F846D1">
              <w:t>Severe episode 0·658 (0·477–0·807)</w:t>
            </w:r>
          </w:p>
        </w:tc>
        <w:tc>
          <w:tcPr>
            <w:tcW w:w="1688" w:type="dxa"/>
            <w:tcBorders>
              <w:top w:val="single" w:sz="4" w:space="0" w:color="000000"/>
              <w:left w:val="single" w:sz="4" w:space="0" w:color="000000"/>
              <w:bottom w:val="single" w:sz="4" w:space="0" w:color="000000"/>
              <w:right w:val="single" w:sz="4" w:space="0" w:color="000000"/>
            </w:tcBorders>
          </w:tcPr>
          <w:p w14:paraId="096A4213" w14:textId="77777777" w:rsidR="00F846D1" w:rsidRPr="00F846D1" w:rsidRDefault="00F846D1" w:rsidP="00F846D1">
            <w:r w:rsidRPr="00F846D1">
              <w:t>-</w:t>
            </w:r>
          </w:p>
        </w:tc>
        <w:tc>
          <w:tcPr>
            <w:tcW w:w="1440" w:type="dxa"/>
            <w:tcBorders>
              <w:top w:val="single" w:sz="4" w:space="0" w:color="000000"/>
              <w:left w:val="single" w:sz="4" w:space="0" w:color="000000"/>
              <w:bottom w:val="single" w:sz="4" w:space="0" w:color="000000"/>
              <w:right w:val="single" w:sz="4" w:space="0" w:color="000000"/>
            </w:tcBorders>
          </w:tcPr>
          <w:p w14:paraId="096A4214" w14:textId="77777777" w:rsidR="00F846D1" w:rsidRPr="00F846D1" w:rsidRDefault="00F846D1" w:rsidP="00F846D1">
            <w:r w:rsidRPr="00F846D1">
              <w:t>NA</w:t>
            </w:r>
          </w:p>
        </w:tc>
      </w:tr>
    </w:tbl>
    <w:p w14:paraId="096A4216" w14:textId="77777777" w:rsidR="00F846D1" w:rsidRPr="00F846D1" w:rsidRDefault="00F846D1" w:rsidP="00F846D1">
      <w:pPr>
        <w:spacing w:line="256" w:lineRule="auto"/>
        <w:rPr>
          <w:rFonts w:ascii="Calibri" w:eastAsia="Calibri" w:hAnsi="Calibri" w:cs="Calibri"/>
          <w:lang w:eastAsia="en-GB"/>
        </w:rPr>
      </w:pPr>
    </w:p>
    <w:p w14:paraId="096A4217" w14:textId="77777777" w:rsidR="00F846D1" w:rsidRP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bookmarkStart w:id="21" w:name="_heading=h.ba8xluxi0vky"/>
      <w:bookmarkEnd w:id="21"/>
      <w:r w:rsidRPr="00F846D1">
        <w:rPr>
          <w:rFonts w:ascii="Calibri Light" w:eastAsia="Times New Roman" w:hAnsi="Calibri Light" w:cs="Times New Roman"/>
          <w:color w:val="2F5496" w:themeColor="accent1" w:themeShade="BF"/>
          <w:sz w:val="26"/>
          <w:szCs w:val="26"/>
          <w:lang w:eastAsia="en-GB"/>
        </w:rPr>
        <w:t>A6: Headroom analysis</w:t>
      </w:r>
    </w:p>
    <w:p w14:paraId="096A4218"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For the headroom analysis we first ran the model for both BA and usual care without including any incremental costs of BA (over and above usual care costs). Second, the expected incremental net monetary benefit (INMB) of the BA option was calculated. This is the gain in overall health from BA expressed in monetary terms:</w:t>
      </w:r>
    </w:p>
    <w:p w14:paraId="096A4219" w14:textId="77777777" w:rsidR="00F846D1" w:rsidRPr="00F846D1" w:rsidRDefault="00F846D1" w:rsidP="00F846D1">
      <w:pPr>
        <w:spacing w:line="256" w:lineRule="auto"/>
        <w:jc w:val="center"/>
        <w:rPr>
          <w:rFonts w:ascii="Calibri" w:eastAsia="Calibri" w:hAnsi="Calibri" w:cs="Calibri"/>
          <w:lang w:eastAsia="en-GB"/>
        </w:rPr>
      </w:pPr>
      <w:r w:rsidRPr="00F846D1">
        <w:rPr>
          <w:rFonts w:ascii="Calibri" w:eastAsia="Calibri" w:hAnsi="Calibri" w:cs="Calibri"/>
          <w:lang w:eastAsia="en-GB"/>
        </w:rPr>
        <w:t xml:space="preserve">INMB = ΔDALY*k – </w:t>
      </w:r>
      <w:proofErr w:type="spellStart"/>
      <w:r w:rsidRPr="00F846D1">
        <w:rPr>
          <w:rFonts w:ascii="Calibri" w:eastAsia="Calibri" w:hAnsi="Calibri" w:cs="Calibri"/>
          <w:lang w:eastAsia="en-GB"/>
        </w:rPr>
        <w:t>ΔTotalCost</w:t>
      </w:r>
      <w:proofErr w:type="spellEnd"/>
    </w:p>
    <w:p w14:paraId="096A421A"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Where ΔDALY is the additional DALYs averted with BA, </w:t>
      </w:r>
      <w:r w:rsidRPr="00F846D1">
        <w:rPr>
          <w:rFonts w:ascii="Calibri" w:eastAsia="Calibri" w:hAnsi="Calibri" w:cs="Calibri"/>
          <w:i/>
          <w:iCs/>
          <w:lang w:eastAsia="en-GB"/>
        </w:rPr>
        <w:t>k</w:t>
      </w:r>
      <w:r w:rsidRPr="00F846D1">
        <w:rPr>
          <w:rFonts w:ascii="Calibri" w:eastAsia="Calibri" w:hAnsi="Calibri" w:cs="Calibri"/>
          <w:lang w:eastAsia="en-GB"/>
        </w:rPr>
        <w:t xml:space="preserve"> is the marginal productivity of the Pakistani health system and </w:t>
      </w:r>
      <w:proofErr w:type="spellStart"/>
      <w:r w:rsidRPr="00F846D1">
        <w:rPr>
          <w:rFonts w:ascii="Calibri" w:eastAsia="Calibri" w:hAnsi="Calibri" w:cs="Calibri"/>
          <w:lang w:eastAsia="en-GB"/>
        </w:rPr>
        <w:t>ΔTotalCost</w:t>
      </w:r>
      <w:proofErr w:type="spellEnd"/>
      <w:r w:rsidRPr="00F846D1">
        <w:rPr>
          <w:rFonts w:ascii="Calibri" w:eastAsia="Calibri" w:hAnsi="Calibri" w:cs="Calibri"/>
          <w:lang w:eastAsia="en-GB"/>
        </w:rPr>
        <w:t xml:space="preserve"> are the additional costs with BA (excluding BA specific treatment costs). Headroom analysis involves finding the cost of the BA intervention (</w:t>
      </w:r>
      <w:proofErr w:type="spellStart"/>
      <w:r w:rsidRPr="00F846D1">
        <w:rPr>
          <w:rFonts w:ascii="Calibri" w:eastAsia="Calibri" w:hAnsi="Calibri" w:cs="Calibri"/>
          <w:lang w:eastAsia="en-GB"/>
        </w:rPr>
        <w:t>Cost</w:t>
      </w:r>
      <w:r w:rsidRPr="00F846D1">
        <w:rPr>
          <w:rFonts w:ascii="Calibri" w:eastAsia="Calibri" w:hAnsi="Calibri" w:cs="Calibri"/>
          <w:vertAlign w:val="superscript"/>
          <w:lang w:eastAsia="en-GB"/>
        </w:rPr>
        <w:t>BA</w:t>
      </w:r>
      <w:proofErr w:type="spellEnd"/>
      <w:r w:rsidRPr="00F846D1">
        <w:rPr>
          <w:rFonts w:ascii="Calibri" w:eastAsia="Calibri" w:hAnsi="Calibri" w:cs="Calibri"/>
          <w:lang w:eastAsia="en-GB"/>
        </w:rPr>
        <w:t>) at which INMB = 0. This is given by:</w:t>
      </w:r>
    </w:p>
    <w:p w14:paraId="096A421B" w14:textId="77777777" w:rsidR="00F846D1" w:rsidRPr="00F846D1" w:rsidRDefault="00F846D1" w:rsidP="00F846D1">
      <w:pPr>
        <w:spacing w:line="256" w:lineRule="auto"/>
        <w:jc w:val="center"/>
        <w:rPr>
          <w:rFonts w:ascii="Calibri" w:eastAsia="Calibri" w:hAnsi="Calibri" w:cs="Calibri"/>
          <w:lang w:eastAsia="en-GB"/>
        </w:rPr>
      </w:pPr>
      <w:r w:rsidRPr="00F846D1">
        <w:rPr>
          <w:rFonts w:ascii="Calibri" w:eastAsia="Calibri" w:hAnsi="Calibri" w:cs="Calibri"/>
          <w:lang w:eastAsia="en-GB"/>
        </w:rPr>
        <w:t xml:space="preserve">INMB - </w:t>
      </w:r>
      <w:proofErr w:type="spellStart"/>
      <w:r w:rsidRPr="00F846D1">
        <w:rPr>
          <w:rFonts w:ascii="Calibri" w:eastAsia="Calibri" w:hAnsi="Calibri" w:cs="Calibri"/>
          <w:lang w:eastAsia="en-GB"/>
        </w:rPr>
        <w:t>Episodes</w:t>
      </w:r>
      <w:r w:rsidRPr="00F846D1">
        <w:rPr>
          <w:rFonts w:ascii="Calibri" w:eastAsia="Calibri" w:hAnsi="Calibri" w:cs="Calibri"/>
          <w:vertAlign w:val="superscript"/>
          <w:lang w:eastAsia="en-GB"/>
        </w:rPr>
        <w:t>BA</w:t>
      </w:r>
      <w:proofErr w:type="spellEnd"/>
      <w:r w:rsidRPr="00F846D1">
        <w:rPr>
          <w:rFonts w:ascii="Calibri" w:eastAsia="Calibri" w:hAnsi="Calibri" w:cs="Calibri"/>
          <w:lang w:eastAsia="en-GB"/>
        </w:rPr>
        <w:t xml:space="preserve"> * </w:t>
      </w:r>
      <w:proofErr w:type="spellStart"/>
      <w:r w:rsidRPr="00F846D1">
        <w:rPr>
          <w:rFonts w:ascii="Calibri" w:eastAsia="Calibri" w:hAnsi="Calibri" w:cs="Calibri"/>
          <w:lang w:eastAsia="en-GB"/>
        </w:rPr>
        <w:t>Cost</w:t>
      </w:r>
      <w:r w:rsidRPr="00F846D1">
        <w:rPr>
          <w:rFonts w:ascii="Calibri" w:eastAsia="Calibri" w:hAnsi="Calibri" w:cs="Calibri"/>
          <w:vertAlign w:val="superscript"/>
          <w:lang w:eastAsia="en-GB"/>
        </w:rPr>
        <w:t>BA</w:t>
      </w:r>
      <w:proofErr w:type="spellEnd"/>
      <w:r w:rsidRPr="00F846D1">
        <w:rPr>
          <w:rFonts w:ascii="Calibri" w:eastAsia="Calibri" w:hAnsi="Calibri" w:cs="Calibri"/>
          <w:vertAlign w:val="superscript"/>
          <w:lang w:eastAsia="en-GB"/>
        </w:rPr>
        <w:t xml:space="preserve"> </w:t>
      </w:r>
      <w:r w:rsidRPr="00F846D1">
        <w:rPr>
          <w:rFonts w:ascii="Calibri" w:eastAsia="Calibri" w:hAnsi="Calibri" w:cs="Calibri"/>
          <w:lang w:eastAsia="en-GB"/>
        </w:rPr>
        <w:t>= 0</w:t>
      </w:r>
    </w:p>
    <w:p w14:paraId="096A421C" w14:textId="77777777" w:rsidR="00F846D1" w:rsidRPr="00F846D1" w:rsidRDefault="00F846D1" w:rsidP="00F846D1">
      <w:pPr>
        <w:spacing w:line="256" w:lineRule="auto"/>
        <w:jc w:val="center"/>
        <w:rPr>
          <w:rFonts w:ascii="Calibri" w:eastAsia="Calibri" w:hAnsi="Calibri" w:cs="Calibri"/>
          <w:lang w:eastAsia="en-GB"/>
        </w:rPr>
      </w:pPr>
      <w:proofErr w:type="spellStart"/>
      <w:r w:rsidRPr="00F846D1">
        <w:rPr>
          <w:rFonts w:ascii="Calibri" w:eastAsia="Calibri" w:hAnsi="Calibri" w:cs="Calibri"/>
          <w:lang w:eastAsia="en-GB"/>
        </w:rPr>
        <w:t>Cost</w:t>
      </w:r>
      <w:r w:rsidRPr="00F846D1">
        <w:rPr>
          <w:rFonts w:ascii="Calibri" w:eastAsia="Calibri" w:hAnsi="Calibri" w:cs="Calibri"/>
          <w:vertAlign w:val="superscript"/>
          <w:lang w:eastAsia="en-GB"/>
        </w:rPr>
        <w:t>BA</w:t>
      </w:r>
      <w:proofErr w:type="spellEnd"/>
      <w:r w:rsidRPr="00F846D1">
        <w:rPr>
          <w:rFonts w:ascii="Calibri" w:eastAsia="Calibri" w:hAnsi="Calibri" w:cs="Calibri"/>
          <w:vertAlign w:val="superscript"/>
          <w:lang w:eastAsia="en-GB"/>
        </w:rPr>
        <w:t xml:space="preserve"> </w:t>
      </w:r>
      <w:r w:rsidRPr="00F846D1">
        <w:rPr>
          <w:rFonts w:ascii="Calibri" w:eastAsia="Calibri" w:hAnsi="Calibri" w:cs="Calibri"/>
          <w:lang w:eastAsia="en-GB"/>
        </w:rPr>
        <w:t xml:space="preserve">= INMB/ </w:t>
      </w:r>
      <w:proofErr w:type="spellStart"/>
      <w:r w:rsidRPr="00F846D1">
        <w:rPr>
          <w:rFonts w:ascii="Calibri" w:eastAsia="Calibri" w:hAnsi="Calibri" w:cs="Calibri"/>
          <w:lang w:eastAsia="en-GB"/>
        </w:rPr>
        <w:t>Episodes</w:t>
      </w:r>
      <w:r w:rsidRPr="00F846D1">
        <w:rPr>
          <w:rFonts w:ascii="Calibri" w:eastAsia="Calibri" w:hAnsi="Calibri" w:cs="Calibri"/>
          <w:vertAlign w:val="superscript"/>
          <w:lang w:eastAsia="en-GB"/>
        </w:rPr>
        <w:t>BA</w:t>
      </w:r>
      <w:proofErr w:type="spellEnd"/>
    </w:p>
    <w:p w14:paraId="096A421D"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In the model patients with repeated depressive episodes are assumed to receive ongoing treatment with the treatment they were initially allocated to. Therefore, </w:t>
      </w:r>
      <w:proofErr w:type="spellStart"/>
      <w:r w:rsidRPr="00F846D1">
        <w:rPr>
          <w:rFonts w:ascii="Calibri" w:eastAsia="Calibri" w:hAnsi="Calibri" w:cs="Calibri"/>
          <w:lang w:eastAsia="en-GB"/>
        </w:rPr>
        <w:t>Episodes</w:t>
      </w:r>
      <w:r w:rsidRPr="00F846D1">
        <w:rPr>
          <w:rFonts w:ascii="Calibri" w:eastAsia="Calibri" w:hAnsi="Calibri" w:cs="Calibri"/>
          <w:vertAlign w:val="superscript"/>
          <w:lang w:eastAsia="en-GB"/>
        </w:rPr>
        <w:t>BA</w:t>
      </w:r>
      <w:proofErr w:type="spellEnd"/>
      <w:r w:rsidRPr="00F846D1">
        <w:rPr>
          <w:rFonts w:ascii="Calibri" w:eastAsia="Calibri" w:hAnsi="Calibri" w:cs="Calibri"/>
          <w:lang w:eastAsia="en-GB"/>
        </w:rPr>
        <w:t xml:space="preserve"> represents the number of depressive episodes in the BA arm discounted to present value to adjust for the timing of these costs. We estimated INMB and </w:t>
      </w:r>
      <w:proofErr w:type="spellStart"/>
      <w:r w:rsidRPr="00F846D1">
        <w:rPr>
          <w:rFonts w:ascii="Calibri" w:eastAsia="Calibri" w:hAnsi="Calibri" w:cs="Calibri"/>
          <w:lang w:eastAsia="en-GB"/>
        </w:rPr>
        <w:t>Episodes</w:t>
      </w:r>
      <w:r w:rsidRPr="00F846D1">
        <w:rPr>
          <w:rFonts w:ascii="Calibri" w:eastAsia="Calibri" w:hAnsi="Calibri" w:cs="Calibri"/>
          <w:vertAlign w:val="superscript"/>
          <w:lang w:eastAsia="en-GB"/>
        </w:rPr>
        <w:t>BA</w:t>
      </w:r>
      <w:proofErr w:type="spellEnd"/>
      <w:r w:rsidRPr="00F846D1">
        <w:rPr>
          <w:rFonts w:ascii="Calibri" w:eastAsia="Calibri" w:hAnsi="Calibri" w:cs="Calibri"/>
          <w:lang w:eastAsia="en-GB"/>
        </w:rPr>
        <w:t xml:space="preserve"> using the model. To propagate uncertainty in the input parameters we repeated this for 1000 PSA samples.</w:t>
      </w:r>
    </w:p>
    <w:p w14:paraId="096A421E" w14:textId="77777777" w:rsidR="00F846D1" w:rsidRPr="00F846D1" w:rsidRDefault="00F846D1" w:rsidP="00F846D1">
      <w:pPr>
        <w:keepNext/>
        <w:keepLines/>
        <w:spacing w:before="40" w:after="0" w:line="256" w:lineRule="auto"/>
        <w:outlineLvl w:val="1"/>
        <w:rPr>
          <w:rFonts w:ascii="Calibri Light" w:eastAsia="Times New Roman" w:hAnsi="Calibri Light" w:cs="Times New Roman"/>
          <w:color w:val="2F5496" w:themeColor="accent1" w:themeShade="BF"/>
          <w:sz w:val="26"/>
          <w:szCs w:val="26"/>
          <w:lang w:eastAsia="en-GB"/>
        </w:rPr>
      </w:pPr>
      <w:r w:rsidRPr="00F846D1">
        <w:rPr>
          <w:rFonts w:ascii="Calibri Light" w:eastAsia="Times New Roman" w:hAnsi="Calibri Light" w:cs="Times New Roman"/>
          <w:color w:val="2F5496" w:themeColor="accent1" w:themeShade="BF"/>
          <w:sz w:val="26"/>
          <w:szCs w:val="26"/>
          <w:lang w:eastAsia="en-GB"/>
        </w:rPr>
        <w:lastRenderedPageBreak/>
        <w:t>A7: Value of information analysis</w:t>
      </w:r>
    </w:p>
    <w:p w14:paraId="096A421F" w14:textId="186147F3"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VOI calculates this probability of making a “wrong” decision (i.e. recommending something which is not actually cost-effective) in addition to the health consequences associated with “wrong” decisions. Jointly this allows the quantification of the maximum value of gathering further evidence to remove uncertainty and can be used to guide research decisions. Different components of a model will be associated with different degrees of uncertainty and some may be more important in the final uncertainty in whether BA is cost-effective. Expected value of partial perfect information (EVPPI) methods allow analysts to quantify the influence of single parameters or groups of parameters </w:t>
      </w:r>
      <w:r w:rsidRPr="00F846D1">
        <w:rPr>
          <w:rFonts w:ascii="Calibri" w:eastAsia="Calibri" w:hAnsi="Calibri" w:cs="Calibri"/>
          <w:lang w:eastAsia="en-GB"/>
        </w:rPr>
        <w:fldChar w:fldCharType="begin">
          <w:fldData xml:space="preserve">PEVuZE5vdGU+PENpdGU+PEF1dGhvcj5CcmlnZ3M8L0F1dGhvcj48WWVhcj4yMDA2PC9ZZWFyPjxS
ZWNOdW0+ODwvUmVjTnVtPjxEaXNwbGF5VGV4dD4oMTctMTkpPC9EaXNwbGF5VGV4dD48cmVjb3Jk
PjxyZWMtbnVtYmVyPjg8L3JlYy1udW1iZXI+PGZvcmVpZ24ta2V5cz48a2V5IGFwcD0iRU4iIGRi
LWlkPSJwNWZ0dnB3d2R4ZHA1ZWU1eHpxcDlkOXZ4OWE1cGR6eHAyMHoiIHRpbWVzdGFtcD0iMTYx
OTY5NzIxNCI+ODwva2V5PjwvZm9yZWlnbi1rZXlzPjxyZWYtdHlwZSBuYW1lPSJCb29rIj42PC9y
ZWYtdHlwZT48Y29udHJpYnV0b3JzPjxhdXRob3JzPjxhdXRob3I+QnJpZ2dzLCBBbmRyZXc8L2F1
dGhvcj48YXV0aG9yPlNjdWxwaGVyLCBNYXJrPC9hdXRob3I+PGF1dGhvcj5DbGF4dG9uLCBLYXJs
PC9hdXRob3I+PC9hdXRob3JzPjwvY29udHJpYnV0b3JzPjx0aXRsZXM+PHRpdGxlPkRlY2lzaW9u
IG1vZGVsbGluZyBmb3IgaGVhbHRoIGVjb25vbWljIGV2YWx1YXRpb248L3RpdGxlPjwvdGl0bGVz
PjxkYXRlcz48eWVhcj4yMDA2PC95ZWFyPjwvZGF0ZXM+PHB1Ymxpc2hlcj5PdXAgT3hmb3JkPC9w
dWJsaXNoZXI+PGlzYm4+MDE5MTU5Mjk3ODwvaXNibj48dXJscz48L3VybHM+PC9yZWNvcmQ+PC9D
aXRlPjxDaXRlPjxBdXRob3I+RmVud2ljazwvQXV0aG9yPjxZZWFyPjIwMjA8L1llYXI+PFJlY051
bT42MDwvUmVjTnVtPjxyZWNvcmQ+PHJlYy1udW1iZXI+NjA8L3JlYy1udW1iZXI+PGZvcmVpZ24t
a2V5cz48a2V5IGFwcD0iRU4iIGRiLWlkPSJwNWZ0dnB3d2R4ZHA1ZWU1eHpxcDlkOXZ4OWE1cGR6
eHAyMHoiIHRpbWVzdGFtcD0iMTcxMDQyMDAxMCI+NjA8L2tleT48L2ZvcmVpZ24ta2V5cz48cmVm
LXR5cGUgbmFtZT0iSm91cm5hbCBBcnRpY2xlIj4xNzwvcmVmLXR5cGU+PGNvbnRyaWJ1dG9ycz48
YXV0aG9ycz48YXV0aG9yPkZlbndpY2ssIEUuPC9hdXRob3I+PGF1dGhvcj5TdGV1dGVuLCBMLjwv
YXV0aG9yPjxhdXRob3I+S25pZXMsIFMuPC9hdXRob3I+PGF1dGhvcj5HaGFicmksIFMuPC9hdXRo
b3I+PGF1dGhvcj5CYXN1LCBBLjwvYXV0aG9yPjxhdXRob3I+TXVycmF5LCBKLiBGLjwvYXV0aG9y
PjxhdXRob3I+S29mZmlqYmVyZywgSC4gRS48L2F1dGhvcj48YXV0aG9yPlN0cm9uZywgTS48L2F1
dGhvcj48YXV0aG9yPlNhbmRlcnMgU2NobWlkbGVyLCBHLiBELjwvYXV0aG9yPjxhdXRob3I+Um90
aGVyeSwgQy48L2F1dGhvcj48L2F1dGhvcnM+PC9jb250cmlidXRvcnM+PGF1dGgtYWRkcmVzcz5Q
aGFybWVyaXQgSW50ZXJuYXRpb25hbCwgT3hmb3JkLCBFbmdsYW5kLCBVSy4gRWxlY3Ryb25pYyBh
ZGRyZXNzOiBlZmVud2lja0BwaGFybWVyaXQuY29tLiYjeEQ7T2ZmaWNlIG9mIEhlYWx0aCBFY29u
b21pY3MsIExvbmRvbiwgRW5nbGFuZCwgVUsuJiN4RDtOYXRpb25hbCBIZWFsdGggQ2FyZSBJbnN0
aXR1dGUgKFpvcmdpbnN0aXR1dXQgTmVkZXJsYW5kKSwgRGllbWVuLCBUaGUgTmV0aGVybGFuZHMu
JiN4RDtGcmVuY2ggTmF0aW9uYWwgQXV0aG9yaXR5IGZvciBIZWFsdGgsIFBhcmlzLCBGcmFuY2Uu
JiN4RDtUaGUgQ29tcGFyYXRpdmUgSGVhbHRoIE91dGNvbWVzLCBQb2xpY3ksIGFuZCBFY29ub21p
Y3MgKENIT0lDRSkgSW5zdGl0dXRlLCBTY2hvb2wgb2YgUGhhcm1hY3ksIFVuaXZlcnNpdHkgb2Yg
V2FzaGluZ3RvbiwgU2VhdHRsZSwgV0EsIFVTQS4mI3hEO0dsb2JhbCBQYXRpZW50IE91dGNvbWVz
IGFuZCBSZWFsIFdvcmxkIEV2aWRlbmNlLCBFbGkgTGlsbHkgYW5kIENvbXBhbnksIEluZGlhbmFw
b2xpcywgSU4sIFVTQS4mI3hEO0RlcGFydG1lbnQgb2YgSGVhbHRoIFRlY2hub2xvZ3kgJmFtcDsg
U2VydmljZXMgUmVzZWFyY2gsIFRlY2huaWNhbCBNZWRpY2FsIENlbnRyZSwgVW5pdmVyc2l0eSBv
ZiBUd2VudGUsIEVuc2NoZWRlLCBUaGUgTmV0aGVybGFuZHMuJiN4RDtTY2hvb2wgb2YgSGVhbHRo
IGFuZCBSZWxhdGVkIFJlc2VhcmNoLCBVbml2ZXJzaXR5IG9mIFNoZWZmaWVsZCwgU2hlZmZpZWxk
LCBFbmdsYW5kLCBVSy4mI3hEO0R1a2UtTWFyZ29saXMgQ2VudGVyIGZvciBIZWFsdGggUG9saWN5
LCBEdWtlIENsaW5pY2FsIFJlc2VhcmNoIEluc3RpdHV0ZSBhbmQgRGVwYXJ0bWVudCBvZiBQb3B1
bGF0aW9uIEhlYWx0aCBTY2llbmNlcywgRHVrZSBVbml2ZXJzaXR5LCBEdXJoYW0sIE5DLCBVU0Eu
JiN4RDtDZW50cmUgZm9yIEhlYWx0aCBFY29ub21pY3MsIFVuaXZlcnNpdHkgb2YgWW9yaywgWW9y
aywgRW5nbGFuZCwgVUsuPC9hdXRoLWFkZHJlc3M+PHRpdGxlcz48dGl0bGU+VmFsdWUgb2YgSW5m
b3JtYXRpb24gQW5hbHlzaXMgZm9yIFJlc2VhcmNoIERlY2lzaW9ucy1BbiBJbnRyb2R1Y3Rpb246
IFJlcG9ydCAxIG9mIHRoZSBJU1BPUiBWYWx1ZSBvZiBJbmZvcm1hdGlvbiBBbmFseXNpcyBFbWVy
Z2luZyBHb29kIFByYWN0aWNlcyBUYXNrIEZvcmNlPC90aXRsZT48c2Vjb25kYXJ5LXRpdGxlPlZh
bHVlIEhlYWx0aDwvc2Vjb25kYXJ5LXRpdGxlPjwvdGl0bGVzPjxwZXJpb2RpY2FsPjxmdWxsLXRp
dGxlPlZhbHVlIEhlYWx0aDwvZnVsbC10aXRsZT48L3BlcmlvZGljYWw+PHBhZ2VzPjEzOS0xNTA8
L3BhZ2VzPjx2b2x1bWU+MjM8L3ZvbHVtZT48bnVtYmVyPjI8L251bWJlcj48a2V5d29yZHM+PGtl
eXdvcmQ+KkJ1ZGdldHM8L2tleXdvcmQ+PGtleXdvcmQ+Q29zdCBTYXZpbmdzPC9rZXl3b3JkPjxr
ZXl3b3JkPkNvc3QtQmVuZWZpdCBBbmFseXNpczwva2V5d29yZD48a2V5d29yZD4qRGVjaXNpb24g
TWFraW5nPC9rZXl3b3JkPjxrZXl3b3JkPipEZWNpc2lvbiBTdXBwb3J0IFRlY2huaXF1ZXM8L2tl
eXdvcmQ+PGtleXdvcmQ+KkRydWcgQ29zdHM8L2tleXdvcmQ+PGtleXdvcmQ+RHJ1ZyBEZXZlbG9w
bWVudC8qZWNvbm9taWNzPC9rZXl3b3JkPjxrZXl3b3JkPkhlYWx0aCBDYXJlIFJhdGlvbmluZy8q
ZWNvbm9taWNzPC9rZXl3b3JkPjxrZXl3b3JkPkhlYWx0aCBTZXJ2aWNlcyBSZXNlYXJjaC8qZWNv
bm9taWNzPC9rZXl3b3JkPjxrZXl3b3JkPkh1bWFuczwva2V5d29yZD48a2V5d29yZD5JbnN1cmFu
Y2UsIEhlYWx0aCwgUmVpbWJ1cnNlbWVudC9lY29ub21pY3M8L2tleXdvcmQ+PGtleXdvcmQ+TW9k
ZWxzLCBFY29ub21pYzwva2V5d29yZD48a2V5d29yZD5Nb2RlbHMsIFN0YXRpc3RpY2FsPC9rZXl3
b3JkPjxrZXl3b3JkPlBvbGljeSBNYWtpbmc8L2tleXdvcmQ+PGtleXdvcmQ+VGVjaG5vbG9neSBB
c3Nlc3NtZW50LCBCaW9tZWRpY2FsLyplY29ub21pY3M8L2tleXdvcmQ+PGtleXdvcmQ+VmFsdWUt
QmFzZWQgSGVhbHRoIEluc3VyYW5jZS9lY29ub21pY3M8L2tleXdvcmQ+PGtleXdvcmQ+VmFsdWUt
QmFzZWQgUHVyY2hhc2luZy9lY29ub21pY3M8L2tleXdvcmQ+PGtleXdvcmQ+ZGVjaXNpb24gbWFr
aW5nPC9rZXl3b3JkPjxrZXl3b3JkPmV4cGVjdGVkIG5ldCBiZW5lZml0IG9mIHNhbXBsaW5nPC9r
ZXl3b3JkPjxrZXl3b3JkPmV4cGVjdGVkIHZhbHVlIG9mIGluZm9ybWF0aW9uPC9rZXl3b3JkPjxr
ZXl3b3JkPmV4cGVjdGVkIHZhbHVlIG9mIHBlcmZlY3QgaW5mb3JtYXRpb248L2tleXdvcmQ+PGtl
eXdvcmQ+dmFsdWUgb2YgaW5mb3JtYXRpb248L2tleXdvcmQ+PGtleXdvcmQ+dmFsdWUgb2YgcmVz
ZWFyY2g8L2tleXdvcmQ+PC9rZXl3b3Jkcz48ZGF0ZXM+PHllYXI+MjAyMDwveWVhcj48cHViLWRh
dGVzPjxkYXRlPkZlYjwvZGF0ZT48L3B1Yi1kYXRlcz48L2RhdGVzPjxpc2JuPjEwOTgtMzAxNTwv
aXNibj48YWNjZXNzaW9uLW51bT4zMjExMzYxNzwvYWNjZXNzaW9uLW51bT48dXJscz48L3VybHM+
PGVsZWN0cm9uaWMtcmVzb3VyY2UtbnVtPjEwLjEwMTYvai5qdmFsLjIwMjAuMDEuMDAxPC9lbGVj
dHJvbmljLXJlc291cmNlLW51bT48cmVtb3RlLWRhdGFiYXNlLXByb3ZpZGVyPk5MTTwvcmVtb3Rl
LWRhdGFiYXNlLXByb3ZpZGVyPjxsYW5ndWFnZT5lbmc8L2xhbmd1YWdlPjwvcmVjb3JkPjwvQ2l0
ZT48Q2l0ZT48QXV0aG9yPlJvdGhlcnk8L0F1dGhvcj48WWVhcj4yMDIwPC9ZZWFyPjxSZWNOdW0+
NTk8L1JlY051bT48cmVjb3JkPjxyZWMtbnVtYmVyPjU5PC9yZWMtbnVtYmVyPjxmb3JlaWduLWtl
eXM+PGtleSBhcHA9IkVOIiBkYi1pZD0icDVmdHZwd3dkeGRwNWVlNXh6cXA5ZDl2eDlhNXBkenhw
MjB6IiB0aW1lc3RhbXA9IjE3MTA0MTk5OTQiPjU5PC9rZXk+PC9mb3JlaWduLWtleXM+PHJlZi10
eXBlIG5hbWU9IkpvdXJuYWwgQXJ0aWNsZSI+MTc8L3JlZi10eXBlPjxjb250cmlidXRvcnM+PGF1
dGhvcnM+PGF1dGhvcj5Sb3RoZXJ5LCBDLjwvYXV0aG9yPjxhdXRob3I+U3Ryb25nLCBNLjwvYXV0
aG9yPjxhdXRob3I+S29mZmlqYmVyZywgSC4gRS48L2F1dGhvcj48YXV0aG9yPkJhc3UsIEEuPC9h
dXRob3I+PGF1dGhvcj5HaGFicmksIFMuPC9hdXRob3I+PGF1dGhvcj5LbmllcywgUy48L2F1dGhv
cj48YXV0aG9yPk11cnJheSwgSi4gRi48L2F1dGhvcj48YXV0aG9yPlNhbmRlcnMgU2NobWlkbGVy
LCBHLiBELjwvYXV0aG9yPjxhdXRob3I+U3RldXRlbiwgTC48L2F1dGhvcj48YXV0aG9yPkZlbndp
Y2ssIEUuPC9hdXRob3I+PC9hdXRob3JzPjwvY29udHJpYnV0b3JzPjxhdXRoLWFkZHJlc3M+Q2Vu
dHJlIGZvciBIZWFsdGggRWNvbm9taWNzLCBVbml2ZXJzaXR5IG9mIFlvcmssIFlvcmssIEVuZ2xh
bmQsIFVLLiBFbGVjdHJvbmljIGFkZHJlc3M6IGNsYWlyZS5yb3RoZXJ5QHlvcmsuYWMudWsuJiN4
RDtTY2hvb2wgb2YgSGVhbHRoIGFuZCBSZWxhdGVkIFJlc2VhcmNoLCBVbml2ZXJzaXR5IG9mIFNo
ZWZmaWVsZCwgU2hlZmZpZWxkLCBFbmdsYW5kLCBVSy4mI3hEO0RlcGFydG1lbnQgb2YgSGVhbHRo
IFRlY2hub2xvZ3kgJmFtcDsgU2VydmljZXMgUmVzZWFyY2gsIFRlY2huaWNhbCBNZWRpY2FsIENl
bnRyZSwgVW5pdmVyc2l0eSBvZiBUd2VudGUsIEVuc2NoZWRlLCBUaGUgTmV0aGVybGFuZHMuJiN4
RDtUaGUgQ29tcGFyYXRpdmUgSGVhbHRoIE91dGNvbWVzLCBQb2xpY3ksIGFuZCBFY29ub21pY3Mg
SW5zdGl0dXRlLCBTY2hvb2wgb2YgUGhhcm1hY3ksIFVuaXZlcnNpdHkgb2YgV2FzaGluZ3Rvbiwg
U2VhdHRsZSwgV2FzaGluZ3RvbiwgREMsIFVTQS4mI3hEO0ZyZW5jaCBOYXRpb25hbCBBdXRob3Jp
dHkgZm9yIEhlYWx0aCwgUGFyaXMsIEZyYW5jZS4mI3hEO05hdGlvbmFsIEhlYWx0aCBDYXJlIElu
c3RpdHV0ZSAoWm9yZ2luc3RpdHV1dCBOZWRlcmxhbmQpLCBEaWVtZW4sIFRoZSBOZXRoZXJsYW5k
cy4mI3hEO0VsaSBMaWxseSBhbmQgQ29tcGFueSwgSW5kaWFuYXBvbGlzLCBJTiwgVVNBLiYjeEQ7
RHVrZS1NYXJnb2xpcyBDZW50ZXIgZm9yIEhlYWx0aCBQb2xpY3ksIER1a2UgQ2xpbmljYWwgUmVz
ZWFyY2ggSW5zdGl0dXRlIGFuZCBEZXBhcnRtZW50IG9mIFBvcHVsYXRpb24gSGVhbHRoIFNjaWVu
Y2VzLCBEdWtlIFVuaXZlcnNpdHksIER1cmhhbSwgTkMsIFVTQS4mI3hEO09mZmljZSBvZiBIZWFs
dGggRWNvbm9taWNzLCBMb25kb24sIEVuZ2xhbmQsIFVLLiYjeEQ7UGhhcm1lcml0IEludGVybmF0
aW9uYWwsIE94Zm9yZCwgRW5nbGFuZCwgVUsuPC9hdXRoLWFkZHJlc3M+PHRpdGxlcz48dGl0bGU+
VmFsdWUgb2YgSW5mb3JtYXRpb24gQW5hbHl0aWNhbCBNZXRob2RzOiBSZXBvcnQgMiBvZiB0aGUg
SVNQT1IgVmFsdWUgb2YgSW5mb3JtYXRpb24gQW5hbHlzaXMgRW1lcmdpbmcgR29vZCBQcmFjdGlj
ZXMgVGFzayBGb3JjZTwvdGl0bGU+PHNlY29uZGFyeS10aXRsZT5WYWx1ZSBIZWFsdGg8L3NlY29u
ZGFyeS10aXRsZT48L3RpdGxlcz48cGVyaW9kaWNhbD48ZnVsbC10aXRsZT5WYWx1ZSBIZWFsdGg8
L2Z1bGwtdGl0bGU+PC9wZXJpb2RpY2FsPjxwYWdlcz4yNzctMjg2PC9wYWdlcz48dm9sdW1lPjIz
PC92b2x1bWU+PG51bWJlcj4zPC9udW1iZXI+PGtleXdvcmRzPjxrZXl3b3JkPkNvbnNlbnN1czwv
a2V5d29yZD48a2V5d29yZD5Db3N0LUJlbmVmaXQgQW5hbHlzaXM8L2tleXdvcmQ+PGtleXdvcmQ+
KkRlY2lzaW9uIFN1cHBvcnQgVGVjaG5pcXVlczwva2V5d29yZD48a2V5d29yZD4qSGVhbHRoIENh
cmUgQ29zdHMvc3RhdGlzdGljcyAmYW1wOyBudW1lcmljYWwgZGF0YTwva2V5d29yZD48a2V5d29y
ZD5IZWFsdGggQ2FyZSBSYXRpb25pbmcvKmVjb25vbWljcy9zdGF0aXN0aWNzICZhbXA7IG51bWVy
aWNhbCBkYXRhPC9rZXl3b3JkPjxrZXl3b3JkPkhlYWx0aCBQcmlvcml0aWVzLyplY29ub21pY3Mv
c3RhdGlzdGljcyAmYW1wOyBudW1lcmljYWwgZGF0YTwva2V5d29yZD48a2V5d29yZD5IZWFsdGgg
U2VydmljZXMgTmVlZHMgYW5kIERlbWFuZC8qZWNvbm9taWNzL3N0YXRpc3RpY3MgJmFtcDsgbnVt
ZXJpY2FsIGRhdGE8L2tleXdvcmQ+PGtleXdvcmQ+SHVtYW5zPC9rZXl3b3JkPjxrZXl3b3JkPipN
b2RlbHMsIFN0YXRpc3RpY2FsPC9rZXl3b3JkPjxrZXl3b3JkPk5lZWRzIEFzc2Vzc21lbnQvKmVj
b25vbWljcy9zdGF0aXN0aWNzICZhbXA7IG51bWVyaWNhbCBkYXRhPC9rZXl3b3JkPjxrZXl3b3Jk
PlByb2JhYmlsaXR5PC9rZXl3b3JkPjxrZXl3b3JkPlRlY2hub2xvZ3kgQXNzZXNzbWVudCwgQmlv
bWVkaWNhbC8qZWNvbm9taWNzL3N0YXRpc3RpY3MgJmFtcDsgbnVtZXJpY2FsIGRhdGE8L2tleXdv
cmQ+PGtleXdvcmQ+VW5jZXJ0YWludHk8L2tleXdvcmQ+PGtleXdvcmQ+RW5iczwva2V5d29yZD48
a2V5d29yZD5FdnBpPC9rZXl3b3JkPjxrZXl3b3JkPkV2cHBpPC9rZXl3b3JkPjxrZXl3b3JkPkV2
c2k8L2tleXdvcmQ+PGtleXdvcmQ+ZGVjaXNpb24gbWFraW5nPC9rZXl3b3JkPjxrZXl3b3JkPnN0
dWR5IGRlc2lnbjwva2V5d29yZD48a2V5d29yZD52YWx1ZSBvZiBpbmZvcm1hdGlvbjwva2V5d29y
ZD48a2V5d29yZD52YWx1ZSBvZiByZXNlYXJjaDwva2V5d29yZD48L2tleXdvcmRzPjxkYXRlcz48
eWVhcj4yMDIwPC95ZWFyPjxwdWItZGF0ZXM+PGRhdGU+TWFyPC9kYXRlPjwvcHViLWRhdGVzPjwv
ZGF0ZXM+PGlzYm4+MTA5OC0zMDE1IChQcmludCkmI3hEOzEwOTgtMzAxNTwvaXNibj48YWNjZXNz
aW9uLW51bT4zMjE5NzcyMDwvYWNjZXNzaW9uLW51bT48dXJscz48L3VybHM+PGN1c3RvbTI+UE1D
NzM3MzYzMDwvY3VzdG9tMj48Y3VzdG9tNj5OSUhNUzE2MDQ2ODI8L2N1c3RvbTY+PGVsZWN0cm9u
aWMtcmVzb3VyY2UtbnVtPjEwLjEwMTYvai5qdmFsLjIwMjAuMDEuMDA0PC9lbGVjdHJvbmljLXJl
c291cmNlLW51bT48cmVtb3RlLWRhdGFiYXNlLXByb3ZpZGVyPk5MTTwvcmVtb3RlLWRhdGFiYXNl
LXByb3ZpZGVyPjxsYW5ndWFnZT5lbmc8L2xhbmd1YWdlPjwvcmVjb3JkPjwvQ2l0ZT48L0VuZE5v
dGU+
</w:fldData>
        </w:fldChar>
      </w:r>
      <w:r w:rsidR="000906CF">
        <w:rPr>
          <w:rFonts w:ascii="Calibri" w:eastAsia="Calibri" w:hAnsi="Calibri" w:cs="Calibri"/>
          <w:lang w:eastAsia="en-GB"/>
        </w:rPr>
        <w:instrText xml:space="preserve"> ADDIN EN.CITE </w:instrText>
      </w:r>
      <w:r w:rsidR="000906CF">
        <w:rPr>
          <w:rFonts w:ascii="Calibri" w:eastAsia="Calibri" w:hAnsi="Calibri" w:cs="Calibri"/>
          <w:lang w:eastAsia="en-GB"/>
        </w:rPr>
        <w:fldChar w:fldCharType="begin">
          <w:fldData xml:space="preserve">PEVuZE5vdGU+PENpdGU+PEF1dGhvcj5CcmlnZ3M8L0F1dGhvcj48WWVhcj4yMDA2PC9ZZWFyPjxS
ZWNOdW0+ODwvUmVjTnVtPjxEaXNwbGF5VGV4dD4oMTctMTkpPC9EaXNwbGF5VGV4dD48cmVjb3Jk
PjxyZWMtbnVtYmVyPjg8L3JlYy1udW1iZXI+PGZvcmVpZ24ta2V5cz48a2V5IGFwcD0iRU4iIGRi
LWlkPSJwNWZ0dnB3d2R4ZHA1ZWU1eHpxcDlkOXZ4OWE1cGR6eHAyMHoiIHRpbWVzdGFtcD0iMTYx
OTY5NzIxNCI+ODwva2V5PjwvZm9yZWlnbi1rZXlzPjxyZWYtdHlwZSBuYW1lPSJCb29rIj42PC9y
ZWYtdHlwZT48Y29udHJpYnV0b3JzPjxhdXRob3JzPjxhdXRob3I+QnJpZ2dzLCBBbmRyZXc8L2F1
dGhvcj48YXV0aG9yPlNjdWxwaGVyLCBNYXJrPC9hdXRob3I+PGF1dGhvcj5DbGF4dG9uLCBLYXJs
PC9hdXRob3I+PC9hdXRob3JzPjwvY29udHJpYnV0b3JzPjx0aXRsZXM+PHRpdGxlPkRlY2lzaW9u
IG1vZGVsbGluZyBmb3IgaGVhbHRoIGVjb25vbWljIGV2YWx1YXRpb248L3RpdGxlPjwvdGl0bGVz
PjxkYXRlcz48eWVhcj4yMDA2PC95ZWFyPjwvZGF0ZXM+PHB1Ymxpc2hlcj5PdXAgT3hmb3JkPC9w
dWJsaXNoZXI+PGlzYm4+MDE5MTU5Mjk3ODwvaXNibj48dXJscz48L3VybHM+PC9yZWNvcmQ+PC9D
aXRlPjxDaXRlPjxBdXRob3I+RmVud2ljazwvQXV0aG9yPjxZZWFyPjIwMjA8L1llYXI+PFJlY051
bT42MDwvUmVjTnVtPjxyZWNvcmQ+PHJlYy1udW1iZXI+NjA8L3JlYy1udW1iZXI+PGZvcmVpZ24t
a2V5cz48a2V5IGFwcD0iRU4iIGRiLWlkPSJwNWZ0dnB3d2R4ZHA1ZWU1eHpxcDlkOXZ4OWE1cGR6
eHAyMHoiIHRpbWVzdGFtcD0iMTcxMDQyMDAxMCI+NjA8L2tleT48L2ZvcmVpZ24ta2V5cz48cmVm
LXR5cGUgbmFtZT0iSm91cm5hbCBBcnRpY2xlIj4xNzwvcmVmLXR5cGU+PGNvbnRyaWJ1dG9ycz48
YXV0aG9ycz48YXV0aG9yPkZlbndpY2ssIEUuPC9hdXRob3I+PGF1dGhvcj5TdGV1dGVuLCBMLjwv
YXV0aG9yPjxhdXRob3I+S25pZXMsIFMuPC9hdXRob3I+PGF1dGhvcj5HaGFicmksIFMuPC9hdXRo
b3I+PGF1dGhvcj5CYXN1LCBBLjwvYXV0aG9yPjxhdXRob3I+TXVycmF5LCBKLiBGLjwvYXV0aG9y
PjxhdXRob3I+S29mZmlqYmVyZywgSC4gRS48L2F1dGhvcj48YXV0aG9yPlN0cm9uZywgTS48L2F1
dGhvcj48YXV0aG9yPlNhbmRlcnMgU2NobWlkbGVyLCBHLiBELjwvYXV0aG9yPjxhdXRob3I+Um90
aGVyeSwgQy48L2F1dGhvcj48L2F1dGhvcnM+PC9jb250cmlidXRvcnM+PGF1dGgtYWRkcmVzcz5Q
aGFybWVyaXQgSW50ZXJuYXRpb25hbCwgT3hmb3JkLCBFbmdsYW5kLCBVSy4gRWxlY3Ryb25pYyBh
ZGRyZXNzOiBlZmVud2lja0BwaGFybWVyaXQuY29tLiYjeEQ7T2ZmaWNlIG9mIEhlYWx0aCBFY29u
b21pY3MsIExvbmRvbiwgRW5nbGFuZCwgVUsuJiN4RDtOYXRpb25hbCBIZWFsdGggQ2FyZSBJbnN0
aXR1dGUgKFpvcmdpbnN0aXR1dXQgTmVkZXJsYW5kKSwgRGllbWVuLCBUaGUgTmV0aGVybGFuZHMu
JiN4RDtGcmVuY2ggTmF0aW9uYWwgQXV0aG9yaXR5IGZvciBIZWFsdGgsIFBhcmlzLCBGcmFuY2Uu
JiN4RDtUaGUgQ29tcGFyYXRpdmUgSGVhbHRoIE91dGNvbWVzLCBQb2xpY3ksIGFuZCBFY29ub21p
Y3MgKENIT0lDRSkgSW5zdGl0dXRlLCBTY2hvb2wgb2YgUGhhcm1hY3ksIFVuaXZlcnNpdHkgb2Yg
V2FzaGluZ3RvbiwgU2VhdHRsZSwgV0EsIFVTQS4mI3hEO0dsb2JhbCBQYXRpZW50IE91dGNvbWVz
IGFuZCBSZWFsIFdvcmxkIEV2aWRlbmNlLCBFbGkgTGlsbHkgYW5kIENvbXBhbnksIEluZGlhbmFw
b2xpcywgSU4sIFVTQS4mI3hEO0RlcGFydG1lbnQgb2YgSGVhbHRoIFRlY2hub2xvZ3kgJmFtcDsg
U2VydmljZXMgUmVzZWFyY2gsIFRlY2huaWNhbCBNZWRpY2FsIENlbnRyZSwgVW5pdmVyc2l0eSBv
ZiBUd2VudGUsIEVuc2NoZWRlLCBUaGUgTmV0aGVybGFuZHMuJiN4RDtTY2hvb2wgb2YgSGVhbHRo
IGFuZCBSZWxhdGVkIFJlc2VhcmNoLCBVbml2ZXJzaXR5IG9mIFNoZWZmaWVsZCwgU2hlZmZpZWxk
LCBFbmdsYW5kLCBVSy4mI3hEO0R1a2UtTWFyZ29saXMgQ2VudGVyIGZvciBIZWFsdGggUG9saWN5
LCBEdWtlIENsaW5pY2FsIFJlc2VhcmNoIEluc3RpdHV0ZSBhbmQgRGVwYXJ0bWVudCBvZiBQb3B1
bGF0aW9uIEhlYWx0aCBTY2llbmNlcywgRHVrZSBVbml2ZXJzaXR5LCBEdXJoYW0sIE5DLCBVU0Eu
JiN4RDtDZW50cmUgZm9yIEhlYWx0aCBFY29ub21pY3MsIFVuaXZlcnNpdHkgb2YgWW9yaywgWW9y
aywgRW5nbGFuZCwgVUsuPC9hdXRoLWFkZHJlc3M+PHRpdGxlcz48dGl0bGU+VmFsdWUgb2YgSW5m
b3JtYXRpb24gQW5hbHlzaXMgZm9yIFJlc2VhcmNoIERlY2lzaW9ucy1BbiBJbnRyb2R1Y3Rpb246
IFJlcG9ydCAxIG9mIHRoZSBJU1BPUiBWYWx1ZSBvZiBJbmZvcm1hdGlvbiBBbmFseXNpcyBFbWVy
Z2luZyBHb29kIFByYWN0aWNlcyBUYXNrIEZvcmNlPC90aXRsZT48c2Vjb25kYXJ5LXRpdGxlPlZh
bHVlIEhlYWx0aDwvc2Vjb25kYXJ5LXRpdGxlPjwvdGl0bGVzPjxwZXJpb2RpY2FsPjxmdWxsLXRp
dGxlPlZhbHVlIEhlYWx0aDwvZnVsbC10aXRsZT48L3BlcmlvZGljYWw+PHBhZ2VzPjEzOS0xNTA8
L3BhZ2VzPjx2b2x1bWU+MjM8L3ZvbHVtZT48bnVtYmVyPjI8L251bWJlcj48a2V5d29yZHM+PGtl
eXdvcmQ+KkJ1ZGdldHM8L2tleXdvcmQ+PGtleXdvcmQ+Q29zdCBTYXZpbmdzPC9rZXl3b3JkPjxr
ZXl3b3JkPkNvc3QtQmVuZWZpdCBBbmFseXNpczwva2V5d29yZD48a2V5d29yZD4qRGVjaXNpb24g
TWFraW5nPC9rZXl3b3JkPjxrZXl3b3JkPipEZWNpc2lvbiBTdXBwb3J0IFRlY2huaXF1ZXM8L2tl
eXdvcmQ+PGtleXdvcmQ+KkRydWcgQ29zdHM8L2tleXdvcmQ+PGtleXdvcmQ+RHJ1ZyBEZXZlbG9w
bWVudC8qZWNvbm9taWNzPC9rZXl3b3JkPjxrZXl3b3JkPkhlYWx0aCBDYXJlIFJhdGlvbmluZy8q
ZWNvbm9taWNzPC9rZXl3b3JkPjxrZXl3b3JkPkhlYWx0aCBTZXJ2aWNlcyBSZXNlYXJjaC8qZWNv
bm9taWNzPC9rZXl3b3JkPjxrZXl3b3JkPkh1bWFuczwva2V5d29yZD48a2V5d29yZD5JbnN1cmFu
Y2UsIEhlYWx0aCwgUmVpbWJ1cnNlbWVudC9lY29ub21pY3M8L2tleXdvcmQ+PGtleXdvcmQ+TW9k
ZWxzLCBFY29ub21pYzwva2V5d29yZD48a2V5d29yZD5Nb2RlbHMsIFN0YXRpc3RpY2FsPC9rZXl3
b3JkPjxrZXl3b3JkPlBvbGljeSBNYWtpbmc8L2tleXdvcmQ+PGtleXdvcmQ+VGVjaG5vbG9neSBB
c3Nlc3NtZW50LCBCaW9tZWRpY2FsLyplY29ub21pY3M8L2tleXdvcmQ+PGtleXdvcmQ+VmFsdWUt
QmFzZWQgSGVhbHRoIEluc3VyYW5jZS9lY29ub21pY3M8L2tleXdvcmQ+PGtleXdvcmQ+VmFsdWUt
QmFzZWQgUHVyY2hhc2luZy9lY29ub21pY3M8L2tleXdvcmQ+PGtleXdvcmQ+ZGVjaXNpb24gbWFr
aW5nPC9rZXl3b3JkPjxrZXl3b3JkPmV4cGVjdGVkIG5ldCBiZW5lZml0IG9mIHNhbXBsaW5nPC9r
ZXl3b3JkPjxrZXl3b3JkPmV4cGVjdGVkIHZhbHVlIG9mIGluZm9ybWF0aW9uPC9rZXl3b3JkPjxr
ZXl3b3JkPmV4cGVjdGVkIHZhbHVlIG9mIHBlcmZlY3QgaW5mb3JtYXRpb248L2tleXdvcmQ+PGtl
eXdvcmQ+dmFsdWUgb2YgaW5mb3JtYXRpb248L2tleXdvcmQ+PGtleXdvcmQ+dmFsdWUgb2YgcmVz
ZWFyY2g8L2tleXdvcmQ+PC9rZXl3b3Jkcz48ZGF0ZXM+PHllYXI+MjAyMDwveWVhcj48cHViLWRh
dGVzPjxkYXRlPkZlYjwvZGF0ZT48L3B1Yi1kYXRlcz48L2RhdGVzPjxpc2JuPjEwOTgtMzAxNTwv
aXNibj48YWNjZXNzaW9uLW51bT4zMjExMzYxNzwvYWNjZXNzaW9uLW51bT48dXJscz48L3VybHM+
PGVsZWN0cm9uaWMtcmVzb3VyY2UtbnVtPjEwLjEwMTYvai5qdmFsLjIwMjAuMDEuMDAxPC9lbGVj
dHJvbmljLXJlc291cmNlLW51bT48cmVtb3RlLWRhdGFiYXNlLXByb3ZpZGVyPk5MTTwvcmVtb3Rl
LWRhdGFiYXNlLXByb3ZpZGVyPjxsYW5ndWFnZT5lbmc8L2xhbmd1YWdlPjwvcmVjb3JkPjwvQ2l0
ZT48Q2l0ZT48QXV0aG9yPlJvdGhlcnk8L0F1dGhvcj48WWVhcj4yMDIwPC9ZZWFyPjxSZWNOdW0+
NTk8L1JlY051bT48cmVjb3JkPjxyZWMtbnVtYmVyPjU5PC9yZWMtbnVtYmVyPjxmb3JlaWduLWtl
eXM+PGtleSBhcHA9IkVOIiBkYi1pZD0icDVmdHZwd3dkeGRwNWVlNXh6cXA5ZDl2eDlhNXBkenhw
MjB6IiB0aW1lc3RhbXA9IjE3MTA0MTk5OTQiPjU5PC9rZXk+PC9mb3JlaWduLWtleXM+PHJlZi10
eXBlIG5hbWU9IkpvdXJuYWwgQXJ0aWNsZSI+MTc8L3JlZi10eXBlPjxjb250cmlidXRvcnM+PGF1
dGhvcnM+PGF1dGhvcj5Sb3RoZXJ5LCBDLjwvYXV0aG9yPjxhdXRob3I+U3Ryb25nLCBNLjwvYXV0
aG9yPjxhdXRob3I+S29mZmlqYmVyZywgSC4gRS48L2F1dGhvcj48YXV0aG9yPkJhc3UsIEEuPC9h
dXRob3I+PGF1dGhvcj5HaGFicmksIFMuPC9hdXRob3I+PGF1dGhvcj5LbmllcywgUy48L2F1dGhv
cj48YXV0aG9yPk11cnJheSwgSi4gRi48L2F1dGhvcj48YXV0aG9yPlNhbmRlcnMgU2NobWlkbGVy
LCBHLiBELjwvYXV0aG9yPjxhdXRob3I+U3RldXRlbiwgTC48L2F1dGhvcj48YXV0aG9yPkZlbndp
Y2ssIEUuPC9hdXRob3I+PC9hdXRob3JzPjwvY29udHJpYnV0b3JzPjxhdXRoLWFkZHJlc3M+Q2Vu
dHJlIGZvciBIZWFsdGggRWNvbm9taWNzLCBVbml2ZXJzaXR5IG9mIFlvcmssIFlvcmssIEVuZ2xh
bmQsIFVLLiBFbGVjdHJvbmljIGFkZHJlc3M6IGNsYWlyZS5yb3RoZXJ5QHlvcmsuYWMudWsuJiN4
RDtTY2hvb2wgb2YgSGVhbHRoIGFuZCBSZWxhdGVkIFJlc2VhcmNoLCBVbml2ZXJzaXR5IG9mIFNo
ZWZmaWVsZCwgU2hlZmZpZWxkLCBFbmdsYW5kLCBVSy4mI3hEO0RlcGFydG1lbnQgb2YgSGVhbHRo
IFRlY2hub2xvZ3kgJmFtcDsgU2VydmljZXMgUmVzZWFyY2gsIFRlY2huaWNhbCBNZWRpY2FsIENl
bnRyZSwgVW5pdmVyc2l0eSBvZiBUd2VudGUsIEVuc2NoZWRlLCBUaGUgTmV0aGVybGFuZHMuJiN4
RDtUaGUgQ29tcGFyYXRpdmUgSGVhbHRoIE91dGNvbWVzLCBQb2xpY3ksIGFuZCBFY29ub21pY3Mg
SW5zdGl0dXRlLCBTY2hvb2wgb2YgUGhhcm1hY3ksIFVuaXZlcnNpdHkgb2YgV2FzaGluZ3Rvbiwg
U2VhdHRsZSwgV2FzaGluZ3RvbiwgREMsIFVTQS4mI3hEO0ZyZW5jaCBOYXRpb25hbCBBdXRob3Jp
dHkgZm9yIEhlYWx0aCwgUGFyaXMsIEZyYW5jZS4mI3hEO05hdGlvbmFsIEhlYWx0aCBDYXJlIElu
c3RpdHV0ZSAoWm9yZ2luc3RpdHV1dCBOZWRlcmxhbmQpLCBEaWVtZW4sIFRoZSBOZXRoZXJsYW5k
cy4mI3hEO0VsaSBMaWxseSBhbmQgQ29tcGFueSwgSW5kaWFuYXBvbGlzLCBJTiwgVVNBLiYjeEQ7
RHVrZS1NYXJnb2xpcyBDZW50ZXIgZm9yIEhlYWx0aCBQb2xpY3ksIER1a2UgQ2xpbmljYWwgUmVz
ZWFyY2ggSW5zdGl0dXRlIGFuZCBEZXBhcnRtZW50IG9mIFBvcHVsYXRpb24gSGVhbHRoIFNjaWVu
Y2VzLCBEdWtlIFVuaXZlcnNpdHksIER1cmhhbSwgTkMsIFVTQS4mI3hEO09mZmljZSBvZiBIZWFs
dGggRWNvbm9taWNzLCBMb25kb24sIEVuZ2xhbmQsIFVLLiYjeEQ7UGhhcm1lcml0IEludGVybmF0
aW9uYWwsIE94Zm9yZCwgRW5nbGFuZCwgVUsuPC9hdXRoLWFkZHJlc3M+PHRpdGxlcz48dGl0bGU+
VmFsdWUgb2YgSW5mb3JtYXRpb24gQW5hbHl0aWNhbCBNZXRob2RzOiBSZXBvcnQgMiBvZiB0aGUg
SVNQT1IgVmFsdWUgb2YgSW5mb3JtYXRpb24gQW5hbHlzaXMgRW1lcmdpbmcgR29vZCBQcmFjdGlj
ZXMgVGFzayBGb3JjZTwvdGl0bGU+PHNlY29uZGFyeS10aXRsZT5WYWx1ZSBIZWFsdGg8L3NlY29u
ZGFyeS10aXRsZT48L3RpdGxlcz48cGVyaW9kaWNhbD48ZnVsbC10aXRsZT5WYWx1ZSBIZWFsdGg8
L2Z1bGwtdGl0bGU+PC9wZXJpb2RpY2FsPjxwYWdlcz4yNzctMjg2PC9wYWdlcz48dm9sdW1lPjIz
PC92b2x1bWU+PG51bWJlcj4zPC9udW1iZXI+PGtleXdvcmRzPjxrZXl3b3JkPkNvbnNlbnN1czwv
a2V5d29yZD48a2V5d29yZD5Db3N0LUJlbmVmaXQgQW5hbHlzaXM8L2tleXdvcmQ+PGtleXdvcmQ+
KkRlY2lzaW9uIFN1cHBvcnQgVGVjaG5pcXVlczwva2V5d29yZD48a2V5d29yZD4qSGVhbHRoIENh
cmUgQ29zdHMvc3RhdGlzdGljcyAmYW1wOyBudW1lcmljYWwgZGF0YTwva2V5d29yZD48a2V5d29y
ZD5IZWFsdGggQ2FyZSBSYXRpb25pbmcvKmVjb25vbWljcy9zdGF0aXN0aWNzICZhbXA7IG51bWVy
aWNhbCBkYXRhPC9rZXl3b3JkPjxrZXl3b3JkPkhlYWx0aCBQcmlvcml0aWVzLyplY29ub21pY3Mv
c3RhdGlzdGljcyAmYW1wOyBudW1lcmljYWwgZGF0YTwva2V5d29yZD48a2V5d29yZD5IZWFsdGgg
U2VydmljZXMgTmVlZHMgYW5kIERlbWFuZC8qZWNvbm9taWNzL3N0YXRpc3RpY3MgJmFtcDsgbnVt
ZXJpY2FsIGRhdGE8L2tleXdvcmQ+PGtleXdvcmQ+SHVtYW5zPC9rZXl3b3JkPjxrZXl3b3JkPipN
b2RlbHMsIFN0YXRpc3RpY2FsPC9rZXl3b3JkPjxrZXl3b3JkPk5lZWRzIEFzc2Vzc21lbnQvKmVj
b25vbWljcy9zdGF0aXN0aWNzICZhbXA7IG51bWVyaWNhbCBkYXRhPC9rZXl3b3JkPjxrZXl3b3Jk
PlByb2JhYmlsaXR5PC9rZXl3b3JkPjxrZXl3b3JkPlRlY2hub2xvZ3kgQXNzZXNzbWVudCwgQmlv
bWVkaWNhbC8qZWNvbm9taWNzL3N0YXRpc3RpY3MgJmFtcDsgbnVtZXJpY2FsIGRhdGE8L2tleXdv
cmQ+PGtleXdvcmQ+VW5jZXJ0YWludHk8L2tleXdvcmQ+PGtleXdvcmQ+RW5iczwva2V5d29yZD48
a2V5d29yZD5FdnBpPC9rZXl3b3JkPjxrZXl3b3JkPkV2cHBpPC9rZXl3b3JkPjxrZXl3b3JkPkV2
c2k8L2tleXdvcmQ+PGtleXdvcmQ+ZGVjaXNpb24gbWFraW5nPC9rZXl3b3JkPjxrZXl3b3JkPnN0
dWR5IGRlc2lnbjwva2V5d29yZD48a2V5d29yZD52YWx1ZSBvZiBpbmZvcm1hdGlvbjwva2V5d29y
ZD48a2V5d29yZD52YWx1ZSBvZiByZXNlYXJjaDwva2V5d29yZD48L2tleXdvcmRzPjxkYXRlcz48
eWVhcj4yMDIwPC95ZWFyPjxwdWItZGF0ZXM+PGRhdGU+TWFyPC9kYXRlPjwvcHViLWRhdGVzPjwv
ZGF0ZXM+PGlzYm4+MTA5OC0zMDE1IChQcmludCkmI3hEOzEwOTgtMzAxNTwvaXNibj48YWNjZXNz
aW9uLW51bT4zMjE5NzcyMDwvYWNjZXNzaW9uLW51bT48dXJscz48L3VybHM+PGN1c3RvbTI+UE1D
NzM3MzYzMDwvY3VzdG9tMj48Y3VzdG9tNj5OSUhNUzE2MDQ2ODI8L2N1c3RvbTY+PGVsZWN0cm9u
aWMtcmVzb3VyY2UtbnVtPjEwLjEwMTYvai5qdmFsLjIwMjAuMDEuMDA0PC9lbGVjdHJvbmljLXJl
c291cmNlLW51bT48cmVtb3RlLWRhdGFiYXNlLXByb3ZpZGVyPk5MTTwvcmVtb3RlLWRhdGFiYXNl
LXByb3ZpZGVyPjxsYW5ndWFnZT5lbmc8L2xhbmd1YWdlPjwvcmVjb3JkPjwvQ2l0ZT48L0VuZE5v
dGU+
</w:fldData>
        </w:fldChar>
      </w:r>
      <w:r w:rsidR="000906CF">
        <w:rPr>
          <w:rFonts w:ascii="Calibri" w:eastAsia="Calibri" w:hAnsi="Calibri" w:cs="Calibri"/>
          <w:lang w:eastAsia="en-GB"/>
        </w:rPr>
        <w:instrText xml:space="preserve"> ADDIN EN.CITE.DATA </w:instrText>
      </w:r>
      <w:r w:rsidR="000906CF">
        <w:rPr>
          <w:rFonts w:ascii="Calibri" w:eastAsia="Calibri" w:hAnsi="Calibri" w:cs="Calibri"/>
          <w:lang w:eastAsia="en-GB"/>
        </w:rPr>
      </w:r>
      <w:r w:rsidR="000906CF">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0906CF">
        <w:rPr>
          <w:rFonts w:ascii="Calibri" w:eastAsia="Calibri" w:hAnsi="Calibri" w:cs="Calibri"/>
          <w:noProof/>
          <w:lang w:eastAsia="en-GB"/>
        </w:rPr>
        <w:t>(17-19)</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In the case of </w:t>
      </w:r>
      <w:proofErr w:type="spellStart"/>
      <w:r w:rsidRPr="00F846D1">
        <w:rPr>
          <w:rFonts w:ascii="Calibri" w:eastAsia="Calibri" w:hAnsi="Calibri" w:cs="Calibri"/>
          <w:lang w:eastAsia="en-GB"/>
        </w:rPr>
        <w:t>DiaDeM</w:t>
      </w:r>
      <w:proofErr w:type="spellEnd"/>
      <w:r w:rsidRPr="00F846D1">
        <w:rPr>
          <w:rFonts w:ascii="Calibri" w:eastAsia="Calibri" w:hAnsi="Calibri" w:cs="Calibri"/>
          <w:lang w:eastAsia="en-GB"/>
        </w:rPr>
        <w:t xml:space="preserve">, we use EVPPI to compare the value of resolving uncertainty in 21 parameter groups, to identify those which are potentially most important to consider collecting additional evidence on in the </w:t>
      </w:r>
      <w:proofErr w:type="spellStart"/>
      <w:r w:rsidRPr="00F846D1">
        <w:rPr>
          <w:rFonts w:ascii="Calibri" w:eastAsia="Calibri" w:hAnsi="Calibri" w:cs="Calibri"/>
          <w:lang w:eastAsia="en-GB"/>
        </w:rPr>
        <w:t>DiaDeM</w:t>
      </w:r>
      <w:proofErr w:type="spellEnd"/>
      <w:r w:rsidRPr="00F846D1">
        <w:rPr>
          <w:rFonts w:ascii="Calibri" w:eastAsia="Calibri" w:hAnsi="Calibri" w:cs="Calibri"/>
          <w:lang w:eastAsia="en-GB"/>
        </w:rPr>
        <w:t xml:space="preserve"> trial. The groups investigated are listed below.</w:t>
      </w:r>
    </w:p>
    <w:p w14:paraId="096A4220" w14:textId="77777777" w:rsidR="00F846D1" w:rsidRPr="00F846D1" w:rsidRDefault="00F846D1" w:rsidP="00F846D1">
      <w:pPr>
        <w:keepNext/>
        <w:spacing w:after="200" w:line="240" w:lineRule="auto"/>
        <w:rPr>
          <w:rFonts w:ascii="Calibri" w:eastAsia="Calibri" w:hAnsi="Calibri" w:cs="Calibri"/>
          <w:i/>
          <w:iCs/>
          <w:color w:val="44546A" w:themeColor="text2"/>
          <w:sz w:val="18"/>
          <w:szCs w:val="18"/>
          <w:lang w:eastAsia="en-GB"/>
        </w:rPr>
      </w:pPr>
      <w:bookmarkStart w:id="22" w:name="_Ref161675030"/>
      <w:r w:rsidRPr="00F846D1">
        <w:rPr>
          <w:rFonts w:ascii="Calibri" w:eastAsia="Calibri" w:hAnsi="Calibri" w:cs="Calibri"/>
          <w:i/>
          <w:iCs/>
          <w:color w:val="44546A" w:themeColor="text2"/>
          <w:sz w:val="18"/>
          <w:szCs w:val="18"/>
          <w:lang w:eastAsia="en-GB"/>
        </w:rPr>
        <w:t>Table A7.</w:t>
      </w:r>
      <w:r w:rsidRPr="00F846D1">
        <w:rPr>
          <w:rFonts w:ascii="Calibri" w:eastAsia="Calibri" w:hAnsi="Calibri" w:cs="Calibri"/>
          <w:i/>
          <w:iCs/>
          <w:color w:val="44546A" w:themeColor="text2"/>
          <w:sz w:val="18"/>
          <w:szCs w:val="18"/>
          <w:lang w:eastAsia="en-GB"/>
        </w:rPr>
        <w:fldChar w:fldCharType="begin"/>
      </w:r>
      <w:r w:rsidRPr="00F846D1">
        <w:rPr>
          <w:rFonts w:ascii="Calibri" w:eastAsia="Calibri" w:hAnsi="Calibri" w:cs="Calibri"/>
          <w:i/>
          <w:iCs/>
          <w:color w:val="44546A" w:themeColor="text2"/>
          <w:sz w:val="18"/>
          <w:szCs w:val="18"/>
          <w:lang w:eastAsia="en-GB"/>
        </w:rPr>
        <w:instrText xml:space="preserve"> SEQ Table \* ARABIC </w:instrText>
      </w:r>
      <w:r w:rsidRPr="00F846D1">
        <w:rPr>
          <w:rFonts w:ascii="Calibri" w:eastAsia="Calibri" w:hAnsi="Calibri" w:cs="Calibri"/>
          <w:i/>
          <w:iCs/>
          <w:color w:val="44546A" w:themeColor="text2"/>
          <w:sz w:val="18"/>
          <w:szCs w:val="18"/>
          <w:lang w:eastAsia="en-GB"/>
        </w:rPr>
        <w:fldChar w:fldCharType="separate"/>
      </w:r>
      <w:r w:rsidRPr="00F846D1">
        <w:rPr>
          <w:rFonts w:ascii="Calibri" w:eastAsia="Calibri" w:hAnsi="Calibri" w:cs="Calibri"/>
          <w:i/>
          <w:iCs/>
          <w:noProof/>
          <w:color w:val="44546A" w:themeColor="text2"/>
          <w:sz w:val="18"/>
          <w:szCs w:val="18"/>
          <w:lang w:eastAsia="en-GB"/>
        </w:rPr>
        <w:t>1</w:t>
      </w:r>
      <w:r w:rsidRPr="00F846D1">
        <w:rPr>
          <w:rFonts w:ascii="Calibri" w:eastAsia="Calibri" w:hAnsi="Calibri" w:cs="Calibri"/>
          <w:i/>
          <w:iCs/>
          <w:noProof/>
          <w:color w:val="44546A" w:themeColor="text2"/>
          <w:sz w:val="18"/>
          <w:szCs w:val="18"/>
          <w:lang w:eastAsia="en-GB"/>
        </w:rPr>
        <w:fldChar w:fldCharType="end"/>
      </w:r>
      <w:bookmarkEnd w:id="22"/>
      <w:r w:rsidRPr="00F846D1">
        <w:rPr>
          <w:rFonts w:ascii="Calibri" w:eastAsia="Calibri" w:hAnsi="Calibri" w:cs="Calibri"/>
          <w:i/>
          <w:iCs/>
          <w:color w:val="44546A" w:themeColor="text2"/>
          <w:sz w:val="18"/>
          <w:szCs w:val="18"/>
          <w:lang w:eastAsia="en-GB"/>
        </w:rPr>
        <w:t xml:space="preserve">: Parameters and groups of parameters assessed in the value of information analysis. All parameters are grouped by the trial duration required to provide substantial observation. </w:t>
      </w:r>
      <w:r w:rsidR="0035294D" w:rsidRPr="0035294D">
        <w:rPr>
          <w:rFonts w:ascii="Calibri" w:eastAsia="Calibri" w:hAnsi="Calibri" w:cs="Calibri"/>
          <w:i/>
          <w:iCs/>
          <w:color w:val="44546A" w:themeColor="text2"/>
          <w:sz w:val="18"/>
          <w:szCs w:val="18"/>
          <w:lang w:eastAsia="en-GB"/>
        </w:rPr>
        <w:t xml:space="preserve">HbA1c = </w:t>
      </w:r>
      <w:proofErr w:type="spellStart"/>
      <w:r w:rsidR="0035294D" w:rsidRPr="0035294D">
        <w:rPr>
          <w:rFonts w:ascii="Calibri" w:eastAsia="Calibri" w:hAnsi="Calibri" w:cs="Calibri"/>
          <w:i/>
          <w:iCs/>
          <w:color w:val="44546A" w:themeColor="text2"/>
          <w:sz w:val="18"/>
          <w:szCs w:val="18"/>
          <w:lang w:eastAsia="en-GB"/>
        </w:rPr>
        <w:t>hemoglobin</w:t>
      </w:r>
      <w:proofErr w:type="spellEnd"/>
      <w:r w:rsidR="0035294D" w:rsidRPr="0035294D">
        <w:rPr>
          <w:rFonts w:ascii="Calibri" w:eastAsia="Calibri" w:hAnsi="Calibri" w:cs="Calibri"/>
          <w:i/>
          <w:iCs/>
          <w:color w:val="44546A" w:themeColor="text2"/>
          <w:sz w:val="18"/>
          <w:szCs w:val="18"/>
          <w:lang w:eastAsia="en-GB"/>
        </w:rPr>
        <w:t xml:space="preserve"> A1c, LDL = low density lipoprotein, HDL = high density lipoprotein, PHQ-9 = Patient Health Questionnaire-9.</w:t>
      </w:r>
    </w:p>
    <w:tbl>
      <w:tblPr>
        <w:tblStyle w:val="TableGrid"/>
        <w:tblW w:w="0" w:type="auto"/>
        <w:tblLook w:val="04A0" w:firstRow="1" w:lastRow="0" w:firstColumn="1" w:lastColumn="0" w:noHBand="0" w:noVBand="1"/>
      </w:tblPr>
      <w:tblGrid>
        <w:gridCol w:w="1413"/>
        <w:gridCol w:w="4819"/>
        <w:gridCol w:w="1418"/>
      </w:tblGrid>
      <w:tr w:rsidR="00F846D1" w:rsidRPr="00F846D1" w14:paraId="096A4224" w14:textId="77777777" w:rsidTr="006C49EF">
        <w:tc>
          <w:tcPr>
            <w:tcW w:w="1413" w:type="dxa"/>
          </w:tcPr>
          <w:p w14:paraId="096A4221" w14:textId="77777777" w:rsidR="00F846D1" w:rsidRPr="00F846D1" w:rsidRDefault="00F846D1" w:rsidP="00F846D1">
            <w:pPr>
              <w:rPr>
                <w:b/>
                <w:bCs/>
              </w:rPr>
            </w:pPr>
            <w:r w:rsidRPr="00F846D1">
              <w:rPr>
                <w:b/>
                <w:bCs/>
              </w:rPr>
              <w:t>Follow up required</w:t>
            </w:r>
          </w:p>
        </w:tc>
        <w:tc>
          <w:tcPr>
            <w:tcW w:w="4819" w:type="dxa"/>
          </w:tcPr>
          <w:p w14:paraId="096A4222" w14:textId="77777777" w:rsidR="00F846D1" w:rsidRPr="00F846D1" w:rsidRDefault="00F846D1" w:rsidP="00F846D1">
            <w:pPr>
              <w:rPr>
                <w:b/>
                <w:bCs/>
              </w:rPr>
            </w:pPr>
            <w:r w:rsidRPr="00F846D1">
              <w:rPr>
                <w:b/>
                <w:bCs/>
              </w:rPr>
              <w:t>Name of parameter / parameter group</w:t>
            </w:r>
          </w:p>
        </w:tc>
        <w:tc>
          <w:tcPr>
            <w:tcW w:w="1418" w:type="dxa"/>
          </w:tcPr>
          <w:p w14:paraId="096A4223" w14:textId="77777777" w:rsidR="00F846D1" w:rsidRPr="00F846D1" w:rsidRDefault="00F846D1" w:rsidP="00F846D1">
            <w:pPr>
              <w:jc w:val="center"/>
              <w:rPr>
                <w:b/>
                <w:bCs/>
              </w:rPr>
            </w:pPr>
            <w:r w:rsidRPr="00F846D1">
              <w:rPr>
                <w:b/>
                <w:bCs/>
              </w:rPr>
              <w:t>Number of parameters</w:t>
            </w:r>
          </w:p>
        </w:tc>
      </w:tr>
      <w:tr w:rsidR="00F846D1" w:rsidRPr="00F846D1" w14:paraId="096A4230" w14:textId="77777777" w:rsidTr="006C49EF">
        <w:tc>
          <w:tcPr>
            <w:tcW w:w="1413" w:type="dxa"/>
          </w:tcPr>
          <w:p w14:paraId="096A4225" w14:textId="77777777" w:rsidR="00F846D1" w:rsidRPr="00F846D1" w:rsidRDefault="00F846D1" w:rsidP="00F846D1">
            <w:r w:rsidRPr="00F846D1">
              <w:t>Short term</w:t>
            </w:r>
          </w:p>
        </w:tc>
        <w:tc>
          <w:tcPr>
            <w:tcW w:w="4819" w:type="dxa"/>
          </w:tcPr>
          <w:p w14:paraId="096A4226" w14:textId="77777777" w:rsidR="00F846D1" w:rsidRPr="00F846D1" w:rsidRDefault="00F846D1" w:rsidP="00F846D1">
            <w:r w:rsidRPr="00F846D1">
              <w:t xml:space="preserve">- BA treatment effect </w:t>
            </w:r>
          </w:p>
          <w:p w14:paraId="096A4227" w14:textId="77777777" w:rsidR="00F846D1" w:rsidRPr="00F846D1" w:rsidRDefault="00F846D1" w:rsidP="00F846D1">
            <w:r w:rsidRPr="00F846D1">
              <w:t>- PHQ-</w:t>
            </w:r>
            <w:proofErr w:type="gramStart"/>
            <w:r w:rsidRPr="00F846D1">
              <w:t>9 time</w:t>
            </w:r>
            <w:proofErr w:type="gramEnd"/>
            <w:r w:rsidRPr="00F846D1">
              <w:t xml:space="preserve"> path with usual care </w:t>
            </w:r>
          </w:p>
          <w:p w14:paraId="096A4228" w14:textId="77777777" w:rsidR="00F846D1" w:rsidRPr="00F846D1" w:rsidRDefault="00F846D1" w:rsidP="00F846D1">
            <w:r w:rsidRPr="00F846D1">
              <w:t xml:space="preserve">- </w:t>
            </w:r>
            <w:bookmarkStart w:id="23" w:name="_Hlk161675118"/>
            <w:r w:rsidRPr="00F846D1">
              <w:t xml:space="preserve">Effect of depression on diabetes </w:t>
            </w:r>
            <w:bookmarkEnd w:id="23"/>
          </w:p>
          <w:p w14:paraId="096A4229" w14:textId="77777777" w:rsidR="00F846D1" w:rsidRPr="00F846D1" w:rsidRDefault="00F846D1" w:rsidP="00F846D1">
            <w:r w:rsidRPr="00F846D1">
              <w:t xml:space="preserve">- Costs associated with routine depression care  </w:t>
            </w:r>
          </w:p>
          <w:p w14:paraId="096A422A" w14:textId="77777777" w:rsidR="00F846D1" w:rsidRPr="00F846D1" w:rsidRDefault="00F846D1" w:rsidP="00F846D1">
            <w:r w:rsidRPr="00F846D1">
              <w:t xml:space="preserve">- Costs associated with routine diabetes care </w:t>
            </w:r>
          </w:p>
        </w:tc>
        <w:tc>
          <w:tcPr>
            <w:tcW w:w="1418" w:type="dxa"/>
          </w:tcPr>
          <w:p w14:paraId="096A422B" w14:textId="77777777" w:rsidR="00F846D1" w:rsidRPr="00F846D1" w:rsidRDefault="00F846D1" w:rsidP="00F846D1">
            <w:pPr>
              <w:jc w:val="center"/>
            </w:pPr>
            <w:r w:rsidRPr="00F846D1">
              <w:t>1</w:t>
            </w:r>
          </w:p>
          <w:p w14:paraId="096A422C" w14:textId="77777777" w:rsidR="00F846D1" w:rsidRPr="00F846D1" w:rsidRDefault="00F846D1" w:rsidP="00F846D1">
            <w:pPr>
              <w:jc w:val="center"/>
            </w:pPr>
            <w:r w:rsidRPr="00F846D1">
              <w:t>7</w:t>
            </w:r>
          </w:p>
          <w:p w14:paraId="096A422D" w14:textId="77777777" w:rsidR="00F846D1" w:rsidRPr="00F846D1" w:rsidRDefault="00F846D1" w:rsidP="00F846D1">
            <w:pPr>
              <w:jc w:val="center"/>
            </w:pPr>
            <w:r w:rsidRPr="00F846D1">
              <w:t>1</w:t>
            </w:r>
          </w:p>
          <w:p w14:paraId="096A422E" w14:textId="77777777" w:rsidR="00F846D1" w:rsidRPr="00F846D1" w:rsidRDefault="00F846D1" w:rsidP="00F846D1">
            <w:pPr>
              <w:jc w:val="center"/>
            </w:pPr>
            <w:r w:rsidRPr="00F846D1">
              <w:t>1</w:t>
            </w:r>
          </w:p>
          <w:p w14:paraId="096A422F" w14:textId="77777777" w:rsidR="00F846D1" w:rsidRPr="00F846D1" w:rsidRDefault="00F846D1" w:rsidP="00F846D1">
            <w:pPr>
              <w:jc w:val="center"/>
            </w:pPr>
            <w:r w:rsidRPr="00F846D1">
              <w:t>1</w:t>
            </w:r>
          </w:p>
        </w:tc>
      </w:tr>
      <w:tr w:rsidR="00F846D1" w:rsidRPr="00F846D1" w14:paraId="096A424E" w14:textId="77777777" w:rsidTr="006C49EF">
        <w:tc>
          <w:tcPr>
            <w:tcW w:w="1413" w:type="dxa"/>
          </w:tcPr>
          <w:p w14:paraId="096A4231" w14:textId="77777777" w:rsidR="00F846D1" w:rsidRPr="00F846D1" w:rsidRDefault="00F846D1" w:rsidP="00F846D1">
            <w:r w:rsidRPr="00F846D1">
              <w:t>Medium term</w:t>
            </w:r>
          </w:p>
        </w:tc>
        <w:tc>
          <w:tcPr>
            <w:tcW w:w="4819" w:type="dxa"/>
          </w:tcPr>
          <w:p w14:paraId="096A4232" w14:textId="77777777" w:rsidR="00F846D1" w:rsidRPr="00F846D1" w:rsidRDefault="00F846D1" w:rsidP="00F846D1">
            <w:r w:rsidRPr="00F846D1">
              <w:t xml:space="preserve">Equations which describe evolution over time for the following risk factors: </w:t>
            </w:r>
          </w:p>
          <w:p w14:paraId="096A4233" w14:textId="77777777" w:rsidR="00F846D1" w:rsidRPr="00F846D1" w:rsidRDefault="00F846D1" w:rsidP="00F846D1">
            <w:r w:rsidRPr="00F846D1">
              <w:t>- HbA1c</w:t>
            </w:r>
          </w:p>
          <w:p w14:paraId="096A4234" w14:textId="77777777" w:rsidR="00F846D1" w:rsidRPr="00F846D1" w:rsidRDefault="00F846D1" w:rsidP="00F846D1">
            <w:r w:rsidRPr="00F846D1">
              <w:t>- Microalbuminuria</w:t>
            </w:r>
          </w:p>
          <w:p w14:paraId="096A4235" w14:textId="77777777" w:rsidR="00F846D1" w:rsidRPr="00F846D1" w:rsidRDefault="00F846D1" w:rsidP="00F846D1">
            <w:r w:rsidRPr="00F846D1">
              <w:t>- Peripheral vascular disease</w:t>
            </w:r>
          </w:p>
          <w:p w14:paraId="096A4236" w14:textId="77777777" w:rsidR="00F846D1" w:rsidRPr="00F846D1" w:rsidRDefault="00F846D1" w:rsidP="00F846D1">
            <w:r w:rsidRPr="00F846D1">
              <w:t>- Atrial fibrillation</w:t>
            </w:r>
          </w:p>
          <w:p w14:paraId="096A4237" w14:textId="77777777" w:rsidR="00F846D1" w:rsidRPr="00F846D1" w:rsidRDefault="00F846D1" w:rsidP="00F846D1">
            <w:r w:rsidRPr="00F846D1">
              <w:t xml:space="preserve">- </w:t>
            </w:r>
            <w:bookmarkStart w:id="24" w:name="_Hlk161675095"/>
            <w:r w:rsidRPr="00F846D1">
              <w:t>Smoking</w:t>
            </w:r>
          </w:p>
          <w:p w14:paraId="096A4238" w14:textId="77777777" w:rsidR="00F846D1" w:rsidRPr="00F846D1" w:rsidRDefault="00F846D1" w:rsidP="00F846D1">
            <w:r w:rsidRPr="00F846D1">
              <w:t>- Estimated glomerular filtration rate</w:t>
            </w:r>
          </w:p>
          <w:bookmarkEnd w:id="24"/>
          <w:p w14:paraId="096A4239" w14:textId="77777777" w:rsidR="00F846D1" w:rsidRPr="00F846D1" w:rsidRDefault="00F846D1" w:rsidP="00F846D1">
            <w:r w:rsidRPr="00F846D1">
              <w:t>- Systolic blood pressure</w:t>
            </w:r>
          </w:p>
          <w:p w14:paraId="096A423A" w14:textId="77777777" w:rsidR="00F846D1" w:rsidRPr="00F846D1" w:rsidRDefault="00F846D1" w:rsidP="00F846D1">
            <w:r w:rsidRPr="00F846D1">
              <w:t>- LDL cholesterol</w:t>
            </w:r>
          </w:p>
          <w:p w14:paraId="096A423B" w14:textId="77777777" w:rsidR="00F846D1" w:rsidRPr="00F846D1" w:rsidRDefault="00F846D1" w:rsidP="00F846D1">
            <w:r w:rsidRPr="00F846D1">
              <w:t xml:space="preserve">- HDL cholesterol </w:t>
            </w:r>
          </w:p>
          <w:p w14:paraId="096A423C" w14:textId="77777777" w:rsidR="00F846D1" w:rsidRPr="00F846D1" w:rsidRDefault="00F846D1" w:rsidP="00F846D1">
            <w:r w:rsidRPr="00F846D1">
              <w:t xml:space="preserve">- Body mass index </w:t>
            </w:r>
          </w:p>
          <w:p w14:paraId="096A423D" w14:textId="77777777" w:rsidR="00F846D1" w:rsidRPr="00F846D1" w:rsidRDefault="00F846D1" w:rsidP="00F846D1">
            <w:r w:rsidRPr="00F846D1">
              <w:t xml:space="preserve">- Heart rate </w:t>
            </w:r>
          </w:p>
          <w:p w14:paraId="096A423E" w14:textId="77777777" w:rsidR="00F846D1" w:rsidRPr="00F846D1" w:rsidRDefault="00F846D1" w:rsidP="00F846D1">
            <w:r w:rsidRPr="00F846D1">
              <w:t xml:space="preserve">- White blood cell count  </w:t>
            </w:r>
          </w:p>
          <w:p w14:paraId="096A423F" w14:textId="77777777" w:rsidR="00F846D1" w:rsidRPr="00F846D1" w:rsidRDefault="00F846D1" w:rsidP="00F846D1">
            <w:r w:rsidRPr="00F846D1">
              <w:t xml:space="preserve">- Haemoglobin </w:t>
            </w:r>
          </w:p>
        </w:tc>
        <w:tc>
          <w:tcPr>
            <w:tcW w:w="1418" w:type="dxa"/>
          </w:tcPr>
          <w:p w14:paraId="096A4240" w14:textId="77777777" w:rsidR="00F846D1" w:rsidRPr="00F846D1" w:rsidRDefault="00F846D1" w:rsidP="00F846D1">
            <w:pPr>
              <w:jc w:val="center"/>
            </w:pPr>
          </w:p>
          <w:p w14:paraId="096A4241" w14:textId="77777777" w:rsidR="00F846D1" w:rsidRPr="00F846D1" w:rsidRDefault="00F846D1" w:rsidP="00F846D1">
            <w:pPr>
              <w:jc w:val="center"/>
            </w:pPr>
            <w:r w:rsidRPr="00F846D1">
              <w:t>7</w:t>
            </w:r>
          </w:p>
          <w:p w14:paraId="096A4242" w14:textId="77777777" w:rsidR="00F846D1" w:rsidRPr="00F846D1" w:rsidRDefault="00F846D1" w:rsidP="00F846D1">
            <w:pPr>
              <w:jc w:val="center"/>
            </w:pPr>
            <w:r w:rsidRPr="00F846D1">
              <w:t>9</w:t>
            </w:r>
          </w:p>
          <w:p w14:paraId="096A4243" w14:textId="77777777" w:rsidR="00F846D1" w:rsidRPr="00F846D1" w:rsidRDefault="00F846D1" w:rsidP="00F846D1">
            <w:pPr>
              <w:jc w:val="center"/>
            </w:pPr>
            <w:r w:rsidRPr="00F846D1">
              <w:t>9</w:t>
            </w:r>
          </w:p>
          <w:p w14:paraId="096A4244" w14:textId="77777777" w:rsidR="00F846D1" w:rsidRPr="00F846D1" w:rsidRDefault="00F846D1" w:rsidP="00F846D1">
            <w:pPr>
              <w:jc w:val="center"/>
            </w:pPr>
            <w:r w:rsidRPr="00F846D1">
              <w:t>4</w:t>
            </w:r>
          </w:p>
          <w:p w14:paraId="096A4245" w14:textId="77777777" w:rsidR="00F846D1" w:rsidRPr="00F846D1" w:rsidRDefault="00F846D1" w:rsidP="00F846D1">
            <w:pPr>
              <w:jc w:val="center"/>
            </w:pPr>
            <w:r w:rsidRPr="00F846D1">
              <w:t>6</w:t>
            </w:r>
          </w:p>
          <w:p w14:paraId="096A4246" w14:textId="77777777" w:rsidR="00F846D1" w:rsidRPr="00F846D1" w:rsidRDefault="00F846D1" w:rsidP="00F846D1">
            <w:pPr>
              <w:jc w:val="center"/>
            </w:pPr>
            <w:r w:rsidRPr="00F846D1">
              <w:t>26</w:t>
            </w:r>
          </w:p>
          <w:p w14:paraId="096A4247" w14:textId="77777777" w:rsidR="00F846D1" w:rsidRPr="00F846D1" w:rsidRDefault="00F846D1" w:rsidP="00F846D1">
            <w:pPr>
              <w:jc w:val="center"/>
            </w:pPr>
            <w:r w:rsidRPr="00F846D1">
              <w:t>6</w:t>
            </w:r>
          </w:p>
          <w:p w14:paraId="096A4248" w14:textId="77777777" w:rsidR="00F846D1" w:rsidRPr="00F846D1" w:rsidRDefault="00F846D1" w:rsidP="00F846D1">
            <w:pPr>
              <w:jc w:val="center"/>
            </w:pPr>
            <w:r w:rsidRPr="00F846D1">
              <w:t>7</w:t>
            </w:r>
          </w:p>
          <w:p w14:paraId="096A4249" w14:textId="77777777" w:rsidR="00F846D1" w:rsidRPr="00F846D1" w:rsidRDefault="00F846D1" w:rsidP="00F846D1">
            <w:pPr>
              <w:jc w:val="center"/>
            </w:pPr>
            <w:r w:rsidRPr="00F846D1">
              <w:t>5</w:t>
            </w:r>
          </w:p>
          <w:p w14:paraId="096A424A" w14:textId="77777777" w:rsidR="00F846D1" w:rsidRPr="00F846D1" w:rsidRDefault="00F846D1" w:rsidP="00F846D1">
            <w:pPr>
              <w:jc w:val="center"/>
            </w:pPr>
            <w:r w:rsidRPr="00F846D1">
              <w:t>7</w:t>
            </w:r>
          </w:p>
          <w:p w14:paraId="096A424B" w14:textId="77777777" w:rsidR="00F846D1" w:rsidRPr="00F846D1" w:rsidRDefault="00F846D1" w:rsidP="00F846D1">
            <w:pPr>
              <w:jc w:val="center"/>
            </w:pPr>
            <w:r w:rsidRPr="00F846D1">
              <w:t>5</w:t>
            </w:r>
          </w:p>
          <w:p w14:paraId="096A424C" w14:textId="77777777" w:rsidR="00F846D1" w:rsidRPr="00F846D1" w:rsidRDefault="00F846D1" w:rsidP="00F846D1">
            <w:pPr>
              <w:jc w:val="center"/>
            </w:pPr>
            <w:r w:rsidRPr="00F846D1">
              <w:t>6</w:t>
            </w:r>
          </w:p>
          <w:p w14:paraId="096A424D" w14:textId="77777777" w:rsidR="00F846D1" w:rsidRPr="00F846D1" w:rsidRDefault="00F846D1" w:rsidP="00F846D1">
            <w:pPr>
              <w:jc w:val="center"/>
            </w:pPr>
            <w:r w:rsidRPr="00F846D1">
              <w:t>5</w:t>
            </w:r>
          </w:p>
        </w:tc>
      </w:tr>
      <w:tr w:rsidR="00F846D1" w:rsidRPr="00F846D1" w14:paraId="096A4256" w14:textId="77777777" w:rsidTr="006C49EF">
        <w:tc>
          <w:tcPr>
            <w:tcW w:w="1413" w:type="dxa"/>
          </w:tcPr>
          <w:p w14:paraId="096A424F" w14:textId="77777777" w:rsidR="00F846D1" w:rsidRPr="00F846D1" w:rsidRDefault="00F846D1" w:rsidP="00F846D1">
            <w:r w:rsidRPr="00F846D1">
              <w:t>Long term</w:t>
            </w:r>
          </w:p>
        </w:tc>
        <w:tc>
          <w:tcPr>
            <w:tcW w:w="4819" w:type="dxa"/>
          </w:tcPr>
          <w:p w14:paraId="096A4250" w14:textId="77777777" w:rsidR="00F846D1" w:rsidRPr="00F846D1" w:rsidRDefault="00F846D1" w:rsidP="00F846D1">
            <w:r w:rsidRPr="00F846D1">
              <w:t xml:space="preserve">- Costs associated with diabetes events </w:t>
            </w:r>
          </w:p>
          <w:p w14:paraId="096A4251" w14:textId="77777777" w:rsidR="00F846D1" w:rsidRPr="00F846D1" w:rsidRDefault="00F846D1" w:rsidP="00F846D1">
            <w:r w:rsidRPr="00F846D1">
              <w:t xml:space="preserve">- Risk of diabetes events and mortality </w:t>
            </w:r>
          </w:p>
          <w:p w14:paraId="096A4252" w14:textId="77777777" w:rsidR="00F846D1" w:rsidRPr="00F846D1" w:rsidRDefault="00F846D1" w:rsidP="00F846D1">
            <w:r w:rsidRPr="00F846D1">
              <w:t>- Effect of diabetes complications on depression</w:t>
            </w:r>
          </w:p>
        </w:tc>
        <w:tc>
          <w:tcPr>
            <w:tcW w:w="1418" w:type="dxa"/>
          </w:tcPr>
          <w:p w14:paraId="096A4253" w14:textId="77777777" w:rsidR="00F846D1" w:rsidRPr="00F846D1" w:rsidRDefault="00F846D1" w:rsidP="00F846D1">
            <w:pPr>
              <w:jc w:val="center"/>
            </w:pPr>
            <w:r w:rsidRPr="00F846D1">
              <w:t>52</w:t>
            </w:r>
          </w:p>
          <w:p w14:paraId="096A4254" w14:textId="77777777" w:rsidR="00F846D1" w:rsidRPr="00F846D1" w:rsidRDefault="00F846D1" w:rsidP="00F846D1">
            <w:pPr>
              <w:jc w:val="center"/>
            </w:pPr>
            <w:r w:rsidRPr="00F846D1">
              <w:t>153</w:t>
            </w:r>
          </w:p>
          <w:p w14:paraId="096A4255" w14:textId="77777777" w:rsidR="00F846D1" w:rsidRPr="00F846D1" w:rsidRDefault="00F846D1" w:rsidP="00F846D1">
            <w:pPr>
              <w:jc w:val="center"/>
            </w:pPr>
            <w:r w:rsidRPr="00F846D1">
              <w:t>1</w:t>
            </w:r>
          </w:p>
        </w:tc>
      </w:tr>
    </w:tbl>
    <w:p w14:paraId="096A4257" w14:textId="77777777" w:rsidR="0035294D" w:rsidRDefault="0035294D" w:rsidP="00F846D1">
      <w:pPr>
        <w:spacing w:line="256" w:lineRule="auto"/>
        <w:rPr>
          <w:rFonts w:ascii="Calibri" w:eastAsia="Calibri" w:hAnsi="Calibri" w:cs="Calibri"/>
          <w:lang w:eastAsia="en-GB"/>
        </w:rPr>
      </w:pPr>
    </w:p>
    <w:p w14:paraId="096A4258" w14:textId="76D2EA28"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t xml:space="preserve">We used Monte Carlo with 8000 inner loops and 1000 outer loops to estimate EVPPI </w:t>
      </w:r>
      <w:r w:rsidRPr="00F846D1">
        <w:rPr>
          <w:rFonts w:ascii="Calibri" w:eastAsia="Calibri" w:hAnsi="Calibri" w:cs="Calibri"/>
          <w:lang w:eastAsia="en-GB"/>
        </w:rPr>
        <w:fldChar w:fldCharType="begin"/>
      </w:r>
      <w:r w:rsidR="000906CF">
        <w:rPr>
          <w:rFonts w:ascii="Calibri" w:eastAsia="Calibri" w:hAnsi="Calibri" w:cs="Calibri"/>
          <w:lang w:eastAsia="en-GB"/>
        </w:rPr>
        <w:instrText xml:space="preserve"> ADDIN EN.CITE &lt;EndNote&gt;&lt;Cite&gt;&lt;Author&gt;Briggs&lt;/Author&gt;&lt;Year&gt;2006&lt;/Year&gt;&lt;RecNum&gt;8&lt;/RecNum&gt;&lt;DisplayText&gt;(17)&lt;/DisplayText&gt;&lt;record&gt;&lt;rec-number&gt;8&lt;/rec-number&gt;&lt;foreign-keys&gt;&lt;key app="EN" db-id="p5ftvpwwdxdp5ee5xzqp9d9vx9a5pdzxp20z" timestamp="1619697214"&gt;8&lt;/key&gt;&lt;/foreign-keys&gt;&lt;ref-type name="Book"&gt;6&lt;/ref-type&gt;&lt;contributors&gt;&lt;authors&gt;&lt;author&gt;Briggs, Andrew&lt;/author&gt;&lt;author&gt;Sculpher, Mark&lt;/author&gt;&lt;author&gt;Claxton, Karl&lt;/author&gt;&lt;/authors&gt;&lt;/contributors&gt;&lt;titles&gt;&lt;title&gt;Decision modelling for health economic evaluation&lt;/title&gt;&lt;/titles&gt;&lt;dates&gt;&lt;year&gt;2006&lt;/year&gt;&lt;/dates&gt;&lt;publisher&gt;Oup Oxford&lt;/publisher&gt;&lt;isbn&gt;0191592978&lt;/isbn&gt;&lt;urls&gt;&lt;/urls&gt;&lt;/record&gt;&lt;/Cite&gt;&lt;/EndNote&gt;</w:instrText>
      </w:r>
      <w:r w:rsidRPr="00F846D1">
        <w:rPr>
          <w:rFonts w:ascii="Calibri" w:eastAsia="Calibri" w:hAnsi="Calibri" w:cs="Calibri"/>
          <w:lang w:eastAsia="en-GB"/>
        </w:rPr>
        <w:fldChar w:fldCharType="separate"/>
      </w:r>
      <w:r w:rsidR="000906CF">
        <w:rPr>
          <w:rFonts w:ascii="Calibri" w:eastAsia="Calibri" w:hAnsi="Calibri" w:cs="Calibri"/>
          <w:noProof/>
          <w:lang w:eastAsia="en-GB"/>
        </w:rPr>
        <w:t>(17)</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To estimate the population EVPPI, we multiply the individual EVPPI estimates by an estimate of the prevalent population with diabetes and depression in Pakistan. The population in 2021 was 225.2 million </w:t>
      </w:r>
      <w:r w:rsidRPr="00F846D1">
        <w:rPr>
          <w:rFonts w:ascii="Calibri" w:eastAsia="Calibri" w:hAnsi="Calibri" w:cs="Calibri"/>
          <w:lang w:eastAsia="en-GB"/>
        </w:rPr>
        <w:fldChar w:fldCharType="begin"/>
      </w:r>
      <w:r w:rsidR="000906CF">
        <w:rPr>
          <w:rFonts w:ascii="Calibri" w:eastAsia="Calibri" w:hAnsi="Calibri" w:cs="Calibri"/>
          <w:lang w:eastAsia="en-GB"/>
        </w:rPr>
        <w:instrText xml:space="preserve"> ADDIN EN.CITE &lt;EndNote&gt;&lt;Cite&gt;&lt;Author&gt;World Bank&lt;/Author&gt;&lt;Year&gt;2020&lt;/Year&gt;&lt;RecNum&gt;66&lt;/RecNum&gt;&lt;DisplayText&gt;(20)&lt;/DisplayText&gt;&lt;record&gt;&lt;rec-number&gt;66&lt;/rec-number&gt;&lt;foreign-keys&gt;&lt;key app="EN" db-id="p5ftvpwwdxdp5ee5xzqp9d9vx9a5pdzxp20z" timestamp="1710781557"&gt;66&lt;/key&gt;&lt;/foreign-keys&gt;&lt;ref-type name="Web Page"&gt;12&lt;/ref-type&gt;&lt;contributors&gt;&lt;authors&gt;&lt;author&gt;World Bank,&lt;/author&gt;&lt;/authors&gt;&lt;/contributors&gt;&lt;titles&gt;&lt;title&gt;Population, total for Pakistan&lt;/title&gt;&lt;/titles&gt;&lt;dates&gt;&lt;year&gt;2020&lt;/year&gt;&lt;/dates&gt;&lt;urls&gt;&lt;related-urls&gt;&lt;url&gt;https://data.worldbank.org/country/pakistan&lt;/url&gt;&lt;/related-urls&gt;&lt;/urls&gt;&lt;/record&gt;&lt;/Cite&gt;&lt;/EndNote&gt;</w:instrText>
      </w:r>
      <w:r w:rsidRPr="00F846D1">
        <w:rPr>
          <w:rFonts w:ascii="Calibri" w:eastAsia="Calibri" w:hAnsi="Calibri" w:cs="Calibri"/>
          <w:lang w:eastAsia="en-GB"/>
        </w:rPr>
        <w:fldChar w:fldCharType="separate"/>
      </w:r>
      <w:r w:rsidR="000906CF">
        <w:rPr>
          <w:rFonts w:ascii="Calibri" w:eastAsia="Calibri" w:hAnsi="Calibri" w:cs="Calibri"/>
          <w:noProof/>
          <w:lang w:eastAsia="en-GB"/>
        </w:rPr>
        <w:t>(20)</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the prevalence of depression in Pakistan was estimated to be 14.62% </w:t>
      </w:r>
      <w:r w:rsidRPr="00F846D1">
        <w:rPr>
          <w:rFonts w:ascii="Calibri" w:eastAsia="Calibri" w:hAnsi="Calibri" w:cs="Calibri"/>
          <w:lang w:eastAsia="en-GB"/>
        </w:rPr>
        <w:fldChar w:fldCharType="begin"/>
      </w:r>
      <w:r w:rsidR="000906CF">
        <w:rPr>
          <w:rFonts w:ascii="Calibri" w:eastAsia="Calibri" w:hAnsi="Calibri" w:cs="Calibri"/>
          <w:lang w:eastAsia="en-GB"/>
        </w:rPr>
        <w:instrText xml:space="preserve"> ADDIN EN.CITE &lt;EndNote&gt;&lt;Cite&gt;&lt;Author&gt;Akhtar&lt;/Author&gt;&lt;Year&gt;2019&lt;/Year&gt;&lt;RecNum&gt;67&lt;/RecNum&gt;&lt;DisplayText&gt;(21)&lt;/DisplayText&gt;&lt;record&gt;&lt;rec-number&gt;67&lt;/rec-number&gt;&lt;foreign-keys&gt;&lt;key app="EN" db-id="p5ftvpwwdxdp5ee5xzqp9d9vx9a5pdzxp20z" timestamp="1710781590"&gt;67&lt;/key&gt;&lt;/foreign-keys&gt;&lt;ref-type name="Journal Article"&gt;17&lt;/ref-type&gt;&lt;contributors&gt;&lt;authors&gt;&lt;author&gt;Akhtar, S.&lt;/author&gt;&lt;author&gt;Nasir, J. A.&lt;/author&gt;&lt;author&gt;Abbas, T.&lt;/author&gt;&lt;author&gt;Sarwar, A.&lt;/author&gt;&lt;/authors&gt;&lt;/contributors&gt;&lt;auth-address&gt;Dr. Sohail Akhtar, PhD. Department of Statistics, Government College University Lahore, Lahore, Pakistan.&amp;#xD;Dr. Jamal Abdul Nasir, PhD. Department of Statistics, Government College University Lahore, Lahore, Pakistan.&amp;#xD;Dr. Tahir Abbas, PhD. Department of Statistics, Government College University Lahore, Lahore, Pakistan.&amp;#xD;Aqsa Sarwar, BS Student. Department of Statistics, Government College University Lahore, Lahore, Pakistan.&lt;/auth-address&gt;&lt;titles&gt;&lt;title&gt;Diabetes in Pakistan: A systematic review and meta-analysis&lt;/title&gt;&lt;secondary-title&gt;Pak J Med Sci&lt;/secondary-title&gt;&lt;/titles&gt;&lt;periodical&gt;&lt;full-title&gt;Pak J Med Sci&lt;/full-title&gt;&lt;/periodical&gt;&lt;pages&gt;1173-1178&lt;/pages&gt;&lt;volume&gt;35&lt;/volume&gt;&lt;number&gt;4&lt;/number&gt;&lt;keywords&gt;&lt;keyword&gt;Diabetes&lt;/keyword&gt;&lt;keyword&gt;Meta-analysis and Systematic review&lt;/keyword&gt;&lt;keyword&gt;Pakistan&lt;/keyword&gt;&lt;keyword&gt;Prediabetes&lt;/keyword&gt;&lt;/keywords&gt;&lt;dates&gt;&lt;year&gt;2019&lt;/year&gt;&lt;pub-dates&gt;&lt;date&gt;Jul-Aug&lt;/date&gt;&lt;/pub-dates&gt;&lt;/dates&gt;&lt;isbn&gt;1682-024X (Print)&amp;#xD;1681-715x&lt;/isbn&gt;&lt;accession-num&gt;31372163&lt;/accession-num&gt;&lt;urls&gt;&lt;/urls&gt;&lt;custom2&gt;PMC6659044&lt;/custom2&gt;&lt;electronic-resource-num&gt;10.12669/pjms.35.4.194&lt;/electronic-resource-num&gt;&lt;remote-database-provider&gt;NLM&lt;/remote-database-provider&gt;&lt;language&gt;eng&lt;/language&gt;&lt;/record&gt;&lt;/Cite&gt;&lt;/EndNote&gt;</w:instrText>
      </w:r>
      <w:r w:rsidRPr="00F846D1">
        <w:rPr>
          <w:rFonts w:ascii="Calibri" w:eastAsia="Calibri" w:hAnsi="Calibri" w:cs="Calibri"/>
          <w:lang w:eastAsia="en-GB"/>
        </w:rPr>
        <w:fldChar w:fldCharType="separate"/>
      </w:r>
      <w:r w:rsidR="000906CF">
        <w:rPr>
          <w:rFonts w:ascii="Calibri" w:eastAsia="Calibri" w:hAnsi="Calibri" w:cs="Calibri"/>
          <w:noProof/>
          <w:lang w:eastAsia="en-GB"/>
        </w:rPr>
        <w:t>(21)</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and the prevalence of depression in type two diabetes was estimated as 39% (pooling data on Bangladesh, India, and Pakistan) </w:t>
      </w:r>
      <w:r w:rsidRPr="00F846D1">
        <w:rPr>
          <w:rFonts w:ascii="Calibri" w:eastAsia="Calibri" w:hAnsi="Calibri" w:cs="Calibri"/>
          <w:lang w:eastAsia="en-GB"/>
        </w:rPr>
        <w:fldChar w:fldCharType="begin">
          <w:fldData xml:space="preserve">PEVuZE5vdGU+PENpdGU+PEF1dGhvcj5VcGhvZmY8L0F1dGhvcj48WWVhcj4yMDE5PC9ZZWFyPjxS
ZWNOdW0+Njg8L1JlY051bT48RGlzcGxheVRleHQ+KDIyKTwvRGlzcGxheVRleHQ+PHJlY29yZD48
cmVjLW51bWJlcj42ODwvcmVjLW51bWJlcj48Zm9yZWlnbi1rZXlzPjxrZXkgYXBwPSJFTiIgZGIt
aWQ9InA1ZnR2cHd3ZHhkcDVlZTV4enFwOWQ5dng5YTVwZHp4cDIweiIgdGltZXN0YW1wPSIxNzEw
NzgxNjMwIj42ODwva2V5PjwvZm9yZWlnbi1rZXlzPjxyZWYtdHlwZSBuYW1lPSJKb3VybmFsIEFy
dGljbGUiPjE3PC9yZWYtdHlwZT48Y29udHJpYnV0b3JzPjxhdXRob3JzPjxhdXRob3I+VXBob2Zm
LCA8L2F1dGhvcj48YXV0aG9yPk5ld2JvdWxkLCBMLjwvYXV0aG9yPjxhdXRob3I+V2Fsa2VyLCBJ
LjwvYXV0aG9yPjxhdXRob3I+QXNocmFmLCBOLjwvYXV0aG9yPjxhdXRob3I+Q2hhdHVydmVkaSwg
Uy48L2F1dGhvcj48YXV0aG9yPkthbmRhc2FteSwgQS48L2F1dGhvcj48YXV0aG9yPk1henVtZGFy
LCBQLjwvYXV0aG9yPjxhdXRob3I+TWVhZGVyLCBOLjwvYXV0aG9yPjxhdXRob3I+TmFoZWVkLCBB
LjwvYXV0aG9yPjxhdXRob3I+UmFuYSwgUi48L2F1dGhvcj48YXV0aG9yPldyaWdodCwgSi48L2F1
dGhvcj48YXV0aG9yPldyaWdodCwgSi4gTS48L2F1dGhvcj48YXV0aG9yPlNpZGRpcWksIE4uPC9h
dXRob3I+PGF1dGhvcj5DaHVyY2hpbGwsIFIuPC9hdXRob3I+PC9hdXRob3JzPjwvY29udHJpYnV0
b3JzPjxhdXRoLWFkZHJlc3M+Q29jaHJhbmUgQ29tbW9uIE1lbnRhbCBEaXNvcmRlcnMsIENlbnRy
ZSBmb3IgUmV2aWV3cyBhbmQgRGlzc2VtaW5hdGlvbiwgVW5pdmVyc2l0eSBvZiBZb3JrLCBZb3Jr
LCBVSy4mI3hEO01lbnRhbCBIZWFsdGggYW5kIEFkZGljdGlvbnMgUmVzZWFyY2ggR3JvdXAsIERl
cGFydG1lbnQgb2YgSGVhbHRoIFNjaWVuY2VzLCBVbml2ZXJzaXR5IG9mIFlvcmssIFlvcmssIFVL
LiYjeEQ7R2xvYmFsIFB1YmxpYyBIZWFsdGggRGl2aXNpb24sIFB1YmxpYyBIZWFsdGggRW5nbGFu
ZCwgTG9uZG9uLCBVSy4mI3hEO0ludGVybmF0aW9uYWwgQ2VudHJlIGZvciBEaWFycmhvZWFsIERp
c2Vhc2UgUmVzZWFyY2gsIERoYWthLCBCYW5nbGFkZXNoLiYjeEQ7RGVwYXJ0bWVudCBvZiBNZW50
YWwgSGVhbHRoIEVkdWNhdGlvbiwgTmF0aW9uYWwgSW5zdGl0dXRlIG9mIE1lbnRhbCBIZWFsdGgg
YW5kIE5ldXJvc2NpZW5jZXMsIEJhbmdhbG9yZSwgSW5kaWEuJiN4RDtDZW50cmUgZm9yIEFkZGlj
dGlvbiBNZWRpY2luZSwgTmF0aW9uYWwgSW5zdGl0dXRlIG9mIE1lbnRhbCBIZWFsdGggYW5kIE5l
dXJvc2NpZW5jZXMsIEJhbmdhbG9yZSwgSW5kaWEuJiN4RDtDZW50cmUgZm9yIFJldmlld3MgYW5k
IERpc3NlbWluYXRpb24sIFVuaXZlcnNpdHkgb2YgWW9yaywgWW9yaywgVUsuJiN4RDtJbnN0aXR1
dGUgb2YgUHN5Y2hpYXRyeSwgQmVuYXppciBCaHV0dG8gSG9zcGl0YWwsIFJhd2FscGluZGksIFBh
a2lzdGFuLiYjeEQ7TGVlZHMgSW5zdGl0dXRlIG9mIEhlYWx0aCBTY2llbmNlcywgVW5pdmVyc2l0
eSBvZiBMZWVkcywgTGVlZHMsIFVLLiYjeEQ7Sm9pbnQgc2VuaW9yIGF1dGhvcnNoaXAuPC9hdXRo
LWFkZHJlc3M+PHRpdGxlcz48dGl0bGU+QSBzeXN0ZW1hdGljIHJldmlldyBhbmQgbWV0YS1hbmFs
eXNpcyBvZiB0aGUgcHJldmFsZW5jZSBvZiBjb21tb24gbWVudGFsIGRpc29yZGVycyBpbiBwZW9w
bGUgd2l0aCBub24tY29tbXVuaWNhYmxlIGRpc2Vhc2VzIGluIEJhbmdsYWRlc2gsIEluZGlhLCBh
bmQgUGFraXN0YW48L3RpdGxlPjxzZWNvbmRhcnktdGl0bGU+SiBHbG9iIEhlYWx0aDwvc2Vjb25k
YXJ5LXRpdGxlPjwvdGl0bGVzPjxwZXJpb2RpY2FsPjxmdWxsLXRpdGxlPkogR2xvYiBIZWFsdGg8
L2Z1bGwtdGl0bGU+PC9wZXJpb2RpY2FsPjxwYWdlcz4wMjA0MTc8L3BhZ2VzPjx2b2x1bWU+OTwv
dm9sdW1lPjxudW1iZXI+MjwvbnVtYmVyPjxrZXl3b3Jkcz48a2V5d29yZD5BbnhpZXR5LyplcGlk
ZW1pb2xvZ3k8L2tleXdvcmQ+PGtleXdvcmQ+QmFuZ2xhZGVzaC9lcGlkZW1pb2xvZ3k8L2tleXdv
cmQ+PGtleXdvcmQ+Q29tb3JiaWRpdHk8L2tleXdvcmQ+PGtleXdvcmQ+RGVwcmVzc2lvbi8qZXBp
ZGVtaW9sb2d5PC9rZXl3b3JkPjxrZXl3b3JkPkh1bWFuczwva2V5d29yZD48a2V5d29yZD5JbmRp
YS9lcGlkZW1pb2xvZ3k8L2tleXdvcmQ+PGtleXdvcmQ+Tm9uY29tbXVuaWNhYmxlIERpc2Vhc2Vz
LyplcGlkZW1pb2xvZ3k8L2tleXdvcmQ+PGtleXdvcmQ+UGFraXN0YW4vZXBpZGVtaW9sb2d5PC9r
ZXl3b3JkPjxrZXl3b3JkPlByZXZhbGVuY2U8L2tleXdvcmQ+PC9rZXl3b3Jkcz48ZGF0ZXM+PHll
YXI+MjAxOTwveWVhcj48cHViLWRhdGVzPjxkYXRlPkRlYzwvZGF0ZT48L3B1Yi1kYXRlcz48L2Rh
dGVzPjxpc2JuPjIwNDctMjk3OCAoUHJpbnQpJiN4RDsyMDQ3LTI5Nzg8L2lzYm4+PGFjY2Vzc2lv
bi1udW0+MzE4OTMwMzE8L2FjY2Vzc2lvbi1udW0+PHVybHM+PC91cmxzPjxjdXN0b20xPkNvbXBl
dGluZyBpbnRlcmVzdHM6IFRoZSBhdXRob3JzIGNvbXBsZXRlZCB0aGUgVW5pZmllZCBDb21wZXRp
bmcgSW50ZXJlc3QgZm9ybSBhdCB3d3cuaWNtamUub3JnL2NvaV9kaXNjbG9zdXJlLnBkZiAoYXZh
aWxhYmxlIHVwb24gcmVxdWVzdCBmcm9tIHRoZSBjb3JyZXNwb25kaW5nIGF1dGhvciksIGFuZCBk
ZWNsYXJlIG5vIGNvbmZsaWN0cyBvZiBpbnRlcmVzdC48L2N1c3RvbTE+PGN1c3RvbTI+UE1DNjky
NTk2NTwvY3VzdG9tMj48ZWxlY3Ryb25pYy1yZXNvdXJjZS1udW0+MTAuNzE4OS9qb2doLjA5LjAy
MDQxNzwvZWxlY3Ryb25pYy1yZXNvdXJjZS1udW0+PHJlbW90ZS1kYXRhYmFzZS1wcm92aWRlcj5O
TE08L3JlbW90ZS1kYXRhYmFzZS1wcm92aWRlcj48bGFuZ3VhZ2U+ZW5nPC9sYW5ndWFnZT48L3Jl
Y29yZD48L0NpdGU+PC9FbmROb3RlPgB=
</w:fldData>
        </w:fldChar>
      </w:r>
      <w:r w:rsidR="000906CF">
        <w:rPr>
          <w:rFonts w:ascii="Calibri" w:eastAsia="Calibri" w:hAnsi="Calibri" w:cs="Calibri"/>
          <w:lang w:eastAsia="en-GB"/>
        </w:rPr>
        <w:instrText xml:space="preserve"> ADDIN EN.CITE </w:instrText>
      </w:r>
      <w:r w:rsidR="000906CF">
        <w:rPr>
          <w:rFonts w:ascii="Calibri" w:eastAsia="Calibri" w:hAnsi="Calibri" w:cs="Calibri"/>
          <w:lang w:eastAsia="en-GB"/>
        </w:rPr>
        <w:fldChar w:fldCharType="begin">
          <w:fldData xml:space="preserve">PEVuZE5vdGU+PENpdGU+PEF1dGhvcj5VcGhvZmY8L0F1dGhvcj48WWVhcj4yMDE5PC9ZZWFyPjxS
ZWNOdW0+Njg8L1JlY051bT48RGlzcGxheVRleHQ+KDIyKTwvRGlzcGxheVRleHQ+PHJlY29yZD48
cmVjLW51bWJlcj42ODwvcmVjLW51bWJlcj48Zm9yZWlnbi1rZXlzPjxrZXkgYXBwPSJFTiIgZGIt
aWQ9InA1ZnR2cHd3ZHhkcDVlZTV4enFwOWQ5dng5YTVwZHp4cDIweiIgdGltZXN0YW1wPSIxNzEw
NzgxNjMwIj42ODwva2V5PjwvZm9yZWlnbi1rZXlzPjxyZWYtdHlwZSBuYW1lPSJKb3VybmFsIEFy
dGljbGUiPjE3PC9yZWYtdHlwZT48Y29udHJpYnV0b3JzPjxhdXRob3JzPjxhdXRob3I+VXBob2Zm
LCA8L2F1dGhvcj48YXV0aG9yPk5ld2JvdWxkLCBMLjwvYXV0aG9yPjxhdXRob3I+V2Fsa2VyLCBJ
LjwvYXV0aG9yPjxhdXRob3I+QXNocmFmLCBOLjwvYXV0aG9yPjxhdXRob3I+Q2hhdHVydmVkaSwg
Uy48L2F1dGhvcj48YXV0aG9yPkthbmRhc2FteSwgQS48L2F1dGhvcj48YXV0aG9yPk1henVtZGFy
LCBQLjwvYXV0aG9yPjxhdXRob3I+TWVhZGVyLCBOLjwvYXV0aG9yPjxhdXRob3I+TmFoZWVkLCBB
LjwvYXV0aG9yPjxhdXRob3I+UmFuYSwgUi48L2F1dGhvcj48YXV0aG9yPldyaWdodCwgSi48L2F1
dGhvcj48YXV0aG9yPldyaWdodCwgSi4gTS48L2F1dGhvcj48YXV0aG9yPlNpZGRpcWksIE4uPC9h
dXRob3I+PGF1dGhvcj5DaHVyY2hpbGwsIFIuPC9hdXRob3I+PC9hdXRob3JzPjwvY29udHJpYnV0
b3JzPjxhdXRoLWFkZHJlc3M+Q29jaHJhbmUgQ29tbW9uIE1lbnRhbCBEaXNvcmRlcnMsIENlbnRy
ZSBmb3IgUmV2aWV3cyBhbmQgRGlzc2VtaW5hdGlvbiwgVW5pdmVyc2l0eSBvZiBZb3JrLCBZb3Jr
LCBVSy4mI3hEO01lbnRhbCBIZWFsdGggYW5kIEFkZGljdGlvbnMgUmVzZWFyY2ggR3JvdXAsIERl
cGFydG1lbnQgb2YgSGVhbHRoIFNjaWVuY2VzLCBVbml2ZXJzaXR5IG9mIFlvcmssIFlvcmssIFVL
LiYjeEQ7R2xvYmFsIFB1YmxpYyBIZWFsdGggRGl2aXNpb24sIFB1YmxpYyBIZWFsdGggRW5nbGFu
ZCwgTG9uZG9uLCBVSy4mI3hEO0ludGVybmF0aW9uYWwgQ2VudHJlIGZvciBEaWFycmhvZWFsIERp
c2Vhc2UgUmVzZWFyY2gsIERoYWthLCBCYW5nbGFkZXNoLiYjeEQ7RGVwYXJ0bWVudCBvZiBNZW50
YWwgSGVhbHRoIEVkdWNhdGlvbiwgTmF0aW9uYWwgSW5zdGl0dXRlIG9mIE1lbnRhbCBIZWFsdGgg
YW5kIE5ldXJvc2NpZW5jZXMsIEJhbmdhbG9yZSwgSW5kaWEuJiN4RDtDZW50cmUgZm9yIEFkZGlj
dGlvbiBNZWRpY2luZSwgTmF0aW9uYWwgSW5zdGl0dXRlIG9mIE1lbnRhbCBIZWFsdGggYW5kIE5l
dXJvc2NpZW5jZXMsIEJhbmdhbG9yZSwgSW5kaWEuJiN4RDtDZW50cmUgZm9yIFJldmlld3MgYW5k
IERpc3NlbWluYXRpb24sIFVuaXZlcnNpdHkgb2YgWW9yaywgWW9yaywgVUsuJiN4RDtJbnN0aXR1
dGUgb2YgUHN5Y2hpYXRyeSwgQmVuYXppciBCaHV0dG8gSG9zcGl0YWwsIFJhd2FscGluZGksIFBh
a2lzdGFuLiYjeEQ7TGVlZHMgSW5zdGl0dXRlIG9mIEhlYWx0aCBTY2llbmNlcywgVW5pdmVyc2l0
eSBvZiBMZWVkcywgTGVlZHMsIFVLLiYjeEQ7Sm9pbnQgc2VuaW9yIGF1dGhvcnNoaXAuPC9hdXRo
LWFkZHJlc3M+PHRpdGxlcz48dGl0bGU+QSBzeXN0ZW1hdGljIHJldmlldyBhbmQgbWV0YS1hbmFs
eXNpcyBvZiB0aGUgcHJldmFsZW5jZSBvZiBjb21tb24gbWVudGFsIGRpc29yZGVycyBpbiBwZW9w
bGUgd2l0aCBub24tY29tbXVuaWNhYmxlIGRpc2Vhc2VzIGluIEJhbmdsYWRlc2gsIEluZGlhLCBh
bmQgUGFraXN0YW48L3RpdGxlPjxzZWNvbmRhcnktdGl0bGU+SiBHbG9iIEhlYWx0aDwvc2Vjb25k
YXJ5LXRpdGxlPjwvdGl0bGVzPjxwZXJpb2RpY2FsPjxmdWxsLXRpdGxlPkogR2xvYiBIZWFsdGg8
L2Z1bGwtdGl0bGU+PC9wZXJpb2RpY2FsPjxwYWdlcz4wMjA0MTc8L3BhZ2VzPjx2b2x1bWU+OTwv
dm9sdW1lPjxudW1iZXI+MjwvbnVtYmVyPjxrZXl3b3Jkcz48a2V5d29yZD5BbnhpZXR5LyplcGlk
ZW1pb2xvZ3k8L2tleXdvcmQ+PGtleXdvcmQ+QmFuZ2xhZGVzaC9lcGlkZW1pb2xvZ3k8L2tleXdv
cmQ+PGtleXdvcmQ+Q29tb3JiaWRpdHk8L2tleXdvcmQ+PGtleXdvcmQ+RGVwcmVzc2lvbi8qZXBp
ZGVtaW9sb2d5PC9rZXl3b3JkPjxrZXl3b3JkPkh1bWFuczwva2V5d29yZD48a2V5d29yZD5JbmRp
YS9lcGlkZW1pb2xvZ3k8L2tleXdvcmQ+PGtleXdvcmQ+Tm9uY29tbXVuaWNhYmxlIERpc2Vhc2Vz
LyplcGlkZW1pb2xvZ3k8L2tleXdvcmQ+PGtleXdvcmQ+UGFraXN0YW4vZXBpZGVtaW9sb2d5PC9r
ZXl3b3JkPjxrZXl3b3JkPlByZXZhbGVuY2U8L2tleXdvcmQ+PC9rZXl3b3Jkcz48ZGF0ZXM+PHll
YXI+MjAxOTwveWVhcj48cHViLWRhdGVzPjxkYXRlPkRlYzwvZGF0ZT48L3B1Yi1kYXRlcz48L2Rh
dGVzPjxpc2JuPjIwNDctMjk3OCAoUHJpbnQpJiN4RDsyMDQ3LTI5Nzg8L2lzYm4+PGFjY2Vzc2lv
bi1udW0+MzE4OTMwMzE8L2FjY2Vzc2lvbi1udW0+PHVybHM+PC91cmxzPjxjdXN0b20xPkNvbXBl
dGluZyBpbnRlcmVzdHM6IFRoZSBhdXRob3JzIGNvbXBsZXRlZCB0aGUgVW5pZmllZCBDb21wZXRp
bmcgSW50ZXJlc3QgZm9ybSBhdCB3d3cuaWNtamUub3JnL2NvaV9kaXNjbG9zdXJlLnBkZiAoYXZh
aWxhYmxlIHVwb24gcmVxdWVzdCBmcm9tIHRoZSBjb3JyZXNwb25kaW5nIGF1dGhvciksIGFuZCBk
ZWNsYXJlIG5vIGNvbmZsaWN0cyBvZiBpbnRlcmVzdC48L2N1c3RvbTE+PGN1c3RvbTI+UE1DNjky
NTk2NTwvY3VzdG9tMj48ZWxlY3Ryb25pYy1yZXNvdXJjZS1udW0+MTAuNzE4OS9qb2doLjA5LjAy
MDQxNzwvZWxlY3Ryb25pYy1yZXNvdXJjZS1udW0+PHJlbW90ZS1kYXRhYmFzZS1wcm92aWRlcj5O
TE08L3JlbW90ZS1kYXRhYmFzZS1wcm92aWRlcj48bGFuZ3VhZ2U+ZW5nPC9sYW5ndWFnZT48L3Jl
Y29yZD48L0NpdGU+PC9FbmROb3RlPgB=
</w:fldData>
        </w:fldChar>
      </w:r>
      <w:r w:rsidR="000906CF">
        <w:rPr>
          <w:rFonts w:ascii="Calibri" w:eastAsia="Calibri" w:hAnsi="Calibri" w:cs="Calibri"/>
          <w:lang w:eastAsia="en-GB"/>
        </w:rPr>
        <w:instrText xml:space="preserve"> ADDIN EN.CITE.DATA </w:instrText>
      </w:r>
      <w:r w:rsidR="000906CF">
        <w:rPr>
          <w:rFonts w:ascii="Calibri" w:eastAsia="Calibri" w:hAnsi="Calibri" w:cs="Calibri"/>
          <w:lang w:eastAsia="en-GB"/>
        </w:rPr>
      </w:r>
      <w:r w:rsidR="000906CF">
        <w:rPr>
          <w:rFonts w:ascii="Calibri" w:eastAsia="Calibri" w:hAnsi="Calibri" w:cs="Calibri"/>
          <w:lang w:eastAsia="en-GB"/>
        </w:rPr>
        <w:fldChar w:fldCharType="end"/>
      </w:r>
      <w:r w:rsidRPr="00F846D1">
        <w:rPr>
          <w:rFonts w:ascii="Calibri" w:eastAsia="Calibri" w:hAnsi="Calibri" w:cs="Calibri"/>
          <w:lang w:eastAsia="en-GB"/>
        </w:rPr>
      </w:r>
      <w:r w:rsidRPr="00F846D1">
        <w:rPr>
          <w:rFonts w:ascii="Calibri" w:eastAsia="Calibri" w:hAnsi="Calibri" w:cs="Calibri"/>
          <w:lang w:eastAsia="en-GB"/>
        </w:rPr>
        <w:fldChar w:fldCharType="separate"/>
      </w:r>
      <w:r w:rsidR="000906CF">
        <w:rPr>
          <w:rFonts w:ascii="Calibri" w:eastAsia="Calibri" w:hAnsi="Calibri" w:cs="Calibri"/>
          <w:noProof/>
          <w:lang w:eastAsia="en-GB"/>
        </w:rPr>
        <w:t>(22)</w:t>
      </w:r>
      <w:r w:rsidRPr="00F846D1">
        <w:rPr>
          <w:rFonts w:ascii="Calibri" w:eastAsia="Calibri" w:hAnsi="Calibri" w:cs="Calibri"/>
          <w:lang w:eastAsia="en-GB"/>
        </w:rPr>
        <w:fldChar w:fldCharType="end"/>
      </w:r>
      <w:r w:rsidRPr="00F846D1">
        <w:rPr>
          <w:rFonts w:ascii="Calibri" w:eastAsia="Calibri" w:hAnsi="Calibri" w:cs="Calibri"/>
          <w:lang w:eastAsia="en-GB"/>
        </w:rPr>
        <w:t xml:space="preserve">. Combining these figures gives a prevalence estimate of 12.84 million with comorbid depression and diabetes in Pakistan. </w:t>
      </w:r>
      <w:bookmarkStart w:id="25" w:name="_heading=h.r5h2up8iioio"/>
      <w:bookmarkEnd w:id="25"/>
    </w:p>
    <w:p w14:paraId="096A4259" w14:textId="77777777" w:rsidR="00F846D1" w:rsidRPr="00F846D1" w:rsidRDefault="00F846D1" w:rsidP="00F846D1">
      <w:pPr>
        <w:spacing w:line="256" w:lineRule="auto"/>
        <w:rPr>
          <w:rFonts w:ascii="Calibri" w:eastAsia="Calibri" w:hAnsi="Calibri" w:cs="Calibri"/>
          <w:lang w:eastAsia="en-GB"/>
        </w:rPr>
      </w:pPr>
      <w:r w:rsidRPr="00F846D1">
        <w:rPr>
          <w:rFonts w:ascii="Calibri" w:eastAsia="Calibri" w:hAnsi="Calibri" w:cs="Calibri"/>
          <w:lang w:eastAsia="en-GB"/>
        </w:rPr>
        <w:lastRenderedPageBreak/>
        <w:t>The table below provides results across a range of options for the cost of BA.</w:t>
      </w:r>
    </w:p>
    <w:p w14:paraId="096A425A" w14:textId="77777777" w:rsidR="00F846D1" w:rsidRPr="00F846D1" w:rsidRDefault="00F846D1" w:rsidP="00F846D1">
      <w:pPr>
        <w:spacing w:after="0" w:line="256" w:lineRule="auto"/>
        <w:rPr>
          <w:rFonts w:ascii="Calibri" w:eastAsia="Calibri" w:hAnsi="Calibri" w:cs="Calibri"/>
          <w:lang w:eastAsia="en-GB"/>
        </w:rPr>
        <w:sectPr w:rsidR="00F846D1" w:rsidRPr="00F846D1" w:rsidSect="00DF51E2">
          <w:footerReference w:type="default" r:id="rId7"/>
          <w:pgSz w:w="11906" w:h="16838"/>
          <w:pgMar w:top="1440" w:right="1440" w:bottom="1440" w:left="1440" w:header="708" w:footer="708" w:gutter="0"/>
          <w:pgNumType w:start="1"/>
          <w:cols w:space="720"/>
        </w:sectPr>
      </w:pPr>
    </w:p>
    <w:p w14:paraId="096A425B" w14:textId="77777777" w:rsidR="00F846D1" w:rsidRPr="00F846D1" w:rsidRDefault="00F846D1" w:rsidP="00F846D1">
      <w:pPr>
        <w:spacing w:line="256" w:lineRule="auto"/>
        <w:rPr>
          <w:rFonts w:ascii="Calibri" w:eastAsia="Calibri" w:hAnsi="Calibri" w:cs="Calibri"/>
          <w:lang w:eastAsia="en-GB"/>
        </w:rPr>
      </w:pPr>
    </w:p>
    <w:p w14:paraId="096A425C" w14:textId="77777777" w:rsidR="00F846D1" w:rsidRPr="00F846D1" w:rsidRDefault="00F846D1" w:rsidP="00F846D1">
      <w:pPr>
        <w:keepNext/>
        <w:spacing w:after="200" w:line="240" w:lineRule="auto"/>
        <w:rPr>
          <w:rFonts w:ascii="Calibri" w:eastAsia="Calibri" w:hAnsi="Calibri" w:cs="Calibri"/>
          <w:i/>
          <w:iCs/>
          <w:color w:val="44546A" w:themeColor="text2"/>
          <w:sz w:val="18"/>
          <w:szCs w:val="18"/>
          <w:lang w:eastAsia="en-GB"/>
        </w:rPr>
      </w:pPr>
      <w:bookmarkStart w:id="26" w:name="_heading=h.iuryjjawgmve"/>
      <w:bookmarkEnd w:id="26"/>
      <w:r w:rsidRPr="00F846D1">
        <w:rPr>
          <w:rFonts w:ascii="Calibri" w:eastAsia="Calibri" w:hAnsi="Calibri" w:cs="Calibri"/>
          <w:i/>
          <w:iCs/>
          <w:color w:val="44546A" w:themeColor="text2"/>
          <w:sz w:val="18"/>
          <w:szCs w:val="18"/>
          <w:lang w:eastAsia="en-GB"/>
        </w:rPr>
        <w:t>T</w:t>
      </w:r>
      <w:bookmarkStart w:id="27" w:name="_Hlk162364239"/>
      <w:r w:rsidRPr="00F846D1">
        <w:rPr>
          <w:rFonts w:ascii="Calibri" w:eastAsia="Calibri" w:hAnsi="Calibri" w:cs="Calibri"/>
          <w:i/>
          <w:iCs/>
          <w:color w:val="44546A" w:themeColor="text2"/>
          <w:sz w:val="18"/>
          <w:szCs w:val="18"/>
          <w:lang w:eastAsia="en-GB"/>
        </w:rPr>
        <w:t>able A7.2: Value of information sensitivity analysis</w:t>
      </w:r>
      <w:r w:rsidR="0035294D">
        <w:rPr>
          <w:rFonts w:ascii="Calibri" w:eastAsia="Calibri" w:hAnsi="Calibri" w:cs="Calibri"/>
          <w:i/>
          <w:iCs/>
          <w:color w:val="44546A" w:themeColor="text2"/>
          <w:sz w:val="18"/>
          <w:szCs w:val="18"/>
          <w:lang w:eastAsia="en-GB"/>
        </w:rPr>
        <w:t xml:space="preserve">. </w:t>
      </w:r>
      <w:r w:rsidR="0035294D" w:rsidRPr="0035294D">
        <w:rPr>
          <w:rFonts w:ascii="Calibri" w:eastAsia="Calibri" w:hAnsi="Calibri" w:cs="Calibri"/>
          <w:i/>
          <w:iCs/>
          <w:color w:val="44546A" w:themeColor="text2"/>
          <w:sz w:val="18"/>
          <w:szCs w:val="18"/>
          <w:lang w:eastAsia="en-GB"/>
        </w:rPr>
        <w:t xml:space="preserve">EVPPI = expected value of partial perfect information, USD = United States Dollar; BA = Behavioural activation; PHQ-9 = Patient Health Questionnaire-9; HbA1c = </w:t>
      </w:r>
      <w:proofErr w:type="spellStart"/>
      <w:r w:rsidR="0035294D" w:rsidRPr="0035294D">
        <w:rPr>
          <w:rFonts w:ascii="Calibri" w:eastAsia="Calibri" w:hAnsi="Calibri" w:cs="Calibri"/>
          <w:i/>
          <w:iCs/>
          <w:color w:val="44546A" w:themeColor="text2"/>
          <w:sz w:val="18"/>
          <w:szCs w:val="18"/>
          <w:lang w:eastAsia="en-GB"/>
        </w:rPr>
        <w:t>Hemoglobin</w:t>
      </w:r>
      <w:proofErr w:type="spellEnd"/>
      <w:r w:rsidR="0035294D" w:rsidRPr="0035294D">
        <w:rPr>
          <w:rFonts w:ascii="Calibri" w:eastAsia="Calibri" w:hAnsi="Calibri" w:cs="Calibri"/>
          <w:i/>
          <w:iCs/>
          <w:color w:val="44546A" w:themeColor="text2"/>
          <w:sz w:val="18"/>
          <w:szCs w:val="18"/>
          <w:lang w:eastAsia="en-GB"/>
        </w:rPr>
        <w:t xml:space="preserve"> A1c; BMI = Body mass index; LDL = Low density lipoprotein; HDL = High density lipoprotein; eGFR = estimated glomerular filtration rate</w:t>
      </w:r>
      <w:r w:rsidRPr="00F846D1">
        <w:rPr>
          <w:rFonts w:ascii="Calibri" w:eastAsia="Calibri" w:hAnsi="Calibri" w:cs="Calibri"/>
          <w:i/>
          <w:iCs/>
          <w:color w:val="44546A" w:themeColor="text2"/>
          <w:sz w:val="18"/>
          <w:szCs w:val="18"/>
          <w:lang w:eastAsia="en-GB"/>
        </w:rPr>
        <w:fldChar w:fldCharType="begin"/>
      </w:r>
      <w:r w:rsidRPr="00F846D1">
        <w:rPr>
          <w:rFonts w:ascii="Calibri" w:eastAsia="Calibri" w:hAnsi="Calibri" w:cs="Calibri"/>
          <w:i/>
          <w:iCs/>
          <w:color w:val="44546A" w:themeColor="text2"/>
          <w:sz w:val="18"/>
          <w:szCs w:val="18"/>
          <w:lang w:eastAsia="en-GB"/>
        </w:rPr>
        <w:instrText xml:space="preserve"> 6* ARABIC </w:instrText>
      </w:r>
      <w:r w:rsidRPr="00F846D1">
        <w:rPr>
          <w:rFonts w:ascii="Calibri" w:eastAsia="Calibri" w:hAnsi="Calibri" w:cs="Calibri"/>
          <w:i/>
          <w:iCs/>
          <w:color w:val="44546A" w:themeColor="text2"/>
          <w:sz w:val="18"/>
          <w:szCs w:val="18"/>
          <w:lang w:eastAsia="en-GB"/>
        </w:rPr>
        <w:fldChar w:fldCharType="separate"/>
      </w:r>
      <w:r w:rsidRPr="00F846D1">
        <w:rPr>
          <w:rFonts w:ascii="Calibri" w:eastAsia="Calibri" w:hAnsi="Calibri" w:cs="Calibri"/>
          <w:i/>
          <w:iCs/>
          <w:noProof/>
          <w:color w:val="44546A" w:themeColor="text2"/>
          <w:sz w:val="18"/>
          <w:szCs w:val="18"/>
          <w:lang w:eastAsia="en-GB"/>
        </w:rPr>
        <w:t>5</w:t>
      </w:r>
      <w:r w:rsidRPr="00F846D1">
        <w:rPr>
          <w:rFonts w:ascii="Calibri" w:eastAsia="Calibri" w:hAnsi="Calibri" w:cs="Calibri"/>
          <w:i/>
          <w:iCs/>
          <w:color w:val="44546A" w:themeColor="text2"/>
          <w:sz w:val="18"/>
          <w:szCs w:val="18"/>
          <w:lang w:eastAsia="en-GB"/>
        </w:rPr>
        <w:fldChar w:fldCharType="end"/>
      </w:r>
    </w:p>
    <w:tbl>
      <w:tblPr>
        <w:tblStyle w:val="91"/>
        <w:tblW w:w="1101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4"/>
        <w:gridCol w:w="1985"/>
        <w:gridCol w:w="1985"/>
        <w:gridCol w:w="1878"/>
        <w:gridCol w:w="1878"/>
      </w:tblGrid>
      <w:tr w:rsidR="00F846D1" w:rsidRPr="00F846D1" w14:paraId="096A425F" w14:textId="77777777" w:rsidTr="006C49EF">
        <w:trPr>
          <w:trHeight w:val="420"/>
        </w:trPr>
        <w:tc>
          <w:tcPr>
            <w:tcW w:w="3284" w:type="dxa"/>
            <w:vMerge w:val="restart"/>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5D" w14:textId="77777777" w:rsidR="00F846D1" w:rsidRPr="00F846D1" w:rsidRDefault="00F846D1" w:rsidP="00F846D1">
            <w:pPr>
              <w:widowControl w:val="0"/>
              <w:spacing w:after="0"/>
            </w:pPr>
            <w:r w:rsidRPr="00F846D1">
              <w:t>Group of parameters</w:t>
            </w:r>
          </w:p>
        </w:tc>
        <w:tc>
          <w:tcPr>
            <w:tcW w:w="7726" w:type="dxa"/>
            <w:gridSpan w:val="4"/>
            <w:tcBorders>
              <w:top w:val="single" w:sz="6" w:space="0" w:color="000000"/>
              <w:left w:val="single" w:sz="6" w:space="0" w:color="000000"/>
              <w:bottom w:val="single" w:sz="6" w:space="0" w:color="000000"/>
              <w:right w:val="single" w:sz="6" w:space="0" w:color="000000"/>
            </w:tcBorders>
          </w:tcPr>
          <w:p w14:paraId="096A425E" w14:textId="77777777" w:rsidR="00F846D1" w:rsidRPr="00F846D1" w:rsidRDefault="00F846D1" w:rsidP="00F846D1">
            <w:pPr>
              <w:widowControl w:val="0"/>
              <w:spacing w:after="0"/>
              <w:jc w:val="center"/>
            </w:pPr>
            <w:r w:rsidRPr="00F846D1">
              <w:t>EVPPI for population in millions USD [rank]</w:t>
            </w:r>
          </w:p>
        </w:tc>
      </w:tr>
      <w:tr w:rsidR="00F846D1" w:rsidRPr="00F846D1" w14:paraId="096A4265" w14:textId="77777777" w:rsidTr="006C49EF">
        <w:trPr>
          <w:trHeight w:val="360"/>
        </w:trPr>
        <w:tc>
          <w:tcPr>
            <w:tcW w:w="3284" w:type="dxa"/>
            <w:vMerge/>
            <w:tcBorders>
              <w:top w:val="single" w:sz="6" w:space="0" w:color="000000"/>
              <w:left w:val="single" w:sz="6" w:space="0" w:color="000000"/>
              <w:bottom w:val="single" w:sz="6" w:space="0" w:color="000000"/>
              <w:right w:val="single" w:sz="6" w:space="0" w:color="000000"/>
            </w:tcBorders>
            <w:vAlign w:val="center"/>
            <w:hideMark/>
          </w:tcPr>
          <w:p w14:paraId="096A4260" w14:textId="77777777" w:rsidR="00F846D1" w:rsidRPr="00F846D1" w:rsidRDefault="00F846D1" w:rsidP="00F846D1">
            <w:pPr>
              <w:spacing w:after="0"/>
            </w:pPr>
          </w:p>
        </w:tc>
        <w:tc>
          <w:tcPr>
            <w:tcW w:w="1985" w:type="dxa"/>
            <w:tcBorders>
              <w:top w:val="single" w:sz="6" w:space="0" w:color="000000"/>
              <w:left w:val="single" w:sz="6" w:space="0" w:color="000000"/>
              <w:bottom w:val="single" w:sz="6" w:space="0" w:color="000000"/>
              <w:right w:val="single" w:sz="6" w:space="0" w:color="000000"/>
            </w:tcBorders>
            <w:hideMark/>
          </w:tcPr>
          <w:p w14:paraId="096A4261" w14:textId="77777777" w:rsidR="00F846D1" w:rsidRPr="00F846D1" w:rsidRDefault="00F846D1" w:rsidP="00F846D1">
            <w:pPr>
              <w:widowControl w:val="0"/>
              <w:spacing w:after="0"/>
              <w:jc w:val="center"/>
            </w:pPr>
            <w:r w:rsidRPr="00F846D1">
              <w:t xml:space="preserve">Estimated cost of </w:t>
            </w:r>
            <w:proofErr w:type="spellStart"/>
            <w:r w:rsidRPr="00F846D1">
              <w:t>DiaDeM</w:t>
            </w:r>
            <w:proofErr w:type="spellEnd"/>
            <w:r w:rsidRPr="00F846D1">
              <w:t xml:space="preserve"> intervention based on protocol, $15 per person</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62" w14:textId="77777777" w:rsidR="00F846D1" w:rsidRPr="00F846D1" w:rsidRDefault="00F846D1" w:rsidP="00F846D1">
            <w:pPr>
              <w:widowControl w:val="0"/>
              <w:spacing w:after="0"/>
              <w:jc w:val="center"/>
            </w:pPr>
            <w:r w:rsidRPr="00F846D1">
              <w:t>Headroom lower credible interval, $8.60 per person</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63" w14:textId="77777777" w:rsidR="00F846D1" w:rsidRPr="00F846D1" w:rsidRDefault="00F846D1" w:rsidP="00F846D1">
            <w:pPr>
              <w:widowControl w:val="0"/>
              <w:spacing w:after="0"/>
              <w:jc w:val="center"/>
            </w:pPr>
            <w:r w:rsidRPr="00F846D1">
              <w:t>Patel et al, 2007 $65.65 per person</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64" w14:textId="77777777" w:rsidR="00F846D1" w:rsidRPr="00F846D1" w:rsidRDefault="00F846D1" w:rsidP="00F846D1">
            <w:pPr>
              <w:widowControl w:val="0"/>
              <w:spacing w:after="0"/>
              <w:jc w:val="center"/>
            </w:pPr>
            <w:r w:rsidRPr="00F846D1">
              <w:t>Headroom upper credible interval, $214.10 per person</w:t>
            </w:r>
          </w:p>
        </w:tc>
      </w:tr>
      <w:tr w:rsidR="00F846D1" w:rsidRPr="00F846D1" w14:paraId="096A426B"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66" w14:textId="77777777" w:rsidR="00F846D1" w:rsidRPr="00F846D1" w:rsidRDefault="00F846D1" w:rsidP="00F846D1">
            <w:r w:rsidRPr="00F846D1">
              <w:t>Short term parameters</w:t>
            </w:r>
          </w:p>
        </w:tc>
        <w:tc>
          <w:tcPr>
            <w:tcW w:w="1985" w:type="dxa"/>
            <w:tcBorders>
              <w:top w:val="single" w:sz="6" w:space="0" w:color="000000"/>
              <w:left w:val="single" w:sz="6" w:space="0" w:color="000000"/>
              <w:bottom w:val="single" w:sz="6" w:space="0" w:color="000000"/>
              <w:right w:val="single" w:sz="6" w:space="0" w:color="000000"/>
            </w:tcBorders>
            <w:shd w:val="clear" w:color="auto" w:fill="CCCCCC"/>
          </w:tcPr>
          <w:p w14:paraId="096A4267" w14:textId="77777777" w:rsidR="00F846D1" w:rsidRPr="00F846D1" w:rsidRDefault="00F846D1" w:rsidP="00F846D1">
            <w:pPr>
              <w:widowControl w:val="0"/>
              <w:spacing w:after="0"/>
            </w:pPr>
          </w:p>
        </w:tc>
        <w:tc>
          <w:tcPr>
            <w:tcW w:w="1985"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68" w14:textId="77777777" w:rsidR="00F846D1" w:rsidRPr="00F846D1" w:rsidRDefault="00F846D1" w:rsidP="00F846D1">
            <w:pPr>
              <w:widowControl w:val="0"/>
              <w:spacing w:after="0"/>
            </w:pP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69" w14:textId="77777777" w:rsidR="00F846D1" w:rsidRPr="00F846D1" w:rsidRDefault="00F846D1" w:rsidP="00F846D1">
            <w:pPr>
              <w:widowControl w:val="0"/>
              <w:spacing w:after="0"/>
            </w:pP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6A" w14:textId="77777777" w:rsidR="00F846D1" w:rsidRPr="00F846D1" w:rsidRDefault="00F846D1" w:rsidP="00F846D1">
            <w:pPr>
              <w:widowControl w:val="0"/>
              <w:spacing w:after="0"/>
            </w:pPr>
          </w:p>
        </w:tc>
      </w:tr>
      <w:tr w:rsidR="00F846D1" w:rsidRPr="00F846D1" w14:paraId="096A4271"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6C" w14:textId="77777777" w:rsidR="00F846D1" w:rsidRPr="00F846D1" w:rsidRDefault="00F846D1" w:rsidP="00F846D1">
            <w:r w:rsidRPr="00F846D1">
              <w:t>BA treatment effect</w:t>
            </w:r>
          </w:p>
        </w:tc>
        <w:tc>
          <w:tcPr>
            <w:tcW w:w="1985" w:type="dxa"/>
            <w:tcBorders>
              <w:top w:val="single" w:sz="6" w:space="0" w:color="000000"/>
              <w:left w:val="single" w:sz="6" w:space="0" w:color="000000"/>
              <w:bottom w:val="single" w:sz="6" w:space="0" w:color="000000"/>
              <w:right w:val="single" w:sz="6" w:space="0" w:color="000000"/>
            </w:tcBorders>
            <w:hideMark/>
          </w:tcPr>
          <w:p w14:paraId="096A426D"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6E"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6F"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0" w14:textId="77777777" w:rsidR="00F846D1" w:rsidRPr="00F846D1" w:rsidRDefault="00F846D1" w:rsidP="00F846D1">
            <w:pPr>
              <w:widowControl w:val="0"/>
              <w:spacing w:after="0"/>
              <w:jc w:val="center"/>
            </w:pPr>
            <w:r w:rsidRPr="00F846D1">
              <w:t>$0m</w:t>
            </w:r>
          </w:p>
        </w:tc>
      </w:tr>
      <w:tr w:rsidR="00F846D1" w:rsidRPr="00F846D1" w14:paraId="096A4277"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2" w14:textId="77777777" w:rsidR="00F846D1" w:rsidRPr="00F846D1" w:rsidRDefault="00F846D1" w:rsidP="00F846D1">
            <w:pPr>
              <w:widowControl w:val="0"/>
              <w:spacing w:after="0"/>
            </w:pPr>
            <w:r w:rsidRPr="00F846D1">
              <w:t>PHQ-</w:t>
            </w:r>
            <w:proofErr w:type="gramStart"/>
            <w:r w:rsidRPr="00F846D1">
              <w:t>9 time</w:t>
            </w:r>
            <w:proofErr w:type="gramEnd"/>
            <w:r w:rsidRPr="00F846D1">
              <w:t xml:space="preserve"> path with usual care</w:t>
            </w:r>
          </w:p>
        </w:tc>
        <w:tc>
          <w:tcPr>
            <w:tcW w:w="1985" w:type="dxa"/>
            <w:tcBorders>
              <w:top w:val="single" w:sz="6" w:space="0" w:color="000000"/>
              <w:left w:val="single" w:sz="6" w:space="0" w:color="000000"/>
              <w:bottom w:val="single" w:sz="6" w:space="0" w:color="000000"/>
              <w:right w:val="single" w:sz="6" w:space="0" w:color="000000"/>
            </w:tcBorders>
            <w:hideMark/>
          </w:tcPr>
          <w:p w14:paraId="096A4273" w14:textId="77777777" w:rsidR="00F846D1" w:rsidRPr="00F846D1" w:rsidRDefault="00F846D1" w:rsidP="00F846D1">
            <w:pPr>
              <w:widowControl w:val="0"/>
              <w:spacing w:after="0"/>
              <w:jc w:val="center"/>
            </w:pPr>
            <w:r w:rsidRPr="00F846D1">
              <w:t>$0.18m [8]</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4"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5" w14:textId="77777777" w:rsidR="00F846D1" w:rsidRPr="00F846D1" w:rsidRDefault="00F846D1" w:rsidP="00F846D1">
            <w:pPr>
              <w:widowControl w:val="0"/>
              <w:spacing w:after="0"/>
              <w:jc w:val="center"/>
            </w:pPr>
            <w:r w:rsidRPr="00F846D1">
              <w:t>$171.34m [5]</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6" w14:textId="77777777" w:rsidR="00F846D1" w:rsidRPr="00F846D1" w:rsidRDefault="00F846D1" w:rsidP="00F846D1">
            <w:pPr>
              <w:widowControl w:val="0"/>
              <w:spacing w:after="0"/>
              <w:jc w:val="center"/>
            </w:pPr>
            <w:r w:rsidRPr="00F846D1">
              <w:t>$0m</w:t>
            </w:r>
          </w:p>
        </w:tc>
      </w:tr>
      <w:tr w:rsidR="00F846D1" w:rsidRPr="00F846D1" w14:paraId="096A427D"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8" w14:textId="77777777" w:rsidR="00F846D1" w:rsidRPr="00F846D1" w:rsidRDefault="00F846D1" w:rsidP="00F846D1">
            <w:pPr>
              <w:widowControl w:val="0"/>
              <w:spacing w:after="0"/>
            </w:pPr>
            <w:r w:rsidRPr="00F846D1">
              <w:t>Effect of depression on diabetes</w:t>
            </w:r>
          </w:p>
        </w:tc>
        <w:tc>
          <w:tcPr>
            <w:tcW w:w="1985" w:type="dxa"/>
            <w:tcBorders>
              <w:top w:val="single" w:sz="6" w:space="0" w:color="000000"/>
              <w:left w:val="single" w:sz="6" w:space="0" w:color="000000"/>
              <w:bottom w:val="single" w:sz="6" w:space="0" w:color="000000"/>
              <w:right w:val="single" w:sz="6" w:space="0" w:color="000000"/>
            </w:tcBorders>
            <w:hideMark/>
          </w:tcPr>
          <w:p w14:paraId="096A4279"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A"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B" w14:textId="77777777" w:rsidR="00F846D1" w:rsidRPr="00F846D1" w:rsidRDefault="00F846D1" w:rsidP="00F846D1">
            <w:pPr>
              <w:widowControl w:val="0"/>
              <w:spacing w:after="0"/>
              <w:jc w:val="center"/>
            </w:pPr>
            <w:r w:rsidRPr="00F846D1">
              <w:t>$139.69m [7]</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C" w14:textId="77777777" w:rsidR="00F846D1" w:rsidRPr="00F846D1" w:rsidRDefault="00F846D1" w:rsidP="00F846D1">
            <w:pPr>
              <w:widowControl w:val="0"/>
              <w:spacing w:after="0"/>
              <w:jc w:val="center"/>
            </w:pPr>
            <w:r w:rsidRPr="00F846D1">
              <w:t>$0m</w:t>
            </w:r>
          </w:p>
        </w:tc>
      </w:tr>
      <w:tr w:rsidR="00F846D1" w:rsidRPr="00F846D1" w14:paraId="096A4283"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7E" w14:textId="77777777" w:rsidR="00F846D1" w:rsidRPr="00F846D1" w:rsidRDefault="00F846D1" w:rsidP="00F846D1">
            <w:pPr>
              <w:widowControl w:val="0"/>
              <w:spacing w:after="0"/>
            </w:pPr>
            <w:r w:rsidRPr="00F846D1">
              <w:t>Costs of routine depression care</w:t>
            </w:r>
          </w:p>
        </w:tc>
        <w:tc>
          <w:tcPr>
            <w:tcW w:w="1985" w:type="dxa"/>
            <w:tcBorders>
              <w:top w:val="single" w:sz="6" w:space="0" w:color="000000"/>
              <w:left w:val="single" w:sz="6" w:space="0" w:color="000000"/>
              <w:bottom w:val="single" w:sz="6" w:space="0" w:color="000000"/>
              <w:right w:val="single" w:sz="6" w:space="0" w:color="000000"/>
            </w:tcBorders>
            <w:hideMark/>
          </w:tcPr>
          <w:p w14:paraId="096A427F"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0"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1"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2" w14:textId="77777777" w:rsidR="00F846D1" w:rsidRPr="00F846D1" w:rsidRDefault="00F846D1" w:rsidP="00F846D1">
            <w:pPr>
              <w:widowControl w:val="0"/>
              <w:spacing w:after="0"/>
              <w:jc w:val="center"/>
            </w:pPr>
            <w:r w:rsidRPr="00F846D1">
              <w:t>$0m</w:t>
            </w:r>
          </w:p>
        </w:tc>
      </w:tr>
      <w:tr w:rsidR="00F846D1" w:rsidRPr="00F846D1" w14:paraId="096A4289"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4" w14:textId="77777777" w:rsidR="00F846D1" w:rsidRPr="00F846D1" w:rsidRDefault="00F846D1" w:rsidP="00F846D1">
            <w:pPr>
              <w:widowControl w:val="0"/>
              <w:spacing w:after="0"/>
            </w:pPr>
            <w:r w:rsidRPr="00F846D1">
              <w:t>Costs of routine diabetes care</w:t>
            </w:r>
          </w:p>
        </w:tc>
        <w:tc>
          <w:tcPr>
            <w:tcW w:w="1985" w:type="dxa"/>
            <w:tcBorders>
              <w:top w:val="single" w:sz="6" w:space="0" w:color="000000"/>
              <w:left w:val="single" w:sz="6" w:space="0" w:color="000000"/>
              <w:bottom w:val="single" w:sz="6" w:space="0" w:color="000000"/>
              <w:right w:val="single" w:sz="6" w:space="0" w:color="000000"/>
            </w:tcBorders>
            <w:hideMark/>
          </w:tcPr>
          <w:p w14:paraId="096A4285"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6"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7"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88" w14:textId="77777777" w:rsidR="00F846D1" w:rsidRPr="00F846D1" w:rsidRDefault="00F846D1" w:rsidP="00F846D1">
            <w:pPr>
              <w:widowControl w:val="0"/>
              <w:spacing w:after="0"/>
              <w:jc w:val="center"/>
            </w:pPr>
            <w:r w:rsidRPr="00F846D1">
              <w:t>$0m</w:t>
            </w:r>
          </w:p>
        </w:tc>
      </w:tr>
      <w:tr w:rsidR="00F846D1" w:rsidRPr="00F846D1" w14:paraId="096A428F"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8A" w14:textId="77777777" w:rsidR="00F846D1" w:rsidRPr="00F846D1" w:rsidRDefault="00F846D1" w:rsidP="00F846D1">
            <w:pPr>
              <w:widowControl w:val="0"/>
              <w:spacing w:after="0"/>
            </w:pPr>
            <w:r w:rsidRPr="00F846D1">
              <w:t>Medium term parameters</w:t>
            </w:r>
          </w:p>
        </w:tc>
        <w:tc>
          <w:tcPr>
            <w:tcW w:w="1985" w:type="dxa"/>
            <w:tcBorders>
              <w:top w:val="single" w:sz="6" w:space="0" w:color="000000"/>
              <w:left w:val="single" w:sz="6" w:space="0" w:color="000000"/>
              <w:bottom w:val="single" w:sz="6" w:space="0" w:color="000000"/>
              <w:right w:val="single" w:sz="6" w:space="0" w:color="000000"/>
            </w:tcBorders>
            <w:shd w:val="clear" w:color="auto" w:fill="CCCCCC"/>
            <w:hideMark/>
          </w:tcPr>
          <w:p w14:paraId="096A428B" w14:textId="77777777" w:rsidR="00F846D1" w:rsidRPr="00F846D1" w:rsidRDefault="00F846D1" w:rsidP="00F846D1">
            <w:pPr>
              <w:widowControl w:val="0"/>
              <w:spacing w:after="0"/>
              <w:jc w:val="center"/>
            </w:pPr>
            <w:r w:rsidRPr="00F846D1">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8C" w14:textId="77777777" w:rsidR="00F846D1" w:rsidRPr="00F846D1" w:rsidRDefault="00F846D1" w:rsidP="00F846D1">
            <w:pPr>
              <w:widowControl w:val="0"/>
              <w:spacing w:after="0"/>
              <w:jc w:val="center"/>
            </w:pP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8D" w14:textId="77777777" w:rsidR="00F846D1" w:rsidRPr="00F846D1" w:rsidRDefault="00F846D1" w:rsidP="00F846D1">
            <w:pPr>
              <w:widowControl w:val="0"/>
              <w:spacing w:after="0"/>
              <w:jc w:val="center"/>
            </w:pP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8E" w14:textId="77777777" w:rsidR="00F846D1" w:rsidRPr="00F846D1" w:rsidRDefault="00F846D1" w:rsidP="00F846D1">
            <w:pPr>
              <w:widowControl w:val="0"/>
              <w:spacing w:after="0"/>
              <w:jc w:val="center"/>
            </w:pPr>
          </w:p>
        </w:tc>
      </w:tr>
      <w:tr w:rsidR="00F846D1" w:rsidRPr="00F846D1" w14:paraId="096A4295"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0" w14:textId="77777777" w:rsidR="00F846D1" w:rsidRPr="00F846D1" w:rsidRDefault="00F846D1" w:rsidP="00F846D1">
            <w:pPr>
              <w:widowControl w:val="0"/>
              <w:spacing w:after="0"/>
            </w:pPr>
            <w:r w:rsidRPr="00F846D1">
              <w:t>Time path for HbA</w:t>
            </w:r>
            <w:r w:rsidRPr="00F846D1">
              <w:rPr>
                <w:vertAlign w:val="subscript"/>
              </w:rPr>
              <w:t>1c</w:t>
            </w:r>
          </w:p>
        </w:tc>
        <w:tc>
          <w:tcPr>
            <w:tcW w:w="1985" w:type="dxa"/>
            <w:tcBorders>
              <w:top w:val="single" w:sz="6" w:space="0" w:color="000000"/>
              <w:left w:val="single" w:sz="6" w:space="0" w:color="000000"/>
              <w:bottom w:val="single" w:sz="6" w:space="0" w:color="000000"/>
              <w:right w:val="single" w:sz="6" w:space="0" w:color="000000"/>
            </w:tcBorders>
            <w:hideMark/>
          </w:tcPr>
          <w:p w14:paraId="096A4291" w14:textId="77777777" w:rsidR="00F846D1" w:rsidRPr="00F846D1" w:rsidRDefault="00F846D1" w:rsidP="00F846D1">
            <w:pPr>
              <w:widowControl w:val="0"/>
              <w:spacing w:after="0"/>
              <w:jc w:val="center"/>
            </w:pPr>
            <w:r w:rsidRPr="00F846D1">
              <w:t>$0.89m [4]</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2" w14:textId="77777777" w:rsidR="00F846D1" w:rsidRPr="00F846D1" w:rsidRDefault="00F846D1" w:rsidP="00F846D1">
            <w:pPr>
              <w:widowControl w:val="0"/>
              <w:spacing w:after="0"/>
              <w:jc w:val="center"/>
            </w:pPr>
            <w:r w:rsidRPr="00F846D1">
              <w:t>$0.17m [4]</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3" w14:textId="77777777" w:rsidR="00F846D1" w:rsidRPr="00F846D1" w:rsidRDefault="00F846D1" w:rsidP="00F846D1">
            <w:pPr>
              <w:widowControl w:val="0"/>
              <w:spacing w:after="0"/>
              <w:jc w:val="center"/>
            </w:pPr>
            <w:r w:rsidRPr="00F846D1">
              <w:t>$85.82m [11]</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4" w14:textId="77777777" w:rsidR="00F846D1" w:rsidRPr="00F846D1" w:rsidRDefault="00F846D1" w:rsidP="00F846D1">
            <w:pPr>
              <w:widowControl w:val="0"/>
              <w:spacing w:after="0"/>
              <w:jc w:val="center"/>
            </w:pPr>
            <w:r w:rsidRPr="00F846D1">
              <w:t>$0m</w:t>
            </w:r>
          </w:p>
        </w:tc>
      </w:tr>
      <w:tr w:rsidR="00F846D1" w:rsidRPr="00F846D1" w14:paraId="096A429B"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6" w14:textId="77777777" w:rsidR="00F846D1" w:rsidRPr="00F846D1" w:rsidRDefault="00F846D1" w:rsidP="00F846D1">
            <w:pPr>
              <w:widowControl w:val="0"/>
              <w:spacing w:after="0"/>
            </w:pPr>
            <w:r w:rsidRPr="00F846D1">
              <w:t>Time path for BMI</w:t>
            </w:r>
          </w:p>
        </w:tc>
        <w:tc>
          <w:tcPr>
            <w:tcW w:w="1985" w:type="dxa"/>
            <w:tcBorders>
              <w:top w:val="single" w:sz="6" w:space="0" w:color="000000"/>
              <w:left w:val="single" w:sz="6" w:space="0" w:color="000000"/>
              <w:bottom w:val="single" w:sz="6" w:space="0" w:color="000000"/>
              <w:right w:val="single" w:sz="6" w:space="0" w:color="000000"/>
            </w:tcBorders>
            <w:hideMark/>
          </w:tcPr>
          <w:p w14:paraId="096A4297"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8"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9" w14:textId="77777777" w:rsidR="00F846D1" w:rsidRPr="00F846D1" w:rsidRDefault="00F846D1" w:rsidP="00F846D1">
            <w:pPr>
              <w:widowControl w:val="0"/>
              <w:spacing w:after="0"/>
              <w:jc w:val="center"/>
            </w:pPr>
            <w:r w:rsidRPr="00F846D1">
              <w:t>$44.67m [13]</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A" w14:textId="77777777" w:rsidR="00F846D1" w:rsidRPr="00F846D1" w:rsidRDefault="00F846D1" w:rsidP="00F846D1">
            <w:pPr>
              <w:widowControl w:val="0"/>
              <w:spacing w:after="0"/>
              <w:jc w:val="center"/>
            </w:pPr>
            <w:r w:rsidRPr="00F846D1">
              <w:t>$0m</w:t>
            </w:r>
          </w:p>
        </w:tc>
      </w:tr>
      <w:tr w:rsidR="00F846D1" w:rsidRPr="00F846D1" w14:paraId="096A42A1"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C" w14:textId="77777777" w:rsidR="00F846D1" w:rsidRPr="00F846D1" w:rsidRDefault="00F846D1" w:rsidP="00F846D1">
            <w:pPr>
              <w:widowControl w:val="0"/>
              <w:spacing w:after="0"/>
            </w:pPr>
            <w:r w:rsidRPr="00F846D1">
              <w:t>Time path for LDL cholesterol</w:t>
            </w:r>
          </w:p>
        </w:tc>
        <w:tc>
          <w:tcPr>
            <w:tcW w:w="1985" w:type="dxa"/>
            <w:tcBorders>
              <w:top w:val="single" w:sz="6" w:space="0" w:color="000000"/>
              <w:left w:val="single" w:sz="6" w:space="0" w:color="000000"/>
              <w:bottom w:val="single" w:sz="6" w:space="0" w:color="000000"/>
              <w:right w:val="single" w:sz="6" w:space="0" w:color="000000"/>
            </w:tcBorders>
            <w:hideMark/>
          </w:tcPr>
          <w:p w14:paraId="096A429D" w14:textId="77777777" w:rsidR="00F846D1" w:rsidRPr="00F846D1" w:rsidRDefault="00F846D1" w:rsidP="00F846D1">
            <w:pPr>
              <w:widowControl w:val="0"/>
              <w:spacing w:after="0"/>
              <w:jc w:val="center"/>
            </w:pPr>
            <w:r w:rsidRPr="00F846D1">
              <w:t>$0.7m [5]</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E"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9F" w14:textId="77777777" w:rsidR="00F846D1" w:rsidRPr="00F846D1" w:rsidRDefault="00F846D1" w:rsidP="00F846D1">
            <w:pPr>
              <w:widowControl w:val="0"/>
              <w:spacing w:after="0"/>
              <w:jc w:val="center"/>
            </w:pPr>
            <w:r w:rsidRPr="00F846D1">
              <w:t>$127.88m [8]</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0" w14:textId="77777777" w:rsidR="00F846D1" w:rsidRPr="00F846D1" w:rsidRDefault="00F846D1" w:rsidP="00F846D1">
            <w:pPr>
              <w:widowControl w:val="0"/>
              <w:spacing w:after="0"/>
              <w:jc w:val="center"/>
            </w:pPr>
            <w:r w:rsidRPr="00F846D1">
              <w:t>$0m</w:t>
            </w:r>
          </w:p>
        </w:tc>
      </w:tr>
      <w:tr w:rsidR="00F846D1" w:rsidRPr="00F846D1" w14:paraId="096A42A7"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2" w14:textId="77777777" w:rsidR="00F846D1" w:rsidRPr="00F846D1" w:rsidRDefault="00F846D1" w:rsidP="00F846D1">
            <w:pPr>
              <w:widowControl w:val="0"/>
              <w:spacing w:after="0"/>
            </w:pPr>
            <w:r w:rsidRPr="00F846D1">
              <w:lastRenderedPageBreak/>
              <w:t>Time path for systolic blood pressure</w:t>
            </w:r>
          </w:p>
        </w:tc>
        <w:tc>
          <w:tcPr>
            <w:tcW w:w="1985" w:type="dxa"/>
            <w:tcBorders>
              <w:top w:val="single" w:sz="6" w:space="0" w:color="000000"/>
              <w:left w:val="single" w:sz="6" w:space="0" w:color="000000"/>
              <w:bottom w:val="single" w:sz="6" w:space="0" w:color="000000"/>
              <w:right w:val="single" w:sz="6" w:space="0" w:color="000000"/>
            </w:tcBorders>
            <w:hideMark/>
          </w:tcPr>
          <w:p w14:paraId="096A42A3"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4"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5" w14:textId="77777777" w:rsidR="00F846D1" w:rsidRPr="00F846D1" w:rsidRDefault="00F846D1" w:rsidP="00F846D1">
            <w:pPr>
              <w:widowControl w:val="0"/>
              <w:spacing w:after="0"/>
              <w:jc w:val="center"/>
            </w:pPr>
            <w:r w:rsidRPr="00F846D1">
              <w:t>$94.06m [10]</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6" w14:textId="77777777" w:rsidR="00F846D1" w:rsidRPr="00F846D1" w:rsidRDefault="00F846D1" w:rsidP="00F846D1">
            <w:pPr>
              <w:widowControl w:val="0"/>
              <w:spacing w:after="0"/>
              <w:jc w:val="center"/>
            </w:pPr>
            <w:r w:rsidRPr="00F846D1">
              <w:t>$0m</w:t>
            </w:r>
          </w:p>
        </w:tc>
      </w:tr>
      <w:tr w:rsidR="00F846D1" w:rsidRPr="00F846D1" w14:paraId="096A42AD"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8" w14:textId="77777777" w:rsidR="00F846D1" w:rsidRPr="00F846D1" w:rsidRDefault="00F846D1" w:rsidP="00F846D1">
            <w:pPr>
              <w:widowControl w:val="0"/>
              <w:spacing w:after="0"/>
            </w:pPr>
            <w:r w:rsidRPr="00F846D1">
              <w:t>Time path for HDL cholesterol</w:t>
            </w:r>
          </w:p>
        </w:tc>
        <w:tc>
          <w:tcPr>
            <w:tcW w:w="1985" w:type="dxa"/>
            <w:tcBorders>
              <w:top w:val="single" w:sz="6" w:space="0" w:color="000000"/>
              <w:left w:val="single" w:sz="6" w:space="0" w:color="000000"/>
              <w:bottom w:val="single" w:sz="6" w:space="0" w:color="000000"/>
              <w:right w:val="single" w:sz="6" w:space="0" w:color="000000"/>
            </w:tcBorders>
            <w:hideMark/>
          </w:tcPr>
          <w:p w14:paraId="096A42A9" w14:textId="77777777" w:rsidR="00F846D1" w:rsidRPr="00F846D1" w:rsidRDefault="00F846D1" w:rsidP="00F846D1">
            <w:pPr>
              <w:widowControl w:val="0"/>
              <w:spacing w:after="0"/>
              <w:jc w:val="center"/>
            </w:pPr>
            <w:r w:rsidRPr="00F846D1">
              <w:t>$0.3m [6]</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A"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B" w14:textId="77777777" w:rsidR="00F846D1" w:rsidRPr="00F846D1" w:rsidRDefault="00F846D1" w:rsidP="00F846D1">
            <w:pPr>
              <w:widowControl w:val="0"/>
              <w:spacing w:after="0"/>
              <w:jc w:val="center"/>
            </w:pPr>
            <w:r w:rsidRPr="00F846D1">
              <w:t>$120.74m [9]</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C" w14:textId="77777777" w:rsidR="00F846D1" w:rsidRPr="00F846D1" w:rsidRDefault="00F846D1" w:rsidP="00F846D1">
            <w:pPr>
              <w:widowControl w:val="0"/>
              <w:spacing w:after="0"/>
              <w:jc w:val="center"/>
            </w:pPr>
            <w:r w:rsidRPr="00F846D1">
              <w:t>$0m</w:t>
            </w:r>
          </w:p>
        </w:tc>
      </w:tr>
      <w:tr w:rsidR="00F846D1" w:rsidRPr="00F846D1" w14:paraId="096A42B3"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AE" w14:textId="77777777" w:rsidR="00F846D1" w:rsidRPr="00F846D1" w:rsidRDefault="00F846D1" w:rsidP="00F846D1">
            <w:pPr>
              <w:widowControl w:val="0"/>
              <w:spacing w:after="0"/>
            </w:pPr>
            <w:r w:rsidRPr="00F846D1">
              <w:t>Time path for haemoglobin</w:t>
            </w:r>
          </w:p>
        </w:tc>
        <w:tc>
          <w:tcPr>
            <w:tcW w:w="1985" w:type="dxa"/>
            <w:tcBorders>
              <w:top w:val="single" w:sz="6" w:space="0" w:color="000000"/>
              <w:left w:val="single" w:sz="6" w:space="0" w:color="000000"/>
              <w:bottom w:val="single" w:sz="6" w:space="0" w:color="000000"/>
              <w:right w:val="single" w:sz="6" w:space="0" w:color="000000"/>
            </w:tcBorders>
            <w:hideMark/>
          </w:tcPr>
          <w:p w14:paraId="096A42AF"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0"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1"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2" w14:textId="77777777" w:rsidR="00F846D1" w:rsidRPr="00F846D1" w:rsidRDefault="00F846D1" w:rsidP="00F846D1">
            <w:pPr>
              <w:widowControl w:val="0"/>
              <w:spacing w:after="0"/>
              <w:jc w:val="center"/>
            </w:pPr>
            <w:r w:rsidRPr="00F846D1">
              <w:t>$0m</w:t>
            </w:r>
          </w:p>
        </w:tc>
      </w:tr>
      <w:tr w:rsidR="00F846D1" w:rsidRPr="00F846D1" w14:paraId="096A42B9"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4" w14:textId="77777777" w:rsidR="00F846D1" w:rsidRPr="00F846D1" w:rsidRDefault="00F846D1" w:rsidP="00F846D1">
            <w:pPr>
              <w:widowControl w:val="0"/>
              <w:spacing w:after="0"/>
            </w:pPr>
            <w:r w:rsidRPr="00F846D1">
              <w:t>Time path for white blood cell count</w:t>
            </w:r>
          </w:p>
        </w:tc>
        <w:tc>
          <w:tcPr>
            <w:tcW w:w="1985" w:type="dxa"/>
            <w:tcBorders>
              <w:top w:val="single" w:sz="6" w:space="0" w:color="000000"/>
              <w:left w:val="single" w:sz="6" w:space="0" w:color="000000"/>
              <w:bottom w:val="single" w:sz="6" w:space="0" w:color="000000"/>
              <w:right w:val="single" w:sz="6" w:space="0" w:color="000000"/>
            </w:tcBorders>
            <w:hideMark/>
          </w:tcPr>
          <w:p w14:paraId="096A42B5" w14:textId="77777777" w:rsidR="00F846D1" w:rsidRPr="00F846D1" w:rsidRDefault="00F846D1" w:rsidP="00F846D1">
            <w:pPr>
              <w:widowControl w:val="0"/>
              <w:spacing w:after="0"/>
              <w:jc w:val="center"/>
            </w:pPr>
            <w:r w:rsidRPr="00F846D1">
              <w:t>$1.36m [3]</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6" w14:textId="77777777" w:rsidR="00F846D1" w:rsidRPr="00F846D1" w:rsidRDefault="00F846D1" w:rsidP="00F846D1">
            <w:pPr>
              <w:widowControl w:val="0"/>
              <w:spacing w:after="0"/>
              <w:jc w:val="center"/>
            </w:pPr>
            <w:r w:rsidRPr="00F846D1">
              <w:t>$0.28m [3]</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7" w14:textId="77777777" w:rsidR="00F846D1" w:rsidRPr="00F846D1" w:rsidRDefault="00F846D1" w:rsidP="00F846D1">
            <w:pPr>
              <w:widowControl w:val="0"/>
              <w:spacing w:after="0"/>
              <w:jc w:val="center"/>
            </w:pPr>
            <w:r w:rsidRPr="00F846D1">
              <w:t>$141.22m [6]</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8" w14:textId="77777777" w:rsidR="00F846D1" w:rsidRPr="00F846D1" w:rsidRDefault="00F846D1" w:rsidP="00F846D1">
            <w:pPr>
              <w:widowControl w:val="0"/>
              <w:spacing w:after="0"/>
              <w:jc w:val="center"/>
            </w:pPr>
            <w:r w:rsidRPr="00F846D1">
              <w:t>$0m</w:t>
            </w:r>
          </w:p>
        </w:tc>
      </w:tr>
      <w:tr w:rsidR="00F846D1" w:rsidRPr="00F846D1" w14:paraId="096A42BF"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A" w14:textId="77777777" w:rsidR="00F846D1" w:rsidRPr="00F846D1" w:rsidRDefault="00F846D1" w:rsidP="00F846D1">
            <w:pPr>
              <w:widowControl w:val="0"/>
              <w:spacing w:after="0"/>
            </w:pPr>
            <w:r w:rsidRPr="00F846D1">
              <w:t>Time path for heart rate</w:t>
            </w:r>
          </w:p>
        </w:tc>
        <w:tc>
          <w:tcPr>
            <w:tcW w:w="1985" w:type="dxa"/>
            <w:tcBorders>
              <w:top w:val="single" w:sz="6" w:space="0" w:color="000000"/>
              <w:left w:val="single" w:sz="6" w:space="0" w:color="000000"/>
              <w:bottom w:val="single" w:sz="6" w:space="0" w:color="000000"/>
              <w:right w:val="single" w:sz="6" w:space="0" w:color="000000"/>
            </w:tcBorders>
            <w:hideMark/>
          </w:tcPr>
          <w:p w14:paraId="096A42BB" w14:textId="77777777" w:rsidR="00F846D1" w:rsidRPr="00F846D1" w:rsidRDefault="00F846D1" w:rsidP="00F846D1">
            <w:pPr>
              <w:widowControl w:val="0"/>
              <w:spacing w:after="0"/>
              <w:jc w:val="center"/>
            </w:pPr>
            <w:r w:rsidRPr="00F846D1">
              <w:t>$0.22m [7]</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C"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D" w14:textId="77777777" w:rsidR="00F846D1" w:rsidRPr="00F846D1" w:rsidRDefault="00F846D1" w:rsidP="00F846D1">
            <w:pPr>
              <w:widowControl w:val="0"/>
              <w:spacing w:after="0"/>
              <w:jc w:val="center"/>
            </w:pPr>
            <w:r w:rsidRPr="00F846D1">
              <w:t>$339.91m [3]</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BE" w14:textId="77777777" w:rsidR="00F846D1" w:rsidRPr="00F846D1" w:rsidRDefault="00F846D1" w:rsidP="00F846D1">
            <w:pPr>
              <w:widowControl w:val="0"/>
              <w:spacing w:after="0"/>
              <w:jc w:val="center"/>
            </w:pPr>
            <w:r w:rsidRPr="00F846D1">
              <w:t>$0m</w:t>
            </w:r>
          </w:p>
        </w:tc>
      </w:tr>
      <w:tr w:rsidR="00F846D1" w:rsidRPr="00F846D1" w14:paraId="096A42C5"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0" w14:textId="77777777" w:rsidR="00F846D1" w:rsidRPr="00F846D1" w:rsidRDefault="00F846D1" w:rsidP="00F846D1">
            <w:pPr>
              <w:widowControl w:val="0"/>
              <w:spacing w:after="0"/>
            </w:pPr>
            <w:r w:rsidRPr="00F846D1">
              <w:t>Time path for smoking</w:t>
            </w:r>
          </w:p>
        </w:tc>
        <w:tc>
          <w:tcPr>
            <w:tcW w:w="1985" w:type="dxa"/>
            <w:tcBorders>
              <w:top w:val="single" w:sz="6" w:space="0" w:color="000000"/>
              <w:left w:val="single" w:sz="6" w:space="0" w:color="000000"/>
              <w:bottom w:val="single" w:sz="6" w:space="0" w:color="000000"/>
              <w:right w:val="single" w:sz="6" w:space="0" w:color="000000"/>
            </w:tcBorders>
            <w:hideMark/>
          </w:tcPr>
          <w:p w14:paraId="096A42C1" w14:textId="77777777" w:rsidR="00F846D1" w:rsidRPr="00F846D1" w:rsidRDefault="00F846D1" w:rsidP="00F846D1">
            <w:pPr>
              <w:widowControl w:val="0"/>
              <w:spacing w:after="0"/>
              <w:jc w:val="center"/>
            </w:pPr>
            <w:r w:rsidRPr="00F846D1">
              <w:t>$3.25m [2]</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2" w14:textId="77777777" w:rsidR="00F846D1" w:rsidRPr="00F846D1" w:rsidRDefault="00F846D1" w:rsidP="00F846D1">
            <w:pPr>
              <w:widowControl w:val="0"/>
              <w:spacing w:after="0"/>
              <w:jc w:val="center"/>
            </w:pPr>
            <w:r w:rsidRPr="00F846D1">
              <w:t>$0.6m [2]</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3" w14:textId="77777777" w:rsidR="00F846D1" w:rsidRPr="00F846D1" w:rsidRDefault="00F846D1" w:rsidP="00F846D1">
            <w:pPr>
              <w:widowControl w:val="0"/>
              <w:spacing w:after="0"/>
              <w:jc w:val="center"/>
            </w:pPr>
            <w:r w:rsidRPr="00F846D1">
              <w:t>$419.21m [1]</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4" w14:textId="77777777" w:rsidR="00F846D1" w:rsidRPr="00F846D1" w:rsidRDefault="00F846D1" w:rsidP="00F846D1">
            <w:pPr>
              <w:widowControl w:val="0"/>
              <w:spacing w:after="0"/>
              <w:jc w:val="center"/>
            </w:pPr>
            <w:r w:rsidRPr="00F846D1">
              <w:t>$0m</w:t>
            </w:r>
          </w:p>
        </w:tc>
      </w:tr>
      <w:tr w:rsidR="00F846D1" w:rsidRPr="00F846D1" w14:paraId="096A42CB"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6" w14:textId="77777777" w:rsidR="00F846D1" w:rsidRPr="00F846D1" w:rsidRDefault="00F846D1" w:rsidP="00F846D1">
            <w:pPr>
              <w:widowControl w:val="0"/>
              <w:spacing w:after="0"/>
            </w:pPr>
            <w:r w:rsidRPr="00F846D1">
              <w:t>Time path for peripheral vascular disease</w:t>
            </w:r>
          </w:p>
        </w:tc>
        <w:tc>
          <w:tcPr>
            <w:tcW w:w="1985" w:type="dxa"/>
            <w:tcBorders>
              <w:top w:val="single" w:sz="6" w:space="0" w:color="000000"/>
              <w:left w:val="single" w:sz="6" w:space="0" w:color="000000"/>
              <w:bottom w:val="single" w:sz="6" w:space="0" w:color="000000"/>
              <w:right w:val="single" w:sz="6" w:space="0" w:color="000000"/>
            </w:tcBorders>
            <w:hideMark/>
          </w:tcPr>
          <w:p w14:paraId="096A42C7"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8"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9" w14:textId="77777777" w:rsidR="00F846D1" w:rsidRPr="00F846D1" w:rsidRDefault="00F846D1" w:rsidP="00F846D1">
            <w:pPr>
              <w:widowControl w:val="0"/>
              <w:spacing w:after="0"/>
              <w:jc w:val="center"/>
            </w:pPr>
            <w:r w:rsidRPr="00F846D1">
              <w:t>$4.18m [14]</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A" w14:textId="77777777" w:rsidR="00F846D1" w:rsidRPr="00F846D1" w:rsidRDefault="00F846D1" w:rsidP="00F846D1">
            <w:pPr>
              <w:widowControl w:val="0"/>
              <w:spacing w:after="0"/>
              <w:jc w:val="center"/>
            </w:pPr>
            <w:r w:rsidRPr="00F846D1">
              <w:t>$0m</w:t>
            </w:r>
          </w:p>
        </w:tc>
      </w:tr>
      <w:tr w:rsidR="00F846D1" w:rsidRPr="00F846D1" w14:paraId="096A42D1"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C" w14:textId="77777777" w:rsidR="00F846D1" w:rsidRPr="00F846D1" w:rsidRDefault="00F846D1" w:rsidP="00F846D1">
            <w:pPr>
              <w:widowControl w:val="0"/>
              <w:spacing w:after="0"/>
            </w:pPr>
            <w:r w:rsidRPr="00F846D1">
              <w:t>Time path for microalbuminuria</w:t>
            </w:r>
          </w:p>
        </w:tc>
        <w:tc>
          <w:tcPr>
            <w:tcW w:w="1985" w:type="dxa"/>
            <w:tcBorders>
              <w:top w:val="single" w:sz="6" w:space="0" w:color="000000"/>
              <w:left w:val="single" w:sz="6" w:space="0" w:color="000000"/>
              <w:bottom w:val="single" w:sz="6" w:space="0" w:color="000000"/>
              <w:right w:val="single" w:sz="6" w:space="0" w:color="000000"/>
            </w:tcBorders>
            <w:hideMark/>
          </w:tcPr>
          <w:p w14:paraId="096A42CD"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E"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CF" w14:textId="77777777" w:rsidR="00F846D1" w:rsidRPr="00F846D1" w:rsidRDefault="00F846D1" w:rsidP="00F846D1">
            <w:pPr>
              <w:widowControl w:val="0"/>
              <w:spacing w:after="0"/>
              <w:jc w:val="center"/>
            </w:pPr>
            <w:r w:rsidRPr="00F846D1">
              <w:t>$197.54m [4]</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0" w14:textId="77777777" w:rsidR="00F846D1" w:rsidRPr="00F846D1" w:rsidRDefault="00F846D1" w:rsidP="00F846D1">
            <w:pPr>
              <w:widowControl w:val="0"/>
              <w:spacing w:after="0"/>
              <w:jc w:val="center"/>
            </w:pPr>
            <w:r w:rsidRPr="00F846D1">
              <w:t>$0m</w:t>
            </w:r>
          </w:p>
        </w:tc>
      </w:tr>
      <w:tr w:rsidR="00F846D1" w:rsidRPr="00F846D1" w14:paraId="096A42D7"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2" w14:textId="77777777" w:rsidR="00F846D1" w:rsidRPr="00F846D1" w:rsidRDefault="00F846D1" w:rsidP="00F846D1">
            <w:pPr>
              <w:widowControl w:val="0"/>
              <w:spacing w:after="0"/>
            </w:pPr>
            <w:r w:rsidRPr="00F846D1">
              <w:t>Time path for atrial fibrillation</w:t>
            </w:r>
          </w:p>
        </w:tc>
        <w:tc>
          <w:tcPr>
            <w:tcW w:w="1985" w:type="dxa"/>
            <w:tcBorders>
              <w:top w:val="single" w:sz="6" w:space="0" w:color="000000"/>
              <w:left w:val="single" w:sz="6" w:space="0" w:color="000000"/>
              <w:bottom w:val="single" w:sz="6" w:space="0" w:color="000000"/>
              <w:right w:val="single" w:sz="6" w:space="0" w:color="000000"/>
            </w:tcBorders>
            <w:hideMark/>
          </w:tcPr>
          <w:p w14:paraId="096A42D3"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4"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5"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6" w14:textId="77777777" w:rsidR="00F846D1" w:rsidRPr="00F846D1" w:rsidRDefault="00F846D1" w:rsidP="00F846D1">
            <w:pPr>
              <w:widowControl w:val="0"/>
              <w:spacing w:after="0"/>
              <w:jc w:val="center"/>
            </w:pPr>
            <w:r w:rsidRPr="00F846D1">
              <w:t>$0m</w:t>
            </w:r>
          </w:p>
        </w:tc>
      </w:tr>
      <w:tr w:rsidR="00F846D1" w:rsidRPr="00F846D1" w14:paraId="096A42DD"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8" w14:textId="77777777" w:rsidR="00F846D1" w:rsidRPr="00F846D1" w:rsidRDefault="00F846D1" w:rsidP="00F846D1">
            <w:pPr>
              <w:widowControl w:val="0"/>
              <w:spacing w:after="0"/>
            </w:pPr>
            <w:r w:rsidRPr="00F846D1">
              <w:t>Time path for eGFR</w:t>
            </w:r>
          </w:p>
        </w:tc>
        <w:tc>
          <w:tcPr>
            <w:tcW w:w="1985" w:type="dxa"/>
            <w:tcBorders>
              <w:top w:val="single" w:sz="6" w:space="0" w:color="000000"/>
              <w:left w:val="single" w:sz="6" w:space="0" w:color="000000"/>
              <w:bottom w:val="single" w:sz="6" w:space="0" w:color="000000"/>
              <w:right w:val="single" w:sz="6" w:space="0" w:color="000000"/>
            </w:tcBorders>
            <w:hideMark/>
          </w:tcPr>
          <w:p w14:paraId="096A42D9"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A"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B" w14:textId="77777777" w:rsidR="00F846D1" w:rsidRPr="00F846D1" w:rsidRDefault="00F846D1" w:rsidP="00F846D1">
            <w:pPr>
              <w:widowControl w:val="0"/>
              <w:spacing w:after="0"/>
              <w:jc w:val="center"/>
            </w:pPr>
            <w:r w:rsidRPr="00F846D1">
              <w:t>$53.01m [12]</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DC" w14:textId="77777777" w:rsidR="00F846D1" w:rsidRPr="00F846D1" w:rsidRDefault="00F846D1" w:rsidP="00F846D1">
            <w:pPr>
              <w:widowControl w:val="0"/>
              <w:spacing w:after="0"/>
              <w:jc w:val="center"/>
            </w:pPr>
            <w:r w:rsidRPr="00F846D1">
              <w:t>$0m</w:t>
            </w:r>
          </w:p>
        </w:tc>
      </w:tr>
      <w:tr w:rsidR="00F846D1" w:rsidRPr="00F846D1" w14:paraId="096A42E3"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DE" w14:textId="77777777" w:rsidR="00F846D1" w:rsidRPr="00F846D1" w:rsidRDefault="00F846D1" w:rsidP="00F846D1">
            <w:pPr>
              <w:widowControl w:val="0"/>
              <w:spacing w:after="0"/>
            </w:pPr>
            <w:r w:rsidRPr="00F846D1">
              <w:t>Long term parameters</w:t>
            </w:r>
          </w:p>
        </w:tc>
        <w:tc>
          <w:tcPr>
            <w:tcW w:w="1985" w:type="dxa"/>
            <w:tcBorders>
              <w:top w:val="single" w:sz="6" w:space="0" w:color="000000"/>
              <w:left w:val="single" w:sz="6" w:space="0" w:color="000000"/>
              <w:bottom w:val="single" w:sz="6" w:space="0" w:color="000000"/>
              <w:right w:val="single" w:sz="6" w:space="0" w:color="000000"/>
            </w:tcBorders>
            <w:shd w:val="clear" w:color="auto" w:fill="CCCCCC"/>
            <w:hideMark/>
          </w:tcPr>
          <w:p w14:paraId="096A42DF" w14:textId="77777777" w:rsidR="00F846D1" w:rsidRPr="00F846D1" w:rsidRDefault="00F846D1" w:rsidP="00F846D1">
            <w:pPr>
              <w:widowControl w:val="0"/>
              <w:spacing w:after="0"/>
              <w:jc w:val="center"/>
            </w:pPr>
            <w:r w:rsidRPr="00F846D1">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E0" w14:textId="77777777" w:rsidR="00F846D1" w:rsidRPr="00F846D1" w:rsidRDefault="00F846D1" w:rsidP="00F846D1">
            <w:pPr>
              <w:widowControl w:val="0"/>
              <w:spacing w:after="0"/>
              <w:jc w:val="center"/>
            </w:pP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E1" w14:textId="77777777" w:rsidR="00F846D1" w:rsidRPr="00F846D1" w:rsidRDefault="00F846D1" w:rsidP="00F846D1">
            <w:pPr>
              <w:widowControl w:val="0"/>
              <w:spacing w:after="0"/>
              <w:jc w:val="center"/>
            </w:pP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tcPr>
          <w:p w14:paraId="096A42E2" w14:textId="77777777" w:rsidR="00F846D1" w:rsidRPr="00F846D1" w:rsidRDefault="00F846D1" w:rsidP="00F846D1">
            <w:pPr>
              <w:widowControl w:val="0"/>
              <w:spacing w:after="0"/>
              <w:jc w:val="center"/>
            </w:pPr>
          </w:p>
        </w:tc>
      </w:tr>
      <w:tr w:rsidR="00F846D1" w:rsidRPr="00F846D1" w14:paraId="096A42E9"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4" w14:textId="77777777" w:rsidR="00F846D1" w:rsidRPr="00F846D1" w:rsidRDefault="00F846D1" w:rsidP="00F846D1">
            <w:pPr>
              <w:widowControl w:val="0"/>
              <w:spacing w:after="0"/>
            </w:pPr>
            <w:r w:rsidRPr="00F846D1">
              <w:t>Effect of diabetes complications on depression</w:t>
            </w:r>
          </w:p>
        </w:tc>
        <w:tc>
          <w:tcPr>
            <w:tcW w:w="1985" w:type="dxa"/>
            <w:tcBorders>
              <w:top w:val="single" w:sz="6" w:space="0" w:color="000000"/>
              <w:left w:val="single" w:sz="6" w:space="0" w:color="000000"/>
              <w:bottom w:val="single" w:sz="6" w:space="0" w:color="000000"/>
              <w:right w:val="single" w:sz="6" w:space="0" w:color="000000"/>
            </w:tcBorders>
            <w:hideMark/>
          </w:tcPr>
          <w:p w14:paraId="096A42E5"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6"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7" w14:textId="77777777" w:rsidR="00F846D1" w:rsidRPr="00F846D1" w:rsidRDefault="00F846D1" w:rsidP="00F846D1">
            <w:pPr>
              <w:widowControl w:val="0"/>
              <w:spacing w:after="0"/>
              <w:jc w:val="center"/>
            </w:pPr>
            <w:r w:rsidRPr="00F846D1">
              <w:t>$1.25m [15]</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8" w14:textId="77777777" w:rsidR="00F846D1" w:rsidRPr="00F846D1" w:rsidRDefault="00F846D1" w:rsidP="00F846D1">
            <w:pPr>
              <w:widowControl w:val="0"/>
              <w:spacing w:after="0"/>
              <w:jc w:val="center"/>
            </w:pPr>
            <w:r w:rsidRPr="00F846D1">
              <w:t>$0m</w:t>
            </w:r>
          </w:p>
        </w:tc>
      </w:tr>
      <w:tr w:rsidR="00F846D1" w:rsidRPr="00F846D1" w14:paraId="096A42EF"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A" w14:textId="77777777" w:rsidR="00F846D1" w:rsidRPr="00F846D1" w:rsidRDefault="00F846D1" w:rsidP="00F846D1">
            <w:pPr>
              <w:widowControl w:val="0"/>
              <w:spacing w:after="0"/>
            </w:pPr>
            <w:r w:rsidRPr="00F846D1">
              <w:t>Costs associated with diabetes events</w:t>
            </w:r>
          </w:p>
        </w:tc>
        <w:tc>
          <w:tcPr>
            <w:tcW w:w="1985" w:type="dxa"/>
            <w:tcBorders>
              <w:top w:val="single" w:sz="6" w:space="0" w:color="000000"/>
              <w:left w:val="single" w:sz="6" w:space="0" w:color="000000"/>
              <w:bottom w:val="single" w:sz="6" w:space="0" w:color="000000"/>
              <w:right w:val="single" w:sz="6" w:space="0" w:color="000000"/>
            </w:tcBorders>
            <w:hideMark/>
          </w:tcPr>
          <w:p w14:paraId="096A42EB" w14:textId="77777777" w:rsidR="00F846D1" w:rsidRPr="00F846D1" w:rsidRDefault="00F846D1" w:rsidP="00F846D1">
            <w:pPr>
              <w:widowControl w:val="0"/>
              <w:spacing w:after="0"/>
              <w:jc w:val="center"/>
            </w:pPr>
            <w:r w:rsidRPr="00F846D1">
              <w:t>$0m</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C"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D" w14:textId="77777777" w:rsidR="00F846D1" w:rsidRPr="00F846D1" w:rsidRDefault="00F846D1" w:rsidP="00F846D1">
            <w:pPr>
              <w:widowControl w:val="0"/>
              <w:spacing w:after="0"/>
              <w:jc w:val="center"/>
            </w:pPr>
            <w:r w:rsidRPr="00F846D1">
              <w:t>$0m</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EE" w14:textId="77777777" w:rsidR="00F846D1" w:rsidRPr="00F846D1" w:rsidRDefault="00F846D1" w:rsidP="00F846D1">
            <w:pPr>
              <w:widowControl w:val="0"/>
              <w:spacing w:after="0"/>
              <w:jc w:val="center"/>
            </w:pPr>
            <w:r w:rsidRPr="00F846D1">
              <w:t>$0m</w:t>
            </w:r>
          </w:p>
        </w:tc>
      </w:tr>
      <w:tr w:rsidR="00F846D1" w:rsidRPr="00F846D1" w14:paraId="096A42F5"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F0" w14:textId="77777777" w:rsidR="00F846D1" w:rsidRPr="00F846D1" w:rsidRDefault="00F846D1" w:rsidP="00F846D1">
            <w:pPr>
              <w:widowControl w:val="0"/>
              <w:spacing w:after="0"/>
            </w:pPr>
            <w:r w:rsidRPr="00F846D1">
              <w:t>Risk of diabetes events and mortality</w:t>
            </w:r>
          </w:p>
        </w:tc>
        <w:tc>
          <w:tcPr>
            <w:tcW w:w="1985" w:type="dxa"/>
            <w:tcBorders>
              <w:top w:val="single" w:sz="6" w:space="0" w:color="000000"/>
              <w:left w:val="single" w:sz="6" w:space="0" w:color="000000"/>
              <w:bottom w:val="single" w:sz="6" w:space="0" w:color="000000"/>
              <w:right w:val="single" w:sz="6" w:space="0" w:color="000000"/>
            </w:tcBorders>
            <w:hideMark/>
          </w:tcPr>
          <w:p w14:paraId="096A42F1" w14:textId="77777777" w:rsidR="00F846D1" w:rsidRPr="00F846D1" w:rsidRDefault="00F846D1" w:rsidP="00F846D1">
            <w:pPr>
              <w:widowControl w:val="0"/>
              <w:spacing w:after="0"/>
              <w:jc w:val="center"/>
            </w:pPr>
            <w:r w:rsidRPr="00F846D1">
              <w:t>$14.89m [1]</w:t>
            </w:r>
          </w:p>
        </w:tc>
        <w:tc>
          <w:tcPr>
            <w:tcW w:w="1985"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F2" w14:textId="77777777" w:rsidR="00F846D1" w:rsidRPr="00F846D1" w:rsidRDefault="00F846D1" w:rsidP="00F846D1">
            <w:pPr>
              <w:widowControl w:val="0"/>
              <w:spacing w:after="0"/>
              <w:jc w:val="center"/>
            </w:pPr>
            <w:r w:rsidRPr="00F846D1">
              <w:t>$9.41m [1]</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F3" w14:textId="77777777" w:rsidR="00F846D1" w:rsidRPr="00F846D1" w:rsidRDefault="00F846D1" w:rsidP="00F846D1">
            <w:pPr>
              <w:widowControl w:val="0"/>
              <w:spacing w:after="0"/>
              <w:jc w:val="center"/>
            </w:pPr>
            <w:r w:rsidRPr="00F846D1">
              <w:t>$379.55m [2]</w:t>
            </w:r>
          </w:p>
        </w:tc>
        <w:tc>
          <w:tcPr>
            <w:tcW w:w="1878" w:type="dxa"/>
            <w:tcBorders>
              <w:top w:val="single" w:sz="6" w:space="0" w:color="000000"/>
              <w:left w:val="single" w:sz="6" w:space="0" w:color="000000"/>
              <w:bottom w:val="single" w:sz="6" w:space="0" w:color="000000"/>
              <w:right w:val="single" w:sz="6" w:space="0" w:color="000000"/>
            </w:tcBorders>
            <w:tcMar>
              <w:top w:w="43" w:type="dxa"/>
              <w:left w:w="43" w:type="dxa"/>
              <w:bottom w:w="43" w:type="dxa"/>
              <w:right w:w="43" w:type="dxa"/>
            </w:tcMar>
            <w:hideMark/>
          </w:tcPr>
          <w:p w14:paraId="096A42F4" w14:textId="77777777" w:rsidR="00F846D1" w:rsidRPr="00F846D1" w:rsidRDefault="00F846D1" w:rsidP="00F846D1">
            <w:pPr>
              <w:widowControl w:val="0"/>
              <w:spacing w:after="0"/>
              <w:jc w:val="center"/>
            </w:pPr>
            <w:r w:rsidRPr="00F846D1">
              <w:t>$64.42m [1]</w:t>
            </w:r>
          </w:p>
        </w:tc>
      </w:tr>
      <w:tr w:rsidR="00F846D1" w:rsidRPr="00F846D1" w14:paraId="096A42FC" w14:textId="77777777" w:rsidTr="006C49EF">
        <w:trPr>
          <w:trHeight w:val="239"/>
        </w:trPr>
        <w:tc>
          <w:tcPr>
            <w:tcW w:w="3284"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F6" w14:textId="77777777" w:rsidR="00F846D1" w:rsidRPr="00F846D1" w:rsidRDefault="00F846D1" w:rsidP="00F846D1">
            <w:pPr>
              <w:widowControl w:val="0"/>
              <w:spacing w:after="0"/>
            </w:pPr>
            <w:r w:rsidRPr="00F846D1">
              <w:lastRenderedPageBreak/>
              <w:t>Probability of BA being cost effective</w:t>
            </w:r>
          </w:p>
        </w:tc>
        <w:tc>
          <w:tcPr>
            <w:tcW w:w="1985" w:type="dxa"/>
            <w:tcBorders>
              <w:top w:val="single" w:sz="6" w:space="0" w:color="000000"/>
              <w:left w:val="single" w:sz="6" w:space="0" w:color="000000"/>
              <w:bottom w:val="single" w:sz="6" w:space="0" w:color="000000"/>
              <w:right w:val="single" w:sz="6" w:space="0" w:color="000000"/>
            </w:tcBorders>
            <w:shd w:val="clear" w:color="auto" w:fill="CCCCCC"/>
          </w:tcPr>
          <w:p w14:paraId="096A42F7" w14:textId="77777777" w:rsidR="00F846D1" w:rsidRPr="00F846D1" w:rsidRDefault="00F846D1" w:rsidP="00F846D1">
            <w:pPr>
              <w:widowControl w:val="0"/>
              <w:spacing w:after="0"/>
              <w:jc w:val="center"/>
            </w:pPr>
            <w:r w:rsidRPr="00F846D1">
              <w:t>96%</w:t>
            </w:r>
          </w:p>
          <w:p w14:paraId="096A42F8" w14:textId="77777777" w:rsidR="00F846D1" w:rsidRPr="00F846D1" w:rsidRDefault="00F846D1" w:rsidP="00F846D1">
            <w:pPr>
              <w:widowControl w:val="0"/>
              <w:spacing w:after="0"/>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F9" w14:textId="77777777" w:rsidR="00F846D1" w:rsidRPr="00F846D1" w:rsidRDefault="00F846D1" w:rsidP="00F846D1">
            <w:pPr>
              <w:widowControl w:val="0"/>
              <w:spacing w:after="0"/>
              <w:jc w:val="center"/>
            </w:pPr>
            <w:r w:rsidRPr="00F846D1">
              <w:t>97%</w:t>
            </w: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FA" w14:textId="77777777" w:rsidR="00F846D1" w:rsidRPr="00F846D1" w:rsidRDefault="00F846D1" w:rsidP="00F846D1">
            <w:pPr>
              <w:widowControl w:val="0"/>
              <w:spacing w:after="0"/>
              <w:jc w:val="center"/>
            </w:pPr>
            <w:r w:rsidRPr="00F846D1">
              <w:t>59%</w:t>
            </w:r>
          </w:p>
        </w:tc>
        <w:tc>
          <w:tcPr>
            <w:tcW w:w="1878" w:type="dxa"/>
            <w:tcBorders>
              <w:top w:val="single" w:sz="6" w:space="0" w:color="000000"/>
              <w:left w:val="single" w:sz="6" w:space="0" w:color="000000"/>
              <w:bottom w:val="single" w:sz="6" w:space="0" w:color="000000"/>
              <w:right w:val="single" w:sz="6" w:space="0" w:color="000000"/>
            </w:tcBorders>
            <w:shd w:val="clear" w:color="auto" w:fill="CCCCCC"/>
            <w:tcMar>
              <w:top w:w="43" w:type="dxa"/>
              <w:left w:w="43" w:type="dxa"/>
              <w:bottom w:w="43" w:type="dxa"/>
              <w:right w:w="43" w:type="dxa"/>
            </w:tcMar>
            <w:hideMark/>
          </w:tcPr>
          <w:p w14:paraId="096A42FB" w14:textId="77777777" w:rsidR="00F846D1" w:rsidRPr="00F846D1" w:rsidRDefault="00F846D1" w:rsidP="00F846D1">
            <w:pPr>
              <w:widowControl w:val="0"/>
              <w:spacing w:after="0"/>
              <w:jc w:val="center"/>
            </w:pPr>
            <w:r w:rsidRPr="00F846D1">
              <w:t>3%</w:t>
            </w:r>
          </w:p>
        </w:tc>
      </w:tr>
      <w:bookmarkEnd w:id="27"/>
    </w:tbl>
    <w:p w14:paraId="096A42FD" w14:textId="77777777" w:rsidR="004D291B" w:rsidRDefault="004D291B"/>
    <w:p w14:paraId="096A42FE" w14:textId="77777777" w:rsidR="004D291B" w:rsidRDefault="004D291B" w:rsidP="004D291B">
      <w:pPr>
        <w:pStyle w:val="Heading1"/>
      </w:pPr>
      <w:r>
        <w:t>Appendix references</w:t>
      </w:r>
    </w:p>
    <w:p w14:paraId="6C2BBD50" w14:textId="13C31111" w:rsidR="001E2052" w:rsidRPr="001E2052" w:rsidRDefault="004D291B" w:rsidP="001E2052">
      <w:pPr>
        <w:pStyle w:val="EndNoteBibliography"/>
        <w:spacing w:after="0"/>
      </w:pPr>
      <w:r>
        <w:fldChar w:fldCharType="begin"/>
      </w:r>
      <w:r>
        <w:instrText xml:space="preserve"> ADDIN EN.REFLIST </w:instrText>
      </w:r>
      <w:r>
        <w:fldChar w:fldCharType="separate"/>
      </w:r>
      <w:r w:rsidR="001E2052" w:rsidRPr="001E2052">
        <w:t>1.</w:t>
      </w:r>
      <w:r w:rsidR="001E2052" w:rsidRPr="001E2052">
        <w:tab/>
        <w:t xml:space="preserve">Baqai Institute of Diabetology &amp; Endocrinology. Patient registry 2023 [Available from: </w:t>
      </w:r>
      <w:hyperlink r:id="rId8" w:history="1">
        <w:r w:rsidR="001E2052" w:rsidRPr="001E2052">
          <w:rPr>
            <w:rStyle w:val="Hyperlink"/>
          </w:rPr>
          <w:t>https://bide.edu.pk/</w:t>
        </w:r>
      </w:hyperlink>
      <w:r w:rsidR="001E2052" w:rsidRPr="001E2052">
        <w:t>.</w:t>
      </w:r>
    </w:p>
    <w:p w14:paraId="6057E163" w14:textId="77777777" w:rsidR="001E2052" w:rsidRPr="001E2052" w:rsidRDefault="001E2052" w:rsidP="001E2052">
      <w:pPr>
        <w:pStyle w:val="EndNoteBibliography"/>
        <w:spacing w:after="0"/>
      </w:pPr>
      <w:r w:rsidRPr="001E2052">
        <w:t>2.</w:t>
      </w:r>
      <w:r w:rsidRPr="001E2052">
        <w:tab/>
        <w:t>Royston P. Multiple Imputation of Missing Values. The Stata Journal. 2004;4(3):227-41.</w:t>
      </w:r>
    </w:p>
    <w:p w14:paraId="614C8F5D" w14:textId="77777777" w:rsidR="001E2052" w:rsidRPr="001E2052" w:rsidRDefault="001E2052" w:rsidP="001E2052">
      <w:pPr>
        <w:pStyle w:val="EndNoteBibliography"/>
        <w:spacing w:after="0"/>
      </w:pPr>
      <w:r w:rsidRPr="001E2052">
        <w:t>3.</w:t>
      </w:r>
      <w:r w:rsidRPr="001E2052">
        <w:tab/>
        <w:t>Groothuis-Oudshoorn SvBaK. MICE: Multivariate Imputation by Chained Equations in R. Journal of Statistical Software; 2011.</w:t>
      </w:r>
    </w:p>
    <w:p w14:paraId="52E9CB21" w14:textId="77777777" w:rsidR="001E2052" w:rsidRPr="001E2052" w:rsidRDefault="001E2052" w:rsidP="001E2052">
      <w:pPr>
        <w:pStyle w:val="EndNoteBibliography"/>
        <w:spacing w:after="0"/>
      </w:pPr>
      <w:r w:rsidRPr="001E2052">
        <w:t>4.</w:t>
      </w:r>
      <w:r w:rsidRPr="001E2052">
        <w:tab/>
        <w:t>Kearns B, Rafia R, Leaviss J, Preston L, Brazier JE, Palmer S, et al. The cost-effectiveness of changes to the care pathway used to identify depression and provide treatment amongst people with diabetes in England: a model-based economic evaluation. BMC Health Serv Res. 2017;17(1):78.</w:t>
      </w:r>
    </w:p>
    <w:p w14:paraId="3C8E2BB3" w14:textId="7BAA6CDA" w:rsidR="001E2052" w:rsidRPr="001E2052" w:rsidRDefault="001E2052" w:rsidP="001E2052">
      <w:pPr>
        <w:pStyle w:val="EndNoteBibliography"/>
        <w:spacing w:after="0"/>
      </w:pPr>
      <w:r w:rsidRPr="001E2052">
        <w:t>5.</w:t>
      </w:r>
      <w:r w:rsidRPr="001E2052">
        <w:tab/>
        <w:t xml:space="preserve">Health and Social Care Information Centre. National Diabetes Audit 2013 [Available from: </w:t>
      </w:r>
      <w:hyperlink r:id="rId9" w:history="1">
        <w:r w:rsidRPr="001E2052">
          <w:rPr>
            <w:rStyle w:val="Hyperlink"/>
          </w:rPr>
          <w:t>http://www.hscic.gov.uk/nda</w:t>
        </w:r>
      </w:hyperlink>
      <w:r w:rsidRPr="001E2052">
        <w:t>.</w:t>
      </w:r>
    </w:p>
    <w:p w14:paraId="51F6104D" w14:textId="77777777" w:rsidR="001E2052" w:rsidRPr="001E2052" w:rsidRDefault="001E2052" w:rsidP="001E2052">
      <w:pPr>
        <w:pStyle w:val="EndNoteBibliography"/>
        <w:spacing w:after="0"/>
      </w:pPr>
      <w:r w:rsidRPr="001E2052">
        <w:t>6.</w:t>
      </w:r>
      <w:r w:rsidRPr="001E2052">
        <w:tab/>
        <w:t>Ali MK, Chwastiak L, Poongothai S, Emmert-Fees KMF, Patel SA, Anjana RM, et al. Effect of a Collaborative Care Model on Depressive Symptoms and Glycated Hemoglobin, Blood Pressure, and Serum Cholesterol Among Patients With Depression and Diabetes in India: The INDEPENDENT Randomized Clinical Trial. JAMA. 2020;324(7):651-62.</w:t>
      </w:r>
    </w:p>
    <w:p w14:paraId="47A40FD4" w14:textId="77777777" w:rsidR="001E2052" w:rsidRPr="001E2052" w:rsidRDefault="001E2052" w:rsidP="001E2052">
      <w:pPr>
        <w:pStyle w:val="EndNoteBibliography"/>
        <w:spacing w:after="0"/>
      </w:pPr>
      <w:r w:rsidRPr="001E2052">
        <w:t>7.</w:t>
      </w:r>
      <w:r w:rsidRPr="001E2052">
        <w:tab/>
        <w:t>Bourne R, Dineen B, Jadoon Z, Lee PS, Khan A, Johnson GJ, et al. Outcomes of cataract surgery in Pakistan: results from the Pakistan National Blindness and Visual Impairment Survey. British journal of ophthalmology. 2007;91(4):420-6.</w:t>
      </w:r>
    </w:p>
    <w:p w14:paraId="2ABC8498" w14:textId="77777777" w:rsidR="001E2052" w:rsidRPr="001E2052" w:rsidRDefault="001E2052" w:rsidP="001E2052">
      <w:pPr>
        <w:pStyle w:val="EndNoteBibliography"/>
        <w:spacing w:after="0"/>
      </w:pPr>
      <w:r w:rsidRPr="001E2052">
        <w:t>8.</w:t>
      </w:r>
      <w:r w:rsidRPr="001E2052">
        <w:tab/>
        <w:t>Kroenke K, Spitzer RL, Williams JB. The PHQ-9: validity of a brief depression severity measure. J Gen Intern Med. 2001;16(9):606-13.</w:t>
      </w:r>
    </w:p>
    <w:p w14:paraId="68FDB6B3" w14:textId="77777777" w:rsidR="001E2052" w:rsidRPr="001E2052" w:rsidRDefault="001E2052" w:rsidP="001E2052">
      <w:pPr>
        <w:pStyle w:val="EndNoteBibliography"/>
        <w:spacing w:after="0"/>
      </w:pPr>
      <w:r w:rsidRPr="001E2052">
        <w:t>9.</w:t>
      </w:r>
      <w:r w:rsidRPr="001E2052">
        <w:tab/>
        <w:t>van Steenbergen-Weijenburg KM, van Puffelen AL, Horn EK, Nuyen J, van Dam PS, van Benthem TB, et al. More co-morbid depression in patients with Type 2 diabetes with multiple complications. An observational study at a specialized outpatient clinic. Diabet Med. 2011;28(1):86-9.</w:t>
      </w:r>
    </w:p>
    <w:p w14:paraId="5DBD6E57" w14:textId="77777777" w:rsidR="001E2052" w:rsidRPr="001E2052" w:rsidRDefault="001E2052" w:rsidP="001E2052">
      <w:pPr>
        <w:pStyle w:val="EndNoteBibliography"/>
        <w:spacing w:after="0"/>
      </w:pPr>
      <w:r w:rsidRPr="001E2052">
        <w:t>10.</w:t>
      </w:r>
      <w:r w:rsidRPr="001E2052">
        <w:tab/>
        <w:t>Kennedy MC, O'Hagan A. Bayesian calibration of computer models. Journal of the Royal Statistical Society: Series B (Statistical Methodology). 2001;63(3):425-64.</w:t>
      </w:r>
    </w:p>
    <w:p w14:paraId="01190C20" w14:textId="77777777" w:rsidR="001E2052" w:rsidRPr="001E2052" w:rsidRDefault="001E2052" w:rsidP="001E2052">
      <w:pPr>
        <w:pStyle w:val="EndNoteBibliography"/>
        <w:spacing w:after="0"/>
      </w:pPr>
      <w:r w:rsidRPr="001E2052">
        <w:t>11.</w:t>
      </w:r>
      <w:r w:rsidRPr="001E2052">
        <w:tab/>
        <w:t>Alarid-Escudero F, MacLehose RF, Peralta Y, Kuntz KM, Enns EA. Nonidentifiability in model calibration and implications for medical decision making. Medical Decision Making. 2018;38(7):810-21.</w:t>
      </w:r>
    </w:p>
    <w:p w14:paraId="561759C6" w14:textId="0E744383" w:rsidR="001E2052" w:rsidRPr="001E2052" w:rsidRDefault="001E2052" w:rsidP="001E2052">
      <w:pPr>
        <w:pStyle w:val="EndNoteBibliography"/>
        <w:spacing w:after="0"/>
      </w:pPr>
      <w:r w:rsidRPr="001E2052">
        <w:t>12.</w:t>
      </w:r>
      <w:r w:rsidRPr="001E2052">
        <w:tab/>
        <w:t xml:space="preserve">World Bank. Consumer Price Index: Pakistan 2022 [Available from: </w:t>
      </w:r>
      <w:hyperlink r:id="rId10" w:history="1">
        <w:r w:rsidRPr="001E2052">
          <w:rPr>
            <w:rStyle w:val="Hyperlink"/>
          </w:rPr>
          <w:t>https://data.worldbank.org/indicator/FP.CPI.TOTL?locations=PK</w:t>
        </w:r>
      </w:hyperlink>
      <w:r w:rsidRPr="001E2052">
        <w:t>.</w:t>
      </w:r>
    </w:p>
    <w:p w14:paraId="2D960E1C" w14:textId="4E8FB98E" w:rsidR="001E2052" w:rsidRPr="001E2052" w:rsidRDefault="001E2052" w:rsidP="001E2052">
      <w:pPr>
        <w:pStyle w:val="EndNoteBibliography"/>
        <w:spacing w:after="0"/>
      </w:pPr>
      <w:r w:rsidRPr="001E2052">
        <w:t>13.</w:t>
      </w:r>
      <w:r w:rsidRPr="001E2052">
        <w:tab/>
        <w:t xml:space="preserve">World Bank. Official exchange rate vs USD 2022 [Available from: </w:t>
      </w:r>
      <w:hyperlink r:id="rId11" w:history="1">
        <w:r w:rsidRPr="001E2052">
          <w:rPr>
            <w:rStyle w:val="Hyperlink"/>
          </w:rPr>
          <w:t>https://data.worldbank.org/indicator/PA.NUS.FCRF?locations=PK</w:t>
        </w:r>
      </w:hyperlink>
      <w:r w:rsidRPr="001E2052">
        <w:t>.</w:t>
      </w:r>
    </w:p>
    <w:p w14:paraId="62487D0F" w14:textId="3FB645EE" w:rsidR="001E2052" w:rsidRPr="001E2052" w:rsidRDefault="001E2052" w:rsidP="001E2052">
      <w:pPr>
        <w:pStyle w:val="EndNoteBibliography"/>
        <w:spacing w:after="0"/>
      </w:pPr>
      <w:r w:rsidRPr="001E2052">
        <w:t>14.</w:t>
      </w:r>
      <w:r w:rsidRPr="001E2052">
        <w:tab/>
        <w:t xml:space="preserve">ISRCTN registry. ISRCTN40885204. Randomized controlled trial of DiaDeM, an adapted behavioural activation intervention, for people with depression and diabetes in South Asia: BMC; 2023 [Available from: </w:t>
      </w:r>
      <w:hyperlink r:id="rId12" w:history="1">
        <w:r w:rsidRPr="001E2052">
          <w:rPr>
            <w:rStyle w:val="Hyperlink"/>
          </w:rPr>
          <w:t>https://www.isrctn.com/ISRCTN40885204</w:t>
        </w:r>
      </w:hyperlink>
      <w:r w:rsidRPr="001E2052">
        <w:t>.</w:t>
      </w:r>
    </w:p>
    <w:p w14:paraId="24D564FF" w14:textId="77777777" w:rsidR="001E2052" w:rsidRPr="001E2052" w:rsidRDefault="001E2052" w:rsidP="001E2052">
      <w:pPr>
        <w:pStyle w:val="EndNoteBibliography"/>
        <w:spacing w:after="0"/>
      </w:pPr>
      <w:r w:rsidRPr="001E2052">
        <w:t>15.</w:t>
      </w:r>
      <w:r w:rsidRPr="001E2052">
        <w:tab/>
        <w:t>Lippi G, Sanchis-Gomar F. Global epidemiology and future trends of heart failure. AME Med J. 2020;5(15):1-6.</w:t>
      </w:r>
    </w:p>
    <w:p w14:paraId="0B0CE6C2" w14:textId="77777777" w:rsidR="001E2052" w:rsidRPr="001E2052" w:rsidRDefault="001E2052" w:rsidP="001E2052">
      <w:pPr>
        <w:pStyle w:val="EndNoteBibliography"/>
        <w:spacing w:after="0"/>
      </w:pPr>
      <w:r w:rsidRPr="001E2052">
        <w:t>16.</w:t>
      </w:r>
      <w:r w:rsidRPr="001E2052">
        <w:tab/>
        <w:t>Moran AE, Forouzanfar MH, Roth GA, Mensah GA, Ezzati M, Flaxman A, et al. The global burden of ischemic heart disease in 1990 and 2010: the Global Burden of Disease 2010 study. Circulation. 2014;129(14):1493-501.</w:t>
      </w:r>
    </w:p>
    <w:p w14:paraId="79652AFE" w14:textId="77777777" w:rsidR="001E2052" w:rsidRPr="001E2052" w:rsidRDefault="001E2052" w:rsidP="001E2052">
      <w:pPr>
        <w:pStyle w:val="EndNoteBibliography"/>
        <w:spacing w:after="0"/>
      </w:pPr>
      <w:r w:rsidRPr="001E2052">
        <w:t>17.</w:t>
      </w:r>
      <w:r w:rsidRPr="001E2052">
        <w:tab/>
        <w:t>Briggs A, Sculpher M, Claxton K. Decision modelling for health economic evaluation: Oup Oxford; 2006.</w:t>
      </w:r>
    </w:p>
    <w:p w14:paraId="6642151A" w14:textId="77777777" w:rsidR="001E2052" w:rsidRPr="001E2052" w:rsidRDefault="001E2052" w:rsidP="001E2052">
      <w:pPr>
        <w:pStyle w:val="EndNoteBibliography"/>
        <w:spacing w:after="0"/>
      </w:pPr>
      <w:r w:rsidRPr="001E2052">
        <w:lastRenderedPageBreak/>
        <w:t>18.</w:t>
      </w:r>
      <w:r w:rsidRPr="001E2052">
        <w:tab/>
        <w:t>Fenwick E, Steuten L, Knies S, Ghabri S, Basu A, Murray JF, et al. Value of Information Analysis for Research Decisions-An Introduction: Report 1 of the ISPOR Value of Information Analysis Emerging Good Practices Task Force. Value Health. 2020;23(2):139-50.</w:t>
      </w:r>
    </w:p>
    <w:p w14:paraId="01D4946D" w14:textId="77777777" w:rsidR="001E2052" w:rsidRPr="001E2052" w:rsidRDefault="001E2052" w:rsidP="001E2052">
      <w:pPr>
        <w:pStyle w:val="EndNoteBibliography"/>
        <w:spacing w:after="0"/>
      </w:pPr>
      <w:r w:rsidRPr="001E2052">
        <w:t>19.</w:t>
      </w:r>
      <w:r w:rsidRPr="001E2052">
        <w:tab/>
        <w:t>Rothery C, Strong M, Koffijberg HE, Basu A, Ghabri S, Knies S, et al. Value of Information Analytical Methods: Report 2 of the ISPOR Value of Information Analysis Emerging Good Practices Task Force. Value Health. 2020;23(3):277-86.</w:t>
      </w:r>
    </w:p>
    <w:p w14:paraId="4A7FE7D6" w14:textId="18932443" w:rsidR="001E2052" w:rsidRPr="001E2052" w:rsidRDefault="001E2052" w:rsidP="001E2052">
      <w:pPr>
        <w:pStyle w:val="EndNoteBibliography"/>
        <w:spacing w:after="0"/>
      </w:pPr>
      <w:r w:rsidRPr="001E2052">
        <w:t>20.</w:t>
      </w:r>
      <w:r w:rsidRPr="001E2052">
        <w:tab/>
        <w:t xml:space="preserve">World Bank. Population, total for Pakistan 2020 [Available from: </w:t>
      </w:r>
      <w:hyperlink r:id="rId13" w:history="1">
        <w:r w:rsidRPr="001E2052">
          <w:rPr>
            <w:rStyle w:val="Hyperlink"/>
          </w:rPr>
          <w:t>https://data.worldbank.org/country/pakistan</w:t>
        </w:r>
      </w:hyperlink>
      <w:r w:rsidRPr="001E2052">
        <w:t>.</w:t>
      </w:r>
    </w:p>
    <w:p w14:paraId="6D08645F" w14:textId="77777777" w:rsidR="001E2052" w:rsidRPr="001E2052" w:rsidRDefault="001E2052" w:rsidP="001E2052">
      <w:pPr>
        <w:pStyle w:val="EndNoteBibliography"/>
        <w:spacing w:after="0"/>
      </w:pPr>
      <w:r w:rsidRPr="001E2052">
        <w:t>21.</w:t>
      </w:r>
      <w:r w:rsidRPr="001E2052">
        <w:tab/>
        <w:t>Akhtar S, Nasir JA, Abbas T, Sarwar A. Diabetes in Pakistan: A systematic review and meta-analysis. Pak J Med Sci. 2019;35(4):1173-8.</w:t>
      </w:r>
    </w:p>
    <w:p w14:paraId="4AA2E015" w14:textId="77777777" w:rsidR="001E2052" w:rsidRPr="001E2052" w:rsidRDefault="001E2052" w:rsidP="001E2052">
      <w:pPr>
        <w:pStyle w:val="EndNoteBibliography"/>
      </w:pPr>
      <w:r w:rsidRPr="001E2052">
        <w:t>22.</w:t>
      </w:r>
      <w:r w:rsidRPr="001E2052">
        <w:tab/>
        <w:t>Uphoff, Newbould L, Walker I, Ashraf N, Chaturvedi S, Kandasamy A, et al. A systematic review and meta-analysis of the prevalence of common mental disorders in people with non-communicable diseases in Bangladesh, India, and Pakistan. J Glob Health. 2019;9(2):020417.</w:t>
      </w:r>
    </w:p>
    <w:p w14:paraId="096A4313" w14:textId="67B5F5C8" w:rsidR="00A059BB" w:rsidRDefault="004D291B">
      <w:r>
        <w:fldChar w:fldCharType="end"/>
      </w:r>
    </w:p>
    <w:sectPr w:rsidR="00A059BB" w:rsidSect="004A22D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1F26" w14:textId="77777777" w:rsidR="00FF5513" w:rsidRDefault="00FF5513" w:rsidP="00EA6AA3">
      <w:pPr>
        <w:spacing w:after="0" w:line="240" w:lineRule="auto"/>
      </w:pPr>
      <w:r>
        <w:separator/>
      </w:r>
    </w:p>
  </w:endnote>
  <w:endnote w:type="continuationSeparator" w:id="0">
    <w:p w14:paraId="6750EA59" w14:textId="77777777" w:rsidR="00FF5513" w:rsidRDefault="00FF5513" w:rsidP="00EA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864915"/>
      <w:docPartObj>
        <w:docPartGallery w:val="Page Numbers (Bottom of Page)"/>
        <w:docPartUnique/>
      </w:docPartObj>
    </w:sdtPr>
    <w:sdtEndPr>
      <w:rPr>
        <w:noProof/>
      </w:rPr>
    </w:sdtEndPr>
    <w:sdtContent>
      <w:p w14:paraId="01AD195A" w14:textId="7336E3FA" w:rsidR="00EA6AA3" w:rsidRDefault="00EA6A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9684CC" w14:textId="77777777" w:rsidR="00EA6AA3" w:rsidRDefault="00EA6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7165" w14:textId="77777777" w:rsidR="00FF5513" w:rsidRDefault="00FF5513" w:rsidP="00EA6AA3">
      <w:pPr>
        <w:spacing w:after="0" w:line="240" w:lineRule="auto"/>
      </w:pPr>
      <w:r>
        <w:separator/>
      </w:r>
    </w:p>
  </w:footnote>
  <w:footnote w:type="continuationSeparator" w:id="0">
    <w:p w14:paraId="2DBF4130" w14:textId="77777777" w:rsidR="00FF5513" w:rsidRDefault="00FF5513" w:rsidP="00EA6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B82"/>
    <w:multiLevelType w:val="multilevel"/>
    <w:tmpl w:val="9C284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CA567E"/>
    <w:multiLevelType w:val="hybridMultilevel"/>
    <w:tmpl w:val="DC24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A4EFE"/>
    <w:multiLevelType w:val="multilevel"/>
    <w:tmpl w:val="60C60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4C5CAD"/>
    <w:multiLevelType w:val="multilevel"/>
    <w:tmpl w:val="21FC3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8D6062"/>
    <w:multiLevelType w:val="hybridMultilevel"/>
    <w:tmpl w:val="9BEC28A0"/>
    <w:lvl w:ilvl="0" w:tplc="2F2C10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200AD"/>
    <w:multiLevelType w:val="hybridMultilevel"/>
    <w:tmpl w:val="227A1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0530C"/>
    <w:multiLevelType w:val="multilevel"/>
    <w:tmpl w:val="8BF82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3A16A1"/>
    <w:multiLevelType w:val="multilevel"/>
    <w:tmpl w:val="C1E4D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E136D0"/>
    <w:multiLevelType w:val="hybridMultilevel"/>
    <w:tmpl w:val="F5707DC0"/>
    <w:lvl w:ilvl="0" w:tplc="C3F656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701D4"/>
    <w:multiLevelType w:val="hybridMultilevel"/>
    <w:tmpl w:val="9762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F77D6"/>
    <w:multiLevelType w:val="hybridMultilevel"/>
    <w:tmpl w:val="8C283D12"/>
    <w:lvl w:ilvl="0" w:tplc="15605A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455D1"/>
    <w:multiLevelType w:val="multilevel"/>
    <w:tmpl w:val="0F8A6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111127"/>
    <w:multiLevelType w:val="multilevel"/>
    <w:tmpl w:val="61626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0F6B0D"/>
    <w:multiLevelType w:val="multilevel"/>
    <w:tmpl w:val="2E9C7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D659A0"/>
    <w:multiLevelType w:val="multilevel"/>
    <w:tmpl w:val="3632A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4463A4"/>
    <w:multiLevelType w:val="multilevel"/>
    <w:tmpl w:val="B95A4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F180B83"/>
    <w:multiLevelType w:val="multilevel"/>
    <w:tmpl w:val="90B04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8108283">
    <w:abstractNumId w:val="16"/>
  </w:num>
  <w:num w:numId="2" w16cid:durableId="1696879864">
    <w:abstractNumId w:val="15"/>
  </w:num>
  <w:num w:numId="3" w16cid:durableId="2125418492">
    <w:abstractNumId w:val="13"/>
  </w:num>
  <w:num w:numId="4" w16cid:durableId="1043865490">
    <w:abstractNumId w:val="11"/>
  </w:num>
  <w:num w:numId="5" w16cid:durableId="773400829">
    <w:abstractNumId w:val="0"/>
  </w:num>
  <w:num w:numId="6" w16cid:durableId="225803377">
    <w:abstractNumId w:val="14"/>
  </w:num>
  <w:num w:numId="7" w16cid:durableId="42758430">
    <w:abstractNumId w:val="12"/>
  </w:num>
  <w:num w:numId="8" w16cid:durableId="1631011127">
    <w:abstractNumId w:val="7"/>
  </w:num>
  <w:num w:numId="9" w16cid:durableId="1454327306">
    <w:abstractNumId w:val="6"/>
  </w:num>
  <w:num w:numId="10" w16cid:durableId="1574311804">
    <w:abstractNumId w:val="3"/>
  </w:num>
  <w:num w:numId="11" w16cid:durableId="1575118371">
    <w:abstractNumId w:val="2"/>
  </w:num>
  <w:num w:numId="12" w16cid:durableId="1133913643">
    <w:abstractNumId w:val="5"/>
  </w:num>
  <w:num w:numId="13" w16cid:durableId="613290555">
    <w:abstractNumId w:val="8"/>
  </w:num>
  <w:num w:numId="14" w16cid:durableId="773791544">
    <w:abstractNumId w:val="10"/>
  </w:num>
  <w:num w:numId="15" w16cid:durableId="910385524">
    <w:abstractNumId w:val="4"/>
  </w:num>
  <w:num w:numId="16" w16cid:durableId="1995330181">
    <w:abstractNumId w:val="9"/>
  </w:num>
  <w:num w:numId="17" w16cid:durableId="101384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pwwdxdp5ee5xzqp9d9vx9a5pdzxp20z&quot;&gt;DIADEM&lt;record-ids&gt;&lt;item&gt;1&lt;/item&gt;&lt;item&gt;8&lt;/item&gt;&lt;item&gt;21&lt;/item&gt;&lt;item&gt;22&lt;/item&gt;&lt;item&gt;28&lt;/item&gt;&lt;item&gt;29&lt;/item&gt;&lt;item&gt;40&lt;/item&gt;&lt;item&gt;41&lt;/item&gt;&lt;item&gt;42&lt;/item&gt;&lt;item&gt;45&lt;/item&gt;&lt;item&gt;46&lt;/item&gt;&lt;item&gt;51&lt;/item&gt;&lt;item&gt;54&lt;/item&gt;&lt;item&gt;58&lt;/item&gt;&lt;item&gt;59&lt;/item&gt;&lt;item&gt;60&lt;/item&gt;&lt;item&gt;63&lt;/item&gt;&lt;item&gt;66&lt;/item&gt;&lt;item&gt;67&lt;/item&gt;&lt;item&gt;68&lt;/item&gt;&lt;item&gt;82&lt;/item&gt;&lt;item&gt;83&lt;/item&gt;&lt;/record-ids&gt;&lt;/item&gt;&lt;/Libraries&gt;"/>
  </w:docVars>
  <w:rsids>
    <w:rsidRoot w:val="00F846D1"/>
    <w:rsid w:val="00073DCD"/>
    <w:rsid w:val="00082807"/>
    <w:rsid w:val="000906CF"/>
    <w:rsid w:val="000C5379"/>
    <w:rsid w:val="000D7FD1"/>
    <w:rsid w:val="001140BC"/>
    <w:rsid w:val="00135704"/>
    <w:rsid w:val="001E2052"/>
    <w:rsid w:val="00267FB7"/>
    <w:rsid w:val="00340856"/>
    <w:rsid w:val="0035294D"/>
    <w:rsid w:val="003F054A"/>
    <w:rsid w:val="00445942"/>
    <w:rsid w:val="004653BB"/>
    <w:rsid w:val="004803B6"/>
    <w:rsid w:val="00490C65"/>
    <w:rsid w:val="00491577"/>
    <w:rsid w:val="004A22D2"/>
    <w:rsid w:val="004D291B"/>
    <w:rsid w:val="005360CE"/>
    <w:rsid w:val="00553E19"/>
    <w:rsid w:val="005C16A2"/>
    <w:rsid w:val="00633F91"/>
    <w:rsid w:val="00643327"/>
    <w:rsid w:val="00676166"/>
    <w:rsid w:val="006A3599"/>
    <w:rsid w:val="00702B68"/>
    <w:rsid w:val="007161C0"/>
    <w:rsid w:val="00773B0C"/>
    <w:rsid w:val="00790DC4"/>
    <w:rsid w:val="007C3EC4"/>
    <w:rsid w:val="00807B75"/>
    <w:rsid w:val="00811FA3"/>
    <w:rsid w:val="00867499"/>
    <w:rsid w:val="008806D1"/>
    <w:rsid w:val="0099193C"/>
    <w:rsid w:val="009A05A9"/>
    <w:rsid w:val="009A1EFB"/>
    <w:rsid w:val="009D0202"/>
    <w:rsid w:val="009D776A"/>
    <w:rsid w:val="009E69DB"/>
    <w:rsid w:val="00A046AA"/>
    <w:rsid w:val="00A059BB"/>
    <w:rsid w:val="00A2618B"/>
    <w:rsid w:val="00B37F85"/>
    <w:rsid w:val="00B6468D"/>
    <w:rsid w:val="00B93DC2"/>
    <w:rsid w:val="00BA014C"/>
    <w:rsid w:val="00BB3A7C"/>
    <w:rsid w:val="00BC3CA2"/>
    <w:rsid w:val="00BE168A"/>
    <w:rsid w:val="00BE322A"/>
    <w:rsid w:val="00C02C20"/>
    <w:rsid w:val="00C57F6E"/>
    <w:rsid w:val="00CA043B"/>
    <w:rsid w:val="00CC2CA8"/>
    <w:rsid w:val="00CF1297"/>
    <w:rsid w:val="00CF43DC"/>
    <w:rsid w:val="00DD5536"/>
    <w:rsid w:val="00DF14B9"/>
    <w:rsid w:val="00E33EAF"/>
    <w:rsid w:val="00E92FE1"/>
    <w:rsid w:val="00EA6AA3"/>
    <w:rsid w:val="00EB66AD"/>
    <w:rsid w:val="00ED38DE"/>
    <w:rsid w:val="00EF301A"/>
    <w:rsid w:val="00F44645"/>
    <w:rsid w:val="00F762A5"/>
    <w:rsid w:val="00F846D1"/>
    <w:rsid w:val="00FB41AC"/>
    <w:rsid w:val="00FF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A405C"/>
  <w15:chartTrackingRefBased/>
  <w15:docId w15:val="{1F19811B-3089-4FD2-A4B7-D7AE577A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6D1"/>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F846D1"/>
    <w:pPr>
      <w:keepNext/>
      <w:keepLines/>
      <w:spacing w:before="40" w:after="0"/>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unhideWhenUsed/>
    <w:qFormat/>
    <w:rsid w:val="00F846D1"/>
    <w:pPr>
      <w:keepNext/>
      <w:keepLines/>
      <w:spacing w:before="40" w:after="0"/>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uiPriority w:val="9"/>
    <w:unhideWhenUsed/>
    <w:qFormat/>
    <w:rsid w:val="00F846D1"/>
    <w:pPr>
      <w:keepNext/>
      <w:keepLines/>
      <w:spacing w:before="40" w:after="0"/>
      <w:outlineLvl w:val="3"/>
    </w:pPr>
    <w:rPr>
      <w:rFonts w:asciiTheme="majorHAnsi" w:eastAsiaTheme="majorEastAsia" w:hAnsiTheme="majorHAnsi" w:cstheme="majorBidi"/>
      <w:i/>
      <w:iCs/>
      <w:color w:val="2F5496" w:themeColor="accent1" w:themeShade="BF"/>
      <w:lang w:eastAsia="en-GB"/>
    </w:rPr>
  </w:style>
  <w:style w:type="paragraph" w:styleId="Heading5">
    <w:name w:val="heading 5"/>
    <w:basedOn w:val="Normal"/>
    <w:next w:val="Normal"/>
    <w:link w:val="Heading5Char"/>
    <w:rsid w:val="00F846D1"/>
    <w:pPr>
      <w:keepNext/>
      <w:keepLines/>
      <w:spacing w:before="220" w:after="40"/>
      <w:outlineLvl w:val="4"/>
    </w:pPr>
    <w:rPr>
      <w:rFonts w:ascii="Calibri" w:eastAsia="Calibri" w:hAnsi="Calibri" w:cs="Calibri"/>
      <w:b/>
      <w:lang w:eastAsia="en-GB"/>
    </w:rPr>
  </w:style>
  <w:style w:type="paragraph" w:styleId="Heading6">
    <w:name w:val="heading 6"/>
    <w:basedOn w:val="Normal"/>
    <w:next w:val="Normal"/>
    <w:link w:val="Heading6Char"/>
    <w:rsid w:val="00F846D1"/>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D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F846D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F846D1"/>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F846D1"/>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rsid w:val="00F846D1"/>
    <w:rPr>
      <w:rFonts w:ascii="Calibri" w:eastAsia="Calibri" w:hAnsi="Calibri" w:cs="Calibri"/>
      <w:b/>
      <w:lang w:eastAsia="en-GB"/>
    </w:rPr>
  </w:style>
  <w:style w:type="character" w:customStyle="1" w:styleId="Heading6Char">
    <w:name w:val="Heading 6 Char"/>
    <w:basedOn w:val="DefaultParagraphFont"/>
    <w:link w:val="Heading6"/>
    <w:rsid w:val="00F846D1"/>
    <w:rPr>
      <w:rFonts w:ascii="Calibri" w:eastAsia="Calibri" w:hAnsi="Calibri" w:cs="Calibri"/>
      <w:b/>
      <w:sz w:val="20"/>
      <w:szCs w:val="20"/>
      <w:lang w:eastAsia="en-GB"/>
    </w:rPr>
  </w:style>
  <w:style w:type="numbering" w:customStyle="1" w:styleId="NoList1">
    <w:name w:val="No List1"/>
    <w:next w:val="NoList"/>
    <w:uiPriority w:val="99"/>
    <w:semiHidden/>
    <w:unhideWhenUsed/>
    <w:rsid w:val="00F846D1"/>
  </w:style>
  <w:style w:type="paragraph" w:styleId="Title">
    <w:name w:val="Title"/>
    <w:basedOn w:val="Normal"/>
    <w:next w:val="Normal"/>
    <w:link w:val="TitleChar"/>
    <w:rsid w:val="00F846D1"/>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rsid w:val="00F846D1"/>
    <w:rPr>
      <w:rFonts w:ascii="Calibri" w:eastAsia="Calibri" w:hAnsi="Calibri" w:cs="Calibri"/>
      <w:b/>
      <w:sz w:val="72"/>
      <w:szCs w:val="72"/>
      <w:lang w:eastAsia="en-GB"/>
    </w:rPr>
  </w:style>
  <w:style w:type="paragraph" w:styleId="ListParagraph">
    <w:name w:val="List Paragraph"/>
    <w:basedOn w:val="Normal"/>
    <w:uiPriority w:val="34"/>
    <w:qFormat/>
    <w:rsid w:val="00F846D1"/>
    <w:pPr>
      <w:ind w:left="720"/>
      <w:contextualSpacing/>
    </w:pPr>
    <w:rPr>
      <w:rFonts w:ascii="Calibri" w:eastAsia="Calibri" w:hAnsi="Calibri" w:cs="Calibri"/>
      <w:lang w:eastAsia="en-GB"/>
    </w:rPr>
  </w:style>
  <w:style w:type="character" w:styleId="CommentReference">
    <w:name w:val="annotation reference"/>
    <w:basedOn w:val="DefaultParagraphFont"/>
    <w:uiPriority w:val="99"/>
    <w:semiHidden/>
    <w:unhideWhenUsed/>
    <w:rsid w:val="00F846D1"/>
    <w:rPr>
      <w:sz w:val="16"/>
      <w:szCs w:val="16"/>
    </w:rPr>
  </w:style>
  <w:style w:type="paragraph" w:styleId="CommentText">
    <w:name w:val="annotation text"/>
    <w:basedOn w:val="Normal"/>
    <w:link w:val="CommentTextChar"/>
    <w:uiPriority w:val="99"/>
    <w:unhideWhenUsed/>
    <w:rsid w:val="00F846D1"/>
    <w:pPr>
      <w:spacing w:line="240" w:lineRule="auto"/>
    </w:pPr>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rsid w:val="00F846D1"/>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F846D1"/>
    <w:pPr>
      <w:spacing w:after="0" w:line="240" w:lineRule="auto"/>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F846D1"/>
    <w:rPr>
      <w:rFonts w:ascii="Segoe UI" w:eastAsia="Calibr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F846D1"/>
    <w:rPr>
      <w:b/>
      <w:bCs/>
    </w:rPr>
  </w:style>
  <w:style w:type="character" w:customStyle="1" w:styleId="CommentSubjectChar">
    <w:name w:val="Comment Subject Char"/>
    <w:basedOn w:val="CommentTextChar"/>
    <w:link w:val="CommentSubject"/>
    <w:uiPriority w:val="99"/>
    <w:semiHidden/>
    <w:rsid w:val="00F846D1"/>
    <w:rPr>
      <w:rFonts w:ascii="Calibri" w:eastAsia="Calibri" w:hAnsi="Calibri" w:cs="Calibri"/>
      <w:b/>
      <w:bCs/>
      <w:sz w:val="20"/>
      <w:szCs w:val="20"/>
      <w:lang w:eastAsia="en-GB"/>
    </w:rPr>
  </w:style>
  <w:style w:type="table" w:styleId="TableGrid">
    <w:name w:val="Table Grid"/>
    <w:basedOn w:val="TableNormal"/>
    <w:uiPriority w:val="39"/>
    <w:rsid w:val="00F846D1"/>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846D1"/>
    <w:pPr>
      <w:spacing w:after="0"/>
      <w:jc w:val="center"/>
    </w:pPr>
    <w:rPr>
      <w:rFonts w:ascii="Calibri" w:eastAsia="Calibri" w:hAnsi="Calibri" w:cs="Calibri"/>
      <w:noProof/>
      <w:lang w:val="en-US" w:eastAsia="en-GB"/>
    </w:rPr>
  </w:style>
  <w:style w:type="character" w:customStyle="1" w:styleId="EndNoteBibliographyTitleChar">
    <w:name w:val="EndNote Bibliography Title Char"/>
    <w:basedOn w:val="DefaultParagraphFont"/>
    <w:link w:val="EndNoteBibliographyTitle"/>
    <w:rsid w:val="00F846D1"/>
    <w:rPr>
      <w:rFonts w:ascii="Calibri" w:eastAsia="Calibri" w:hAnsi="Calibri" w:cs="Calibri"/>
      <w:noProof/>
      <w:lang w:val="en-US" w:eastAsia="en-GB"/>
    </w:rPr>
  </w:style>
  <w:style w:type="paragraph" w:customStyle="1" w:styleId="EndNoteBibliography">
    <w:name w:val="EndNote Bibliography"/>
    <w:basedOn w:val="Normal"/>
    <w:link w:val="EndNoteBibliographyChar"/>
    <w:rsid w:val="00F846D1"/>
    <w:pPr>
      <w:spacing w:line="240" w:lineRule="auto"/>
    </w:pPr>
    <w:rPr>
      <w:rFonts w:ascii="Calibri" w:eastAsia="Calibri" w:hAnsi="Calibri" w:cs="Calibri"/>
      <w:noProof/>
      <w:lang w:val="en-US" w:eastAsia="en-GB"/>
    </w:rPr>
  </w:style>
  <w:style w:type="character" w:customStyle="1" w:styleId="EndNoteBibliographyChar">
    <w:name w:val="EndNote Bibliography Char"/>
    <w:basedOn w:val="DefaultParagraphFont"/>
    <w:link w:val="EndNoteBibliography"/>
    <w:rsid w:val="00F846D1"/>
    <w:rPr>
      <w:rFonts w:ascii="Calibri" w:eastAsia="Calibri" w:hAnsi="Calibri" w:cs="Calibri"/>
      <w:noProof/>
      <w:lang w:val="en-US" w:eastAsia="en-GB"/>
    </w:rPr>
  </w:style>
  <w:style w:type="character" w:styleId="Hyperlink">
    <w:name w:val="Hyperlink"/>
    <w:basedOn w:val="DefaultParagraphFont"/>
    <w:uiPriority w:val="99"/>
    <w:unhideWhenUsed/>
    <w:rsid w:val="00F846D1"/>
    <w:rPr>
      <w:color w:val="0563C1" w:themeColor="hyperlink"/>
      <w:u w:val="single"/>
    </w:rPr>
  </w:style>
  <w:style w:type="character" w:customStyle="1" w:styleId="UnresolvedMention1">
    <w:name w:val="Unresolved Mention1"/>
    <w:basedOn w:val="DefaultParagraphFont"/>
    <w:uiPriority w:val="99"/>
    <w:semiHidden/>
    <w:unhideWhenUsed/>
    <w:rsid w:val="00F846D1"/>
    <w:rPr>
      <w:color w:val="605E5C"/>
      <w:shd w:val="clear" w:color="auto" w:fill="E1DFDD"/>
    </w:rPr>
  </w:style>
  <w:style w:type="paragraph" w:styleId="Caption">
    <w:name w:val="caption"/>
    <w:basedOn w:val="Normal"/>
    <w:next w:val="Normal"/>
    <w:uiPriority w:val="35"/>
    <w:unhideWhenUsed/>
    <w:qFormat/>
    <w:rsid w:val="00F846D1"/>
    <w:pPr>
      <w:spacing w:after="200" w:line="240" w:lineRule="auto"/>
    </w:pPr>
    <w:rPr>
      <w:rFonts w:ascii="Calibri" w:eastAsia="Calibri" w:hAnsi="Calibri" w:cs="Calibri"/>
      <w:i/>
      <w:iCs/>
      <w:color w:val="44546A" w:themeColor="text2"/>
      <w:sz w:val="18"/>
      <w:szCs w:val="18"/>
      <w:lang w:eastAsia="en-GB"/>
    </w:rPr>
  </w:style>
  <w:style w:type="character" w:styleId="FollowedHyperlink">
    <w:name w:val="FollowedHyperlink"/>
    <w:basedOn w:val="DefaultParagraphFont"/>
    <w:uiPriority w:val="99"/>
    <w:semiHidden/>
    <w:unhideWhenUsed/>
    <w:rsid w:val="00F846D1"/>
    <w:rPr>
      <w:color w:val="954F72" w:themeColor="followedHyperlink"/>
      <w:u w:val="single"/>
    </w:rPr>
  </w:style>
  <w:style w:type="paragraph" w:styleId="Subtitle">
    <w:name w:val="Subtitle"/>
    <w:basedOn w:val="Normal"/>
    <w:next w:val="Normal"/>
    <w:link w:val="SubtitleChar"/>
    <w:rsid w:val="00F846D1"/>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F846D1"/>
    <w:rPr>
      <w:rFonts w:ascii="Georgia" w:eastAsia="Georgia" w:hAnsi="Georgia" w:cs="Georgia"/>
      <w:i/>
      <w:color w:val="666666"/>
      <w:sz w:val="48"/>
      <w:szCs w:val="48"/>
      <w:lang w:eastAsia="en-GB"/>
    </w:rPr>
  </w:style>
  <w:style w:type="table" w:customStyle="1" w:styleId="16">
    <w:name w:val="16"/>
    <w:basedOn w:val="TableNormal"/>
    <w:rsid w:val="00F846D1"/>
    <w:rPr>
      <w:rFonts w:ascii="Calibri" w:eastAsia="Calibri" w:hAnsi="Calibri" w:cs="Calibri"/>
      <w:lang w:eastAsia="en-GB"/>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F846D1"/>
    <w:rPr>
      <w:rFonts w:ascii="Calibri" w:eastAsia="Calibri" w:hAnsi="Calibri" w:cs="Calibri"/>
      <w:lang w:eastAsia="en-GB"/>
    </w:rPr>
    <w:tblPr>
      <w:tblStyleRowBandSize w:val="1"/>
      <w:tblStyleColBandSize w:val="1"/>
      <w:tblCellMar>
        <w:top w:w="100" w:type="dxa"/>
        <w:left w:w="100" w:type="dxa"/>
        <w:bottom w:w="100" w:type="dxa"/>
        <w:right w:w="100" w:type="dxa"/>
      </w:tblCellMar>
    </w:tblPr>
  </w:style>
  <w:style w:type="table" w:customStyle="1" w:styleId="14">
    <w:name w:val="14"/>
    <w:basedOn w:val="TableNormal"/>
    <w:rsid w:val="00F846D1"/>
    <w:rPr>
      <w:rFonts w:ascii="Calibri" w:eastAsia="Calibri" w:hAnsi="Calibri" w:cs="Calibri"/>
      <w:lang w:eastAsia="en-GB"/>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12">
    <w:name w:val="12"/>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11">
    <w:name w:val="11"/>
    <w:basedOn w:val="TableNormal"/>
    <w:rsid w:val="00F846D1"/>
    <w:rPr>
      <w:rFonts w:ascii="Calibri" w:eastAsia="Calibri" w:hAnsi="Calibri" w:cs="Calibri"/>
      <w:lang w:eastAsia="en-GB"/>
    </w:rPr>
    <w:tblPr>
      <w:tblStyleRowBandSize w:val="1"/>
      <w:tblStyleColBandSize w:val="1"/>
      <w:tblCellMar>
        <w:left w:w="115" w:type="dxa"/>
        <w:right w:w="115" w:type="dxa"/>
      </w:tblCellMar>
    </w:tblPr>
  </w:style>
  <w:style w:type="table" w:customStyle="1" w:styleId="10">
    <w:name w:val="10"/>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9">
    <w:name w:val="9"/>
    <w:basedOn w:val="TableNormal"/>
    <w:rsid w:val="00F846D1"/>
    <w:rPr>
      <w:rFonts w:ascii="Calibri" w:eastAsia="Calibri" w:hAnsi="Calibri" w:cs="Calibri"/>
      <w:lang w:eastAsia="en-GB"/>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7">
    <w:name w:val="7"/>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6">
    <w:name w:val="6"/>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5">
    <w:name w:val="5"/>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4">
    <w:name w:val="4"/>
    <w:basedOn w:val="TableNormal"/>
    <w:rsid w:val="00F846D1"/>
    <w:rPr>
      <w:rFonts w:ascii="Calibri" w:eastAsia="Calibri" w:hAnsi="Calibri" w:cs="Calibri"/>
      <w:lang w:eastAsia="en-GB"/>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F846D1"/>
    <w:rPr>
      <w:rFonts w:ascii="Calibri" w:eastAsia="Calibri" w:hAnsi="Calibri" w:cs="Calibri"/>
      <w:lang w:eastAsia="en-GB"/>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F846D1"/>
    <w:pPr>
      <w:spacing w:after="0" w:line="240" w:lineRule="auto"/>
    </w:pPr>
    <w:rPr>
      <w:rFonts w:ascii="Calibri" w:eastAsia="Calibri" w:hAnsi="Calibri" w:cs="Calibri"/>
      <w:lang w:eastAsia="en-GB"/>
    </w:rPr>
    <w:tblPr>
      <w:tblStyleRowBandSize w:val="1"/>
      <w:tblStyleColBandSize w:val="1"/>
    </w:tblPr>
  </w:style>
  <w:style w:type="table" w:customStyle="1" w:styleId="1">
    <w:name w:val="1"/>
    <w:basedOn w:val="TableNormal"/>
    <w:rsid w:val="00F846D1"/>
    <w:pPr>
      <w:spacing w:after="0" w:line="240" w:lineRule="auto"/>
    </w:pPr>
    <w:rPr>
      <w:rFonts w:ascii="Calibri" w:eastAsia="Calibri" w:hAnsi="Calibri" w:cs="Calibri"/>
      <w:lang w:eastAsia="en-GB"/>
    </w:rPr>
    <w:tblPr>
      <w:tblStyleRowBandSize w:val="1"/>
      <w:tblStyleColBandSize w:val="1"/>
    </w:tblPr>
  </w:style>
  <w:style w:type="paragraph" w:styleId="Revision">
    <w:name w:val="Revision"/>
    <w:hidden/>
    <w:uiPriority w:val="99"/>
    <w:semiHidden/>
    <w:rsid w:val="00F846D1"/>
    <w:pPr>
      <w:spacing w:after="0" w:line="240" w:lineRule="auto"/>
    </w:pPr>
    <w:rPr>
      <w:rFonts w:ascii="Calibri" w:eastAsia="Calibri" w:hAnsi="Calibri" w:cs="Calibri"/>
      <w:lang w:eastAsia="en-GB"/>
    </w:rPr>
  </w:style>
  <w:style w:type="table" w:customStyle="1" w:styleId="111">
    <w:name w:val="111"/>
    <w:basedOn w:val="TableNormal"/>
    <w:rsid w:val="00F846D1"/>
    <w:pPr>
      <w:spacing w:line="256" w:lineRule="auto"/>
    </w:pPr>
    <w:rPr>
      <w:rFonts w:ascii="Calibri" w:eastAsia="Calibri" w:hAnsi="Calibri" w:cs="Calibri"/>
      <w:lang w:eastAsia="en-GB"/>
    </w:rPr>
    <w:tblPr>
      <w:tblStyleRowBandSize w:val="1"/>
      <w:tblStyleColBandSize w:val="1"/>
      <w:tblInd w:w="0" w:type="nil"/>
      <w:tblCellMar>
        <w:left w:w="115" w:type="dxa"/>
        <w:right w:w="115" w:type="dxa"/>
      </w:tblCellMar>
    </w:tblPr>
  </w:style>
  <w:style w:type="table" w:customStyle="1" w:styleId="91">
    <w:name w:val="91"/>
    <w:basedOn w:val="TableNormal"/>
    <w:rsid w:val="00F846D1"/>
    <w:pPr>
      <w:spacing w:line="256" w:lineRule="auto"/>
    </w:pPr>
    <w:rPr>
      <w:rFonts w:ascii="Calibri" w:eastAsia="Calibri" w:hAnsi="Calibri" w:cs="Calibri"/>
      <w:lang w:eastAsia="en-GB"/>
    </w:rPr>
    <w:tblPr>
      <w:tblStyleRowBandSize w:val="1"/>
      <w:tblStyleColBandSize w:val="1"/>
      <w:tblInd w:w="0" w:type="nil"/>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846D1"/>
    <w:rPr>
      <w:color w:val="605E5C"/>
      <w:shd w:val="clear" w:color="auto" w:fill="E1DFDD"/>
    </w:rPr>
  </w:style>
  <w:style w:type="paragraph" w:styleId="Header">
    <w:name w:val="header"/>
    <w:basedOn w:val="Normal"/>
    <w:link w:val="HeaderChar"/>
    <w:uiPriority w:val="99"/>
    <w:unhideWhenUsed/>
    <w:rsid w:val="00EA6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AA3"/>
  </w:style>
  <w:style w:type="paragraph" w:styleId="Footer">
    <w:name w:val="footer"/>
    <w:basedOn w:val="Normal"/>
    <w:link w:val="FooterChar"/>
    <w:uiPriority w:val="99"/>
    <w:unhideWhenUsed/>
    <w:rsid w:val="00EA6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e.edu.pk/" TargetMode="External"/><Relationship Id="rId13" Type="http://schemas.openxmlformats.org/officeDocument/2006/relationships/hyperlink" Target="https://data.worldbank.org/country/pakista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isrctn.com/ISRCTN40885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worldbank.org/indicator/PA.NUS.FCRF?locations=P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ta.worldbank.org/indicator/FP.CPI.TOTL?locations=PK" TargetMode="External"/><Relationship Id="rId4" Type="http://schemas.openxmlformats.org/officeDocument/2006/relationships/webSettings" Target="webSettings.xml"/><Relationship Id="rId9" Type="http://schemas.openxmlformats.org/officeDocument/2006/relationships/hyperlink" Target="http://www.hscic.gov.uk/n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6274</Words>
  <Characters>35766</Characters>
  <Application>Microsoft Office Word</Application>
  <DocSecurity>0</DocSecurity>
  <Lines>298</Lines>
  <Paragraphs>83</Paragraphs>
  <ScaleCrop>false</ScaleCrop>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Glynn</dc:creator>
  <cp:keywords/>
  <dc:description/>
  <cp:lastModifiedBy>Glynn, David</cp:lastModifiedBy>
  <cp:revision>3</cp:revision>
  <dcterms:created xsi:type="dcterms:W3CDTF">2025-04-08T13:11:00Z</dcterms:created>
  <dcterms:modified xsi:type="dcterms:W3CDTF">2025-04-08T13:11:00Z</dcterms:modified>
</cp:coreProperties>
</file>