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135F5" w14:textId="77777777" w:rsidR="00D3568D" w:rsidRDefault="00B800C4" w:rsidP="00706A80">
      <w:pPr>
        <w:spacing w:line="480" w:lineRule="auto"/>
        <w:jc w:val="center"/>
        <w:rPr>
          <w:rFonts w:ascii="Times New Roman" w:hAnsi="Times New Roman" w:cs="Times New Roman"/>
          <w:b/>
          <w:bCs/>
          <w:lang w:val="en-US"/>
        </w:rPr>
      </w:pPr>
      <w:r>
        <w:rPr>
          <w:rFonts w:ascii="Times New Roman" w:hAnsi="Times New Roman" w:cs="Times New Roman"/>
          <w:b/>
          <w:bCs/>
          <w:lang w:val="en-US"/>
        </w:rPr>
        <w:t xml:space="preserve">Making Political Parties </w:t>
      </w:r>
      <w:r w:rsidR="00136C09" w:rsidRPr="00706A80">
        <w:rPr>
          <w:rFonts w:ascii="Times New Roman" w:hAnsi="Times New Roman" w:cs="Times New Roman"/>
          <w:b/>
          <w:bCs/>
          <w:lang w:val="en-US"/>
        </w:rPr>
        <w:t>Accessibl</w:t>
      </w:r>
      <w:r>
        <w:rPr>
          <w:rFonts w:ascii="Times New Roman" w:hAnsi="Times New Roman" w:cs="Times New Roman"/>
          <w:b/>
          <w:bCs/>
          <w:lang w:val="en-US"/>
        </w:rPr>
        <w:t>e</w:t>
      </w:r>
      <w:r w:rsidR="00D3568D">
        <w:rPr>
          <w:rFonts w:ascii="Times New Roman" w:hAnsi="Times New Roman" w:cs="Times New Roman"/>
          <w:b/>
          <w:bCs/>
          <w:lang w:val="en-US"/>
        </w:rPr>
        <w:t xml:space="preserve"> for People with Disabilities</w:t>
      </w:r>
      <w:r>
        <w:rPr>
          <w:rFonts w:ascii="Times New Roman" w:hAnsi="Times New Roman" w:cs="Times New Roman"/>
          <w:b/>
          <w:bCs/>
          <w:lang w:val="en-US"/>
        </w:rPr>
        <w:t xml:space="preserve">: </w:t>
      </w:r>
    </w:p>
    <w:p w14:paraId="06FE318C" w14:textId="44D1D124" w:rsidR="00002F42" w:rsidRPr="00706A80" w:rsidRDefault="00B800C4" w:rsidP="00706A80">
      <w:pPr>
        <w:spacing w:line="480" w:lineRule="auto"/>
        <w:jc w:val="center"/>
        <w:rPr>
          <w:rFonts w:ascii="Times New Roman" w:hAnsi="Times New Roman" w:cs="Times New Roman"/>
          <w:b/>
          <w:bCs/>
          <w:lang w:val="en-US"/>
        </w:rPr>
      </w:pPr>
      <w:r>
        <w:rPr>
          <w:rFonts w:ascii="Times New Roman" w:hAnsi="Times New Roman" w:cs="Times New Roman"/>
          <w:b/>
          <w:bCs/>
          <w:lang w:val="en-US"/>
        </w:rPr>
        <w:t>A New Research Agenda</w:t>
      </w:r>
    </w:p>
    <w:p w14:paraId="1224E158" w14:textId="77777777" w:rsidR="009A5932" w:rsidRPr="00760CB5" w:rsidRDefault="009A5932" w:rsidP="009A5932">
      <w:pPr>
        <w:spacing w:line="480" w:lineRule="auto"/>
        <w:rPr>
          <w:rFonts w:ascii="Times New Roman" w:hAnsi="Times New Roman" w:cs="Times New Roman"/>
          <w:b/>
          <w:bCs/>
          <w:lang w:val="en-US"/>
        </w:rPr>
      </w:pPr>
      <w:r>
        <w:rPr>
          <w:rFonts w:ascii="Times New Roman" w:hAnsi="Times New Roman" w:cs="Times New Roman"/>
          <w:b/>
          <w:bCs/>
          <w:lang w:val="en-US"/>
        </w:rPr>
        <w:t xml:space="preserve">Abstract </w:t>
      </w:r>
    </w:p>
    <w:p w14:paraId="2BE59FEC" w14:textId="77777777" w:rsidR="009A5932" w:rsidRPr="00760CB5" w:rsidRDefault="009A5932" w:rsidP="009A5932">
      <w:pPr>
        <w:spacing w:line="480" w:lineRule="auto"/>
        <w:jc w:val="both"/>
        <w:rPr>
          <w:rFonts w:ascii="Times New Roman" w:hAnsi="Times New Roman" w:cs="Times New Roman"/>
        </w:rPr>
      </w:pPr>
      <w:r w:rsidRPr="00760CB5">
        <w:rPr>
          <w:rFonts w:ascii="Times New Roman" w:hAnsi="Times New Roman" w:cs="Times New Roman"/>
        </w:rPr>
        <w:t xml:space="preserve">Despite constituting around 16% of the world’s population, we know little about the extent to which political parties encourage people with disabilities to participate in political parties. This </w:t>
      </w:r>
      <w:r>
        <w:rPr>
          <w:rFonts w:ascii="Times New Roman" w:hAnsi="Times New Roman" w:cs="Times New Roman"/>
        </w:rPr>
        <w:t>article</w:t>
      </w:r>
      <w:r w:rsidRPr="00760CB5">
        <w:rPr>
          <w:rFonts w:ascii="Times New Roman" w:hAnsi="Times New Roman" w:cs="Times New Roman"/>
        </w:rPr>
        <w:t xml:space="preserve"> aims to fill that gap by providing a comparative analysis of political parties in Australia, Canada, New Zealand, and the UK. The research </w:t>
      </w:r>
      <w:r>
        <w:rPr>
          <w:rFonts w:ascii="Times New Roman" w:hAnsi="Times New Roman" w:cs="Times New Roman"/>
        </w:rPr>
        <w:t>develops a framework for assessing the accessibility of political parties</w:t>
      </w:r>
      <w:r w:rsidRPr="00760CB5">
        <w:rPr>
          <w:rFonts w:ascii="Times New Roman" w:hAnsi="Times New Roman" w:cs="Times New Roman"/>
        </w:rPr>
        <w:t>. The research finds evidence of activity in a small number of parties but finds relatively little evidence to suggest that parties are prioritising this issue, especially when compared with the participation of other social groups.</w:t>
      </w:r>
      <w:r>
        <w:rPr>
          <w:rFonts w:ascii="Times New Roman" w:hAnsi="Times New Roman" w:cs="Times New Roman"/>
        </w:rPr>
        <w:t xml:space="preserve"> The article argues that we need greater research into the relationship between disability and political parties, concluding with a future research agenda.</w:t>
      </w:r>
    </w:p>
    <w:p w14:paraId="544ECEC3" w14:textId="77777777" w:rsidR="00D34038" w:rsidRPr="00706A80" w:rsidRDefault="00D34038" w:rsidP="00706A80">
      <w:pPr>
        <w:spacing w:line="480" w:lineRule="auto"/>
        <w:rPr>
          <w:rFonts w:ascii="Times New Roman" w:hAnsi="Times New Roman" w:cs="Times New Roman"/>
          <w:b/>
          <w:bCs/>
          <w:lang w:val="en-US"/>
        </w:rPr>
      </w:pPr>
    </w:p>
    <w:p w14:paraId="5C9B8156" w14:textId="5ED34E4E" w:rsidR="00603FCD" w:rsidRPr="00706A80" w:rsidRDefault="00603FCD" w:rsidP="00706A80">
      <w:pPr>
        <w:spacing w:line="480" w:lineRule="auto"/>
        <w:jc w:val="both"/>
        <w:rPr>
          <w:rFonts w:ascii="Times New Roman" w:hAnsi="Times New Roman" w:cs="Times New Roman"/>
          <w:b/>
          <w:bCs/>
          <w:lang w:val="en-US"/>
        </w:rPr>
      </w:pPr>
      <w:r w:rsidRPr="00706A80">
        <w:rPr>
          <w:rFonts w:ascii="Times New Roman" w:hAnsi="Times New Roman" w:cs="Times New Roman"/>
          <w:b/>
          <w:bCs/>
          <w:lang w:val="en-US"/>
        </w:rPr>
        <w:t>Introduction</w:t>
      </w:r>
    </w:p>
    <w:p w14:paraId="376FEC4C" w14:textId="6445AD66" w:rsidR="00F31425" w:rsidRDefault="003F6F57" w:rsidP="00706A80">
      <w:pPr>
        <w:spacing w:line="480" w:lineRule="auto"/>
        <w:jc w:val="both"/>
        <w:rPr>
          <w:rFonts w:ascii="Times New Roman" w:hAnsi="Times New Roman" w:cs="Times New Roman"/>
          <w:lang w:val="en-US"/>
        </w:rPr>
      </w:pPr>
      <w:r>
        <w:rPr>
          <w:rFonts w:ascii="Times New Roman" w:hAnsi="Times New Roman" w:cs="Times New Roman"/>
          <w:lang w:val="en-US"/>
        </w:rPr>
        <w:t xml:space="preserve">The study of political parties is a cornerstone of political science. </w:t>
      </w:r>
      <w:r w:rsidR="00A019C8">
        <w:rPr>
          <w:rFonts w:ascii="Times New Roman" w:hAnsi="Times New Roman" w:cs="Times New Roman"/>
          <w:lang w:val="en-US"/>
        </w:rPr>
        <w:t>P</w:t>
      </w:r>
      <w:r>
        <w:rPr>
          <w:rFonts w:ascii="Times New Roman" w:hAnsi="Times New Roman" w:cs="Times New Roman"/>
          <w:lang w:val="en-US"/>
        </w:rPr>
        <w:t>arty politics</w:t>
      </w:r>
      <w:r w:rsidR="00A019C8">
        <w:rPr>
          <w:rFonts w:ascii="Times New Roman" w:hAnsi="Times New Roman" w:cs="Times New Roman"/>
          <w:lang w:val="en-US"/>
        </w:rPr>
        <w:t xml:space="preserve"> scholars</w:t>
      </w:r>
      <w:r>
        <w:rPr>
          <w:rFonts w:ascii="Times New Roman" w:hAnsi="Times New Roman" w:cs="Times New Roman"/>
          <w:lang w:val="en-US"/>
        </w:rPr>
        <w:t xml:space="preserve"> </w:t>
      </w:r>
      <w:r w:rsidR="004C6B78">
        <w:rPr>
          <w:rFonts w:ascii="Times New Roman" w:hAnsi="Times New Roman" w:cs="Times New Roman"/>
          <w:lang w:val="en-US"/>
        </w:rPr>
        <w:t>examine</w:t>
      </w:r>
      <w:r>
        <w:rPr>
          <w:rFonts w:ascii="Times New Roman" w:hAnsi="Times New Roman" w:cs="Times New Roman"/>
          <w:lang w:val="en-US"/>
        </w:rPr>
        <w:t xml:space="preserve"> internal organization, adaptation, decline and renewal </w:t>
      </w:r>
      <w:r w:rsidRPr="00706A80">
        <w:rPr>
          <w:rFonts w:ascii="Times New Roman" w:hAnsi="Times New Roman" w:cs="Times New Roman"/>
          <w:lang w:val="en-US"/>
        </w:rPr>
        <w:t>(</w:t>
      </w:r>
      <w:r w:rsidR="00185B77">
        <w:rPr>
          <w:rFonts w:ascii="Times New Roman" w:hAnsi="Times New Roman" w:cs="Times New Roman"/>
          <w:lang w:val="en-US"/>
        </w:rPr>
        <w:t xml:space="preserve">Sartori, 1976; </w:t>
      </w:r>
      <w:r w:rsidRPr="00706A80">
        <w:rPr>
          <w:rFonts w:ascii="Times New Roman" w:hAnsi="Times New Roman" w:cs="Times New Roman"/>
          <w:lang w:val="en-US"/>
        </w:rPr>
        <w:t>Panebianco, 1988; Cross, 2011; Dalton et al, 2011)</w:t>
      </w:r>
      <w:r w:rsidR="00A019C8">
        <w:rPr>
          <w:rFonts w:ascii="Times New Roman" w:hAnsi="Times New Roman" w:cs="Times New Roman"/>
          <w:lang w:val="en-US"/>
        </w:rPr>
        <w:t>; they</w:t>
      </w:r>
      <w:r>
        <w:rPr>
          <w:rFonts w:ascii="Times New Roman" w:hAnsi="Times New Roman" w:cs="Times New Roman"/>
          <w:lang w:val="en-US"/>
        </w:rPr>
        <w:t xml:space="preserve"> </w:t>
      </w:r>
      <w:r w:rsidR="004C6B78">
        <w:rPr>
          <w:rFonts w:ascii="Times New Roman" w:hAnsi="Times New Roman" w:cs="Times New Roman"/>
          <w:lang w:val="en-US"/>
        </w:rPr>
        <w:t>analyz</w:t>
      </w:r>
      <w:r w:rsidR="00A019C8">
        <w:rPr>
          <w:rFonts w:ascii="Times New Roman" w:hAnsi="Times New Roman" w:cs="Times New Roman"/>
          <w:lang w:val="en-US"/>
        </w:rPr>
        <w:t>e</w:t>
      </w:r>
      <w:r>
        <w:rPr>
          <w:rFonts w:ascii="Times New Roman" w:hAnsi="Times New Roman" w:cs="Times New Roman"/>
          <w:lang w:val="en-US"/>
        </w:rPr>
        <w:t xml:space="preserve"> how parties both precipitate and respond to phenomen</w:t>
      </w:r>
      <w:r w:rsidR="00F31425">
        <w:rPr>
          <w:rFonts w:ascii="Times New Roman" w:hAnsi="Times New Roman" w:cs="Times New Roman"/>
          <w:lang w:val="en-US"/>
        </w:rPr>
        <w:t>a</w:t>
      </w:r>
      <w:r>
        <w:rPr>
          <w:rFonts w:ascii="Times New Roman" w:hAnsi="Times New Roman" w:cs="Times New Roman"/>
          <w:lang w:val="en-US"/>
        </w:rPr>
        <w:t xml:space="preserve"> </w:t>
      </w:r>
      <w:r w:rsidR="00F31425">
        <w:rPr>
          <w:rFonts w:ascii="Times New Roman" w:hAnsi="Times New Roman" w:cs="Times New Roman"/>
          <w:lang w:val="en-US"/>
        </w:rPr>
        <w:t>including</w:t>
      </w:r>
      <w:r>
        <w:rPr>
          <w:rFonts w:ascii="Times New Roman" w:hAnsi="Times New Roman" w:cs="Times New Roman"/>
          <w:lang w:val="en-US"/>
        </w:rPr>
        <w:t xml:space="preserve"> </w:t>
      </w:r>
      <w:r w:rsidR="00A019C8">
        <w:rPr>
          <w:rFonts w:ascii="Times New Roman" w:hAnsi="Times New Roman" w:cs="Times New Roman"/>
          <w:lang w:val="en-US"/>
        </w:rPr>
        <w:t xml:space="preserve">most recently </w:t>
      </w:r>
      <w:r>
        <w:rPr>
          <w:rFonts w:ascii="Times New Roman" w:hAnsi="Times New Roman" w:cs="Times New Roman"/>
          <w:lang w:val="en-US"/>
        </w:rPr>
        <w:t>democratic backsliding, corruption, personalization</w:t>
      </w:r>
      <w:r w:rsidR="00F31425">
        <w:rPr>
          <w:rFonts w:ascii="Times New Roman" w:hAnsi="Times New Roman" w:cs="Times New Roman"/>
          <w:lang w:val="en-US"/>
        </w:rPr>
        <w:t>,</w:t>
      </w:r>
      <w:r>
        <w:rPr>
          <w:rFonts w:ascii="Times New Roman" w:hAnsi="Times New Roman" w:cs="Times New Roman"/>
          <w:lang w:val="en-US"/>
        </w:rPr>
        <w:t xml:space="preserve"> and the changing nature and use of technology (Scarrow, 2015; Rahat and Kenig, 2018; </w:t>
      </w:r>
      <w:proofErr w:type="spellStart"/>
      <w:r>
        <w:rPr>
          <w:rFonts w:ascii="Times New Roman" w:hAnsi="Times New Roman" w:cs="Times New Roman"/>
          <w:lang w:val="en-US"/>
        </w:rPr>
        <w:t>Gerbaudo</w:t>
      </w:r>
      <w:proofErr w:type="spellEnd"/>
      <w:r>
        <w:rPr>
          <w:rFonts w:ascii="Times New Roman" w:hAnsi="Times New Roman" w:cs="Times New Roman"/>
          <w:lang w:val="en-US"/>
        </w:rPr>
        <w:t xml:space="preserve">, 2019). </w:t>
      </w:r>
      <w:r w:rsidR="00171271">
        <w:rPr>
          <w:rFonts w:ascii="Times New Roman" w:hAnsi="Times New Roman" w:cs="Times New Roman"/>
          <w:lang w:val="en-US"/>
        </w:rPr>
        <w:t>Party scholars also explore</w:t>
      </w:r>
      <w:r>
        <w:rPr>
          <w:rFonts w:ascii="Times New Roman" w:hAnsi="Times New Roman" w:cs="Times New Roman"/>
          <w:lang w:val="en-US"/>
        </w:rPr>
        <w:t xml:space="preserve"> </w:t>
      </w:r>
      <w:r w:rsidR="00171271">
        <w:rPr>
          <w:rFonts w:ascii="Times New Roman" w:hAnsi="Times New Roman" w:cs="Times New Roman"/>
          <w:lang w:val="en-US"/>
        </w:rPr>
        <w:t>the participation of those</w:t>
      </w:r>
      <w:r>
        <w:rPr>
          <w:rFonts w:ascii="Times New Roman" w:hAnsi="Times New Roman" w:cs="Times New Roman"/>
          <w:lang w:val="en-US"/>
        </w:rPr>
        <w:t xml:space="preserve"> from traditionally marginalized groups</w:t>
      </w:r>
      <w:r w:rsidR="00C82ABB">
        <w:rPr>
          <w:rFonts w:ascii="Times New Roman" w:hAnsi="Times New Roman" w:cs="Times New Roman"/>
          <w:lang w:val="en-US"/>
        </w:rPr>
        <w:t xml:space="preserve">, </w:t>
      </w:r>
      <w:r w:rsidR="00171271">
        <w:rPr>
          <w:rFonts w:ascii="Times New Roman" w:hAnsi="Times New Roman" w:cs="Times New Roman"/>
          <w:lang w:val="en-US"/>
        </w:rPr>
        <w:t xml:space="preserve">a topic which </w:t>
      </w:r>
      <w:r w:rsidR="00C82ABB">
        <w:rPr>
          <w:rFonts w:ascii="Times New Roman" w:hAnsi="Times New Roman" w:cs="Times New Roman"/>
          <w:lang w:val="en-US"/>
        </w:rPr>
        <w:t xml:space="preserve">concerns </w:t>
      </w:r>
      <w:r w:rsidR="00171271">
        <w:rPr>
          <w:rFonts w:ascii="Times New Roman" w:hAnsi="Times New Roman" w:cs="Times New Roman"/>
          <w:lang w:val="en-US"/>
        </w:rPr>
        <w:t>some but not all political parties as they seek to modernize and look more like the electorate</w:t>
      </w:r>
      <w:r w:rsidR="00C82ABB">
        <w:rPr>
          <w:rFonts w:ascii="Times New Roman" w:hAnsi="Times New Roman" w:cs="Times New Roman"/>
          <w:lang w:val="en-US"/>
        </w:rPr>
        <w:t>; debates surrounding this issue tend to</w:t>
      </w:r>
      <w:r w:rsidR="000F3CA0">
        <w:rPr>
          <w:rFonts w:ascii="Times New Roman" w:hAnsi="Times New Roman" w:cs="Times New Roman"/>
          <w:lang w:val="en-US"/>
        </w:rPr>
        <w:t xml:space="preserve"> </w:t>
      </w:r>
      <w:r w:rsidR="00171271">
        <w:rPr>
          <w:rFonts w:ascii="Times New Roman" w:hAnsi="Times New Roman" w:cs="Times New Roman"/>
          <w:lang w:val="en-US"/>
        </w:rPr>
        <w:t>focus on</w:t>
      </w:r>
      <w:r>
        <w:rPr>
          <w:rFonts w:ascii="Times New Roman" w:hAnsi="Times New Roman" w:cs="Times New Roman"/>
          <w:lang w:val="en-US"/>
        </w:rPr>
        <w:t xml:space="preserve"> </w:t>
      </w:r>
      <w:r w:rsidRPr="00706A80">
        <w:rPr>
          <w:rFonts w:ascii="Times New Roman" w:hAnsi="Times New Roman" w:cs="Times New Roman"/>
          <w:lang w:val="en-US"/>
        </w:rPr>
        <w:t xml:space="preserve">those from lower socio-economic backgrounds, women, racialized minorities or young people (Bird, 2005; Kittilson, 2011; Scarrow et al, 2017; </w:t>
      </w:r>
      <w:proofErr w:type="spellStart"/>
      <w:r w:rsidRPr="00706A80">
        <w:rPr>
          <w:rFonts w:ascii="Times New Roman" w:hAnsi="Times New Roman" w:cs="Times New Roman"/>
          <w:lang w:val="en-US"/>
        </w:rPr>
        <w:t>Allern</w:t>
      </w:r>
      <w:proofErr w:type="spellEnd"/>
      <w:r w:rsidRPr="00706A80">
        <w:rPr>
          <w:rFonts w:ascii="Times New Roman" w:hAnsi="Times New Roman" w:cs="Times New Roman"/>
          <w:lang w:val="en-US"/>
        </w:rPr>
        <w:t xml:space="preserve"> and Verge, 2017)</w:t>
      </w:r>
      <w:r>
        <w:rPr>
          <w:rFonts w:ascii="Times New Roman" w:hAnsi="Times New Roman" w:cs="Times New Roman"/>
          <w:lang w:val="en-US"/>
        </w:rPr>
        <w:t xml:space="preserve">. </w:t>
      </w:r>
      <w:r w:rsidR="00936D70">
        <w:rPr>
          <w:rFonts w:ascii="Times New Roman" w:hAnsi="Times New Roman" w:cs="Times New Roman"/>
          <w:lang w:val="en-US"/>
        </w:rPr>
        <w:t xml:space="preserve">One group which has received little attention from either party scholars or from political parties are people with disabilities. </w:t>
      </w:r>
      <w:r w:rsidR="00666EE7">
        <w:rPr>
          <w:rFonts w:ascii="Times New Roman" w:hAnsi="Times New Roman" w:cs="Times New Roman"/>
          <w:lang w:val="en-US"/>
        </w:rPr>
        <w:lastRenderedPageBreak/>
        <w:t>Making</w:t>
      </w:r>
      <w:r w:rsidR="004C6B78">
        <w:rPr>
          <w:rFonts w:ascii="Times New Roman" w:hAnsi="Times New Roman" w:cs="Times New Roman"/>
          <w:lang w:val="en-US"/>
        </w:rPr>
        <w:t xml:space="preserve"> up around 1 in 6 of the global population (WHO 2023),</w:t>
      </w:r>
      <w:r w:rsidR="00171271">
        <w:rPr>
          <w:rFonts w:ascii="Times New Roman" w:hAnsi="Times New Roman" w:cs="Times New Roman"/>
          <w:lang w:val="en-US"/>
        </w:rPr>
        <w:t xml:space="preserve"> </w:t>
      </w:r>
      <w:r w:rsidR="002D3F74">
        <w:rPr>
          <w:rFonts w:ascii="Times New Roman" w:hAnsi="Times New Roman" w:cs="Times New Roman"/>
          <w:lang w:val="en-US"/>
        </w:rPr>
        <w:t>a</w:t>
      </w:r>
      <w:r w:rsidR="00666EE7">
        <w:rPr>
          <w:rFonts w:ascii="Times New Roman" w:hAnsi="Times New Roman" w:cs="Times New Roman"/>
          <w:lang w:val="en-US"/>
        </w:rPr>
        <w:t xml:space="preserve"> number set to rise</w:t>
      </w:r>
      <w:r w:rsidR="00171271">
        <w:rPr>
          <w:rFonts w:ascii="Times New Roman" w:hAnsi="Times New Roman" w:cs="Times New Roman"/>
          <w:lang w:val="en-US"/>
        </w:rPr>
        <w:t xml:space="preserve"> due to aging populations, ongoing military conflict and the </w:t>
      </w:r>
      <w:r w:rsidR="00666EE7">
        <w:rPr>
          <w:rFonts w:ascii="Times New Roman" w:hAnsi="Times New Roman" w:cs="Times New Roman"/>
          <w:lang w:val="en-US"/>
        </w:rPr>
        <w:t>spread</w:t>
      </w:r>
      <w:r w:rsidR="00171271">
        <w:rPr>
          <w:rFonts w:ascii="Times New Roman" w:hAnsi="Times New Roman" w:cs="Times New Roman"/>
          <w:lang w:val="en-US"/>
        </w:rPr>
        <w:t xml:space="preserve"> of global </w:t>
      </w:r>
      <w:proofErr w:type="gramStart"/>
      <w:r w:rsidR="00171271">
        <w:rPr>
          <w:rFonts w:ascii="Times New Roman" w:hAnsi="Times New Roman" w:cs="Times New Roman"/>
          <w:lang w:val="en-US"/>
        </w:rPr>
        <w:t>pandemics</w:t>
      </w:r>
      <w:r w:rsidR="002D3F74">
        <w:rPr>
          <w:rFonts w:ascii="Times New Roman" w:hAnsi="Times New Roman" w:cs="Times New Roman"/>
          <w:lang w:val="en-US"/>
        </w:rPr>
        <w:t xml:space="preserve">, </w:t>
      </w:r>
      <w:r w:rsidR="000F3CA0">
        <w:rPr>
          <w:rFonts w:ascii="Times New Roman" w:hAnsi="Times New Roman" w:cs="Times New Roman"/>
          <w:lang w:val="en-US"/>
        </w:rPr>
        <w:t xml:space="preserve"> </w:t>
      </w:r>
      <w:r w:rsidR="004C6B78">
        <w:rPr>
          <w:rFonts w:ascii="Times New Roman" w:hAnsi="Times New Roman" w:cs="Times New Roman"/>
          <w:lang w:val="en-US"/>
        </w:rPr>
        <w:t>their</w:t>
      </w:r>
      <w:proofErr w:type="gramEnd"/>
      <w:r w:rsidR="004C6B78">
        <w:rPr>
          <w:rFonts w:ascii="Times New Roman" w:hAnsi="Times New Roman" w:cs="Times New Roman"/>
          <w:lang w:val="en-US"/>
        </w:rPr>
        <w:t xml:space="preserve"> absence from either the study or business of political parties is a serious omission</w:t>
      </w:r>
      <w:r w:rsidR="000F3CA0">
        <w:rPr>
          <w:rFonts w:ascii="Times New Roman" w:hAnsi="Times New Roman" w:cs="Times New Roman"/>
          <w:lang w:val="en-US"/>
        </w:rPr>
        <w:t>, one</w:t>
      </w:r>
      <w:r w:rsidR="00171271">
        <w:rPr>
          <w:rFonts w:ascii="Times New Roman" w:hAnsi="Times New Roman" w:cs="Times New Roman"/>
          <w:lang w:val="en-US"/>
        </w:rPr>
        <w:t xml:space="preserve"> which both political scientists and political actors should work to address.</w:t>
      </w:r>
    </w:p>
    <w:p w14:paraId="38FAC577" w14:textId="425B531F" w:rsidR="00666EE7" w:rsidRDefault="00CD21C7" w:rsidP="000F3CA0">
      <w:pPr>
        <w:spacing w:line="480" w:lineRule="auto"/>
        <w:ind w:firstLine="720"/>
        <w:jc w:val="both"/>
        <w:rPr>
          <w:rFonts w:ascii="Times New Roman" w:hAnsi="Times New Roman" w:cs="Times New Roman"/>
          <w:lang w:val="en-US"/>
        </w:rPr>
      </w:pPr>
      <w:r w:rsidRPr="00706A80">
        <w:rPr>
          <w:rFonts w:ascii="Times New Roman" w:hAnsi="Times New Roman" w:cs="Times New Roman"/>
          <w:lang w:val="en-US"/>
        </w:rPr>
        <w:t xml:space="preserve">Article 29 of the UN Convention on the Rights of People with Disabilities </w:t>
      </w:r>
      <w:r w:rsidR="00A019C8">
        <w:rPr>
          <w:rFonts w:ascii="Times New Roman" w:hAnsi="Times New Roman" w:cs="Times New Roman"/>
          <w:lang w:val="en-US"/>
        </w:rPr>
        <w:t>states</w:t>
      </w:r>
      <w:r w:rsidRPr="00706A80">
        <w:rPr>
          <w:rFonts w:ascii="Times New Roman" w:hAnsi="Times New Roman" w:cs="Times New Roman"/>
          <w:lang w:val="en-US"/>
        </w:rPr>
        <w:t xml:space="preserve"> that people with disabilities must be guaranteed the right to fully participate in the ‘activities and administration of political parties’ (2006)</w:t>
      </w:r>
      <w:r w:rsidR="00A019C8">
        <w:rPr>
          <w:rFonts w:ascii="Times New Roman" w:hAnsi="Times New Roman" w:cs="Times New Roman"/>
          <w:lang w:val="en-US"/>
        </w:rPr>
        <w:t>; yet,</w:t>
      </w:r>
      <w:r w:rsidR="00F31425">
        <w:rPr>
          <w:rFonts w:ascii="Times New Roman" w:hAnsi="Times New Roman" w:cs="Times New Roman"/>
          <w:lang w:val="en-US"/>
        </w:rPr>
        <w:t xml:space="preserve"> </w:t>
      </w:r>
      <w:r w:rsidR="00A85193" w:rsidRPr="00706A80">
        <w:rPr>
          <w:rFonts w:ascii="Times New Roman" w:hAnsi="Times New Roman" w:cs="Times New Roman"/>
          <w:lang w:val="en-US"/>
        </w:rPr>
        <w:t xml:space="preserve">people with disabilities </w:t>
      </w:r>
      <w:r w:rsidR="00F31425">
        <w:rPr>
          <w:rFonts w:ascii="Times New Roman" w:hAnsi="Times New Roman" w:cs="Times New Roman"/>
          <w:lang w:val="en-US"/>
        </w:rPr>
        <w:t>remain</w:t>
      </w:r>
      <w:r w:rsidR="00A85193" w:rsidRPr="00706A80">
        <w:rPr>
          <w:rFonts w:ascii="Times New Roman" w:hAnsi="Times New Roman" w:cs="Times New Roman"/>
          <w:lang w:val="en-US"/>
        </w:rPr>
        <w:t xml:space="preserve"> </w:t>
      </w:r>
      <w:r w:rsidR="000D65FD" w:rsidRPr="00706A80">
        <w:rPr>
          <w:rFonts w:ascii="Times New Roman" w:hAnsi="Times New Roman" w:cs="Times New Roman"/>
          <w:lang w:val="en-US"/>
        </w:rPr>
        <w:t xml:space="preserve">amongst the </w:t>
      </w:r>
      <w:r w:rsidR="006E6067" w:rsidRPr="00706A80">
        <w:rPr>
          <w:rFonts w:ascii="Times New Roman" w:hAnsi="Times New Roman" w:cs="Times New Roman"/>
          <w:lang w:val="en-US"/>
        </w:rPr>
        <w:t xml:space="preserve">world’s </w:t>
      </w:r>
      <w:r w:rsidR="000D65FD" w:rsidRPr="00706A80">
        <w:rPr>
          <w:rFonts w:ascii="Times New Roman" w:hAnsi="Times New Roman" w:cs="Times New Roman"/>
          <w:lang w:val="en-US"/>
        </w:rPr>
        <w:t>most politically</w:t>
      </w:r>
      <w:r w:rsidR="007E0DAC" w:rsidRPr="00706A80">
        <w:rPr>
          <w:rFonts w:ascii="Times New Roman" w:hAnsi="Times New Roman" w:cs="Times New Roman"/>
          <w:lang w:val="en-US"/>
        </w:rPr>
        <w:t xml:space="preserve"> and</w:t>
      </w:r>
      <w:r w:rsidR="000D65FD" w:rsidRPr="00706A80">
        <w:rPr>
          <w:rFonts w:ascii="Times New Roman" w:hAnsi="Times New Roman" w:cs="Times New Roman"/>
          <w:lang w:val="en-US"/>
        </w:rPr>
        <w:t xml:space="preserve"> economically</w:t>
      </w:r>
      <w:r w:rsidR="007E0DAC" w:rsidRPr="00706A80">
        <w:rPr>
          <w:rFonts w:ascii="Times New Roman" w:hAnsi="Times New Roman" w:cs="Times New Roman"/>
          <w:lang w:val="en-US"/>
        </w:rPr>
        <w:t xml:space="preserve"> </w:t>
      </w:r>
      <w:r w:rsidR="003B3088" w:rsidRPr="00706A80">
        <w:rPr>
          <w:rFonts w:ascii="Times New Roman" w:hAnsi="Times New Roman" w:cs="Times New Roman"/>
          <w:lang w:val="en-US"/>
        </w:rPr>
        <w:t>marginalized</w:t>
      </w:r>
      <w:r w:rsidR="000D65FD" w:rsidRPr="00706A80">
        <w:rPr>
          <w:rFonts w:ascii="Times New Roman" w:hAnsi="Times New Roman" w:cs="Times New Roman"/>
          <w:lang w:val="en-US"/>
        </w:rPr>
        <w:t xml:space="preserve"> </w:t>
      </w:r>
      <w:r w:rsidR="007E0DAC" w:rsidRPr="00706A80">
        <w:rPr>
          <w:rFonts w:ascii="Times New Roman" w:hAnsi="Times New Roman" w:cs="Times New Roman"/>
          <w:lang w:val="en-US"/>
        </w:rPr>
        <w:t xml:space="preserve">social groups </w:t>
      </w:r>
      <w:r w:rsidR="000D65FD" w:rsidRPr="00706A80">
        <w:rPr>
          <w:rFonts w:ascii="Times New Roman" w:hAnsi="Times New Roman" w:cs="Times New Roman"/>
          <w:lang w:val="en-US"/>
        </w:rPr>
        <w:t>(Charlton, 1998; Schur et al, 2013; Shandra, 2018; United Nations, 2020</w:t>
      </w:r>
      <w:r w:rsidR="000F3CA0">
        <w:rPr>
          <w:rFonts w:ascii="Times New Roman" w:hAnsi="Times New Roman" w:cs="Times New Roman"/>
          <w:lang w:val="en-US"/>
        </w:rPr>
        <w:t>; Evans and Reher, 2024</w:t>
      </w:r>
      <w:r w:rsidR="000D65FD" w:rsidRPr="00706A80">
        <w:rPr>
          <w:rFonts w:ascii="Times New Roman" w:hAnsi="Times New Roman" w:cs="Times New Roman"/>
          <w:lang w:val="en-US"/>
        </w:rPr>
        <w:t>)</w:t>
      </w:r>
      <w:r w:rsidR="003B3088" w:rsidRPr="00706A80">
        <w:rPr>
          <w:rFonts w:ascii="Times New Roman" w:hAnsi="Times New Roman" w:cs="Times New Roman"/>
          <w:lang w:val="en-US"/>
        </w:rPr>
        <w:t>.</w:t>
      </w:r>
      <w:r w:rsidR="000D65FD" w:rsidRPr="00706A80">
        <w:rPr>
          <w:rFonts w:ascii="Times New Roman" w:hAnsi="Times New Roman" w:cs="Times New Roman"/>
          <w:lang w:val="en-US"/>
        </w:rPr>
        <w:t xml:space="preserve"> </w:t>
      </w:r>
      <w:r w:rsidR="00666EE7">
        <w:rPr>
          <w:rFonts w:ascii="Times New Roman" w:hAnsi="Times New Roman" w:cs="Times New Roman"/>
          <w:lang w:val="en-US"/>
        </w:rPr>
        <w:t>Although</w:t>
      </w:r>
      <w:r w:rsidR="00F31425">
        <w:rPr>
          <w:rFonts w:ascii="Times New Roman" w:hAnsi="Times New Roman" w:cs="Times New Roman"/>
          <w:lang w:val="en-US"/>
        </w:rPr>
        <w:t xml:space="preserve"> a heterogeneous group, p</w:t>
      </w:r>
      <w:r w:rsidR="00F31425" w:rsidRPr="00706A80">
        <w:rPr>
          <w:rFonts w:ascii="Times New Roman" w:hAnsi="Times New Roman" w:cs="Times New Roman"/>
          <w:lang w:val="en-US"/>
        </w:rPr>
        <w:t>eople with disabilities are different from most other social groups, in that many require adjustments or additional support to be able to participate on an equal basis (Schur et al, 2013)</w:t>
      </w:r>
      <w:r w:rsidR="00FE4CBC">
        <w:rPr>
          <w:rFonts w:ascii="Times New Roman" w:hAnsi="Times New Roman" w:cs="Times New Roman"/>
          <w:lang w:val="en-US"/>
        </w:rPr>
        <w:t>.</w:t>
      </w:r>
      <w:r w:rsidR="00A019C8">
        <w:rPr>
          <w:rFonts w:ascii="Times New Roman" w:hAnsi="Times New Roman" w:cs="Times New Roman"/>
          <w:lang w:val="en-US"/>
        </w:rPr>
        <w:t xml:space="preserve"> </w:t>
      </w:r>
      <w:r w:rsidR="00AD189A">
        <w:rPr>
          <w:rFonts w:ascii="Times New Roman" w:hAnsi="Times New Roman" w:cs="Times New Roman"/>
          <w:lang w:val="en-US"/>
        </w:rPr>
        <w:t xml:space="preserve">And yet, we do not know whether political parties have codified frameworks to support and promote the participation of people with disabilities. </w:t>
      </w:r>
      <w:r w:rsidR="00A019C8">
        <w:rPr>
          <w:rFonts w:ascii="Times New Roman" w:hAnsi="Times New Roman" w:cs="Times New Roman"/>
          <w:lang w:val="en-US"/>
        </w:rPr>
        <w:t>F</w:t>
      </w:r>
      <w:r w:rsidR="00666EE7">
        <w:rPr>
          <w:rFonts w:ascii="Times New Roman" w:hAnsi="Times New Roman" w:cs="Times New Roman"/>
          <w:lang w:val="en-US"/>
        </w:rPr>
        <w:t>or</w:t>
      </w:r>
      <w:r w:rsidR="00F31425">
        <w:rPr>
          <w:rFonts w:ascii="Times New Roman" w:hAnsi="Times New Roman" w:cs="Times New Roman"/>
          <w:lang w:val="en-US"/>
        </w:rPr>
        <w:t xml:space="preserve"> </w:t>
      </w:r>
      <w:r w:rsidR="00171271">
        <w:rPr>
          <w:rFonts w:ascii="Times New Roman" w:hAnsi="Times New Roman" w:cs="Times New Roman"/>
          <w:lang w:val="en-US"/>
        </w:rPr>
        <w:t>political scientists</w:t>
      </w:r>
      <w:r w:rsidR="00F31425">
        <w:rPr>
          <w:rFonts w:ascii="Times New Roman" w:hAnsi="Times New Roman" w:cs="Times New Roman"/>
          <w:lang w:val="en-US"/>
        </w:rPr>
        <w:t xml:space="preserve"> to properly understand the extent to which parties </w:t>
      </w:r>
      <w:r w:rsidR="00171271">
        <w:rPr>
          <w:rFonts w:ascii="Times New Roman" w:hAnsi="Times New Roman" w:cs="Times New Roman"/>
          <w:lang w:val="en-US"/>
        </w:rPr>
        <w:t>effectively</w:t>
      </w:r>
      <w:r w:rsidR="00F31425">
        <w:rPr>
          <w:rFonts w:ascii="Times New Roman" w:hAnsi="Times New Roman" w:cs="Times New Roman"/>
          <w:lang w:val="en-US"/>
        </w:rPr>
        <w:t xml:space="preserve"> engage and facilitate the participation of citizens, it is </w:t>
      </w:r>
      <w:r w:rsidR="00C82ABB">
        <w:rPr>
          <w:rFonts w:ascii="Times New Roman" w:hAnsi="Times New Roman" w:cs="Times New Roman"/>
          <w:lang w:val="en-US"/>
        </w:rPr>
        <w:t>important that</w:t>
      </w:r>
      <w:r w:rsidR="00F31425">
        <w:rPr>
          <w:rFonts w:ascii="Times New Roman" w:hAnsi="Times New Roman" w:cs="Times New Roman"/>
          <w:lang w:val="en-US"/>
        </w:rPr>
        <w:t xml:space="preserve"> </w:t>
      </w:r>
      <w:r w:rsidR="00C82ABB">
        <w:rPr>
          <w:rFonts w:ascii="Times New Roman" w:hAnsi="Times New Roman" w:cs="Times New Roman"/>
          <w:lang w:val="en-US"/>
        </w:rPr>
        <w:t>they</w:t>
      </w:r>
      <w:r w:rsidR="00F31425">
        <w:rPr>
          <w:rFonts w:ascii="Times New Roman" w:hAnsi="Times New Roman" w:cs="Times New Roman"/>
          <w:lang w:val="en-US"/>
        </w:rPr>
        <w:t xml:space="preserve"> pay attention to questions of accessibility</w:t>
      </w:r>
      <w:r w:rsidR="00666EE7">
        <w:rPr>
          <w:rFonts w:ascii="Times New Roman" w:hAnsi="Times New Roman" w:cs="Times New Roman"/>
          <w:lang w:val="en-US"/>
        </w:rPr>
        <w:t xml:space="preserve">. Including disability in the study of political parties will also better enable scholars to address questions </w:t>
      </w:r>
      <w:r w:rsidR="004A167A">
        <w:rPr>
          <w:rFonts w:ascii="Times New Roman" w:hAnsi="Times New Roman" w:cs="Times New Roman"/>
          <w:lang w:val="en-US"/>
        </w:rPr>
        <w:t>related to</w:t>
      </w:r>
      <w:r w:rsidR="00666EE7">
        <w:rPr>
          <w:rFonts w:ascii="Times New Roman" w:hAnsi="Times New Roman" w:cs="Times New Roman"/>
          <w:lang w:val="en-US"/>
        </w:rPr>
        <w:t xml:space="preserve"> representation, organizational strategies, campaigning techniques, and the use of technology.</w:t>
      </w:r>
      <w:r w:rsidR="00F31425">
        <w:rPr>
          <w:rFonts w:ascii="Times New Roman" w:hAnsi="Times New Roman" w:cs="Times New Roman"/>
          <w:lang w:val="en-US"/>
        </w:rPr>
        <w:t xml:space="preserve"> </w:t>
      </w:r>
      <w:r w:rsidR="00666EE7">
        <w:rPr>
          <w:rFonts w:ascii="Times New Roman" w:hAnsi="Times New Roman" w:cs="Times New Roman"/>
          <w:lang w:val="en-US"/>
        </w:rPr>
        <w:t>Concomitantly, paying greater attention to the inclusion and participation of people with disabilities has the potential to increase and diversify the membership of political parties</w:t>
      </w:r>
      <w:r w:rsidR="00954B92">
        <w:rPr>
          <w:rFonts w:ascii="Times New Roman" w:hAnsi="Times New Roman" w:cs="Times New Roman"/>
          <w:lang w:val="en-US"/>
        </w:rPr>
        <w:t xml:space="preserve">, as well as strengthening </w:t>
      </w:r>
      <w:r w:rsidR="00C82ABB">
        <w:rPr>
          <w:rFonts w:ascii="Times New Roman" w:hAnsi="Times New Roman" w:cs="Times New Roman"/>
          <w:lang w:val="en-US"/>
        </w:rPr>
        <w:t xml:space="preserve">and legitimizing </w:t>
      </w:r>
      <w:r w:rsidR="00954B92">
        <w:rPr>
          <w:rFonts w:ascii="Times New Roman" w:hAnsi="Times New Roman" w:cs="Times New Roman"/>
          <w:lang w:val="en-US"/>
        </w:rPr>
        <w:t>representative claim-making</w:t>
      </w:r>
      <w:r w:rsidR="00666EE7">
        <w:rPr>
          <w:rFonts w:ascii="Times New Roman" w:hAnsi="Times New Roman" w:cs="Times New Roman"/>
          <w:lang w:val="en-US"/>
        </w:rPr>
        <w:t xml:space="preserve">. </w:t>
      </w:r>
    </w:p>
    <w:p w14:paraId="70BC62E0" w14:textId="4C90E805" w:rsidR="000F3CA0" w:rsidRDefault="00F31425" w:rsidP="00666EE7">
      <w:pPr>
        <w:spacing w:line="480" w:lineRule="auto"/>
        <w:ind w:firstLine="720"/>
        <w:jc w:val="both"/>
        <w:rPr>
          <w:rFonts w:ascii="Times New Roman" w:hAnsi="Times New Roman" w:cs="Times New Roman"/>
          <w:lang w:val="en-US"/>
        </w:rPr>
      </w:pPr>
      <w:r>
        <w:rPr>
          <w:rFonts w:ascii="Times New Roman" w:hAnsi="Times New Roman" w:cs="Times New Roman"/>
          <w:lang w:val="en-US"/>
        </w:rPr>
        <w:t>Recognizing that disability is marginalized within the study of political science (</w:t>
      </w:r>
      <w:proofErr w:type="spellStart"/>
      <w:r>
        <w:rPr>
          <w:rFonts w:ascii="Times New Roman" w:hAnsi="Times New Roman" w:cs="Times New Roman"/>
          <w:lang w:val="en-US"/>
        </w:rPr>
        <w:t>Herffernan</w:t>
      </w:r>
      <w:proofErr w:type="spellEnd"/>
      <w:r>
        <w:rPr>
          <w:rFonts w:ascii="Times New Roman" w:hAnsi="Times New Roman" w:cs="Times New Roman"/>
          <w:lang w:val="en-US"/>
        </w:rPr>
        <w:t>, 2024</w:t>
      </w:r>
      <w:r w:rsidR="00171271">
        <w:rPr>
          <w:rFonts w:ascii="Times New Roman" w:hAnsi="Times New Roman" w:cs="Times New Roman"/>
          <w:lang w:val="en-US"/>
        </w:rPr>
        <w:t>)</w:t>
      </w:r>
      <w:r>
        <w:rPr>
          <w:rFonts w:ascii="Times New Roman" w:hAnsi="Times New Roman" w:cs="Times New Roman"/>
          <w:lang w:val="en-US"/>
        </w:rPr>
        <w:t>,</w:t>
      </w:r>
      <w:r w:rsidRPr="00F31425">
        <w:rPr>
          <w:rFonts w:ascii="Times New Roman" w:hAnsi="Times New Roman" w:cs="Times New Roman"/>
          <w:lang w:val="en-US"/>
        </w:rPr>
        <w:t xml:space="preserve"> </w:t>
      </w:r>
      <w:r>
        <w:rPr>
          <w:rFonts w:ascii="Times New Roman" w:hAnsi="Times New Roman" w:cs="Times New Roman"/>
          <w:lang w:val="en-US"/>
        </w:rPr>
        <w:t>this article sets out a new research agenda for the study of disability and political parties.</w:t>
      </w:r>
      <w:r w:rsidR="00666EE7">
        <w:rPr>
          <w:rFonts w:ascii="Times New Roman" w:hAnsi="Times New Roman" w:cs="Times New Roman"/>
          <w:lang w:val="en-US"/>
        </w:rPr>
        <w:t xml:space="preserve"> </w:t>
      </w:r>
      <w:r w:rsidR="00171271" w:rsidRPr="00706A80">
        <w:rPr>
          <w:rFonts w:ascii="Times New Roman" w:hAnsi="Times New Roman" w:cs="Times New Roman"/>
          <w:lang w:val="en-US"/>
        </w:rPr>
        <w:t xml:space="preserve">Given our limited knowledge </w:t>
      </w:r>
      <w:r w:rsidR="00666EE7">
        <w:rPr>
          <w:rFonts w:ascii="Times New Roman" w:hAnsi="Times New Roman" w:cs="Times New Roman"/>
          <w:lang w:val="en-US"/>
        </w:rPr>
        <w:t>in this area</w:t>
      </w:r>
      <w:r w:rsidR="00171271" w:rsidRPr="00706A80">
        <w:rPr>
          <w:rFonts w:ascii="Times New Roman" w:hAnsi="Times New Roman" w:cs="Times New Roman"/>
          <w:lang w:val="en-US"/>
        </w:rPr>
        <w:t>, exploring the formal approaches parties adopt towards people with disabilities is an important first step</w:t>
      </w:r>
      <w:r w:rsidR="00245B4C">
        <w:rPr>
          <w:rFonts w:ascii="Times New Roman" w:hAnsi="Times New Roman" w:cs="Times New Roman"/>
          <w:lang w:val="en-US"/>
        </w:rPr>
        <w:t xml:space="preserve">, and one that has been undertaken by scholars of other marginalized groups, for example </w:t>
      </w:r>
      <w:r w:rsidR="004A167A">
        <w:rPr>
          <w:rFonts w:ascii="Times New Roman" w:hAnsi="Times New Roman" w:cs="Times New Roman"/>
          <w:lang w:val="en-US"/>
        </w:rPr>
        <w:t>F</w:t>
      </w:r>
      <w:r w:rsidR="00245B4C" w:rsidRPr="00245B4C">
        <w:rPr>
          <w:rFonts w:ascii="Times New Roman" w:hAnsi="Times New Roman" w:cs="Times New Roman"/>
          <w:lang w:val="en-US"/>
        </w:rPr>
        <w:t xml:space="preserve">eminist </w:t>
      </w:r>
      <w:r w:rsidR="004A167A">
        <w:rPr>
          <w:rFonts w:ascii="Times New Roman" w:hAnsi="Times New Roman" w:cs="Times New Roman"/>
          <w:lang w:val="en-US"/>
        </w:rPr>
        <w:t>I</w:t>
      </w:r>
      <w:r w:rsidR="00245B4C" w:rsidRPr="00245B4C">
        <w:rPr>
          <w:rFonts w:ascii="Times New Roman" w:hAnsi="Times New Roman" w:cs="Times New Roman"/>
          <w:lang w:val="en-US"/>
        </w:rPr>
        <w:t xml:space="preserve">nstitutionalists </w:t>
      </w:r>
      <w:r w:rsidR="00245B4C" w:rsidRPr="00245B4C">
        <w:rPr>
          <w:rFonts w:ascii="Times New Roman" w:hAnsi="Times New Roman" w:cs="Times New Roman"/>
          <w:lang w:val="en-US"/>
        </w:rPr>
        <w:lastRenderedPageBreak/>
        <w:t>map</w:t>
      </w:r>
      <w:r w:rsidR="004A167A">
        <w:rPr>
          <w:rFonts w:ascii="Times New Roman" w:hAnsi="Times New Roman" w:cs="Times New Roman"/>
          <w:lang w:val="en-US"/>
        </w:rPr>
        <w:t xml:space="preserve"> </w:t>
      </w:r>
      <w:r w:rsidR="00245B4C" w:rsidRPr="00245B4C">
        <w:rPr>
          <w:rFonts w:ascii="Times New Roman" w:hAnsi="Times New Roman" w:cs="Times New Roman"/>
          <w:lang w:val="en-US"/>
        </w:rPr>
        <w:t>and analyz</w:t>
      </w:r>
      <w:r w:rsidR="004A167A">
        <w:rPr>
          <w:rFonts w:ascii="Times New Roman" w:hAnsi="Times New Roman" w:cs="Times New Roman"/>
          <w:lang w:val="en-US"/>
        </w:rPr>
        <w:t>e</w:t>
      </w:r>
      <w:r w:rsidR="00245B4C" w:rsidRPr="00245B4C">
        <w:rPr>
          <w:rFonts w:ascii="Times New Roman" w:hAnsi="Times New Roman" w:cs="Times New Roman"/>
          <w:lang w:val="en-US"/>
        </w:rPr>
        <w:t xml:space="preserve"> the formal </w:t>
      </w:r>
      <w:r w:rsidR="00A019C8">
        <w:rPr>
          <w:rFonts w:ascii="Times New Roman" w:hAnsi="Times New Roman" w:cs="Times New Roman"/>
          <w:lang w:val="en-US"/>
        </w:rPr>
        <w:t xml:space="preserve">party </w:t>
      </w:r>
      <w:r w:rsidR="00245B4C" w:rsidRPr="00245B4C">
        <w:rPr>
          <w:rFonts w:ascii="Times New Roman" w:hAnsi="Times New Roman" w:cs="Times New Roman"/>
          <w:lang w:val="en-US"/>
        </w:rPr>
        <w:t>rules as they apply to women (</w:t>
      </w:r>
      <w:proofErr w:type="spellStart"/>
      <w:r w:rsidR="00245B4C" w:rsidRPr="00245B4C">
        <w:rPr>
          <w:rFonts w:ascii="Times New Roman" w:hAnsi="Times New Roman" w:cs="Times New Roman"/>
          <w:lang w:val="en-US"/>
        </w:rPr>
        <w:t>Bjarnegård</w:t>
      </w:r>
      <w:proofErr w:type="spellEnd"/>
      <w:r w:rsidR="00245B4C" w:rsidRPr="00245B4C">
        <w:rPr>
          <w:rFonts w:ascii="Times New Roman" w:hAnsi="Times New Roman" w:cs="Times New Roman"/>
          <w:lang w:val="en-US"/>
        </w:rPr>
        <w:t xml:space="preserve"> and Kenny, 2017; Kosiara-Pedersen, 2025). </w:t>
      </w:r>
      <w:r w:rsidR="00245B4C">
        <w:rPr>
          <w:rFonts w:ascii="Times New Roman" w:hAnsi="Times New Roman" w:cs="Times New Roman"/>
          <w:lang w:val="en-US"/>
        </w:rPr>
        <w:t xml:space="preserve"> </w:t>
      </w:r>
      <w:r w:rsidR="00666EE7">
        <w:rPr>
          <w:rFonts w:ascii="Times New Roman" w:hAnsi="Times New Roman" w:cs="Times New Roman"/>
          <w:lang w:val="en-US"/>
        </w:rPr>
        <w:t xml:space="preserve">Accordingly, </w:t>
      </w:r>
      <w:r w:rsidR="00C82ABB">
        <w:rPr>
          <w:rFonts w:ascii="Times New Roman" w:hAnsi="Times New Roman" w:cs="Times New Roman"/>
          <w:lang w:val="en-US"/>
        </w:rPr>
        <w:t xml:space="preserve">this article proposes </w:t>
      </w:r>
      <w:r w:rsidR="00171271" w:rsidRPr="00706A80">
        <w:rPr>
          <w:rFonts w:ascii="Times New Roman" w:hAnsi="Times New Roman" w:cs="Times New Roman"/>
          <w:lang w:val="en-US"/>
        </w:rPr>
        <w:t>a framework for analyzing the accessibility of political parties</w:t>
      </w:r>
      <w:r w:rsidR="00A019C8">
        <w:rPr>
          <w:rFonts w:ascii="Times New Roman" w:hAnsi="Times New Roman" w:cs="Times New Roman"/>
          <w:lang w:val="en-US"/>
        </w:rPr>
        <w:t>, this</w:t>
      </w:r>
      <w:r w:rsidR="00666EE7">
        <w:rPr>
          <w:rFonts w:ascii="Times New Roman" w:hAnsi="Times New Roman" w:cs="Times New Roman"/>
          <w:lang w:val="en-US"/>
        </w:rPr>
        <w:t xml:space="preserve"> </w:t>
      </w:r>
      <w:r w:rsidR="00C82ABB">
        <w:rPr>
          <w:rFonts w:ascii="Times New Roman" w:hAnsi="Times New Roman" w:cs="Times New Roman"/>
          <w:lang w:val="en-US"/>
        </w:rPr>
        <w:t xml:space="preserve">is </w:t>
      </w:r>
      <w:r w:rsidR="00171271">
        <w:rPr>
          <w:rFonts w:ascii="Times New Roman" w:hAnsi="Times New Roman" w:cs="Times New Roman"/>
          <w:lang w:val="en-US"/>
        </w:rPr>
        <w:t xml:space="preserve">then applied to </w:t>
      </w:r>
      <w:r w:rsidR="00450EF3" w:rsidRPr="00706A80">
        <w:rPr>
          <w:rFonts w:ascii="Times New Roman" w:hAnsi="Times New Roman" w:cs="Times New Roman"/>
          <w:lang w:val="en-US"/>
        </w:rPr>
        <w:t xml:space="preserve">parties across </w:t>
      </w:r>
      <w:r w:rsidR="000F79D8" w:rsidRPr="00706A80">
        <w:rPr>
          <w:rFonts w:ascii="Times New Roman" w:hAnsi="Times New Roman" w:cs="Times New Roman"/>
          <w:lang w:val="en-US"/>
        </w:rPr>
        <w:t>Australia, Canada, New Zealand and the UK</w:t>
      </w:r>
      <w:r w:rsidR="000F3CA0">
        <w:rPr>
          <w:rFonts w:ascii="Times New Roman" w:hAnsi="Times New Roman" w:cs="Times New Roman"/>
          <w:lang w:val="en-US"/>
        </w:rPr>
        <w:t xml:space="preserve">. </w:t>
      </w:r>
      <w:r w:rsidR="000F3CA0" w:rsidRPr="00706A80">
        <w:rPr>
          <w:rFonts w:ascii="Times New Roman" w:hAnsi="Times New Roman" w:cs="Times New Roman"/>
          <w:lang w:val="en-US"/>
        </w:rPr>
        <w:t xml:space="preserve">Overall, the research finds relatively little evidence </w:t>
      </w:r>
      <w:r w:rsidR="00A019C8">
        <w:rPr>
          <w:rFonts w:ascii="Times New Roman" w:hAnsi="Times New Roman" w:cs="Times New Roman"/>
          <w:lang w:val="en-US"/>
        </w:rPr>
        <w:t>that</w:t>
      </w:r>
      <w:r w:rsidR="000F3CA0" w:rsidRPr="00706A80">
        <w:rPr>
          <w:rFonts w:ascii="Times New Roman" w:hAnsi="Times New Roman" w:cs="Times New Roman"/>
          <w:lang w:val="en-US"/>
        </w:rPr>
        <w:t xml:space="preserve"> parties </w:t>
      </w:r>
      <w:r w:rsidR="00A019C8">
        <w:rPr>
          <w:rFonts w:ascii="Times New Roman" w:hAnsi="Times New Roman" w:cs="Times New Roman"/>
          <w:lang w:val="en-US"/>
        </w:rPr>
        <w:t>have developed formal rules to enable</w:t>
      </w:r>
      <w:r w:rsidR="000F3CA0" w:rsidRPr="00706A80">
        <w:rPr>
          <w:rFonts w:ascii="Times New Roman" w:hAnsi="Times New Roman" w:cs="Times New Roman"/>
          <w:lang w:val="en-US"/>
        </w:rPr>
        <w:t xml:space="preserve"> </w:t>
      </w:r>
      <w:r w:rsidR="000F3CA0">
        <w:rPr>
          <w:rFonts w:ascii="Times New Roman" w:hAnsi="Times New Roman" w:cs="Times New Roman"/>
          <w:lang w:val="en-US"/>
        </w:rPr>
        <w:t>the participation of people with disabilities</w:t>
      </w:r>
      <w:r w:rsidR="000F3CA0" w:rsidRPr="00706A80">
        <w:rPr>
          <w:rFonts w:ascii="Times New Roman" w:hAnsi="Times New Roman" w:cs="Times New Roman"/>
          <w:lang w:val="en-US"/>
        </w:rPr>
        <w:t xml:space="preserve">. </w:t>
      </w:r>
      <w:r w:rsidR="00666EE7">
        <w:rPr>
          <w:rFonts w:ascii="Times New Roman" w:hAnsi="Times New Roman" w:cs="Times New Roman"/>
          <w:lang w:val="en-US"/>
        </w:rPr>
        <w:t>Indeed,</w:t>
      </w:r>
      <w:r w:rsidR="000F3CA0" w:rsidRPr="00706A80">
        <w:rPr>
          <w:rFonts w:ascii="Times New Roman" w:hAnsi="Times New Roman" w:cs="Times New Roman"/>
          <w:lang w:val="en-US"/>
        </w:rPr>
        <w:t xml:space="preserve"> parties have developed fewer institutionalized mechanisms and processes to promote and encourage the political participation of people with disabilities than they have with respect to other traditionally marginalized groups. </w:t>
      </w:r>
      <w:r w:rsidR="000F3CA0">
        <w:rPr>
          <w:rFonts w:ascii="Times New Roman" w:hAnsi="Times New Roman" w:cs="Times New Roman"/>
          <w:lang w:val="en-US"/>
        </w:rPr>
        <w:t>Using the results of this</w:t>
      </w:r>
      <w:r w:rsidR="00450EF3" w:rsidRPr="00706A80">
        <w:rPr>
          <w:rFonts w:ascii="Times New Roman" w:hAnsi="Times New Roman" w:cs="Times New Roman"/>
          <w:lang w:val="en-US"/>
        </w:rPr>
        <w:t xml:space="preserve"> </w:t>
      </w:r>
      <w:r w:rsidR="000F3CA0">
        <w:rPr>
          <w:rFonts w:ascii="Times New Roman" w:hAnsi="Times New Roman" w:cs="Times New Roman"/>
          <w:lang w:val="en-US"/>
        </w:rPr>
        <w:t>initial</w:t>
      </w:r>
      <w:r w:rsidR="00672A7D" w:rsidRPr="00706A80">
        <w:rPr>
          <w:rFonts w:ascii="Times New Roman" w:hAnsi="Times New Roman" w:cs="Times New Roman"/>
          <w:lang w:val="en-US"/>
        </w:rPr>
        <w:t xml:space="preserve"> </w:t>
      </w:r>
      <w:r w:rsidR="000F79D8" w:rsidRPr="00706A80">
        <w:rPr>
          <w:rFonts w:ascii="Times New Roman" w:hAnsi="Times New Roman" w:cs="Times New Roman"/>
          <w:lang w:val="en-US"/>
        </w:rPr>
        <w:t xml:space="preserve">exploratory </w:t>
      </w:r>
      <w:r w:rsidR="00672A7D" w:rsidRPr="00706A80">
        <w:rPr>
          <w:rFonts w:ascii="Times New Roman" w:hAnsi="Times New Roman" w:cs="Times New Roman"/>
          <w:lang w:val="en-US"/>
        </w:rPr>
        <w:t>study</w:t>
      </w:r>
      <w:r w:rsidR="000F3CA0">
        <w:rPr>
          <w:rFonts w:ascii="Times New Roman" w:hAnsi="Times New Roman" w:cs="Times New Roman"/>
          <w:lang w:val="en-US"/>
        </w:rPr>
        <w:t xml:space="preserve"> as a springboard, the article moves on to consider a future research agenda for the study of disability and political parties, emphasizing its importance </w:t>
      </w:r>
      <w:r w:rsidR="00666EE7">
        <w:rPr>
          <w:rFonts w:ascii="Times New Roman" w:hAnsi="Times New Roman" w:cs="Times New Roman"/>
          <w:lang w:val="en-US"/>
        </w:rPr>
        <w:t>to the study of</w:t>
      </w:r>
      <w:r w:rsidR="000F3CA0">
        <w:rPr>
          <w:rFonts w:ascii="Times New Roman" w:hAnsi="Times New Roman" w:cs="Times New Roman"/>
          <w:lang w:val="en-US"/>
        </w:rPr>
        <w:t xml:space="preserve"> political science but also its </w:t>
      </w:r>
      <w:r w:rsidR="004A167A">
        <w:rPr>
          <w:rFonts w:ascii="Times New Roman" w:hAnsi="Times New Roman" w:cs="Times New Roman"/>
          <w:lang w:val="en-US"/>
        </w:rPr>
        <w:t xml:space="preserve">potential </w:t>
      </w:r>
      <w:r w:rsidR="000F3CA0">
        <w:rPr>
          <w:rFonts w:ascii="Times New Roman" w:hAnsi="Times New Roman" w:cs="Times New Roman"/>
          <w:lang w:val="en-US"/>
        </w:rPr>
        <w:t xml:space="preserve">impact on the </w:t>
      </w:r>
      <w:r w:rsidR="00502440">
        <w:rPr>
          <w:rFonts w:ascii="Times New Roman" w:hAnsi="Times New Roman" w:cs="Times New Roman"/>
          <w:lang w:val="en-US"/>
        </w:rPr>
        <w:t>real-world</w:t>
      </w:r>
      <w:r w:rsidR="000F3CA0">
        <w:rPr>
          <w:rFonts w:ascii="Times New Roman" w:hAnsi="Times New Roman" w:cs="Times New Roman"/>
          <w:lang w:val="en-US"/>
        </w:rPr>
        <w:t xml:space="preserve"> business of political parties. </w:t>
      </w:r>
      <w:r w:rsidR="00A019C8">
        <w:rPr>
          <w:rFonts w:ascii="Times New Roman" w:hAnsi="Times New Roman" w:cs="Times New Roman"/>
          <w:lang w:val="en-US"/>
        </w:rPr>
        <w:t>B</w:t>
      </w:r>
      <w:r w:rsidR="004A167A">
        <w:rPr>
          <w:rFonts w:ascii="Times New Roman" w:hAnsi="Times New Roman" w:cs="Times New Roman"/>
          <w:lang w:val="en-US"/>
        </w:rPr>
        <w:t xml:space="preserve">ecause of the limited engagement with disability within political science, it </w:t>
      </w:r>
      <w:r w:rsidR="00502440">
        <w:rPr>
          <w:rFonts w:ascii="Times New Roman" w:hAnsi="Times New Roman" w:cs="Times New Roman"/>
          <w:lang w:val="en-US"/>
        </w:rPr>
        <w:t xml:space="preserve">is </w:t>
      </w:r>
      <w:r w:rsidR="00BD557A">
        <w:rPr>
          <w:rFonts w:ascii="Times New Roman" w:hAnsi="Times New Roman" w:cs="Times New Roman"/>
          <w:lang w:val="en-US"/>
        </w:rPr>
        <w:t xml:space="preserve">first </w:t>
      </w:r>
      <w:r w:rsidR="00502440">
        <w:rPr>
          <w:rFonts w:ascii="Times New Roman" w:hAnsi="Times New Roman" w:cs="Times New Roman"/>
          <w:lang w:val="en-US"/>
        </w:rPr>
        <w:t xml:space="preserve">necessary to provide some </w:t>
      </w:r>
      <w:r w:rsidR="00666EE7">
        <w:rPr>
          <w:rFonts w:ascii="Times New Roman" w:hAnsi="Times New Roman" w:cs="Times New Roman"/>
          <w:lang w:val="en-US"/>
        </w:rPr>
        <w:t>initial</w:t>
      </w:r>
      <w:r w:rsidR="00502440">
        <w:rPr>
          <w:rFonts w:ascii="Times New Roman" w:hAnsi="Times New Roman" w:cs="Times New Roman"/>
          <w:lang w:val="en-US"/>
        </w:rPr>
        <w:t xml:space="preserve"> discussion of </w:t>
      </w:r>
      <w:r w:rsidR="00666EE7">
        <w:rPr>
          <w:rFonts w:ascii="Times New Roman" w:hAnsi="Times New Roman" w:cs="Times New Roman"/>
          <w:lang w:val="en-US"/>
        </w:rPr>
        <w:t>disability,</w:t>
      </w:r>
      <w:r w:rsidR="00502440">
        <w:rPr>
          <w:rFonts w:ascii="Times New Roman" w:hAnsi="Times New Roman" w:cs="Times New Roman"/>
          <w:lang w:val="en-US"/>
        </w:rPr>
        <w:t xml:space="preserve"> and to briefly review some of the key findings from the </w:t>
      </w:r>
      <w:r w:rsidR="00666EE7">
        <w:rPr>
          <w:rFonts w:ascii="Times New Roman" w:hAnsi="Times New Roman" w:cs="Times New Roman"/>
          <w:lang w:val="en-US"/>
        </w:rPr>
        <w:t>small</w:t>
      </w:r>
      <w:r w:rsidR="00502440">
        <w:rPr>
          <w:rFonts w:ascii="Times New Roman" w:hAnsi="Times New Roman" w:cs="Times New Roman"/>
          <w:lang w:val="en-US"/>
        </w:rPr>
        <w:t xml:space="preserve"> </w:t>
      </w:r>
      <w:r w:rsidR="00666EE7">
        <w:rPr>
          <w:rFonts w:ascii="Times New Roman" w:hAnsi="Times New Roman" w:cs="Times New Roman"/>
          <w:lang w:val="en-US"/>
        </w:rPr>
        <w:t>number of</w:t>
      </w:r>
      <w:r w:rsidR="00502440">
        <w:rPr>
          <w:rFonts w:ascii="Times New Roman" w:hAnsi="Times New Roman" w:cs="Times New Roman"/>
          <w:lang w:val="en-US"/>
        </w:rPr>
        <w:t xml:space="preserve"> studies which have examined disability and politics</w:t>
      </w:r>
      <w:r w:rsidR="004A167A">
        <w:rPr>
          <w:rFonts w:ascii="Times New Roman" w:hAnsi="Times New Roman" w:cs="Times New Roman"/>
          <w:lang w:val="en-US"/>
        </w:rPr>
        <w:t xml:space="preserve"> (for a </w:t>
      </w:r>
      <w:r w:rsidR="002D3F74">
        <w:rPr>
          <w:rFonts w:ascii="Times New Roman" w:hAnsi="Times New Roman" w:cs="Times New Roman"/>
          <w:lang w:val="en-US"/>
        </w:rPr>
        <w:t>lengthier</w:t>
      </w:r>
      <w:r w:rsidR="004A167A">
        <w:rPr>
          <w:rFonts w:ascii="Times New Roman" w:hAnsi="Times New Roman" w:cs="Times New Roman"/>
          <w:lang w:val="en-US"/>
        </w:rPr>
        <w:t xml:space="preserve"> discussion see Heffernan, 2024)</w:t>
      </w:r>
      <w:r w:rsidR="00502440">
        <w:rPr>
          <w:rFonts w:ascii="Times New Roman" w:hAnsi="Times New Roman" w:cs="Times New Roman"/>
          <w:lang w:val="en-US"/>
        </w:rPr>
        <w:t xml:space="preserve">. </w:t>
      </w:r>
    </w:p>
    <w:p w14:paraId="31607858" w14:textId="77777777" w:rsidR="00686E57" w:rsidRPr="00706A80" w:rsidRDefault="00686E57" w:rsidP="00666EE7">
      <w:pPr>
        <w:spacing w:line="480" w:lineRule="auto"/>
        <w:jc w:val="both"/>
        <w:rPr>
          <w:rFonts w:ascii="Times New Roman" w:hAnsi="Times New Roman" w:cs="Times New Roman"/>
          <w:lang w:val="en-US"/>
        </w:rPr>
      </w:pPr>
    </w:p>
    <w:p w14:paraId="633CFCB0" w14:textId="236F03B8" w:rsidR="00686E57" w:rsidRPr="00706A80" w:rsidRDefault="00686E57" w:rsidP="00706A80">
      <w:pPr>
        <w:spacing w:line="480" w:lineRule="auto"/>
        <w:jc w:val="both"/>
        <w:rPr>
          <w:rFonts w:ascii="Times New Roman" w:hAnsi="Times New Roman" w:cs="Times New Roman"/>
          <w:b/>
          <w:bCs/>
          <w:lang w:val="en-US"/>
        </w:rPr>
      </w:pPr>
      <w:r w:rsidRPr="00706A80">
        <w:rPr>
          <w:rFonts w:ascii="Times New Roman" w:hAnsi="Times New Roman" w:cs="Times New Roman"/>
          <w:b/>
          <w:bCs/>
          <w:lang w:val="en-US"/>
        </w:rPr>
        <w:t>Disability and politic</w:t>
      </w:r>
      <w:r w:rsidR="00666EE7">
        <w:rPr>
          <w:rFonts w:ascii="Times New Roman" w:hAnsi="Times New Roman" w:cs="Times New Roman"/>
          <w:b/>
          <w:bCs/>
          <w:lang w:val="en-US"/>
        </w:rPr>
        <w:t>s</w:t>
      </w:r>
    </w:p>
    <w:p w14:paraId="580BC089" w14:textId="690FA769" w:rsidR="009639F5" w:rsidRPr="00706A80" w:rsidRDefault="009639F5" w:rsidP="00706A80">
      <w:pPr>
        <w:spacing w:line="480" w:lineRule="auto"/>
        <w:jc w:val="both"/>
        <w:rPr>
          <w:rFonts w:ascii="Times New Roman" w:hAnsi="Times New Roman" w:cs="Times New Roman"/>
          <w:lang w:val="en-US"/>
        </w:rPr>
      </w:pPr>
      <w:r w:rsidRPr="00706A80">
        <w:rPr>
          <w:rFonts w:ascii="Times New Roman" w:hAnsi="Times New Roman" w:cs="Times New Roman"/>
          <w:lang w:val="en-US"/>
        </w:rPr>
        <w:t>There are multiple definitions of disability (Goodley, 2014)</w:t>
      </w:r>
      <w:r w:rsidR="00EE01D7" w:rsidRPr="00706A80">
        <w:rPr>
          <w:rFonts w:ascii="Times New Roman" w:hAnsi="Times New Roman" w:cs="Times New Roman"/>
          <w:lang w:val="en-US"/>
        </w:rPr>
        <w:t>.</w:t>
      </w:r>
      <w:r w:rsidRPr="00706A80">
        <w:rPr>
          <w:rFonts w:ascii="Times New Roman" w:hAnsi="Times New Roman" w:cs="Times New Roman"/>
          <w:lang w:val="en-US"/>
        </w:rPr>
        <w:t xml:space="preserve"> </w:t>
      </w:r>
      <w:r w:rsidR="00EE01D7" w:rsidRPr="00706A80">
        <w:rPr>
          <w:rFonts w:ascii="Times New Roman" w:hAnsi="Times New Roman" w:cs="Times New Roman"/>
          <w:lang w:val="en-US"/>
        </w:rPr>
        <w:t xml:space="preserve">This </w:t>
      </w:r>
      <w:r w:rsidRPr="00706A80">
        <w:rPr>
          <w:rFonts w:ascii="Times New Roman" w:hAnsi="Times New Roman" w:cs="Times New Roman"/>
          <w:lang w:val="en-US"/>
        </w:rPr>
        <w:t xml:space="preserve">research understands disability </w:t>
      </w:r>
      <w:r w:rsidR="00B43517" w:rsidRPr="00706A80">
        <w:rPr>
          <w:rFonts w:ascii="Times New Roman" w:hAnsi="Times New Roman" w:cs="Times New Roman"/>
          <w:lang w:val="en-US"/>
        </w:rPr>
        <w:t>to be</w:t>
      </w:r>
      <w:r w:rsidRPr="00706A80">
        <w:rPr>
          <w:rFonts w:ascii="Times New Roman" w:hAnsi="Times New Roman" w:cs="Times New Roman"/>
          <w:lang w:val="en-US"/>
        </w:rPr>
        <w:t xml:space="preserve"> a social phenomenon, i.e. one that is produced by society (Oliver, 2013)</w:t>
      </w:r>
      <w:r w:rsidR="00EE01D7" w:rsidRPr="00706A80">
        <w:rPr>
          <w:rFonts w:ascii="Times New Roman" w:hAnsi="Times New Roman" w:cs="Times New Roman"/>
          <w:lang w:val="en-US"/>
        </w:rPr>
        <w:t>;</w:t>
      </w:r>
      <w:r w:rsidRPr="00706A80">
        <w:rPr>
          <w:rFonts w:ascii="Times New Roman" w:hAnsi="Times New Roman" w:cs="Times New Roman"/>
          <w:lang w:val="en-US"/>
        </w:rPr>
        <w:t xml:space="preserve"> </w:t>
      </w:r>
      <w:r w:rsidR="00EE01D7" w:rsidRPr="00706A80">
        <w:rPr>
          <w:rFonts w:ascii="Times New Roman" w:hAnsi="Times New Roman" w:cs="Times New Roman"/>
          <w:lang w:val="en-US"/>
        </w:rPr>
        <w:t>i</w:t>
      </w:r>
      <w:r w:rsidRPr="00706A80">
        <w:rPr>
          <w:rFonts w:ascii="Times New Roman" w:hAnsi="Times New Roman" w:cs="Times New Roman"/>
          <w:lang w:val="en-US"/>
        </w:rPr>
        <w:t>n other words, disability is a system in which people with impairments (whether physical, mental, cognitive, developmental, or intellectual) experience discrimination and stigma (Oliver, 1983, 2013). The World Health Organization</w:t>
      </w:r>
      <w:r w:rsidR="00F429DA" w:rsidRPr="00706A80">
        <w:rPr>
          <w:rFonts w:ascii="Times New Roman" w:hAnsi="Times New Roman" w:cs="Times New Roman"/>
          <w:lang w:val="en-US"/>
        </w:rPr>
        <w:t xml:space="preserve"> (2023)</w:t>
      </w:r>
      <w:r w:rsidRPr="00706A80">
        <w:rPr>
          <w:rFonts w:ascii="Times New Roman" w:hAnsi="Times New Roman" w:cs="Times New Roman"/>
          <w:lang w:val="en-US"/>
        </w:rPr>
        <w:t xml:space="preserve"> estimate that </w:t>
      </w:r>
      <w:r w:rsidR="00B43517" w:rsidRPr="00706A80">
        <w:rPr>
          <w:rFonts w:ascii="Times New Roman" w:hAnsi="Times New Roman" w:cs="Times New Roman"/>
          <w:lang w:val="en-US"/>
        </w:rPr>
        <w:t>around 16% of the world’s population</w:t>
      </w:r>
      <w:r w:rsidRPr="00706A80">
        <w:rPr>
          <w:rFonts w:ascii="Times New Roman" w:hAnsi="Times New Roman" w:cs="Times New Roman"/>
          <w:lang w:val="en-US"/>
        </w:rPr>
        <w:t xml:space="preserve"> </w:t>
      </w:r>
      <w:r w:rsidR="00B43517" w:rsidRPr="00706A80">
        <w:rPr>
          <w:rFonts w:ascii="Times New Roman" w:hAnsi="Times New Roman" w:cs="Times New Roman"/>
          <w:lang w:val="en-US"/>
        </w:rPr>
        <w:t>live</w:t>
      </w:r>
      <w:r w:rsidRPr="00706A80">
        <w:rPr>
          <w:rFonts w:ascii="Times New Roman" w:hAnsi="Times New Roman" w:cs="Times New Roman"/>
          <w:lang w:val="en-US"/>
        </w:rPr>
        <w:t xml:space="preserve"> with a disability, although there are considerable variations amongst the official data published by national Governments (Grammenos, 2020: 14). In truth, the disability population is likely to be much higher because of the difficulties associated with collecting </w:t>
      </w:r>
      <w:r w:rsidRPr="00706A80">
        <w:rPr>
          <w:rFonts w:ascii="Times New Roman" w:hAnsi="Times New Roman" w:cs="Times New Roman"/>
          <w:lang w:val="en-US"/>
        </w:rPr>
        <w:lastRenderedPageBreak/>
        <w:t xml:space="preserve">accurate data, such as differing state-level definitions (Schur et al., 2013). </w:t>
      </w:r>
      <w:r w:rsidR="00F429DA" w:rsidRPr="00706A80">
        <w:rPr>
          <w:rFonts w:ascii="Times New Roman" w:hAnsi="Times New Roman" w:cs="Times New Roman"/>
          <w:lang w:val="en-US"/>
        </w:rPr>
        <w:t>Furthermore</w:t>
      </w:r>
      <w:r w:rsidRPr="00706A80">
        <w:rPr>
          <w:rFonts w:ascii="Times New Roman" w:hAnsi="Times New Roman" w:cs="Times New Roman"/>
          <w:lang w:val="en-US"/>
        </w:rPr>
        <w:t>, the negative stereotypes associated with disability means that people sometimes try to ‘</w:t>
      </w:r>
      <w:r w:rsidR="003B3088" w:rsidRPr="00706A80">
        <w:rPr>
          <w:rFonts w:ascii="Times New Roman" w:hAnsi="Times New Roman" w:cs="Times New Roman"/>
          <w:lang w:val="en-US"/>
        </w:rPr>
        <w:t>normalize</w:t>
      </w:r>
      <w:r w:rsidRPr="00706A80">
        <w:rPr>
          <w:rFonts w:ascii="Times New Roman" w:hAnsi="Times New Roman" w:cs="Times New Roman"/>
          <w:lang w:val="en-US"/>
        </w:rPr>
        <w:t>’ or distance themselves from disability identity (Anspach, 1979)</w:t>
      </w:r>
      <w:r w:rsidR="00F429DA" w:rsidRPr="00706A80">
        <w:rPr>
          <w:rFonts w:ascii="Times New Roman" w:hAnsi="Times New Roman" w:cs="Times New Roman"/>
          <w:lang w:val="en-US"/>
        </w:rPr>
        <w:t>.</w:t>
      </w:r>
      <w:r w:rsidRPr="00706A80">
        <w:rPr>
          <w:rFonts w:ascii="Times New Roman" w:hAnsi="Times New Roman" w:cs="Times New Roman"/>
          <w:lang w:val="en-US"/>
        </w:rPr>
        <w:t xml:space="preserve"> Meanwhile, </w:t>
      </w:r>
      <w:r w:rsidR="00F429DA" w:rsidRPr="00706A80">
        <w:rPr>
          <w:rFonts w:ascii="Times New Roman" w:hAnsi="Times New Roman" w:cs="Times New Roman"/>
          <w:lang w:val="en-US"/>
        </w:rPr>
        <w:t>heterogeneity</w:t>
      </w:r>
      <w:r w:rsidRPr="00706A80">
        <w:rPr>
          <w:rFonts w:ascii="Times New Roman" w:hAnsi="Times New Roman" w:cs="Times New Roman"/>
          <w:lang w:val="en-US"/>
        </w:rPr>
        <w:t xml:space="preserve"> of impairment </w:t>
      </w:r>
      <w:r w:rsidR="00B43517" w:rsidRPr="00706A80">
        <w:rPr>
          <w:rFonts w:ascii="Times New Roman" w:hAnsi="Times New Roman" w:cs="Times New Roman"/>
          <w:lang w:val="en-US"/>
        </w:rPr>
        <w:t xml:space="preserve">type poses a challenge to the idea that </w:t>
      </w:r>
      <w:r w:rsidRPr="00706A80">
        <w:rPr>
          <w:rFonts w:ascii="Times New Roman" w:hAnsi="Times New Roman" w:cs="Times New Roman"/>
          <w:lang w:val="en-US"/>
        </w:rPr>
        <w:t xml:space="preserve">people with disabilities </w:t>
      </w:r>
      <w:r w:rsidR="00B43517" w:rsidRPr="00706A80">
        <w:rPr>
          <w:rFonts w:ascii="Times New Roman" w:hAnsi="Times New Roman" w:cs="Times New Roman"/>
          <w:lang w:val="en-US"/>
        </w:rPr>
        <w:t>constitute a</w:t>
      </w:r>
      <w:r w:rsidRPr="00706A80">
        <w:rPr>
          <w:rFonts w:ascii="Times New Roman" w:hAnsi="Times New Roman" w:cs="Times New Roman"/>
          <w:lang w:val="en-US"/>
        </w:rPr>
        <w:t xml:space="preserve"> </w:t>
      </w:r>
      <w:r w:rsidRPr="009E0A25">
        <w:rPr>
          <w:rFonts w:ascii="Times New Roman" w:hAnsi="Times New Roman" w:cs="Times New Roman"/>
          <w:i/>
          <w:iCs/>
          <w:lang w:val="en-US"/>
        </w:rPr>
        <w:t>distinct social group</w:t>
      </w:r>
      <w:r w:rsidR="00F429DA" w:rsidRPr="00706A80">
        <w:rPr>
          <w:rFonts w:ascii="Times New Roman" w:hAnsi="Times New Roman" w:cs="Times New Roman"/>
          <w:lang w:val="en-US"/>
        </w:rPr>
        <w:t xml:space="preserve">; </w:t>
      </w:r>
      <w:r w:rsidR="00C82ABB">
        <w:rPr>
          <w:rFonts w:ascii="Times New Roman" w:hAnsi="Times New Roman" w:cs="Times New Roman"/>
          <w:lang w:val="en-US"/>
        </w:rPr>
        <w:t>furthermore</w:t>
      </w:r>
      <w:r w:rsidR="00F429DA" w:rsidRPr="00706A80">
        <w:rPr>
          <w:rFonts w:ascii="Times New Roman" w:hAnsi="Times New Roman" w:cs="Times New Roman"/>
          <w:lang w:val="en-US"/>
        </w:rPr>
        <w:t>,</w:t>
      </w:r>
      <w:r w:rsidRPr="00706A80">
        <w:rPr>
          <w:rFonts w:ascii="Times New Roman" w:hAnsi="Times New Roman" w:cs="Times New Roman"/>
          <w:lang w:val="en-US"/>
        </w:rPr>
        <w:t xml:space="preserve"> even if someone does identify as having a disability </w:t>
      </w:r>
      <w:r w:rsidR="002D3F74">
        <w:rPr>
          <w:rFonts w:ascii="Times New Roman" w:hAnsi="Times New Roman" w:cs="Times New Roman"/>
          <w:lang w:val="en-US"/>
        </w:rPr>
        <w:t>they may not</w:t>
      </w:r>
      <w:r w:rsidRPr="00706A80">
        <w:rPr>
          <w:rFonts w:ascii="Times New Roman" w:hAnsi="Times New Roman" w:cs="Times New Roman"/>
          <w:lang w:val="en-US"/>
        </w:rPr>
        <w:t xml:space="preserve"> identify with the broader </w:t>
      </w:r>
      <w:r w:rsidRPr="0013524F">
        <w:rPr>
          <w:rFonts w:ascii="Times New Roman" w:hAnsi="Times New Roman" w:cs="Times New Roman"/>
          <w:lang w:val="en-US"/>
        </w:rPr>
        <w:t>group</w:t>
      </w:r>
      <w:r w:rsidRPr="00706A80">
        <w:rPr>
          <w:rFonts w:ascii="Times New Roman" w:hAnsi="Times New Roman" w:cs="Times New Roman"/>
          <w:lang w:val="en-US"/>
        </w:rPr>
        <w:t xml:space="preserve">. </w:t>
      </w:r>
    </w:p>
    <w:p w14:paraId="19406FBF" w14:textId="75240ADB" w:rsidR="009639F5" w:rsidRPr="00706A80" w:rsidRDefault="002D3F74" w:rsidP="00706A80">
      <w:pPr>
        <w:spacing w:line="480" w:lineRule="auto"/>
        <w:ind w:firstLine="720"/>
        <w:jc w:val="both"/>
        <w:rPr>
          <w:rFonts w:ascii="Times New Roman" w:hAnsi="Times New Roman" w:cs="Times New Roman"/>
          <w:lang w:val="en-US"/>
        </w:rPr>
      </w:pPr>
      <w:r>
        <w:rPr>
          <w:rFonts w:ascii="Times New Roman" w:hAnsi="Times New Roman" w:cs="Times New Roman"/>
          <w:lang w:val="en-US"/>
        </w:rPr>
        <w:t>P</w:t>
      </w:r>
      <w:r w:rsidR="009639F5" w:rsidRPr="00706A80">
        <w:rPr>
          <w:rFonts w:ascii="Times New Roman" w:hAnsi="Times New Roman" w:cs="Times New Roman"/>
          <w:lang w:val="en-US"/>
        </w:rPr>
        <w:t xml:space="preserve">eople with disabilities constitute an extremely heterogeneous social group, but then </w:t>
      </w:r>
      <w:r w:rsidR="009639F5" w:rsidRPr="00706A80">
        <w:rPr>
          <w:rFonts w:ascii="Times New Roman" w:hAnsi="Times New Roman" w:cs="Times New Roman"/>
          <w:i/>
          <w:iCs/>
          <w:lang w:val="en-US"/>
        </w:rPr>
        <w:t>all</w:t>
      </w:r>
      <w:r w:rsidR="009639F5" w:rsidRPr="00706A80">
        <w:rPr>
          <w:rFonts w:ascii="Times New Roman" w:hAnsi="Times New Roman" w:cs="Times New Roman"/>
          <w:lang w:val="en-US"/>
        </w:rPr>
        <w:t xml:space="preserve"> social groups are heterogeneous (Young, 1990). </w:t>
      </w:r>
      <w:r w:rsidR="00EE01D7" w:rsidRPr="00706A80">
        <w:rPr>
          <w:rFonts w:ascii="Times New Roman" w:hAnsi="Times New Roman" w:cs="Times New Roman"/>
          <w:lang w:val="en-US"/>
        </w:rPr>
        <w:t>D</w:t>
      </w:r>
      <w:r w:rsidR="009639F5" w:rsidRPr="00706A80">
        <w:rPr>
          <w:rFonts w:ascii="Times New Roman" w:hAnsi="Times New Roman" w:cs="Times New Roman"/>
          <w:lang w:val="en-US"/>
        </w:rPr>
        <w:t>iversity amongst people with disabilities need not be an obstacle to social group status</w:t>
      </w:r>
      <w:r w:rsidR="00EE01D7" w:rsidRPr="00706A80">
        <w:rPr>
          <w:rFonts w:ascii="Times New Roman" w:hAnsi="Times New Roman" w:cs="Times New Roman"/>
          <w:lang w:val="en-US"/>
        </w:rPr>
        <w:t>,</w:t>
      </w:r>
      <w:r w:rsidR="009639F5" w:rsidRPr="00706A80">
        <w:rPr>
          <w:rFonts w:ascii="Times New Roman" w:hAnsi="Times New Roman" w:cs="Times New Roman"/>
          <w:lang w:val="en-US"/>
        </w:rPr>
        <w:t xml:space="preserve"> even if some members</w:t>
      </w:r>
      <w:r w:rsidR="00F429DA" w:rsidRPr="00706A80">
        <w:rPr>
          <w:rFonts w:ascii="Times New Roman" w:hAnsi="Times New Roman" w:cs="Times New Roman"/>
          <w:lang w:val="en-US"/>
        </w:rPr>
        <w:t>,</w:t>
      </w:r>
      <w:r w:rsidR="009639F5" w:rsidRPr="00706A80">
        <w:rPr>
          <w:rFonts w:ascii="Times New Roman" w:hAnsi="Times New Roman" w:cs="Times New Roman"/>
          <w:lang w:val="en-US"/>
        </w:rPr>
        <w:t xml:space="preserve"> </w:t>
      </w:r>
      <w:r w:rsidR="00F429DA" w:rsidRPr="00706A80">
        <w:rPr>
          <w:rFonts w:ascii="Times New Roman" w:hAnsi="Times New Roman" w:cs="Times New Roman"/>
          <w:lang w:val="en-US"/>
        </w:rPr>
        <w:t>such as those with more severe, visible and long-term disabilities</w:t>
      </w:r>
      <w:r w:rsidR="00C82ABB">
        <w:rPr>
          <w:rFonts w:ascii="Times New Roman" w:hAnsi="Times New Roman" w:cs="Times New Roman"/>
          <w:lang w:val="en-US"/>
        </w:rPr>
        <w:t>,</w:t>
      </w:r>
      <w:r w:rsidR="00F429DA" w:rsidRPr="00706A80">
        <w:rPr>
          <w:rFonts w:ascii="Times New Roman" w:hAnsi="Times New Roman" w:cs="Times New Roman"/>
          <w:lang w:val="en-US"/>
        </w:rPr>
        <w:t xml:space="preserve"> </w:t>
      </w:r>
      <w:r w:rsidR="009639F5" w:rsidRPr="00706A80">
        <w:rPr>
          <w:rFonts w:ascii="Times New Roman" w:hAnsi="Times New Roman" w:cs="Times New Roman"/>
          <w:lang w:val="en-US"/>
        </w:rPr>
        <w:t>feel more connected to that part of their identity</w:t>
      </w:r>
      <w:r w:rsidR="00F429DA" w:rsidRPr="00706A80">
        <w:rPr>
          <w:rFonts w:ascii="Times New Roman" w:hAnsi="Times New Roman" w:cs="Times New Roman"/>
          <w:lang w:val="en-US"/>
        </w:rPr>
        <w:t xml:space="preserve"> (Thorp, 2023).</w:t>
      </w:r>
      <w:r w:rsidR="009639F5" w:rsidRPr="00706A80">
        <w:rPr>
          <w:rFonts w:ascii="Times New Roman" w:hAnsi="Times New Roman" w:cs="Times New Roman"/>
          <w:lang w:val="en-US"/>
        </w:rPr>
        <w:t xml:space="preserve"> </w:t>
      </w:r>
      <w:r w:rsidR="002C278F" w:rsidRPr="00706A80">
        <w:rPr>
          <w:rFonts w:ascii="Times New Roman" w:hAnsi="Times New Roman" w:cs="Times New Roman"/>
          <w:lang w:val="en-US"/>
        </w:rPr>
        <w:t>Disability</w:t>
      </w:r>
      <w:r w:rsidR="009639F5" w:rsidRPr="00706A80">
        <w:rPr>
          <w:rFonts w:ascii="Times New Roman" w:hAnsi="Times New Roman" w:cs="Times New Roman"/>
          <w:lang w:val="en-US"/>
        </w:rPr>
        <w:t xml:space="preserve"> rights </w:t>
      </w:r>
      <w:r w:rsidR="002C278F" w:rsidRPr="00706A80">
        <w:rPr>
          <w:rFonts w:ascii="Times New Roman" w:hAnsi="Times New Roman" w:cs="Times New Roman"/>
          <w:lang w:val="en-US"/>
        </w:rPr>
        <w:t>campaigners</w:t>
      </w:r>
      <w:r w:rsidR="009639F5" w:rsidRPr="00706A80">
        <w:rPr>
          <w:rFonts w:ascii="Times New Roman" w:hAnsi="Times New Roman" w:cs="Times New Roman"/>
          <w:lang w:val="en-US"/>
        </w:rPr>
        <w:t xml:space="preserve"> </w:t>
      </w:r>
      <w:r w:rsidR="00B43517" w:rsidRPr="00706A80">
        <w:rPr>
          <w:rFonts w:ascii="Times New Roman" w:hAnsi="Times New Roman" w:cs="Times New Roman"/>
          <w:lang w:val="en-US"/>
        </w:rPr>
        <w:t>argue that</w:t>
      </w:r>
      <w:r w:rsidR="009639F5" w:rsidRPr="00706A80">
        <w:rPr>
          <w:rFonts w:ascii="Times New Roman" w:hAnsi="Times New Roman" w:cs="Times New Roman"/>
          <w:lang w:val="en-US"/>
        </w:rPr>
        <w:t xml:space="preserve"> </w:t>
      </w:r>
      <w:r w:rsidR="003F3765">
        <w:rPr>
          <w:rFonts w:ascii="Times New Roman" w:hAnsi="Times New Roman" w:cs="Times New Roman"/>
          <w:lang w:val="en-US"/>
        </w:rPr>
        <w:t xml:space="preserve">social group status </w:t>
      </w:r>
      <w:r w:rsidR="003F3765" w:rsidRPr="00706A80">
        <w:rPr>
          <w:rFonts w:ascii="Times New Roman" w:hAnsi="Times New Roman" w:cs="Times New Roman"/>
          <w:lang w:val="en-US"/>
        </w:rPr>
        <w:t>is important to undermine individualized and overly medicalized approaches to disabilit</w:t>
      </w:r>
      <w:r w:rsidR="003F3765">
        <w:rPr>
          <w:rFonts w:ascii="Times New Roman" w:hAnsi="Times New Roman" w:cs="Times New Roman"/>
          <w:lang w:val="en-US"/>
        </w:rPr>
        <w:t>y</w:t>
      </w:r>
      <w:r w:rsidR="009639F5" w:rsidRPr="00706A80">
        <w:rPr>
          <w:rFonts w:ascii="Times New Roman" w:hAnsi="Times New Roman" w:cs="Times New Roman"/>
          <w:lang w:val="en-US"/>
        </w:rPr>
        <w:t xml:space="preserve"> (Campbell and Oliver, 1996; Charlton, 1998</w:t>
      </w:r>
      <w:r w:rsidR="003F3765">
        <w:rPr>
          <w:rFonts w:ascii="Times New Roman" w:hAnsi="Times New Roman" w:cs="Times New Roman"/>
          <w:lang w:val="en-US"/>
        </w:rPr>
        <w:t xml:space="preserve">; </w:t>
      </w:r>
      <w:r w:rsidR="009639F5" w:rsidRPr="00706A80">
        <w:rPr>
          <w:rFonts w:ascii="Times New Roman" w:hAnsi="Times New Roman" w:cs="Times New Roman"/>
          <w:lang w:val="en-US"/>
        </w:rPr>
        <w:t xml:space="preserve">Davis, 2013). </w:t>
      </w:r>
      <w:r w:rsidR="0013524F">
        <w:rPr>
          <w:rFonts w:ascii="Times New Roman" w:hAnsi="Times New Roman" w:cs="Times New Roman"/>
          <w:lang w:val="en-US"/>
        </w:rPr>
        <w:t>For political scientists and political parties, v</w:t>
      </w:r>
      <w:r w:rsidR="009639F5" w:rsidRPr="00706A80">
        <w:rPr>
          <w:rFonts w:ascii="Times New Roman" w:hAnsi="Times New Roman" w:cs="Times New Roman"/>
          <w:lang w:val="en-US"/>
        </w:rPr>
        <w:t xml:space="preserve">iewing people with disabilities as a social group is </w:t>
      </w:r>
      <w:r w:rsidR="0013524F">
        <w:rPr>
          <w:rFonts w:ascii="Times New Roman" w:hAnsi="Times New Roman" w:cs="Times New Roman"/>
          <w:lang w:val="en-US"/>
        </w:rPr>
        <w:t xml:space="preserve">a </w:t>
      </w:r>
      <w:r w:rsidR="009639F5" w:rsidRPr="00706A80">
        <w:rPr>
          <w:rFonts w:ascii="Times New Roman" w:hAnsi="Times New Roman" w:cs="Times New Roman"/>
          <w:lang w:val="en-US"/>
        </w:rPr>
        <w:t>necessary</w:t>
      </w:r>
      <w:r w:rsidR="0013524F">
        <w:rPr>
          <w:rFonts w:ascii="Times New Roman" w:hAnsi="Times New Roman" w:cs="Times New Roman"/>
          <w:lang w:val="en-US"/>
        </w:rPr>
        <w:t xml:space="preserve"> first step toward</w:t>
      </w:r>
      <w:r w:rsidR="009639F5" w:rsidRPr="00706A80">
        <w:rPr>
          <w:rFonts w:ascii="Times New Roman" w:hAnsi="Times New Roman" w:cs="Times New Roman"/>
          <w:lang w:val="en-US"/>
        </w:rPr>
        <w:t xml:space="preserve"> identifying and thinking about their political rights</w:t>
      </w:r>
      <w:r w:rsidR="0013524F">
        <w:rPr>
          <w:rFonts w:ascii="Times New Roman" w:hAnsi="Times New Roman" w:cs="Times New Roman"/>
          <w:lang w:val="en-US"/>
        </w:rPr>
        <w:t>, issues and interests</w:t>
      </w:r>
      <w:r w:rsidR="009639F5" w:rsidRPr="00706A80">
        <w:rPr>
          <w:rFonts w:ascii="Times New Roman" w:hAnsi="Times New Roman" w:cs="Times New Roman"/>
          <w:lang w:val="en-US"/>
        </w:rPr>
        <w:t xml:space="preserve">. We know that, despite the </w:t>
      </w:r>
      <w:r w:rsidR="00F866E2" w:rsidRPr="00706A80">
        <w:rPr>
          <w:rFonts w:ascii="Times New Roman" w:hAnsi="Times New Roman" w:cs="Times New Roman"/>
          <w:lang w:val="en-US"/>
        </w:rPr>
        <w:t>wide</w:t>
      </w:r>
      <w:r w:rsidR="009639F5" w:rsidRPr="00706A80">
        <w:rPr>
          <w:rFonts w:ascii="Times New Roman" w:hAnsi="Times New Roman" w:cs="Times New Roman"/>
          <w:lang w:val="en-US"/>
        </w:rPr>
        <w:t xml:space="preserve"> range of impairments and conditions, people with disabilities do share a set of political issues and interests relating not just to matters of rights, accessibility, and healthcare, but also to other key policy areas such as education, social security, and transport (Prince, 2009; </w:t>
      </w:r>
      <w:proofErr w:type="spellStart"/>
      <w:r w:rsidR="009639F5" w:rsidRPr="00706A80">
        <w:rPr>
          <w:rFonts w:ascii="Times New Roman" w:hAnsi="Times New Roman" w:cs="Times New Roman"/>
          <w:lang w:val="en-US"/>
        </w:rPr>
        <w:t>Gastil</w:t>
      </w:r>
      <w:proofErr w:type="spellEnd"/>
      <w:r w:rsidR="009639F5" w:rsidRPr="00706A80">
        <w:rPr>
          <w:rFonts w:ascii="Times New Roman" w:hAnsi="Times New Roman" w:cs="Times New Roman"/>
          <w:lang w:val="en-US"/>
        </w:rPr>
        <w:t xml:space="preserve">, 2000; Schur and Adya, 2013). Furthermore, there are similar differences in political preferences between candidates with disabilities and non-disabled candidates as there are between citizens with disabilities and non-disabled citizens, </w:t>
      </w:r>
      <w:r w:rsidR="00B43517" w:rsidRPr="00706A80">
        <w:rPr>
          <w:rFonts w:ascii="Times New Roman" w:hAnsi="Times New Roman" w:cs="Times New Roman"/>
          <w:lang w:val="en-US"/>
        </w:rPr>
        <w:t>which</w:t>
      </w:r>
      <w:r w:rsidR="009639F5" w:rsidRPr="00706A80">
        <w:rPr>
          <w:rFonts w:ascii="Times New Roman" w:hAnsi="Times New Roman" w:cs="Times New Roman"/>
          <w:lang w:val="en-US"/>
        </w:rPr>
        <w:t xml:space="preserve"> suggest</w:t>
      </w:r>
      <w:r w:rsidR="00B43517" w:rsidRPr="00706A80">
        <w:rPr>
          <w:rFonts w:ascii="Times New Roman" w:hAnsi="Times New Roman" w:cs="Times New Roman"/>
          <w:lang w:val="en-US"/>
        </w:rPr>
        <w:t>s</w:t>
      </w:r>
      <w:r w:rsidR="009639F5" w:rsidRPr="00706A80">
        <w:rPr>
          <w:rFonts w:ascii="Times New Roman" w:hAnsi="Times New Roman" w:cs="Times New Roman"/>
          <w:lang w:val="en-US"/>
        </w:rPr>
        <w:t xml:space="preserve"> that increasing the number of politicians with disabilities will have a positive impact on the lives of people with disabilities (Reher, 2021). Hence, the need for political parties to ensure the active participation of people with disabilities. </w:t>
      </w:r>
    </w:p>
    <w:p w14:paraId="7E6EB792" w14:textId="63955CFD" w:rsidR="002E2CB0" w:rsidRDefault="00647066" w:rsidP="00706A80">
      <w:pPr>
        <w:spacing w:line="480" w:lineRule="auto"/>
        <w:ind w:firstLine="720"/>
        <w:jc w:val="both"/>
        <w:rPr>
          <w:rFonts w:ascii="Times New Roman" w:hAnsi="Times New Roman" w:cs="Times New Roman"/>
          <w:lang w:val="en-US"/>
        </w:rPr>
      </w:pPr>
      <w:r w:rsidRPr="00706A80">
        <w:rPr>
          <w:rFonts w:ascii="Times New Roman" w:hAnsi="Times New Roman" w:cs="Times New Roman"/>
          <w:lang w:val="en-US"/>
        </w:rPr>
        <w:lastRenderedPageBreak/>
        <w:t>C</w:t>
      </w:r>
      <w:r w:rsidR="0084566D" w:rsidRPr="00706A80">
        <w:rPr>
          <w:rFonts w:ascii="Times New Roman" w:hAnsi="Times New Roman" w:cs="Times New Roman"/>
          <w:lang w:val="en-US"/>
        </w:rPr>
        <w:t>omparative research has found that people with disabilities</w:t>
      </w:r>
      <w:r w:rsidR="0055628A" w:rsidRPr="00706A80">
        <w:rPr>
          <w:rFonts w:ascii="Times New Roman" w:hAnsi="Times New Roman" w:cs="Times New Roman"/>
          <w:lang w:val="en-US"/>
        </w:rPr>
        <w:t xml:space="preserve"> have lower levels of electoral participation and political trust than non-disabled people (Schur et al, 2013; Priestley et al, 2016; Reher, 202</w:t>
      </w:r>
      <w:r w:rsidR="00524583">
        <w:rPr>
          <w:rFonts w:ascii="Times New Roman" w:hAnsi="Times New Roman" w:cs="Times New Roman"/>
          <w:lang w:val="en-US"/>
        </w:rPr>
        <w:t>2</w:t>
      </w:r>
      <w:r w:rsidR="00F866E2" w:rsidRPr="00706A80">
        <w:rPr>
          <w:rFonts w:ascii="Times New Roman" w:hAnsi="Times New Roman" w:cs="Times New Roman"/>
          <w:lang w:val="en-US"/>
        </w:rPr>
        <w:t xml:space="preserve">; </w:t>
      </w:r>
      <w:proofErr w:type="spellStart"/>
      <w:r w:rsidR="00F866E2" w:rsidRPr="00706A80">
        <w:rPr>
          <w:rFonts w:ascii="Times New Roman" w:hAnsi="Times New Roman" w:cs="Times New Roman"/>
          <w:lang w:val="en-US"/>
        </w:rPr>
        <w:t>Teglbjaerg</w:t>
      </w:r>
      <w:proofErr w:type="spellEnd"/>
      <w:r w:rsidR="00F866E2" w:rsidRPr="00706A80">
        <w:rPr>
          <w:rFonts w:ascii="Times New Roman" w:hAnsi="Times New Roman" w:cs="Times New Roman"/>
          <w:lang w:val="en-US"/>
        </w:rPr>
        <w:t xml:space="preserve"> et al, 202</w:t>
      </w:r>
      <w:r w:rsidR="00524583">
        <w:rPr>
          <w:rFonts w:ascii="Times New Roman" w:hAnsi="Times New Roman" w:cs="Times New Roman"/>
          <w:lang w:val="en-US"/>
        </w:rPr>
        <w:t>2</w:t>
      </w:r>
      <w:r w:rsidR="0055628A" w:rsidRPr="00706A80">
        <w:rPr>
          <w:rFonts w:ascii="Times New Roman" w:hAnsi="Times New Roman" w:cs="Times New Roman"/>
          <w:lang w:val="en-US"/>
        </w:rPr>
        <w:t>)</w:t>
      </w:r>
      <w:r w:rsidR="003C190B" w:rsidRPr="00706A80">
        <w:rPr>
          <w:rFonts w:ascii="Times New Roman" w:hAnsi="Times New Roman" w:cs="Times New Roman"/>
          <w:lang w:val="en-US"/>
        </w:rPr>
        <w:t>: while this</w:t>
      </w:r>
      <w:r w:rsidR="0055628A" w:rsidRPr="00706A80">
        <w:rPr>
          <w:rFonts w:ascii="Times New Roman" w:hAnsi="Times New Roman" w:cs="Times New Roman"/>
          <w:lang w:val="en-US"/>
        </w:rPr>
        <w:t xml:space="preserve"> can partly be explained by lower levels of education and fewer socioeconomic resources (Schur et al, 2013), </w:t>
      </w:r>
      <w:r w:rsidR="003C190B" w:rsidRPr="00706A80">
        <w:rPr>
          <w:rFonts w:ascii="Times New Roman" w:hAnsi="Times New Roman" w:cs="Times New Roman"/>
          <w:lang w:val="en-US"/>
        </w:rPr>
        <w:t xml:space="preserve">this is </w:t>
      </w:r>
      <w:r w:rsidR="0055628A" w:rsidRPr="00706A80">
        <w:rPr>
          <w:rFonts w:ascii="Times New Roman" w:hAnsi="Times New Roman" w:cs="Times New Roman"/>
          <w:lang w:val="en-US"/>
        </w:rPr>
        <w:t>underpinned by institutional barriers to participation as well as pervasive negative stereotypes and stigma associated with disability (Charlton, 1998; Prince, 2009)</w:t>
      </w:r>
      <w:r w:rsidR="00373D49" w:rsidRPr="00706A80">
        <w:rPr>
          <w:rFonts w:ascii="Times New Roman" w:hAnsi="Times New Roman" w:cs="Times New Roman"/>
          <w:lang w:val="en-US"/>
        </w:rPr>
        <w:t>.</w:t>
      </w:r>
      <w:r w:rsidR="0055628A" w:rsidRPr="00706A80">
        <w:rPr>
          <w:rFonts w:ascii="Times New Roman" w:hAnsi="Times New Roman" w:cs="Times New Roman"/>
          <w:lang w:val="en-US"/>
        </w:rPr>
        <w:t xml:space="preserve"> </w:t>
      </w:r>
      <w:r w:rsidR="00373D49" w:rsidRPr="002F4310">
        <w:rPr>
          <w:rFonts w:ascii="Times New Roman" w:hAnsi="Times New Roman" w:cs="Times New Roman"/>
          <w:lang w:val="en-US"/>
        </w:rPr>
        <w:t xml:space="preserve">All these </w:t>
      </w:r>
      <w:r w:rsidR="00B0208F" w:rsidRPr="002F4310">
        <w:rPr>
          <w:rFonts w:ascii="Times New Roman" w:hAnsi="Times New Roman" w:cs="Times New Roman"/>
          <w:lang w:val="en-US"/>
        </w:rPr>
        <w:t>experiences</w:t>
      </w:r>
      <w:r w:rsidR="00373D49" w:rsidRPr="002F4310">
        <w:rPr>
          <w:rFonts w:ascii="Times New Roman" w:hAnsi="Times New Roman" w:cs="Times New Roman"/>
          <w:lang w:val="en-US"/>
        </w:rPr>
        <w:t xml:space="preserve"> have a negative impact on the political citizenship of </w:t>
      </w:r>
      <w:r w:rsidR="003C190B" w:rsidRPr="002F4310">
        <w:rPr>
          <w:rFonts w:ascii="Times New Roman" w:hAnsi="Times New Roman" w:cs="Times New Roman"/>
          <w:lang w:val="en-US"/>
        </w:rPr>
        <w:t>people</w:t>
      </w:r>
      <w:r w:rsidR="00373D49" w:rsidRPr="002F4310">
        <w:rPr>
          <w:rFonts w:ascii="Times New Roman" w:hAnsi="Times New Roman" w:cs="Times New Roman"/>
          <w:lang w:val="en-US"/>
        </w:rPr>
        <w:t xml:space="preserve"> with disabilities (</w:t>
      </w:r>
      <w:proofErr w:type="spellStart"/>
      <w:r w:rsidR="00005DAA" w:rsidRPr="002F4310">
        <w:rPr>
          <w:rFonts w:ascii="Times New Roman" w:hAnsi="Times New Roman" w:cs="Times New Roman"/>
          <w:lang w:val="en-US"/>
        </w:rPr>
        <w:t>Guldvik</w:t>
      </w:r>
      <w:proofErr w:type="spellEnd"/>
      <w:r w:rsidR="00005DAA" w:rsidRPr="002F4310">
        <w:rPr>
          <w:rFonts w:ascii="Times New Roman" w:hAnsi="Times New Roman" w:cs="Times New Roman"/>
          <w:lang w:val="en-US"/>
        </w:rPr>
        <w:t xml:space="preserve"> et al, 2013; </w:t>
      </w:r>
      <w:r w:rsidR="00373D49" w:rsidRPr="002F4310">
        <w:rPr>
          <w:rFonts w:ascii="Times New Roman" w:hAnsi="Times New Roman" w:cs="Times New Roman"/>
          <w:lang w:val="en-US"/>
        </w:rPr>
        <w:t>Ocran, 2023)</w:t>
      </w:r>
      <w:r w:rsidR="00D918E1" w:rsidRPr="002F4310">
        <w:rPr>
          <w:rFonts w:ascii="Times New Roman" w:hAnsi="Times New Roman" w:cs="Times New Roman"/>
          <w:lang w:val="en-US"/>
        </w:rPr>
        <w:t xml:space="preserve">; </w:t>
      </w:r>
      <w:r w:rsidR="00245B4C" w:rsidRPr="002F4310">
        <w:rPr>
          <w:rFonts w:ascii="Times New Roman" w:hAnsi="Times New Roman" w:cs="Times New Roman"/>
          <w:lang w:val="en-US"/>
        </w:rPr>
        <w:t>thus</w:t>
      </w:r>
      <w:r w:rsidR="00D918E1" w:rsidRPr="002F4310">
        <w:rPr>
          <w:rFonts w:ascii="Times New Roman" w:hAnsi="Times New Roman" w:cs="Times New Roman"/>
          <w:lang w:val="en-US"/>
        </w:rPr>
        <w:t>,</w:t>
      </w:r>
      <w:r w:rsidR="00922B7A" w:rsidRPr="002F4310">
        <w:rPr>
          <w:rFonts w:ascii="Times New Roman" w:hAnsi="Times New Roman" w:cs="Times New Roman"/>
          <w:lang w:val="en-US"/>
        </w:rPr>
        <w:t xml:space="preserve"> political parties </w:t>
      </w:r>
      <w:r w:rsidR="00D918E1" w:rsidRPr="002F4310">
        <w:rPr>
          <w:rFonts w:ascii="Times New Roman" w:hAnsi="Times New Roman" w:cs="Times New Roman"/>
          <w:lang w:val="en-US"/>
        </w:rPr>
        <w:t>have an important role to</w:t>
      </w:r>
      <w:r w:rsidR="00F233BB" w:rsidRPr="002F4310">
        <w:rPr>
          <w:rFonts w:ascii="Times New Roman" w:hAnsi="Times New Roman" w:cs="Times New Roman"/>
          <w:lang w:val="en-US"/>
        </w:rPr>
        <w:t xml:space="preserve"> </w:t>
      </w:r>
      <w:r w:rsidR="003C190B" w:rsidRPr="002F4310">
        <w:rPr>
          <w:rFonts w:ascii="Times New Roman" w:hAnsi="Times New Roman" w:cs="Times New Roman"/>
          <w:lang w:val="en-US"/>
        </w:rPr>
        <w:t xml:space="preserve">play in </w:t>
      </w:r>
      <w:r w:rsidR="00922B7A" w:rsidRPr="002F4310">
        <w:rPr>
          <w:rFonts w:ascii="Times New Roman" w:hAnsi="Times New Roman" w:cs="Times New Roman"/>
          <w:lang w:val="en-US"/>
        </w:rPr>
        <w:t>enabling and promoting the political participation of people with disabilities.</w:t>
      </w:r>
      <w:r w:rsidR="00922B7A" w:rsidRPr="00706A80">
        <w:rPr>
          <w:rFonts w:ascii="Times New Roman" w:hAnsi="Times New Roman" w:cs="Times New Roman"/>
          <w:lang w:val="en-US"/>
        </w:rPr>
        <w:t xml:space="preserve"> </w:t>
      </w:r>
    </w:p>
    <w:p w14:paraId="1B03A527" w14:textId="67706810" w:rsidR="0094257F" w:rsidRPr="00706A80" w:rsidRDefault="0094257F" w:rsidP="00706A80">
      <w:pPr>
        <w:spacing w:line="480" w:lineRule="auto"/>
        <w:ind w:firstLine="720"/>
        <w:jc w:val="both"/>
        <w:rPr>
          <w:rFonts w:ascii="Times New Roman" w:hAnsi="Times New Roman" w:cs="Times New Roman"/>
          <w:lang w:val="en-US"/>
        </w:rPr>
      </w:pPr>
      <w:r w:rsidRPr="002F4310">
        <w:rPr>
          <w:rFonts w:ascii="Times New Roman" w:hAnsi="Times New Roman" w:cs="Times New Roman"/>
          <w:lang w:val="en-US"/>
        </w:rPr>
        <w:t xml:space="preserve">Hitherto, a small number of strategies have been adopted by various countries and political parties to facilitate the participation of people with disabilities in politics. For example, research on EU member states has found: fewer people with disabilities deprived of legal capacity are excluded from voting in 2024 when compared with 2014; Belgium, Finland and Poland provide or pay for transportation to the polling station to facilitate people with disabilities to vote; and, </w:t>
      </w:r>
      <w:r w:rsidR="002F4310" w:rsidRPr="002F4310">
        <w:rPr>
          <w:rFonts w:ascii="Times New Roman" w:hAnsi="Times New Roman" w:cs="Times New Roman"/>
          <w:lang w:val="en-US"/>
        </w:rPr>
        <w:t xml:space="preserve">there has been </w:t>
      </w:r>
      <w:r w:rsidRPr="002F4310">
        <w:rPr>
          <w:rFonts w:ascii="Times New Roman" w:hAnsi="Times New Roman" w:cs="Times New Roman"/>
          <w:lang w:val="en-US"/>
        </w:rPr>
        <w:t>a very small increase in the number of party manifestos produced in accessible formats  (European Union Agency for Fundamental Rights, 2024). Mexico, Tunisia, Uganda and Kenya, have adopted either temporary or more permanent quotas to guarantee the representation of people with disabilities, meanwhile in South Korea parties receive subsidies for nominating candidates with disabilities.</w:t>
      </w:r>
    </w:p>
    <w:p w14:paraId="60709EC9" w14:textId="4F46F6D5" w:rsidR="002E2CB0" w:rsidRPr="00706A80" w:rsidRDefault="000743D9" w:rsidP="00706A80">
      <w:pPr>
        <w:spacing w:line="480" w:lineRule="auto"/>
        <w:ind w:firstLine="720"/>
        <w:jc w:val="both"/>
        <w:rPr>
          <w:rFonts w:ascii="Times New Roman" w:hAnsi="Times New Roman" w:cs="Times New Roman"/>
          <w:lang w:val="en-US"/>
        </w:rPr>
      </w:pPr>
      <w:r w:rsidRPr="00706A80">
        <w:rPr>
          <w:rFonts w:ascii="Times New Roman" w:hAnsi="Times New Roman" w:cs="Times New Roman"/>
          <w:lang w:val="en-US"/>
        </w:rPr>
        <w:t xml:space="preserve">Research on the </w:t>
      </w:r>
      <w:r w:rsidR="00D27D48" w:rsidRPr="00706A80">
        <w:rPr>
          <w:rFonts w:ascii="Times New Roman" w:hAnsi="Times New Roman" w:cs="Times New Roman"/>
          <w:lang w:val="en-US"/>
        </w:rPr>
        <w:t xml:space="preserve">relationship between political </w:t>
      </w:r>
      <w:r w:rsidRPr="00706A80">
        <w:rPr>
          <w:rFonts w:ascii="Times New Roman" w:hAnsi="Times New Roman" w:cs="Times New Roman"/>
          <w:lang w:val="en-US"/>
        </w:rPr>
        <w:t xml:space="preserve">participation </w:t>
      </w:r>
      <w:r w:rsidR="00D27D48" w:rsidRPr="00706A80">
        <w:rPr>
          <w:rFonts w:ascii="Times New Roman" w:hAnsi="Times New Roman" w:cs="Times New Roman"/>
          <w:lang w:val="en-US"/>
        </w:rPr>
        <w:t xml:space="preserve">and disability </w:t>
      </w:r>
      <w:r w:rsidRPr="00706A80">
        <w:rPr>
          <w:rFonts w:ascii="Times New Roman" w:hAnsi="Times New Roman" w:cs="Times New Roman"/>
          <w:lang w:val="en-US"/>
        </w:rPr>
        <w:t>has tended to focus on voting (</w:t>
      </w:r>
      <w:r w:rsidR="00A00E0C" w:rsidRPr="00706A80">
        <w:rPr>
          <w:rFonts w:ascii="Times New Roman" w:hAnsi="Times New Roman" w:cs="Times New Roman"/>
          <w:lang w:val="en-US"/>
        </w:rPr>
        <w:t xml:space="preserve">Schur and Kruse, 2000, 2020; </w:t>
      </w:r>
      <w:r w:rsidRPr="00706A80">
        <w:rPr>
          <w:rFonts w:ascii="Times New Roman" w:hAnsi="Times New Roman" w:cs="Times New Roman"/>
          <w:lang w:val="en-US"/>
        </w:rPr>
        <w:t>Priestly et al, 2016</w:t>
      </w:r>
      <w:r w:rsidR="00D918E1" w:rsidRPr="00706A80">
        <w:rPr>
          <w:rFonts w:ascii="Times New Roman" w:hAnsi="Times New Roman" w:cs="Times New Roman"/>
          <w:lang w:val="en-US"/>
        </w:rPr>
        <w:t>; Reher, 202</w:t>
      </w:r>
      <w:r w:rsidR="00524583">
        <w:rPr>
          <w:rFonts w:ascii="Times New Roman" w:hAnsi="Times New Roman" w:cs="Times New Roman"/>
          <w:lang w:val="en-US"/>
        </w:rPr>
        <w:t>2</w:t>
      </w:r>
      <w:r w:rsidR="00D918E1" w:rsidRPr="00706A80">
        <w:rPr>
          <w:rFonts w:ascii="Times New Roman" w:hAnsi="Times New Roman" w:cs="Times New Roman"/>
          <w:lang w:val="en-US"/>
        </w:rPr>
        <w:t>; Scott and Jones, 2024</w:t>
      </w:r>
      <w:r w:rsidRPr="00706A80">
        <w:rPr>
          <w:rFonts w:ascii="Times New Roman" w:hAnsi="Times New Roman" w:cs="Times New Roman"/>
          <w:lang w:val="en-US"/>
        </w:rPr>
        <w:t>), political representation (</w:t>
      </w:r>
      <w:proofErr w:type="spellStart"/>
      <w:r w:rsidR="00A00E0C" w:rsidRPr="00706A80">
        <w:rPr>
          <w:rFonts w:ascii="Times New Roman" w:hAnsi="Times New Roman" w:cs="Times New Roman"/>
          <w:lang w:val="en-US"/>
        </w:rPr>
        <w:t>D’Aubin</w:t>
      </w:r>
      <w:proofErr w:type="spellEnd"/>
      <w:r w:rsidR="00A00E0C" w:rsidRPr="00706A80">
        <w:rPr>
          <w:rFonts w:ascii="Times New Roman" w:hAnsi="Times New Roman" w:cs="Times New Roman"/>
          <w:lang w:val="en-US"/>
        </w:rPr>
        <w:t xml:space="preserve"> and Stienstra, 2004</w:t>
      </w:r>
      <w:r w:rsidR="00A00E0C" w:rsidRPr="002F4310">
        <w:rPr>
          <w:rFonts w:ascii="Times New Roman" w:hAnsi="Times New Roman" w:cs="Times New Roman"/>
          <w:lang w:val="en-US"/>
        </w:rPr>
        <w:t xml:space="preserve">; </w:t>
      </w:r>
      <w:proofErr w:type="spellStart"/>
      <w:r w:rsidR="00005DAA" w:rsidRPr="002F4310">
        <w:rPr>
          <w:rFonts w:ascii="Times New Roman" w:hAnsi="Times New Roman" w:cs="Times New Roman"/>
          <w:lang w:val="en-US"/>
        </w:rPr>
        <w:t>Guldvik</w:t>
      </w:r>
      <w:proofErr w:type="spellEnd"/>
      <w:r w:rsidR="00005DAA" w:rsidRPr="002F4310">
        <w:rPr>
          <w:rFonts w:ascii="Times New Roman" w:hAnsi="Times New Roman" w:cs="Times New Roman"/>
          <w:lang w:val="en-US"/>
        </w:rPr>
        <w:t xml:space="preserve"> et al, 2013;</w:t>
      </w:r>
      <w:r w:rsidR="00005DAA">
        <w:rPr>
          <w:rFonts w:ascii="Times New Roman" w:hAnsi="Times New Roman" w:cs="Times New Roman"/>
          <w:lang w:val="en-US"/>
        </w:rPr>
        <w:t xml:space="preserve"> </w:t>
      </w:r>
      <w:r w:rsidR="007C76CB" w:rsidRPr="00706A80">
        <w:rPr>
          <w:rFonts w:ascii="Times New Roman" w:hAnsi="Times New Roman" w:cs="Times New Roman"/>
          <w:lang w:val="en-US"/>
        </w:rPr>
        <w:t xml:space="preserve">Sackey, 2015; Langford and Levesque, 2016; </w:t>
      </w:r>
      <w:r w:rsidRPr="00706A80">
        <w:rPr>
          <w:rFonts w:ascii="Times New Roman" w:hAnsi="Times New Roman" w:cs="Times New Roman"/>
          <w:lang w:val="en-US"/>
        </w:rPr>
        <w:t>Waltz and Schippers, 2020</w:t>
      </w:r>
      <w:r w:rsidR="00F233BB" w:rsidRPr="00706A80">
        <w:rPr>
          <w:rFonts w:ascii="Times New Roman" w:hAnsi="Times New Roman" w:cs="Times New Roman"/>
          <w:lang w:val="en-US"/>
        </w:rPr>
        <w:t>; Evans and Reher, 2024</w:t>
      </w:r>
      <w:r w:rsidRPr="00706A80">
        <w:rPr>
          <w:rFonts w:ascii="Times New Roman" w:hAnsi="Times New Roman" w:cs="Times New Roman"/>
          <w:lang w:val="en-US"/>
        </w:rPr>
        <w:t xml:space="preserve">) or on the policy process (Prince, 2009; </w:t>
      </w:r>
      <w:proofErr w:type="spellStart"/>
      <w:r w:rsidRPr="00706A80">
        <w:rPr>
          <w:rFonts w:ascii="Times New Roman" w:hAnsi="Times New Roman" w:cs="Times New Roman"/>
          <w:lang w:val="en-US"/>
        </w:rPr>
        <w:t>Pettinicchio</w:t>
      </w:r>
      <w:proofErr w:type="spellEnd"/>
      <w:r w:rsidRPr="00706A80">
        <w:rPr>
          <w:rFonts w:ascii="Times New Roman" w:hAnsi="Times New Roman" w:cs="Times New Roman"/>
          <w:lang w:val="en-US"/>
        </w:rPr>
        <w:t>, 2019</w:t>
      </w:r>
      <w:r w:rsidR="00D918E1" w:rsidRPr="00706A80">
        <w:rPr>
          <w:rFonts w:ascii="Times New Roman" w:hAnsi="Times New Roman" w:cs="Times New Roman"/>
          <w:lang w:val="en-US"/>
        </w:rPr>
        <w:t xml:space="preserve">; </w:t>
      </w:r>
      <w:proofErr w:type="spellStart"/>
      <w:r w:rsidR="00D918E1" w:rsidRPr="00706A80">
        <w:rPr>
          <w:rFonts w:ascii="Times New Roman" w:hAnsi="Times New Roman" w:cs="Times New Roman"/>
          <w:lang w:val="en-US"/>
        </w:rPr>
        <w:t>Giordorno</w:t>
      </w:r>
      <w:proofErr w:type="spellEnd"/>
      <w:r w:rsidR="00D918E1" w:rsidRPr="00706A80">
        <w:rPr>
          <w:rFonts w:ascii="Times New Roman" w:hAnsi="Times New Roman" w:cs="Times New Roman"/>
          <w:lang w:val="en-US"/>
        </w:rPr>
        <w:t>, 2021</w:t>
      </w:r>
      <w:r w:rsidRPr="00706A80">
        <w:rPr>
          <w:rFonts w:ascii="Times New Roman" w:hAnsi="Times New Roman" w:cs="Times New Roman"/>
          <w:lang w:val="en-US"/>
        </w:rPr>
        <w:t xml:space="preserve">): where scholars </w:t>
      </w:r>
      <w:r w:rsidRPr="00706A80">
        <w:rPr>
          <w:rFonts w:ascii="Times New Roman" w:hAnsi="Times New Roman" w:cs="Times New Roman"/>
          <w:i/>
          <w:iCs/>
          <w:lang w:val="en-US"/>
        </w:rPr>
        <w:t>do</w:t>
      </w:r>
      <w:r w:rsidRPr="00706A80">
        <w:rPr>
          <w:rFonts w:ascii="Times New Roman" w:hAnsi="Times New Roman" w:cs="Times New Roman"/>
          <w:lang w:val="en-US"/>
        </w:rPr>
        <w:t xml:space="preserve"> pay attention to political parties this tends to be in relation to one of these areas. </w:t>
      </w:r>
      <w:r w:rsidR="00F233BB" w:rsidRPr="00706A80">
        <w:rPr>
          <w:rFonts w:ascii="Times New Roman" w:hAnsi="Times New Roman" w:cs="Times New Roman"/>
          <w:lang w:val="en-US"/>
        </w:rPr>
        <w:lastRenderedPageBreak/>
        <w:t xml:space="preserve">Meanwhile, </w:t>
      </w:r>
      <w:r w:rsidR="00C82ABB">
        <w:rPr>
          <w:rFonts w:ascii="Times New Roman" w:hAnsi="Times New Roman" w:cs="Times New Roman"/>
          <w:lang w:val="en-US"/>
        </w:rPr>
        <w:t xml:space="preserve">studies of </w:t>
      </w:r>
      <w:r w:rsidR="00F233BB" w:rsidRPr="00706A80">
        <w:rPr>
          <w:rFonts w:ascii="Times New Roman" w:hAnsi="Times New Roman" w:cs="Times New Roman"/>
          <w:lang w:val="en-US"/>
        </w:rPr>
        <w:t xml:space="preserve">party politics </w:t>
      </w:r>
      <w:r w:rsidR="00C82ABB">
        <w:rPr>
          <w:rFonts w:ascii="Times New Roman" w:hAnsi="Times New Roman" w:cs="Times New Roman"/>
          <w:lang w:val="en-US"/>
        </w:rPr>
        <w:t>have</w:t>
      </w:r>
      <w:r w:rsidR="00F233BB" w:rsidRPr="00706A80">
        <w:rPr>
          <w:rFonts w:ascii="Times New Roman" w:hAnsi="Times New Roman" w:cs="Times New Roman"/>
          <w:lang w:val="en-US"/>
        </w:rPr>
        <w:t xml:space="preserve"> not</w:t>
      </w:r>
      <w:r w:rsidR="00C82ABB">
        <w:rPr>
          <w:rFonts w:ascii="Times New Roman" w:hAnsi="Times New Roman" w:cs="Times New Roman"/>
          <w:lang w:val="en-US"/>
        </w:rPr>
        <w:t xml:space="preserve"> examined </w:t>
      </w:r>
      <w:r w:rsidR="00FB151E" w:rsidRPr="00706A80">
        <w:rPr>
          <w:rFonts w:ascii="Times New Roman" w:hAnsi="Times New Roman" w:cs="Times New Roman"/>
          <w:lang w:val="en-US"/>
        </w:rPr>
        <w:t xml:space="preserve">issues of accessibility </w:t>
      </w:r>
      <w:r w:rsidR="00F233BB" w:rsidRPr="00706A80">
        <w:rPr>
          <w:rFonts w:ascii="Times New Roman" w:hAnsi="Times New Roman" w:cs="Times New Roman"/>
          <w:lang w:val="en-US"/>
        </w:rPr>
        <w:t xml:space="preserve">for people with disabilities. </w:t>
      </w:r>
      <w:r w:rsidR="00FB151E" w:rsidRPr="00706A80">
        <w:rPr>
          <w:rFonts w:ascii="Times New Roman" w:hAnsi="Times New Roman" w:cs="Times New Roman"/>
          <w:lang w:val="en-US"/>
        </w:rPr>
        <w:t>A small number of studies principally related to political representation have indicated</w:t>
      </w:r>
      <w:r w:rsidRPr="00706A80">
        <w:rPr>
          <w:rFonts w:ascii="Times New Roman" w:hAnsi="Times New Roman" w:cs="Times New Roman"/>
          <w:lang w:val="en-US"/>
        </w:rPr>
        <w:t xml:space="preserve"> that people with disabilities face a range of barriers to engaging with political parties</w:t>
      </w:r>
      <w:r w:rsidR="00C758FA" w:rsidRPr="00706A80">
        <w:rPr>
          <w:rFonts w:ascii="Times New Roman" w:hAnsi="Times New Roman" w:cs="Times New Roman"/>
          <w:lang w:val="en-US"/>
        </w:rPr>
        <w:t>. F</w:t>
      </w:r>
      <w:r w:rsidRPr="00706A80">
        <w:rPr>
          <w:rFonts w:ascii="Times New Roman" w:hAnsi="Times New Roman" w:cs="Times New Roman"/>
          <w:lang w:val="en-US"/>
        </w:rPr>
        <w:t>or example, research from Canada found that political parties</w:t>
      </w:r>
      <w:r w:rsidR="00D27D48" w:rsidRPr="00706A80">
        <w:rPr>
          <w:rFonts w:ascii="Times New Roman" w:hAnsi="Times New Roman" w:cs="Times New Roman"/>
          <w:lang w:val="en-US"/>
        </w:rPr>
        <w:t xml:space="preserve"> </w:t>
      </w:r>
      <w:r w:rsidR="004440DA" w:rsidRPr="00706A80">
        <w:rPr>
          <w:rFonts w:ascii="Times New Roman" w:hAnsi="Times New Roman" w:cs="Times New Roman"/>
          <w:lang w:val="en-US"/>
        </w:rPr>
        <w:t>do</w:t>
      </w:r>
      <w:r w:rsidRPr="00706A80">
        <w:rPr>
          <w:rFonts w:ascii="Times New Roman" w:hAnsi="Times New Roman" w:cs="Times New Roman"/>
          <w:lang w:val="en-US"/>
        </w:rPr>
        <w:t xml:space="preserve"> little to either attract or promote the candidate selection of people with disabilities (Levesque, 2014). Sackey’s (2015) study of Ghana, emphasized that despite the growing population of people with disabilities, they faced a range of barriers to participation and selection as candidates. Waltz and Schippers</w:t>
      </w:r>
      <w:r w:rsidR="00B43517" w:rsidRPr="00706A80">
        <w:rPr>
          <w:rFonts w:ascii="Times New Roman" w:hAnsi="Times New Roman" w:cs="Times New Roman"/>
          <w:lang w:val="en-US"/>
        </w:rPr>
        <w:t>’s</w:t>
      </w:r>
      <w:r w:rsidRPr="00706A80">
        <w:rPr>
          <w:rFonts w:ascii="Times New Roman" w:hAnsi="Times New Roman" w:cs="Times New Roman"/>
          <w:lang w:val="en-US"/>
        </w:rPr>
        <w:t xml:space="preserve"> (2020) comparative work on Europe </w:t>
      </w:r>
      <w:r w:rsidR="00FB151E" w:rsidRPr="00706A80">
        <w:rPr>
          <w:rFonts w:ascii="Times New Roman" w:hAnsi="Times New Roman" w:cs="Times New Roman"/>
          <w:lang w:val="en-US"/>
        </w:rPr>
        <w:t>found</w:t>
      </w:r>
      <w:r w:rsidR="00D27D48" w:rsidRPr="00706A80">
        <w:rPr>
          <w:rFonts w:ascii="Times New Roman" w:hAnsi="Times New Roman" w:cs="Times New Roman"/>
          <w:lang w:val="en-US"/>
        </w:rPr>
        <w:t xml:space="preserve"> that</w:t>
      </w:r>
      <w:r w:rsidRPr="00706A80">
        <w:rPr>
          <w:rFonts w:ascii="Times New Roman" w:hAnsi="Times New Roman" w:cs="Times New Roman"/>
          <w:lang w:val="en-US"/>
        </w:rPr>
        <w:t xml:space="preserve"> political parties </w:t>
      </w:r>
      <w:r w:rsidR="00D27D48" w:rsidRPr="00706A80">
        <w:rPr>
          <w:rFonts w:ascii="Times New Roman" w:hAnsi="Times New Roman" w:cs="Times New Roman"/>
          <w:lang w:val="en-US"/>
        </w:rPr>
        <w:t xml:space="preserve">were doing </w:t>
      </w:r>
      <w:r w:rsidR="00FB151E" w:rsidRPr="00706A80">
        <w:rPr>
          <w:rFonts w:ascii="Times New Roman" w:hAnsi="Times New Roman" w:cs="Times New Roman"/>
          <w:lang w:val="en-US"/>
        </w:rPr>
        <w:t>little</w:t>
      </w:r>
      <w:r w:rsidR="00D27D48" w:rsidRPr="00706A80">
        <w:rPr>
          <w:rFonts w:ascii="Times New Roman" w:hAnsi="Times New Roman" w:cs="Times New Roman"/>
          <w:lang w:val="en-US"/>
        </w:rPr>
        <w:t xml:space="preserve"> </w:t>
      </w:r>
      <w:r w:rsidRPr="00706A80">
        <w:rPr>
          <w:rFonts w:ascii="Times New Roman" w:hAnsi="Times New Roman" w:cs="Times New Roman"/>
          <w:lang w:val="en-US"/>
        </w:rPr>
        <w:t xml:space="preserve">to facilitate the participation </w:t>
      </w:r>
      <w:r w:rsidR="00D27D48" w:rsidRPr="00706A80">
        <w:rPr>
          <w:rFonts w:ascii="Times New Roman" w:hAnsi="Times New Roman" w:cs="Times New Roman"/>
          <w:lang w:val="en-US"/>
        </w:rPr>
        <w:t xml:space="preserve">and representation </w:t>
      </w:r>
      <w:r w:rsidRPr="00706A80">
        <w:rPr>
          <w:rFonts w:ascii="Times New Roman" w:hAnsi="Times New Roman" w:cs="Times New Roman"/>
          <w:lang w:val="en-US"/>
        </w:rPr>
        <w:t>of people with disabilities</w:t>
      </w:r>
      <w:r w:rsidRPr="002F4310">
        <w:rPr>
          <w:rFonts w:ascii="Times New Roman" w:hAnsi="Times New Roman" w:cs="Times New Roman"/>
          <w:lang w:val="en-US"/>
        </w:rPr>
        <w:t xml:space="preserve">. </w:t>
      </w:r>
      <w:r w:rsidR="007C5E42" w:rsidRPr="002F4310">
        <w:rPr>
          <w:rFonts w:ascii="Times New Roman" w:hAnsi="Times New Roman" w:cs="Times New Roman"/>
          <w:lang w:val="en-US"/>
        </w:rPr>
        <w:t xml:space="preserve">Meanwhile, </w:t>
      </w:r>
      <w:proofErr w:type="spellStart"/>
      <w:r w:rsidR="007C5E42" w:rsidRPr="002F4310">
        <w:rPr>
          <w:rFonts w:ascii="Times New Roman" w:hAnsi="Times New Roman" w:cs="Times New Roman"/>
          <w:lang w:val="en-US"/>
        </w:rPr>
        <w:t>Guldvik</w:t>
      </w:r>
      <w:proofErr w:type="spellEnd"/>
      <w:r w:rsidR="007C5E42" w:rsidRPr="002F4310">
        <w:rPr>
          <w:rFonts w:ascii="Times New Roman" w:hAnsi="Times New Roman" w:cs="Times New Roman"/>
          <w:lang w:val="en-US"/>
        </w:rPr>
        <w:t xml:space="preserve"> and </w:t>
      </w:r>
      <w:proofErr w:type="spellStart"/>
      <w:r w:rsidR="007C5E42" w:rsidRPr="002F4310">
        <w:rPr>
          <w:rFonts w:ascii="Times New Roman" w:hAnsi="Times New Roman" w:cs="Times New Roman"/>
          <w:lang w:val="en-US"/>
        </w:rPr>
        <w:t>Lesjø’s</w:t>
      </w:r>
      <w:proofErr w:type="spellEnd"/>
      <w:r w:rsidR="007C5E42" w:rsidRPr="002F4310">
        <w:rPr>
          <w:rFonts w:ascii="Times New Roman" w:hAnsi="Times New Roman" w:cs="Times New Roman"/>
          <w:lang w:val="en-US"/>
        </w:rPr>
        <w:t xml:space="preserve"> (2014) research in Norway found that not </w:t>
      </w:r>
      <w:proofErr w:type="gramStart"/>
      <w:r w:rsidR="007C5E42" w:rsidRPr="002F4310">
        <w:rPr>
          <w:rFonts w:ascii="Times New Roman" w:hAnsi="Times New Roman" w:cs="Times New Roman"/>
          <w:lang w:val="en-US"/>
        </w:rPr>
        <w:t>all party</w:t>
      </w:r>
      <w:proofErr w:type="gramEnd"/>
      <w:r w:rsidR="007C5E42" w:rsidRPr="002F4310">
        <w:rPr>
          <w:rFonts w:ascii="Times New Roman" w:hAnsi="Times New Roman" w:cs="Times New Roman"/>
          <w:lang w:val="en-US"/>
        </w:rPr>
        <w:t xml:space="preserve"> leaders viewed disabled people as constituting a distinct social group in need of representation.</w:t>
      </w:r>
      <w:r w:rsidR="007C5E42">
        <w:rPr>
          <w:rFonts w:ascii="Times New Roman" w:hAnsi="Times New Roman" w:cs="Times New Roman"/>
          <w:lang w:val="en-US"/>
        </w:rPr>
        <w:t xml:space="preserve">  </w:t>
      </w:r>
    </w:p>
    <w:p w14:paraId="303DB390" w14:textId="71CC68CD" w:rsidR="007C71D9" w:rsidRPr="00706A80" w:rsidRDefault="00DC7939" w:rsidP="00706A80">
      <w:pPr>
        <w:spacing w:line="480" w:lineRule="auto"/>
        <w:ind w:firstLine="720"/>
        <w:jc w:val="both"/>
        <w:rPr>
          <w:rFonts w:ascii="Times New Roman" w:hAnsi="Times New Roman" w:cs="Times New Roman"/>
          <w:lang w:val="en-US"/>
        </w:rPr>
      </w:pPr>
      <w:r w:rsidRPr="00706A80">
        <w:rPr>
          <w:rFonts w:ascii="Times New Roman" w:hAnsi="Times New Roman" w:cs="Times New Roman"/>
          <w:lang w:val="en-US"/>
        </w:rPr>
        <w:t xml:space="preserve">That people with disabilities experience barriers to participation matters, </w:t>
      </w:r>
      <w:r w:rsidR="009F6C8E" w:rsidRPr="00706A80">
        <w:rPr>
          <w:rFonts w:ascii="Times New Roman" w:hAnsi="Times New Roman" w:cs="Times New Roman"/>
          <w:lang w:val="en-US"/>
        </w:rPr>
        <w:t xml:space="preserve">not just as a matter of fairness and equality, </w:t>
      </w:r>
      <w:r w:rsidR="00B43517" w:rsidRPr="00706A80">
        <w:rPr>
          <w:rFonts w:ascii="Times New Roman" w:hAnsi="Times New Roman" w:cs="Times New Roman"/>
          <w:lang w:val="en-US"/>
        </w:rPr>
        <w:t xml:space="preserve">but </w:t>
      </w:r>
      <w:r w:rsidRPr="00706A80">
        <w:rPr>
          <w:rFonts w:ascii="Times New Roman" w:hAnsi="Times New Roman" w:cs="Times New Roman"/>
          <w:lang w:val="en-US"/>
        </w:rPr>
        <w:t>because it can also impact the extent to which their policy preferences are represented</w:t>
      </w:r>
      <w:r w:rsidR="004440DA" w:rsidRPr="00706A80">
        <w:rPr>
          <w:rFonts w:ascii="Times New Roman" w:hAnsi="Times New Roman" w:cs="Times New Roman"/>
          <w:lang w:val="en-US"/>
        </w:rPr>
        <w:t xml:space="preserve"> as well as the chances of their being elected to serve in local and national legislatures</w:t>
      </w:r>
      <w:r w:rsidRPr="00706A80">
        <w:rPr>
          <w:rFonts w:ascii="Times New Roman" w:hAnsi="Times New Roman" w:cs="Times New Roman"/>
          <w:lang w:val="en-US"/>
        </w:rPr>
        <w:t xml:space="preserve"> (Evans and Reher, </w:t>
      </w:r>
      <w:r w:rsidR="00B0208F" w:rsidRPr="00706A80">
        <w:rPr>
          <w:rFonts w:ascii="Times New Roman" w:hAnsi="Times New Roman" w:cs="Times New Roman"/>
          <w:lang w:val="en-US"/>
        </w:rPr>
        <w:t>2024</w:t>
      </w:r>
      <w:r w:rsidRPr="00706A80">
        <w:rPr>
          <w:rFonts w:ascii="Times New Roman" w:hAnsi="Times New Roman" w:cs="Times New Roman"/>
          <w:lang w:val="en-US"/>
        </w:rPr>
        <w:t xml:space="preserve">). </w:t>
      </w:r>
      <w:r w:rsidR="0010655C">
        <w:rPr>
          <w:rFonts w:ascii="Times New Roman" w:hAnsi="Times New Roman" w:cs="Times New Roman"/>
          <w:lang w:val="en-US"/>
        </w:rPr>
        <w:t xml:space="preserve">Moreover, we know that people with disabilities themselves want increased numbers of politicians with disabilities (Reher and Evans, 2024). </w:t>
      </w:r>
      <w:r w:rsidR="003F3765">
        <w:rPr>
          <w:rFonts w:ascii="Times New Roman" w:hAnsi="Times New Roman" w:cs="Times New Roman"/>
          <w:lang w:val="en-US"/>
        </w:rPr>
        <w:t>Thus</w:t>
      </w:r>
      <w:r w:rsidR="00245B4C">
        <w:rPr>
          <w:rFonts w:ascii="Times New Roman" w:hAnsi="Times New Roman" w:cs="Times New Roman"/>
          <w:lang w:val="en-US"/>
        </w:rPr>
        <w:t>,</w:t>
      </w:r>
      <w:r w:rsidR="003F3765">
        <w:rPr>
          <w:rFonts w:ascii="Times New Roman" w:hAnsi="Times New Roman" w:cs="Times New Roman"/>
          <w:lang w:val="en-US"/>
        </w:rPr>
        <w:t xml:space="preserve"> </w:t>
      </w:r>
      <w:r w:rsidR="00245B4C">
        <w:rPr>
          <w:rFonts w:ascii="Times New Roman" w:hAnsi="Times New Roman" w:cs="Times New Roman"/>
          <w:lang w:val="en-US"/>
        </w:rPr>
        <w:t>a</w:t>
      </w:r>
      <w:r w:rsidR="003F3765">
        <w:rPr>
          <w:rFonts w:ascii="Times New Roman" w:hAnsi="Times New Roman" w:cs="Times New Roman"/>
          <w:lang w:val="en-US"/>
        </w:rPr>
        <w:t xml:space="preserve"> disability and political parties research agenda is one that should</w:t>
      </w:r>
      <w:r w:rsidR="009F6C8E" w:rsidRPr="00706A80">
        <w:rPr>
          <w:rFonts w:ascii="Times New Roman" w:hAnsi="Times New Roman" w:cs="Times New Roman"/>
          <w:lang w:val="en-US"/>
        </w:rPr>
        <w:t xml:space="preserve"> speak to those interested in the internal dynamics of party </w:t>
      </w:r>
      <w:r w:rsidR="003B3088" w:rsidRPr="00706A80">
        <w:rPr>
          <w:rFonts w:ascii="Times New Roman" w:hAnsi="Times New Roman" w:cs="Times New Roman"/>
          <w:lang w:val="en-US"/>
        </w:rPr>
        <w:t>organization</w:t>
      </w:r>
      <w:r w:rsidR="006D2224">
        <w:rPr>
          <w:rFonts w:ascii="Times New Roman" w:hAnsi="Times New Roman" w:cs="Times New Roman"/>
          <w:lang w:val="en-US"/>
        </w:rPr>
        <w:t>, campaigning</w:t>
      </w:r>
      <w:r w:rsidR="009F6C8E" w:rsidRPr="00706A80">
        <w:rPr>
          <w:rFonts w:ascii="Times New Roman" w:hAnsi="Times New Roman" w:cs="Times New Roman"/>
          <w:lang w:val="en-US"/>
        </w:rPr>
        <w:t xml:space="preserve"> and political recruitment, as well as to those keen to explore questions of equality and justice when it comes to political participation. </w:t>
      </w:r>
    </w:p>
    <w:p w14:paraId="673D12F4" w14:textId="77777777" w:rsidR="00A95D96" w:rsidRPr="00706A80" w:rsidRDefault="00A95D96" w:rsidP="00706A80">
      <w:pPr>
        <w:spacing w:line="480" w:lineRule="auto"/>
        <w:jc w:val="both"/>
        <w:rPr>
          <w:rFonts w:ascii="Times New Roman" w:hAnsi="Times New Roman" w:cs="Times New Roman"/>
          <w:lang w:val="en-US"/>
        </w:rPr>
      </w:pPr>
    </w:p>
    <w:p w14:paraId="6C2CE5DC" w14:textId="3AFCD85C" w:rsidR="00037C0E" w:rsidRPr="00037C0E" w:rsidRDefault="00037C0E" w:rsidP="00706A80">
      <w:pPr>
        <w:spacing w:line="480" w:lineRule="auto"/>
        <w:jc w:val="both"/>
        <w:rPr>
          <w:rFonts w:ascii="Times New Roman" w:hAnsi="Times New Roman" w:cs="Times New Roman"/>
          <w:b/>
          <w:bCs/>
          <w:lang w:val="en-US"/>
        </w:rPr>
      </w:pPr>
      <w:r>
        <w:rPr>
          <w:rFonts w:ascii="Times New Roman" w:hAnsi="Times New Roman" w:cs="Times New Roman"/>
          <w:b/>
          <w:bCs/>
          <w:lang w:val="en-US"/>
        </w:rPr>
        <w:t>F</w:t>
      </w:r>
      <w:r w:rsidRPr="00037C0E">
        <w:rPr>
          <w:rFonts w:ascii="Times New Roman" w:hAnsi="Times New Roman" w:cs="Times New Roman"/>
          <w:b/>
          <w:bCs/>
          <w:lang w:val="en-US"/>
        </w:rPr>
        <w:t xml:space="preserve">ramework for analyzing the accessibility of political parties </w:t>
      </w:r>
    </w:p>
    <w:p w14:paraId="5E5C133F" w14:textId="730E752B" w:rsidR="00B761D5" w:rsidRDefault="00276432" w:rsidP="00A34AC0">
      <w:pPr>
        <w:spacing w:line="480" w:lineRule="auto"/>
        <w:jc w:val="both"/>
        <w:rPr>
          <w:rFonts w:ascii="Times New Roman" w:hAnsi="Times New Roman" w:cs="Times New Roman"/>
          <w:lang w:val="en-US"/>
        </w:rPr>
      </w:pPr>
      <w:r>
        <w:rPr>
          <w:rFonts w:ascii="Times New Roman" w:hAnsi="Times New Roman" w:cs="Times New Roman"/>
          <w:lang w:val="en-US"/>
        </w:rPr>
        <w:t>Political scientists have studied the relationship between parties and</w:t>
      </w:r>
      <w:r w:rsidRPr="00706A80">
        <w:rPr>
          <w:rFonts w:ascii="Times New Roman" w:hAnsi="Times New Roman" w:cs="Times New Roman"/>
          <w:lang w:val="en-US"/>
        </w:rPr>
        <w:t xml:space="preserve"> women, ethnic minorities, and young people (Norris and Lovenduski, 1995; Young, 2000; </w:t>
      </w:r>
      <w:proofErr w:type="spellStart"/>
      <w:r w:rsidRPr="00706A80">
        <w:rPr>
          <w:rFonts w:ascii="Times New Roman" w:hAnsi="Times New Roman" w:cs="Times New Roman"/>
          <w:lang w:val="en-US"/>
        </w:rPr>
        <w:t>Hooghe</w:t>
      </w:r>
      <w:proofErr w:type="spellEnd"/>
      <w:r w:rsidRPr="00706A80">
        <w:rPr>
          <w:rFonts w:ascii="Times New Roman" w:hAnsi="Times New Roman" w:cs="Times New Roman"/>
          <w:lang w:val="en-US"/>
        </w:rPr>
        <w:t xml:space="preserve"> et al, 2004; Kittilson, 2011; Bennie and Russell, 2012; Childs, 2013; Rainsford, 2018), </w:t>
      </w:r>
      <w:r>
        <w:rPr>
          <w:rFonts w:ascii="Times New Roman" w:hAnsi="Times New Roman" w:cs="Times New Roman"/>
          <w:lang w:val="en-US"/>
        </w:rPr>
        <w:t xml:space="preserve">however, we cannot assume </w:t>
      </w:r>
      <w:r>
        <w:rPr>
          <w:rFonts w:ascii="Times New Roman" w:hAnsi="Times New Roman" w:cs="Times New Roman"/>
          <w:lang w:val="en-US"/>
        </w:rPr>
        <w:lastRenderedPageBreak/>
        <w:t xml:space="preserve">that the theories, frameworks and methods used in those studies can be applied to people with disabilities. Not least because people with disabilities often require </w:t>
      </w:r>
      <w:r w:rsidR="006D2224">
        <w:rPr>
          <w:rFonts w:ascii="Times New Roman" w:hAnsi="Times New Roman" w:cs="Times New Roman"/>
          <w:lang w:val="en-US"/>
        </w:rPr>
        <w:t xml:space="preserve">specific </w:t>
      </w:r>
      <w:r>
        <w:rPr>
          <w:rFonts w:ascii="Times New Roman" w:hAnsi="Times New Roman" w:cs="Times New Roman"/>
          <w:lang w:val="en-US"/>
        </w:rPr>
        <w:t xml:space="preserve">adjustments to facilitate </w:t>
      </w:r>
      <w:r w:rsidR="002D3F74">
        <w:rPr>
          <w:rFonts w:ascii="Times New Roman" w:hAnsi="Times New Roman" w:cs="Times New Roman"/>
          <w:lang w:val="en-US"/>
        </w:rPr>
        <w:t>accessibility</w:t>
      </w:r>
      <w:r w:rsidR="00B92BF8">
        <w:rPr>
          <w:rFonts w:ascii="Times New Roman" w:hAnsi="Times New Roman" w:cs="Times New Roman"/>
          <w:lang w:val="en-US"/>
        </w:rPr>
        <w:t xml:space="preserve"> - </w:t>
      </w:r>
      <w:r w:rsidR="004846B7" w:rsidRPr="00706A80">
        <w:rPr>
          <w:rFonts w:ascii="Times New Roman" w:hAnsi="Times New Roman" w:cs="Times New Roman"/>
          <w:lang w:val="en-US"/>
        </w:rPr>
        <w:t xml:space="preserve">the extent to which environments (both built and online), processes and policies are such that </w:t>
      </w:r>
      <w:r w:rsidR="00147F0D" w:rsidRPr="00706A80">
        <w:rPr>
          <w:rFonts w:ascii="Times New Roman" w:hAnsi="Times New Roman" w:cs="Times New Roman"/>
          <w:lang w:val="en-US"/>
        </w:rPr>
        <w:t>people with disabilities</w:t>
      </w:r>
      <w:r w:rsidR="004846B7" w:rsidRPr="00706A80">
        <w:rPr>
          <w:rFonts w:ascii="Times New Roman" w:hAnsi="Times New Roman" w:cs="Times New Roman"/>
          <w:lang w:val="en-US"/>
        </w:rPr>
        <w:t xml:space="preserve"> can fully participate on an equal basis with non-disabled people. </w:t>
      </w:r>
      <w:r w:rsidR="00A34AC0">
        <w:rPr>
          <w:rFonts w:ascii="Times New Roman" w:hAnsi="Times New Roman" w:cs="Times New Roman"/>
          <w:lang w:val="en-US"/>
        </w:rPr>
        <w:t>People with disabilities differ from other under-represented groups in that they can require additional levels of support to facilitate their participate. P</w:t>
      </w:r>
      <w:r w:rsidR="00B761D5" w:rsidRPr="00B761D5">
        <w:rPr>
          <w:rFonts w:ascii="Times New Roman" w:hAnsi="Times New Roman" w:cs="Times New Roman"/>
          <w:lang w:val="en-US"/>
        </w:rPr>
        <w:t>revious work</w:t>
      </w:r>
      <w:r w:rsidR="00A34AC0">
        <w:rPr>
          <w:rFonts w:ascii="Times New Roman" w:hAnsi="Times New Roman" w:cs="Times New Roman"/>
          <w:lang w:val="en-US"/>
        </w:rPr>
        <w:t xml:space="preserve"> </w:t>
      </w:r>
      <w:r w:rsidR="00B761D5" w:rsidRPr="00B761D5">
        <w:rPr>
          <w:rFonts w:ascii="Times New Roman" w:hAnsi="Times New Roman" w:cs="Times New Roman"/>
          <w:lang w:val="en-US"/>
        </w:rPr>
        <w:t xml:space="preserve">has highlighted how disabled candidates in the UK often </w:t>
      </w:r>
      <w:r w:rsidR="00A34AC0" w:rsidRPr="00B761D5">
        <w:rPr>
          <w:rFonts w:ascii="Times New Roman" w:hAnsi="Times New Roman" w:cs="Times New Roman"/>
          <w:lang w:val="en-US"/>
        </w:rPr>
        <w:t>must</w:t>
      </w:r>
      <w:r w:rsidR="00B761D5" w:rsidRPr="00B761D5">
        <w:rPr>
          <w:rFonts w:ascii="Times New Roman" w:hAnsi="Times New Roman" w:cs="Times New Roman"/>
          <w:lang w:val="en-US"/>
        </w:rPr>
        <w:t xml:space="preserve"> rely on informal support networks for e.g. driving, transcribing or assisting with campaigning</w:t>
      </w:r>
      <w:r w:rsidR="00A34AC0">
        <w:rPr>
          <w:rFonts w:ascii="Times New Roman" w:hAnsi="Times New Roman" w:cs="Times New Roman"/>
          <w:lang w:val="en-US"/>
        </w:rPr>
        <w:t xml:space="preserve"> as this is not often provided by the parties (Evans and Reher, 2024)</w:t>
      </w:r>
      <w:r w:rsidR="00B761D5" w:rsidRPr="00B761D5">
        <w:rPr>
          <w:rFonts w:ascii="Times New Roman" w:hAnsi="Times New Roman" w:cs="Times New Roman"/>
          <w:lang w:val="en-US"/>
        </w:rPr>
        <w:t xml:space="preserve">. </w:t>
      </w:r>
    </w:p>
    <w:p w14:paraId="2D4AA1D6" w14:textId="7665298A" w:rsidR="00326817" w:rsidRDefault="00F26703" w:rsidP="00B92BF8">
      <w:pPr>
        <w:spacing w:line="480" w:lineRule="auto"/>
        <w:ind w:firstLine="720"/>
        <w:jc w:val="both"/>
        <w:rPr>
          <w:rFonts w:ascii="Times New Roman" w:hAnsi="Times New Roman" w:cs="Times New Roman"/>
          <w:lang w:val="en-US"/>
        </w:rPr>
      </w:pPr>
      <w:r w:rsidRPr="00706A80">
        <w:rPr>
          <w:rFonts w:ascii="Times New Roman" w:hAnsi="Times New Roman" w:cs="Times New Roman"/>
          <w:lang w:val="en-US"/>
        </w:rPr>
        <w:t>Instituting</w:t>
      </w:r>
      <w:r w:rsidR="00147F0D" w:rsidRPr="00706A80">
        <w:rPr>
          <w:rFonts w:ascii="Times New Roman" w:hAnsi="Times New Roman" w:cs="Times New Roman"/>
          <w:lang w:val="en-US"/>
        </w:rPr>
        <w:t xml:space="preserve"> </w:t>
      </w:r>
      <w:r w:rsidRPr="00706A80">
        <w:rPr>
          <w:rFonts w:ascii="Times New Roman" w:hAnsi="Times New Roman" w:cs="Times New Roman"/>
          <w:lang w:val="en-US"/>
        </w:rPr>
        <w:t xml:space="preserve">rules regarding accessibility </w:t>
      </w:r>
      <w:r w:rsidR="003B3088" w:rsidRPr="00706A80">
        <w:rPr>
          <w:rFonts w:ascii="Times New Roman" w:hAnsi="Times New Roman" w:cs="Times New Roman"/>
          <w:lang w:val="en-US"/>
        </w:rPr>
        <w:t>recognizes</w:t>
      </w:r>
      <w:r w:rsidRPr="00706A80">
        <w:rPr>
          <w:rFonts w:ascii="Times New Roman" w:hAnsi="Times New Roman" w:cs="Times New Roman"/>
          <w:lang w:val="en-US"/>
        </w:rPr>
        <w:t xml:space="preserve"> that </w:t>
      </w:r>
      <w:r w:rsidR="00147F0D" w:rsidRPr="00706A80">
        <w:rPr>
          <w:rFonts w:ascii="Times New Roman" w:hAnsi="Times New Roman" w:cs="Times New Roman"/>
          <w:lang w:val="en-US"/>
        </w:rPr>
        <w:t xml:space="preserve">people with disabilities constitute a group with specific requirements; moreover, </w:t>
      </w:r>
      <w:r w:rsidRPr="00706A80">
        <w:rPr>
          <w:rFonts w:ascii="Times New Roman" w:hAnsi="Times New Roman" w:cs="Times New Roman"/>
          <w:lang w:val="en-US"/>
        </w:rPr>
        <w:t>developing meaningful approaches to accessibility</w:t>
      </w:r>
      <w:r w:rsidR="00147F0D" w:rsidRPr="00706A80">
        <w:rPr>
          <w:rFonts w:ascii="Times New Roman" w:hAnsi="Times New Roman" w:cs="Times New Roman"/>
          <w:lang w:val="en-US"/>
        </w:rPr>
        <w:t xml:space="preserve"> requires parties </w:t>
      </w:r>
      <w:r w:rsidR="00B92BF8">
        <w:rPr>
          <w:rFonts w:ascii="Times New Roman" w:hAnsi="Times New Roman" w:cs="Times New Roman"/>
          <w:lang w:val="en-US"/>
        </w:rPr>
        <w:t xml:space="preserve">to </w:t>
      </w:r>
      <w:r w:rsidR="00147F0D" w:rsidRPr="00706A80">
        <w:rPr>
          <w:rFonts w:ascii="Times New Roman" w:hAnsi="Times New Roman" w:cs="Times New Roman"/>
          <w:lang w:val="en-US"/>
        </w:rPr>
        <w:t>engage with people with disabilities</w:t>
      </w:r>
      <w:r w:rsidR="00B92BF8">
        <w:rPr>
          <w:rFonts w:ascii="Times New Roman" w:hAnsi="Times New Roman" w:cs="Times New Roman"/>
          <w:lang w:val="en-US"/>
        </w:rPr>
        <w:t xml:space="preserve"> because </w:t>
      </w:r>
      <w:r w:rsidR="004846B7" w:rsidRPr="00706A80">
        <w:rPr>
          <w:rFonts w:ascii="Times New Roman" w:hAnsi="Times New Roman" w:cs="Times New Roman"/>
          <w:lang w:val="en-US"/>
        </w:rPr>
        <w:t>accessibility is not simply about wheelchair access (although this is essential).</w:t>
      </w:r>
      <w:r w:rsidR="00147F0D" w:rsidRPr="00706A80">
        <w:rPr>
          <w:rFonts w:ascii="Times New Roman" w:hAnsi="Times New Roman" w:cs="Times New Roman"/>
          <w:lang w:val="en-US"/>
        </w:rPr>
        <w:t xml:space="preserve"> Thus, </w:t>
      </w:r>
      <w:r w:rsidR="006D2224">
        <w:rPr>
          <w:rFonts w:ascii="Times New Roman" w:hAnsi="Times New Roman" w:cs="Times New Roman"/>
          <w:lang w:val="en-US"/>
        </w:rPr>
        <w:t xml:space="preserve">framework </w:t>
      </w:r>
      <w:r w:rsidR="00147F0D" w:rsidRPr="00706A80">
        <w:rPr>
          <w:rFonts w:ascii="Times New Roman" w:hAnsi="Times New Roman" w:cs="Times New Roman"/>
          <w:lang w:val="en-US"/>
        </w:rPr>
        <w:t xml:space="preserve">indicators include </w:t>
      </w:r>
      <w:r w:rsidR="002F33F8" w:rsidRPr="00706A80">
        <w:rPr>
          <w:rFonts w:ascii="Times New Roman" w:hAnsi="Times New Roman" w:cs="Times New Roman"/>
          <w:lang w:val="en-US"/>
        </w:rPr>
        <w:t xml:space="preserve">both </w:t>
      </w:r>
      <w:r w:rsidR="00147F0D" w:rsidRPr="00706A80">
        <w:rPr>
          <w:rFonts w:ascii="Times New Roman" w:hAnsi="Times New Roman" w:cs="Times New Roman"/>
          <w:lang w:val="en-US"/>
        </w:rPr>
        <w:t xml:space="preserve">the codification of specific rules, </w:t>
      </w:r>
      <w:r w:rsidR="002F33F8" w:rsidRPr="00706A80">
        <w:rPr>
          <w:rFonts w:ascii="Times New Roman" w:hAnsi="Times New Roman" w:cs="Times New Roman"/>
          <w:lang w:val="en-US"/>
        </w:rPr>
        <w:t xml:space="preserve">as well as </w:t>
      </w:r>
      <w:r w:rsidR="00147F0D" w:rsidRPr="00706A80">
        <w:rPr>
          <w:rFonts w:ascii="Times New Roman" w:hAnsi="Times New Roman" w:cs="Times New Roman"/>
          <w:lang w:val="en-US"/>
        </w:rPr>
        <w:t>the recognition of people with disabilities as a distinct social group</w:t>
      </w:r>
      <w:r w:rsidR="002F33F8" w:rsidRPr="00706A80">
        <w:rPr>
          <w:rFonts w:ascii="Times New Roman" w:hAnsi="Times New Roman" w:cs="Times New Roman"/>
          <w:lang w:val="en-US"/>
        </w:rPr>
        <w:t xml:space="preserve">. </w:t>
      </w:r>
    </w:p>
    <w:p w14:paraId="7D097DF3" w14:textId="77777777" w:rsidR="00276432" w:rsidRPr="00706A80" w:rsidRDefault="00276432" w:rsidP="00706A80">
      <w:pPr>
        <w:spacing w:line="480" w:lineRule="auto"/>
        <w:jc w:val="both"/>
        <w:rPr>
          <w:rFonts w:ascii="Times New Roman" w:hAnsi="Times New Roman" w:cs="Times New Roman"/>
          <w:lang w:val="en-US"/>
        </w:rPr>
      </w:pPr>
    </w:p>
    <w:p w14:paraId="10674175" w14:textId="23314967" w:rsidR="00326817" w:rsidRDefault="007D3379" w:rsidP="00706A80">
      <w:pPr>
        <w:spacing w:line="480" w:lineRule="auto"/>
        <w:jc w:val="both"/>
        <w:rPr>
          <w:rFonts w:ascii="Times New Roman" w:hAnsi="Times New Roman" w:cs="Times New Roman"/>
          <w:lang w:val="en-US"/>
        </w:rPr>
      </w:pPr>
      <w:r>
        <w:rPr>
          <w:rFonts w:ascii="Times New Roman" w:hAnsi="Times New Roman" w:cs="Times New Roman"/>
          <w:lang w:val="en-US"/>
        </w:rPr>
        <w:t>[INSERT TABLE 1 HERE]</w:t>
      </w:r>
    </w:p>
    <w:p w14:paraId="1F71F231" w14:textId="77777777" w:rsidR="007D3379" w:rsidRPr="00706A80" w:rsidRDefault="007D3379" w:rsidP="00706A80">
      <w:pPr>
        <w:spacing w:line="480" w:lineRule="auto"/>
        <w:jc w:val="both"/>
        <w:rPr>
          <w:rFonts w:ascii="Times New Roman" w:hAnsi="Times New Roman" w:cs="Times New Roman"/>
          <w:lang w:val="en-US"/>
        </w:rPr>
      </w:pPr>
    </w:p>
    <w:p w14:paraId="7C09BE13" w14:textId="3F1E2ECD" w:rsidR="002E2CB0" w:rsidRPr="00706A80" w:rsidRDefault="002F33F8" w:rsidP="00706A80">
      <w:pPr>
        <w:spacing w:line="480" w:lineRule="auto"/>
        <w:jc w:val="both"/>
        <w:rPr>
          <w:rFonts w:ascii="Times New Roman" w:hAnsi="Times New Roman" w:cs="Times New Roman"/>
          <w:lang w:val="en-US"/>
        </w:rPr>
      </w:pPr>
      <w:r w:rsidRPr="00706A80">
        <w:rPr>
          <w:rFonts w:ascii="Times New Roman" w:hAnsi="Times New Roman" w:cs="Times New Roman"/>
          <w:lang w:val="en-US"/>
        </w:rPr>
        <w:t xml:space="preserve">Table 1 above sets out a framework for </w:t>
      </w:r>
      <w:r w:rsidR="003B3088" w:rsidRPr="00706A80">
        <w:rPr>
          <w:rFonts w:ascii="Times New Roman" w:hAnsi="Times New Roman" w:cs="Times New Roman"/>
          <w:lang w:val="en-US"/>
        </w:rPr>
        <w:t>analyzing</w:t>
      </w:r>
      <w:r w:rsidRPr="00706A80">
        <w:rPr>
          <w:rFonts w:ascii="Times New Roman" w:hAnsi="Times New Roman" w:cs="Times New Roman"/>
          <w:lang w:val="en-US"/>
        </w:rPr>
        <w:t xml:space="preserve"> the accessibility of formal rules and processes</w:t>
      </w:r>
      <w:r w:rsidR="001B5589" w:rsidRPr="00706A80">
        <w:rPr>
          <w:rFonts w:ascii="Times New Roman" w:hAnsi="Times New Roman" w:cs="Times New Roman"/>
          <w:lang w:val="en-US"/>
        </w:rPr>
        <w:t xml:space="preserve">, drawing on three key areas of party </w:t>
      </w:r>
      <w:r w:rsidR="003B3088" w:rsidRPr="00706A80">
        <w:rPr>
          <w:rFonts w:ascii="Times New Roman" w:hAnsi="Times New Roman" w:cs="Times New Roman"/>
          <w:lang w:val="en-US"/>
        </w:rPr>
        <w:t>institutionalization</w:t>
      </w:r>
      <w:r w:rsidR="001B5589" w:rsidRPr="00706A80">
        <w:rPr>
          <w:rFonts w:ascii="Times New Roman" w:hAnsi="Times New Roman" w:cs="Times New Roman"/>
          <w:lang w:val="en-US"/>
        </w:rPr>
        <w:t xml:space="preserve"> which are </w:t>
      </w:r>
      <w:r w:rsidR="00CA1EE2" w:rsidRPr="00706A80">
        <w:rPr>
          <w:rFonts w:ascii="Times New Roman" w:hAnsi="Times New Roman" w:cs="Times New Roman"/>
          <w:lang w:val="en-US"/>
        </w:rPr>
        <w:t xml:space="preserve">particularly important for encouraging participation from traditionally under-represented groups, as well as potentially making those from </w:t>
      </w:r>
      <w:r w:rsidR="003B3088" w:rsidRPr="00706A80">
        <w:rPr>
          <w:rFonts w:ascii="Times New Roman" w:hAnsi="Times New Roman" w:cs="Times New Roman"/>
          <w:lang w:val="en-US"/>
        </w:rPr>
        <w:t>marginalized</w:t>
      </w:r>
      <w:r w:rsidR="00CA1EE2" w:rsidRPr="00706A80">
        <w:rPr>
          <w:rFonts w:ascii="Times New Roman" w:hAnsi="Times New Roman" w:cs="Times New Roman"/>
          <w:lang w:val="en-US"/>
        </w:rPr>
        <w:t xml:space="preserve"> groups feel better engaged with democratic processes (Mansbridge, 1999)</w:t>
      </w:r>
      <w:r w:rsidR="0021444C" w:rsidRPr="00706A80">
        <w:rPr>
          <w:rFonts w:ascii="Times New Roman" w:hAnsi="Times New Roman" w:cs="Times New Roman"/>
          <w:lang w:val="en-US"/>
        </w:rPr>
        <w:t>.</w:t>
      </w:r>
      <w:r w:rsidR="00CA1EE2" w:rsidRPr="00706A80">
        <w:rPr>
          <w:rFonts w:ascii="Times New Roman" w:hAnsi="Times New Roman" w:cs="Times New Roman"/>
          <w:lang w:val="en-US"/>
        </w:rPr>
        <w:t xml:space="preserve"> </w:t>
      </w:r>
    </w:p>
    <w:p w14:paraId="1FA76F8F" w14:textId="7C5A818C" w:rsidR="002E2CB0" w:rsidRPr="00706A80" w:rsidRDefault="00D066A9" w:rsidP="00706A80">
      <w:pPr>
        <w:spacing w:line="480" w:lineRule="auto"/>
        <w:ind w:firstLine="720"/>
        <w:jc w:val="both"/>
        <w:rPr>
          <w:rFonts w:ascii="Times New Roman" w:hAnsi="Times New Roman" w:cs="Times New Roman"/>
          <w:lang w:val="en-US"/>
        </w:rPr>
      </w:pPr>
      <w:r w:rsidRPr="00706A80">
        <w:rPr>
          <w:rFonts w:ascii="Times New Roman" w:hAnsi="Times New Roman" w:cs="Times New Roman"/>
          <w:i/>
          <w:iCs/>
          <w:lang w:val="en-US"/>
        </w:rPr>
        <w:t>Codification of participation</w:t>
      </w:r>
      <w:r w:rsidRPr="00706A80">
        <w:rPr>
          <w:rFonts w:ascii="Times New Roman" w:hAnsi="Times New Roman" w:cs="Times New Roman"/>
          <w:lang w:val="en-US"/>
        </w:rPr>
        <w:t xml:space="preserve">: </w:t>
      </w:r>
      <w:r w:rsidR="001C1D5E" w:rsidRPr="00706A80">
        <w:rPr>
          <w:rFonts w:ascii="Times New Roman" w:hAnsi="Times New Roman" w:cs="Times New Roman"/>
          <w:lang w:val="en-US"/>
        </w:rPr>
        <w:t xml:space="preserve">Constitutions are important documents for understanding the procedural and structural dimensions of party </w:t>
      </w:r>
      <w:r w:rsidR="003B3088" w:rsidRPr="00706A80">
        <w:rPr>
          <w:rFonts w:ascii="Times New Roman" w:hAnsi="Times New Roman" w:cs="Times New Roman"/>
          <w:lang w:val="en-US"/>
        </w:rPr>
        <w:t>organization</w:t>
      </w:r>
      <w:r w:rsidR="0021444C" w:rsidRPr="00706A80">
        <w:rPr>
          <w:rFonts w:ascii="Times New Roman" w:hAnsi="Times New Roman" w:cs="Times New Roman"/>
          <w:lang w:val="en-US"/>
        </w:rPr>
        <w:t>; moreover,</w:t>
      </w:r>
      <w:r w:rsidR="00A94612" w:rsidRPr="00706A80">
        <w:rPr>
          <w:rFonts w:ascii="Times New Roman" w:hAnsi="Times New Roman" w:cs="Times New Roman"/>
          <w:lang w:val="en-US"/>
        </w:rPr>
        <w:t xml:space="preserve"> </w:t>
      </w:r>
      <w:r w:rsidR="001C1D5E" w:rsidRPr="00706A80">
        <w:rPr>
          <w:rFonts w:ascii="Times New Roman" w:hAnsi="Times New Roman" w:cs="Times New Roman"/>
          <w:lang w:val="en-US"/>
        </w:rPr>
        <w:t xml:space="preserve">they also reveal </w:t>
      </w:r>
      <w:r w:rsidR="001C1D5E" w:rsidRPr="00706A80">
        <w:rPr>
          <w:rFonts w:ascii="Times New Roman" w:hAnsi="Times New Roman" w:cs="Times New Roman"/>
          <w:lang w:val="en-US"/>
        </w:rPr>
        <w:lastRenderedPageBreak/>
        <w:t xml:space="preserve">something about the ‘character’ of a party and </w:t>
      </w:r>
      <w:r w:rsidR="0021444C" w:rsidRPr="00706A80">
        <w:rPr>
          <w:rFonts w:ascii="Times New Roman" w:hAnsi="Times New Roman" w:cs="Times New Roman"/>
          <w:lang w:val="en-US"/>
        </w:rPr>
        <w:t>its</w:t>
      </w:r>
      <w:r w:rsidR="001C1D5E" w:rsidRPr="00706A80">
        <w:rPr>
          <w:rFonts w:ascii="Times New Roman" w:hAnsi="Times New Roman" w:cs="Times New Roman"/>
          <w:lang w:val="en-US"/>
        </w:rPr>
        <w:t xml:space="preserve"> approach to intra-party democracy (Katz and Mair, 1992). </w:t>
      </w:r>
      <w:r w:rsidR="00A94612" w:rsidRPr="00706A80">
        <w:rPr>
          <w:rFonts w:ascii="Times New Roman" w:hAnsi="Times New Roman" w:cs="Times New Roman"/>
          <w:lang w:val="en-US"/>
        </w:rPr>
        <w:t xml:space="preserve">While some are </w:t>
      </w:r>
      <w:r w:rsidR="003B3088" w:rsidRPr="00706A80">
        <w:rPr>
          <w:rFonts w:ascii="Times New Roman" w:hAnsi="Times New Roman" w:cs="Times New Roman"/>
          <w:lang w:val="en-US"/>
        </w:rPr>
        <w:t>skeptical</w:t>
      </w:r>
      <w:r w:rsidR="00A94612" w:rsidRPr="00706A80">
        <w:rPr>
          <w:rFonts w:ascii="Times New Roman" w:hAnsi="Times New Roman" w:cs="Times New Roman"/>
          <w:lang w:val="en-US"/>
        </w:rPr>
        <w:t xml:space="preserve"> about the relationship between what is contained in the constitution and the day to day running of the party (Panebianco, 1998) – constitutional rules can and do shape how, when and in what ways members can be involved in the party. </w:t>
      </w:r>
      <w:r w:rsidR="00810D5E">
        <w:rPr>
          <w:rFonts w:ascii="Times New Roman" w:hAnsi="Times New Roman" w:cs="Times New Roman"/>
          <w:lang w:val="en-US"/>
        </w:rPr>
        <w:t>Of course, constitutions may not be the only documents in which rules surrounding accessibility or inclusion are set out, for example major policy documents or bylaws might be adopted, and analysis of these documents is important for revealing how parties organize (Kernell, 2024). However, p</w:t>
      </w:r>
      <w:r w:rsidR="001C1D5E" w:rsidRPr="00706A80">
        <w:rPr>
          <w:rFonts w:ascii="Times New Roman" w:hAnsi="Times New Roman" w:cs="Times New Roman"/>
          <w:lang w:val="en-US"/>
        </w:rPr>
        <w:t>arty constitutions are routinely updated</w:t>
      </w:r>
      <w:r w:rsidR="00810D5E">
        <w:rPr>
          <w:rFonts w:ascii="Times New Roman" w:hAnsi="Times New Roman" w:cs="Times New Roman"/>
          <w:lang w:val="en-US"/>
        </w:rPr>
        <w:t xml:space="preserve"> and often constitute the ‘final word’ in party procedure</w:t>
      </w:r>
      <w:r w:rsidR="001C1D5E" w:rsidRPr="00706A80">
        <w:rPr>
          <w:rFonts w:ascii="Times New Roman" w:hAnsi="Times New Roman" w:cs="Times New Roman"/>
          <w:lang w:val="en-US"/>
        </w:rPr>
        <w:t xml:space="preserve">, thus presenting us with a good sense of the party’s priorities and how they respond to demands from members or to exogenous factors </w:t>
      </w:r>
      <w:r w:rsidR="00A94612" w:rsidRPr="00706A80">
        <w:rPr>
          <w:rFonts w:ascii="Times New Roman" w:hAnsi="Times New Roman" w:cs="Times New Roman"/>
          <w:lang w:val="en-US"/>
        </w:rPr>
        <w:t>e.g. candidate selection laws</w:t>
      </w:r>
      <w:r w:rsidR="001C1D5E" w:rsidRPr="00706A80">
        <w:rPr>
          <w:rFonts w:ascii="Times New Roman" w:hAnsi="Times New Roman" w:cs="Times New Roman"/>
          <w:lang w:val="en-US"/>
        </w:rPr>
        <w:t xml:space="preserve"> (Smith and </w:t>
      </w:r>
      <w:proofErr w:type="spellStart"/>
      <w:r w:rsidR="001C1D5E" w:rsidRPr="00706A80">
        <w:rPr>
          <w:rFonts w:ascii="Times New Roman" w:hAnsi="Times New Roman" w:cs="Times New Roman"/>
          <w:lang w:val="en-US"/>
        </w:rPr>
        <w:t>Guaja</w:t>
      </w:r>
      <w:proofErr w:type="spellEnd"/>
      <w:r w:rsidR="001C1D5E" w:rsidRPr="00706A80">
        <w:rPr>
          <w:rFonts w:ascii="Times New Roman" w:hAnsi="Times New Roman" w:cs="Times New Roman"/>
          <w:lang w:val="en-US"/>
        </w:rPr>
        <w:t xml:space="preserve">, 2010; Scarrow and </w:t>
      </w:r>
      <w:proofErr w:type="spellStart"/>
      <w:r w:rsidR="001C1D5E" w:rsidRPr="00706A80">
        <w:rPr>
          <w:rFonts w:ascii="Times New Roman" w:hAnsi="Times New Roman" w:cs="Times New Roman"/>
          <w:lang w:val="en-US"/>
        </w:rPr>
        <w:t>Gezgor</w:t>
      </w:r>
      <w:proofErr w:type="spellEnd"/>
      <w:r w:rsidR="001C1D5E" w:rsidRPr="00706A80">
        <w:rPr>
          <w:rFonts w:ascii="Times New Roman" w:hAnsi="Times New Roman" w:cs="Times New Roman"/>
          <w:lang w:val="en-US"/>
        </w:rPr>
        <w:t xml:space="preserve">, 2010). For the purposes of </w:t>
      </w:r>
      <w:r w:rsidR="002A619F">
        <w:rPr>
          <w:rFonts w:ascii="Times New Roman" w:hAnsi="Times New Roman" w:cs="Times New Roman"/>
          <w:lang w:val="en-US"/>
        </w:rPr>
        <w:t xml:space="preserve">this </w:t>
      </w:r>
      <w:r w:rsidR="00276432">
        <w:rPr>
          <w:rFonts w:ascii="Times New Roman" w:hAnsi="Times New Roman" w:cs="Times New Roman"/>
          <w:lang w:val="en-US"/>
        </w:rPr>
        <w:t>research</w:t>
      </w:r>
      <w:r w:rsidR="001C1D5E" w:rsidRPr="00706A80">
        <w:rPr>
          <w:rFonts w:ascii="Times New Roman" w:hAnsi="Times New Roman" w:cs="Times New Roman"/>
          <w:lang w:val="en-US"/>
        </w:rPr>
        <w:t xml:space="preserve">, constitutions are especially important documents because </w:t>
      </w:r>
      <w:r w:rsidR="0021444C" w:rsidRPr="00706A80">
        <w:rPr>
          <w:rFonts w:ascii="Times New Roman" w:hAnsi="Times New Roman" w:cs="Times New Roman"/>
          <w:lang w:val="en-US"/>
        </w:rPr>
        <w:t xml:space="preserve">even if </w:t>
      </w:r>
      <w:r w:rsidR="008A3CBE" w:rsidRPr="00706A80">
        <w:rPr>
          <w:rFonts w:ascii="Times New Roman" w:hAnsi="Times New Roman" w:cs="Times New Roman"/>
          <w:lang w:val="en-US"/>
        </w:rPr>
        <w:t>many</w:t>
      </w:r>
      <w:r w:rsidR="0021444C" w:rsidRPr="00706A80">
        <w:rPr>
          <w:rFonts w:ascii="Times New Roman" w:hAnsi="Times New Roman" w:cs="Times New Roman"/>
          <w:lang w:val="en-US"/>
        </w:rPr>
        <w:t xml:space="preserve"> members do not read them, </w:t>
      </w:r>
      <w:r w:rsidR="001C1D5E" w:rsidRPr="00706A80">
        <w:rPr>
          <w:rFonts w:ascii="Times New Roman" w:hAnsi="Times New Roman" w:cs="Times New Roman"/>
          <w:lang w:val="en-US"/>
        </w:rPr>
        <w:t xml:space="preserve">they can be used to codify, </w:t>
      </w:r>
      <w:r w:rsidR="003B3088" w:rsidRPr="00706A80">
        <w:rPr>
          <w:rFonts w:ascii="Times New Roman" w:hAnsi="Times New Roman" w:cs="Times New Roman"/>
          <w:lang w:val="en-US"/>
        </w:rPr>
        <w:t>institutionalize</w:t>
      </w:r>
      <w:r w:rsidR="00187070" w:rsidRPr="00706A80">
        <w:rPr>
          <w:rFonts w:ascii="Times New Roman" w:hAnsi="Times New Roman" w:cs="Times New Roman"/>
          <w:lang w:val="en-US"/>
        </w:rPr>
        <w:t>,</w:t>
      </w:r>
      <w:r w:rsidR="001C1D5E" w:rsidRPr="00706A80">
        <w:rPr>
          <w:rFonts w:ascii="Times New Roman" w:hAnsi="Times New Roman" w:cs="Times New Roman"/>
          <w:lang w:val="en-US"/>
        </w:rPr>
        <w:t xml:space="preserve"> or </w:t>
      </w:r>
      <w:r w:rsidR="003B3088" w:rsidRPr="00706A80">
        <w:rPr>
          <w:rFonts w:ascii="Times New Roman" w:hAnsi="Times New Roman" w:cs="Times New Roman"/>
          <w:lang w:val="en-US"/>
        </w:rPr>
        <w:t>recognize</w:t>
      </w:r>
      <w:r w:rsidR="001C1D5E" w:rsidRPr="00706A80">
        <w:rPr>
          <w:rFonts w:ascii="Times New Roman" w:hAnsi="Times New Roman" w:cs="Times New Roman"/>
          <w:lang w:val="en-US"/>
        </w:rPr>
        <w:t xml:space="preserve"> social groups, </w:t>
      </w:r>
      <w:r w:rsidR="00D94E51" w:rsidRPr="00706A80">
        <w:rPr>
          <w:rFonts w:ascii="Times New Roman" w:hAnsi="Times New Roman" w:cs="Times New Roman"/>
          <w:lang w:val="en-US"/>
        </w:rPr>
        <w:t>specifying the</w:t>
      </w:r>
      <w:r w:rsidR="001C1D5E" w:rsidRPr="00706A80">
        <w:rPr>
          <w:rFonts w:ascii="Times New Roman" w:hAnsi="Times New Roman" w:cs="Times New Roman"/>
          <w:lang w:val="en-US"/>
        </w:rPr>
        <w:t xml:space="preserve"> </w:t>
      </w:r>
      <w:r w:rsidR="00A94612" w:rsidRPr="00706A80">
        <w:rPr>
          <w:rFonts w:ascii="Times New Roman" w:hAnsi="Times New Roman" w:cs="Times New Roman"/>
          <w:lang w:val="en-US"/>
        </w:rPr>
        <w:t>roles</w:t>
      </w:r>
      <w:r w:rsidR="001C1D5E" w:rsidRPr="00706A80">
        <w:rPr>
          <w:rFonts w:ascii="Times New Roman" w:hAnsi="Times New Roman" w:cs="Times New Roman"/>
          <w:lang w:val="en-US"/>
        </w:rPr>
        <w:t xml:space="preserve"> that they may play in the party. </w:t>
      </w:r>
      <w:r w:rsidR="008A3CBE" w:rsidRPr="00706A80">
        <w:rPr>
          <w:rFonts w:ascii="Times New Roman" w:hAnsi="Times New Roman" w:cs="Times New Roman"/>
          <w:lang w:val="en-US"/>
        </w:rPr>
        <w:t>Of course,</w:t>
      </w:r>
      <w:r w:rsidR="00406F5F" w:rsidRPr="00706A80">
        <w:rPr>
          <w:rFonts w:ascii="Times New Roman" w:hAnsi="Times New Roman" w:cs="Times New Roman"/>
          <w:lang w:val="en-US"/>
        </w:rPr>
        <w:t xml:space="preserve"> mentioning a particular social group in a constitution is not sufficient to facilitate their participation, for example </w:t>
      </w:r>
      <w:proofErr w:type="spellStart"/>
      <w:r w:rsidR="00A6757C" w:rsidRPr="00706A80">
        <w:rPr>
          <w:rFonts w:ascii="Times New Roman" w:hAnsi="Times New Roman" w:cs="Times New Roman"/>
          <w:lang w:val="en-US"/>
        </w:rPr>
        <w:t>Olayia’s</w:t>
      </w:r>
      <w:proofErr w:type="spellEnd"/>
      <w:r w:rsidR="00A6757C" w:rsidRPr="00706A80">
        <w:rPr>
          <w:rFonts w:ascii="Times New Roman" w:hAnsi="Times New Roman" w:cs="Times New Roman"/>
          <w:lang w:val="en-US"/>
        </w:rPr>
        <w:t xml:space="preserve"> </w:t>
      </w:r>
      <w:r w:rsidR="00A62275" w:rsidRPr="00706A80">
        <w:rPr>
          <w:rFonts w:ascii="Times New Roman" w:hAnsi="Times New Roman" w:cs="Times New Roman"/>
          <w:lang w:val="en-US"/>
        </w:rPr>
        <w:t>research</w:t>
      </w:r>
      <w:r w:rsidR="00A6757C" w:rsidRPr="00706A80">
        <w:rPr>
          <w:rFonts w:ascii="Times New Roman" w:hAnsi="Times New Roman" w:cs="Times New Roman"/>
          <w:lang w:val="en-US"/>
        </w:rPr>
        <w:t xml:space="preserve"> (2014)</w:t>
      </w:r>
      <w:r w:rsidR="00A62275" w:rsidRPr="00706A80">
        <w:rPr>
          <w:rFonts w:ascii="Times New Roman" w:hAnsi="Times New Roman" w:cs="Times New Roman"/>
          <w:lang w:val="en-US"/>
        </w:rPr>
        <w:t xml:space="preserve"> from Ni</w:t>
      </w:r>
      <w:r w:rsidR="00A6757C" w:rsidRPr="00706A80">
        <w:rPr>
          <w:rFonts w:ascii="Times New Roman" w:hAnsi="Times New Roman" w:cs="Times New Roman"/>
          <w:lang w:val="en-US"/>
        </w:rPr>
        <w:t>g</w:t>
      </w:r>
      <w:r w:rsidR="00A62275" w:rsidRPr="00706A80">
        <w:rPr>
          <w:rFonts w:ascii="Times New Roman" w:hAnsi="Times New Roman" w:cs="Times New Roman"/>
          <w:lang w:val="en-US"/>
        </w:rPr>
        <w:t>eria</w:t>
      </w:r>
      <w:r w:rsidR="00A6757C" w:rsidRPr="00706A80">
        <w:rPr>
          <w:rFonts w:ascii="Times New Roman" w:hAnsi="Times New Roman" w:cs="Times New Roman"/>
          <w:lang w:val="en-US"/>
        </w:rPr>
        <w:t xml:space="preserve"> found that although many parties have the role of ‘youth leader’ </w:t>
      </w:r>
      <w:r w:rsidR="003B3088" w:rsidRPr="00706A80">
        <w:rPr>
          <w:rFonts w:ascii="Times New Roman" w:hAnsi="Times New Roman" w:cs="Times New Roman"/>
          <w:lang w:val="en-US"/>
        </w:rPr>
        <w:t>institutionalized</w:t>
      </w:r>
      <w:r w:rsidR="00A6757C" w:rsidRPr="00706A80">
        <w:rPr>
          <w:rFonts w:ascii="Times New Roman" w:hAnsi="Times New Roman" w:cs="Times New Roman"/>
          <w:lang w:val="en-US"/>
        </w:rPr>
        <w:t xml:space="preserve"> within their constitution, many of the occupiers of this role are in fact over the age of 50. </w:t>
      </w:r>
      <w:r w:rsidR="00A62275" w:rsidRPr="00706A80">
        <w:rPr>
          <w:rFonts w:ascii="Times New Roman" w:hAnsi="Times New Roman" w:cs="Times New Roman"/>
          <w:lang w:val="en-US"/>
        </w:rPr>
        <w:t xml:space="preserve"> </w:t>
      </w:r>
      <w:r w:rsidR="00E06DDB" w:rsidRPr="00706A80">
        <w:rPr>
          <w:rFonts w:ascii="Times New Roman" w:hAnsi="Times New Roman" w:cs="Times New Roman"/>
          <w:lang w:val="en-US"/>
        </w:rPr>
        <w:t>Thus,</w:t>
      </w:r>
      <w:r w:rsidR="00406F5F" w:rsidRPr="00706A80">
        <w:rPr>
          <w:rFonts w:ascii="Times New Roman" w:hAnsi="Times New Roman" w:cs="Times New Roman"/>
          <w:lang w:val="en-US"/>
        </w:rPr>
        <w:t xml:space="preserve"> any analysis of whether and how constitutions codify the role of people with disabilities within their parties </w:t>
      </w:r>
      <w:r w:rsidR="00A6757C" w:rsidRPr="00706A80">
        <w:rPr>
          <w:rFonts w:ascii="Times New Roman" w:hAnsi="Times New Roman" w:cs="Times New Roman"/>
          <w:lang w:val="en-US"/>
        </w:rPr>
        <w:t xml:space="preserve">can only </w:t>
      </w:r>
      <w:r w:rsidR="001C0203" w:rsidRPr="00706A80">
        <w:rPr>
          <w:rFonts w:ascii="Times New Roman" w:hAnsi="Times New Roman" w:cs="Times New Roman"/>
          <w:lang w:val="en-US"/>
        </w:rPr>
        <w:t>tell us part of the story</w:t>
      </w:r>
      <w:r w:rsidR="00406F5F" w:rsidRPr="00706A80">
        <w:rPr>
          <w:rFonts w:ascii="Times New Roman" w:hAnsi="Times New Roman" w:cs="Times New Roman"/>
          <w:lang w:val="en-US"/>
        </w:rPr>
        <w:t xml:space="preserve"> when it comes to the facilitation of their participation</w:t>
      </w:r>
      <w:r w:rsidR="00D94E51" w:rsidRPr="00706A80">
        <w:rPr>
          <w:rFonts w:ascii="Times New Roman" w:hAnsi="Times New Roman" w:cs="Times New Roman"/>
          <w:lang w:val="en-US"/>
        </w:rPr>
        <w:t xml:space="preserve">.  </w:t>
      </w:r>
    </w:p>
    <w:p w14:paraId="5372C17F" w14:textId="70DDF952" w:rsidR="002E2CB0" w:rsidRPr="00706A80" w:rsidRDefault="008A3CBE" w:rsidP="00706A80">
      <w:pPr>
        <w:spacing w:line="480" w:lineRule="auto"/>
        <w:ind w:firstLine="720"/>
        <w:jc w:val="both"/>
        <w:rPr>
          <w:rFonts w:ascii="Times New Roman" w:hAnsi="Times New Roman" w:cs="Times New Roman"/>
          <w:lang w:val="en-US"/>
        </w:rPr>
      </w:pPr>
      <w:r w:rsidRPr="00706A80">
        <w:rPr>
          <w:rFonts w:ascii="Times New Roman" w:hAnsi="Times New Roman" w:cs="Times New Roman"/>
          <w:i/>
          <w:iCs/>
          <w:lang w:val="en-US"/>
        </w:rPr>
        <w:t>Recognition of shared interests and issues</w:t>
      </w:r>
      <w:r w:rsidRPr="00706A80">
        <w:rPr>
          <w:rFonts w:ascii="Times New Roman" w:hAnsi="Times New Roman" w:cs="Times New Roman"/>
          <w:lang w:val="en-US"/>
        </w:rPr>
        <w:t xml:space="preserve">: </w:t>
      </w:r>
      <w:r w:rsidR="00D94E51" w:rsidRPr="00706A80">
        <w:rPr>
          <w:rFonts w:ascii="Times New Roman" w:hAnsi="Times New Roman" w:cs="Times New Roman"/>
          <w:lang w:val="en-US"/>
        </w:rPr>
        <w:t xml:space="preserve">The institutional </w:t>
      </w:r>
      <w:r w:rsidR="003B3088" w:rsidRPr="00706A80">
        <w:rPr>
          <w:rFonts w:ascii="Times New Roman" w:hAnsi="Times New Roman" w:cs="Times New Roman"/>
          <w:lang w:val="en-US"/>
        </w:rPr>
        <w:t>organization</w:t>
      </w:r>
      <w:r w:rsidR="00D94E51" w:rsidRPr="00706A80">
        <w:rPr>
          <w:rFonts w:ascii="Times New Roman" w:hAnsi="Times New Roman" w:cs="Times New Roman"/>
          <w:lang w:val="en-US"/>
        </w:rPr>
        <w:t xml:space="preserve"> of</w:t>
      </w:r>
      <w:r w:rsidR="00EB4B01" w:rsidRPr="00706A80">
        <w:rPr>
          <w:rFonts w:ascii="Times New Roman" w:hAnsi="Times New Roman" w:cs="Times New Roman"/>
          <w:lang w:val="en-US"/>
        </w:rPr>
        <w:t xml:space="preserve"> social groups </w:t>
      </w:r>
      <w:r w:rsidR="00D94E51" w:rsidRPr="00706A80">
        <w:rPr>
          <w:rFonts w:ascii="Times New Roman" w:hAnsi="Times New Roman" w:cs="Times New Roman"/>
          <w:lang w:val="en-US"/>
        </w:rPr>
        <w:t>tends to be most evident in the presence of</w:t>
      </w:r>
      <w:r w:rsidR="00EB4B01" w:rsidRPr="00706A80">
        <w:rPr>
          <w:rFonts w:ascii="Times New Roman" w:hAnsi="Times New Roman" w:cs="Times New Roman"/>
          <w:lang w:val="en-US"/>
        </w:rPr>
        <w:t xml:space="preserve"> intra-party groups or caucuses</w:t>
      </w:r>
      <w:r w:rsidR="00F26692" w:rsidRPr="00706A80">
        <w:rPr>
          <w:rFonts w:ascii="Times New Roman" w:hAnsi="Times New Roman" w:cs="Times New Roman"/>
          <w:lang w:val="en-US"/>
        </w:rPr>
        <w:t xml:space="preserve">; autonomous </w:t>
      </w:r>
      <w:r w:rsidR="003B3088" w:rsidRPr="00706A80">
        <w:rPr>
          <w:rFonts w:ascii="Times New Roman" w:hAnsi="Times New Roman" w:cs="Times New Roman"/>
          <w:lang w:val="en-US"/>
        </w:rPr>
        <w:t>organizing</w:t>
      </w:r>
      <w:r w:rsidR="00F26692" w:rsidRPr="00706A80">
        <w:rPr>
          <w:rFonts w:ascii="Times New Roman" w:hAnsi="Times New Roman" w:cs="Times New Roman"/>
          <w:lang w:val="en-US"/>
        </w:rPr>
        <w:t xml:space="preserve"> being a critical component of social group activism (Young, 1990)</w:t>
      </w:r>
      <w:r w:rsidR="00EB4B01" w:rsidRPr="00706A80">
        <w:rPr>
          <w:rFonts w:ascii="Times New Roman" w:hAnsi="Times New Roman" w:cs="Times New Roman"/>
          <w:lang w:val="en-US"/>
        </w:rPr>
        <w:t>. Feminist political scien</w:t>
      </w:r>
      <w:r w:rsidR="00D94E51" w:rsidRPr="00706A80">
        <w:rPr>
          <w:rFonts w:ascii="Times New Roman" w:hAnsi="Times New Roman" w:cs="Times New Roman"/>
          <w:lang w:val="en-US"/>
        </w:rPr>
        <w:t>tists, for instance, have</w:t>
      </w:r>
      <w:r w:rsidR="00EB4B01" w:rsidRPr="00706A80">
        <w:rPr>
          <w:rFonts w:ascii="Times New Roman" w:hAnsi="Times New Roman" w:cs="Times New Roman"/>
          <w:lang w:val="en-US"/>
        </w:rPr>
        <w:t xml:space="preserve"> found that the</w:t>
      </w:r>
      <w:r w:rsidR="00137C76" w:rsidRPr="00706A80">
        <w:rPr>
          <w:rFonts w:ascii="Times New Roman" w:hAnsi="Times New Roman" w:cs="Times New Roman"/>
          <w:lang w:val="en-US"/>
        </w:rPr>
        <w:t xml:space="preserve"> formal recognition of women’s groups within political parties can provide a useful means by which to make gendered demands, for example in relation to policy or candidate selection processes (</w:t>
      </w:r>
      <w:r w:rsidR="00C418A1" w:rsidRPr="00706A80">
        <w:rPr>
          <w:rFonts w:ascii="Times New Roman" w:hAnsi="Times New Roman" w:cs="Times New Roman"/>
          <w:lang w:val="en-US"/>
        </w:rPr>
        <w:t xml:space="preserve">see Cross and Young 2004 on </w:t>
      </w:r>
      <w:r w:rsidR="00C418A1" w:rsidRPr="00706A80">
        <w:rPr>
          <w:rFonts w:ascii="Times New Roman" w:hAnsi="Times New Roman" w:cs="Times New Roman"/>
          <w:lang w:val="en-US"/>
        </w:rPr>
        <w:lastRenderedPageBreak/>
        <w:t xml:space="preserve">Canada; </w:t>
      </w:r>
      <w:r w:rsidR="00137C76" w:rsidRPr="00706A80">
        <w:rPr>
          <w:rFonts w:ascii="Times New Roman" w:hAnsi="Times New Roman" w:cs="Times New Roman"/>
          <w:lang w:val="en-US"/>
        </w:rPr>
        <w:t>Childs and Webb, 2011</w:t>
      </w:r>
      <w:r w:rsidR="00C418A1" w:rsidRPr="00706A80">
        <w:rPr>
          <w:rFonts w:ascii="Times New Roman" w:hAnsi="Times New Roman" w:cs="Times New Roman"/>
          <w:lang w:val="en-US"/>
        </w:rPr>
        <w:t xml:space="preserve"> on the UK</w:t>
      </w:r>
      <w:r w:rsidR="00137C76" w:rsidRPr="00706A80">
        <w:rPr>
          <w:rFonts w:ascii="Times New Roman" w:hAnsi="Times New Roman" w:cs="Times New Roman"/>
          <w:lang w:val="en-US"/>
        </w:rPr>
        <w:t>)</w:t>
      </w:r>
      <w:r w:rsidR="00EB4B01" w:rsidRPr="00706A80">
        <w:rPr>
          <w:rFonts w:ascii="Times New Roman" w:hAnsi="Times New Roman" w:cs="Times New Roman"/>
          <w:lang w:val="en-US"/>
        </w:rPr>
        <w:t>; conversely,</w:t>
      </w:r>
      <w:r w:rsidR="00137C76" w:rsidRPr="00706A80">
        <w:rPr>
          <w:rFonts w:ascii="Times New Roman" w:hAnsi="Times New Roman" w:cs="Times New Roman"/>
          <w:lang w:val="en-US"/>
        </w:rPr>
        <w:t xml:space="preserve"> </w:t>
      </w:r>
      <w:r w:rsidR="00DD0F76" w:rsidRPr="00706A80">
        <w:rPr>
          <w:rFonts w:ascii="Times New Roman" w:hAnsi="Times New Roman" w:cs="Times New Roman"/>
          <w:lang w:val="en-US"/>
        </w:rPr>
        <w:t xml:space="preserve">comparative research has found that they </w:t>
      </w:r>
      <w:r w:rsidR="00137C76" w:rsidRPr="00706A80">
        <w:rPr>
          <w:rFonts w:ascii="Times New Roman" w:hAnsi="Times New Roman" w:cs="Times New Roman"/>
          <w:lang w:val="en-US"/>
        </w:rPr>
        <w:t xml:space="preserve">also run the risk of ghettoizing women and women’s policy concerns (Kittilson, 2011). </w:t>
      </w:r>
      <w:r w:rsidR="00276432">
        <w:rPr>
          <w:rFonts w:ascii="Times New Roman" w:hAnsi="Times New Roman" w:cs="Times New Roman"/>
          <w:lang w:val="en-US"/>
        </w:rPr>
        <w:t>M</w:t>
      </w:r>
      <w:r w:rsidR="00D45818" w:rsidRPr="00706A80">
        <w:rPr>
          <w:rFonts w:ascii="Times New Roman" w:hAnsi="Times New Roman" w:cs="Times New Roman"/>
          <w:lang w:val="en-US"/>
        </w:rPr>
        <w:t>ap</w:t>
      </w:r>
      <w:r w:rsidR="00217CF3" w:rsidRPr="00706A80">
        <w:rPr>
          <w:rFonts w:ascii="Times New Roman" w:hAnsi="Times New Roman" w:cs="Times New Roman"/>
          <w:lang w:val="en-US"/>
        </w:rPr>
        <w:t>ping</w:t>
      </w:r>
      <w:r w:rsidR="00D45818" w:rsidRPr="00706A80">
        <w:rPr>
          <w:rFonts w:ascii="Times New Roman" w:hAnsi="Times New Roman" w:cs="Times New Roman"/>
          <w:lang w:val="en-US"/>
        </w:rPr>
        <w:t xml:space="preserve"> the presence</w:t>
      </w:r>
      <w:r w:rsidR="00276432">
        <w:rPr>
          <w:rFonts w:ascii="Times New Roman" w:hAnsi="Times New Roman" w:cs="Times New Roman"/>
          <w:lang w:val="en-US"/>
        </w:rPr>
        <w:t>,</w:t>
      </w:r>
      <w:r w:rsidR="00D45818" w:rsidRPr="00706A80">
        <w:rPr>
          <w:rFonts w:ascii="Times New Roman" w:hAnsi="Times New Roman" w:cs="Times New Roman"/>
          <w:lang w:val="en-US"/>
        </w:rPr>
        <w:t xml:space="preserve"> and </w:t>
      </w:r>
      <w:r w:rsidR="003B3088" w:rsidRPr="00706A80">
        <w:rPr>
          <w:rFonts w:ascii="Times New Roman" w:hAnsi="Times New Roman" w:cs="Times New Roman"/>
          <w:lang w:val="en-US"/>
        </w:rPr>
        <w:t>analyzing</w:t>
      </w:r>
      <w:r w:rsidR="00F26692" w:rsidRPr="00706A80">
        <w:rPr>
          <w:rFonts w:ascii="Times New Roman" w:hAnsi="Times New Roman" w:cs="Times New Roman"/>
          <w:lang w:val="en-US"/>
        </w:rPr>
        <w:t xml:space="preserve"> the </w:t>
      </w:r>
      <w:r w:rsidR="00D45818" w:rsidRPr="00706A80">
        <w:rPr>
          <w:rFonts w:ascii="Times New Roman" w:hAnsi="Times New Roman" w:cs="Times New Roman"/>
          <w:lang w:val="en-US"/>
        </w:rPr>
        <w:t>activity</w:t>
      </w:r>
      <w:r w:rsidR="00276432">
        <w:rPr>
          <w:rFonts w:ascii="Times New Roman" w:hAnsi="Times New Roman" w:cs="Times New Roman"/>
          <w:lang w:val="en-US"/>
        </w:rPr>
        <w:t>,</w:t>
      </w:r>
      <w:r w:rsidR="00D45818" w:rsidRPr="00706A80">
        <w:rPr>
          <w:rFonts w:ascii="Times New Roman" w:hAnsi="Times New Roman" w:cs="Times New Roman"/>
          <w:lang w:val="en-US"/>
        </w:rPr>
        <w:t xml:space="preserve"> of internal disability groups</w:t>
      </w:r>
      <w:r w:rsidR="00276432">
        <w:rPr>
          <w:rFonts w:ascii="Times New Roman" w:hAnsi="Times New Roman" w:cs="Times New Roman"/>
          <w:lang w:val="en-US"/>
        </w:rPr>
        <w:t xml:space="preserve"> is therefore a key part of understanding the internal lives of political parties</w:t>
      </w:r>
      <w:r w:rsidR="00BD557A">
        <w:rPr>
          <w:rFonts w:ascii="Times New Roman" w:hAnsi="Times New Roman" w:cs="Times New Roman"/>
          <w:lang w:val="en-US"/>
        </w:rPr>
        <w:t>, and the extent to which people with disabilities are recognized as a distinct group with a shared set of interests</w:t>
      </w:r>
      <w:r w:rsidR="00276432">
        <w:rPr>
          <w:rFonts w:ascii="Times New Roman" w:hAnsi="Times New Roman" w:cs="Times New Roman"/>
          <w:lang w:val="en-US"/>
        </w:rPr>
        <w:t xml:space="preserve">. </w:t>
      </w:r>
      <w:r w:rsidR="005C69AE" w:rsidRPr="00706A80">
        <w:rPr>
          <w:rFonts w:ascii="Times New Roman" w:hAnsi="Times New Roman" w:cs="Times New Roman"/>
          <w:lang w:val="en-US"/>
        </w:rPr>
        <w:t xml:space="preserve"> </w:t>
      </w:r>
    </w:p>
    <w:p w14:paraId="6F72BB17" w14:textId="3728CF12" w:rsidR="002E2CB0" w:rsidRDefault="008A3CBE" w:rsidP="00706A80">
      <w:pPr>
        <w:spacing w:line="480" w:lineRule="auto"/>
        <w:ind w:firstLine="720"/>
        <w:jc w:val="both"/>
        <w:rPr>
          <w:rFonts w:ascii="Times New Roman" w:hAnsi="Times New Roman" w:cs="Times New Roman"/>
          <w:lang w:val="en-US"/>
        </w:rPr>
      </w:pPr>
      <w:r w:rsidRPr="00706A80">
        <w:rPr>
          <w:rFonts w:ascii="Times New Roman" w:hAnsi="Times New Roman" w:cs="Times New Roman"/>
          <w:i/>
          <w:iCs/>
          <w:lang w:val="en-US"/>
        </w:rPr>
        <w:t>Political recruitment strategies</w:t>
      </w:r>
      <w:r w:rsidRPr="00706A80">
        <w:rPr>
          <w:rFonts w:ascii="Times New Roman" w:hAnsi="Times New Roman" w:cs="Times New Roman"/>
          <w:lang w:val="en-US"/>
        </w:rPr>
        <w:t>: P</w:t>
      </w:r>
      <w:r w:rsidR="00DE081F" w:rsidRPr="00706A80">
        <w:rPr>
          <w:rFonts w:ascii="Times New Roman" w:hAnsi="Times New Roman" w:cs="Times New Roman"/>
          <w:lang w:val="en-US"/>
        </w:rPr>
        <w:t xml:space="preserve">olitical parties can demonstrate their commitment to increasing the participation of traditionally </w:t>
      </w:r>
      <w:r w:rsidR="003B3088" w:rsidRPr="00706A80">
        <w:rPr>
          <w:rFonts w:ascii="Times New Roman" w:hAnsi="Times New Roman" w:cs="Times New Roman"/>
          <w:lang w:val="en-US"/>
        </w:rPr>
        <w:t>marginalized</w:t>
      </w:r>
      <w:r w:rsidR="00DE081F" w:rsidRPr="00706A80">
        <w:rPr>
          <w:rFonts w:ascii="Times New Roman" w:hAnsi="Times New Roman" w:cs="Times New Roman"/>
          <w:lang w:val="en-US"/>
        </w:rPr>
        <w:t xml:space="preserve"> groups by adapting their candidate selection mechanisms </w:t>
      </w:r>
      <w:r w:rsidR="00A70844" w:rsidRPr="00706A80">
        <w:rPr>
          <w:rFonts w:ascii="Times New Roman" w:hAnsi="Times New Roman" w:cs="Times New Roman"/>
          <w:lang w:val="en-US"/>
        </w:rPr>
        <w:t>to</w:t>
      </w:r>
      <w:r w:rsidR="00DE081F" w:rsidRPr="00706A80">
        <w:rPr>
          <w:rFonts w:ascii="Times New Roman" w:hAnsi="Times New Roman" w:cs="Times New Roman"/>
          <w:lang w:val="en-US"/>
        </w:rPr>
        <w:t xml:space="preserve"> diversify the </w:t>
      </w:r>
      <w:r w:rsidR="00A70844" w:rsidRPr="00706A80">
        <w:rPr>
          <w:rFonts w:ascii="Times New Roman" w:hAnsi="Times New Roman" w:cs="Times New Roman"/>
          <w:lang w:val="en-US"/>
        </w:rPr>
        <w:t>candidates</w:t>
      </w:r>
      <w:r w:rsidR="00DE081F" w:rsidRPr="00706A80">
        <w:rPr>
          <w:rFonts w:ascii="Times New Roman" w:hAnsi="Times New Roman" w:cs="Times New Roman"/>
          <w:lang w:val="en-US"/>
        </w:rPr>
        <w:t xml:space="preserve"> which they field at elections (Norris and Lovenduski, 1995). </w:t>
      </w:r>
      <w:r w:rsidR="006F66D5" w:rsidRPr="00706A80">
        <w:rPr>
          <w:rFonts w:ascii="Times New Roman" w:hAnsi="Times New Roman" w:cs="Times New Roman"/>
          <w:lang w:val="en-US"/>
        </w:rPr>
        <w:t xml:space="preserve">The most obvious strategy in this respect is the use of quotas to guarantee the s/election of candidates from under-represented groups. </w:t>
      </w:r>
      <w:r w:rsidR="00EF5375" w:rsidRPr="00706A80">
        <w:rPr>
          <w:rFonts w:ascii="Times New Roman" w:hAnsi="Times New Roman" w:cs="Times New Roman"/>
          <w:lang w:val="en-US"/>
        </w:rPr>
        <w:t xml:space="preserve">There are of course a diverse range of quota types – some are determined at the </w:t>
      </w:r>
      <w:r w:rsidR="00056254" w:rsidRPr="00706A80">
        <w:rPr>
          <w:rFonts w:ascii="Times New Roman" w:hAnsi="Times New Roman" w:cs="Times New Roman"/>
          <w:lang w:val="en-US"/>
        </w:rPr>
        <w:t>national</w:t>
      </w:r>
      <w:r w:rsidR="00EF5375" w:rsidRPr="00706A80">
        <w:rPr>
          <w:rFonts w:ascii="Times New Roman" w:hAnsi="Times New Roman" w:cs="Times New Roman"/>
          <w:lang w:val="en-US"/>
        </w:rPr>
        <w:t xml:space="preserve">-level which means parties are required to field a certain percentage of women or ethnic minority candidates, whereas other countries have voluntary quotas meaning it is up to individual parties whether or not they adopt quotas – this obviously leads to a great deal of disparity within countries and across parties (Verge and Espírito-Santo, 2016). </w:t>
      </w:r>
      <w:r w:rsidR="00DE081F" w:rsidRPr="00706A80">
        <w:rPr>
          <w:rFonts w:ascii="Times New Roman" w:hAnsi="Times New Roman" w:cs="Times New Roman"/>
          <w:lang w:val="en-US"/>
        </w:rPr>
        <w:t xml:space="preserve">Hitherto, </w:t>
      </w:r>
      <w:r w:rsidR="00EF5375" w:rsidRPr="00706A80">
        <w:rPr>
          <w:rFonts w:ascii="Times New Roman" w:hAnsi="Times New Roman" w:cs="Times New Roman"/>
          <w:lang w:val="en-US"/>
        </w:rPr>
        <w:t xml:space="preserve">parties have used </w:t>
      </w:r>
      <w:r w:rsidR="00DE081F" w:rsidRPr="00706A80">
        <w:rPr>
          <w:rFonts w:ascii="Times New Roman" w:hAnsi="Times New Roman" w:cs="Times New Roman"/>
          <w:lang w:val="en-US"/>
        </w:rPr>
        <w:t xml:space="preserve">quotas </w:t>
      </w:r>
      <w:r w:rsidR="00A70844" w:rsidRPr="00706A80">
        <w:rPr>
          <w:rFonts w:ascii="Times New Roman" w:hAnsi="Times New Roman" w:cs="Times New Roman"/>
          <w:lang w:val="en-US"/>
        </w:rPr>
        <w:t>to guarantee the election of women (Franceschet et al, 2012)</w:t>
      </w:r>
      <w:r w:rsidR="00EF5375" w:rsidRPr="00706A80">
        <w:rPr>
          <w:rFonts w:ascii="Times New Roman" w:hAnsi="Times New Roman" w:cs="Times New Roman"/>
          <w:lang w:val="en-US"/>
        </w:rPr>
        <w:t>,</w:t>
      </w:r>
      <w:r w:rsidR="00A70844" w:rsidRPr="00706A80">
        <w:rPr>
          <w:rFonts w:ascii="Times New Roman" w:hAnsi="Times New Roman" w:cs="Times New Roman"/>
          <w:lang w:val="en-US"/>
        </w:rPr>
        <w:t xml:space="preserve"> ethnic minorities (Bird, 2014; Tan and Preece, 2022), </w:t>
      </w:r>
      <w:r w:rsidR="00EF5375" w:rsidRPr="00706A80">
        <w:rPr>
          <w:rFonts w:ascii="Times New Roman" w:hAnsi="Times New Roman" w:cs="Times New Roman"/>
          <w:lang w:val="en-US"/>
        </w:rPr>
        <w:t xml:space="preserve">and increasingly, </w:t>
      </w:r>
      <w:r w:rsidR="00A70844" w:rsidRPr="00706A80">
        <w:rPr>
          <w:rFonts w:ascii="Times New Roman" w:hAnsi="Times New Roman" w:cs="Times New Roman"/>
          <w:lang w:val="en-US"/>
        </w:rPr>
        <w:t xml:space="preserve">young people (Belschner, 2021). </w:t>
      </w:r>
      <w:r w:rsidR="006F66D5" w:rsidRPr="00706A80">
        <w:rPr>
          <w:rFonts w:ascii="Times New Roman" w:hAnsi="Times New Roman" w:cs="Times New Roman"/>
          <w:lang w:val="en-US"/>
        </w:rPr>
        <w:t xml:space="preserve">Due to changes in population, there are also several post-conflict countries which have </w:t>
      </w:r>
      <w:r w:rsidR="00EF5375" w:rsidRPr="00706A80">
        <w:rPr>
          <w:rFonts w:ascii="Times New Roman" w:hAnsi="Times New Roman" w:cs="Times New Roman"/>
          <w:lang w:val="en-US"/>
        </w:rPr>
        <w:t>adopt</w:t>
      </w:r>
      <w:r w:rsidR="006F66D5" w:rsidRPr="00706A80">
        <w:rPr>
          <w:rFonts w:ascii="Times New Roman" w:hAnsi="Times New Roman" w:cs="Times New Roman"/>
          <w:lang w:val="en-US"/>
        </w:rPr>
        <w:t>ed</w:t>
      </w:r>
      <w:r w:rsidR="00EF5375" w:rsidRPr="00706A80">
        <w:rPr>
          <w:rFonts w:ascii="Times New Roman" w:hAnsi="Times New Roman" w:cs="Times New Roman"/>
          <w:lang w:val="en-US"/>
        </w:rPr>
        <w:t xml:space="preserve"> reserved seats for people with disabilities, such as Uganda, Rwanda, and Kenya</w:t>
      </w:r>
      <w:r w:rsidR="00C7136A" w:rsidRPr="00706A80">
        <w:rPr>
          <w:rFonts w:ascii="Times New Roman" w:hAnsi="Times New Roman" w:cs="Times New Roman"/>
          <w:lang w:val="en-US"/>
        </w:rPr>
        <w:t>.</w:t>
      </w:r>
      <w:r w:rsidR="00056254" w:rsidRPr="00706A80">
        <w:rPr>
          <w:rFonts w:ascii="Times New Roman" w:hAnsi="Times New Roman" w:cs="Times New Roman"/>
          <w:lang w:val="en-US"/>
        </w:rPr>
        <w:t xml:space="preserve"> Again, this research</w:t>
      </w:r>
      <w:r w:rsidR="00276432">
        <w:rPr>
          <w:rFonts w:ascii="Times New Roman" w:hAnsi="Times New Roman" w:cs="Times New Roman"/>
          <w:lang w:val="en-US"/>
        </w:rPr>
        <w:t xml:space="preserve"> agenda can help</w:t>
      </w:r>
      <w:r w:rsidR="00056254" w:rsidRPr="00706A80">
        <w:rPr>
          <w:rFonts w:ascii="Times New Roman" w:hAnsi="Times New Roman" w:cs="Times New Roman"/>
          <w:lang w:val="en-US"/>
        </w:rPr>
        <w:t xml:space="preserve"> build upon our existing knowledge of quotas and in particular </w:t>
      </w:r>
      <w:r w:rsidR="00212852" w:rsidRPr="00706A80">
        <w:rPr>
          <w:rFonts w:ascii="Times New Roman" w:hAnsi="Times New Roman" w:cs="Times New Roman"/>
          <w:lang w:val="en-US"/>
        </w:rPr>
        <w:t xml:space="preserve">thinking about </w:t>
      </w:r>
      <w:r w:rsidR="007F5FEB" w:rsidRPr="00706A80">
        <w:rPr>
          <w:rFonts w:ascii="Times New Roman" w:hAnsi="Times New Roman" w:cs="Times New Roman"/>
          <w:lang w:val="en-US"/>
        </w:rPr>
        <w:t>whether</w:t>
      </w:r>
      <w:r w:rsidR="00056254" w:rsidRPr="00706A80">
        <w:rPr>
          <w:rFonts w:ascii="Times New Roman" w:hAnsi="Times New Roman" w:cs="Times New Roman"/>
          <w:lang w:val="en-US"/>
        </w:rPr>
        <w:t xml:space="preserve"> </w:t>
      </w:r>
      <w:r w:rsidR="00212852" w:rsidRPr="00706A80">
        <w:rPr>
          <w:rFonts w:ascii="Times New Roman" w:hAnsi="Times New Roman" w:cs="Times New Roman"/>
          <w:lang w:val="en-US"/>
        </w:rPr>
        <w:t xml:space="preserve">disability quotas </w:t>
      </w:r>
      <w:r w:rsidR="00056254" w:rsidRPr="00706A80">
        <w:rPr>
          <w:rFonts w:ascii="Times New Roman" w:hAnsi="Times New Roman" w:cs="Times New Roman"/>
          <w:lang w:val="en-US"/>
        </w:rPr>
        <w:t xml:space="preserve">are used in democracies with no recent history of </w:t>
      </w:r>
      <w:r w:rsidR="00212852" w:rsidRPr="00706A80">
        <w:rPr>
          <w:rFonts w:ascii="Times New Roman" w:hAnsi="Times New Roman" w:cs="Times New Roman"/>
          <w:lang w:val="en-US"/>
        </w:rPr>
        <w:t>armed conflict</w:t>
      </w:r>
      <w:r w:rsidR="00BD557A">
        <w:rPr>
          <w:rFonts w:ascii="Times New Roman" w:hAnsi="Times New Roman" w:cs="Times New Roman"/>
          <w:lang w:val="en-US"/>
        </w:rPr>
        <w:t>, or whether this is a strategy that people with disabilities themselves would like to see adopted</w:t>
      </w:r>
      <w:r w:rsidR="00212852" w:rsidRPr="00706A80">
        <w:rPr>
          <w:rFonts w:ascii="Times New Roman" w:hAnsi="Times New Roman" w:cs="Times New Roman"/>
          <w:lang w:val="en-US"/>
        </w:rPr>
        <w:t>.</w:t>
      </w:r>
    </w:p>
    <w:p w14:paraId="1A79D779" w14:textId="5E921B69" w:rsidR="007122F9" w:rsidRPr="00706A80" w:rsidRDefault="007122F9" w:rsidP="00706A80">
      <w:pPr>
        <w:spacing w:line="480" w:lineRule="auto"/>
        <w:ind w:firstLine="720"/>
        <w:jc w:val="both"/>
        <w:rPr>
          <w:rFonts w:ascii="Times New Roman" w:hAnsi="Times New Roman" w:cs="Times New Roman"/>
          <w:lang w:val="en-US"/>
        </w:rPr>
      </w:pPr>
      <w:r>
        <w:rPr>
          <w:rFonts w:ascii="Times New Roman" w:hAnsi="Times New Roman" w:cs="Times New Roman"/>
          <w:lang w:val="en-US"/>
        </w:rPr>
        <w:t xml:space="preserve">Having set out a framework for analyzing the accessibility of political parties, the article now presents an exploratory application of the framework </w:t>
      </w:r>
      <w:r w:rsidR="00EE07B3">
        <w:rPr>
          <w:rFonts w:ascii="Times New Roman" w:hAnsi="Times New Roman" w:cs="Times New Roman"/>
          <w:lang w:val="en-US"/>
        </w:rPr>
        <w:t xml:space="preserve">to </w:t>
      </w:r>
      <w:r w:rsidR="009E0A25">
        <w:rPr>
          <w:rFonts w:ascii="Times New Roman" w:hAnsi="Times New Roman" w:cs="Times New Roman"/>
          <w:lang w:val="en-US"/>
        </w:rPr>
        <w:t>eight</w:t>
      </w:r>
      <w:r w:rsidR="00EE07B3">
        <w:rPr>
          <w:rFonts w:ascii="Times New Roman" w:hAnsi="Times New Roman" w:cs="Times New Roman"/>
          <w:lang w:val="en-US"/>
        </w:rPr>
        <w:t xml:space="preserve"> parties across </w:t>
      </w:r>
      <w:r w:rsidR="009E0A25">
        <w:rPr>
          <w:rFonts w:ascii="Times New Roman" w:hAnsi="Times New Roman" w:cs="Times New Roman"/>
          <w:lang w:val="en-US"/>
        </w:rPr>
        <w:t>four</w:t>
      </w:r>
      <w:r w:rsidR="00EE07B3">
        <w:rPr>
          <w:rFonts w:ascii="Times New Roman" w:hAnsi="Times New Roman" w:cs="Times New Roman"/>
          <w:lang w:val="en-US"/>
        </w:rPr>
        <w:t xml:space="preserve"> countries. The analysis highlights the paucity of attention paid to disability by political parties, which in </w:t>
      </w:r>
      <w:r w:rsidR="00EE07B3">
        <w:rPr>
          <w:rFonts w:ascii="Times New Roman" w:hAnsi="Times New Roman" w:cs="Times New Roman"/>
          <w:lang w:val="en-US"/>
        </w:rPr>
        <w:lastRenderedPageBreak/>
        <w:t xml:space="preserve">turn underscores the urgency with which party scholars </w:t>
      </w:r>
      <w:r w:rsidR="00BD557A">
        <w:rPr>
          <w:rFonts w:ascii="Times New Roman" w:hAnsi="Times New Roman" w:cs="Times New Roman"/>
          <w:lang w:val="en-US"/>
        </w:rPr>
        <w:t xml:space="preserve">and political parties </w:t>
      </w:r>
      <w:r w:rsidR="00EE07B3">
        <w:rPr>
          <w:rFonts w:ascii="Times New Roman" w:hAnsi="Times New Roman" w:cs="Times New Roman"/>
          <w:lang w:val="en-US"/>
        </w:rPr>
        <w:t xml:space="preserve">should address the topic.   </w:t>
      </w:r>
    </w:p>
    <w:p w14:paraId="7E6C7AC9" w14:textId="77777777" w:rsidR="00A81BCF" w:rsidRPr="00706A80" w:rsidRDefault="00A81BCF" w:rsidP="00706A80">
      <w:pPr>
        <w:spacing w:line="480" w:lineRule="auto"/>
        <w:jc w:val="both"/>
        <w:rPr>
          <w:rFonts w:ascii="Times New Roman" w:hAnsi="Times New Roman" w:cs="Times New Roman"/>
          <w:b/>
          <w:bCs/>
          <w:lang w:val="en-US"/>
        </w:rPr>
      </w:pPr>
    </w:p>
    <w:p w14:paraId="5EA01AD4" w14:textId="7F8B1BBA" w:rsidR="000F79D8" w:rsidRPr="00706A80" w:rsidRDefault="00D34038" w:rsidP="00706A80">
      <w:pPr>
        <w:spacing w:line="480" w:lineRule="auto"/>
        <w:rPr>
          <w:rFonts w:ascii="Times New Roman" w:hAnsi="Times New Roman" w:cs="Times New Roman"/>
          <w:b/>
          <w:bCs/>
          <w:lang w:val="en-US"/>
        </w:rPr>
      </w:pPr>
      <w:r w:rsidRPr="00706A80">
        <w:rPr>
          <w:rFonts w:ascii="Times New Roman" w:hAnsi="Times New Roman" w:cs="Times New Roman"/>
          <w:b/>
          <w:bCs/>
          <w:lang w:val="en-US"/>
        </w:rPr>
        <w:t>Method</w:t>
      </w:r>
      <w:r w:rsidR="001440DC" w:rsidRPr="00706A80">
        <w:rPr>
          <w:rFonts w:ascii="Times New Roman" w:hAnsi="Times New Roman" w:cs="Times New Roman"/>
          <w:b/>
          <w:bCs/>
          <w:lang w:val="en-US"/>
        </w:rPr>
        <w:t>s</w:t>
      </w:r>
      <w:r w:rsidR="00844AC5" w:rsidRPr="00706A80">
        <w:rPr>
          <w:rFonts w:ascii="Times New Roman" w:hAnsi="Times New Roman" w:cs="Times New Roman"/>
          <w:b/>
          <w:bCs/>
          <w:lang w:val="en-US"/>
        </w:rPr>
        <w:t xml:space="preserve"> </w:t>
      </w:r>
    </w:p>
    <w:p w14:paraId="65848E56" w14:textId="77777777" w:rsidR="00AD189A" w:rsidRDefault="00AD189A" w:rsidP="00AD189A">
      <w:pPr>
        <w:spacing w:line="480" w:lineRule="auto"/>
        <w:jc w:val="both"/>
        <w:rPr>
          <w:rFonts w:ascii="Times New Roman" w:hAnsi="Times New Roman" w:cs="Times New Roman"/>
          <w:lang w:val="en-US"/>
        </w:rPr>
      </w:pPr>
      <w:r>
        <w:rPr>
          <w:rFonts w:ascii="Times New Roman" w:hAnsi="Times New Roman" w:cs="Times New Roman"/>
          <w:lang w:val="en-US"/>
        </w:rPr>
        <w:t xml:space="preserve">The framework developed in the previous section set out three indicators for analyzing the accessibility of political parties; taken together this framework will help address the question of whether political parties have codified frameworks to support and promote the participation of people with disabilities. To examine how the framework operates in practice, it is applied to </w:t>
      </w:r>
      <w:r w:rsidRPr="00706A80">
        <w:rPr>
          <w:rFonts w:ascii="Times New Roman" w:hAnsi="Times New Roman" w:cs="Times New Roman"/>
          <w:lang w:val="en-US"/>
        </w:rPr>
        <w:t xml:space="preserve">two major political parties across four Anglophone representative democracies: Australia, Canada, New Zealand, and the UK. </w:t>
      </w:r>
    </w:p>
    <w:p w14:paraId="023CFA58" w14:textId="2E9CB0C7" w:rsidR="00233A4C" w:rsidRPr="00706A80" w:rsidRDefault="00EE07B3" w:rsidP="00EE07B3">
      <w:pPr>
        <w:spacing w:line="480" w:lineRule="auto"/>
        <w:ind w:firstLine="720"/>
        <w:jc w:val="both"/>
        <w:rPr>
          <w:rFonts w:ascii="Times New Roman" w:hAnsi="Times New Roman" w:cs="Times New Roman"/>
          <w:lang w:val="en-US"/>
        </w:rPr>
      </w:pPr>
      <w:r>
        <w:rPr>
          <w:rFonts w:ascii="Times New Roman" w:hAnsi="Times New Roman" w:cs="Times New Roman"/>
          <w:lang w:val="en-US"/>
        </w:rPr>
        <w:t xml:space="preserve">These </w:t>
      </w:r>
      <w:r w:rsidR="007F18E9" w:rsidRPr="00706A80">
        <w:rPr>
          <w:rFonts w:ascii="Times New Roman" w:hAnsi="Times New Roman" w:cs="Times New Roman"/>
          <w:lang w:val="en-US"/>
        </w:rPr>
        <w:t xml:space="preserve">four </w:t>
      </w:r>
      <w:r w:rsidR="00DE22A8">
        <w:rPr>
          <w:rFonts w:ascii="Times New Roman" w:hAnsi="Times New Roman" w:cs="Times New Roman"/>
          <w:lang w:val="en-US"/>
        </w:rPr>
        <w:t>countries</w:t>
      </w:r>
      <w:r>
        <w:rPr>
          <w:rFonts w:ascii="Times New Roman" w:hAnsi="Times New Roman" w:cs="Times New Roman"/>
          <w:lang w:val="en-US"/>
        </w:rPr>
        <w:t xml:space="preserve"> were selected as a useful set o</w:t>
      </w:r>
      <w:r w:rsidR="00DE22A8">
        <w:rPr>
          <w:rFonts w:ascii="Times New Roman" w:hAnsi="Times New Roman" w:cs="Times New Roman"/>
          <w:lang w:val="en-US"/>
        </w:rPr>
        <w:t>f</w:t>
      </w:r>
      <w:r>
        <w:rPr>
          <w:rFonts w:ascii="Times New Roman" w:hAnsi="Times New Roman" w:cs="Times New Roman"/>
          <w:lang w:val="en-US"/>
        </w:rPr>
        <w:t xml:space="preserve"> test</w:t>
      </w:r>
      <w:r w:rsidR="00DE22A8">
        <w:rPr>
          <w:rFonts w:ascii="Times New Roman" w:hAnsi="Times New Roman" w:cs="Times New Roman"/>
          <w:lang w:val="en-US"/>
        </w:rPr>
        <w:t xml:space="preserve"> cases</w:t>
      </w:r>
      <w:r>
        <w:rPr>
          <w:rFonts w:ascii="Times New Roman" w:hAnsi="Times New Roman" w:cs="Times New Roman"/>
          <w:lang w:val="en-US"/>
        </w:rPr>
        <w:t xml:space="preserve"> for several reasons. All </w:t>
      </w:r>
      <w:r w:rsidR="00DE22A8">
        <w:rPr>
          <w:rFonts w:ascii="Times New Roman" w:hAnsi="Times New Roman" w:cs="Times New Roman"/>
          <w:lang w:val="en-US"/>
        </w:rPr>
        <w:t xml:space="preserve">are </w:t>
      </w:r>
      <w:r>
        <w:rPr>
          <w:rFonts w:ascii="Times New Roman" w:hAnsi="Times New Roman" w:cs="Times New Roman"/>
          <w:lang w:val="en-US"/>
        </w:rPr>
        <w:t>based on some variation of</w:t>
      </w:r>
      <w:r w:rsidR="007F5FEB" w:rsidRPr="00706A80">
        <w:rPr>
          <w:rFonts w:ascii="Times New Roman" w:hAnsi="Times New Roman" w:cs="Times New Roman"/>
          <w:lang w:val="en-US"/>
        </w:rPr>
        <w:t xml:space="preserve"> </w:t>
      </w:r>
      <w:r w:rsidR="007F18E9" w:rsidRPr="00706A80">
        <w:rPr>
          <w:rFonts w:ascii="Times New Roman" w:hAnsi="Times New Roman" w:cs="Times New Roman"/>
          <w:lang w:val="en-US"/>
        </w:rPr>
        <w:t xml:space="preserve">the </w:t>
      </w:r>
      <w:r w:rsidR="00305653" w:rsidRPr="00706A80">
        <w:rPr>
          <w:rFonts w:ascii="Times New Roman" w:hAnsi="Times New Roman" w:cs="Times New Roman"/>
          <w:lang w:val="en-US"/>
        </w:rPr>
        <w:t>Westminster</w:t>
      </w:r>
      <w:r w:rsidR="009F7DC3" w:rsidRPr="00706A80">
        <w:rPr>
          <w:rFonts w:ascii="Times New Roman" w:hAnsi="Times New Roman" w:cs="Times New Roman"/>
          <w:lang w:val="en-US"/>
        </w:rPr>
        <w:t xml:space="preserve"> syste</w:t>
      </w:r>
      <w:r w:rsidR="00305653" w:rsidRPr="00706A80">
        <w:rPr>
          <w:rFonts w:ascii="Times New Roman" w:hAnsi="Times New Roman" w:cs="Times New Roman"/>
          <w:lang w:val="en-US"/>
        </w:rPr>
        <w:t>m</w:t>
      </w:r>
      <w:r w:rsidR="00DC6152" w:rsidRPr="00706A80">
        <w:rPr>
          <w:rFonts w:ascii="Times New Roman" w:hAnsi="Times New Roman" w:cs="Times New Roman"/>
          <w:lang w:val="en-US"/>
        </w:rPr>
        <w:t>;</w:t>
      </w:r>
      <w:r w:rsidR="007F18E9" w:rsidRPr="00706A80">
        <w:rPr>
          <w:rFonts w:ascii="Times New Roman" w:hAnsi="Times New Roman" w:cs="Times New Roman"/>
          <w:lang w:val="en-US"/>
        </w:rPr>
        <w:t xml:space="preserve"> </w:t>
      </w:r>
      <w:r w:rsidR="00DE22A8">
        <w:rPr>
          <w:rFonts w:ascii="Times New Roman" w:hAnsi="Times New Roman" w:cs="Times New Roman"/>
          <w:lang w:val="en-US"/>
        </w:rPr>
        <w:t>although</w:t>
      </w:r>
      <w:r w:rsidR="007F18E9" w:rsidRPr="00706A80">
        <w:rPr>
          <w:rFonts w:ascii="Times New Roman" w:hAnsi="Times New Roman" w:cs="Times New Roman"/>
          <w:lang w:val="en-US"/>
        </w:rPr>
        <w:t xml:space="preserve"> </w:t>
      </w:r>
      <w:r w:rsidR="00CB3D6D" w:rsidRPr="00706A80">
        <w:rPr>
          <w:rFonts w:ascii="Times New Roman" w:hAnsi="Times New Roman" w:cs="Times New Roman"/>
          <w:lang w:val="en-US"/>
        </w:rPr>
        <w:t>some question</w:t>
      </w:r>
      <w:r w:rsidR="007F18E9" w:rsidRPr="00706A80">
        <w:rPr>
          <w:rFonts w:ascii="Times New Roman" w:hAnsi="Times New Roman" w:cs="Times New Roman"/>
          <w:lang w:val="en-US"/>
        </w:rPr>
        <w:t xml:space="preserve"> whether this term remains useful (Russell and Serban, 2020), the term remains </w:t>
      </w:r>
      <w:r w:rsidR="00DE22A8">
        <w:rPr>
          <w:rFonts w:ascii="Times New Roman" w:hAnsi="Times New Roman" w:cs="Times New Roman"/>
          <w:lang w:val="en-US"/>
        </w:rPr>
        <w:t>a meaningful way in which</w:t>
      </w:r>
      <w:r w:rsidR="007F18E9" w:rsidRPr="00706A80">
        <w:rPr>
          <w:rFonts w:ascii="Times New Roman" w:hAnsi="Times New Roman" w:cs="Times New Roman"/>
          <w:lang w:val="en-US"/>
        </w:rPr>
        <w:t xml:space="preserve"> to group countries with a shared set of approaches to party and parliamentary government (see Flinders et al, 2022).</w:t>
      </w:r>
      <w:r w:rsidR="00305653" w:rsidRPr="00706A80">
        <w:rPr>
          <w:rFonts w:ascii="Times New Roman" w:hAnsi="Times New Roman" w:cs="Times New Roman"/>
          <w:lang w:val="en-US"/>
        </w:rPr>
        <w:t xml:space="preserve"> </w:t>
      </w:r>
      <w:r>
        <w:rPr>
          <w:rFonts w:ascii="Times New Roman" w:hAnsi="Times New Roman" w:cs="Times New Roman"/>
          <w:lang w:val="en-US"/>
        </w:rPr>
        <w:t>There</w:t>
      </w:r>
      <w:r w:rsidR="00797FA2" w:rsidRPr="00706A80">
        <w:rPr>
          <w:rFonts w:ascii="Times New Roman" w:hAnsi="Times New Roman" w:cs="Times New Roman"/>
          <w:lang w:val="en-US"/>
        </w:rPr>
        <w:t xml:space="preserve"> are strong </w:t>
      </w:r>
      <w:r w:rsidR="003B3088" w:rsidRPr="00706A80">
        <w:rPr>
          <w:rFonts w:ascii="Times New Roman" w:hAnsi="Times New Roman" w:cs="Times New Roman"/>
          <w:lang w:val="en-US"/>
        </w:rPr>
        <w:t>organized</w:t>
      </w:r>
      <w:r w:rsidR="00797FA2" w:rsidRPr="00706A80">
        <w:rPr>
          <w:rFonts w:ascii="Times New Roman" w:hAnsi="Times New Roman" w:cs="Times New Roman"/>
          <w:lang w:val="en-US"/>
        </w:rPr>
        <w:t xml:space="preserve"> </w:t>
      </w:r>
      <w:r w:rsidR="007F18E9" w:rsidRPr="00706A80">
        <w:rPr>
          <w:rFonts w:ascii="Times New Roman" w:hAnsi="Times New Roman" w:cs="Times New Roman"/>
          <w:lang w:val="en-US"/>
        </w:rPr>
        <w:t xml:space="preserve">and </w:t>
      </w:r>
      <w:r w:rsidR="00DC6152" w:rsidRPr="00706A80">
        <w:rPr>
          <w:rFonts w:ascii="Times New Roman" w:hAnsi="Times New Roman" w:cs="Times New Roman"/>
          <w:lang w:val="en-US"/>
        </w:rPr>
        <w:t>established</w:t>
      </w:r>
      <w:r w:rsidR="007F18E9" w:rsidRPr="00706A80">
        <w:rPr>
          <w:rFonts w:ascii="Times New Roman" w:hAnsi="Times New Roman" w:cs="Times New Roman"/>
          <w:lang w:val="en-US"/>
        </w:rPr>
        <w:t xml:space="preserve"> </w:t>
      </w:r>
      <w:r w:rsidR="00797FA2" w:rsidRPr="00706A80">
        <w:rPr>
          <w:rFonts w:ascii="Times New Roman" w:hAnsi="Times New Roman" w:cs="Times New Roman"/>
          <w:lang w:val="en-US"/>
        </w:rPr>
        <w:t xml:space="preserve">political parties and party systems in operation across all </w:t>
      </w:r>
      <w:r w:rsidR="007F18E9" w:rsidRPr="00706A80">
        <w:rPr>
          <w:rFonts w:ascii="Times New Roman" w:hAnsi="Times New Roman" w:cs="Times New Roman"/>
          <w:lang w:val="en-US"/>
        </w:rPr>
        <w:t>four</w:t>
      </w:r>
      <w:r w:rsidR="00797FA2" w:rsidRPr="00706A80">
        <w:rPr>
          <w:rFonts w:ascii="Times New Roman" w:hAnsi="Times New Roman" w:cs="Times New Roman"/>
          <w:lang w:val="en-US"/>
        </w:rPr>
        <w:t xml:space="preserve"> cases,</w:t>
      </w:r>
      <w:r w:rsidR="007F18E9" w:rsidRPr="00706A80">
        <w:rPr>
          <w:rFonts w:ascii="Times New Roman" w:hAnsi="Times New Roman" w:cs="Times New Roman"/>
          <w:lang w:val="en-US"/>
        </w:rPr>
        <w:t xml:space="preserve"> each with a </w:t>
      </w:r>
      <w:r w:rsidR="00786767" w:rsidRPr="00706A80">
        <w:rPr>
          <w:rFonts w:ascii="Times New Roman" w:hAnsi="Times New Roman" w:cs="Times New Roman"/>
          <w:lang w:val="en-US"/>
        </w:rPr>
        <w:t xml:space="preserve">principal </w:t>
      </w:r>
      <w:r w:rsidR="007F18E9" w:rsidRPr="00706A80">
        <w:rPr>
          <w:rFonts w:ascii="Times New Roman" w:hAnsi="Times New Roman" w:cs="Times New Roman"/>
          <w:lang w:val="en-US"/>
        </w:rPr>
        <w:t xml:space="preserve">large </w:t>
      </w:r>
      <w:r w:rsidR="003B3088" w:rsidRPr="00706A80">
        <w:rPr>
          <w:rFonts w:ascii="Times New Roman" w:hAnsi="Times New Roman" w:cs="Times New Roman"/>
          <w:lang w:val="en-US"/>
        </w:rPr>
        <w:t>center</w:t>
      </w:r>
      <w:r w:rsidR="007F18E9" w:rsidRPr="00706A80">
        <w:rPr>
          <w:rFonts w:ascii="Times New Roman" w:hAnsi="Times New Roman" w:cs="Times New Roman"/>
          <w:lang w:val="en-US"/>
        </w:rPr>
        <w:t xml:space="preserve">-left and </w:t>
      </w:r>
      <w:r w:rsidR="003B3088" w:rsidRPr="00706A80">
        <w:rPr>
          <w:rFonts w:ascii="Times New Roman" w:hAnsi="Times New Roman" w:cs="Times New Roman"/>
          <w:lang w:val="en-US"/>
        </w:rPr>
        <w:t>center</w:t>
      </w:r>
      <w:r w:rsidR="007F18E9" w:rsidRPr="00706A80">
        <w:rPr>
          <w:rFonts w:ascii="Times New Roman" w:hAnsi="Times New Roman" w:cs="Times New Roman"/>
          <w:lang w:val="en-US"/>
        </w:rPr>
        <w:t>-right party in operation</w:t>
      </w:r>
      <w:r w:rsidR="00DE22A8">
        <w:rPr>
          <w:rFonts w:ascii="Times New Roman" w:hAnsi="Times New Roman" w:cs="Times New Roman"/>
          <w:lang w:val="en-US"/>
        </w:rPr>
        <w:t>, allowing greater opportunity for comparison across and within cases</w:t>
      </w:r>
      <w:r w:rsidR="007F18E9" w:rsidRPr="00706A80">
        <w:rPr>
          <w:rFonts w:ascii="Times New Roman" w:hAnsi="Times New Roman" w:cs="Times New Roman"/>
          <w:lang w:val="en-US"/>
        </w:rPr>
        <w:t xml:space="preserve">. </w:t>
      </w:r>
      <w:r w:rsidR="009F7DC3" w:rsidRPr="00706A80">
        <w:rPr>
          <w:rFonts w:ascii="Times New Roman" w:hAnsi="Times New Roman" w:cs="Times New Roman"/>
          <w:lang w:val="en-US"/>
        </w:rPr>
        <w:t xml:space="preserve">English </w:t>
      </w:r>
      <w:r w:rsidR="00797FA2" w:rsidRPr="00706A80">
        <w:rPr>
          <w:rFonts w:ascii="Times New Roman" w:hAnsi="Times New Roman" w:cs="Times New Roman"/>
          <w:lang w:val="en-US"/>
        </w:rPr>
        <w:t>is</w:t>
      </w:r>
      <w:r w:rsidR="009F7DC3" w:rsidRPr="00706A80">
        <w:rPr>
          <w:rFonts w:ascii="Times New Roman" w:hAnsi="Times New Roman" w:cs="Times New Roman"/>
          <w:lang w:val="en-US"/>
        </w:rPr>
        <w:t xml:space="preserve"> the dominant language in each case</w:t>
      </w:r>
      <w:r w:rsidR="00C27DC4" w:rsidRPr="00706A80">
        <w:rPr>
          <w:rFonts w:ascii="Times New Roman" w:hAnsi="Times New Roman" w:cs="Times New Roman"/>
          <w:lang w:val="en-US"/>
        </w:rPr>
        <w:t xml:space="preserve"> allow</w:t>
      </w:r>
      <w:r w:rsidR="00797FA2" w:rsidRPr="00706A80">
        <w:rPr>
          <w:rFonts w:ascii="Times New Roman" w:hAnsi="Times New Roman" w:cs="Times New Roman"/>
          <w:lang w:val="en-US"/>
        </w:rPr>
        <w:t>ing</w:t>
      </w:r>
      <w:r w:rsidR="00C27DC4" w:rsidRPr="00706A80">
        <w:rPr>
          <w:rFonts w:ascii="Times New Roman" w:hAnsi="Times New Roman" w:cs="Times New Roman"/>
          <w:lang w:val="en-US"/>
        </w:rPr>
        <w:t xml:space="preserve"> for more meaningful comparison in terms of the specific ways in which people with disabilities are represented</w:t>
      </w:r>
      <w:r w:rsidR="007F18E9" w:rsidRPr="00706A80">
        <w:rPr>
          <w:rFonts w:ascii="Times New Roman" w:hAnsi="Times New Roman" w:cs="Times New Roman"/>
          <w:lang w:val="en-US"/>
        </w:rPr>
        <w:t>;</w:t>
      </w:r>
      <w:r w:rsidR="00797FA2" w:rsidRPr="00706A80">
        <w:rPr>
          <w:rFonts w:ascii="Times New Roman" w:hAnsi="Times New Roman" w:cs="Times New Roman"/>
          <w:lang w:val="en-US"/>
        </w:rPr>
        <w:t xml:space="preserve"> </w:t>
      </w:r>
      <w:r w:rsidR="007F18E9" w:rsidRPr="00706A80">
        <w:rPr>
          <w:rFonts w:ascii="Times New Roman" w:hAnsi="Times New Roman" w:cs="Times New Roman"/>
          <w:lang w:val="en-US"/>
        </w:rPr>
        <w:t>t</w:t>
      </w:r>
      <w:r w:rsidR="00797FA2" w:rsidRPr="00706A80">
        <w:rPr>
          <w:rFonts w:ascii="Times New Roman" w:hAnsi="Times New Roman" w:cs="Times New Roman"/>
          <w:lang w:val="en-US"/>
        </w:rPr>
        <w:t>he use of a common language is important because of the key role it plays in the politics of disability e.g. the extent to which people with disability are presented as objects of pity (Goodley, 2014).</w:t>
      </w:r>
      <w:r w:rsidR="009F7DC3" w:rsidRPr="00706A80">
        <w:rPr>
          <w:rFonts w:ascii="Times New Roman" w:hAnsi="Times New Roman" w:cs="Times New Roman"/>
          <w:lang w:val="en-US"/>
        </w:rPr>
        <w:t xml:space="preserve">  </w:t>
      </w:r>
      <w:r>
        <w:rPr>
          <w:rFonts w:ascii="Times New Roman" w:hAnsi="Times New Roman" w:cs="Times New Roman"/>
          <w:lang w:val="en-US"/>
        </w:rPr>
        <w:t>All</w:t>
      </w:r>
      <w:r w:rsidR="00C82B27" w:rsidRPr="00706A80">
        <w:rPr>
          <w:rFonts w:ascii="Times New Roman" w:hAnsi="Times New Roman" w:cs="Times New Roman"/>
          <w:lang w:val="en-US"/>
        </w:rPr>
        <w:t xml:space="preserve"> countries have </w:t>
      </w:r>
      <w:r w:rsidR="005E23CD" w:rsidRPr="00706A80">
        <w:rPr>
          <w:rFonts w:ascii="Times New Roman" w:hAnsi="Times New Roman" w:cs="Times New Roman"/>
          <w:lang w:val="en-US"/>
        </w:rPr>
        <w:t>ratified</w:t>
      </w:r>
      <w:r w:rsidR="00C82B27" w:rsidRPr="00706A80">
        <w:rPr>
          <w:rFonts w:ascii="Times New Roman" w:hAnsi="Times New Roman" w:cs="Times New Roman"/>
          <w:lang w:val="en-US"/>
        </w:rPr>
        <w:t xml:space="preserve"> the UNCRPD </w:t>
      </w:r>
      <w:r w:rsidR="005E23CD" w:rsidRPr="00706A80">
        <w:rPr>
          <w:rFonts w:ascii="Times New Roman" w:hAnsi="Times New Roman" w:cs="Times New Roman"/>
          <w:lang w:val="en-US"/>
        </w:rPr>
        <w:t xml:space="preserve">thereby, at least on paper, </w:t>
      </w:r>
      <w:r w:rsidR="007F18E9" w:rsidRPr="00706A80">
        <w:rPr>
          <w:rFonts w:ascii="Times New Roman" w:hAnsi="Times New Roman" w:cs="Times New Roman"/>
          <w:lang w:val="en-US"/>
        </w:rPr>
        <w:t>committing</w:t>
      </w:r>
      <w:r w:rsidR="00C82B27" w:rsidRPr="00706A80">
        <w:rPr>
          <w:rFonts w:ascii="Times New Roman" w:hAnsi="Times New Roman" w:cs="Times New Roman"/>
          <w:lang w:val="en-US"/>
        </w:rPr>
        <w:t xml:space="preserve"> to uphold, promote and protect the rights of all persons with disabilities – including ensuring their political participation. </w:t>
      </w:r>
      <w:r w:rsidR="007F18E9" w:rsidRPr="00706A80">
        <w:rPr>
          <w:rFonts w:ascii="Times New Roman" w:hAnsi="Times New Roman" w:cs="Times New Roman"/>
          <w:lang w:val="en-US"/>
        </w:rPr>
        <w:t xml:space="preserve">And finally, </w:t>
      </w:r>
      <w:r w:rsidR="00CB3D6D" w:rsidRPr="00706A80">
        <w:rPr>
          <w:rFonts w:ascii="Times New Roman" w:hAnsi="Times New Roman" w:cs="Times New Roman"/>
          <w:lang w:val="en-US"/>
        </w:rPr>
        <w:t xml:space="preserve">as noted above, </w:t>
      </w:r>
      <w:r w:rsidR="007F18E9" w:rsidRPr="00706A80">
        <w:rPr>
          <w:rFonts w:ascii="Times New Roman" w:hAnsi="Times New Roman" w:cs="Times New Roman"/>
          <w:lang w:val="en-US"/>
        </w:rPr>
        <w:t xml:space="preserve">despite the difficulties of </w:t>
      </w:r>
      <w:r w:rsidR="00CB3D6D" w:rsidRPr="00706A80">
        <w:rPr>
          <w:rFonts w:ascii="Times New Roman" w:hAnsi="Times New Roman" w:cs="Times New Roman"/>
          <w:lang w:val="en-US"/>
        </w:rPr>
        <w:t xml:space="preserve">securing </w:t>
      </w:r>
      <w:r w:rsidR="007F18E9" w:rsidRPr="00706A80">
        <w:rPr>
          <w:rFonts w:ascii="Times New Roman" w:hAnsi="Times New Roman" w:cs="Times New Roman"/>
          <w:lang w:val="en-US"/>
        </w:rPr>
        <w:t>reliable data</w:t>
      </w:r>
      <w:r w:rsidR="00DC6152" w:rsidRPr="00706A80">
        <w:rPr>
          <w:rFonts w:ascii="Times New Roman" w:hAnsi="Times New Roman" w:cs="Times New Roman"/>
          <w:lang w:val="en-US"/>
        </w:rPr>
        <w:t xml:space="preserve"> </w:t>
      </w:r>
      <w:r w:rsidR="00DC6152" w:rsidRPr="00706A80">
        <w:rPr>
          <w:rFonts w:ascii="Times New Roman" w:hAnsi="Times New Roman" w:cs="Times New Roman"/>
          <w:lang w:val="en-US"/>
        </w:rPr>
        <w:lastRenderedPageBreak/>
        <w:t>(Schur et al, 2013)</w:t>
      </w:r>
      <w:r w:rsidR="007F18E9" w:rsidRPr="00706A80">
        <w:rPr>
          <w:rFonts w:ascii="Times New Roman" w:hAnsi="Times New Roman" w:cs="Times New Roman"/>
          <w:lang w:val="en-US"/>
        </w:rPr>
        <w:t xml:space="preserve">, all cases have a roughly similar share of the population </w:t>
      </w:r>
      <w:r w:rsidR="00DC6152" w:rsidRPr="00706A80">
        <w:rPr>
          <w:rFonts w:ascii="Times New Roman" w:hAnsi="Times New Roman" w:cs="Times New Roman"/>
          <w:lang w:val="en-US"/>
        </w:rPr>
        <w:t>with</w:t>
      </w:r>
      <w:r w:rsidR="007F18E9" w:rsidRPr="00706A80">
        <w:rPr>
          <w:rFonts w:ascii="Times New Roman" w:hAnsi="Times New Roman" w:cs="Times New Roman"/>
          <w:lang w:val="en-US"/>
        </w:rPr>
        <w:t xml:space="preserve"> a disability (see Table </w:t>
      </w:r>
      <w:r w:rsidR="00B34555" w:rsidRPr="00706A80">
        <w:rPr>
          <w:rFonts w:ascii="Times New Roman" w:hAnsi="Times New Roman" w:cs="Times New Roman"/>
          <w:lang w:val="en-US"/>
        </w:rPr>
        <w:t>2</w:t>
      </w:r>
      <w:r w:rsidR="007F18E9" w:rsidRPr="00706A80">
        <w:rPr>
          <w:rFonts w:ascii="Times New Roman" w:hAnsi="Times New Roman" w:cs="Times New Roman"/>
          <w:lang w:val="en-US"/>
        </w:rPr>
        <w:t xml:space="preserve"> below).</w:t>
      </w:r>
      <w:r w:rsidR="00C82B27" w:rsidRPr="00706A80">
        <w:rPr>
          <w:rFonts w:ascii="Times New Roman" w:hAnsi="Times New Roman" w:cs="Times New Roman"/>
          <w:lang w:val="en-US"/>
        </w:rPr>
        <w:t xml:space="preserve">  </w:t>
      </w:r>
    </w:p>
    <w:p w14:paraId="2DA742C7" w14:textId="77777777" w:rsidR="006A3266" w:rsidRPr="00706A80" w:rsidRDefault="006A3266" w:rsidP="00706A80">
      <w:pPr>
        <w:spacing w:line="480" w:lineRule="auto"/>
        <w:ind w:firstLine="720"/>
        <w:jc w:val="both"/>
        <w:rPr>
          <w:rFonts w:ascii="Times New Roman" w:hAnsi="Times New Roman" w:cs="Times New Roman"/>
          <w:lang w:val="en-US"/>
        </w:rPr>
      </w:pPr>
    </w:p>
    <w:p w14:paraId="363B0EBE" w14:textId="10522F4C" w:rsidR="006A3266" w:rsidRPr="00706A80" w:rsidRDefault="007D3379" w:rsidP="007D3379">
      <w:pPr>
        <w:spacing w:line="480" w:lineRule="auto"/>
        <w:jc w:val="both"/>
        <w:rPr>
          <w:rFonts w:ascii="Times New Roman" w:hAnsi="Times New Roman" w:cs="Times New Roman"/>
          <w:lang w:val="en-US"/>
        </w:rPr>
      </w:pPr>
      <w:r>
        <w:rPr>
          <w:rFonts w:ascii="Times New Roman" w:hAnsi="Times New Roman" w:cs="Times New Roman"/>
          <w:lang w:val="en-US"/>
        </w:rPr>
        <w:t>[INSERT TABLE 2 HERE]</w:t>
      </w:r>
    </w:p>
    <w:p w14:paraId="6F419AC2" w14:textId="1E703FB5" w:rsidR="00B602B0" w:rsidRPr="00706A80" w:rsidRDefault="00B602B0" w:rsidP="00706A80">
      <w:pPr>
        <w:spacing w:line="480" w:lineRule="auto"/>
        <w:ind w:firstLine="720"/>
        <w:jc w:val="both"/>
        <w:rPr>
          <w:rFonts w:ascii="Times New Roman" w:hAnsi="Times New Roman" w:cs="Times New Roman"/>
          <w:lang w:val="en-US"/>
        </w:rPr>
      </w:pPr>
      <w:r w:rsidRPr="00706A80">
        <w:rPr>
          <w:rFonts w:ascii="Times New Roman" w:hAnsi="Times New Roman" w:cs="Times New Roman"/>
          <w:lang w:val="en-US"/>
        </w:rPr>
        <w:t>Although, some of the countries have multi</w:t>
      </w:r>
      <w:r w:rsidR="008C6C2B" w:rsidRPr="00706A80">
        <w:rPr>
          <w:rFonts w:ascii="Times New Roman" w:hAnsi="Times New Roman" w:cs="Times New Roman"/>
          <w:lang w:val="en-US"/>
        </w:rPr>
        <w:t xml:space="preserve">ple </w:t>
      </w:r>
      <w:r w:rsidRPr="00706A80">
        <w:rPr>
          <w:rFonts w:ascii="Times New Roman" w:hAnsi="Times New Roman" w:cs="Times New Roman"/>
          <w:lang w:val="en-US"/>
        </w:rPr>
        <w:t>party systems</w:t>
      </w:r>
      <w:r w:rsidR="008C6C2B" w:rsidRPr="00706A80">
        <w:rPr>
          <w:rFonts w:ascii="Times New Roman" w:hAnsi="Times New Roman" w:cs="Times New Roman"/>
          <w:lang w:val="en-US"/>
        </w:rPr>
        <w:t xml:space="preserve"> in operation</w:t>
      </w:r>
      <w:r w:rsidRPr="00706A80">
        <w:rPr>
          <w:rFonts w:ascii="Times New Roman" w:hAnsi="Times New Roman" w:cs="Times New Roman"/>
          <w:lang w:val="en-US"/>
        </w:rPr>
        <w:t xml:space="preserve">, </w:t>
      </w:r>
      <w:r w:rsidR="00B25EDD" w:rsidRPr="00706A80">
        <w:rPr>
          <w:rFonts w:ascii="Times New Roman" w:hAnsi="Times New Roman" w:cs="Times New Roman"/>
          <w:lang w:val="en-US"/>
        </w:rPr>
        <w:t xml:space="preserve">more </w:t>
      </w:r>
      <w:r w:rsidRPr="00706A80">
        <w:rPr>
          <w:rFonts w:ascii="Times New Roman" w:hAnsi="Times New Roman" w:cs="Times New Roman"/>
          <w:lang w:val="en-US"/>
        </w:rPr>
        <w:t>typically at the federal or devolved level</w:t>
      </w:r>
      <w:r w:rsidR="00DD55BA" w:rsidRPr="00706A80">
        <w:rPr>
          <w:rFonts w:ascii="Times New Roman" w:hAnsi="Times New Roman" w:cs="Times New Roman"/>
          <w:lang w:val="en-US"/>
        </w:rPr>
        <w:t>,</w:t>
      </w:r>
      <w:r w:rsidRPr="00706A80">
        <w:rPr>
          <w:rFonts w:ascii="Times New Roman" w:hAnsi="Times New Roman" w:cs="Times New Roman"/>
          <w:lang w:val="en-US"/>
        </w:rPr>
        <w:t xml:space="preserve"> </w:t>
      </w:r>
      <w:r w:rsidR="00DD55BA" w:rsidRPr="00706A80">
        <w:rPr>
          <w:rFonts w:ascii="Times New Roman" w:hAnsi="Times New Roman" w:cs="Times New Roman"/>
          <w:lang w:val="en-US"/>
        </w:rPr>
        <w:t>the</w:t>
      </w:r>
      <w:r w:rsidRPr="00706A80">
        <w:rPr>
          <w:rFonts w:ascii="Times New Roman" w:hAnsi="Times New Roman" w:cs="Times New Roman"/>
          <w:lang w:val="en-US"/>
        </w:rPr>
        <w:t xml:space="preserve"> </w:t>
      </w:r>
      <w:r w:rsidR="007425AA" w:rsidRPr="00706A80">
        <w:rPr>
          <w:rFonts w:ascii="Times New Roman" w:hAnsi="Times New Roman" w:cs="Times New Roman"/>
          <w:lang w:val="en-US"/>
        </w:rPr>
        <w:t>parties</w:t>
      </w:r>
      <w:r w:rsidR="007F5FEB" w:rsidRPr="00706A80">
        <w:rPr>
          <w:rFonts w:ascii="Times New Roman" w:hAnsi="Times New Roman" w:cs="Times New Roman"/>
          <w:lang w:val="en-US"/>
        </w:rPr>
        <w:t xml:space="preserve"> </w:t>
      </w:r>
      <w:r w:rsidR="008C6C2B" w:rsidRPr="00706A80">
        <w:rPr>
          <w:rFonts w:ascii="Times New Roman" w:hAnsi="Times New Roman" w:cs="Times New Roman"/>
          <w:lang w:val="en-US"/>
        </w:rPr>
        <w:t>-</w:t>
      </w:r>
      <w:r w:rsidR="007425AA" w:rsidRPr="00706A80">
        <w:rPr>
          <w:rFonts w:ascii="Times New Roman" w:hAnsi="Times New Roman" w:cs="Times New Roman"/>
          <w:lang w:val="en-US"/>
        </w:rPr>
        <w:t xml:space="preserve"> listed in Table </w:t>
      </w:r>
      <w:r w:rsidR="00DC6152" w:rsidRPr="00706A80">
        <w:rPr>
          <w:rFonts w:ascii="Times New Roman" w:hAnsi="Times New Roman" w:cs="Times New Roman"/>
          <w:lang w:val="en-US"/>
        </w:rPr>
        <w:t>3</w:t>
      </w:r>
      <w:r w:rsidR="007425AA" w:rsidRPr="00706A80">
        <w:rPr>
          <w:rFonts w:ascii="Times New Roman" w:hAnsi="Times New Roman" w:cs="Times New Roman"/>
          <w:lang w:val="en-US"/>
        </w:rPr>
        <w:t xml:space="preserve"> belo</w:t>
      </w:r>
      <w:r w:rsidR="008C6C2B" w:rsidRPr="00706A80">
        <w:rPr>
          <w:rFonts w:ascii="Times New Roman" w:hAnsi="Times New Roman" w:cs="Times New Roman"/>
          <w:lang w:val="en-US"/>
        </w:rPr>
        <w:t xml:space="preserve">w - </w:t>
      </w:r>
      <w:r w:rsidR="007F5FEB" w:rsidRPr="00706A80">
        <w:rPr>
          <w:rFonts w:ascii="Times New Roman" w:hAnsi="Times New Roman" w:cs="Times New Roman"/>
          <w:lang w:val="en-US"/>
        </w:rPr>
        <w:t>are</w:t>
      </w:r>
      <w:r w:rsidR="007425AA" w:rsidRPr="00706A80">
        <w:rPr>
          <w:rFonts w:ascii="Times New Roman" w:hAnsi="Times New Roman" w:cs="Times New Roman"/>
          <w:lang w:val="en-US"/>
        </w:rPr>
        <w:t xml:space="preserve"> </w:t>
      </w:r>
      <w:r w:rsidR="00DD55BA" w:rsidRPr="00706A80">
        <w:rPr>
          <w:rFonts w:ascii="Times New Roman" w:hAnsi="Times New Roman" w:cs="Times New Roman"/>
          <w:lang w:val="en-US"/>
        </w:rPr>
        <w:t>those</w:t>
      </w:r>
      <w:r w:rsidR="007425AA" w:rsidRPr="00706A80">
        <w:rPr>
          <w:rFonts w:ascii="Times New Roman" w:hAnsi="Times New Roman" w:cs="Times New Roman"/>
          <w:lang w:val="en-US"/>
        </w:rPr>
        <w:t xml:space="preserve"> with the highest vote share as well as the highest share of seat</w:t>
      </w:r>
      <w:r w:rsidR="007F5FEB" w:rsidRPr="00706A80">
        <w:rPr>
          <w:rFonts w:ascii="Times New Roman" w:hAnsi="Times New Roman" w:cs="Times New Roman"/>
          <w:lang w:val="en-US"/>
        </w:rPr>
        <w:t>s</w:t>
      </w:r>
      <w:r w:rsidR="007425AA" w:rsidRPr="00706A80">
        <w:rPr>
          <w:rFonts w:ascii="Times New Roman" w:hAnsi="Times New Roman" w:cs="Times New Roman"/>
          <w:lang w:val="en-US"/>
        </w:rPr>
        <w:t xml:space="preserve"> in their </w:t>
      </w:r>
      <w:r w:rsidR="008C6C2B" w:rsidRPr="00706A80">
        <w:rPr>
          <w:rFonts w:ascii="Times New Roman" w:hAnsi="Times New Roman" w:cs="Times New Roman"/>
          <w:lang w:val="en-US"/>
        </w:rPr>
        <w:t>national</w:t>
      </w:r>
      <w:r w:rsidR="007425AA" w:rsidRPr="00706A80">
        <w:rPr>
          <w:rFonts w:ascii="Times New Roman" w:hAnsi="Times New Roman" w:cs="Times New Roman"/>
          <w:lang w:val="en-US"/>
        </w:rPr>
        <w:t xml:space="preserve"> parliaments</w:t>
      </w:r>
      <w:r w:rsidR="008C6C2B" w:rsidRPr="00706A80">
        <w:rPr>
          <w:rFonts w:ascii="Times New Roman" w:hAnsi="Times New Roman" w:cs="Times New Roman"/>
          <w:lang w:val="en-US"/>
        </w:rPr>
        <w:t xml:space="preserve">, </w:t>
      </w:r>
      <w:r w:rsidR="007425AA" w:rsidRPr="00706A80">
        <w:rPr>
          <w:rFonts w:ascii="Times New Roman" w:hAnsi="Times New Roman" w:cs="Times New Roman"/>
          <w:lang w:val="en-US"/>
        </w:rPr>
        <w:t>they also tend to be the oldest and most established parties.</w:t>
      </w:r>
      <w:r w:rsidR="00B25EDD" w:rsidRPr="00706A80">
        <w:rPr>
          <w:rFonts w:ascii="Times New Roman" w:hAnsi="Times New Roman" w:cs="Times New Roman"/>
          <w:lang w:val="en-US"/>
        </w:rPr>
        <w:t xml:space="preserve"> </w:t>
      </w:r>
    </w:p>
    <w:p w14:paraId="34042029" w14:textId="77777777" w:rsidR="00B602B0" w:rsidRDefault="00B602B0" w:rsidP="00706A80">
      <w:pPr>
        <w:spacing w:line="480" w:lineRule="auto"/>
        <w:jc w:val="both"/>
        <w:rPr>
          <w:rFonts w:ascii="Times New Roman" w:hAnsi="Times New Roman" w:cs="Times New Roman"/>
          <w:lang w:val="en-US"/>
        </w:rPr>
      </w:pPr>
    </w:p>
    <w:p w14:paraId="2291D76A" w14:textId="2E38DBF9" w:rsidR="007D3379" w:rsidRPr="00706A80" w:rsidRDefault="007D3379" w:rsidP="00706A80">
      <w:pPr>
        <w:spacing w:line="480" w:lineRule="auto"/>
        <w:jc w:val="both"/>
        <w:rPr>
          <w:rFonts w:ascii="Times New Roman" w:hAnsi="Times New Roman" w:cs="Times New Roman"/>
          <w:lang w:val="en-US"/>
        </w:rPr>
      </w:pPr>
      <w:r>
        <w:rPr>
          <w:rFonts w:ascii="Times New Roman" w:hAnsi="Times New Roman" w:cs="Times New Roman"/>
          <w:lang w:val="en-US"/>
        </w:rPr>
        <w:t>[INSERT TABLE 3 HERE]</w:t>
      </w:r>
    </w:p>
    <w:p w14:paraId="1AE959EE" w14:textId="544D4A9F" w:rsidR="001758D7" w:rsidRPr="00706A80" w:rsidRDefault="005B4933" w:rsidP="00706A80">
      <w:pPr>
        <w:spacing w:line="480" w:lineRule="auto"/>
        <w:ind w:firstLine="720"/>
        <w:jc w:val="both"/>
        <w:rPr>
          <w:rFonts w:ascii="Times New Roman" w:hAnsi="Times New Roman" w:cs="Times New Roman"/>
          <w:lang w:val="en-US"/>
        </w:rPr>
      </w:pPr>
      <w:r w:rsidRPr="00706A80">
        <w:rPr>
          <w:rFonts w:ascii="Times New Roman" w:hAnsi="Times New Roman" w:cs="Times New Roman"/>
          <w:lang w:val="en-US"/>
        </w:rPr>
        <w:t xml:space="preserve">The first </w:t>
      </w:r>
      <w:r w:rsidR="0002076B" w:rsidRPr="00706A80">
        <w:rPr>
          <w:rFonts w:ascii="Times New Roman" w:hAnsi="Times New Roman" w:cs="Times New Roman"/>
          <w:lang w:val="en-US"/>
        </w:rPr>
        <w:t xml:space="preserve">stage of the research involved collecting and </w:t>
      </w:r>
      <w:r w:rsidR="003B3088" w:rsidRPr="00706A80">
        <w:rPr>
          <w:rFonts w:ascii="Times New Roman" w:hAnsi="Times New Roman" w:cs="Times New Roman"/>
          <w:lang w:val="en-US"/>
        </w:rPr>
        <w:t>analyzing</w:t>
      </w:r>
      <w:r w:rsidR="0002076B" w:rsidRPr="00706A80">
        <w:rPr>
          <w:rFonts w:ascii="Times New Roman" w:hAnsi="Times New Roman" w:cs="Times New Roman"/>
          <w:lang w:val="en-US"/>
        </w:rPr>
        <w:t xml:space="preserve"> party constitutions. These were available via the parties’ websites.</w:t>
      </w:r>
      <w:r w:rsidR="0006645C" w:rsidRPr="00706A80">
        <w:rPr>
          <w:rStyle w:val="FootnoteReference"/>
          <w:rFonts w:ascii="Times New Roman" w:hAnsi="Times New Roman" w:cs="Times New Roman"/>
          <w:lang w:val="en-US"/>
        </w:rPr>
        <w:footnoteReference w:id="1"/>
      </w:r>
      <w:r w:rsidR="0002076B" w:rsidRPr="00706A80">
        <w:rPr>
          <w:rFonts w:ascii="Times New Roman" w:hAnsi="Times New Roman" w:cs="Times New Roman"/>
          <w:lang w:val="en-US"/>
        </w:rPr>
        <w:t xml:space="preserve"> Each constitution was read, before a search was conducted using the following keywords: disability, disabilities, disabled, </w:t>
      </w:r>
      <w:r w:rsidR="00B63977" w:rsidRPr="00706A80">
        <w:rPr>
          <w:rFonts w:ascii="Times New Roman" w:hAnsi="Times New Roman" w:cs="Times New Roman"/>
          <w:lang w:val="en-US"/>
        </w:rPr>
        <w:t xml:space="preserve">illness, </w:t>
      </w:r>
      <w:r w:rsidR="0002076B" w:rsidRPr="00706A80">
        <w:rPr>
          <w:rFonts w:ascii="Times New Roman" w:hAnsi="Times New Roman" w:cs="Times New Roman"/>
          <w:lang w:val="en-US"/>
        </w:rPr>
        <w:t xml:space="preserve">impairment, </w:t>
      </w:r>
      <w:r w:rsidR="00B10879" w:rsidRPr="00706A80">
        <w:rPr>
          <w:rFonts w:ascii="Times New Roman" w:hAnsi="Times New Roman" w:cs="Times New Roman"/>
          <w:lang w:val="en-US"/>
        </w:rPr>
        <w:t xml:space="preserve">accessible, accessibility, </w:t>
      </w:r>
      <w:r w:rsidR="00B63977" w:rsidRPr="00706A80">
        <w:rPr>
          <w:rFonts w:ascii="Times New Roman" w:hAnsi="Times New Roman" w:cs="Times New Roman"/>
          <w:lang w:val="en-US"/>
        </w:rPr>
        <w:t xml:space="preserve">sick </w:t>
      </w:r>
      <w:r w:rsidR="00B10879" w:rsidRPr="00706A80">
        <w:rPr>
          <w:rFonts w:ascii="Times New Roman" w:hAnsi="Times New Roman" w:cs="Times New Roman"/>
          <w:lang w:val="en-US"/>
        </w:rPr>
        <w:t xml:space="preserve">and </w:t>
      </w:r>
      <w:r w:rsidR="0002076B" w:rsidRPr="00706A80">
        <w:rPr>
          <w:rFonts w:ascii="Times New Roman" w:hAnsi="Times New Roman" w:cs="Times New Roman"/>
          <w:lang w:val="en-US"/>
        </w:rPr>
        <w:t>handicap (although this is an outdated phrase it was included in the initial search</w:t>
      </w:r>
      <w:r w:rsidR="00B10879" w:rsidRPr="00706A80">
        <w:rPr>
          <w:rFonts w:ascii="Times New Roman" w:hAnsi="Times New Roman" w:cs="Times New Roman"/>
          <w:lang w:val="en-US"/>
        </w:rPr>
        <w:t>)</w:t>
      </w:r>
      <w:r w:rsidR="0002076B" w:rsidRPr="00706A80">
        <w:rPr>
          <w:rFonts w:ascii="Times New Roman" w:hAnsi="Times New Roman" w:cs="Times New Roman"/>
          <w:lang w:val="en-US"/>
        </w:rPr>
        <w:t>. All references to any of these keywords were recorded to quanti</w:t>
      </w:r>
      <w:r w:rsidR="00DE2360" w:rsidRPr="00706A80">
        <w:rPr>
          <w:rFonts w:ascii="Times New Roman" w:hAnsi="Times New Roman" w:cs="Times New Roman"/>
          <w:lang w:val="en-US"/>
        </w:rPr>
        <w:t>f</w:t>
      </w:r>
      <w:r w:rsidR="0002076B" w:rsidRPr="00706A80">
        <w:rPr>
          <w:rFonts w:ascii="Times New Roman" w:hAnsi="Times New Roman" w:cs="Times New Roman"/>
          <w:lang w:val="en-US"/>
        </w:rPr>
        <w:t xml:space="preserve">y and qualify the details and context within which they were used. </w:t>
      </w:r>
      <w:r w:rsidR="00B63977" w:rsidRPr="00706A80">
        <w:rPr>
          <w:rFonts w:ascii="Times New Roman" w:hAnsi="Times New Roman" w:cs="Times New Roman"/>
          <w:lang w:val="en-US"/>
        </w:rPr>
        <w:t>To</w:t>
      </w:r>
      <w:r w:rsidR="0002076B" w:rsidRPr="00706A80">
        <w:rPr>
          <w:rFonts w:ascii="Times New Roman" w:hAnsi="Times New Roman" w:cs="Times New Roman"/>
          <w:lang w:val="en-US"/>
        </w:rPr>
        <w:t xml:space="preserve"> </w:t>
      </w:r>
      <w:r w:rsidR="009143A3" w:rsidRPr="00706A80">
        <w:rPr>
          <w:rFonts w:ascii="Times New Roman" w:hAnsi="Times New Roman" w:cs="Times New Roman"/>
          <w:lang w:val="en-US"/>
        </w:rPr>
        <w:t xml:space="preserve">compare </w:t>
      </w:r>
      <w:r w:rsidR="00EE07B3">
        <w:rPr>
          <w:rFonts w:ascii="Times New Roman" w:hAnsi="Times New Roman" w:cs="Times New Roman"/>
          <w:lang w:val="en-US"/>
        </w:rPr>
        <w:t>the approaches to people with disability with</w:t>
      </w:r>
      <w:r w:rsidR="009143A3" w:rsidRPr="00706A80">
        <w:rPr>
          <w:rFonts w:ascii="Times New Roman" w:hAnsi="Times New Roman" w:cs="Times New Roman"/>
          <w:lang w:val="en-US"/>
        </w:rPr>
        <w:t xml:space="preserve"> the treatment of other traditionally </w:t>
      </w:r>
      <w:r w:rsidR="003B3088" w:rsidRPr="00706A80">
        <w:rPr>
          <w:rFonts w:ascii="Times New Roman" w:hAnsi="Times New Roman" w:cs="Times New Roman"/>
          <w:lang w:val="en-US"/>
        </w:rPr>
        <w:t>marginalized</w:t>
      </w:r>
      <w:r w:rsidR="009143A3" w:rsidRPr="00706A80">
        <w:rPr>
          <w:rFonts w:ascii="Times New Roman" w:hAnsi="Times New Roman" w:cs="Times New Roman"/>
          <w:lang w:val="en-US"/>
        </w:rPr>
        <w:t xml:space="preserve"> </w:t>
      </w:r>
      <w:r w:rsidR="00DE22A8" w:rsidRPr="00706A80">
        <w:rPr>
          <w:rFonts w:ascii="Times New Roman" w:hAnsi="Times New Roman" w:cs="Times New Roman"/>
          <w:lang w:val="en-US"/>
        </w:rPr>
        <w:t>groups</w:t>
      </w:r>
      <w:r w:rsidR="00DE22A8">
        <w:rPr>
          <w:rFonts w:ascii="Times New Roman" w:hAnsi="Times New Roman" w:cs="Times New Roman"/>
          <w:lang w:val="en-US"/>
        </w:rPr>
        <w:t>,</w:t>
      </w:r>
      <w:r w:rsidR="00DE22A8" w:rsidRPr="00706A80">
        <w:rPr>
          <w:rFonts w:ascii="Times New Roman" w:hAnsi="Times New Roman" w:cs="Times New Roman"/>
          <w:lang w:val="en-US"/>
        </w:rPr>
        <w:t xml:space="preserve"> </w:t>
      </w:r>
      <w:r w:rsidR="00DE22A8">
        <w:rPr>
          <w:rFonts w:ascii="Times New Roman" w:hAnsi="Times New Roman" w:cs="Times New Roman"/>
          <w:lang w:val="en-US"/>
        </w:rPr>
        <w:t xml:space="preserve">the </w:t>
      </w:r>
      <w:r w:rsidR="0002076B" w:rsidRPr="00706A80">
        <w:rPr>
          <w:rFonts w:ascii="Times New Roman" w:hAnsi="Times New Roman" w:cs="Times New Roman"/>
          <w:lang w:val="en-US"/>
        </w:rPr>
        <w:t>following keywords</w:t>
      </w:r>
      <w:r w:rsidR="00DE22A8">
        <w:rPr>
          <w:rFonts w:ascii="Times New Roman" w:hAnsi="Times New Roman" w:cs="Times New Roman"/>
          <w:lang w:val="en-US"/>
        </w:rPr>
        <w:t xml:space="preserve"> were searched</w:t>
      </w:r>
      <w:r w:rsidR="0002076B" w:rsidRPr="00706A80">
        <w:rPr>
          <w:rFonts w:ascii="Times New Roman" w:hAnsi="Times New Roman" w:cs="Times New Roman"/>
          <w:lang w:val="en-US"/>
        </w:rPr>
        <w:t xml:space="preserve">: women, gender, sex; race, ethnicity, indigenous, First Nation, </w:t>
      </w:r>
      <w:proofErr w:type="spellStart"/>
      <w:r w:rsidR="0002076B" w:rsidRPr="00706A80">
        <w:rPr>
          <w:rFonts w:ascii="Times New Roman" w:hAnsi="Times New Roman" w:cs="Times New Roman"/>
          <w:lang w:val="en-US"/>
        </w:rPr>
        <w:t>Maori</w:t>
      </w:r>
      <w:proofErr w:type="spellEnd"/>
      <w:r w:rsidR="0002076B" w:rsidRPr="00706A80">
        <w:rPr>
          <w:rFonts w:ascii="Times New Roman" w:hAnsi="Times New Roman" w:cs="Times New Roman"/>
          <w:lang w:val="en-US"/>
        </w:rPr>
        <w:t xml:space="preserve">; youth, young people. </w:t>
      </w:r>
    </w:p>
    <w:p w14:paraId="4773D41E" w14:textId="543FD8AC" w:rsidR="006C7C9D" w:rsidRPr="00706A80" w:rsidRDefault="003E7610" w:rsidP="00706A80">
      <w:pPr>
        <w:spacing w:line="480" w:lineRule="auto"/>
        <w:ind w:firstLine="720"/>
        <w:jc w:val="both"/>
        <w:rPr>
          <w:rFonts w:ascii="Times New Roman" w:hAnsi="Times New Roman" w:cs="Times New Roman"/>
          <w:lang w:val="en-US"/>
        </w:rPr>
      </w:pPr>
      <w:r w:rsidRPr="00706A80">
        <w:rPr>
          <w:rFonts w:ascii="Times New Roman" w:hAnsi="Times New Roman" w:cs="Times New Roman"/>
          <w:lang w:val="en-US"/>
        </w:rPr>
        <w:t xml:space="preserve">To map the existence of inter-party groups or caucuses for people with disabilities, </w:t>
      </w:r>
      <w:r w:rsidR="00E0263B" w:rsidRPr="00706A80">
        <w:rPr>
          <w:rFonts w:ascii="Times New Roman" w:hAnsi="Times New Roman" w:cs="Times New Roman"/>
          <w:lang w:val="en-US"/>
        </w:rPr>
        <w:t>the party’s official website was searched, if there was no mention of a specific group then a</w:t>
      </w:r>
      <w:r w:rsidR="009143A3" w:rsidRPr="00706A80">
        <w:rPr>
          <w:rFonts w:ascii="Times New Roman" w:hAnsi="Times New Roman" w:cs="Times New Roman"/>
          <w:lang w:val="en-US"/>
        </w:rPr>
        <w:t>n email was sent to the contact address listed on the website. A</w:t>
      </w:r>
      <w:r w:rsidR="00E0263B" w:rsidRPr="00706A80">
        <w:rPr>
          <w:rFonts w:ascii="Times New Roman" w:hAnsi="Times New Roman" w:cs="Times New Roman"/>
          <w:lang w:val="en-US"/>
        </w:rPr>
        <w:t xml:space="preserve"> wider internet</w:t>
      </w:r>
      <w:r w:rsidRPr="00706A80">
        <w:rPr>
          <w:rFonts w:ascii="Times New Roman" w:hAnsi="Times New Roman" w:cs="Times New Roman"/>
          <w:lang w:val="en-US"/>
        </w:rPr>
        <w:t xml:space="preserve"> search </w:t>
      </w:r>
      <w:r w:rsidR="00E0263B" w:rsidRPr="00706A80">
        <w:rPr>
          <w:rFonts w:ascii="Times New Roman" w:hAnsi="Times New Roman" w:cs="Times New Roman"/>
          <w:lang w:val="en-US"/>
        </w:rPr>
        <w:t xml:space="preserve">was </w:t>
      </w:r>
      <w:r w:rsidR="009143A3" w:rsidRPr="00706A80">
        <w:rPr>
          <w:rFonts w:ascii="Times New Roman" w:hAnsi="Times New Roman" w:cs="Times New Roman"/>
          <w:lang w:val="en-US"/>
        </w:rPr>
        <w:t xml:space="preserve">also </w:t>
      </w:r>
      <w:r w:rsidR="00E0263B" w:rsidRPr="00706A80">
        <w:rPr>
          <w:rFonts w:ascii="Times New Roman" w:hAnsi="Times New Roman" w:cs="Times New Roman"/>
          <w:lang w:val="en-US"/>
        </w:rPr>
        <w:t xml:space="preserve">conducted </w:t>
      </w:r>
      <w:r w:rsidR="008D1788" w:rsidRPr="00706A80">
        <w:rPr>
          <w:rFonts w:ascii="Times New Roman" w:hAnsi="Times New Roman" w:cs="Times New Roman"/>
          <w:lang w:val="en-US"/>
        </w:rPr>
        <w:t>to</w:t>
      </w:r>
      <w:r w:rsidR="00E0263B" w:rsidRPr="00706A80">
        <w:rPr>
          <w:rFonts w:ascii="Times New Roman" w:hAnsi="Times New Roman" w:cs="Times New Roman"/>
          <w:lang w:val="en-US"/>
        </w:rPr>
        <w:t xml:space="preserve"> find any that may have existed previously or be operating purely online and</w:t>
      </w:r>
      <w:r w:rsidR="009143A3" w:rsidRPr="00706A80">
        <w:rPr>
          <w:rFonts w:ascii="Times New Roman" w:hAnsi="Times New Roman" w:cs="Times New Roman"/>
          <w:lang w:val="en-US"/>
        </w:rPr>
        <w:t>/or</w:t>
      </w:r>
      <w:r w:rsidR="00E0263B" w:rsidRPr="00706A80">
        <w:rPr>
          <w:rFonts w:ascii="Times New Roman" w:hAnsi="Times New Roman" w:cs="Times New Roman"/>
          <w:lang w:val="en-US"/>
        </w:rPr>
        <w:t xml:space="preserve"> in a less </w:t>
      </w:r>
      <w:r w:rsidR="00E0263B" w:rsidRPr="00706A80">
        <w:rPr>
          <w:rFonts w:ascii="Times New Roman" w:hAnsi="Times New Roman" w:cs="Times New Roman"/>
          <w:lang w:val="en-US"/>
        </w:rPr>
        <w:lastRenderedPageBreak/>
        <w:t>formal capacity</w:t>
      </w:r>
      <w:r w:rsidRPr="00706A80">
        <w:rPr>
          <w:rFonts w:ascii="Times New Roman" w:hAnsi="Times New Roman" w:cs="Times New Roman"/>
          <w:lang w:val="en-US"/>
        </w:rPr>
        <w:t xml:space="preserve">. Where a group existed, documents on their websites were read and a brief review of any social media activity was undertaken </w:t>
      </w:r>
      <w:r w:rsidR="0055506F" w:rsidRPr="00706A80">
        <w:rPr>
          <w:rFonts w:ascii="Times New Roman" w:hAnsi="Times New Roman" w:cs="Times New Roman"/>
          <w:lang w:val="en-US"/>
        </w:rPr>
        <w:t>to</w:t>
      </w:r>
      <w:r w:rsidRPr="00706A80">
        <w:rPr>
          <w:rFonts w:ascii="Times New Roman" w:hAnsi="Times New Roman" w:cs="Times New Roman"/>
          <w:lang w:val="en-US"/>
        </w:rPr>
        <w:t xml:space="preserve"> get a sense of the types of activity and </w:t>
      </w:r>
      <w:r w:rsidR="003B3088" w:rsidRPr="00706A80">
        <w:rPr>
          <w:rFonts w:ascii="Times New Roman" w:hAnsi="Times New Roman" w:cs="Times New Roman"/>
          <w:lang w:val="en-US"/>
        </w:rPr>
        <w:t>organizing</w:t>
      </w:r>
      <w:r w:rsidRPr="00706A80">
        <w:rPr>
          <w:rFonts w:ascii="Times New Roman" w:hAnsi="Times New Roman" w:cs="Times New Roman"/>
          <w:lang w:val="en-US"/>
        </w:rPr>
        <w:t xml:space="preserve"> they were engaged in. </w:t>
      </w:r>
      <w:r w:rsidR="009143A3" w:rsidRPr="00706A80">
        <w:rPr>
          <w:rFonts w:ascii="Times New Roman" w:hAnsi="Times New Roman" w:cs="Times New Roman"/>
          <w:lang w:val="en-US"/>
        </w:rPr>
        <w:t>Finally, a</w:t>
      </w:r>
      <w:r w:rsidRPr="00706A80">
        <w:rPr>
          <w:rFonts w:ascii="Times New Roman" w:hAnsi="Times New Roman" w:cs="Times New Roman"/>
          <w:lang w:val="en-US"/>
        </w:rPr>
        <w:t xml:space="preserve"> review was undertaken of the number of self-declared politicians with disabilities elected at the national level</w:t>
      </w:r>
      <w:r w:rsidR="006C0878" w:rsidRPr="00706A80">
        <w:rPr>
          <w:rFonts w:ascii="Times New Roman" w:hAnsi="Times New Roman" w:cs="Times New Roman"/>
          <w:lang w:val="en-US"/>
        </w:rPr>
        <w:t xml:space="preserve"> – this involved contacting the parliaments in each of the countries as well as the largest disability </w:t>
      </w:r>
      <w:r w:rsidR="003B3088" w:rsidRPr="00706A80">
        <w:rPr>
          <w:rFonts w:ascii="Times New Roman" w:hAnsi="Times New Roman" w:cs="Times New Roman"/>
          <w:lang w:val="en-US"/>
        </w:rPr>
        <w:t>organizations</w:t>
      </w:r>
      <w:r w:rsidR="006C0878" w:rsidRPr="00706A80">
        <w:rPr>
          <w:rFonts w:ascii="Times New Roman" w:hAnsi="Times New Roman" w:cs="Times New Roman"/>
          <w:lang w:val="en-US"/>
        </w:rPr>
        <w:t xml:space="preserve"> in each country to </w:t>
      </w:r>
      <w:r w:rsidR="009143A3" w:rsidRPr="00706A80">
        <w:rPr>
          <w:rFonts w:ascii="Times New Roman" w:hAnsi="Times New Roman" w:cs="Times New Roman"/>
          <w:lang w:val="en-US"/>
        </w:rPr>
        <w:t>confirm</w:t>
      </w:r>
      <w:r w:rsidR="006C0878" w:rsidRPr="00706A80">
        <w:rPr>
          <w:rFonts w:ascii="Times New Roman" w:hAnsi="Times New Roman" w:cs="Times New Roman"/>
          <w:lang w:val="en-US"/>
        </w:rPr>
        <w:t xml:space="preserve"> whether they were aware of any politicians with disabilities who had been missed in the initial mapping exercise. At the party level, </w:t>
      </w:r>
      <w:r w:rsidR="00177153" w:rsidRPr="00706A80">
        <w:rPr>
          <w:rFonts w:ascii="Times New Roman" w:hAnsi="Times New Roman" w:cs="Times New Roman"/>
          <w:lang w:val="en-US"/>
        </w:rPr>
        <w:t>individual</w:t>
      </w:r>
      <w:r w:rsidR="006C0878" w:rsidRPr="00706A80">
        <w:rPr>
          <w:rFonts w:ascii="Times New Roman" w:hAnsi="Times New Roman" w:cs="Times New Roman"/>
          <w:lang w:val="en-US"/>
        </w:rPr>
        <w:t xml:space="preserve"> constitutions </w:t>
      </w:r>
      <w:r w:rsidR="008B5154" w:rsidRPr="00706A80">
        <w:rPr>
          <w:rFonts w:ascii="Times New Roman" w:hAnsi="Times New Roman" w:cs="Times New Roman"/>
          <w:lang w:val="en-US"/>
        </w:rPr>
        <w:t xml:space="preserve">and the most recent election manifesto </w:t>
      </w:r>
      <w:r w:rsidR="006C0878" w:rsidRPr="00706A80">
        <w:rPr>
          <w:rFonts w:ascii="Times New Roman" w:hAnsi="Times New Roman" w:cs="Times New Roman"/>
          <w:lang w:val="en-US"/>
        </w:rPr>
        <w:t xml:space="preserve">revealed whether </w:t>
      </w:r>
      <w:r w:rsidR="008B5154" w:rsidRPr="00706A80">
        <w:rPr>
          <w:rFonts w:ascii="Times New Roman" w:hAnsi="Times New Roman" w:cs="Times New Roman"/>
          <w:lang w:val="en-US"/>
        </w:rPr>
        <w:t xml:space="preserve">there were any specific commitments or strategies in place to </w:t>
      </w:r>
      <w:r w:rsidR="00BE02C1" w:rsidRPr="00706A80">
        <w:rPr>
          <w:rFonts w:ascii="Times New Roman" w:hAnsi="Times New Roman" w:cs="Times New Roman"/>
          <w:lang w:val="en-US"/>
        </w:rPr>
        <w:t xml:space="preserve">promote the </w:t>
      </w:r>
      <w:r w:rsidR="006C0878" w:rsidRPr="00706A80">
        <w:rPr>
          <w:rFonts w:ascii="Times New Roman" w:hAnsi="Times New Roman" w:cs="Times New Roman"/>
          <w:lang w:val="en-US"/>
        </w:rPr>
        <w:t xml:space="preserve">political recruitment </w:t>
      </w:r>
      <w:r w:rsidR="00BE02C1" w:rsidRPr="00706A80">
        <w:rPr>
          <w:rFonts w:ascii="Times New Roman" w:hAnsi="Times New Roman" w:cs="Times New Roman"/>
          <w:lang w:val="en-US"/>
        </w:rPr>
        <w:t>of people with disabilities</w:t>
      </w:r>
      <w:r w:rsidR="006C0878" w:rsidRPr="00706A80">
        <w:rPr>
          <w:rFonts w:ascii="Times New Roman" w:hAnsi="Times New Roman" w:cs="Times New Roman"/>
          <w:lang w:val="en-US"/>
        </w:rPr>
        <w:t xml:space="preserve">.  </w:t>
      </w:r>
    </w:p>
    <w:p w14:paraId="23357A04" w14:textId="0DC2A6F1" w:rsidR="00FB1D1C" w:rsidRPr="00706A80" w:rsidRDefault="00FB1D1C" w:rsidP="00706A80">
      <w:pPr>
        <w:spacing w:line="480" w:lineRule="auto"/>
        <w:ind w:firstLine="720"/>
        <w:jc w:val="both"/>
        <w:rPr>
          <w:rFonts w:ascii="Times New Roman" w:hAnsi="Times New Roman" w:cs="Times New Roman"/>
          <w:lang w:val="en-US"/>
        </w:rPr>
      </w:pPr>
      <w:r w:rsidRPr="00706A80">
        <w:rPr>
          <w:rFonts w:ascii="Times New Roman" w:hAnsi="Times New Roman" w:cs="Times New Roman"/>
          <w:lang w:val="en-US"/>
        </w:rPr>
        <w:t xml:space="preserve">One of the limitations of this study – and indeed one of the key challenges facing those seeking to work on issues </w:t>
      </w:r>
      <w:r w:rsidR="00D72BE7" w:rsidRPr="00706A80">
        <w:rPr>
          <w:rFonts w:ascii="Times New Roman" w:hAnsi="Times New Roman" w:cs="Times New Roman"/>
          <w:lang w:val="en-US"/>
        </w:rPr>
        <w:t>relating</w:t>
      </w:r>
      <w:r w:rsidRPr="00706A80">
        <w:rPr>
          <w:rFonts w:ascii="Times New Roman" w:hAnsi="Times New Roman" w:cs="Times New Roman"/>
          <w:lang w:val="en-US"/>
        </w:rPr>
        <w:t xml:space="preserve"> to disability and politic</w:t>
      </w:r>
      <w:r w:rsidR="00056C18" w:rsidRPr="00706A80">
        <w:rPr>
          <w:rFonts w:ascii="Times New Roman" w:hAnsi="Times New Roman" w:cs="Times New Roman"/>
          <w:lang w:val="en-US"/>
        </w:rPr>
        <w:t xml:space="preserve">s </w:t>
      </w:r>
      <w:r w:rsidRPr="00706A80">
        <w:rPr>
          <w:rFonts w:ascii="Times New Roman" w:hAnsi="Times New Roman" w:cs="Times New Roman"/>
          <w:lang w:val="en-US"/>
        </w:rPr>
        <w:t>– is the fact that parties do not collect and publish data on the number of members with disabilities.</w:t>
      </w:r>
      <w:r w:rsidR="00EE07B3">
        <w:rPr>
          <w:rFonts w:ascii="Times New Roman" w:hAnsi="Times New Roman" w:cs="Times New Roman"/>
          <w:lang w:val="en-US"/>
        </w:rPr>
        <w:t xml:space="preserve"> An issue to which we return in the final section of this article.</w:t>
      </w:r>
      <w:r w:rsidRPr="00706A80">
        <w:rPr>
          <w:rFonts w:ascii="Times New Roman" w:hAnsi="Times New Roman" w:cs="Times New Roman"/>
          <w:lang w:val="en-US"/>
        </w:rPr>
        <w:t xml:space="preserve"> </w:t>
      </w:r>
      <w:r w:rsidR="0008499F" w:rsidRPr="00706A80">
        <w:rPr>
          <w:rFonts w:ascii="Times New Roman" w:hAnsi="Times New Roman" w:cs="Times New Roman"/>
          <w:lang w:val="en-US"/>
        </w:rPr>
        <w:t>W</w:t>
      </w:r>
      <w:r w:rsidRPr="00706A80">
        <w:rPr>
          <w:rFonts w:ascii="Times New Roman" w:hAnsi="Times New Roman" w:cs="Times New Roman"/>
          <w:lang w:val="en-US"/>
        </w:rPr>
        <w:t>e know that people with disabilities face a range of barriers to political participation (</w:t>
      </w:r>
      <w:r w:rsidR="0008499F" w:rsidRPr="00706A80">
        <w:rPr>
          <w:rFonts w:ascii="Times New Roman" w:hAnsi="Times New Roman" w:cs="Times New Roman"/>
          <w:lang w:val="en-US"/>
        </w:rPr>
        <w:t>Priestly, 2016; Waltz, 2021</w:t>
      </w:r>
      <w:r w:rsidRPr="00706A80">
        <w:rPr>
          <w:rFonts w:ascii="Times New Roman" w:hAnsi="Times New Roman" w:cs="Times New Roman"/>
          <w:lang w:val="en-US"/>
        </w:rPr>
        <w:t xml:space="preserve">), </w:t>
      </w:r>
      <w:r w:rsidR="0008499F" w:rsidRPr="00706A80">
        <w:rPr>
          <w:rFonts w:ascii="Times New Roman" w:hAnsi="Times New Roman" w:cs="Times New Roman"/>
          <w:lang w:val="en-US"/>
        </w:rPr>
        <w:t xml:space="preserve">and we also know that </w:t>
      </w:r>
      <w:r w:rsidRPr="00706A80">
        <w:rPr>
          <w:rFonts w:ascii="Times New Roman" w:hAnsi="Times New Roman" w:cs="Times New Roman"/>
          <w:lang w:val="en-US"/>
        </w:rPr>
        <w:t xml:space="preserve">people with invisible impairments </w:t>
      </w:r>
      <w:r w:rsidR="0008499F" w:rsidRPr="00706A80">
        <w:rPr>
          <w:rFonts w:ascii="Times New Roman" w:hAnsi="Times New Roman" w:cs="Times New Roman"/>
          <w:lang w:val="en-US"/>
        </w:rPr>
        <w:t xml:space="preserve">might not self-declare as </w:t>
      </w:r>
      <w:r w:rsidR="00A44DC1" w:rsidRPr="00706A80">
        <w:rPr>
          <w:rFonts w:ascii="Times New Roman" w:hAnsi="Times New Roman" w:cs="Times New Roman"/>
          <w:lang w:val="en-US"/>
        </w:rPr>
        <w:t>having a disability</w:t>
      </w:r>
      <w:r w:rsidR="0008499F" w:rsidRPr="00706A80">
        <w:rPr>
          <w:rFonts w:ascii="Times New Roman" w:hAnsi="Times New Roman" w:cs="Times New Roman"/>
          <w:lang w:val="en-US"/>
        </w:rPr>
        <w:t xml:space="preserve"> making the study of their involvement and engagement with political parties a difficult process. </w:t>
      </w:r>
      <w:r w:rsidR="00B13AD5" w:rsidRPr="00706A80">
        <w:rPr>
          <w:rFonts w:ascii="Times New Roman" w:hAnsi="Times New Roman" w:cs="Times New Roman"/>
          <w:lang w:val="en-US"/>
        </w:rPr>
        <w:t>T</w:t>
      </w:r>
      <w:r w:rsidR="0008499F" w:rsidRPr="00706A80">
        <w:rPr>
          <w:rFonts w:ascii="Times New Roman" w:hAnsi="Times New Roman" w:cs="Times New Roman"/>
          <w:lang w:val="en-US"/>
        </w:rPr>
        <w:t xml:space="preserve">his study </w:t>
      </w:r>
      <w:r w:rsidR="00B13AD5" w:rsidRPr="00706A80">
        <w:rPr>
          <w:rFonts w:ascii="Times New Roman" w:hAnsi="Times New Roman" w:cs="Times New Roman"/>
          <w:lang w:val="en-US"/>
        </w:rPr>
        <w:t xml:space="preserve">therefore </w:t>
      </w:r>
      <w:r w:rsidR="0008499F" w:rsidRPr="00706A80">
        <w:rPr>
          <w:rFonts w:ascii="Times New Roman" w:hAnsi="Times New Roman" w:cs="Times New Roman"/>
          <w:lang w:val="en-US"/>
        </w:rPr>
        <w:t>focus</w:t>
      </w:r>
      <w:r w:rsidR="00A44DC1" w:rsidRPr="00706A80">
        <w:rPr>
          <w:rFonts w:ascii="Times New Roman" w:hAnsi="Times New Roman" w:cs="Times New Roman"/>
          <w:lang w:val="en-US"/>
        </w:rPr>
        <w:t>es</w:t>
      </w:r>
      <w:r w:rsidR="0008499F" w:rsidRPr="00706A80">
        <w:rPr>
          <w:rFonts w:ascii="Times New Roman" w:hAnsi="Times New Roman" w:cs="Times New Roman"/>
          <w:lang w:val="en-US"/>
        </w:rPr>
        <w:t xml:space="preserve"> on what the parties are doing to </w:t>
      </w:r>
      <w:r w:rsidR="0055506F" w:rsidRPr="00706A80">
        <w:rPr>
          <w:rFonts w:ascii="Times New Roman" w:hAnsi="Times New Roman" w:cs="Times New Roman"/>
          <w:lang w:val="en-US"/>
        </w:rPr>
        <w:t>facilitate</w:t>
      </w:r>
      <w:r w:rsidR="0008499F" w:rsidRPr="00706A80">
        <w:rPr>
          <w:rFonts w:ascii="Times New Roman" w:hAnsi="Times New Roman" w:cs="Times New Roman"/>
          <w:lang w:val="en-US"/>
        </w:rPr>
        <w:t xml:space="preserve"> access to </w:t>
      </w:r>
      <w:r w:rsidR="00A44DC1" w:rsidRPr="00706A80">
        <w:rPr>
          <w:rFonts w:ascii="Times New Roman" w:hAnsi="Times New Roman" w:cs="Times New Roman"/>
          <w:lang w:val="en-US"/>
        </w:rPr>
        <w:t>participation but</w:t>
      </w:r>
      <w:r w:rsidR="00B13AD5" w:rsidRPr="00706A80">
        <w:rPr>
          <w:rFonts w:ascii="Times New Roman" w:hAnsi="Times New Roman" w:cs="Times New Roman"/>
          <w:lang w:val="en-US"/>
        </w:rPr>
        <w:t xml:space="preserve"> </w:t>
      </w:r>
      <w:r w:rsidR="003B3088" w:rsidRPr="00706A80">
        <w:rPr>
          <w:rFonts w:ascii="Times New Roman" w:hAnsi="Times New Roman" w:cs="Times New Roman"/>
          <w:lang w:val="en-US"/>
        </w:rPr>
        <w:t>recognizes</w:t>
      </w:r>
      <w:r w:rsidR="00B13AD5" w:rsidRPr="00706A80">
        <w:rPr>
          <w:rFonts w:ascii="Times New Roman" w:hAnsi="Times New Roman" w:cs="Times New Roman"/>
          <w:lang w:val="en-US"/>
        </w:rPr>
        <w:t xml:space="preserve"> that this is only the first step in a research agenda which explores how disabled people experience political parties. </w:t>
      </w:r>
      <w:r w:rsidR="00056C18" w:rsidRPr="00706A80">
        <w:rPr>
          <w:rFonts w:ascii="Times New Roman" w:hAnsi="Times New Roman" w:cs="Times New Roman"/>
          <w:lang w:val="en-US"/>
        </w:rPr>
        <w:t xml:space="preserve"> </w:t>
      </w:r>
    </w:p>
    <w:p w14:paraId="0FF08B30" w14:textId="77777777" w:rsidR="00D94E51" w:rsidRPr="00706A80" w:rsidRDefault="00D94E51" w:rsidP="00706A80">
      <w:pPr>
        <w:spacing w:line="480" w:lineRule="auto"/>
        <w:rPr>
          <w:rFonts w:ascii="Times New Roman" w:hAnsi="Times New Roman" w:cs="Times New Roman"/>
          <w:lang w:val="en-US"/>
        </w:rPr>
      </w:pPr>
    </w:p>
    <w:p w14:paraId="78ECA9E7" w14:textId="26EC3597" w:rsidR="00B13AD5" w:rsidRPr="00706A80" w:rsidRDefault="00B13AD5" w:rsidP="00706A80">
      <w:pPr>
        <w:spacing w:line="480" w:lineRule="auto"/>
        <w:jc w:val="both"/>
        <w:rPr>
          <w:rFonts w:ascii="Times New Roman" w:hAnsi="Times New Roman" w:cs="Times New Roman"/>
          <w:b/>
          <w:bCs/>
          <w:lang w:val="en-US"/>
        </w:rPr>
      </w:pPr>
      <w:r w:rsidRPr="00706A80">
        <w:rPr>
          <w:rFonts w:ascii="Times New Roman" w:hAnsi="Times New Roman" w:cs="Times New Roman"/>
          <w:b/>
          <w:bCs/>
          <w:lang w:val="en-US"/>
        </w:rPr>
        <w:t>Codification of participation</w:t>
      </w:r>
      <w:r w:rsidR="00EE07B3">
        <w:rPr>
          <w:rFonts w:ascii="Times New Roman" w:hAnsi="Times New Roman" w:cs="Times New Roman"/>
          <w:b/>
          <w:bCs/>
          <w:lang w:val="en-US"/>
        </w:rPr>
        <w:t xml:space="preserve"> </w:t>
      </w:r>
    </w:p>
    <w:p w14:paraId="03DF462B" w14:textId="3F2D7908" w:rsidR="0023136F" w:rsidRPr="00706A80" w:rsidRDefault="0023136F" w:rsidP="00706A80">
      <w:pPr>
        <w:spacing w:line="480" w:lineRule="auto"/>
        <w:jc w:val="both"/>
        <w:rPr>
          <w:rFonts w:ascii="Times New Roman" w:hAnsi="Times New Roman" w:cs="Times New Roman"/>
          <w:lang w:val="en-US"/>
        </w:rPr>
      </w:pPr>
      <w:r w:rsidRPr="00706A80">
        <w:rPr>
          <w:rFonts w:ascii="Times New Roman" w:hAnsi="Times New Roman" w:cs="Times New Roman"/>
          <w:lang w:val="en-US"/>
        </w:rPr>
        <w:t xml:space="preserve">As the data in Table </w:t>
      </w:r>
      <w:r w:rsidR="00B34555" w:rsidRPr="00706A80">
        <w:rPr>
          <w:rFonts w:ascii="Times New Roman" w:hAnsi="Times New Roman" w:cs="Times New Roman"/>
          <w:lang w:val="en-US"/>
        </w:rPr>
        <w:t>4</w:t>
      </w:r>
      <w:r w:rsidRPr="00706A80">
        <w:rPr>
          <w:rFonts w:ascii="Times New Roman" w:hAnsi="Times New Roman" w:cs="Times New Roman"/>
          <w:lang w:val="en-US"/>
        </w:rPr>
        <w:t xml:space="preserve"> below illustrate, the codification of youth wings or the role of young people was </w:t>
      </w:r>
      <w:r w:rsidR="003B3088" w:rsidRPr="00706A80">
        <w:rPr>
          <w:rFonts w:ascii="Times New Roman" w:hAnsi="Times New Roman" w:cs="Times New Roman"/>
          <w:lang w:val="en-US"/>
        </w:rPr>
        <w:t>institutionalized</w:t>
      </w:r>
      <w:r w:rsidRPr="00706A80">
        <w:rPr>
          <w:rFonts w:ascii="Times New Roman" w:hAnsi="Times New Roman" w:cs="Times New Roman"/>
          <w:lang w:val="en-US"/>
        </w:rPr>
        <w:t xml:space="preserve"> in </w:t>
      </w:r>
      <w:r w:rsidR="0055506F" w:rsidRPr="00706A80">
        <w:rPr>
          <w:rFonts w:ascii="Times New Roman" w:hAnsi="Times New Roman" w:cs="Times New Roman"/>
          <w:lang w:val="en-US"/>
        </w:rPr>
        <w:t>all</w:t>
      </w:r>
      <w:r w:rsidR="00D72BE7" w:rsidRPr="00706A80">
        <w:rPr>
          <w:rFonts w:ascii="Times New Roman" w:hAnsi="Times New Roman" w:cs="Times New Roman"/>
          <w:lang w:val="en-US"/>
        </w:rPr>
        <w:t xml:space="preserve"> </w:t>
      </w:r>
      <w:r w:rsidRPr="00706A80">
        <w:rPr>
          <w:rFonts w:ascii="Times New Roman" w:hAnsi="Times New Roman" w:cs="Times New Roman"/>
          <w:lang w:val="en-US"/>
        </w:rPr>
        <w:t>constitutions. Meanwhile</w:t>
      </w:r>
      <w:r w:rsidR="00D72BE7" w:rsidRPr="00706A80">
        <w:rPr>
          <w:rFonts w:ascii="Times New Roman" w:hAnsi="Times New Roman" w:cs="Times New Roman"/>
          <w:lang w:val="en-US"/>
        </w:rPr>
        <w:t>,</w:t>
      </w:r>
      <w:r w:rsidRPr="00706A80">
        <w:rPr>
          <w:rFonts w:ascii="Times New Roman" w:hAnsi="Times New Roman" w:cs="Times New Roman"/>
          <w:lang w:val="en-US"/>
        </w:rPr>
        <w:t xml:space="preserve"> references to the role of women and</w:t>
      </w:r>
      <w:r w:rsidR="0055506F" w:rsidRPr="00706A80">
        <w:rPr>
          <w:rFonts w:ascii="Times New Roman" w:hAnsi="Times New Roman" w:cs="Times New Roman"/>
          <w:lang w:val="en-US"/>
        </w:rPr>
        <w:t>/or</w:t>
      </w:r>
      <w:r w:rsidRPr="00706A80">
        <w:rPr>
          <w:rFonts w:ascii="Times New Roman" w:hAnsi="Times New Roman" w:cs="Times New Roman"/>
          <w:lang w:val="en-US"/>
        </w:rPr>
        <w:t xml:space="preserve"> </w:t>
      </w:r>
      <w:r w:rsidR="00F65CA8" w:rsidRPr="00706A80">
        <w:rPr>
          <w:rFonts w:ascii="Times New Roman" w:hAnsi="Times New Roman" w:cs="Times New Roman"/>
          <w:lang w:val="en-US"/>
        </w:rPr>
        <w:t>the use of</w:t>
      </w:r>
      <w:r w:rsidRPr="00706A80">
        <w:rPr>
          <w:rFonts w:ascii="Times New Roman" w:hAnsi="Times New Roman" w:cs="Times New Roman"/>
          <w:lang w:val="en-US"/>
        </w:rPr>
        <w:t xml:space="preserve"> gender quotas were also present in most of the constitutions. </w:t>
      </w:r>
      <w:r w:rsidR="00F65CA8" w:rsidRPr="00706A80">
        <w:rPr>
          <w:rFonts w:ascii="Times New Roman" w:hAnsi="Times New Roman" w:cs="Times New Roman"/>
          <w:lang w:val="en-US"/>
        </w:rPr>
        <w:t xml:space="preserve">Conversely, </w:t>
      </w:r>
      <w:r w:rsidR="00A44DC1" w:rsidRPr="00706A80">
        <w:rPr>
          <w:rFonts w:ascii="Times New Roman" w:hAnsi="Times New Roman" w:cs="Times New Roman"/>
          <w:lang w:val="en-US"/>
        </w:rPr>
        <w:t>five</w:t>
      </w:r>
      <w:r w:rsidR="00F65CA8" w:rsidRPr="00706A80">
        <w:rPr>
          <w:rFonts w:ascii="Times New Roman" w:hAnsi="Times New Roman" w:cs="Times New Roman"/>
          <w:lang w:val="en-US"/>
        </w:rPr>
        <w:t xml:space="preserve"> parties </w:t>
      </w:r>
      <w:r w:rsidR="001E3594" w:rsidRPr="00706A80">
        <w:rPr>
          <w:rFonts w:ascii="Times New Roman" w:hAnsi="Times New Roman" w:cs="Times New Roman"/>
          <w:lang w:val="en-US"/>
        </w:rPr>
        <w:t>codified the role of ethnic minorities</w:t>
      </w:r>
      <w:r w:rsidR="00D72BE7" w:rsidRPr="00706A80">
        <w:rPr>
          <w:rFonts w:ascii="Times New Roman" w:hAnsi="Times New Roman" w:cs="Times New Roman"/>
          <w:lang w:val="en-US"/>
        </w:rPr>
        <w:t xml:space="preserve"> and/or indigenous communities</w:t>
      </w:r>
      <w:r w:rsidR="001E3594" w:rsidRPr="00706A80">
        <w:rPr>
          <w:rFonts w:ascii="Times New Roman" w:hAnsi="Times New Roman" w:cs="Times New Roman"/>
          <w:lang w:val="en-US"/>
        </w:rPr>
        <w:t xml:space="preserve"> in their </w:t>
      </w:r>
      <w:r w:rsidR="001E3594" w:rsidRPr="00706A80">
        <w:rPr>
          <w:rFonts w:ascii="Times New Roman" w:hAnsi="Times New Roman" w:cs="Times New Roman"/>
          <w:lang w:val="en-US"/>
        </w:rPr>
        <w:lastRenderedPageBreak/>
        <w:t xml:space="preserve">constitutions, </w:t>
      </w:r>
      <w:r w:rsidR="00F65CA8" w:rsidRPr="00706A80">
        <w:rPr>
          <w:rFonts w:ascii="Times New Roman" w:hAnsi="Times New Roman" w:cs="Times New Roman"/>
          <w:lang w:val="en-US"/>
        </w:rPr>
        <w:t>while</w:t>
      </w:r>
      <w:r w:rsidR="00D72BE7" w:rsidRPr="00706A80">
        <w:rPr>
          <w:rFonts w:ascii="Times New Roman" w:hAnsi="Times New Roman" w:cs="Times New Roman"/>
          <w:lang w:val="en-US"/>
        </w:rPr>
        <w:t xml:space="preserve"> </w:t>
      </w:r>
      <w:r w:rsidR="00A44DC1" w:rsidRPr="00706A80">
        <w:rPr>
          <w:rFonts w:ascii="Times New Roman" w:hAnsi="Times New Roman" w:cs="Times New Roman"/>
          <w:lang w:val="en-US"/>
        </w:rPr>
        <w:t>four</w:t>
      </w:r>
      <w:r w:rsidR="00D72BE7" w:rsidRPr="00706A80">
        <w:rPr>
          <w:rFonts w:ascii="Times New Roman" w:hAnsi="Times New Roman" w:cs="Times New Roman"/>
          <w:lang w:val="en-US"/>
        </w:rPr>
        <w:t xml:space="preserve"> </w:t>
      </w:r>
      <w:r w:rsidR="00786767" w:rsidRPr="00706A80">
        <w:rPr>
          <w:rFonts w:ascii="Times New Roman" w:hAnsi="Times New Roman" w:cs="Times New Roman"/>
          <w:lang w:val="en-US"/>
        </w:rPr>
        <w:t>referred</w:t>
      </w:r>
      <w:r w:rsidR="001E3594" w:rsidRPr="00706A80">
        <w:rPr>
          <w:rFonts w:ascii="Times New Roman" w:hAnsi="Times New Roman" w:cs="Times New Roman"/>
          <w:lang w:val="en-US"/>
        </w:rPr>
        <w:t xml:space="preserve"> to people with disabilities. Those party constitutions which did not </w:t>
      </w:r>
      <w:r w:rsidR="00F15BD2" w:rsidRPr="00706A80">
        <w:rPr>
          <w:rFonts w:ascii="Times New Roman" w:hAnsi="Times New Roman" w:cs="Times New Roman"/>
          <w:lang w:val="en-US"/>
        </w:rPr>
        <w:t>refer</w:t>
      </w:r>
      <w:r w:rsidR="001E3594" w:rsidRPr="00706A80">
        <w:rPr>
          <w:rFonts w:ascii="Times New Roman" w:hAnsi="Times New Roman" w:cs="Times New Roman"/>
          <w:lang w:val="en-US"/>
        </w:rPr>
        <w:t xml:space="preserve"> to </w:t>
      </w:r>
      <w:r w:rsidR="00D72BE7" w:rsidRPr="00706A80">
        <w:rPr>
          <w:rFonts w:ascii="Times New Roman" w:hAnsi="Times New Roman" w:cs="Times New Roman"/>
          <w:lang w:val="en-US"/>
        </w:rPr>
        <w:t xml:space="preserve">people with </w:t>
      </w:r>
      <w:r w:rsidR="001E3594" w:rsidRPr="00706A80">
        <w:rPr>
          <w:rFonts w:ascii="Times New Roman" w:hAnsi="Times New Roman" w:cs="Times New Roman"/>
          <w:lang w:val="en-US"/>
        </w:rPr>
        <w:t xml:space="preserve">disability </w:t>
      </w:r>
      <w:r w:rsidR="001E3594" w:rsidRPr="00706A80">
        <w:rPr>
          <w:rFonts w:ascii="Times New Roman" w:hAnsi="Times New Roman" w:cs="Times New Roman"/>
          <w:i/>
          <w:iCs/>
          <w:lang w:val="en-US"/>
        </w:rPr>
        <w:t>did</w:t>
      </w:r>
      <w:r w:rsidR="001E3594" w:rsidRPr="00706A80">
        <w:rPr>
          <w:rFonts w:ascii="Times New Roman" w:hAnsi="Times New Roman" w:cs="Times New Roman"/>
          <w:lang w:val="en-US"/>
        </w:rPr>
        <w:t xml:space="preserve"> </w:t>
      </w:r>
      <w:r w:rsidRPr="00706A80">
        <w:rPr>
          <w:rFonts w:ascii="Times New Roman" w:hAnsi="Times New Roman" w:cs="Times New Roman"/>
          <w:lang w:val="en-US"/>
        </w:rPr>
        <w:t xml:space="preserve">codify the role of </w:t>
      </w:r>
      <w:r w:rsidR="00F15BD2" w:rsidRPr="00706A80">
        <w:rPr>
          <w:rFonts w:ascii="Times New Roman" w:hAnsi="Times New Roman" w:cs="Times New Roman"/>
          <w:lang w:val="en-US"/>
        </w:rPr>
        <w:t xml:space="preserve">other </w:t>
      </w:r>
      <w:r w:rsidRPr="00706A80">
        <w:rPr>
          <w:rFonts w:ascii="Times New Roman" w:hAnsi="Times New Roman" w:cs="Times New Roman"/>
          <w:lang w:val="en-US"/>
        </w:rPr>
        <w:t>social groups</w:t>
      </w:r>
      <w:r w:rsidR="00F65CA8" w:rsidRPr="00706A80">
        <w:rPr>
          <w:rFonts w:ascii="Times New Roman" w:hAnsi="Times New Roman" w:cs="Times New Roman"/>
          <w:lang w:val="en-US"/>
        </w:rPr>
        <w:t xml:space="preserve"> (although the Conservatives in Can</w:t>
      </w:r>
      <w:r w:rsidR="00C82ABB">
        <w:rPr>
          <w:rFonts w:ascii="Times New Roman" w:hAnsi="Times New Roman" w:cs="Times New Roman"/>
          <w:lang w:val="en-US"/>
        </w:rPr>
        <w:t>a</w:t>
      </w:r>
      <w:r w:rsidR="00F65CA8" w:rsidRPr="00706A80">
        <w:rPr>
          <w:rFonts w:ascii="Times New Roman" w:hAnsi="Times New Roman" w:cs="Times New Roman"/>
          <w:lang w:val="en-US"/>
        </w:rPr>
        <w:t xml:space="preserve">da only </w:t>
      </w:r>
      <w:r w:rsidR="00786767" w:rsidRPr="00706A80">
        <w:rPr>
          <w:rFonts w:ascii="Times New Roman" w:hAnsi="Times New Roman" w:cs="Times New Roman"/>
          <w:lang w:val="en-US"/>
        </w:rPr>
        <w:t>referred</w:t>
      </w:r>
      <w:r w:rsidR="00F65CA8" w:rsidRPr="00706A80">
        <w:rPr>
          <w:rFonts w:ascii="Times New Roman" w:hAnsi="Times New Roman" w:cs="Times New Roman"/>
          <w:lang w:val="en-US"/>
        </w:rPr>
        <w:t xml:space="preserve"> to young people)</w:t>
      </w:r>
      <w:r w:rsidR="00D72BE7" w:rsidRPr="00706A80">
        <w:rPr>
          <w:rFonts w:ascii="Times New Roman" w:hAnsi="Times New Roman" w:cs="Times New Roman"/>
          <w:lang w:val="en-US"/>
        </w:rPr>
        <w:t>, this is an important point because the absence of people with disability cannot be explained by a wider decision not to address the inclusion of social groups</w:t>
      </w:r>
      <w:r w:rsidRPr="00706A80">
        <w:rPr>
          <w:rFonts w:ascii="Times New Roman" w:hAnsi="Times New Roman" w:cs="Times New Roman"/>
          <w:lang w:val="en-US"/>
        </w:rPr>
        <w:t xml:space="preserve">. </w:t>
      </w:r>
      <w:r w:rsidR="00F15BD2" w:rsidRPr="00706A80">
        <w:rPr>
          <w:rFonts w:ascii="Times New Roman" w:hAnsi="Times New Roman" w:cs="Times New Roman"/>
          <w:lang w:val="en-US"/>
        </w:rPr>
        <w:t>The</w:t>
      </w:r>
      <w:r w:rsidRPr="00706A80">
        <w:rPr>
          <w:rFonts w:ascii="Times New Roman" w:hAnsi="Times New Roman" w:cs="Times New Roman"/>
          <w:lang w:val="en-US"/>
        </w:rPr>
        <w:t xml:space="preserve"> </w:t>
      </w:r>
      <w:r w:rsidR="00FF2DAA" w:rsidRPr="00706A80">
        <w:rPr>
          <w:rFonts w:ascii="Times New Roman" w:hAnsi="Times New Roman" w:cs="Times New Roman"/>
          <w:lang w:val="en-US"/>
        </w:rPr>
        <w:t>widespread codif</w:t>
      </w:r>
      <w:r w:rsidR="00F65CA8" w:rsidRPr="00706A80">
        <w:rPr>
          <w:rFonts w:ascii="Times New Roman" w:hAnsi="Times New Roman" w:cs="Times New Roman"/>
          <w:lang w:val="en-US"/>
        </w:rPr>
        <w:t>ication of</w:t>
      </w:r>
      <w:r w:rsidR="00FF2DAA" w:rsidRPr="00706A80">
        <w:rPr>
          <w:rFonts w:ascii="Times New Roman" w:hAnsi="Times New Roman" w:cs="Times New Roman"/>
          <w:lang w:val="en-US"/>
        </w:rPr>
        <w:t xml:space="preserve"> the role played by</w:t>
      </w:r>
      <w:r w:rsidR="00F15BD2" w:rsidRPr="00706A80">
        <w:rPr>
          <w:rFonts w:ascii="Times New Roman" w:hAnsi="Times New Roman" w:cs="Times New Roman"/>
          <w:lang w:val="en-US"/>
        </w:rPr>
        <w:t xml:space="preserve"> young party members and women </w:t>
      </w:r>
      <w:r w:rsidRPr="00706A80">
        <w:rPr>
          <w:rFonts w:ascii="Times New Roman" w:hAnsi="Times New Roman" w:cs="Times New Roman"/>
          <w:lang w:val="en-US"/>
        </w:rPr>
        <w:t>do</w:t>
      </w:r>
      <w:r w:rsidR="00FF2DAA" w:rsidRPr="00706A80">
        <w:rPr>
          <w:rFonts w:ascii="Times New Roman" w:hAnsi="Times New Roman" w:cs="Times New Roman"/>
          <w:lang w:val="en-US"/>
        </w:rPr>
        <w:t xml:space="preserve">es </w:t>
      </w:r>
      <w:r w:rsidR="00F65CA8" w:rsidRPr="00706A80">
        <w:rPr>
          <w:rFonts w:ascii="Times New Roman" w:hAnsi="Times New Roman" w:cs="Times New Roman"/>
          <w:lang w:val="en-US"/>
        </w:rPr>
        <w:t>perhaps</w:t>
      </w:r>
      <w:r w:rsidRPr="00706A80">
        <w:rPr>
          <w:rFonts w:ascii="Times New Roman" w:hAnsi="Times New Roman" w:cs="Times New Roman"/>
          <w:lang w:val="en-US"/>
        </w:rPr>
        <w:t xml:space="preserve"> reflect pragmatic </w:t>
      </w:r>
      <w:r w:rsidR="00FF2DAA" w:rsidRPr="00706A80">
        <w:rPr>
          <w:rFonts w:ascii="Times New Roman" w:hAnsi="Times New Roman" w:cs="Times New Roman"/>
          <w:lang w:val="en-US"/>
        </w:rPr>
        <w:t xml:space="preserve">concerns </w:t>
      </w:r>
      <w:r w:rsidRPr="00706A80">
        <w:rPr>
          <w:rFonts w:ascii="Times New Roman" w:hAnsi="Times New Roman" w:cs="Times New Roman"/>
          <w:lang w:val="en-US"/>
        </w:rPr>
        <w:t xml:space="preserve">as well as wider political realities. On a purely pragmatic level, it is vital </w:t>
      </w:r>
      <w:r w:rsidR="00FF2DAA" w:rsidRPr="00706A80">
        <w:rPr>
          <w:rFonts w:ascii="Times New Roman" w:hAnsi="Times New Roman" w:cs="Times New Roman"/>
          <w:lang w:val="en-US"/>
        </w:rPr>
        <w:t>for a party’s survival that they</w:t>
      </w:r>
      <w:r w:rsidRPr="00706A80">
        <w:rPr>
          <w:rFonts w:ascii="Times New Roman" w:hAnsi="Times New Roman" w:cs="Times New Roman"/>
          <w:lang w:val="en-US"/>
        </w:rPr>
        <w:t xml:space="preserve"> recruit and </w:t>
      </w:r>
      <w:r w:rsidR="003B3088" w:rsidRPr="00706A80">
        <w:rPr>
          <w:rFonts w:ascii="Times New Roman" w:hAnsi="Times New Roman" w:cs="Times New Roman"/>
          <w:lang w:val="en-US"/>
        </w:rPr>
        <w:t>mobilize</w:t>
      </w:r>
      <w:r w:rsidRPr="00706A80">
        <w:rPr>
          <w:rFonts w:ascii="Times New Roman" w:hAnsi="Times New Roman" w:cs="Times New Roman"/>
          <w:lang w:val="en-US"/>
        </w:rPr>
        <w:t xml:space="preserve"> younger activists. On a more political level, debates about women’s political participation and representation are simply more advanced than </w:t>
      </w:r>
      <w:r w:rsidR="00FF2DAA" w:rsidRPr="00706A80">
        <w:rPr>
          <w:rFonts w:ascii="Times New Roman" w:hAnsi="Times New Roman" w:cs="Times New Roman"/>
          <w:lang w:val="en-US"/>
        </w:rPr>
        <w:t xml:space="preserve">those that concern </w:t>
      </w:r>
      <w:r w:rsidRPr="00706A80">
        <w:rPr>
          <w:rFonts w:ascii="Times New Roman" w:hAnsi="Times New Roman" w:cs="Times New Roman"/>
          <w:lang w:val="en-US"/>
        </w:rPr>
        <w:t>other social groups, reflecting the fact that women make up half of the population rather than</w:t>
      </w:r>
      <w:r w:rsidR="00F15BD2" w:rsidRPr="00706A80">
        <w:rPr>
          <w:rFonts w:ascii="Times New Roman" w:hAnsi="Times New Roman" w:cs="Times New Roman"/>
          <w:lang w:val="en-US"/>
        </w:rPr>
        <w:t xml:space="preserve"> constituting</w:t>
      </w:r>
      <w:r w:rsidRPr="00706A80">
        <w:rPr>
          <w:rFonts w:ascii="Times New Roman" w:hAnsi="Times New Roman" w:cs="Times New Roman"/>
          <w:lang w:val="en-US"/>
        </w:rPr>
        <w:t xml:space="preserve"> a </w:t>
      </w:r>
      <w:r w:rsidR="00F15BD2" w:rsidRPr="00706A80">
        <w:rPr>
          <w:rFonts w:ascii="Times New Roman" w:hAnsi="Times New Roman" w:cs="Times New Roman"/>
          <w:lang w:val="en-US"/>
        </w:rPr>
        <w:t>‘</w:t>
      </w:r>
      <w:r w:rsidRPr="00706A80">
        <w:rPr>
          <w:rFonts w:ascii="Times New Roman" w:hAnsi="Times New Roman" w:cs="Times New Roman"/>
          <w:lang w:val="en-US"/>
        </w:rPr>
        <w:t>minority</w:t>
      </w:r>
      <w:r w:rsidR="00F15BD2" w:rsidRPr="00706A80">
        <w:rPr>
          <w:rFonts w:ascii="Times New Roman" w:hAnsi="Times New Roman" w:cs="Times New Roman"/>
          <w:lang w:val="en-US"/>
        </w:rPr>
        <w:t>’</w:t>
      </w:r>
      <w:r w:rsidRPr="00706A80">
        <w:rPr>
          <w:rFonts w:ascii="Times New Roman" w:hAnsi="Times New Roman" w:cs="Times New Roman"/>
          <w:lang w:val="en-US"/>
        </w:rPr>
        <w:t xml:space="preserve"> social group</w:t>
      </w:r>
      <w:r w:rsidR="00FF2DAA" w:rsidRPr="00706A80">
        <w:rPr>
          <w:rFonts w:ascii="Times New Roman" w:hAnsi="Times New Roman" w:cs="Times New Roman"/>
          <w:lang w:val="en-US"/>
        </w:rPr>
        <w:t xml:space="preserve"> </w:t>
      </w:r>
      <w:r w:rsidR="00FF2DAA" w:rsidRPr="00706A80">
        <w:rPr>
          <w:rFonts w:ascii="Times New Roman" w:hAnsi="Times New Roman" w:cs="Times New Roman"/>
          <w:i/>
          <w:iCs/>
          <w:lang w:val="en-US"/>
        </w:rPr>
        <w:t>per se</w:t>
      </w:r>
      <w:r w:rsidRPr="00706A80">
        <w:rPr>
          <w:rFonts w:ascii="Times New Roman" w:hAnsi="Times New Roman" w:cs="Times New Roman"/>
          <w:lang w:val="en-US"/>
        </w:rPr>
        <w:t xml:space="preserve">. </w:t>
      </w:r>
    </w:p>
    <w:p w14:paraId="27939C2A" w14:textId="77777777" w:rsidR="0023136F" w:rsidRDefault="0023136F" w:rsidP="00706A80">
      <w:pPr>
        <w:spacing w:line="480" w:lineRule="auto"/>
        <w:rPr>
          <w:rFonts w:ascii="Times New Roman" w:hAnsi="Times New Roman" w:cs="Times New Roman"/>
          <w:b/>
          <w:bCs/>
          <w:lang w:val="en-US"/>
        </w:rPr>
      </w:pPr>
    </w:p>
    <w:p w14:paraId="5DE38392" w14:textId="08B1538B" w:rsidR="00FE7DAD" w:rsidRPr="00706A80" w:rsidRDefault="00FE7DAD" w:rsidP="00706A80">
      <w:pPr>
        <w:spacing w:line="480" w:lineRule="auto"/>
        <w:rPr>
          <w:rFonts w:ascii="Times New Roman" w:hAnsi="Times New Roman" w:cs="Times New Roman"/>
          <w:b/>
          <w:bCs/>
          <w:lang w:val="en-US"/>
        </w:rPr>
      </w:pPr>
      <w:r>
        <w:rPr>
          <w:rFonts w:ascii="Times New Roman" w:hAnsi="Times New Roman" w:cs="Times New Roman"/>
          <w:b/>
          <w:bCs/>
          <w:lang w:val="en-US"/>
        </w:rPr>
        <w:t>[INSERT TABLE 4 HERE]</w:t>
      </w:r>
    </w:p>
    <w:p w14:paraId="54818086" w14:textId="75E2CBFE" w:rsidR="001C5E84" w:rsidRPr="00706A80" w:rsidRDefault="00DB34A8" w:rsidP="00706A80">
      <w:pPr>
        <w:spacing w:line="480" w:lineRule="auto"/>
        <w:ind w:firstLine="720"/>
        <w:jc w:val="both"/>
        <w:rPr>
          <w:rFonts w:ascii="Times New Roman" w:hAnsi="Times New Roman" w:cs="Times New Roman"/>
          <w:lang w:val="en-US"/>
        </w:rPr>
      </w:pPr>
      <w:r w:rsidRPr="00706A80">
        <w:rPr>
          <w:rFonts w:ascii="Times New Roman" w:hAnsi="Times New Roman" w:cs="Times New Roman"/>
          <w:lang w:val="en-US"/>
        </w:rPr>
        <w:t>All the parties whose constitutions refer</w:t>
      </w:r>
      <w:r w:rsidR="002925BE" w:rsidRPr="00706A80">
        <w:rPr>
          <w:rFonts w:ascii="Times New Roman" w:hAnsi="Times New Roman" w:cs="Times New Roman"/>
          <w:lang w:val="en-US"/>
        </w:rPr>
        <w:t xml:space="preserve"> to </w:t>
      </w:r>
      <w:r w:rsidRPr="00706A80">
        <w:rPr>
          <w:rFonts w:ascii="Times New Roman" w:hAnsi="Times New Roman" w:cs="Times New Roman"/>
          <w:lang w:val="en-US"/>
        </w:rPr>
        <w:t xml:space="preserve">people with </w:t>
      </w:r>
      <w:r w:rsidR="002925BE" w:rsidRPr="00706A80">
        <w:rPr>
          <w:rFonts w:ascii="Times New Roman" w:hAnsi="Times New Roman" w:cs="Times New Roman"/>
          <w:lang w:val="en-US"/>
        </w:rPr>
        <w:t>disabilit</w:t>
      </w:r>
      <w:r w:rsidRPr="00706A80">
        <w:rPr>
          <w:rFonts w:ascii="Times New Roman" w:hAnsi="Times New Roman" w:cs="Times New Roman"/>
          <w:lang w:val="en-US"/>
        </w:rPr>
        <w:t>ies</w:t>
      </w:r>
      <w:r w:rsidR="002925BE" w:rsidRPr="00706A80">
        <w:rPr>
          <w:rFonts w:ascii="Times New Roman" w:hAnsi="Times New Roman" w:cs="Times New Roman"/>
          <w:lang w:val="en-US"/>
        </w:rPr>
        <w:t xml:space="preserve"> are </w:t>
      </w:r>
      <w:r w:rsidRPr="00706A80">
        <w:rPr>
          <w:rFonts w:ascii="Times New Roman" w:hAnsi="Times New Roman" w:cs="Times New Roman"/>
          <w:lang w:val="en-US"/>
        </w:rPr>
        <w:t xml:space="preserve">the major </w:t>
      </w:r>
      <w:r w:rsidR="00F1457D" w:rsidRPr="00706A80">
        <w:rPr>
          <w:rFonts w:ascii="Times New Roman" w:hAnsi="Times New Roman" w:cs="Times New Roman"/>
          <w:lang w:val="en-US"/>
        </w:rPr>
        <w:t>center</w:t>
      </w:r>
      <w:r w:rsidR="002925BE" w:rsidRPr="00706A80">
        <w:rPr>
          <w:rFonts w:ascii="Times New Roman" w:hAnsi="Times New Roman" w:cs="Times New Roman"/>
          <w:lang w:val="en-US"/>
        </w:rPr>
        <w:t>-left parties</w:t>
      </w:r>
      <w:r w:rsidRPr="00706A80">
        <w:rPr>
          <w:rFonts w:ascii="Times New Roman" w:hAnsi="Times New Roman" w:cs="Times New Roman"/>
          <w:lang w:val="en-US"/>
        </w:rPr>
        <w:t xml:space="preserve"> from each country</w:t>
      </w:r>
      <w:r w:rsidR="002925BE" w:rsidRPr="00706A80">
        <w:rPr>
          <w:rFonts w:ascii="Times New Roman" w:hAnsi="Times New Roman" w:cs="Times New Roman"/>
          <w:lang w:val="en-US"/>
        </w:rPr>
        <w:t xml:space="preserve">. </w:t>
      </w:r>
      <w:r w:rsidR="001C5E84" w:rsidRPr="00706A80">
        <w:rPr>
          <w:rFonts w:ascii="Times New Roman" w:hAnsi="Times New Roman" w:cs="Times New Roman"/>
          <w:lang w:val="en-US"/>
        </w:rPr>
        <w:t xml:space="preserve">While we might expect the length of a party constitution to shape whether they mention disability - the shortest at 17 pages was Canada’s Liberal Party and the longest at </w:t>
      </w:r>
      <w:r w:rsidR="00CD1F1F" w:rsidRPr="00706A80">
        <w:rPr>
          <w:rFonts w:ascii="Times New Roman" w:hAnsi="Times New Roman" w:cs="Times New Roman"/>
          <w:lang w:val="en-US"/>
        </w:rPr>
        <w:t>154</w:t>
      </w:r>
      <w:r w:rsidR="001C5E84" w:rsidRPr="00706A80">
        <w:rPr>
          <w:rFonts w:ascii="Times New Roman" w:hAnsi="Times New Roman" w:cs="Times New Roman"/>
          <w:lang w:val="en-US"/>
        </w:rPr>
        <w:t xml:space="preserve"> pages was the UK’s </w:t>
      </w:r>
      <w:proofErr w:type="spellStart"/>
      <w:r w:rsidR="00CD1F1F" w:rsidRPr="00706A80">
        <w:rPr>
          <w:rFonts w:ascii="Times New Roman" w:hAnsi="Times New Roman" w:cs="Times New Roman"/>
          <w:lang w:val="en-US"/>
        </w:rPr>
        <w:t>Labour</w:t>
      </w:r>
      <w:proofErr w:type="spellEnd"/>
      <w:r w:rsidR="00CD1F1F" w:rsidRPr="00706A80">
        <w:rPr>
          <w:rFonts w:ascii="Times New Roman" w:hAnsi="Times New Roman" w:cs="Times New Roman"/>
          <w:lang w:val="en-US"/>
        </w:rPr>
        <w:t xml:space="preserve"> Party</w:t>
      </w:r>
      <w:r w:rsidR="001C5E84" w:rsidRPr="00706A80">
        <w:rPr>
          <w:rFonts w:ascii="Times New Roman" w:hAnsi="Times New Roman" w:cs="Times New Roman"/>
          <w:lang w:val="en-US"/>
        </w:rPr>
        <w:t xml:space="preserve">, with the average at 73.4 pages - both the shortest and the longest constitutions included some mention of disability. </w:t>
      </w:r>
    </w:p>
    <w:p w14:paraId="2FE1F8DE" w14:textId="5C0FFD96" w:rsidR="001749F9" w:rsidRPr="00706A80" w:rsidRDefault="001C5E84" w:rsidP="00706A80">
      <w:pPr>
        <w:spacing w:line="480" w:lineRule="auto"/>
        <w:ind w:firstLine="720"/>
        <w:jc w:val="both"/>
        <w:rPr>
          <w:rFonts w:ascii="Times New Roman" w:hAnsi="Times New Roman" w:cs="Times New Roman"/>
          <w:lang w:val="en-US"/>
        </w:rPr>
      </w:pPr>
      <w:r w:rsidRPr="00706A80">
        <w:rPr>
          <w:rFonts w:ascii="Times New Roman" w:hAnsi="Times New Roman" w:cs="Times New Roman"/>
          <w:lang w:val="en-US"/>
        </w:rPr>
        <w:t>S</w:t>
      </w:r>
      <w:r w:rsidR="00810BEC" w:rsidRPr="00706A80">
        <w:rPr>
          <w:rFonts w:ascii="Times New Roman" w:hAnsi="Times New Roman" w:cs="Times New Roman"/>
          <w:lang w:val="en-US"/>
        </w:rPr>
        <w:t xml:space="preserve">imply mentioning people with disabilities in a party constitution </w:t>
      </w:r>
      <w:r w:rsidRPr="00706A80">
        <w:rPr>
          <w:rFonts w:ascii="Times New Roman" w:hAnsi="Times New Roman" w:cs="Times New Roman"/>
          <w:lang w:val="en-US"/>
        </w:rPr>
        <w:t xml:space="preserve">does not </w:t>
      </w:r>
      <w:r w:rsidR="00CD1F1F" w:rsidRPr="00706A80">
        <w:rPr>
          <w:rFonts w:ascii="Times New Roman" w:hAnsi="Times New Roman" w:cs="Times New Roman"/>
          <w:lang w:val="en-US"/>
        </w:rPr>
        <w:t>of course</w:t>
      </w:r>
      <w:r w:rsidRPr="00706A80">
        <w:rPr>
          <w:rFonts w:ascii="Times New Roman" w:hAnsi="Times New Roman" w:cs="Times New Roman"/>
          <w:lang w:val="en-US"/>
        </w:rPr>
        <w:t xml:space="preserve"> </w:t>
      </w:r>
      <w:r w:rsidR="00810BEC" w:rsidRPr="00706A80">
        <w:rPr>
          <w:rFonts w:ascii="Times New Roman" w:hAnsi="Times New Roman" w:cs="Times New Roman"/>
          <w:lang w:val="en-US"/>
        </w:rPr>
        <w:t xml:space="preserve">give us </w:t>
      </w:r>
      <w:r w:rsidRPr="00706A80">
        <w:rPr>
          <w:rFonts w:ascii="Times New Roman" w:hAnsi="Times New Roman" w:cs="Times New Roman"/>
          <w:lang w:val="en-US"/>
        </w:rPr>
        <w:t>an</w:t>
      </w:r>
      <w:r w:rsidR="00810BEC" w:rsidRPr="00706A80">
        <w:rPr>
          <w:rFonts w:ascii="Times New Roman" w:hAnsi="Times New Roman" w:cs="Times New Roman"/>
          <w:lang w:val="en-US"/>
        </w:rPr>
        <w:t xml:space="preserve"> indication of the </w:t>
      </w:r>
      <w:r w:rsidR="00056C18" w:rsidRPr="00706A80">
        <w:rPr>
          <w:rFonts w:ascii="Times New Roman" w:hAnsi="Times New Roman" w:cs="Times New Roman"/>
          <w:lang w:val="en-US"/>
        </w:rPr>
        <w:t xml:space="preserve">strength </w:t>
      </w:r>
      <w:r w:rsidR="00810BEC" w:rsidRPr="00706A80">
        <w:rPr>
          <w:rFonts w:ascii="Times New Roman" w:hAnsi="Times New Roman" w:cs="Times New Roman"/>
          <w:lang w:val="en-US"/>
        </w:rPr>
        <w:t xml:space="preserve">of support provided to </w:t>
      </w:r>
      <w:r w:rsidR="00CD1F1F" w:rsidRPr="00706A80">
        <w:rPr>
          <w:rFonts w:ascii="Times New Roman" w:hAnsi="Times New Roman" w:cs="Times New Roman"/>
          <w:lang w:val="en-US"/>
        </w:rPr>
        <w:t>facilitate</w:t>
      </w:r>
      <w:r w:rsidR="00810BEC" w:rsidRPr="00706A80">
        <w:rPr>
          <w:rFonts w:ascii="Times New Roman" w:hAnsi="Times New Roman" w:cs="Times New Roman"/>
          <w:lang w:val="en-US"/>
        </w:rPr>
        <w:t xml:space="preserve"> their participation. Accordingly, </w:t>
      </w:r>
      <w:r w:rsidR="0071508D" w:rsidRPr="00706A80">
        <w:rPr>
          <w:rFonts w:ascii="Times New Roman" w:hAnsi="Times New Roman" w:cs="Times New Roman"/>
          <w:lang w:val="en-US"/>
        </w:rPr>
        <w:t>the</w:t>
      </w:r>
      <w:r w:rsidR="00810BEC" w:rsidRPr="00706A80">
        <w:rPr>
          <w:rFonts w:ascii="Times New Roman" w:hAnsi="Times New Roman" w:cs="Times New Roman"/>
          <w:lang w:val="en-US"/>
        </w:rPr>
        <w:t xml:space="preserve"> constitutions were </w:t>
      </w:r>
      <w:r w:rsidR="00177153" w:rsidRPr="00706A80">
        <w:rPr>
          <w:rFonts w:ascii="Times New Roman" w:hAnsi="Times New Roman" w:cs="Times New Roman"/>
          <w:lang w:val="en-US"/>
        </w:rPr>
        <w:t xml:space="preserve">coded </w:t>
      </w:r>
      <w:r w:rsidR="0055506F" w:rsidRPr="00706A80">
        <w:rPr>
          <w:rFonts w:ascii="Times New Roman" w:hAnsi="Times New Roman" w:cs="Times New Roman"/>
          <w:lang w:val="en-US"/>
        </w:rPr>
        <w:t xml:space="preserve">either as </w:t>
      </w:r>
      <w:r w:rsidR="0055506F" w:rsidRPr="00706A80">
        <w:rPr>
          <w:rFonts w:ascii="Times New Roman" w:hAnsi="Times New Roman" w:cs="Times New Roman"/>
          <w:i/>
          <w:iCs/>
          <w:lang w:val="en-US"/>
        </w:rPr>
        <w:t>absent</w:t>
      </w:r>
      <w:r w:rsidR="0055506F" w:rsidRPr="00706A80">
        <w:rPr>
          <w:rFonts w:ascii="Times New Roman" w:hAnsi="Times New Roman" w:cs="Times New Roman"/>
          <w:lang w:val="en-US"/>
        </w:rPr>
        <w:t xml:space="preserve">, or </w:t>
      </w:r>
      <w:r w:rsidR="00177153" w:rsidRPr="00706A80">
        <w:rPr>
          <w:rFonts w:ascii="Times New Roman" w:hAnsi="Times New Roman" w:cs="Times New Roman"/>
          <w:lang w:val="en-US"/>
        </w:rPr>
        <w:t xml:space="preserve">in terms of </w:t>
      </w:r>
      <w:r w:rsidR="0071508D" w:rsidRPr="00706A80">
        <w:rPr>
          <w:rFonts w:ascii="Times New Roman" w:hAnsi="Times New Roman" w:cs="Times New Roman"/>
          <w:lang w:val="en-US"/>
        </w:rPr>
        <w:t>the</w:t>
      </w:r>
      <w:r w:rsidR="00177153" w:rsidRPr="00706A80">
        <w:rPr>
          <w:rFonts w:ascii="Times New Roman" w:hAnsi="Times New Roman" w:cs="Times New Roman"/>
          <w:lang w:val="en-US"/>
        </w:rPr>
        <w:t xml:space="preserve"> strength of support: </w:t>
      </w:r>
      <w:r w:rsidR="00177153" w:rsidRPr="00706A80">
        <w:rPr>
          <w:rFonts w:ascii="Times New Roman" w:hAnsi="Times New Roman" w:cs="Times New Roman"/>
          <w:i/>
          <w:iCs/>
          <w:lang w:val="en-US"/>
        </w:rPr>
        <w:t>weak</w:t>
      </w:r>
      <w:r w:rsidR="00056C18" w:rsidRPr="00706A80">
        <w:rPr>
          <w:rFonts w:ascii="Times New Roman" w:hAnsi="Times New Roman" w:cs="Times New Roman"/>
          <w:lang w:val="en-US"/>
        </w:rPr>
        <w:t xml:space="preserve"> -</w:t>
      </w:r>
      <w:r w:rsidR="00177153" w:rsidRPr="00706A80">
        <w:rPr>
          <w:rFonts w:ascii="Times New Roman" w:hAnsi="Times New Roman" w:cs="Times New Roman"/>
          <w:lang w:val="en-US"/>
        </w:rPr>
        <w:t xml:space="preserve"> where disability is mentioned in passing</w:t>
      </w:r>
      <w:r w:rsidR="0071508D" w:rsidRPr="00706A80">
        <w:rPr>
          <w:rFonts w:ascii="Times New Roman" w:hAnsi="Times New Roman" w:cs="Times New Roman"/>
          <w:lang w:val="en-US"/>
        </w:rPr>
        <w:t>,</w:t>
      </w:r>
      <w:r w:rsidR="00177153" w:rsidRPr="00706A80">
        <w:rPr>
          <w:rFonts w:ascii="Times New Roman" w:hAnsi="Times New Roman" w:cs="Times New Roman"/>
          <w:lang w:val="en-US"/>
        </w:rPr>
        <w:t xml:space="preserve"> typically as part of a list of identity characteristic</w:t>
      </w:r>
      <w:r w:rsidR="00DE2360" w:rsidRPr="00706A80">
        <w:rPr>
          <w:rFonts w:ascii="Times New Roman" w:hAnsi="Times New Roman" w:cs="Times New Roman"/>
          <w:lang w:val="en-US"/>
        </w:rPr>
        <w:t>s</w:t>
      </w:r>
      <w:r w:rsidR="00177153" w:rsidRPr="00706A80">
        <w:rPr>
          <w:rFonts w:ascii="Times New Roman" w:hAnsi="Times New Roman" w:cs="Times New Roman"/>
          <w:lang w:val="en-US"/>
        </w:rPr>
        <w:t xml:space="preserve">; </w:t>
      </w:r>
      <w:r w:rsidR="00177153" w:rsidRPr="00706A80">
        <w:rPr>
          <w:rFonts w:ascii="Times New Roman" w:hAnsi="Times New Roman" w:cs="Times New Roman"/>
          <w:i/>
          <w:iCs/>
          <w:lang w:val="en-US"/>
        </w:rPr>
        <w:t>medium</w:t>
      </w:r>
      <w:r w:rsidR="00056C18" w:rsidRPr="00706A80">
        <w:rPr>
          <w:rFonts w:ascii="Times New Roman" w:hAnsi="Times New Roman" w:cs="Times New Roman"/>
          <w:lang w:val="en-US"/>
        </w:rPr>
        <w:t xml:space="preserve"> -</w:t>
      </w:r>
      <w:r w:rsidR="00177153" w:rsidRPr="00706A80">
        <w:rPr>
          <w:rFonts w:ascii="Times New Roman" w:hAnsi="Times New Roman" w:cs="Times New Roman"/>
          <w:lang w:val="en-US"/>
        </w:rPr>
        <w:t xml:space="preserve"> where the constitution provides more than just a passing reference to disability but is not especially detailed</w:t>
      </w:r>
      <w:r w:rsidR="00FC11DC" w:rsidRPr="00706A80">
        <w:rPr>
          <w:rFonts w:ascii="Times New Roman" w:hAnsi="Times New Roman" w:cs="Times New Roman"/>
          <w:lang w:val="en-US"/>
        </w:rPr>
        <w:t>;</w:t>
      </w:r>
      <w:r w:rsidR="00056C18" w:rsidRPr="00706A80">
        <w:rPr>
          <w:rFonts w:ascii="Times New Roman" w:hAnsi="Times New Roman" w:cs="Times New Roman"/>
          <w:lang w:val="en-US"/>
        </w:rPr>
        <w:t xml:space="preserve"> and</w:t>
      </w:r>
      <w:r w:rsidR="00FC11DC" w:rsidRPr="00706A80">
        <w:rPr>
          <w:rFonts w:ascii="Times New Roman" w:hAnsi="Times New Roman" w:cs="Times New Roman"/>
          <w:lang w:val="en-US"/>
        </w:rPr>
        <w:t xml:space="preserve"> </w:t>
      </w:r>
      <w:r w:rsidR="0071508D" w:rsidRPr="00706A80">
        <w:rPr>
          <w:rFonts w:ascii="Times New Roman" w:hAnsi="Times New Roman" w:cs="Times New Roman"/>
          <w:i/>
          <w:iCs/>
          <w:lang w:val="en-US"/>
        </w:rPr>
        <w:t>s</w:t>
      </w:r>
      <w:r w:rsidR="00FC11DC" w:rsidRPr="00706A80">
        <w:rPr>
          <w:rFonts w:ascii="Times New Roman" w:hAnsi="Times New Roman" w:cs="Times New Roman"/>
          <w:i/>
          <w:iCs/>
          <w:lang w:val="en-US"/>
        </w:rPr>
        <w:t>trong</w:t>
      </w:r>
      <w:r w:rsidR="00056C18" w:rsidRPr="00706A80">
        <w:rPr>
          <w:rFonts w:ascii="Times New Roman" w:hAnsi="Times New Roman" w:cs="Times New Roman"/>
          <w:lang w:val="en-US"/>
        </w:rPr>
        <w:t xml:space="preserve"> - </w:t>
      </w:r>
      <w:r w:rsidR="00FC11DC" w:rsidRPr="00706A80">
        <w:rPr>
          <w:rFonts w:ascii="Times New Roman" w:hAnsi="Times New Roman" w:cs="Times New Roman"/>
          <w:lang w:val="en-US"/>
        </w:rPr>
        <w:t xml:space="preserve">in which </w:t>
      </w:r>
      <w:r w:rsidR="008262B1" w:rsidRPr="00706A80">
        <w:rPr>
          <w:rFonts w:ascii="Times New Roman" w:hAnsi="Times New Roman" w:cs="Times New Roman"/>
          <w:lang w:val="en-US"/>
        </w:rPr>
        <w:t xml:space="preserve">specific </w:t>
      </w:r>
      <w:r w:rsidR="00FC11DC" w:rsidRPr="00706A80">
        <w:rPr>
          <w:rFonts w:ascii="Times New Roman" w:hAnsi="Times New Roman" w:cs="Times New Roman"/>
          <w:lang w:val="en-US"/>
        </w:rPr>
        <w:t xml:space="preserve">commitments and </w:t>
      </w:r>
      <w:r w:rsidR="00FC11DC" w:rsidRPr="00706A80">
        <w:rPr>
          <w:rFonts w:ascii="Times New Roman" w:hAnsi="Times New Roman" w:cs="Times New Roman"/>
          <w:lang w:val="en-US"/>
        </w:rPr>
        <w:lastRenderedPageBreak/>
        <w:t xml:space="preserve">expectations </w:t>
      </w:r>
      <w:r w:rsidR="0078424E" w:rsidRPr="00706A80">
        <w:rPr>
          <w:rFonts w:ascii="Times New Roman" w:hAnsi="Times New Roman" w:cs="Times New Roman"/>
          <w:lang w:val="en-US"/>
        </w:rPr>
        <w:t>are set out</w:t>
      </w:r>
      <w:r w:rsidR="008262B1" w:rsidRPr="00706A80">
        <w:rPr>
          <w:rFonts w:ascii="Times New Roman" w:hAnsi="Times New Roman" w:cs="Times New Roman"/>
          <w:lang w:val="en-US"/>
        </w:rPr>
        <w:t>,</w:t>
      </w:r>
      <w:r w:rsidR="00FC11DC" w:rsidRPr="00706A80">
        <w:rPr>
          <w:rFonts w:ascii="Times New Roman" w:hAnsi="Times New Roman" w:cs="Times New Roman"/>
          <w:lang w:val="en-US"/>
        </w:rPr>
        <w:t xml:space="preserve"> making it clear to members with disabilities what they can expect </w:t>
      </w:r>
      <w:r w:rsidR="008262B1" w:rsidRPr="00706A80">
        <w:rPr>
          <w:rFonts w:ascii="Times New Roman" w:hAnsi="Times New Roman" w:cs="Times New Roman"/>
          <w:lang w:val="en-US"/>
        </w:rPr>
        <w:t>as well as detailing</w:t>
      </w:r>
      <w:r w:rsidR="00FC11DC" w:rsidRPr="00706A80">
        <w:rPr>
          <w:rFonts w:ascii="Times New Roman" w:hAnsi="Times New Roman" w:cs="Times New Roman"/>
          <w:lang w:val="en-US"/>
        </w:rPr>
        <w:t xml:space="preserve"> how the party should conduct itself. </w:t>
      </w:r>
    </w:p>
    <w:p w14:paraId="37067BF1" w14:textId="77777777" w:rsidR="001C5E84" w:rsidRPr="00706A80" w:rsidRDefault="001C5E84" w:rsidP="00706A80">
      <w:pPr>
        <w:spacing w:line="480" w:lineRule="auto"/>
        <w:ind w:firstLine="720"/>
        <w:jc w:val="both"/>
        <w:rPr>
          <w:rFonts w:ascii="Times New Roman" w:hAnsi="Times New Roman" w:cs="Times New Roman"/>
          <w:lang w:val="en-US"/>
        </w:rPr>
      </w:pPr>
    </w:p>
    <w:p w14:paraId="60BD1845" w14:textId="440A4A94" w:rsidR="001C5E84" w:rsidRPr="00706A80" w:rsidRDefault="00FE7DAD" w:rsidP="00706A80">
      <w:pPr>
        <w:spacing w:line="480" w:lineRule="auto"/>
        <w:jc w:val="both"/>
        <w:rPr>
          <w:rFonts w:ascii="Times New Roman" w:hAnsi="Times New Roman" w:cs="Times New Roman"/>
          <w:lang w:val="en-US"/>
        </w:rPr>
      </w:pPr>
      <w:r>
        <w:rPr>
          <w:rFonts w:ascii="Times New Roman" w:hAnsi="Times New Roman" w:cs="Times New Roman"/>
          <w:lang w:val="en-US"/>
        </w:rPr>
        <w:t>[INSERT TABLE 5 HERE]</w:t>
      </w:r>
      <w:r w:rsidR="00103D71" w:rsidRPr="00706A80">
        <w:rPr>
          <w:rFonts w:ascii="Times New Roman" w:hAnsi="Times New Roman" w:cs="Times New Roman"/>
          <w:lang w:val="en-US"/>
        </w:rPr>
        <w:tab/>
      </w:r>
    </w:p>
    <w:p w14:paraId="0B343E64" w14:textId="3557D588" w:rsidR="006C7C9D" w:rsidRPr="00706A80" w:rsidRDefault="00CD1F1F" w:rsidP="00706A80">
      <w:pPr>
        <w:spacing w:line="480" w:lineRule="auto"/>
        <w:ind w:firstLine="720"/>
        <w:jc w:val="both"/>
        <w:rPr>
          <w:rFonts w:ascii="Times New Roman" w:hAnsi="Times New Roman" w:cs="Times New Roman"/>
          <w:lang w:val="en-US"/>
        </w:rPr>
      </w:pPr>
      <w:r w:rsidRPr="00706A80">
        <w:rPr>
          <w:rFonts w:ascii="Times New Roman" w:hAnsi="Times New Roman" w:cs="Times New Roman"/>
          <w:lang w:val="en-US"/>
        </w:rPr>
        <w:t xml:space="preserve">Reading the constitutions in detail revealed that only one of the parties could be classified as having a strong commitment to facilitating the participation of people with disabilities: the UK </w:t>
      </w:r>
      <w:proofErr w:type="spellStart"/>
      <w:r w:rsidRPr="00706A80">
        <w:rPr>
          <w:rFonts w:ascii="Times New Roman" w:hAnsi="Times New Roman" w:cs="Times New Roman"/>
          <w:lang w:val="en-US"/>
        </w:rPr>
        <w:t>Labour</w:t>
      </w:r>
      <w:proofErr w:type="spellEnd"/>
      <w:r w:rsidRPr="00706A80">
        <w:rPr>
          <w:rFonts w:ascii="Times New Roman" w:hAnsi="Times New Roman" w:cs="Times New Roman"/>
          <w:lang w:val="en-US"/>
        </w:rPr>
        <w:t xml:space="preserve"> party. </w:t>
      </w:r>
      <w:proofErr w:type="spellStart"/>
      <w:r w:rsidRPr="00706A80">
        <w:rPr>
          <w:rFonts w:ascii="Times New Roman" w:hAnsi="Times New Roman" w:cs="Times New Roman"/>
          <w:lang w:val="en-US"/>
        </w:rPr>
        <w:t>Labour’s</w:t>
      </w:r>
      <w:proofErr w:type="spellEnd"/>
      <w:r w:rsidRPr="00706A80">
        <w:rPr>
          <w:rFonts w:ascii="Times New Roman" w:hAnsi="Times New Roman" w:cs="Times New Roman"/>
          <w:lang w:val="en-US"/>
        </w:rPr>
        <w:t xml:space="preserve"> constitution contained specific commitments to increasing the participation of people with disabilities, going beyond setting up groups or named officers by also mandating that all events should be accessible. </w:t>
      </w:r>
      <w:r w:rsidR="003B3088" w:rsidRPr="00706A80">
        <w:rPr>
          <w:rFonts w:ascii="Times New Roman" w:hAnsi="Times New Roman" w:cs="Times New Roman"/>
          <w:lang w:val="en-US"/>
        </w:rPr>
        <w:t>Recognizing</w:t>
      </w:r>
      <w:r w:rsidRPr="00706A80">
        <w:rPr>
          <w:rFonts w:ascii="Times New Roman" w:hAnsi="Times New Roman" w:cs="Times New Roman"/>
          <w:lang w:val="en-US"/>
        </w:rPr>
        <w:t xml:space="preserve"> that negative stereotyping and stigma is often associated with disability, </w:t>
      </w:r>
      <w:proofErr w:type="spellStart"/>
      <w:r w:rsidRPr="00706A80">
        <w:rPr>
          <w:rFonts w:ascii="Times New Roman" w:hAnsi="Times New Roman" w:cs="Times New Roman"/>
          <w:lang w:val="en-US"/>
        </w:rPr>
        <w:t>Labour</w:t>
      </w:r>
      <w:proofErr w:type="spellEnd"/>
      <w:r w:rsidRPr="00706A80">
        <w:rPr>
          <w:rFonts w:ascii="Times New Roman" w:hAnsi="Times New Roman" w:cs="Times New Roman"/>
          <w:lang w:val="en-US"/>
        </w:rPr>
        <w:t xml:space="preserve"> mandates that those involved with candidate selection processes undertake disability awareness training, and they have specific rules guaranteeing the representation of people with disabilities through internal party quotas. Conversely, Australian Labor and the Canadian Liberals </w:t>
      </w:r>
      <w:r w:rsidR="00417BC6" w:rsidRPr="00706A80">
        <w:rPr>
          <w:rFonts w:ascii="Times New Roman" w:hAnsi="Times New Roman" w:cs="Times New Roman"/>
          <w:lang w:val="en-US"/>
        </w:rPr>
        <w:t xml:space="preserve">include disability </w:t>
      </w:r>
      <w:r w:rsidRPr="00706A80">
        <w:rPr>
          <w:rFonts w:ascii="Times New Roman" w:hAnsi="Times New Roman" w:cs="Times New Roman"/>
          <w:lang w:val="en-US"/>
        </w:rPr>
        <w:t xml:space="preserve">solely </w:t>
      </w:r>
      <w:r w:rsidR="00417BC6" w:rsidRPr="00706A80">
        <w:rPr>
          <w:rFonts w:ascii="Times New Roman" w:hAnsi="Times New Roman" w:cs="Times New Roman"/>
          <w:lang w:val="en-US"/>
        </w:rPr>
        <w:t xml:space="preserve">as part of a broader </w:t>
      </w:r>
      <w:r w:rsidR="0063610B" w:rsidRPr="00706A80">
        <w:rPr>
          <w:rFonts w:ascii="Times New Roman" w:hAnsi="Times New Roman" w:cs="Times New Roman"/>
          <w:lang w:val="en-US"/>
        </w:rPr>
        <w:t xml:space="preserve">list-based approach to </w:t>
      </w:r>
      <w:r w:rsidR="0071508D" w:rsidRPr="00706A80">
        <w:rPr>
          <w:rFonts w:ascii="Times New Roman" w:hAnsi="Times New Roman" w:cs="Times New Roman"/>
          <w:lang w:val="en-US"/>
        </w:rPr>
        <w:t xml:space="preserve">the </w:t>
      </w:r>
      <w:r w:rsidR="00417BC6" w:rsidRPr="00706A80">
        <w:rPr>
          <w:rFonts w:ascii="Times New Roman" w:hAnsi="Times New Roman" w:cs="Times New Roman"/>
          <w:lang w:val="en-US"/>
        </w:rPr>
        <w:t xml:space="preserve">elimination </w:t>
      </w:r>
      <w:r w:rsidR="0071508D" w:rsidRPr="00706A80">
        <w:rPr>
          <w:rFonts w:ascii="Times New Roman" w:hAnsi="Times New Roman" w:cs="Times New Roman"/>
          <w:lang w:val="en-US"/>
        </w:rPr>
        <w:t xml:space="preserve">of </w:t>
      </w:r>
      <w:r w:rsidR="00417BC6" w:rsidRPr="00706A80">
        <w:rPr>
          <w:rFonts w:ascii="Times New Roman" w:hAnsi="Times New Roman" w:cs="Times New Roman"/>
          <w:lang w:val="en-US"/>
        </w:rPr>
        <w:t>discrimination ‘on the basis of…’</w:t>
      </w:r>
      <w:r w:rsidR="00575C69" w:rsidRPr="00706A80">
        <w:rPr>
          <w:rFonts w:ascii="Times New Roman" w:hAnsi="Times New Roman" w:cs="Times New Roman"/>
          <w:lang w:val="en-US"/>
        </w:rPr>
        <w:t xml:space="preserve">. </w:t>
      </w:r>
      <w:r w:rsidR="0063610B" w:rsidRPr="00706A80">
        <w:rPr>
          <w:rFonts w:ascii="Times New Roman" w:hAnsi="Times New Roman" w:cs="Times New Roman"/>
          <w:lang w:val="en-US"/>
        </w:rPr>
        <w:t xml:space="preserve">While New Zealand’s </w:t>
      </w:r>
      <w:proofErr w:type="spellStart"/>
      <w:r w:rsidR="0063610B" w:rsidRPr="00706A80">
        <w:rPr>
          <w:rFonts w:ascii="Times New Roman" w:hAnsi="Times New Roman" w:cs="Times New Roman"/>
          <w:lang w:val="en-US"/>
        </w:rPr>
        <w:t>Labour</w:t>
      </w:r>
      <w:proofErr w:type="spellEnd"/>
      <w:r w:rsidR="0063610B" w:rsidRPr="00706A80">
        <w:rPr>
          <w:rFonts w:ascii="Times New Roman" w:hAnsi="Times New Roman" w:cs="Times New Roman"/>
          <w:lang w:val="en-US"/>
        </w:rPr>
        <w:t xml:space="preserve"> party has </w:t>
      </w:r>
      <w:r w:rsidR="00F22336" w:rsidRPr="00706A80">
        <w:rPr>
          <w:rFonts w:ascii="Times New Roman" w:hAnsi="Times New Roman" w:cs="Times New Roman"/>
          <w:lang w:val="en-US"/>
        </w:rPr>
        <w:t xml:space="preserve">a </w:t>
      </w:r>
      <w:r w:rsidR="00F22336" w:rsidRPr="00706A80">
        <w:rPr>
          <w:rFonts w:ascii="Times New Roman" w:hAnsi="Times New Roman" w:cs="Times New Roman"/>
          <w:i/>
          <w:iCs/>
          <w:lang w:val="en-US"/>
        </w:rPr>
        <w:t>medium</w:t>
      </w:r>
      <w:r w:rsidR="00F22336" w:rsidRPr="00706A80">
        <w:rPr>
          <w:rFonts w:ascii="Times New Roman" w:hAnsi="Times New Roman" w:cs="Times New Roman"/>
          <w:lang w:val="en-US"/>
        </w:rPr>
        <w:t xml:space="preserve"> commitment to increasing the participation of people with disabilities</w:t>
      </w:r>
      <w:r w:rsidR="0063610B" w:rsidRPr="00706A80">
        <w:rPr>
          <w:rFonts w:ascii="Times New Roman" w:hAnsi="Times New Roman" w:cs="Times New Roman"/>
          <w:lang w:val="en-US"/>
        </w:rPr>
        <w:t xml:space="preserve">, specifically because of its commitment </w:t>
      </w:r>
      <w:r w:rsidR="000D4DB1" w:rsidRPr="00706A80">
        <w:rPr>
          <w:rFonts w:ascii="Times New Roman" w:hAnsi="Times New Roman" w:cs="Times New Roman"/>
          <w:lang w:val="en-US"/>
        </w:rPr>
        <w:t>to ensuring there is representation for people with disabilities on policy and moderating councils.</w:t>
      </w:r>
    </w:p>
    <w:p w14:paraId="7415D5E2" w14:textId="08A67FA2" w:rsidR="000D4DB1" w:rsidRPr="00706A80" w:rsidRDefault="0063610B" w:rsidP="00706A80">
      <w:pPr>
        <w:spacing w:line="480" w:lineRule="auto"/>
        <w:ind w:firstLine="720"/>
        <w:jc w:val="both"/>
        <w:rPr>
          <w:rFonts w:ascii="Times New Roman" w:hAnsi="Times New Roman" w:cs="Times New Roman"/>
          <w:lang w:val="en-US"/>
        </w:rPr>
      </w:pPr>
      <w:r w:rsidRPr="00706A80">
        <w:rPr>
          <w:rFonts w:ascii="Times New Roman" w:hAnsi="Times New Roman" w:cs="Times New Roman"/>
          <w:lang w:val="en-US"/>
        </w:rPr>
        <w:t xml:space="preserve">Why UK </w:t>
      </w:r>
      <w:proofErr w:type="spellStart"/>
      <w:r w:rsidRPr="00706A80">
        <w:rPr>
          <w:rFonts w:ascii="Times New Roman" w:hAnsi="Times New Roman" w:cs="Times New Roman"/>
          <w:lang w:val="en-US"/>
        </w:rPr>
        <w:t>Labour</w:t>
      </w:r>
      <w:proofErr w:type="spellEnd"/>
      <w:r w:rsidRPr="00706A80">
        <w:rPr>
          <w:rFonts w:ascii="Times New Roman" w:hAnsi="Times New Roman" w:cs="Times New Roman"/>
          <w:lang w:val="en-US"/>
        </w:rPr>
        <w:t xml:space="preserve"> should be the only party</w:t>
      </w:r>
      <w:r w:rsidR="00D52AEA" w:rsidRPr="00706A80">
        <w:rPr>
          <w:rFonts w:ascii="Times New Roman" w:hAnsi="Times New Roman" w:cs="Times New Roman"/>
          <w:lang w:val="en-US"/>
        </w:rPr>
        <w:t xml:space="preserve"> </w:t>
      </w:r>
      <w:r w:rsidRPr="00706A80">
        <w:rPr>
          <w:rFonts w:ascii="Times New Roman" w:hAnsi="Times New Roman" w:cs="Times New Roman"/>
          <w:lang w:val="en-US"/>
        </w:rPr>
        <w:t>with a strong commitment to codifying the participation of people with disabilities</w:t>
      </w:r>
      <w:r w:rsidR="002108F7" w:rsidRPr="00706A80">
        <w:rPr>
          <w:rFonts w:ascii="Times New Roman" w:hAnsi="Times New Roman" w:cs="Times New Roman"/>
          <w:lang w:val="en-US"/>
        </w:rPr>
        <w:t xml:space="preserve"> </w:t>
      </w:r>
      <w:r w:rsidR="00F12DD9" w:rsidRPr="00706A80">
        <w:rPr>
          <w:rFonts w:ascii="Times New Roman" w:hAnsi="Times New Roman" w:cs="Times New Roman"/>
          <w:lang w:val="en-US"/>
        </w:rPr>
        <w:t>is</w:t>
      </w:r>
      <w:r w:rsidR="00D52AEA" w:rsidRPr="00706A80">
        <w:rPr>
          <w:rFonts w:ascii="Times New Roman" w:hAnsi="Times New Roman" w:cs="Times New Roman"/>
          <w:lang w:val="en-US"/>
        </w:rPr>
        <w:t xml:space="preserve"> perhaps unsurprising given that </w:t>
      </w:r>
      <w:r w:rsidR="0055506F" w:rsidRPr="00706A80">
        <w:rPr>
          <w:rFonts w:ascii="Times New Roman" w:hAnsi="Times New Roman" w:cs="Times New Roman"/>
          <w:lang w:val="en-US"/>
        </w:rPr>
        <w:t xml:space="preserve">debates concerning </w:t>
      </w:r>
      <w:r w:rsidR="00D52AEA" w:rsidRPr="00706A80">
        <w:rPr>
          <w:rFonts w:ascii="Times New Roman" w:hAnsi="Times New Roman" w:cs="Times New Roman"/>
          <w:lang w:val="en-US"/>
        </w:rPr>
        <w:t xml:space="preserve">disability and representation </w:t>
      </w:r>
      <w:r w:rsidR="0055506F" w:rsidRPr="00706A80">
        <w:rPr>
          <w:rFonts w:ascii="Times New Roman" w:hAnsi="Times New Roman" w:cs="Times New Roman"/>
          <w:lang w:val="en-US"/>
        </w:rPr>
        <w:t>are</w:t>
      </w:r>
      <w:r w:rsidR="00D52AEA" w:rsidRPr="00706A80">
        <w:rPr>
          <w:rFonts w:ascii="Times New Roman" w:hAnsi="Times New Roman" w:cs="Times New Roman"/>
          <w:lang w:val="en-US"/>
        </w:rPr>
        <w:t xml:space="preserve"> relatively well-advanced in the UK (Evans and Reher, </w:t>
      </w:r>
      <w:r w:rsidR="00957986" w:rsidRPr="00706A80">
        <w:rPr>
          <w:rFonts w:ascii="Times New Roman" w:hAnsi="Times New Roman" w:cs="Times New Roman"/>
          <w:lang w:val="en-US"/>
        </w:rPr>
        <w:t>202</w:t>
      </w:r>
      <w:r w:rsidR="0071508D" w:rsidRPr="00706A80">
        <w:rPr>
          <w:rFonts w:ascii="Times New Roman" w:hAnsi="Times New Roman" w:cs="Times New Roman"/>
          <w:lang w:val="en-US"/>
        </w:rPr>
        <w:t>4</w:t>
      </w:r>
      <w:r w:rsidR="00D52AEA" w:rsidRPr="00706A80">
        <w:rPr>
          <w:rFonts w:ascii="Times New Roman" w:hAnsi="Times New Roman" w:cs="Times New Roman"/>
          <w:lang w:val="en-US"/>
        </w:rPr>
        <w:t xml:space="preserve">). </w:t>
      </w:r>
      <w:r w:rsidR="00B9040A" w:rsidRPr="00706A80">
        <w:rPr>
          <w:rFonts w:ascii="Times New Roman" w:hAnsi="Times New Roman" w:cs="Times New Roman"/>
          <w:lang w:val="en-US"/>
        </w:rPr>
        <w:t xml:space="preserve">Similar commitments are not embedded in other ideologically aligned </w:t>
      </w:r>
      <w:r w:rsidR="003B3088" w:rsidRPr="00706A80">
        <w:rPr>
          <w:rFonts w:ascii="Times New Roman" w:hAnsi="Times New Roman" w:cs="Times New Roman"/>
          <w:lang w:val="en-US"/>
        </w:rPr>
        <w:t>center</w:t>
      </w:r>
      <w:r w:rsidR="0055506F" w:rsidRPr="00706A80">
        <w:rPr>
          <w:rFonts w:ascii="Times New Roman" w:hAnsi="Times New Roman" w:cs="Times New Roman"/>
          <w:lang w:val="en-US"/>
        </w:rPr>
        <w:t xml:space="preserve">-left </w:t>
      </w:r>
      <w:r w:rsidR="00B9040A" w:rsidRPr="00706A80">
        <w:rPr>
          <w:rFonts w:ascii="Times New Roman" w:hAnsi="Times New Roman" w:cs="Times New Roman"/>
          <w:lang w:val="en-US"/>
        </w:rPr>
        <w:t xml:space="preserve">parties beyond the UK. </w:t>
      </w:r>
      <w:r w:rsidR="0055506F" w:rsidRPr="00706A80">
        <w:rPr>
          <w:rFonts w:ascii="Times New Roman" w:hAnsi="Times New Roman" w:cs="Times New Roman"/>
          <w:lang w:val="en-US"/>
        </w:rPr>
        <w:t>This absence</w:t>
      </w:r>
      <w:r w:rsidR="00B9040A" w:rsidRPr="00706A80">
        <w:rPr>
          <w:rFonts w:ascii="Times New Roman" w:hAnsi="Times New Roman" w:cs="Times New Roman"/>
          <w:lang w:val="en-US"/>
        </w:rPr>
        <w:t xml:space="preserve"> is </w:t>
      </w:r>
      <w:r w:rsidR="0055506F" w:rsidRPr="00706A80">
        <w:rPr>
          <w:rFonts w:ascii="Times New Roman" w:hAnsi="Times New Roman" w:cs="Times New Roman"/>
          <w:lang w:val="en-US"/>
        </w:rPr>
        <w:t>problematic because</w:t>
      </w:r>
      <w:r w:rsidR="00B9040A" w:rsidRPr="00706A80">
        <w:rPr>
          <w:rFonts w:ascii="Times New Roman" w:hAnsi="Times New Roman" w:cs="Times New Roman"/>
          <w:lang w:val="en-US"/>
        </w:rPr>
        <w:t xml:space="preserve"> formal codified rules </w:t>
      </w:r>
      <w:r w:rsidR="0055506F" w:rsidRPr="00706A80">
        <w:rPr>
          <w:rFonts w:ascii="Times New Roman" w:hAnsi="Times New Roman" w:cs="Times New Roman"/>
          <w:lang w:val="en-US"/>
        </w:rPr>
        <w:t>can be referred to by</w:t>
      </w:r>
      <w:r w:rsidR="00B9040A" w:rsidRPr="00706A80">
        <w:rPr>
          <w:rFonts w:ascii="Times New Roman" w:hAnsi="Times New Roman" w:cs="Times New Roman"/>
          <w:lang w:val="en-US"/>
        </w:rPr>
        <w:t xml:space="preserve"> members with disabilities </w:t>
      </w:r>
      <w:r w:rsidR="0055506F" w:rsidRPr="00706A80">
        <w:rPr>
          <w:rFonts w:ascii="Times New Roman" w:hAnsi="Times New Roman" w:cs="Times New Roman"/>
          <w:lang w:val="en-US"/>
        </w:rPr>
        <w:t xml:space="preserve">when requesting </w:t>
      </w:r>
      <w:r w:rsidR="00B9040A" w:rsidRPr="00706A80">
        <w:rPr>
          <w:rFonts w:ascii="Times New Roman" w:hAnsi="Times New Roman" w:cs="Times New Roman"/>
          <w:lang w:val="en-US"/>
        </w:rPr>
        <w:t>local part</w:t>
      </w:r>
      <w:r w:rsidR="0055506F" w:rsidRPr="00706A80">
        <w:rPr>
          <w:rFonts w:ascii="Times New Roman" w:hAnsi="Times New Roman" w:cs="Times New Roman"/>
          <w:lang w:val="en-US"/>
        </w:rPr>
        <w:t xml:space="preserve">ies improve their </w:t>
      </w:r>
      <w:r w:rsidR="00B9040A" w:rsidRPr="00706A80">
        <w:rPr>
          <w:rFonts w:ascii="Times New Roman" w:hAnsi="Times New Roman" w:cs="Times New Roman"/>
          <w:lang w:val="en-US"/>
        </w:rPr>
        <w:t>accessibility, moreover, constitutions provide guidance and establish expectations for how the party should conduct itself. P</w:t>
      </w:r>
      <w:r w:rsidR="007202FA" w:rsidRPr="00706A80">
        <w:rPr>
          <w:rFonts w:ascii="Times New Roman" w:hAnsi="Times New Roman" w:cs="Times New Roman"/>
          <w:lang w:val="en-US"/>
        </w:rPr>
        <w:t>eople with disabilities face</w:t>
      </w:r>
      <w:r w:rsidR="00B9040A" w:rsidRPr="00706A80">
        <w:rPr>
          <w:rFonts w:ascii="Times New Roman" w:hAnsi="Times New Roman" w:cs="Times New Roman"/>
          <w:lang w:val="en-US"/>
        </w:rPr>
        <w:t xml:space="preserve"> a range of barrier</w:t>
      </w:r>
      <w:r w:rsidR="0055506F" w:rsidRPr="00706A80">
        <w:rPr>
          <w:rFonts w:ascii="Times New Roman" w:hAnsi="Times New Roman" w:cs="Times New Roman"/>
          <w:lang w:val="en-US"/>
        </w:rPr>
        <w:t>s</w:t>
      </w:r>
      <w:r w:rsidR="00B9040A" w:rsidRPr="00706A80">
        <w:rPr>
          <w:rFonts w:ascii="Times New Roman" w:hAnsi="Times New Roman" w:cs="Times New Roman"/>
          <w:lang w:val="en-US"/>
        </w:rPr>
        <w:t xml:space="preserve"> when participating in politics</w:t>
      </w:r>
      <w:r w:rsidR="007202FA" w:rsidRPr="00706A80">
        <w:rPr>
          <w:rFonts w:ascii="Times New Roman" w:hAnsi="Times New Roman" w:cs="Times New Roman"/>
          <w:lang w:val="en-US"/>
        </w:rPr>
        <w:t xml:space="preserve"> – </w:t>
      </w:r>
      <w:r w:rsidR="007202FA" w:rsidRPr="00706A80">
        <w:rPr>
          <w:rFonts w:ascii="Times New Roman" w:hAnsi="Times New Roman" w:cs="Times New Roman"/>
          <w:lang w:val="en-US"/>
        </w:rPr>
        <w:lastRenderedPageBreak/>
        <w:t xml:space="preserve">much of this related to inaccessible venues and inaccessible material </w:t>
      </w:r>
      <w:r w:rsidR="00B9040A" w:rsidRPr="00706A80">
        <w:rPr>
          <w:rFonts w:ascii="Times New Roman" w:hAnsi="Times New Roman" w:cs="Times New Roman"/>
          <w:lang w:val="en-US"/>
        </w:rPr>
        <w:t>(Evans and Reher, 2024)</w:t>
      </w:r>
      <w:r w:rsidR="007202FA" w:rsidRPr="00706A80">
        <w:rPr>
          <w:rFonts w:ascii="Times New Roman" w:hAnsi="Times New Roman" w:cs="Times New Roman"/>
          <w:lang w:val="en-US"/>
        </w:rPr>
        <w:t xml:space="preserve">.  </w:t>
      </w:r>
      <w:r w:rsidR="00DB3667" w:rsidRPr="00706A80">
        <w:rPr>
          <w:rFonts w:ascii="Times New Roman" w:hAnsi="Times New Roman" w:cs="Times New Roman"/>
          <w:lang w:val="en-US"/>
        </w:rPr>
        <w:t xml:space="preserve">That </w:t>
      </w:r>
      <w:r w:rsidRPr="00706A80">
        <w:rPr>
          <w:rFonts w:ascii="Times New Roman" w:hAnsi="Times New Roman" w:cs="Times New Roman"/>
          <w:lang w:val="en-US"/>
        </w:rPr>
        <w:t>half of the</w:t>
      </w:r>
      <w:r w:rsidR="00DB3667" w:rsidRPr="00706A80">
        <w:rPr>
          <w:rFonts w:ascii="Times New Roman" w:hAnsi="Times New Roman" w:cs="Times New Roman"/>
          <w:lang w:val="en-US"/>
        </w:rPr>
        <w:t xml:space="preserve"> parties </w:t>
      </w:r>
      <w:r w:rsidR="002D34C0" w:rsidRPr="00706A80">
        <w:rPr>
          <w:rFonts w:ascii="Times New Roman" w:hAnsi="Times New Roman" w:cs="Times New Roman"/>
          <w:lang w:val="en-US"/>
        </w:rPr>
        <w:t>in this study made</w:t>
      </w:r>
      <w:r w:rsidR="00DB3667" w:rsidRPr="00706A80">
        <w:rPr>
          <w:rFonts w:ascii="Times New Roman" w:hAnsi="Times New Roman" w:cs="Times New Roman"/>
          <w:lang w:val="en-US"/>
        </w:rPr>
        <w:t xml:space="preserve"> no mention of disability in their constitution is troubling, especially when</w:t>
      </w:r>
      <w:r w:rsidRPr="00706A80">
        <w:rPr>
          <w:rFonts w:ascii="Times New Roman" w:hAnsi="Times New Roman" w:cs="Times New Roman"/>
          <w:lang w:val="en-US"/>
        </w:rPr>
        <w:t xml:space="preserve"> combined with those that only make a cursory reference to people with disabilit</w:t>
      </w:r>
      <w:r w:rsidR="0055506F" w:rsidRPr="00706A80">
        <w:rPr>
          <w:rFonts w:ascii="Times New Roman" w:hAnsi="Times New Roman" w:cs="Times New Roman"/>
          <w:lang w:val="en-US"/>
        </w:rPr>
        <w:t>ies</w:t>
      </w:r>
      <w:r w:rsidRPr="00706A80">
        <w:rPr>
          <w:rFonts w:ascii="Times New Roman" w:hAnsi="Times New Roman" w:cs="Times New Roman"/>
          <w:lang w:val="en-US"/>
        </w:rPr>
        <w:t>.</w:t>
      </w:r>
      <w:r w:rsidR="00DB3667" w:rsidRPr="00706A80">
        <w:rPr>
          <w:rFonts w:ascii="Times New Roman" w:hAnsi="Times New Roman" w:cs="Times New Roman"/>
          <w:lang w:val="en-US"/>
        </w:rPr>
        <w:t xml:space="preserve"> </w:t>
      </w:r>
      <w:r w:rsidRPr="00706A80">
        <w:rPr>
          <w:rFonts w:ascii="Times New Roman" w:hAnsi="Times New Roman" w:cs="Times New Roman"/>
          <w:lang w:val="en-US"/>
        </w:rPr>
        <w:t>M</w:t>
      </w:r>
      <w:r w:rsidR="00DB3667" w:rsidRPr="00706A80">
        <w:rPr>
          <w:rFonts w:ascii="Times New Roman" w:hAnsi="Times New Roman" w:cs="Times New Roman"/>
          <w:lang w:val="en-US"/>
        </w:rPr>
        <w:t>andating that all meetings and events are held in accessible venues</w:t>
      </w:r>
      <w:r w:rsidRPr="00706A80">
        <w:rPr>
          <w:rFonts w:ascii="Times New Roman" w:hAnsi="Times New Roman" w:cs="Times New Roman"/>
          <w:lang w:val="en-US"/>
        </w:rPr>
        <w:t xml:space="preserve"> is an important rule that would certainly </w:t>
      </w:r>
      <w:r w:rsidR="0055506F" w:rsidRPr="00706A80">
        <w:rPr>
          <w:rFonts w:ascii="Times New Roman" w:hAnsi="Times New Roman" w:cs="Times New Roman"/>
          <w:lang w:val="en-US"/>
        </w:rPr>
        <w:t xml:space="preserve">help </w:t>
      </w:r>
      <w:r w:rsidRPr="00706A80">
        <w:rPr>
          <w:rFonts w:ascii="Times New Roman" w:hAnsi="Times New Roman" w:cs="Times New Roman"/>
          <w:lang w:val="en-US"/>
        </w:rPr>
        <w:t xml:space="preserve">facilitate the participation of people with disabilities </w:t>
      </w:r>
      <w:r w:rsidR="00B9040A" w:rsidRPr="00706A80">
        <w:rPr>
          <w:rFonts w:ascii="Times New Roman" w:hAnsi="Times New Roman" w:cs="Times New Roman"/>
          <w:lang w:val="en-US"/>
        </w:rPr>
        <w:t>in the activities of political parties</w:t>
      </w:r>
      <w:r w:rsidR="00DB3667" w:rsidRPr="00706A80">
        <w:rPr>
          <w:rFonts w:ascii="Times New Roman" w:hAnsi="Times New Roman" w:cs="Times New Roman"/>
          <w:lang w:val="en-US"/>
        </w:rPr>
        <w:t xml:space="preserve">. </w:t>
      </w:r>
    </w:p>
    <w:p w14:paraId="09CCC852" w14:textId="77777777" w:rsidR="005F4FF6" w:rsidRPr="00706A80" w:rsidRDefault="005F4FF6" w:rsidP="00706A80">
      <w:pPr>
        <w:spacing w:line="480" w:lineRule="auto"/>
        <w:jc w:val="both"/>
        <w:rPr>
          <w:rFonts w:ascii="Times New Roman" w:hAnsi="Times New Roman" w:cs="Times New Roman"/>
          <w:lang w:val="en-US"/>
        </w:rPr>
      </w:pPr>
    </w:p>
    <w:p w14:paraId="714A8634" w14:textId="77777777" w:rsidR="00B9040A" w:rsidRPr="00706A80" w:rsidRDefault="00B9040A" w:rsidP="00706A80">
      <w:pPr>
        <w:spacing w:line="480" w:lineRule="auto"/>
        <w:jc w:val="both"/>
        <w:rPr>
          <w:rFonts w:ascii="Times New Roman" w:hAnsi="Times New Roman" w:cs="Times New Roman"/>
          <w:b/>
          <w:bCs/>
          <w:lang w:val="en-US"/>
        </w:rPr>
      </w:pPr>
      <w:r w:rsidRPr="00706A80">
        <w:rPr>
          <w:rFonts w:ascii="Times New Roman" w:hAnsi="Times New Roman" w:cs="Times New Roman"/>
          <w:b/>
          <w:bCs/>
          <w:lang w:val="en-US"/>
        </w:rPr>
        <w:t xml:space="preserve">Recognition of shared interests and issues </w:t>
      </w:r>
    </w:p>
    <w:p w14:paraId="7FD04072" w14:textId="1F5B3E6E" w:rsidR="000D4DB1" w:rsidRPr="00706A80" w:rsidRDefault="0055506F" w:rsidP="00706A80">
      <w:pPr>
        <w:spacing w:line="480" w:lineRule="auto"/>
        <w:jc w:val="both"/>
        <w:rPr>
          <w:rFonts w:ascii="Times New Roman" w:hAnsi="Times New Roman" w:cs="Times New Roman"/>
          <w:lang w:val="en-US"/>
        </w:rPr>
      </w:pPr>
      <w:r w:rsidRPr="00706A80">
        <w:rPr>
          <w:rFonts w:ascii="Times New Roman" w:hAnsi="Times New Roman" w:cs="Times New Roman"/>
          <w:lang w:val="en-US"/>
        </w:rPr>
        <w:t xml:space="preserve">To </w:t>
      </w:r>
      <w:r w:rsidR="001303D3" w:rsidRPr="00706A80">
        <w:rPr>
          <w:rFonts w:ascii="Times New Roman" w:hAnsi="Times New Roman" w:cs="Times New Roman"/>
          <w:lang w:val="en-US"/>
        </w:rPr>
        <w:t xml:space="preserve">understand the extent to which people with disabilities </w:t>
      </w:r>
      <w:r w:rsidR="003B3088" w:rsidRPr="00706A80">
        <w:rPr>
          <w:rFonts w:ascii="Times New Roman" w:hAnsi="Times New Roman" w:cs="Times New Roman"/>
          <w:lang w:val="en-US"/>
        </w:rPr>
        <w:t>mobilize</w:t>
      </w:r>
      <w:r w:rsidR="001303D3" w:rsidRPr="00706A80">
        <w:rPr>
          <w:rFonts w:ascii="Times New Roman" w:hAnsi="Times New Roman" w:cs="Times New Roman"/>
          <w:lang w:val="en-US"/>
        </w:rPr>
        <w:t xml:space="preserve"> and </w:t>
      </w:r>
      <w:r w:rsidR="003B3088" w:rsidRPr="00706A80">
        <w:rPr>
          <w:rFonts w:ascii="Times New Roman" w:hAnsi="Times New Roman" w:cs="Times New Roman"/>
          <w:lang w:val="en-US"/>
        </w:rPr>
        <w:t>organize</w:t>
      </w:r>
      <w:r w:rsidR="001303D3" w:rsidRPr="00706A80">
        <w:rPr>
          <w:rFonts w:ascii="Times New Roman" w:hAnsi="Times New Roman" w:cs="Times New Roman"/>
          <w:lang w:val="en-US"/>
        </w:rPr>
        <w:t xml:space="preserve"> within the party as </w:t>
      </w:r>
      <w:r w:rsidRPr="00706A80">
        <w:rPr>
          <w:rFonts w:ascii="Times New Roman" w:hAnsi="Times New Roman" w:cs="Times New Roman"/>
          <w:lang w:val="en-US"/>
        </w:rPr>
        <w:t xml:space="preserve">a distinct social group with a shared set of interests and issues, it is instructive to </w:t>
      </w:r>
      <w:r w:rsidR="00CA597D" w:rsidRPr="00706A80">
        <w:rPr>
          <w:rFonts w:ascii="Times New Roman" w:hAnsi="Times New Roman" w:cs="Times New Roman"/>
          <w:lang w:val="en-US"/>
        </w:rPr>
        <w:t xml:space="preserve">map the presence, and </w:t>
      </w:r>
      <w:r w:rsidR="003B3088" w:rsidRPr="00706A80">
        <w:rPr>
          <w:rFonts w:ascii="Times New Roman" w:hAnsi="Times New Roman" w:cs="Times New Roman"/>
          <w:lang w:val="en-US"/>
        </w:rPr>
        <w:t>analyze</w:t>
      </w:r>
      <w:r w:rsidR="00CA597D" w:rsidRPr="00706A80">
        <w:rPr>
          <w:rFonts w:ascii="Times New Roman" w:hAnsi="Times New Roman" w:cs="Times New Roman"/>
          <w:lang w:val="en-US"/>
        </w:rPr>
        <w:t xml:space="preserve"> the </w:t>
      </w:r>
      <w:r w:rsidR="007A02E7" w:rsidRPr="00706A80">
        <w:rPr>
          <w:rFonts w:ascii="Times New Roman" w:hAnsi="Times New Roman" w:cs="Times New Roman"/>
          <w:lang w:val="en-US"/>
        </w:rPr>
        <w:t>activities</w:t>
      </w:r>
      <w:r w:rsidRPr="00706A80">
        <w:rPr>
          <w:rFonts w:ascii="Times New Roman" w:hAnsi="Times New Roman" w:cs="Times New Roman"/>
          <w:lang w:val="en-US"/>
        </w:rPr>
        <w:t>,</w:t>
      </w:r>
      <w:r w:rsidR="00CA597D" w:rsidRPr="00706A80">
        <w:rPr>
          <w:rFonts w:ascii="Times New Roman" w:hAnsi="Times New Roman" w:cs="Times New Roman"/>
          <w:lang w:val="en-US"/>
        </w:rPr>
        <w:t xml:space="preserve"> of internal party disability groups. </w:t>
      </w:r>
      <w:r w:rsidR="004D4A17" w:rsidRPr="00706A80">
        <w:rPr>
          <w:rFonts w:ascii="Times New Roman" w:hAnsi="Times New Roman" w:cs="Times New Roman"/>
          <w:lang w:val="en-US"/>
        </w:rPr>
        <w:t xml:space="preserve">As the data in </w:t>
      </w:r>
      <w:r w:rsidR="007A02E7" w:rsidRPr="00706A80">
        <w:rPr>
          <w:rFonts w:ascii="Times New Roman" w:hAnsi="Times New Roman" w:cs="Times New Roman"/>
          <w:lang w:val="en-US"/>
        </w:rPr>
        <w:t>T</w:t>
      </w:r>
      <w:r w:rsidR="004D4A17" w:rsidRPr="00706A80">
        <w:rPr>
          <w:rFonts w:ascii="Times New Roman" w:hAnsi="Times New Roman" w:cs="Times New Roman"/>
          <w:lang w:val="en-US"/>
        </w:rPr>
        <w:t xml:space="preserve">able 5 </w:t>
      </w:r>
      <w:r w:rsidR="007A02E7" w:rsidRPr="00706A80">
        <w:rPr>
          <w:rFonts w:ascii="Times New Roman" w:hAnsi="Times New Roman" w:cs="Times New Roman"/>
          <w:lang w:val="en-US"/>
        </w:rPr>
        <w:t xml:space="preserve">below </w:t>
      </w:r>
      <w:r w:rsidR="004D4A17" w:rsidRPr="00706A80">
        <w:rPr>
          <w:rFonts w:ascii="Times New Roman" w:hAnsi="Times New Roman" w:cs="Times New Roman"/>
          <w:lang w:val="en-US"/>
        </w:rPr>
        <w:t xml:space="preserve">illustrate, all </w:t>
      </w:r>
      <w:r w:rsidR="007A02E7" w:rsidRPr="00706A80">
        <w:rPr>
          <w:rFonts w:ascii="Times New Roman" w:hAnsi="Times New Roman" w:cs="Times New Roman"/>
          <w:lang w:val="en-US"/>
        </w:rPr>
        <w:t>except for</w:t>
      </w:r>
      <w:r w:rsidR="004D4A17" w:rsidRPr="00706A80">
        <w:rPr>
          <w:rFonts w:ascii="Times New Roman" w:hAnsi="Times New Roman" w:cs="Times New Roman"/>
          <w:lang w:val="en-US"/>
        </w:rPr>
        <w:t xml:space="preserve"> one of the parties ha</w:t>
      </w:r>
      <w:r w:rsidR="00CA597D" w:rsidRPr="00706A80">
        <w:rPr>
          <w:rFonts w:ascii="Times New Roman" w:hAnsi="Times New Roman" w:cs="Times New Roman"/>
          <w:lang w:val="en-US"/>
        </w:rPr>
        <w:t>s</w:t>
      </w:r>
      <w:r w:rsidR="004D4A17" w:rsidRPr="00706A80">
        <w:rPr>
          <w:rFonts w:ascii="Times New Roman" w:hAnsi="Times New Roman" w:cs="Times New Roman"/>
          <w:lang w:val="en-US"/>
        </w:rPr>
        <w:t xml:space="preserve"> a youth wing</w:t>
      </w:r>
      <w:r w:rsidR="00EA67C0" w:rsidRPr="00706A80">
        <w:rPr>
          <w:rFonts w:ascii="Times New Roman" w:hAnsi="Times New Roman" w:cs="Times New Roman"/>
          <w:lang w:val="en-US"/>
        </w:rPr>
        <w:t>,</w:t>
      </w:r>
      <w:r w:rsidR="00561044" w:rsidRPr="00706A80">
        <w:rPr>
          <w:rStyle w:val="FootnoteReference"/>
          <w:rFonts w:ascii="Times New Roman" w:hAnsi="Times New Roman" w:cs="Times New Roman"/>
          <w:lang w:val="en-US"/>
        </w:rPr>
        <w:footnoteReference w:id="2"/>
      </w:r>
      <w:r w:rsidR="004D4A17" w:rsidRPr="00706A80">
        <w:rPr>
          <w:rFonts w:ascii="Times New Roman" w:hAnsi="Times New Roman" w:cs="Times New Roman"/>
          <w:lang w:val="en-US"/>
        </w:rPr>
        <w:t xml:space="preserve"> </w:t>
      </w:r>
      <w:r w:rsidR="00EA67C0" w:rsidRPr="00706A80">
        <w:rPr>
          <w:rFonts w:ascii="Times New Roman" w:hAnsi="Times New Roman" w:cs="Times New Roman"/>
          <w:lang w:val="en-US"/>
        </w:rPr>
        <w:t>and</w:t>
      </w:r>
      <w:r w:rsidR="001303D3" w:rsidRPr="00706A80">
        <w:rPr>
          <w:rFonts w:ascii="Times New Roman" w:hAnsi="Times New Roman" w:cs="Times New Roman"/>
          <w:lang w:val="en-US"/>
        </w:rPr>
        <w:t>, a</w:t>
      </w:r>
      <w:r w:rsidR="00CA597D" w:rsidRPr="00706A80">
        <w:rPr>
          <w:rFonts w:ascii="Times New Roman" w:hAnsi="Times New Roman" w:cs="Times New Roman"/>
          <w:lang w:val="en-US"/>
        </w:rPr>
        <w:t xml:space="preserve">ll apart from </w:t>
      </w:r>
      <w:r w:rsidR="001303D3" w:rsidRPr="00706A80">
        <w:rPr>
          <w:rFonts w:ascii="Times New Roman" w:hAnsi="Times New Roman" w:cs="Times New Roman"/>
          <w:lang w:val="en-US"/>
        </w:rPr>
        <w:t>one</w:t>
      </w:r>
      <w:r w:rsidR="00CA597D" w:rsidRPr="00706A80">
        <w:rPr>
          <w:rFonts w:ascii="Times New Roman" w:hAnsi="Times New Roman" w:cs="Times New Roman"/>
          <w:lang w:val="en-US"/>
        </w:rPr>
        <w:t xml:space="preserve"> </w:t>
      </w:r>
      <w:r w:rsidR="001303D3" w:rsidRPr="00706A80">
        <w:rPr>
          <w:rFonts w:ascii="Times New Roman" w:hAnsi="Times New Roman" w:cs="Times New Roman"/>
          <w:lang w:val="en-US"/>
        </w:rPr>
        <w:t>has</w:t>
      </w:r>
      <w:r w:rsidR="006E105F" w:rsidRPr="00706A80">
        <w:rPr>
          <w:rFonts w:ascii="Times New Roman" w:hAnsi="Times New Roman" w:cs="Times New Roman"/>
          <w:lang w:val="en-US"/>
        </w:rPr>
        <w:t xml:space="preserve"> a women’s group or association</w:t>
      </w:r>
      <w:r w:rsidR="001303D3" w:rsidRPr="00706A80">
        <w:rPr>
          <w:rFonts w:ascii="Times New Roman" w:hAnsi="Times New Roman" w:cs="Times New Roman"/>
          <w:lang w:val="en-US"/>
        </w:rPr>
        <w:t>.</w:t>
      </w:r>
      <w:r w:rsidR="00CE592E" w:rsidRPr="00706A80">
        <w:rPr>
          <w:rFonts w:ascii="Times New Roman" w:hAnsi="Times New Roman" w:cs="Times New Roman"/>
          <w:lang w:val="en-US"/>
        </w:rPr>
        <w:t xml:space="preserve"> </w:t>
      </w:r>
      <w:r w:rsidR="001303D3" w:rsidRPr="00706A80">
        <w:rPr>
          <w:rFonts w:ascii="Times New Roman" w:hAnsi="Times New Roman" w:cs="Times New Roman"/>
          <w:lang w:val="en-US"/>
        </w:rPr>
        <w:t>Five</w:t>
      </w:r>
      <w:r w:rsidR="00CE592E" w:rsidRPr="00706A80">
        <w:rPr>
          <w:rFonts w:ascii="Times New Roman" w:hAnsi="Times New Roman" w:cs="Times New Roman"/>
          <w:lang w:val="en-US"/>
        </w:rPr>
        <w:t xml:space="preserve"> of the</w:t>
      </w:r>
      <w:r w:rsidR="001303D3" w:rsidRPr="00706A80">
        <w:rPr>
          <w:rFonts w:ascii="Times New Roman" w:hAnsi="Times New Roman" w:cs="Times New Roman"/>
          <w:lang w:val="en-US"/>
        </w:rPr>
        <w:t xml:space="preserve"> eight</w:t>
      </w:r>
      <w:r w:rsidR="00CE592E" w:rsidRPr="00706A80">
        <w:rPr>
          <w:rFonts w:ascii="Times New Roman" w:hAnsi="Times New Roman" w:cs="Times New Roman"/>
          <w:lang w:val="en-US"/>
        </w:rPr>
        <w:t xml:space="preserve"> parties have some form of group or association specifically set up for indigenous communities or </w:t>
      </w:r>
      <w:r w:rsidR="003B3088" w:rsidRPr="00706A80">
        <w:rPr>
          <w:rFonts w:ascii="Times New Roman" w:hAnsi="Times New Roman" w:cs="Times New Roman"/>
          <w:lang w:val="en-US"/>
        </w:rPr>
        <w:t>racialized</w:t>
      </w:r>
      <w:r w:rsidR="00CE592E" w:rsidRPr="00706A80">
        <w:rPr>
          <w:rFonts w:ascii="Times New Roman" w:hAnsi="Times New Roman" w:cs="Times New Roman"/>
          <w:lang w:val="en-US"/>
        </w:rPr>
        <w:t xml:space="preserve"> minorities</w:t>
      </w:r>
      <w:r w:rsidR="001303D3" w:rsidRPr="00706A80">
        <w:rPr>
          <w:rFonts w:ascii="Times New Roman" w:hAnsi="Times New Roman" w:cs="Times New Roman"/>
          <w:lang w:val="en-US"/>
        </w:rPr>
        <w:t xml:space="preserve">, while only three have </w:t>
      </w:r>
      <w:r w:rsidR="00CE592E" w:rsidRPr="00706A80">
        <w:rPr>
          <w:rFonts w:ascii="Times New Roman" w:hAnsi="Times New Roman" w:cs="Times New Roman"/>
          <w:lang w:val="en-US"/>
        </w:rPr>
        <w:t>a</w:t>
      </w:r>
      <w:r w:rsidR="00CA597D" w:rsidRPr="00706A80">
        <w:rPr>
          <w:rFonts w:ascii="Times New Roman" w:hAnsi="Times New Roman" w:cs="Times New Roman"/>
          <w:lang w:val="en-US"/>
        </w:rPr>
        <w:t xml:space="preserve"> </w:t>
      </w:r>
      <w:r w:rsidR="00CE592E" w:rsidRPr="00706A80">
        <w:rPr>
          <w:rFonts w:ascii="Times New Roman" w:hAnsi="Times New Roman" w:cs="Times New Roman"/>
          <w:lang w:val="en-US"/>
        </w:rPr>
        <w:t>disability group.</w:t>
      </w:r>
      <w:r w:rsidR="00141567" w:rsidRPr="00706A80">
        <w:rPr>
          <w:rFonts w:ascii="Times New Roman" w:hAnsi="Times New Roman" w:cs="Times New Roman"/>
          <w:lang w:val="en-US"/>
        </w:rPr>
        <w:t xml:space="preserve"> Unlike the codification of people with disabilities in party constitutions, national differences are more significant than party differences, with both UK parties having a nationwide disability group.</w:t>
      </w:r>
    </w:p>
    <w:p w14:paraId="227B470D" w14:textId="77777777" w:rsidR="003F1664" w:rsidRPr="00706A80" w:rsidRDefault="003F1664" w:rsidP="00706A80">
      <w:pPr>
        <w:spacing w:line="480" w:lineRule="auto"/>
        <w:rPr>
          <w:rFonts w:ascii="Times New Roman" w:hAnsi="Times New Roman" w:cs="Times New Roman"/>
          <w:lang w:val="en-US"/>
        </w:rPr>
      </w:pPr>
    </w:p>
    <w:p w14:paraId="1A207E2F" w14:textId="0A8E7E75" w:rsidR="000D0666" w:rsidRPr="00706A80" w:rsidRDefault="00FE7DAD" w:rsidP="00706A80">
      <w:pPr>
        <w:spacing w:line="480" w:lineRule="auto"/>
        <w:rPr>
          <w:rFonts w:ascii="Times New Roman" w:hAnsi="Times New Roman" w:cs="Times New Roman"/>
          <w:b/>
          <w:bCs/>
          <w:lang w:val="en-US"/>
        </w:rPr>
      </w:pPr>
      <w:r>
        <w:rPr>
          <w:rFonts w:ascii="Times New Roman" w:hAnsi="Times New Roman" w:cs="Times New Roman"/>
          <w:b/>
          <w:bCs/>
          <w:lang w:val="en-US"/>
        </w:rPr>
        <w:t>[INSERT TABLE 6 HERE]</w:t>
      </w:r>
    </w:p>
    <w:p w14:paraId="00211030" w14:textId="69EE91A9" w:rsidR="006C7C9D" w:rsidRPr="00706A80" w:rsidRDefault="007A02E7" w:rsidP="00706A80">
      <w:pPr>
        <w:spacing w:line="480" w:lineRule="auto"/>
        <w:ind w:firstLine="720"/>
        <w:jc w:val="both"/>
        <w:rPr>
          <w:rFonts w:ascii="Times New Roman" w:hAnsi="Times New Roman" w:cs="Times New Roman"/>
          <w:color w:val="000000"/>
          <w:lang w:val="en-US"/>
        </w:rPr>
      </w:pPr>
      <w:r w:rsidRPr="00706A80">
        <w:rPr>
          <w:rFonts w:ascii="Times New Roman" w:hAnsi="Times New Roman" w:cs="Times New Roman"/>
          <w:lang w:val="en-US"/>
        </w:rPr>
        <w:t>Australia</w:t>
      </w:r>
      <w:r w:rsidR="00141567" w:rsidRPr="00706A80">
        <w:rPr>
          <w:rFonts w:ascii="Times New Roman" w:hAnsi="Times New Roman" w:cs="Times New Roman"/>
          <w:lang w:val="en-US"/>
        </w:rPr>
        <w:t>n</w:t>
      </w:r>
      <w:r w:rsidRPr="00706A80">
        <w:rPr>
          <w:rFonts w:ascii="Times New Roman" w:hAnsi="Times New Roman" w:cs="Times New Roman"/>
          <w:lang w:val="en-US"/>
        </w:rPr>
        <w:t xml:space="preserve"> </w:t>
      </w:r>
      <w:r w:rsidR="007911E8" w:rsidRPr="00706A80">
        <w:rPr>
          <w:rFonts w:ascii="Times New Roman" w:hAnsi="Times New Roman" w:cs="Times New Roman"/>
          <w:lang w:val="en-US"/>
        </w:rPr>
        <w:t xml:space="preserve">Labor do not appear to have a nation-wide group – instead they operate at the state level </w:t>
      </w:r>
      <w:r w:rsidR="006D7E0D" w:rsidRPr="00706A80">
        <w:rPr>
          <w:rFonts w:ascii="Times New Roman" w:hAnsi="Times New Roman" w:cs="Times New Roman"/>
          <w:lang w:val="en-US"/>
        </w:rPr>
        <w:t>under</w:t>
      </w:r>
      <w:r w:rsidR="007911E8" w:rsidRPr="00706A80">
        <w:rPr>
          <w:rFonts w:ascii="Times New Roman" w:hAnsi="Times New Roman" w:cs="Times New Roman"/>
          <w:lang w:val="en-US"/>
        </w:rPr>
        <w:t xml:space="preserve"> the name ‘Labor Enabled.’ </w:t>
      </w:r>
      <w:r w:rsidR="00C84CEE" w:rsidRPr="00706A80">
        <w:rPr>
          <w:rFonts w:ascii="Times New Roman" w:hAnsi="Times New Roman" w:cs="Times New Roman"/>
          <w:lang w:val="en-US"/>
        </w:rPr>
        <w:t xml:space="preserve">There are eight state and territory branches </w:t>
      </w:r>
      <w:r w:rsidR="0025219F" w:rsidRPr="00706A80">
        <w:rPr>
          <w:rFonts w:ascii="Times New Roman" w:hAnsi="Times New Roman" w:cs="Times New Roman"/>
          <w:lang w:val="en-US"/>
        </w:rPr>
        <w:t xml:space="preserve">within the party </w:t>
      </w:r>
      <w:r w:rsidR="00C84CEE" w:rsidRPr="00706A80">
        <w:rPr>
          <w:rFonts w:ascii="Times New Roman" w:hAnsi="Times New Roman" w:cs="Times New Roman"/>
          <w:lang w:val="en-US"/>
        </w:rPr>
        <w:t>and of these</w:t>
      </w:r>
      <w:r w:rsidR="00ED3DB0" w:rsidRPr="00706A80">
        <w:rPr>
          <w:rFonts w:ascii="Times New Roman" w:hAnsi="Times New Roman" w:cs="Times New Roman"/>
          <w:lang w:val="en-US"/>
        </w:rPr>
        <w:t>,</w:t>
      </w:r>
      <w:r w:rsidR="00C84CEE" w:rsidRPr="00706A80">
        <w:rPr>
          <w:rFonts w:ascii="Times New Roman" w:hAnsi="Times New Roman" w:cs="Times New Roman"/>
          <w:lang w:val="en-US"/>
        </w:rPr>
        <w:t xml:space="preserve"> </w:t>
      </w:r>
      <w:r w:rsidR="006D7E0D" w:rsidRPr="00706A80">
        <w:rPr>
          <w:rFonts w:ascii="Times New Roman" w:hAnsi="Times New Roman" w:cs="Times New Roman"/>
          <w:lang w:val="en-US"/>
        </w:rPr>
        <w:t xml:space="preserve">five </w:t>
      </w:r>
      <w:r w:rsidR="00C84CEE" w:rsidRPr="00706A80">
        <w:rPr>
          <w:rFonts w:ascii="Times New Roman" w:hAnsi="Times New Roman" w:cs="Times New Roman"/>
          <w:lang w:val="en-US"/>
        </w:rPr>
        <w:t xml:space="preserve">have a </w:t>
      </w:r>
      <w:proofErr w:type="spellStart"/>
      <w:r w:rsidR="00C84CEE" w:rsidRPr="00706A80">
        <w:rPr>
          <w:rFonts w:ascii="Times New Roman" w:hAnsi="Times New Roman" w:cs="Times New Roman"/>
          <w:lang w:val="en-US"/>
        </w:rPr>
        <w:t>Labour</w:t>
      </w:r>
      <w:proofErr w:type="spellEnd"/>
      <w:r w:rsidR="00C84CEE" w:rsidRPr="00706A80">
        <w:rPr>
          <w:rFonts w:ascii="Times New Roman" w:hAnsi="Times New Roman" w:cs="Times New Roman"/>
          <w:lang w:val="en-US"/>
        </w:rPr>
        <w:t xml:space="preserve"> Enabled group or network</w:t>
      </w:r>
      <w:r w:rsidR="00ED3DB0" w:rsidRPr="00706A80">
        <w:rPr>
          <w:rFonts w:ascii="Times New Roman" w:hAnsi="Times New Roman" w:cs="Times New Roman"/>
          <w:lang w:val="en-US"/>
        </w:rPr>
        <w:t>:</w:t>
      </w:r>
      <w:r w:rsidR="0025219F" w:rsidRPr="00706A80">
        <w:rPr>
          <w:rFonts w:ascii="Times New Roman" w:hAnsi="Times New Roman" w:cs="Times New Roman"/>
          <w:lang w:val="en-US"/>
        </w:rPr>
        <w:t xml:space="preserve"> New South Wales; Queensland; Victorian; Tasmanian Labor; and ACT (Australian Capital Territory Branch). </w:t>
      </w:r>
      <w:r w:rsidR="0025219F" w:rsidRPr="00706A80">
        <w:rPr>
          <w:rFonts w:ascii="Times New Roman" w:hAnsi="Times New Roman" w:cs="Times New Roman"/>
          <w:lang w:val="en-US"/>
        </w:rPr>
        <w:lastRenderedPageBreak/>
        <w:t xml:space="preserve">Hence, there is asymmetry across the party with regards the </w:t>
      </w:r>
      <w:r w:rsidR="003B3088" w:rsidRPr="00706A80">
        <w:rPr>
          <w:rFonts w:ascii="Times New Roman" w:hAnsi="Times New Roman" w:cs="Times New Roman"/>
          <w:lang w:val="en-US"/>
        </w:rPr>
        <w:t>organization</w:t>
      </w:r>
      <w:r w:rsidR="0025219F" w:rsidRPr="00706A80">
        <w:rPr>
          <w:rFonts w:ascii="Times New Roman" w:hAnsi="Times New Roman" w:cs="Times New Roman"/>
          <w:lang w:val="en-US"/>
        </w:rPr>
        <w:t xml:space="preserve"> and </w:t>
      </w:r>
      <w:r w:rsidR="003B3088" w:rsidRPr="00706A80">
        <w:rPr>
          <w:rFonts w:ascii="Times New Roman" w:hAnsi="Times New Roman" w:cs="Times New Roman"/>
          <w:lang w:val="en-US"/>
        </w:rPr>
        <w:t>mobilization</w:t>
      </w:r>
      <w:r w:rsidR="0025219F" w:rsidRPr="00706A80">
        <w:rPr>
          <w:rFonts w:ascii="Times New Roman" w:hAnsi="Times New Roman" w:cs="Times New Roman"/>
          <w:lang w:val="en-US"/>
        </w:rPr>
        <w:t xml:space="preserve"> of members with disabilities. </w:t>
      </w:r>
      <w:r w:rsidRPr="00706A80">
        <w:rPr>
          <w:rFonts w:ascii="Times New Roman" w:hAnsi="Times New Roman" w:cs="Times New Roman"/>
          <w:lang w:val="en-US"/>
        </w:rPr>
        <w:t xml:space="preserve"> In other words, where you live shapes the extent to which you may be able to participate in a</w:t>
      </w:r>
      <w:r w:rsidR="00141567" w:rsidRPr="00706A80">
        <w:rPr>
          <w:rFonts w:ascii="Times New Roman" w:hAnsi="Times New Roman" w:cs="Times New Roman"/>
          <w:lang w:val="en-US"/>
        </w:rPr>
        <w:t>n internal party disability</w:t>
      </w:r>
      <w:r w:rsidRPr="00706A80">
        <w:rPr>
          <w:rFonts w:ascii="Times New Roman" w:hAnsi="Times New Roman" w:cs="Times New Roman"/>
          <w:lang w:val="en-US"/>
        </w:rPr>
        <w:t xml:space="preserve"> group. </w:t>
      </w:r>
      <w:r w:rsidR="0025219F" w:rsidRPr="00706A80">
        <w:rPr>
          <w:rFonts w:ascii="Times New Roman" w:hAnsi="Times New Roman" w:cs="Times New Roman"/>
          <w:lang w:val="en-US"/>
        </w:rPr>
        <w:t>To complicate matters further, two of the state parties have a disability group on paper but for which no further information could be found – either via the state party website or on social media. For example</w:t>
      </w:r>
      <w:r w:rsidR="00141567" w:rsidRPr="00706A80">
        <w:rPr>
          <w:rFonts w:ascii="Times New Roman" w:hAnsi="Times New Roman" w:cs="Times New Roman"/>
          <w:lang w:val="en-US"/>
        </w:rPr>
        <w:t>,</w:t>
      </w:r>
      <w:r w:rsidR="0025219F" w:rsidRPr="00706A80">
        <w:rPr>
          <w:rFonts w:ascii="Times New Roman" w:hAnsi="Times New Roman" w:cs="Times New Roman"/>
          <w:lang w:val="en-US"/>
        </w:rPr>
        <w:t xml:space="preserve"> Tasmanian Labor </w:t>
      </w:r>
      <w:r w:rsidR="00141567" w:rsidRPr="00706A80">
        <w:rPr>
          <w:rFonts w:ascii="Times New Roman" w:hAnsi="Times New Roman" w:cs="Times New Roman"/>
          <w:lang w:val="en-US"/>
        </w:rPr>
        <w:t>name</w:t>
      </w:r>
      <w:r w:rsidR="0025219F" w:rsidRPr="00706A80">
        <w:rPr>
          <w:rFonts w:ascii="Times New Roman" w:hAnsi="Times New Roman" w:cs="Times New Roman"/>
          <w:lang w:val="en-US"/>
        </w:rPr>
        <w:t xml:space="preserve"> Labor Enabled in their Branch Rules as constituting a political action caucus but there </w:t>
      </w:r>
      <w:r w:rsidR="002B3223" w:rsidRPr="00706A80">
        <w:rPr>
          <w:rFonts w:ascii="Times New Roman" w:hAnsi="Times New Roman" w:cs="Times New Roman"/>
          <w:lang w:val="en-US"/>
        </w:rPr>
        <w:t>was</w:t>
      </w:r>
      <w:r w:rsidR="0025219F" w:rsidRPr="00706A80">
        <w:rPr>
          <w:rFonts w:ascii="Times New Roman" w:hAnsi="Times New Roman" w:cs="Times New Roman"/>
          <w:lang w:val="en-US"/>
        </w:rPr>
        <w:t xml:space="preserve"> no further </w:t>
      </w:r>
      <w:r w:rsidR="00ED3DB0" w:rsidRPr="00706A80">
        <w:rPr>
          <w:rFonts w:ascii="Times New Roman" w:hAnsi="Times New Roman" w:cs="Times New Roman"/>
          <w:lang w:val="en-US"/>
        </w:rPr>
        <w:t>information or contact details</w:t>
      </w:r>
      <w:r w:rsidR="0025219F" w:rsidRPr="00706A80">
        <w:rPr>
          <w:rFonts w:ascii="Times New Roman" w:hAnsi="Times New Roman" w:cs="Times New Roman"/>
          <w:lang w:val="en-US"/>
        </w:rPr>
        <w:t xml:space="preserve"> to be found. Similarly, for ACT Labor the only trace of the group’s existence was a link to a conference resolution passed to establish </w:t>
      </w:r>
      <w:r w:rsidR="0025219F" w:rsidRPr="00706A80">
        <w:rPr>
          <w:rFonts w:ascii="Times New Roman" w:hAnsi="Times New Roman" w:cs="Times New Roman"/>
          <w:color w:val="000000"/>
          <w:lang w:val="en-US"/>
        </w:rPr>
        <w:t xml:space="preserve">Labor Enabled as ‘an informal, disabilities led body of ACT Labor.’ That there is little to no information available online or on social media with regards to these groups suggests that there is extremely limited, if any, activity occurring in at least two </w:t>
      </w:r>
      <w:r w:rsidR="009C0856" w:rsidRPr="00706A80">
        <w:rPr>
          <w:rFonts w:ascii="Times New Roman" w:hAnsi="Times New Roman" w:cs="Times New Roman"/>
          <w:color w:val="000000"/>
          <w:lang w:val="en-US"/>
        </w:rPr>
        <w:t>o</w:t>
      </w:r>
      <w:r w:rsidR="0025219F" w:rsidRPr="00706A80">
        <w:rPr>
          <w:rFonts w:ascii="Times New Roman" w:hAnsi="Times New Roman" w:cs="Times New Roman"/>
          <w:color w:val="000000"/>
          <w:lang w:val="en-US"/>
        </w:rPr>
        <w:t xml:space="preserve">f these state-level branches. </w:t>
      </w:r>
    </w:p>
    <w:p w14:paraId="1505620E" w14:textId="6AC0B488" w:rsidR="006C7C9D" w:rsidRPr="00706A80" w:rsidRDefault="0025219F" w:rsidP="00706A80">
      <w:pPr>
        <w:spacing w:line="480" w:lineRule="auto"/>
        <w:ind w:firstLine="720"/>
        <w:jc w:val="both"/>
        <w:rPr>
          <w:rFonts w:ascii="Times New Roman" w:hAnsi="Times New Roman" w:cs="Times New Roman"/>
          <w:color w:val="000000"/>
          <w:lang w:val="en-US"/>
        </w:rPr>
      </w:pPr>
      <w:r w:rsidRPr="00706A80">
        <w:rPr>
          <w:rFonts w:ascii="Times New Roman" w:hAnsi="Times New Roman" w:cs="Times New Roman"/>
          <w:color w:val="000000"/>
          <w:lang w:val="en-US"/>
        </w:rPr>
        <w:t xml:space="preserve">For those three branches of Australian Labor that do have active disability networks it was clear that some were more </w:t>
      </w:r>
      <w:r w:rsidR="003B3088" w:rsidRPr="00706A80">
        <w:rPr>
          <w:rFonts w:ascii="Times New Roman" w:hAnsi="Times New Roman" w:cs="Times New Roman"/>
          <w:color w:val="000000"/>
          <w:lang w:val="en-US"/>
        </w:rPr>
        <w:t>institutionalized</w:t>
      </w:r>
      <w:r w:rsidR="001750C9" w:rsidRPr="00706A80">
        <w:rPr>
          <w:rFonts w:ascii="Times New Roman" w:hAnsi="Times New Roman" w:cs="Times New Roman"/>
          <w:color w:val="000000"/>
          <w:lang w:val="en-US"/>
        </w:rPr>
        <w:t xml:space="preserve"> and better resourced that others. For example, the NSW Labor Enabled have their own website which lists their campaigns, </w:t>
      </w:r>
      <w:r w:rsidR="00CD0C8A" w:rsidRPr="00706A80">
        <w:rPr>
          <w:rFonts w:ascii="Times New Roman" w:hAnsi="Times New Roman" w:cs="Times New Roman"/>
          <w:color w:val="000000"/>
          <w:lang w:val="en-US"/>
        </w:rPr>
        <w:t xml:space="preserve">details of </w:t>
      </w:r>
      <w:r w:rsidR="001750C9" w:rsidRPr="00706A80">
        <w:rPr>
          <w:rFonts w:ascii="Times New Roman" w:hAnsi="Times New Roman" w:cs="Times New Roman"/>
          <w:color w:val="000000"/>
          <w:lang w:val="en-US"/>
        </w:rPr>
        <w:t xml:space="preserve">a full executive committee and states their commitment to the social model of disability – they also include links to their </w:t>
      </w:r>
      <w:r w:rsidR="00CD0C8A" w:rsidRPr="00706A80">
        <w:rPr>
          <w:rFonts w:ascii="Times New Roman" w:hAnsi="Times New Roman" w:cs="Times New Roman"/>
          <w:color w:val="000000"/>
          <w:lang w:val="en-US"/>
        </w:rPr>
        <w:t xml:space="preserve">active </w:t>
      </w:r>
      <w:r w:rsidR="001750C9" w:rsidRPr="00706A80">
        <w:rPr>
          <w:rFonts w:ascii="Times New Roman" w:hAnsi="Times New Roman" w:cs="Times New Roman"/>
          <w:color w:val="000000"/>
          <w:lang w:val="en-US"/>
        </w:rPr>
        <w:t xml:space="preserve">Facebook </w:t>
      </w:r>
      <w:r w:rsidR="003B3088" w:rsidRPr="00706A80">
        <w:rPr>
          <w:rFonts w:ascii="Times New Roman" w:hAnsi="Times New Roman" w:cs="Times New Roman"/>
          <w:color w:val="000000"/>
          <w:lang w:val="en-US"/>
        </w:rPr>
        <w:t>organizing</w:t>
      </w:r>
      <w:r w:rsidR="001750C9" w:rsidRPr="00706A80">
        <w:rPr>
          <w:rFonts w:ascii="Times New Roman" w:hAnsi="Times New Roman" w:cs="Times New Roman"/>
          <w:color w:val="000000"/>
          <w:lang w:val="en-US"/>
        </w:rPr>
        <w:t xml:space="preserve"> page.</w:t>
      </w:r>
      <w:r w:rsidR="001750C9" w:rsidRPr="00706A80">
        <w:rPr>
          <w:rStyle w:val="FootnoteReference"/>
          <w:rFonts w:ascii="Times New Roman" w:hAnsi="Times New Roman" w:cs="Times New Roman"/>
          <w:color w:val="000000"/>
          <w:lang w:val="en-US"/>
        </w:rPr>
        <w:footnoteReference w:id="3"/>
      </w:r>
      <w:r w:rsidR="001750C9" w:rsidRPr="00706A80">
        <w:rPr>
          <w:rFonts w:ascii="Times New Roman" w:hAnsi="Times New Roman" w:cs="Times New Roman"/>
          <w:color w:val="000000"/>
          <w:lang w:val="en-US"/>
        </w:rPr>
        <w:t xml:space="preserve"> Meanwhile, </w:t>
      </w:r>
      <w:r w:rsidR="00AA3B85" w:rsidRPr="00706A80">
        <w:rPr>
          <w:rFonts w:ascii="Times New Roman" w:hAnsi="Times New Roman" w:cs="Times New Roman"/>
          <w:color w:val="000000"/>
          <w:lang w:val="en-US"/>
        </w:rPr>
        <w:t xml:space="preserve">Queensland Labor Enabled maintains an active but closed members only Facebook group for its members, and, according </w:t>
      </w:r>
      <w:r w:rsidR="003C72D7" w:rsidRPr="00706A80">
        <w:rPr>
          <w:rFonts w:ascii="Times New Roman" w:hAnsi="Times New Roman" w:cs="Times New Roman"/>
          <w:color w:val="000000"/>
          <w:lang w:val="en-US"/>
        </w:rPr>
        <w:t xml:space="preserve">to </w:t>
      </w:r>
      <w:r w:rsidR="00AA3B85" w:rsidRPr="00706A80">
        <w:rPr>
          <w:rFonts w:ascii="Times New Roman" w:hAnsi="Times New Roman" w:cs="Times New Roman"/>
          <w:color w:val="000000"/>
          <w:lang w:val="en-US"/>
        </w:rPr>
        <w:t>the details listed on the Queensland branch party website, the group meets monthly</w:t>
      </w:r>
      <w:r w:rsidR="009D3F62" w:rsidRPr="00706A80">
        <w:rPr>
          <w:rFonts w:ascii="Times New Roman" w:hAnsi="Times New Roman" w:cs="Times New Roman"/>
          <w:color w:val="000000"/>
          <w:lang w:val="en-US"/>
        </w:rPr>
        <w:t>,</w:t>
      </w:r>
      <w:r w:rsidR="00512804" w:rsidRPr="00706A80">
        <w:rPr>
          <w:rStyle w:val="FootnoteReference"/>
          <w:rFonts w:ascii="Times New Roman" w:hAnsi="Times New Roman" w:cs="Times New Roman"/>
          <w:color w:val="000000"/>
          <w:lang w:val="en-US"/>
        </w:rPr>
        <w:footnoteReference w:id="4"/>
      </w:r>
      <w:r w:rsidR="00512804" w:rsidRPr="00706A80">
        <w:rPr>
          <w:rFonts w:ascii="Times New Roman" w:hAnsi="Times New Roman" w:cs="Times New Roman"/>
          <w:color w:val="000000"/>
          <w:lang w:val="en-US"/>
        </w:rPr>
        <w:t xml:space="preserve"> </w:t>
      </w:r>
      <w:r w:rsidR="00D1083C" w:rsidRPr="00706A80">
        <w:rPr>
          <w:rFonts w:ascii="Times New Roman" w:hAnsi="Times New Roman" w:cs="Times New Roman"/>
          <w:color w:val="000000"/>
          <w:lang w:val="en-US"/>
        </w:rPr>
        <w:t>while</w:t>
      </w:r>
      <w:r w:rsidR="009D3F62" w:rsidRPr="00706A80">
        <w:rPr>
          <w:rFonts w:ascii="Times New Roman" w:hAnsi="Times New Roman" w:cs="Times New Roman"/>
          <w:color w:val="000000"/>
          <w:lang w:val="en-US"/>
        </w:rPr>
        <w:t xml:space="preserve"> t</w:t>
      </w:r>
      <w:r w:rsidR="00512804" w:rsidRPr="00706A80">
        <w:rPr>
          <w:rFonts w:ascii="Times New Roman" w:hAnsi="Times New Roman" w:cs="Times New Roman"/>
          <w:color w:val="000000"/>
          <w:lang w:val="en-US"/>
        </w:rPr>
        <w:t xml:space="preserve">he Victorian branch of Labor Enabled </w:t>
      </w:r>
      <w:r w:rsidR="009D3F62" w:rsidRPr="00706A80">
        <w:rPr>
          <w:rFonts w:ascii="Times New Roman" w:hAnsi="Times New Roman" w:cs="Times New Roman"/>
          <w:color w:val="000000"/>
          <w:lang w:val="en-US"/>
        </w:rPr>
        <w:t>has an active</w:t>
      </w:r>
      <w:r w:rsidR="00512804" w:rsidRPr="00706A80">
        <w:rPr>
          <w:rFonts w:ascii="Times New Roman" w:hAnsi="Times New Roman" w:cs="Times New Roman"/>
          <w:color w:val="000000"/>
          <w:lang w:val="en-US"/>
        </w:rPr>
        <w:t xml:space="preserve"> Facebook </w:t>
      </w:r>
      <w:r w:rsidR="009D3F62" w:rsidRPr="00706A80">
        <w:rPr>
          <w:rFonts w:ascii="Times New Roman" w:hAnsi="Times New Roman" w:cs="Times New Roman"/>
          <w:color w:val="000000"/>
          <w:lang w:val="en-US"/>
        </w:rPr>
        <w:t>page</w:t>
      </w:r>
      <w:r w:rsidR="00512804" w:rsidRPr="00706A80">
        <w:rPr>
          <w:rFonts w:ascii="Times New Roman" w:hAnsi="Times New Roman" w:cs="Times New Roman"/>
          <w:color w:val="000000"/>
          <w:lang w:val="en-US"/>
        </w:rPr>
        <w:t>.</w:t>
      </w:r>
      <w:r w:rsidR="009D3F62" w:rsidRPr="00706A80">
        <w:rPr>
          <w:rFonts w:ascii="Times New Roman" w:hAnsi="Times New Roman" w:cs="Times New Roman"/>
          <w:color w:val="000000"/>
          <w:lang w:val="en-US"/>
        </w:rPr>
        <w:t xml:space="preserve"> </w:t>
      </w:r>
      <w:r w:rsidR="00512804" w:rsidRPr="00706A80">
        <w:rPr>
          <w:rFonts w:ascii="Times New Roman" w:hAnsi="Times New Roman" w:cs="Times New Roman"/>
          <w:color w:val="000000"/>
          <w:lang w:val="en-US"/>
        </w:rPr>
        <w:t xml:space="preserve">  </w:t>
      </w:r>
    </w:p>
    <w:p w14:paraId="75E271E0" w14:textId="38D45625" w:rsidR="006C7C9D" w:rsidRPr="00706A80" w:rsidRDefault="009D3F62" w:rsidP="00706A80">
      <w:pPr>
        <w:spacing w:line="480" w:lineRule="auto"/>
        <w:ind w:firstLine="720"/>
        <w:jc w:val="both"/>
        <w:rPr>
          <w:rFonts w:ascii="Times New Roman" w:hAnsi="Times New Roman" w:cs="Times New Roman"/>
          <w:color w:val="000000"/>
          <w:lang w:val="en-US"/>
        </w:rPr>
      </w:pPr>
      <w:r w:rsidRPr="00706A80">
        <w:rPr>
          <w:rFonts w:ascii="Times New Roman" w:hAnsi="Times New Roman" w:cs="Times New Roman"/>
          <w:color w:val="000000"/>
          <w:lang w:val="en-US"/>
        </w:rPr>
        <w:t xml:space="preserve">Looking beyond the specifics of the Australian case, the </w:t>
      </w:r>
      <w:r w:rsidR="00F66033" w:rsidRPr="00706A80">
        <w:rPr>
          <w:rFonts w:ascii="Times New Roman" w:hAnsi="Times New Roman" w:cs="Times New Roman"/>
          <w:color w:val="000000"/>
          <w:lang w:val="en-US"/>
        </w:rPr>
        <w:t xml:space="preserve">aims, objectives and activities of </w:t>
      </w:r>
      <w:r w:rsidR="00D546F4" w:rsidRPr="00706A80">
        <w:rPr>
          <w:rFonts w:ascii="Times New Roman" w:hAnsi="Times New Roman" w:cs="Times New Roman"/>
          <w:color w:val="000000"/>
          <w:lang w:val="en-US"/>
        </w:rPr>
        <w:t xml:space="preserve">all </w:t>
      </w:r>
      <w:r w:rsidR="00F66033" w:rsidRPr="00706A80">
        <w:rPr>
          <w:rFonts w:ascii="Times New Roman" w:hAnsi="Times New Roman" w:cs="Times New Roman"/>
          <w:color w:val="000000"/>
          <w:lang w:val="en-US"/>
        </w:rPr>
        <w:t xml:space="preserve">the </w:t>
      </w:r>
      <w:r w:rsidRPr="00706A80">
        <w:rPr>
          <w:rFonts w:ascii="Times New Roman" w:hAnsi="Times New Roman" w:cs="Times New Roman"/>
          <w:color w:val="000000"/>
          <w:lang w:val="en-US"/>
        </w:rPr>
        <w:t>disability groups</w:t>
      </w:r>
      <w:r w:rsidR="00AA3B85" w:rsidRPr="00706A80">
        <w:rPr>
          <w:rFonts w:ascii="Times New Roman" w:hAnsi="Times New Roman" w:cs="Times New Roman"/>
          <w:color w:val="000000"/>
          <w:lang w:val="en-US"/>
        </w:rPr>
        <w:t xml:space="preserve"> </w:t>
      </w:r>
      <w:r w:rsidR="003C72D7" w:rsidRPr="00706A80">
        <w:rPr>
          <w:rFonts w:ascii="Times New Roman" w:hAnsi="Times New Roman" w:cs="Times New Roman"/>
          <w:color w:val="000000"/>
          <w:lang w:val="en-US"/>
        </w:rPr>
        <w:t xml:space="preserve">across the countries </w:t>
      </w:r>
      <w:r w:rsidRPr="00706A80">
        <w:rPr>
          <w:rFonts w:ascii="Times New Roman" w:hAnsi="Times New Roman" w:cs="Times New Roman"/>
          <w:color w:val="000000"/>
          <w:lang w:val="en-US"/>
        </w:rPr>
        <w:t xml:space="preserve">are similar. Broadly </w:t>
      </w:r>
      <w:r w:rsidR="00C557ED" w:rsidRPr="00706A80">
        <w:rPr>
          <w:rFonts w:ascii="Times New Roman" w:hAnsi="Times New Roman" w:cs="Times New Roman"/>
          <w:color w:val="000000"/>
          <w:lang w:val="en-US"/>
        </w:rPr>
        <w:t>their work</w:t>
      </w:r>
      <w:r w:rsidRPr="00706A80">
        <w:rPr>
          <w:rFonts w:ascii="Times New Roman" w:hAnsi="Times New Roman" w:cs="Times New Roman"/>
          <w:color w:val="000000"/>
          <w:lang w:val="en-US"/>
        </w:rPr>
        <w:t xml:space="preserve"> can be grouped into </w:t>
      </w:r>
      <w:r w:rsidR="00F66033" w:rsidRPr="00706A80">
        <w:rPr>
          <w:rFonts w:ascii="Times New Roman" w:hAnsi="Times New Roman" w:cs="Times New Roman"/>
          <w:color w:val="000000"/>
          <w:lang w:val="en-US"/>
        </w:rPr>
        <w:t>three</w:t>
      </w:r>
      <w:r w:rsidRPr="00706A80">
        <w:rPr>
          <w:rFonts w:ascii="Times New Roman" w:hAnsi="Times New Roman" w:cs="Times New Roman"/>
          <w:color w:val="000000"/>
          <w:lang w:val="en-US"/>
        </w:rPr>
        <w:t xml:space="preserve"> </w:t>
      </w:r>
      <w:r w:rsidR="00C557ED" w:rsidRPr="00706A80">
        <w:rPr>
          <w:rFonts w:ascii="Times New Roman" w:hAnsi="Times New Roman" w:cs="Times New Roman"/>
          <w:color w:val="000000"/>
          <w:lang w:val="en-US"/>
        </w:rPr>
        <w:t>areas</w:t>
      </w:r>
      <w:r w:rsidRPr="00706A80">
        <w:rPr>
          <w:rFonts w:ascii="Times New Roman" w:hAnsi="Times New Roman" w:cs="Times New Roman"/>
          <w:color w:val="000000"/>
          <w:lang w:val="en-US"/>
        </w:rPr>
        <w:t xml:space="preserve">: providing a </w:t>
      </w:r>
      <w:r w:rsidR="00F407BF" w:rsidRPr="00706A80">
        <w:rPr>
          <w:rFonts w:ascii="Times New Roman" w:hAnsi="Times New Roman" w:cs="Times New Roman"/>
          <w:color w:val="000000"/>
          <w:lang w:val="en-US"/>
        </w:rPr>
        <w:t>platform or voice</w:t>
      </w:r>
      <w:r w:rsidRPr="00706A80">
        <w:rPr>
          <w:rFonts w:ascii="Times New Roman" w:hAnsi="Times New Roman" w:cs="Times New Roman"/>
          <w:color w:val="000000"/>
          <w:lang w:val="en-US"/>
        </w:rPr>
        <w:t xml:space="preserve"> for people with </w:t>
      </w:r>
      <w:r w:rsidR="00F407BF" w:rsidRPr="00706A80">
        <w:rPr>
          <w:rFonts w:ascii="Times New Roman" w:hAnsi="Times New Roman" w:cs="Times New Roman"/>
          <w:color w:val="000000"/>
          <w:lang w:val="en-US"/>
        </w:rPr>
        <w:t>disabilities</w:t>
      </w:r>
      <w:r w:rsidRPr="00706A80">
        <w:rPr>
          <w:rFonts w:ascii="Times New Roman" w:hAnsi="Times New Roman" w:cs="Times New Roman"/>
          <w:color w:val="000000"/>
          <w:lang w:val="en-US"/>
        </w:rPr>
        <w:t xml:space="preserve">; </w:t>
      </w:r>
      <w:r w:rsidR="00F407BF" w:rsidRPr="00706A80">
        <w:rPr>
          <w:rFonts w:ascii="Times New Roman" w:hAnsi="Times New Roman" w:cs="Times New Roman"/>
          <w:color w:val="000000"/>
          <w:lang w:val="en-US"/>
        </w:rPr>
        <w:t>increasing</w:t>
      </w:r>
      <w:r w:rsidRPr="00706A80">
        <w:rPr>
          <w:rFonts w:ascii="Times New Roman" w:hAnsi="Times New Roman" w:cs="Times New Roman"/>
          <w:color w:val="000000"/>
          <w:lang w:val="en-US"/>
        </w:rPr>
        <w:t xml:space="preserve"> the </w:t>
      </w:r>
      <w:r w:rsidRPr="00706A80">
        <w:rPr>
          <w:rFonts w:ascii="Times New Roman" w:hAnsi="Times New Roman" w:cs="Times New Roman"/>
          <w:color w:val="000000"/>
          <w:lang w:val="en-US"/>
        </w:rPr>
        <w:lastRenderedPageBreak/>
        <w:t xml:space="preserve">participation of people with </w:t>
      </w:r>
      <w:r w:rsidR="00F407BF" w:rsidRPr="00706A80">
        <w:rPr>
          <w:rFonts w:ascii="Times New Roman" w:hAnsi="Times New Roman" w:cs="Times New Roman"/>
          <w:color w:val="000000"/>
          <w:lang w:val="en-US"/>
        </w:rPr>
        <w:t xml:space="preserve">disabilities by making the party more accessible; and, influencing party policy specifically in relation to disability. </w:t>
      </w:r>
      <w:r w:rsidR="003D0839" w:rsidRPr="00706A80">
        <w:rPr>
          <w:rFonts w:ascii="Times New Roman" w:hAnsi="Times New Roman" w:cs="Times New Roman"/>
          <w:color w:val="000000"/>
          <w:lang w:val="en-US"/>
        </w:rPr>
        <w:t>P</w:t>
      </w:r>
      <w:r w:rsidR="00F407BF" w:rsidRPr="00706A80">
        <w:rPr>
          <w:rFonts w:ascii="Times New Roman" w:hAnsi="Times New Roman" w:cs="Times New Roman"/>
          <w:color w:val="000000"/>
          <w:lang w:val="en-US"/>
        </w:rPr>
        <w:t xml:space="preserve">roviding a voice for people with disabilities, was a common stated aim of the disability groups and </w:t>
      </w:r>
      <w:r w:rsidR="005C662B" w:rsidRPr="00706A80">
        <w:rPr>
          <w:rFonts w:ascii="Times New Roman" w:hAnsi="Times New Roman" w:cs="Times New Roman"/>
          <w:color w:val="000000"/>
          <w:lang w:val="en-US"/>
        </w:rPr>
        <w:t>suggests</w:t>
      </w:r>
      <w:r w:rsidR="00F407BF" w:rsidRPr="00706A80">
        <w:rPr>
          <w:rFonts w:ascii="Times New Roman" w:hAnsi="Times New Roman" w:cs="Times New Roman"/>
          <w:color w:val="000000"/>
          <w:lang w:val="en-US"/>
        </w:rPr>
        <w:t xml:space="preserve"> that unless people with disabilities raise issues and interests that are of concern to them then they will likely be overlooked or ignored. </w:t>
      </w:r>
      <w:r w:rsidR="00141567" w:rsidRPr="00706A80">
        <w:rPr>
          <w:rFonts w:ascii="Times New Roman" w:hAnsi="Times New Roman" w:cs="Times New Roman"/>
          <w:color w:val="000000"/>
          <w:lang w:val="en-US"/>
        </w:rPr>
        <w:t>T</w:t>
      </w:r>
      <w:r w:rsidR="00F66033" w:rsidRPr="00706A80">
        <w:rPr>
          <w:rFonts w:ascii="Times New Roman" w:hAnsi="Times New Roman" w:cs="Times New Roman"/>
          <w:color w:val="000000"/>
          <w:lang w:val="en-US"/>
        </w:rPr>
        <w:t xml:space="preserve">he UK Conservative Disability Group hold events and meetings at the party’s annual conference as well as working with prominent parliamentarians to promote awareness of disability across the party.  </w:t>
      </w:r>
      <w:r w:rsidR="00F407BF" w:rsidRPr="00706A80">
        <w:rPr>
          <w:rFonts w:ascii="Times New Roman" w:hAnsi="Times New Roman" w:cs="Times New Roman"/>
          <w:color w:val="000000"/>
          <w:lang w:val="en-US"/>
        </w:rPr>
        <w:t xml:space="preserve"> </w:t>
      </w:r>
    </w:p>
    <w:p w14:paraId="6756A175" w14:textId="483B78A0" w:rsidR="005C69AE" w:rsidRPr="00706A80" w:rsidRDefault="003D0839" w:rsidP="00706A80">
      <w:pPr>
        <w:spacing w:line="480" w:lineRule="auto"/>
        <w:ind w:firstLine="720"/>
        <w:jc w:val="both"/>
        <w:rPr>
          <w:rFonts w:ascii="Times New Roman" w:hAnsi="Times New Roman" w:cs="Times New Roman"/>
          <w:color w:val="000000"/>
          <w:lang w:val="en-US"/>
        </w:rPr>
      </w:pPr>
      <w:r w:rsidRPr="00706A80">
        <w:rPr>
          <w:rFonts w:ascii="Times New Roman" w:hAnsi="Times New Roman" w:cs="Times New Roman"/>
          <w:color w:val="000000"/>
          <w:lang w:val="en-US"/>
        </w:rPr>
        <w:t>The</w:t>
      </w:r>
      <w:r w:rsidR="00BF3510" w:rsidRPr="00706A80">
        <w:rPr>
          <w:rFonts w:ascii="Times New Roman" w:hAnsi="Times New Roman" w:cs="Times New Roman"/>
          <w:color w:val="000000"/>
          <w:lang w:val="en-US"/>
        </w:rPr>
        <w:t xml:space="preserve"> disability groups </w:t>
      </w:r>
      <w:r w:rsidR="002B3223" w:rsidRPr="00706A80">
        <w:rPr>
          <w:rFonts w:ascii="Times New Roman" w:hAnsi="Times New Roman" w:cs="Times New Roman"/>
          <w:color w:val="000000"/>
          <w:lang w:val="en-US"/>
        </w:rPr>
        <w:t>also campaign to make</w:t>
      </w:r>
      <w:r w:rsidR="00BF3510" w:rsidRPr="00706A80">
        <w:rPr>
          <w:rFonts w:ascii="Times New Roman" w:hAnsi="Times New Roman" w:cs="Times New Roman"/>
          <w:color w:val="000000"/>
          <w:lang w:val="en-US"/>
        </w:rPr>
        <w:t xml:space="preserve"> the party accessible for members with disabilities, often lobbying or seeking to change the rules of the state or national party </w:t>
      </w:r>
      <w:r w:rsidR="009A7FDD" w:rsidRPr="00706A80">
        <w:rPr>
          <w:rFonts w:ascii="Times New Roman" w:hAnsi="Times New Roman" w:cs="Times New Roman"/>
          <w:color w:val="000000"/>
          <w:lang w:val="en-US"/>
        </w:rPr>
        <w:t>to</w:t>
      </w:r>
      <w:r w:rsidR="00BF3510" w:rsidRPr="00706A80">
        <w:rPr>
          <w:rFonts w:ascii="Times New Roman" w:hAnsi="Times New Roman" w:cs="Times New Roman"/>
          <w:color w:val="000000"/>
          <w:lang w:val="en-US"/>
        </w:rPr>
        <w:t xml:space="preserve"> remove barriers </w:t>
      </w:r>
      <w:r w:rsidR="00CD0C8A" w:rsidRPr="00706A80">
        <w:rPr>
          <w:rFonts w:ascii="Times New Roman" w:hAnsi="Times New Roman" w:cs="Times New Roman"/>
          <w:color w:val="000000"/>
          <w:lang w:val="en-US"/>
        </w:rPr>
        <w:t>to</w:t>
      </w:r>
      <w:r w:rsidR="00BF3510" w:rsidRPr="00706A80">
        <w:rPr>
          <w:rFonts w:ascii="Times New Roman" w:hAnsi="Times New Roman" w:cs="Times New Roman"/>
          <w:color w:val="000000"/>
          <w:lang w:val="en-US"/>
        </w:rPr>
        <w:t xml:space="preserve"> participation. For example, the NSW branch of Enabled Labor lists a set of motions on their website which local branches can table </w:t>
      </w:r>
      <w:r w:rsidR="001E2459" w:rsidRPr="00706A80">
        <w:rPr>
          <w:rFonts w:ascii="Times New Roman" w:hAnsi="Times New Roman" w:cs="Times New Roman"/>
          <w:color w:val="000000"/>
          <w:lang w:val="en-US"/>
        </w:rPr>
        <w:t>to</w:t>
      </w:r>
      <w:r w:rsidR="00BF3510" w:rsidRPr="00706A80">
        <w:rPr>
          <w:rFonts w:ascii="Times New Roman" w:hAnsi="Times New Roman" w:cs="Times New Roman"/>
          <w:color w:val="000000"/>
          <w:lang w:val="en-US"/>
        </w:rPr>
        <w:t xml:space="preserve"> </w:t>
      </w:r>
      <w:r w:rsidR="006964C9" w:rsidRPr="00706A80">
        <w:rPr>
          <w:rFonts w:ascii="Times New Roman" w:hAnsi="Times New Roman" w:cs="Times New Roman"/>
          <w:color w:val="000000"/>
          <w:lang w:val="en-US"/>
        </w:rPr>
        <w:t xml:space="preserve">improve the </w:t>
      </w:r>
      <w:r w:rsidR="00BF3510" w:rsidRPr="00706A80">
        <w:rPr>
          <w:rFonts w:ascii="Times New Roman" w:hAnsi="Times New Roman" w:cs="Times New Roman"/>
          <w:color w:val="000000"/>
          <w:lang w:val="en-US"/>
        </w:rPr>
        <w:t>accessib</w:t>
      </w:r>
      <w:r w:rsidR="006964C9" w:rsidRPr="00706A80">
        <w:rPr>
          <w:rFonts w:ascii="Times New Roman" w:hAnsi="Times New Roman" w:cs="Times New Roman"/>
          <w:color w:val="000000"/>
          <w:lang w:val="en-US"/>
        </w:rPr>
        <w:t>ility of</w:t>
      </w:r>
      <w:r w:rsidR="00BF3510" w:rsidRPr="00706A80">
        <w:rPr>
          <w:rFonts w:ascii="Times New Roman" w:hAnsi="Times New Roman" w:cs="Times New Roman"/>
          <w:color w:val="000000"/>
          <w:lang w:val="en-US"/>
        </w:rPr>
        <w:t xml:space="preserve"> </w:t>
      </w:r>
      <w:r w:rsidR="003B3088" w:rsidRPr="00706A80">
        <w:rPr>
          <w:rFonts w:ascii="Times New Roman" w:hAnsi="Times New Roman" w:cs="Times New Roman"/>
          <w:color w:val="000000"/>
          <w:lang w:val="en-US"/>
        </w:rPr>
        <w:t>organizing</w:t>
      </w:r>
      <w:r w:rsidR="00BF3510" w:rsidRPr="00706A80">
        <w:rPr>
          <w:rFonts w:ascii="Times New Roman" w:hAnsi="Times New Roman" w:cs="Times New Roman"/>
          <w:color w:val="000000"/>
          <w:lang w:val="en-US"/>
        </w:rPr>
        <w:t>.</w:t>
      </w:r>
      <w:r w:rsidR="001E2459" w:rsidRPr="00706A80">
        <w:rPr>
          <w:rStyle w:val="FootnoteReference"/>
          <w:rFonts w:ascii="Times New Roman" w:hAnsi="Times New Roman" w:cs="Times New Roman"/>
          <w:color w:val="000000"/>
          <w:lang w:val="en-US"/>
        </w:rPr>
        <w:footnoteReference w:id="5"/>
      </w:r>
      <w:r w:rsidR="00BF3510" w:rsidRPr="00706A80">
        <w:rPr>
          <w:rFonts w:ascii="Times New Roman" w:hAnsi="Times New Roman" w:cs="Times New Roman"/>
          <w:color w:val="000000"/>
          <w:lang w:val="en-US"/>
        </w:rPr>
        <w:t xml:space="preserve"> </w:t>
      </w:r>
      <w:r w:rsidR="009A7FDD" w:rsidRPr="00706A80">
        <w:rPr>
          <w:rFonts w:ascii="Times New Roman" w:hAnsi="Times New Roman" w:cs="Times New Roman"/>
          <w:color w:val="000000"/>
          <w:lang w:val="en-US"/>
        </w:rPr>
        <w:t xml:space="preserve">UK Disabled </w:t>
      </w:r>
      <w:proofErr w:type="spellStart"/>
      <w:r w:rsidR="009A7FDD" w:rsidRPr="00706A80">
        <w:rPr>
          <w:rFonts w:ascii="Times New Roman" w:hAnsi="Times New Roman" w:cs="Times New Roman"/>
          <w:color w:val="000000"/>
          <w:lang w:val="en-US"/>
        </w:rPr>
        <w:t>Labour</w:t>
      </w:r>
      <w:proofErr w:type="spellEnd"/>
      <w:r w:rsidR="009A7FDD" w:rsidRPr="00706A80">
        <w:rPr>
          <w:rFonts w:ascii="Times New Roman" w:hAnsi="Times New Roman" w:cs="Times New Roman"/>
          <w:color w:val="000000"/>
          <w:lang w:val="en-US"/>
        </w:rPr>
        <w:t xml:space="preserve"> have in the past made some in-roads in improving the accessibility of the annual conference, for example in 2018 the party had a space at conference for people experiencing sensory overload, however according to Disability </w:t>
      </w:r>
      <w:proofErr w:type="spellStart"/>
      <w:r w:rsidR="009A7FDD" w:rsidRPr="00706A80">
        <w:rPr>
          <w:rFonts w:ascii="Times New Roman" w:hAnsi="Times New Roman" w:cs="Times New Roman"/>
          <w:color w:val="000000"/>
          <w:lang w:val="en-US"/>
        </w:rPr>
        <w:t>Labour</w:t>
      </w:r>
      <w:proofErr w:type="spellEnd"/>
      <w:r w:rsidR="009A7FDD" w:rsidRPr="00706A80">
        <w:rPr>
          <w:rFonts w:ascii="Times New Roman" w:hAnsi="Times New Roman" w:cs="Times New Roman"/>
          <w:color w:val="000000"/>
          <w:lang w:val="en-US"/>
        </w:rPr>
        <w:t xml:space="preserve"> since 2021 the party has gone backwards with regards accessibility </w:t>
      </w:r>
      <w:r w:rsidR="006964C9" w:rsidRPr="00706A80">
        <w:rPr>
          <w:rFonts w:ascii="Times New Roman" w:hAnsi="Times New Roman" w:cs="Times New Roman"/>
          <w:color w:val="000000"/>
          <w:lang w:val="en-US"/>
        </w:rPr>
        <w:t>at</w:t>
      </w:r>
      <w:r w:rsidR="009A7FDD" w:rsidRPr="00706A80">
        <w:rPr>
          <w:rFonts w:ascii="Times New Roman" w:hAnsi="Times New Roman" w:cs="Times New Roman"/>
          <w:color w:val="000000"/>
          <w:lang w:val="en-US"/>
        </w:rPr>
        <w:t xml:space="preserve"> conference.</w:t>
      </w:r>
      <w:r w:rsidR="009A7FDD" w:rsidRPr="00706A80">
        <w:rPr>
          <w:rStyle w:val="FootnoteReference"/>
          <w:rFonts w:ascii="Times New Roman" w:hAnsi="Times New Roman" w:cs="Times New Roman"/>
          <w:color w:val="000000"/>
          <w:lang w:val="en-US"/>
        </w:rPr>
        <w:footnoteReference w:id="6"/>
      </w:r>
      <w:r w:rsidR="009A7FDD" w:rsidRPr="00706A80">
        <w:rPr>
          <w:rFonts w:ascii="Times New Roman" w:hAnsi="Times New Roman" w:cs="Times New Roman"/>
          <w:color w:val="000000"/>
          <w:lang w:val="en-US"/>
        </w:rPr>
        <w:t xml:space="preserve"> </w:t>
      </w:r>
      <w:r w:rsidRPr="00706A80">
        <w:rPr>
          <w:rFonts w:ascii="Times New Roman" w:hAnsi="Times New Roman" w:cs="Times New Roman"/>
          <w:color w:val="000000"/>
          <w:lang w:val="en-US"/>
        </w:rPr>
        <w:t>The</w:t>
      </w:r>
      <w:r w:rsidR="001E2459" w:rsidRPr="00706A80">
        <w:rPr>
          <w:rFonts w:ascii="Times New Roman" w:hAnsi="Times New Roman" w:cs="Times New Roman"/>
          <w:color w:val="000000"/>
          <w:lang w:val="en-US"/>
        </w:rPr>
        <w:t xml:space="preserve"> disability groups</w:t>
      </w:r>
      <w:r w:rsidR="002B3223" w:rsidRPr="00706A80">
        <w:rPr>
          <w:rFonts w:ascii="Times New Roman" w:hAnsi="Times New Roman" w:cs="Times New Roman"/>
          <w:color w:val="000000"/>
          <w:lang w:val="en-US"/>
        </w:rPr>
        <w:t xml:space="preserve"> also try to help shape party policy</w:t>
      </w:r>
      <w:r w:rsidR="001E2459" w:rsidRPr="00706A80">
        <w:rPr>
          <w:rFonts w:ascii="Times New Roman" w:hAnsi="Times New Roman" w:cs="Times New Roman"/>
          <w:color w:val="000000"/>
          <w:lang w:val="en-US"/>
        </w:rPr>
        <w:t xml:space="preserve"> not just in relation to disability but also in relation to the wider policy agenda. For example, the Queensland Labor Enabled host a monthly meeting for members ‘focused on the lived experience of our members and how those experiences can inform policy change in health, housing, transport, employment and many other areas.’</w:t>
      </w:r>
      <w:r w:rsidR="001E2459" w:rsidRPr="00706A80">
        <w:rPr>
          <w:rStyle w:val="FootnoteReference"/>
          <w:rFonts w:ascii="Times New Roman" w:hAnsi="Times New Roman" w:cs="Times New Roman"/>
          <w:color w:val="000000"/>
          <w:lang w:val="en-US"/>
        </w:rPr>
        <w:footnoteReference w:id="7"/>
      </w:r>
      <w:r w:rsidR="001E2459" w:rsidRPr="00706A80">
        <w:rPr>
          <w:rFonts w:ascii="Times New Roman" w:hAnsi="Times New Roman" w:cs="Times New Roman"/>
          <w:color w:val="000000"/>
          <w:lang w:val="en-US"/>
        </w:rPr>
        <w:t xml:space="preserve"> </w:t>
      </w:r>
    </w:p>
    <w:p w14:paraId="56182C88" w14:textId="2E82C7DF" w:rsidR="003B6682" w:rsidRPr="00706A80" w:rsidRDefault="003B6682" w:rsidP="00706A80">
      <w:pPr>
        <w:spacing w:line="480" w:lineRule="auto"/>
        <w:ind w:firstLine="720"/>
        <w:jc w:val="both"/>
        <w:rPr>
          <w:rFonts w:ascii="Times New Roman" w:hAnsi="Times New Roman" w:cs="Times New Roman"/>
          <w:color w:val="000000"/>
          <w:lang w:val="en-US"/>
        </w:rPr>
      </w:pPr>
      <w:r w:rsidRPr="00706A80">
        <w:rPr>
          <w:rFonts w:ascii="Times New Roman" w:hAnsi="Times New Roman" w:cs="Times New Roman"/>
          <w:color w:val="000000"/>
          <w:lang w:val="en-US"/>
        </w:rPr>
        <w:t xml:space="preserve">The absence of disability groups or caucuses within </w:t>
      </w:r>
      <w:r w:rsidR="002609F7" w:rsidRPr="00706A80">
        <w:rPr>
          <w:rFonts w:ascii="Times New Roman" w:hAnsi="Times New Roman" w:cs="Times New Roman"/>
          <w:color w:val="000000"/>
          <w:lang w:val="en-US"/>
        </w:rPr>
        <w:t>most of</w:t>
      </w:r>
      <w:r w:rsidRPr="00706A80">
        <w:rPr>
          <w:rFonts w:ascii="Times New Roman" w:hAnsi="Times New Roman" w:cs="Times New Roman"/>
          <w:color w:val="000000"/>
          <w:lang w:val="en-US"/>
        </w:rPr>
        <w:t xml:space="preserve"> the parties is problematic for the recruitment, </w:t>
      </w:r>
      <w:r w:rsidR="003B3088" w:rsidRPr="00706A80">
        <w:rPr>
          <w:rFonts w:ascii="Times New Roman" w:hAnsi="Times New Roman" w:cs="Times New Roman"/>
          <w:color w:val="000000"/>
          <w:lang w:val="en-US"/>
        </w:rPr>
        <w:t>mobilization</w:t>
      </w:r>
      <w:r w:rsidR="002609F7" w:rsidRPr="00706A80">
        <w:rPr>
          <w:rFonts w:ascii="Times New Roman" w:hAnsi="Times New Roman" w:cs="Times New Roman"/>
          <w:color w:val="000000"/>
          <w:lang w:val="en-US"/>
        </w:rPr>
        <w:t>,</w:t>
      </w:r>
      <w:r w:rsidRPr="00706A80">
        <w:rPr>
          <w:rFonts w:ascii="Times New Roman" w:hAnsi="Times New Roman" w:cs="Times New Roman"/>
          <w:color w:val="000000"/>
          <w:lang w:val="en-US"/>
        </w:rPr>
        <w:t xml:space="preserve"> and </w:t>
      </w:r>
      <w:r w:rsidR="003B3088" w:rsidRPr="00706A80">
        <w:rPr>
          <w:rFonts w:ascii="Times New Roman" w:hAnsi="Times New Roman" w:cs="Times New Roman"/>
          <w:color w:val="000000"/>
          <w:lang w:val="en-US"/>
        </w:rPr>
        <w:t>organization</w:t>
      </w:r>
      <w:r w:rsidRPr="00706A80">
        <w:rPr>
          <w:rFonts w:ascii="Times New Roman" w:hAnsi="Times New Roman" w:cs="Times New Roman"/>
          <w:color w:val="000000"/>
          <w:lang w:val="en-US"/>
        </w:rPr>
        <w:t xml:space="preserve"> of (potential) members with disabilities. In their analysis of Canadian politics, </w:t>
      </w:r>
      <w:proofErr w:type="spellStart"/>
      <w:r w:rsidRPr="00706A80">
        <w:rPr>
          <w:rFonts w:ascii="Times New Roman" w:hAnsi="Times New Roman" w:cs="Times New Roman"/>
          <w:color w:val="000000"/>
          <w:lang w:val="en-US"/>
        </w:rPr>
        <w:t>D’Aubin</w:t>
      </w:r>
      <w:proofErr w:type="spellEnd"/>
      <w:r w:rsidRPr="00706A80">
        <w:rPr>
          <w:rFonts w:ascii="Times New Roman" w:hAnsi="Times New Roman" w:cs="Times New Roman"/>
          <w:color w:val="000000"/>
          <w:lang w:val="en-US"/>
        </w:rPr>
        <w:t xml:space="preserve"> and </w:t>
      </w:r>
      <w:proofErr w:type="spellStart"/>
      <w:r w:rsidRPr="00706A80">
        <w:rPr>
          <w:rFonts w:ascii="Times New Roman" w:hAnsi="Times New Roman" w:cs="Times New Roman"/>
          <w:color w:val="000000"/>
          <w:lang w:val="en-US"/>
        </w:rPr>
        <w:t>Stienestra</w:t>
      </w:r>
      <w:proofErr w:type="spellEnd"/>
      <w:r w:rsidRPr="00706A80">
        <w:rPr>
          <w:rFonts w:ascii="Times New Roman" w:hAnsi="Times New Roman" w:cs="Times New Roman"/>
          <w:color w:val="000000"/>
          <w:lang w:val="en-US"/>
        </w:rPr>
        <w:t xml:space="preserve"> (2004) argued that having internal </w:t>
      </w:r>
      <w:r w:rsidRPr="00706A80">
        <w:rPr>
          <w:rFonts w:ascii="Times New Roman" w:hAnsi="Times New Roman" w:cs="Times New Roman"/>
          <w:color w:val="000000"/>
          <w:lang w:val="en-US"/>
        </w:rPr>
        <w:lastRenderedPageBreak/>
        <w:t>disability groups are important to ‘help to raise the profile of disability issues and possibly encourage candidates’ – yet two decades later and the two largest parties in Canada still have no disability caucus. Neither do the major parties in New Zealand. Given the importance of self-</w:t>
      </w:r>
      <w:r w:rsidR="003B3088" w:rsidRPr="00706A80">
        <w:rPr>
          <w:rFonts w:ascii="Times New Roman" w:hAnsi="Times New Roman" w:cs="Times New Roman"/>
          <w:color w:val="000000"/>
          <w:lang w:val="en-US"/>
        </w:rPr>
        <w:t>organization</w:t>
      </w:r>
      <w:r w:rsidRPr="00706A80">
        <w:rPr>
          <w:rFonts w:ascii="Times New Roman" w:hAnsi="Times New Roman" w:cs="Times New Roman"/>
          <w:color w:val="000000"/>
          <w:lang w:val="en-US"/>
        </w:rPr>
        <w:t xml:space="preserve"> for disabled people – </w:t>
      </w:r>
      <w:r w:rsidR="00951B47" w:rsidRPr="00706A80">
        <w:rPr>
          <w:rFonts w:ascii="Times New Roman" w:hAnsi="Times New Roman" w:cs="Times New Roman"/>
          <w:color w:val="000000"/>
          <w:lang w:val="en-US"/>
        </w:rPr>
        <w:t>encapsulated by</w:t>
      </w:r>
      <w:r w:rsidRPr="00706A80">
        <w:rPr>
          <w:rFonts w:ascii="Times New Roman" w:hAnsi="Times New Roman" w:cs="Times New Roman"/>
          <w:color w:val="000000"/>
          <w:lang w:val="en-US"/>
        </w:rPr>
        <w:t xml:space="preserve"> the slogan of the disability rights movement ‘nothing about us without us’ (Charlton, 1998) – the absence of disability groups </w:t>
      </w:r>
      <w:r w:rsidR="002609F7" w:rsidRPr="00706A80">
        <w:rPr>
          <w:rFonts w:ascii="Times New Roman" w:hAnsi="Times New Roman" w:cs="Times New Roman"/>
          <w:color w:val="000000"/>
          <w:lang w:val="en-US"/>
        </w:rPr>
        <w:t xml:space="preserve">is especially worrying as it limits the ability of members with disabilities to </w:t>
      </w:r>
      <w:r w:rsidR="003B3088" w:rsidRPr="00706A80">
        <w:rPr>
          <w:rFonts w:ascii="Times New Roman" w:hAnsi="Times New Roman" w:cs="Times New Roman"/>
          <w:color w:val="000000"/>
          <w:lang w:val="en-US"/>
        </w:rPr>
        <w:t>organize</w:t>
      </w:r>
      <w:r w:rsidR="002609F7" w:rsidRPr="00706A80">
        <w:rPr>
          <w:rFonts w:ascii="Times New Roman" w:hAnsi="Times New Roman" w:cs="Times New Roman"/>
          <w:color w:val="000000"/>
          <w:lang w:val="en-US"/>
        </w:rPr>
        <w:t xml:space="preserve"> in semi-autonomous spaces to influence the wider party and to advocate for more accessible and inclusive structures and policy. </w:t>
      </w:r>
    </w:p>
    <w:p w14:paraId="78032D1F" w14:textId="77777777" w:rsidR="00141567" w:rsidRPr="00706A80" w:rsidRDefault="00141567" w:rsidP="00706A80">
      <w:pPr>
        <w:spacing w:line="480" w:lineRule="auto"/>
        <w:ind w:firstLine="720"/>
        <w:jc w:val="both"/>
        <w:rPr>
          <w:rFonts w:ascii="Times New Roman" w:hAnsi="Times New Roman" w:cs="Times New Roman"/>
          <w:color w:val="000000"/>
          <w:lang w:val="en-US"/>
        </w:rPr>
      </w:pPr>
    </w:p>
    <w:p w14:paraId="19DF5DB3" w14:textId="77777777" w:rsidR="00786767" w:rsidRPr="00706A80" w:rsidRDefault="00786767" w:rsidP="00706A80">
      <w:pPr>
        <w:spacing w:line="480" w:lineRule="auto"/>
        <w:jc w:val="both"/>
        <w:rPr>
          <w:rFonts w:ascii="Times New Roman" w:hAnsi="Times New Roman" w:cs="Times New Roman"/>
          <w:lang w:val="en-US"/>
        </w:rPr>
      </w:pPr>
      <w:r w:rsidRPr="00706A80">
        <w:rPr>
          <w:rFonts w:ascii="Times New Roman" w:hAnsi="Times New Roman" w:cs="Times New Roman"/>
          <w:b/>
          <w:bCs/>
          <w:lang w:val="en-US"/>
        </w:rPr>
        <w:t>Political recruitment strategies</w:t>
      </w:r>
      <w:r w:rsidRPr="00706A80">
        <w:rPr>
          <w:rFonts w:ascii="Times New Roman" w:hAnsi="Times New Roman" w:cs="Times New Roman"/>
          <w:lang w:val="en-US"/>
        </w:rPr>
        <w:t xml:space="preserve"> </w:t>
      </w:r>
    </w:p>
    <w:p w14:paraId="4BD7E67C" w14:textId="5B098293" w:rsidR="007C5745" w:rsidRDefault="00B0176A" w:rsidP="00706A80">
      <w:pPr>
        <w:spacing w:line="480" w:lineRule="auto"/>
        <w:jc w:val="both"/>
        <w:rPr>
          <w:rFonts w:ascii="Times New Roman" w:hAnsi="Times New Roman" w:cs="Times New Roman"/>
          <w:lang w:val="en-US"/>
        </w:rPr>
      </w:pPr>
      <w:r w:rsidRPr="00706A80">
        <w:rPr>
          <w:rFonts w:ascii="Times New Roman" w:hAnsi="Times New Roman" w:cs="Times New Roman"/>
          <w:lang w:val="en-US"/>
        </w:rPr>
        <w:t>Turning</w:t>
      </w:r>
      <w:r w:rsidR="002A619F">
        <w:rPr>
          <w:rFonts w:ascii="Times New Roman" w:hAnsi="Times New Roman" w:cs="Times New Roman"/>
          <w:lang w:val="en-US"/>
        </w:rPr>
        <w:t xml:space="preserve"> to political recruitment,</w:t>
      </w:r>
      <w:r w:rsidRPr="00706A80">
        <w:rPr>
          <w:rFonts w:ascii="Times New Roman" w:hAnsi="Times New Roman" w:cs="Times New Roman"/>
          <w:lang w:val="en-US"/>
        </w:rPr>
        <w:t xml:space="preserve"> </w:t>
      </w:r>
      <w:r w:rsidR="007C5745">
        <w:rPr>
          <w:rFonts w:ascii="Times New Roman" w:hAnsi="Times New Roman" w:cs="Times New Roman"/>
          <w:lang w:val="en-US"/>
        </w:rPr>
        <w:t>people with disabilities can sometimes require additional support to put themselves forward as a candidate, for example they may require transportation, a personal assistant, transcription or signing.  None</w:t>
      </w:r>
      <w:r w:rsidR="007C5745" w:rsidRPr="007C5745">
        <w:rPr>
          <w:rFonts w:ascii="Times New Roman" w:hAnsi="Times New Roman" w:cs="Times New Roman"/>
          <w:lang w:val="en-US"/>
        </w:rPr>
        <w:t xml:space="preserve"> of the parties </w:t>
      </w:r>
      <w:r w:rsidR="007C5745">
        <w:rPr>
          <w:rFonts w:ascii="Times New Roman" w:hAnsi="Times New Roman" w:cs="Times New Roman"/>
          <w:lang w:val="en-US"/>
        </w:rPr>
        <w:t>included in this</w:t>
      </w:r>
      <w:r w:rsidR="007C5745" w:rsidRPr="007C5745">
        <w:rPr>
          <w:rFonts w:ascii="Times New Roman" w:hAnsi="Times New Roman" w:cs="Times New Roman"/>
          <w:lang w:val="en-US"/>
        </w:rPr>
        <w:t xml:space="preserve"> study had formalized or codified plans to provide this kind of support</w:t>
      </w:r>
      <w:r w:rsidR="00B7256E">
        <w:rPr>
          <w:rFonts w:ascii="Times New Roman" w:hAnsi="Times New Roman" w:cs="Times New Roman"/>
          <w:lang w:val="en-US"/>
        </w:rPr>
        <w:t xml:space="preserve"> to candidates with disabilities</w:t>
      </w:r>
      <w:r w:rsidR="007C5745" w:rsidRPr="007C5745">
        <w:rPr>
          <w:rFonts w:ascii="Times New Roman" w:hAnsi="Times New Roman" w:cs="Times New Roman"/>
          <w:lang w:val="en-US"/>
        </w:rPr>
        <w:t xml:space="preserve">. Of course, the absence of an explicit and written commitment or strategy to </w:t>
      </w:r>
      <w:r w:rsidR="00B7256E">
        <w:rPr>
          <w:rFonts w:ascii="Times New Roman" w:hAnsi="Times New Roman" w:cs="Times New Roman"/>
          <w:lang w:val="en-US"/>
        </w:rPr>
        <w:t xml:space="preserve">provide additional </w:t>
      </w:r>
      <w:r w:rsidR="007C5745" w:rsidRPr="007C5745">
        <w:rPr>
          <w:rFonts w:ascii="Times New Roman" w:hAnsi="Times New Roman" w:cs="Times New Roman"/>
          <w:lang w:val="en-US"/>
        </w:rPr>
        <w:t xml:space="preserve">support </w:t>
      </w:r>
      <w:r w:rsidR="00B7256E">
        <w:rPr>
          <w:rFonts w:ascii="Times New Roman" w:hAnsi="Times New Roman" w:cs="Times New Roman"/>
          <w:lang w:val="en-US"/>
        </w:rPr>
        <w:t xml:space="preserve">for </w:t>
      </w:r>
      <w:r w:rsidR="007C5745" w:rsidRPr="007C5745">
        <w:rPr>
          <w:rFonts w:ascii="Times New Roman" w:hAnsi="Times New Roman" w:cs="Times New Roman"/>
          <w:lang w:val="en-US"/>
        </w:rPr>
        <w:t xml:space="preserve">disabled candidates does not necessarily mean that once a candidate is selected (especially if in a winnable seat) that support might not be made available, </w:t>
      </w:r>
      <w:r w:rsidR="00B7256E">
        <w:rPr>
          <w:rFonts w:ascii="Times New Roman" w:hAnsi="Times New Roman" w:cs="Times New Roman"/>
          <w:lang w:val="en-US"/>
        </w:rPr>
        <w:t xml:space="preserve">it might </w:t>
      </w:r>
      <w:r w:rsidR="007C5745" w:rsidRPr="007C5745">
        <w:rPr>
          <w:rFonts w:ascii="Times New Roman" w:hAnsi="Times New Roman" w:cs="Times New Roman"/>
          <w:lang w:val="en-US"/>
        </w:rPr>
        <w:t xml:space="preserve">just </w:t>
      </w:r>
      <w:r w:rsidR="00B7256E">
        <w:rPr>
          <w:rFonts w:ascii="Times New Roman" w:hAnsi="Times New Roman" w:cs="Times New Roman"/>
          <w:lang w:val="en-US"/>
        </w:rPr>
        <w:t xml:space="preserve">be </w:t>
      </w:r>
      <w:r w:rsidR="007C5745" w:rsidRPr="007C5745">
        <w:rPr>
          <w:rFonts w:ascii="Times New Roman" w:hAnsi="Times New Roman" w:cs="Times New Roman"/>
          <w:lang w:val="en-US"/>
        </w:rPr>
        <w:t xml:space="preserve">done on an ad hoc or informal basis. This informality would, however, </w:t>
      </w:r>
      <w:r w:rsidR="00B7256E">
        <w:rPr>
          <w:rFonts w:ascii="Times New Roman" w:hAnsi="Times New Roman" w:cs="Times New Roman"/>
          <w:lang w:val="en-US"/>
        </w:rPr>
        <w:t xml:space="preserve">likely </w:t>
      </w:r>
      <w:r w:rsidR="007C5745" w:rsidRPr="007C5745">
        <w:rPr>
          <w:rFonts w:ascii="Times New Roman" w:hAnsi="Times New Roman" w:cs="Times New Roman"/>
          <w:lang w:val="en-US"/>
        </w:rPr>
        <w:t xml:space="preserve">be a </w:t>
      </w:r>
      <w:r w:rsidR="00B7256E">
        <w:rPr>
          <w:rFonts w:ascii="Times New Roman" w:hAnsi="Times New Roman" w:cs="Times New Roman"/>
          <w:lang w:val="en-US"/>
        </w:rPr>
        <w:t>barrier for people with disabilities because</w:t>
      </w:r>
      <w:r w:rsidR="007C5745" w:rsidRPr="007C5745">
        <w:rPr>
          <w:rFonts w:ascii="Times New Roman" w:hAnsi="Times New Roman" w:cs="Times New Roman"/>
          <w:lang w:val="en-US"/>
        </w:rPr>
        <w:t xml:space="preserve"> a potential candidate would not know in advance that they </w:t>
      </w:r>
      <w:r w:rsidR="00B7256E">
        <w:rPr>
          <w:rFonts w:ascii="Times New Roman" w:hAnsi="Times New Roman" w:cs="Times New Roman"/>
          <w:lang w:val="en-US"/>
        </w:rPr>
        <w:t>would</w:t>
      </w:r>
      <w:r w:rsidR="007C5745" w:rsidRPr="007C5745">
        <w:rPr>
          <w:rFonts w:ascii="Times New Roman" w:hAnsi="Times New Roman" w:cs="Times New Roman"/>
          <w:lang w:val="en-US"/>
        </w:rPr>
        <w:t xml:space="preserve"> get </w:t>
      </w:r>
      <w:r w:rsidR="00B7256E">
        <w:rPr>
          <w:rFonts w:ascii="Times New Roman" w:hAnsi="Times New Roman" w:cs="Times New Roman"/>
          <w:lang w:val="en-US"/>
        </w:rPr>
        <w:t xml:space="preserve">the </w:t>
      </w:r>
      <w:r w:rsidR="007C5745" w:rsidRPr="007C5745">
        <w:rPr>
          <w:rFonts w:ascii="Times New Roman" w:hAnsi="Times New Roman" w:cs="Times New Roman"/>
          <w:lang w:val="en-US"/>
        </w:rPr>
        <w:t xml:space="preserve">support </w:t>
      </w:r>
      <w:r w:rsidR="00B7256E">
        <w:rPr>
          <w:rFonts w:ascii="Times New Roman" w:hAnsi="Times New Roman" w:cs="Times New Roman"/>
          <w:lang w:val="en-US"/>
        </w:rPr>
        <w:t>they required</w:t>
      </w:r>
      <w:r w:rsidR="007C5745" w:rsidRPr="007C5745">
        <w:rPr>
          <w:rFonts w:ascii="Times New Roman" w:hAnsi="Times New Roman" w:cs="Times New Roman"/>
          <w:lang w:val="en-US"/>
        </w:rPr>
        <w:t>.</w:t>
      </w:r>
      <w:r w:rsidR="00E26623">
        <w:rPr>
          <w:rFonts w:ascii="Times New Roman" w:hAnsi="Times New Roman" w:cs="Times New Roman"/>
          <w:lang w:val="en-US"/>
        </w:rPr>
        <w:t xml:space="preserve"> Nor were there any plans to propose or promote innovative approaches to political representation that might facilitate the political recruitment of candidates with disabilities e.g. job-sharing or hybrid working. </w:t>
      </w:r>
    </w:p>
    <w:p w14:paraId="0A024D95" w14:textId="3D75CB1D" w:rsidR="003D53D2" w:rsidRPr="00706A80" w:rsidRDefault="00B7256E" w:rsidP="00B7256E">
      <w:pPr>
        <w:spacing w:line="480" w:lineRule="auto"/>
        <w:ind w:firstLine="720"/>
        <w:jc w:val="both"/>
        <w:rPr>
          <w:rFonts w:ascii="Times New Roman" w:hAnsi="Times New Roman" w:cs="Times New Roman"/>
          <w:lang w:val="en-US"/>
        </w:rPr>
      </w:pPr>
      <w:r>
        <w:rPr>
          <w:rFonts w:ascii="Times New Roman" w:hAnsi="Times New Roman" w:cs="Times New Roman"/>
          <w:lang w:val="en-US"/>
        </w:rPr>
        <w:t>T</w:t>
      </w:r>
      <w:r w:rsidR="00B0176A" w:rsidRPr="00706A80">
        <w:rPr>
          <w:rFonts w:ascii="Times New Roman" w:hAnsi="Times New Roman" w:cs="Times New Roman"/>
          <w:lang w:val="en-US"/>
        </w:rPr>
        <w:t>he most obvious mechanism to increase the political representation of under-represented groups</w:t>
      </w:r>
      <w:r w:rsidR="002A619F">
        <w:rPr>
          <w:rFonts w:ascii="Times New Roman" w:hAnsi="Times New Roman" w:cs="Times New Roman"/>
          <w:lang w:val="en-US"/>
        </w:rPr>
        <w:t xml:space="preserve"> are</w:t>
      </w:r>
      <w:r w:rsidR="00B0176A" w:rsidRPr="00706A80">
        <w:rPr>
          <w:rFonts w:ascii="Times New Roman" w:hAnsi="Times New Roman" w:cs="Times New Roman"/>
          <w:lang w:val="en-US"/>
        </w:rPr>
        <w:t xml:space="preserve"> quotas. All the countries have some version of gender quota law –</w:t>
      </w:r>
      <w:r w:rsidR="00A24CDC" w:rsidRPr="00706A80">
        <w:rPr>
          <w:rFonts w:ascii="Times New Roman" w:hAnsi="Times New Roman" w:cs="Times New Roman"/>
          <w:lang w:val="en-US"/>
        </w:rPr>
        <w:t xml:space="preserve"> in </w:t>
      </w:r>
      <w:r w:rsidR="00EA431A" w:rsidRPr="00706A80">
        <w:rPr>
          <w:rFonts w:ascii="Times New Roman" w:hAnsi="Times New Roman" w:cs="Times New Roman"/>
          <w:lang w:val="en-US"/>
        </w:rPr>
        <w:t>all</w:t>
      </w:r>
      <w:r w:rsidR="00A24CDC" w:rsidRPr="00706A80">
        <w:rPr>
          <w:rFonts w:ascii="Times New Roman" w:hAnsi="Times New Roman" w:cs="Times New Roman"/>
          <w:lang w:val="en-US"/>
        </w:rPr>
        <w:t xml:space="preserve"> countries it is up to the parties whether they choose to use a gender quota </w:t>
      </w:r>
      <w:r w:rsidR="00141567" w:rsidRPr="00706A80">
        <w:rPr>
          <w:rFonts w:ascii="Times New Roman" w:hAnsi="Times New Roman" w:cs="Times New Roman"/>
          <w:lang w:val="en-US"/>
        </w:rPr>
        <w:t>–</w:t>
      </w:r>
      <w:r w:rsidR="00A24CDC" w:rsidRPr="00706A80">
        <w:rPr>
          <w:rFonts w:ascii="Times New Roman" w:hAnsi="Times New Roman" w:cs="Times New Roman"/>
          <w:lang w:val="en-US"/>
        </w:rPr>
        <w:t xml:space="preserve"> </w:t>
      </w:r>
      <w:r w:rsidR="00141567" w:rsidRPr="00706A80">
        <w:rPr>
          <w:rFonts w:ascii="Times New Roman" w:hAnsi="Times New Roman" w:cs="Times New Roman"/>
          <w:lang w:val="en-US"/>
        </w:rPr>
        <w:t xml:space="preserve">three out of the </w:t>
      </w:r>
      <w:r w:rsidR="00141567" w:rsidRPr="00706A80">
        <w:rPr>
          <w:rFonts w:ascii="Times New Roman" w:hAnsi="Times New Roman" w:cs="Times New Roman"/>
          <w:lang w:val="en-US"/>
        </w:rPr>
        <w:lastRenderedPageBreak/>
        <w:t>eight</w:t>
      </w:r>
      <w:r w:rsidR="00A24CDC" w:rsidRPr="00706A80">
        <w:rPr>
          <w:rFonts w:ascii="Times New Roman" w:hAnsi="Times New Roman" w:cs="Times New Roman"/>
          <w:lang w:val="en-US"/>
        </w:rPr>
        <w:t xml:space="preserve"> parties </w:t>
      </w:r>
      <w:r w:rsidR="00EA431A" w:rsidRPr="00706A80">
        <w:rPr>
          <w:rFonts w:ascii="Times New Roman" w:hAnsi="Times New Roman" w:cs="Times New Roman"/>
          <w:lang w:val="en-US"/>
        </w:rPr>
        <w:t>do</w:t>
      </w:r>
      <w:r w:rsidR="00141567" w:rsidRPr="00706A80">
        <w:rPr>
          <w:rFonts w:ascii="Times New Roman" w:hAnsi="Times New Roman" w:cs="Times New Roman"/>
          <w:lang w:val="en-US"/>
        </w:rPr>
        <w:t>, or have in the past,</w:t>
      </w:r>
      <w:r w:rsidR="00EA431A" w:rsidRPr="00706A80">
        <w:rPr>
          <w:rFonts w:ascii="Times New Roman" w:hAnsi="Times New Roman" w:cs="Times New Roman"/>
          <w:lang w:val="en-US"/>
        </w:rPr>
        <w:t xml:space="preserve"> use</w:t>
      </w:r>
      <w:r w:rsidR="00141567" w:rsidRPr="00706A80">
        <w:rPr>
          <w:rFonts w:ascii="Times New Roman" w:hAnsi="Times New Roman" w:cs="Times New Roman"/>
          <w:lang w:val="en-US"/>
        </w:rPr>
        <w:t>d</w:t>
      </w:r>
      <w:r w:rsidR="00EA431A" w:rsidRPr="00706A80">
        <w:rPr>
          <w:rFonts w:ascii="Times New Roman" w:hAnsi="Times New Roman" w:cs="Times New Roman"/>
          <w:lang w:val="en-US"/>
        </w:rPr>
        <w:t xml:space="preserve"> a form of voluntary gender quota</w:t>
      </w:r>
      <w:r w:rsidR="00A24CDC" w:rsidRPr="00706A80">
        <w:rPr>
          <w:rFonts w:ascii="Times New Roman" w:hAnsi="Times New Roman" w:cs="Times New Roman"/>
          <w:lang w:val="en-US"/>
        </w:rPr>
        <w:t>.</w:t>
      </w:r>
      <w:r w:rsidR="00A24CDC" w:rsidRPr="00706A80">
        <w:rPr>
          <w:rStyle w:val="FootnoteReference"/>
          <w:rFonts w:ascii="Times New Roman" w:hAnsi="Times New Roman" w:cs="Times New Roman"/>
          <w:lang w:val="en-US"/>
        </w:rPr>
        <w:footnoteReference w:id="8"/>
      </w:r>
      <w:r w:rsidR="00A24CDC" w:rsidRPr="00706A80">
        <w:rPr>
          <w:rFonts w:ascii="Times New Roman" w:hAnsi="Times New Roman" w:cs="Times New Roman"/>
          <w:lang w:val="en-US"/>
        </w:rPr>
        <w:t xml:space="preserve"> </w:t>
      </w:r>
      <w:r w:rsidR="007009E2" w:rsidRPr="00706A80">
        <w:rPr>
          <w:rFonts w:ascii="Times New Roman" w:hAnsi="Times New Roman" w:cs="Times New Roman"/>
          <w:lang w:val="en-US"/>
        </w:rPr>
        <w:t xml:space="preserve">The term ethnic quota refers to the presence of any legal rules which permit the use of specific strategies, or which set out </w:t>
      </w:r>
      <w:r w:rsidR="008379FE" w:rsidRPr="00706A80">
        <w:rPr>
          <w:rFonts w:ascii="Times New Roman" w:hAnsi="Times New Roman" w:cs="Times New Roman"/>
          <w:lang w:val="en-US"/>
        </w:rPr>
        <w:t>guarantees</w:t>
      </w:r>
      <w:r w:rsidR="007009E2" w:rsidRPr="00706A80">
        <w:rPr>
          <w:rFonts w:ascii="Times New Roman" w:hAnsi="Times New Roman" w:cs="Times New Roman"/>
          <w:lang w:val="en-US"/>
        </w:rPr>
        <w:t xml:space="preserve"> regarding the minimum number (or percentage) of representatives or candidates from a specific ethnic group – here ethnic group is understood as a group within a larger society with common histories and/or cultural traits e.g. language, kinship or religion (Tan, 2022).</w:t>
      </w:r>
      <w:r w:rsidR="008379FE" w:rsidRPr="00706A80">
        <w:rPr>
          <w:rFonts w:ascii="Times New Roman" w:hAnsi="Times New Roman" w:cs="Times New Roman"/>
          <w:lang w:val="en-US"/>
        </w:rPr>
        <w:t xml:space="preserve"> </w:t>
      </w:r>
      <w:r w:rsidR="00666F92" w:rsidRPr="00706A80">
        <w:rPr>
          <w:rFonts w:ascii="Times New Roman" w:hAnsi="Times New Roman" w:cs="Times New Roman"/>
          <w:lang w:val="en-US"/>
        </w:rPr>
        <w:t xml:space="preserve">When it comes to ethnic quotas, only New Zealand has </w:t>
      </w:r>
      <w:r w:rsidR="003B3088" w:rsidRPr="00706A80">
        <w:rPr>
          <w:rFonts w:ascii="Times New Roman" w:hAnsi="Times New Roman" w:cs="Times New Roman"/>
          <w:lang w:val="en-US"/>
        </w:rPr>
        <w:t>institutionalized</w:t>
      </w:r>
      <w:r w:rsidR="00666F92" w:rsidRPr="00706A80">
        <w:rPr>
          <w:rFonts w:ascii="Times New Roman" w:hAnsi="Times New Roman" w:cs="Times New Roman"/>
          <w:lang w:val="en-US"/>
        </w:rPr>
        <w:t xml:space="preserve"> minimum representational requirements </w:t>
      </w:r>
      <w:r w:rsidR="008379FE" w:rsidRPr="00706A80">
        <w:rPr>
          <w:rFonts w:ascii="Times New Roman" w:hAnsi="Times New Roman" w:cs="Times New Roman"/>
          <w:lang w:val="en-US"/>
        </w:rPr>
        <w:t>using</w:t>
      </w:r>
      <w:r w:rsidR="00666F92" w:rsidRPr="00706A80">
        <w:rPr>
          <w:rFonts w:ascii="Times New Roman" w:hAnsi="Times New Roman" w:cs="Times New Roman"/>
          <w:lang w:val="en-US"/>
        </w:rPr>
        <w:t xml:space="preserve"> reserved seats for the indigenous </w:t>
      </w:r>
      <w:proofErr w:type="spellStart"/>
      <w:r w:rsidR="00666F92" w:rsidRPr="00706A80">
        <w:rPr>
          <w:rFonts w:ascii="Times New Roman" w:hAnsi="Times New Roman" w:cs="Times New Roman"/>
          <w:lang w:val="en-US"/>
        </w:rPr>
        <w:t>Māori</w:t>
      </w:r>
      <w:proofErr w:type="spellEnd"/>
      <w:r w:rsidR="00666F92" w:rsidRPr="00706A80">
        <w:rPr>
          <w:rFonts w:ascii="Times New Roman" w:hAnsi="Times New Roman" w:cs="Times New Roman"/>
          <w:lang w:val="en-US"/>
        </w:rPr>
        <w:t xml:space="preserve"> (Hughes, 2022). Meanwhile, </w:t>
      </w:r>
      <w:r w:rsidR="0066364A" w:rsidRPr="00706A80">
        <w:rPr>
          <w:rFonts w:ascii="Times New Roman" w:hAnsi="Times New Roman" w:cs="Times New Roman"/>
          <w:lang w:val="en-US"/>
        </w:rPr>
        <w:t xml:space="preserve">Australian Labor is debating whether to introduce </w:t>
      </w:r>
      <w:r w:rsidR="00154B4C" w:rsidRPr="00706A80">
        <w:rPr>
          <w:rFonts w:ascii="Times New Roman" w:hAnsi="Times New Roman" w:cs="Times New Roman"/>
          <w:lang w:val="en-US"/>
        </w:rPr>
        <w:t>multicultural quotas for the selection of its candidates.</w:t>
      </w:r>
      <w:r w:rsidR="001352B7" w:rsidRPr="00706A80">
        <w:rPr>
          <w:rFonts w:ascii="Times New Roman" w:hAnsi="Times New Roman" w:cs="Times New Roman"/>
          <w:lang w:val="en-US"/>
        </w:rPr>
        <w:t xml:space="preserve"> Although ethnic quotas are not currently designated as legal under UK law, </w:t>
      </w:r>
      <w:proofErr w:type="spellStart"/>
      <w:r w:rsidR="001352B7" w:rsidRPr="00706A80">
        <w:rPr>
          <w:rFonts w:ascii="Times New Roman" w:hAnsi="Times New Roman" w:cs="Times New Roman"/>
          <w:lang w:val="en-US"/>
        </w:rPr>
        <w:t>Labour</w:t>
      </w:r>
      <w:proofErr w:type="spellEnd"/>
      <w:r w:rsidR="001352B7" w:rsidRPr="00706A80">
        <w:rPr>
          <w:rFonts w:ascii="Times New Roman" w:hAnsi="Times New Roman" w:cs="Times New Roman"/>
          <w:lang w:val="en-US"/>
        </w:rPr>
        <w:t xml:space="preserve"> </w:t>
      </w:r>
      <w:r w:rsidR="002A1CB7" w:rsidRPr="00706A80">
        <w:rPr>
          <w:rFonts w:ascii="Times New Roman" w:hAnsi="Times New Roman" w:cs="Times New Roman"/>
          <w:lang w:val="en-US"/>
        </w:rPr>
        <w:t>has</w:t>
      </w:r>
      <w:r w:rsidR="00757D9C" w:rsidRPr="00706A80">
        <w:rPr>
          <w:rFonts w:ascii="Times New Roman" w:hAnsi="Times New Roman" w:cs="Times New Roman"/>
          <w:lang w:val="en-US"/>
        </w:rPr>
        <w:t xml:space="preserve"> adopted measures to increase the number of ethnic minority candidates</w:t>
      </w:r>
      <w:r w:rsidR="008379FE" w:rsidRPr="00706A80">
        <w:rPr>
          <w:rFonts w:ascii="Times New Roman" w:hAnsi="Times New Roman" w:cs="Times New Roman"/>
          <w:lang w:val="en-US"/>
        </w:rPr>
        <w:t xml:space="preserve">. </w:t>
      </w:r>
    </w:p>
    <w:p w14:paraId="0D78EC7A" w14:textId="09FD6CE1" w:rsidR="00177968" w:rsidRPr="00706A80" w:rsidRDefault="002A619F" w:rsidP="00706A80">
      <w:pPr>
        <w:spacing w:line="480" w:lineRule="auto"/>
        <w:ind w:firstLine="720"/>
        <w:jc w:val="both"/>
        <w:rPr>
          <w:rFonts w:ascii="Times New Roman" w:hAnsi="Times New Roman" w:cs="Times New Roman"/>
          <w:lang w:val="en-US"/>
        </w:rPr>
      </w:pPr>
      <w:r>
        <w:rPr>
          <w:rFonts w:ascii="Times New Roman" w:hAnsi="Times New Roman" w:cs="Times New Roman"/>
          <w:lang w:val="en-US"/>
        </w:rPr>
        <w:t>No</w:t>
      </w:r>
      <w:r w:rsidR="008379FE" w:rsidRPr="00706A80">
        <w:rPr>
          <w:rFonts w:ascii="Times New Roman" w:hAnsi="Times New Roman" w:cs="Times New Roman"/>
          <w:lang w:val="en-US"/>
        </w:rPr>
        <w:t xml:space="preserve"> parties use a disability quota</w:t>
      </w:r>
      <w:r w:rsidR="002A1CB7" w:rsidRPr="00706A80">
        <w:rPr>
          <w:rFonts w:ascii="Times New Roman" w:hAnsi="Times New Roman" w:cs="Times New Roman"/>
          <w:lang w:val="en-US"/>
        </w:rPr>
        <w:t>.</w:t>
      </w:r>
      <w:r w:rsidR="008379FE" w:rsidRPr="00706A80">
        <w:rPr>
          <w:rFonts w:ascii="Times New Roman" w:hAnsi="Times New Roman" w:cs="Times New Roman"/>
          <w:lang w:val="en-US"/>
        </w:rPr>
        <w:t xml:space="preserve"> </w:t>
      </w:r>
      <w:r w:rsidR="00A47E0A">
        <w:rPr>
          <w:rFonts w:ascii="Times New Roman" w:hAnsi="Times New Roman" w:cs="Times New Roman"/>
          <w:lang w:val="en-US"/>
        </w:rPr>
        <w:t>T</w:t>
      </w:r>
      <w:r w:rsidR="00A44DC1" w:rsidRPr="00706A80">
        <w:rPr>
          <w:rFonts w:ascii="Times New Roman" w:hAnsi="Times New Roman" w:cs="Times New Roman"/>
          <w:lang w:val="en-US"/>
        </w:rPr>
        <w:t xml:space="preserve">here was only evidence of the two UK political parties adopting any sort of </w:t>
      </w:r>
      <w:r w:rsidR="00B04FD4" w:rsidRPr="00706A80">
        <w:rPr>
          <w:rFonts w:ascii="Times New Roman" w:hAnsi="Times New Roman" w:cs="Times New Roman"/>
          <w:lang w:val="en-US"/>
        </w:rPr>
        <w:t>strateg</w:t>
      </w:r>
      <w:r w:rsidR="00177968" w:rsidRPr="00706A80">
        <w:rPr>
          <w:rFonts w:ascii="Times New Roman" w:hAnsi="Times New Roman" w:cs="Times New Roman"/>
          <w:lang w:val="en-US"/>
        </w:rPr>
        <w:t xml:space="preserve">y to increase the number of </w:t>
      </w:r>
      <w:r w:rsidR="00A47E0A">
        <w:rPr>
          <w:rFonts w:ascii="Times New Roman" w:hAnsi="Times New Roman" w:cs="Times New Roman"/>
          <w:lang w:val="en-US"/>
        </w:rPr>
        <w:t>candidates</w:t>
      </w:r>
      <w:r w:rsidR="00177968" w:rsidRPr="00706A80">
        <w:rPr>
          <w:rFonts w:ascii="Times New Roman" w:hAnsi="Times New Roman" w:cs="Times New Roman"/>
          <w:lang w:val="en-US"/>
        </w:rPr>
        <w:t xml:space="preserve"> with disabilities; these strategies were </w:t>
      </w:r>
      <w:r w:rsidR="003B3088" w:rsidRPr="00706A80">
        <w:rPr>
          <w:rFonts w:ascii="Times New Roman" w:hAnsi="Times New Roman" w:cs="Times New Roman"/>
          <w:lang w:val="en-US"/>
        </w:rPr>
        <w:t>focused</w:t>
      </w:r>
      <w:r w:rsidR="00B04FD4" w:rsidRPr="00706A80">
        <w:rPr>
          <w:rFonts w:ascii="Times New Roman" w:hAnsi="Times New Roman" w:cs="Times New Roman"/>
          <w:lang w:val="en-US"/>
        </w:rPr>
        <w:t xml:space="preserve"> less on the point of selection and more on providing individual level support and mentoring. For example, the UK Conservative party’s disability group developed a Disability Toolkit to provide tailored support to potential candidates considering putting themselves forward for elected office</w:t>
      </w:r>
      <w:r w:rsidR="00177968" w:rsidRPr="00706A80">
        <w:rPr>
          <w:rFonts w:ascii="Times New Roman" w:hAnsi="Times New Roman" w:cs="Times New Roman"/>
          <w:lang w:val="en-US"/>
        </w:rPr>
        <w:t xml:space="preserve">, while Disability </w:t>
      </w:r>
      <w:proofErr w:type="spellStart"/>
      <w:r w:rsidR="00177968" w:rsidRPr="00706A80">
        <w:rPr>
          <w:rFonts w:ascii="Times New Roman" w:hAnsi="Times New Roman" w:cs="Times New Roman"/>
          <w:lang w:val="en-US"/>
        </w:rPr>
        <w:t>Labour</w:t>
      </w:r>
      <w:proofErr w:type="spellEnd"/>
      <w:r w:rsidR="00177968" w:rsidRPr="00706A80">
        <w:rPr>
          <w:rFonts w:ascii="Times New Roman" w:hAnsi="Times New Roman" w:cs="Times New Roman"/>
          <w:lang w:val="en-US"/>
        </w:rPr>
        <w:t xml:space="preserve"> provide a training guide for people with disabilities considering putting themselves forward to be a locally elected politician</w:t>
      </w:r>
      <w:r w:rsidR="00B04FD4" w:rsidRPr="00706A80">
        <w:rPr>
          <w:rFonts w:ascii="Times New Roman" w:hAnsi="Times New Roman" w:cs="Times New Roman"/>
          <w:lang w:val="en-US"/>
        </w:rPr>
        <w:t xml:space="preserve">. </w:t>
      </w:r>
    </w:p>
    <w:p w14:paraId="664A555D" w14:textId="2F935003" w:rsidR="004D3CBA" w:rsidRPr="00706A80" w:rsidRDefault="004D3CBA" w:rsidP="00706A80">
      <w:pPr>
        <w:spacing w:line="480" w:lineRule="auto"/>
        <w:ind w:firstLine="720"/>
        <w:jc w:val="both"/>
        <w:rPr>
          <w:rFonts w:ascii="Times New Roman" w:hAnsi="Times New Roman" w:cs="Times New Roman"/>
          <w:lang w:val="en-US"/>
        </w:rPr>
      </w:pPr>
      <w:r w:rsidRPr="00706A80">
        <w:rPr>
          <w:rFonts w:ascii="Times New Roman" w:hAnsi="Times New Roman" w:cs="Times New Roman"/>
          <w:lang w:val="en-US"/>
        </w:rPr>
        <w:t>Previous research exploring the barriers to elected office have consistently reported problems that people with disabilities face in terms of accessibility as well as discriminatory attitudes (Priestly et al, 2016, Waltz and Schippers, 2020</w:t>
      </w:r>
      <w:r w:rsidR="00A47E0A">
        <w:rPr>
          <w:rFonts w:ascii="Times New Roman" w:hAnsi="Times New Roman" w:cs="Times New Roman"/>
          <w:lang w:val="en-US"/>
        </w:rPr>
        <w:t>; Evans and Reher, 2022</w:t>
      </w:r>
      <w:r w:rsidRPr="00706A80">
        <w:rPr>
          <w:rFonts w:ascii="Times New Roman" w:hAnsi="Times New Roman" w:cs="Times New Roman"/>
          <w:lang w:val="en-US"/>
        </w:rPr>
        <w:t xml:space="preserve">). </w:t>
      </w:r>
      <w:r w:rsidR="002D2DF6" w:rsidRPr="00706A80">
        <w:rPr>
          <w:rFonts w:ascii="Times New Roman" w:hAnsi="Times New Roman" w:cs="Times New Roman"/>
          <w:lang w:val="en-US"/>
        </w:rPr>
        <w:t xml:space="preserve">People with disabilities typically have fewer financial resources and often have additional costs (e.g. personal assistance, taxis, or specialist software) </w:t>
      </w:r>
      <w:r w:rsidR="008C2DB2" w:rsidRPr="00706A80">
        <w:rPr>
          <w:rFonts w:ascii="Times New Roman" w:hAnsi="Times New Roman" w:cs="Times New Roman"/>
          <w:lang w:val="en-US"/>
        </w:rPr>
        <w:t xml:space="preserve">associated with putting </w:t>
      </w:r>
      <w:r w:rsidR="002D2DF6" w:rsidRPr="00706A80">
        <w:rPr>
          <w:rFonts w:ascii="Times New Roman" w:hAnsi="Times New Roman" w:cs="Times New Roman"/>
          <w:lang w:val="en-US"/>
        </w:rPr>
        <w:t xml:space="preserve">themselves forward for elected office. </w:t>
      </w:r>
      <w:r w:rsidRPr="00706A80">
        <w:rPr>
          <w:rFonts w:ascii="Times New Roman" w:hAnsi="Times New Roman" w:cs="Times New Roman"/>
          <w:lang w:val="en-US"/>
        </w:rPr>
        <w:t xml:space="preserve">One way in which the financial element can be tackled is through the </w:t>
      </w:r>
      <w:r w:rsidRPr="00706A80">
        <w:rPr>
          <w:rFonts w:ascii="Times New Roman" w:hAnsi="Times New Roman" w:cs="Times New Roman"/>
          <w:lang w:val="en-US"/>
        </w:rPr>
        <w:lastRenderedPageBreak/>
        <w:t xml:space="preserve">provision of </w:t>
      </w:r>
      <w:r w:rsidR="002D2DF6" w:rsidRPr="00706A80">
        <w:rPr>
          <w:rFonts w:ascii="Times New Roman" w:hAnsi="Times New Roman" w:cs="Times New Roman"/>
          <w:lang w:val="en-US"/>
        </w:rPr>
        <w:t>governmental</w:t>
      </w:r>
      <w:r w:rsidRPr="00706A80">
        <w:rPr>
          <w:rFonts w:ascii="Times New Roman" w:hAnsi="Times New Roman" w:cs="Times New Roman"/>
          <w:lang w:val="en-US"/>
        </w:rPr>
        <w:t xml:space="preserve"> funding</w:t>
      </w:r>
      <w:r w:rsidR="002D2DF6" w:rsidRPr="00706A80">
        <w:rPr>
          <w:rFonts w:ascii="Times New Roman" w:hAnsi="Times New Roman" w:cs="Times New Roman"/>
          <w:lang w:val="en-US"/>
        </w:rPr>
        <w:t xml:space="preserve"> schemes, which people with disabilities can apply</w:t>
      </w:r>
      <w:r w:rsidR="008C2DB2" w:rsidRPr="00706A80">
        <w:rPr>
          <w:rFonts w:ascii="Times New Roman" w:hAnsi="Times New Roman" w:cs="Times New Roman"/>
          <w:lang w:val="en-US"/>
        </w:rPr>
        <w:t>,</w:t>
      </w:r>
      <w:r w:rsidR="002D2DF6" w:rsidRPr="00706A80">
        <w:rPr>
          <w:rFonts w:ascii="Times New Roman" w:hAnsi="Times New Roman" w:cs="Times New Roman"/>
          <w:lang w:val="en-US"/>
        </w:rPr>
        <w:t xml:space="preserve"> to help them meet the costs. For example, in the UK there have been various iterations of an access to elected office fund - not currently in operation for Westminster elections in England but it is in operation across Scotland and Wales. While it is hard to prove a causal link between extra pots of funding and an individual being elected, evaluations of the fund in the UK demonstrated that the recipients of the funding believed them to have been necessary to enable them to put themselves forward. </w:t>
      </w:r>
      <w:r w:rsidR="00F21563" w:rsidRPr="00706A80">
        <w:rPr>
          <w:rFonts w:ascii="Times New Roman" w:hAnsi="Times New Roman" w:cs="Times New Roman"/>
          <w:lang w:val="en-US"/>
        </w:rPr>
        <w:t>To date only one other country</w:t>
      </w:r>
      <w:r w:rsidR="002D2DF6" w:rsidRPr="00706A80">
        <w:rPr>
          <w:rFonts w:ascii="Times New Roman" w:hAnsi="Times New Roman" w:cs="Times New Roman"/>
          <w:lang w:val="en-US"/>
        </w:rPr>
        <w:t xml:space="preserve"> under study in this research </w:t>
      </w:r>
      <w:r w:rsidR="00F21563" w:rsidRPr="00706A80">
        <w:rPr>
          <w:rFonts w:ascii="Times New Roman" w:hAnsi="Times New Roman" w:cs="Times New Roman"/>
          <w:lang w:val="en-US"/>
        </w:rPr>
        <w:t>has</w:t>
      </w:r>
      <w:r w:rsidR="002D2DF6" w:rsidRPr="00706A80">
        <w:rPr>
          <w:rFonts w:ascii="Times New Roman" w:hAnsi="Times New Roman" w:cs="Times New Roman"/>
          <w:lang w:val="en-US"/>
        </w:rPr>
        <w:t xml:space="preserve"> also introduced </w:t>
      </w:r>
      <w:r w:rsidR="00F21563" w:rsidRPr="00706A80">
        <w:rPr>
          <w:rFonts w:ascii="Times New Roman" w:hAnsi="Times New Roman" w:cs="Times New Roman"/>
          <w:lang w:val="en-US"/>
        </w:rPr>
        <w:t xml:space="preserve">a </w:t>
      </w:r>
      <w:r w:rsidR="00745C40" w:rsidRPr="00706A80">
        <w:rPr>
          <w:rFonts w:ascii="Times New Roman" w:hAnsi="Times New Roman" w:cs="Times New Roman"/>
          <w:lang w:val="en-US"/>
        </w:rPr>
        <w:t>similar</w:t>
      </w:r>
      <w:r w:rsidR="002D2DF6" w:rsidRPr="00706A80">
        <w:rPr>
          <w:rFonts w:ascii="Times New Roman" w:hAnsi="Times New Roman" w:cs="Times New Roman"/>
          <w:lang w:val="en-US"/>
        </w:rPr>
        <w:t xml:space="preserve"> </w:t>
      </w:r>
      <w:r w:rsidR="00745C40" w:rsidRPr="00706A80">
        <w:rPr>
          <w:rFonts w:ascii="Times New Roman" w:hAnsi="Times New Roman" w:cs="Times New Roman"/>
          <w:lang w:val="en-US"/>
        </w:rPr>
        <w:t>scheme</w:t>
      </w:r>
      <w:r w:rsidR="00F21563" w:rsidRPr="00706A80">
        <w:rPr>
          <w:rFonts w:ascii="Times New Roman" w:hAnsi="Times New Roman" w:cs="Times New Roman"/>
          <w:lang w:val="en-US"/>
        </w:rPr>
        <w:t xml:space="preserve">: </w:t>
      </w:r>
      <w:r w:rsidR="002D2DF6" w:rsidRPr="00706A80">
        <w:rPr>
          <w:rFonts w:ascii="Times New Roman" w:hAnsi="Times New Roman" w:cs="Times New Roman"/>
          <w:lang w:val="en-US"/>
        </w:rPr>
        <w:t>New Zealand set up the Election Access Fund</w:t>
      </w:r>
      <w:r w:rsidR="00745C40" w:rsidRPr="00706A80">
        <w:rPr>
          <w:rFonts w:ascii="Times New Roman" w:hAnsi="Times New Roman" w:cs="Times New Roman"/>
          <w:lang w:val="en-US"/>
        </w:rPr>
        <w:t>, with a limit of $50,000 total funding for a person, per election or by-election.</w:t>
      </w:r>
      <w:r w:rsidR="00745C40" w:rsidRPr="00706A80">
        <w:rPr>
          <w:rStyle w:val="FootnoteReference"/>
          <w:rFonts w:ascii="Times New Roman" w:hAnsi="Times New Roman" w:cs="Times New Roman"/>
          <w:lang w:val="en-US"/>
        </w:rPr>
        <w:footnoteReference w:id="9"/>
      </w:r>
      <w:r w:rsidR="002D2DF6" w:rsidRPr="00706A80">
        <w:rPr>
          <w:rFonts w:ascii="Times New Roman" w:hAnsi="Times New Roman" w:cs="Times New Roman"/>
          <w:lang w:val="en-US"/>
        </w:rPr>
        <w:t xml:space="preserve">   </w:t>
      </w:r>
    </w:p>
    <w:p w14:paraId="47990B0D" w14:textId="77777777" w:rsidR="00B10879" w:rsidRDefault="00B10879" w:rsidP="00706A80">
      <w:pPr>
        <w:spacing w:line="480" w:lineRule="auto"/>
        <w:rPr>
          <w:rFonts w:ascii="Times New Roman" w:hAnsi="Times New Roman" w:cs="Times New Roman"/>
          <w:lang w:val="en-US"/>
        </w:rPr>
      </w:pPr>
    </w:p>
    <w:p w14:paraId="2EDDBC46" w14:textId="2C7339BA" w:rsidR="00FE7DAD" w:rsidRPr="00706A80" w:rsidRDefault="00FE7DAD" w:rsidP="00706A80">
      <w:pPr>
        <w:spacing w:line="480" w:lineRule="auto"/>
        <w:rPr>
          <w:rFonts w:ascii="Times New Roman" w:hAnsi="Times New Roman" w:cs="Times New Roman"/>
          <w:lang w:val="en-US"/>
        </w:rPr>
      </w:pPr>
      <w:r>
        <w:rPr>
          <w:rFonts w:ascii="Times New Roman" w:hAnsi="Times New Roman" w:cs="Times New Roman"/>
          <w:lang w:val="en-US"/>
        </w:rPr>
        <w:t>[INSERT TABLE 7 HERE]</w:t>
      </w:r>
    </w:p>
    <w:p w14:paraId="161C6120" w14:textId="692D054F" w:rsidR="004D3CBA" w:rsidRPr="00706A80" w:rsidRDefault="00F21563" w:rsidP="00706A80">
      <w:pPr>
        <w:spacing w:line="480" w:lineRule="auto"/>
        <w:ind w:firstLine="720"/>
        <w:jc w:val="both"/>
        <w:rPr>
          <w:rFonts w:ascii="Times New Roman" w:hAnsi="Times New Roman" w:cs="Times New Roman"/>
          <w:lang w:val="en-US"/>
        </w:rPr>
      </w:pPr>
      <w:r w:rsidRPr="00706A80">
        <w:rPr>
          <w:rFonts w:ascii="Times New Roman" w:hAnsi="Times New Roman" w:cs="Times New Roman"/>
          <w:lang w:val="en-US"/>
        </w:rPr>
        <w:t xml:space="preserve">That no party has </w:t>
      </w:r>
      <w:r w:rsidR="008B5154" w:rsidRPr="00706A80">
        <w:rPr>
          <w:rFonts w:ascii="Times New Roman" w:hAnsi="Times New Roman" w:cs="Times New Roman"/>
          <w:lang w:val="en-US"/>
        </w:rPr>
        <w:t>adopted</w:t>
      </w:r>
      <w:r w:rsidRPr="00706A80">
        <w:rPr>
          <w:rFonts w:ascii="Times New Roman" w:hAnsi="Times New Roman" w:cs="Times New Roman"/>
          <w:lang w:val="en-US"/>
        </w:rPr>
        <w:t xml:space="preserve"> any measures </w:t>
      </w:r>
      <w:r w:rsidR="008B5154" w:rsidRPr="00706A80">
        <w:rPr>
          <w:rFonts w:ascii="Times New Roman" w:hAnsi="Times New Roman" w:cs="Times New Roman"/>
          <w:lang w:val="en-US"/>
        </w:rPr>
        <w:t xml:space="preserve">(beyond targeted training) </w:t>
      </w:r>
      <w:r w:rsidRPr="00706A80">
        <w:rPr>
          <w:rFonts w:ascii="Times New Roman" w:hAnsi="Times New Roman" w:cs="Times New Roman"/>
          <w:lang w:val="en-US"/>
        </w:rPr>
        <w:t>to increase the number of candidates</w:t>
      </w:r>
      <w:r w:rsidR="008B5154" w:rsidRPr="00706A80">
        <w:rPr>
          <w:rFonts w:ascii="Times New Roman" w:hAnsi="Times New Roman" w:cs="Times New Roman"/>
          <w:lang w:val="en-US"/>
        </w:rPr>
        <w:t xml:space="preserve"> with disabilities</w:t>
      </w:r>
      <w:r w:rsidRPr="00706A80">
        <w:rPr>
          <w:rFonts w:ascii="Times New Roman" w:hAnsi="Times New Roman" w:cs="Times New Roman"/>
          <w:lang w:val="en-US"/>
        </w:rPr>
        <w:t xml:space="preserve"> is troubling when we consider how few self-declared politicians with disabilities there are in each of the countries: as the data in Table </w:t>
      </w:r>
      <w:r w:rsidR="002F26F4" w:rsidRPr="00706A80">
        <w:rPr>
          <w:rFonts w:ascii="Times New Roman" w:hAnsi="Times New Roman" w:cs="Times New Roman"/>
          <w:lang w:val="en-US"/>
        </w:rPr>
        <w:t>7</w:t>
      </w:r>
      <w:r w:rsidRPr="00706A80">
        <w:rPr>
          <w:rFonts w:ascii="Times New Roman" w:hAnsi="Times New Roman" w:cs="Times New Roman"/>
          <w:lang w:val="en-US"/>
        </w:rPr>
        <w:t xml:space="preserve"> </w:t>
      </w:r>
      <w:r w:rsidR="00996DF6" w:rsidRPr="00706A80">
        <w:rPr>
          <w:rFonts w:ascii="Times New Roman" w:hAnsi="Times New Roman" w:cs="Times New Roman"/>
          <w:lang w:val="en-US"/>
        </w:rPr>
        <w:t>above</w:t>
      </w:r>
      <w:r w:rsidRPr="00706A80">
        <w:rPr>
          <w:rFonts w:ascii="Times New Roman" w:hAnsi="Times New Roman" w:cs="Times New Roman"/>
          <w:lang w:val="en-US"/>
        </w:rPr>
        <w:t xml:space="preserve"> reveals. </w:t>
      </w:r>
      <w:r w:rsidR="003D53D2" w:rsidRPr="00706A80">
        <w:rPr>
          <w:rFonts w:ascii="Times New Roman" w:hAnsi="Times New Roman" w:cs="Times New Roman"/>
          <w:lang w:val="en-US"/>
        </w:rPr>
        <w:t xml:space="preserve">No country has yet passed legislation in </w:t>
      </w:r>
      <w:r w:rsidR="003B3088" w:rsidRPr="00706A80">
        <w:rPr>
          <w:rFonts w:ascii="Times New Roman" w:hAnsi="Times New Roman" w:cs="Times New Roman"/>
          <w:lang w:val="en-US"/>
        </w:rPr>
        <w:t>favor</w:t>
      </w:r>
      <w:r w:rsidR="003D53D2" w:rsidRPr="00706A80">
        <w:rPr>
          <w:rFonts w:ascii="Times New Roman" w:hAnsi="Times New Roman" w:cs="Times New Roman"/>
          <w:lang w:val="en-US"/>
        </w:rPr>
        <w:t xml:space="preserve"> of all-disability shortlists, nor is there any evidence that this is something the political parties are pushing for. </w:t>
      </w:r>
      <w:r w:rsidR="00AA5DF0" w:rsidRPr="00706A80">
        <w:rPr>
          <w:rFonts w:ascii="Times New Roman" w:hAnsi="Times New Roman" w:cs="Times New Roman"/>
          <w:lang w:val="en-US"/>
        </w:rPr>
        <w:t xml:space="preserve">While civil society movements – as opposed to political parties – can play an important role in </w:t>
      </w:r>
      <w:r w:rsidR="003B3088" w:rsidRPr="00706A80">
        <w:rPr>
          <w:rFonts w:ascii="Times New Roman" w:hAnsi="Times New Roman" w:cs="Times New Roman"/>
          <w:lang w:val="en-US"/>
        </w:rPr>
        <w:t>mobilizing</w:t>
      </w:r>
      <w:r w:rsidR="00AA5DF0" w:rsidRPr="00706A80">
        <w:rPr>
          <w:rFonts w:ascii="Times New Roman" w:hAnsi="Times New Roman" w:cs="Times New Roman"/>
          <w:lang w:val="en-US"/>
        </w:rPr>
        <w:t xml:space="preserve"> support for increasing the number of politicians from under-represented groups, this is a question which </w:t>
      </w:r>
      <w:r w:rsidR="006D783F" w:rsidRPr="00706A80">
        <w:rPr>
          <w:rFonts w:ascii="Times New Roman" w:hAnsi="Times New Roman" w:cs="Times New Roman"/>
          <w:lang w:val="en-US"/>
        </w:rPr>
        <w:t xml:space="preserve">directly </w:t>
      </w:r>
      <w:r w:rsidR="00AA5DF0" w:rsidRPr="00706A80">
        <w:rPr>
          <w:rFonts w:ascii="Times New Roman" w:hAnsi="Times New Roman" w:cs="Times New Roman"/>
          <w:lang w:val="en-US"/>
        </w:rPr>
        <w:t>affects parties</w:t>
      </w:r>
      <w:r w:rsidR="006D783F" w:rsidRPr="00706A80">
        <w:rPr>
          <w:rFonts w:ascii="Times New Roman" w:hAnsi="Times New Roman" w:cs="Times New Roman"/>
          <w:lang w:val="en-US"/>
        </w:rPr>
        <w:t xml:space="preserve">. It is important that parties pay greater attention to </w:t>
      </w:r>
      <w:r w:rsidR="00AA5DF0" w:rsidRPr="00706A80">
        <w:rPr>
          <w:rFonts w:ascii="Times New Roman" w:hAnsi="Times New Roman" w:cs="Times New Roman"/>
          <w:lang w:val="en-US"/>
        </w:rPr>
        <w:t>how to increase and improve the numbers of politicians with disabilities</w:t>
      </w:r>
      <w:r w:rsidR="006D783F" w:rsidRPr="00706A80">
        <w:rPr>
          <w:rFonts w:ascii="Times New Roman" w:hAnsi="Times New Roman" w:cs="Times New Roman"/>
          <w:lang w:val="en-US"/>
        </w:rPr>
        <w:t>,</w:t>
      </w:r>
      <w:r w:rsidR="00AA5DF0" w:rsidRPr="00706A80">
        <w:rPr>
          <w:rFonts w:ascii="Times New Roman" w:hAnsi="Times New Roman" w:cs="Times New Roman"/>
          <w:lang w:val="en-US"/>
        </w:rPr>
        <w:t xml:space="preserve"> </w:t>
      </w:r>
      <w:r w:rsidR="006D783F" w:rsidRPr="00706A80">
        <w:rPr>
          <w:rFonts w:ascii="Times New Roman" w:hAnsi="Times New Roman" w:cs="Times New Roman"/>
          <w:lang w:val="en-US"/>
        </w:rPr>
        <w:t>n</w:t>
      </w:r>
      <w:r w:rsidR="00AA5DF0" w:rsidRPr="00706A80">
        <w:rPr>
          <w:rFonts w:ascii="Times New Roman" w:hAnsi="Times New Roman" w:cs="Times New Roman"/>
          <w:lang w:val="en-US"/>
        </w:rPr>
        <w:t>ot least in those countries where there are currently no self-declared politicians with disabilities.</w:t>
      </w:r>
    </w:p>
    <w:p w14:paraId="6CBD7EE2" w14:textId="77777777" w:rsidR="00FF7AAD" w:rsidRDefault="00FF7AAD" w:rsidP="00706A80">
      <w:pPr>
        <w:spacing w:line="480" w:lineRule="auto"/>
        <w:rPr>
          <w:rFonts w:ascii="Times New Roman" w:hAnsi="Times New Roman" w:cs="Times New Roman"/>
          <w:lang w:val="en-US"/>
        </w:rPr>
      </w:pPr>
    </w:p>
    <w:p w14:paraId="3AEA4B3F" w14:textId="7F5800D8" w:rsidR="00DA2D20" w:rsidRPr="00DA2D20" w:rsidRDefault="00A47E0A" w:rsidP="00706A80">
      <w:pPr>
        <w:spacing w:line="480" w:lineRule="auto"/>
        <w:rPr>
          <w:rFonts w:ascii="Times New Roman" w:hAnsi="Times New Roman" w:cs="Times New Roman"/>
          <w:b/>
          <w:bCs/>
          <w:lang w:val="en-US"/>
        </w:rPr>
      </w:pPr>
      <w:r>
        <w:rPr>
          <w:rFonts w:ascii="Times New Roman" w:hAnsi="Times New Roman" w:cs="Times New Roman"/>
          <w:b/>
          <w:bCs/>
          <w:lang w:val="en-US"/>
        </w:rPr>
        <w:t xml:space="preserve">Disability and political parties: </w:t>
      </w:r>
      <w:r w:rsidR="00DA2D20">
        <w:rPr>
          <w:rFonts w:ascii="Times New Roman" w:hAnsi="Times New Roman" w:cs="Times New Roman"/>
          <w:b/>
          <w:bCs/>
          <w:lang w:val="en-US"/>
        </w:rPr>
        <w:t>future research</w:t>
      </w:r>
      <w:r>
        <w:rPr>
          <w:rFonts w:ascii="Times New Roman" w:hAnsi="Times New Roman" w:cs="Times New Roman"/>
          <w:b/>
          <w:bCs/>
          <w:lang w:val="en-US"/>
        </w:rPr>
        <w:t xml:space="preserve"> agenda</w:t>
      </w:r>
    </w:p>
    <w:p w14:paraId="330E6C7D" w14:textId="31CB69D6" w:rsidR="00A47E0A" w:rsidRDefault="00A47E0A" w:rsidP="00A47E0A">
      <w:pPr>
        <w:spacing w:line="480" w:lineRule="auto"/>
        <w:jc w:val="both"/>
        <w:rPr>
          <w:rFonts w:ascii="Times New Roman" w:hAnsi="Times New Roman" w:cs="Times New Roman"/>
          <w:lang w:val="en-US"/>
        </w:rPr>
      </w:pPr>
      <w:r>
        <w:rPr>
          <w:rFonts w:ascii="Times New Roman" w:hAnsi="Times New Roman" w:cs="Times New Roman"/>
          <w:lang w:val="en-US"/>
        </w:rPr>
        <w:lastRenderedPageBreak/>
        <w:t>People with disabilities and questions of accessibility are not prioritized by political parties and this is a pattern we can also identify within political science and the study of political parties. Using the findings from the initial mapping exercise as a springboard, this final section of the paper sets out the case for a research agenda, highlighting some pressing research puzzles and questions as well as considering some of the empirical and methodological challenges of undertaking research in this area.</w:t>
      </w:r>
    </w:p>
    <w:p w14:paraId="4FF7DA8B" w14:textId="63A80D35" w:rsidR="00A47E0A" w:rsidRPr="00706A80" w:rsidRDefault="00A47E0A" w:rsidP="00A47E0A">
      <w:pPr>
        <w:spacing w:line="480" w:lineRule="auto"/>
        <w:ind w:firstLine="720"/>
        <w:jc w:val="both"/>
        <w:rPr>
          <w:rFonts w:ascii="Times New Roman" w:hAnsi="Times New Roman" w:cs="Times New Roman"/>
          <w:lang w:val="en-US"/>
        </w:rPr>
      </w:pPr>
      <w:r w:rsidRPr="00706A80">
        <w:rPr>
          <w:rFonts w:ascii="Times New Roman" w:hAnsi="Times New Roman" w:cs="Times New Roman"/>
          <w:lang w:val="en-US"/>
        </w:rPr>
        <w:t>The comparative analysis presented above reveals a picture of political parties who are doing little to facilitate the political participation of people with disabilities. The lack of attention paid to accessibility, especially when compared to efforts made to mobilize and recruit members from other traditionally marginalized groups is perhaps indicative of a lack of knowledge, interest and commitment to disability and/or making their organizations accessible. A more generous explanation might also be found in lack of party resources to adequately address concerns of accessibility. However, as the size of the disability population grows, it is important that parties think carefully about how to organize accessibly.</w:t>
      </w:r>
    </w:p>
    <w:p w14:paraId="649BA579" w14:textId="3622205F" w:rsidR="00A47E0A" w:rsidRDefault="00A47E0A" w:rsidP="00A47E0A">
      <w:pPr>
        <w:spacing w:line="480" w:lineRule="auto"/>
        <w:ind w:firstLine="720"/>
        <w:jc w:val="both"/>
        <w:rPr>
          <w:rFonts w:ascii="Times New Roman" w:hAnsi="Times New Roman" w:cs="Times New Roman"/>
          <w:lang w:val="en-US"/>
        </w:rPr>
      </w:pPr>
      <w:r w:rsidRPr="00706A80">
        <w:rPr>
          <w:rFonts w:ascii="Times New Roman" w:hAnsi="Times New Roman" w:cs="Times New Roman"/>
          <w:lang w:val="en-US"/>
        </w:rPr>
        <w:t xml:space="preserve">Although the mobilization of women, racialized minorities and young people </w:t>
      </w:r>
      <w:proofErr w:type="gramStart"/>
      <w:r w:rsidRPr="00706A80">
        <w:rPr>
          <w:rFonts w:ascii="Times New Roman" w:hAnsi="Times New Roman" w:cs="Times New Roman"/>
          <w:lang w:val="en-US"/>
        </w:rPr>
        <w:t>has</w:t>
      </w:r>
      <w:proofErr w:type="gramEnd"/>
      <w:r w:rsidRPr="00706A80">
        <w:rPr>
          <w:rFonts w:ascii="Times New Roman" w:hAnsi="Times New Roman" w:cs="Times New Roman"/>
          <w:lang w:val="en-US"/>
        </w:rPr>
        <w:t xml:space="preserve"> increasingly attracted attention from political parties and scholars – the same cannot be said for people with disabilities</w:t>
      </w:r>
      <w:r>
        <w:rPr>
          <w:rFonts w:ascii="Times New Roman" w:hAnsi="Times New Roman" w:cs="Times New Roman"/>
          <w:lang w:val="en-US"/>
        </w:rPr>
        <w:t xml:space="preserve">, but why does this matter? </w:t>
      </w:r>
      <w:r w:rsidR="006A4DBA">
        <w:rPr>
          <w:rFonts w:ascii="Times New Roman" w:hAnsi="Times New Roman" w:cs="Times New Roman"/>
          <w:lang w:val="en-US"/>
        </w:rPr>
        <w:t>It matters because p</w:t>
      </w:r>
      <w:r>
        <w:rPr>
          <w:rFonts w:ascii="Times New Roman" w:hAnsi="Times New Roman" w:cs="Times New Roman"/>
          <w:lang w:val="en-US"/>
        </w:rPr>
        <w:t xml:space="preserve">olitical parties are key institutions within representative democracies and are the </w:t>
      </w:r>
      <w:r w:rsidR="006A4DBA">
        <w:rPr>
          <w:rFonts w:ascii="Times New Roman" w:hAnsi="Times New Roman" w:cs="Times New Roman"/>
          <w:lang w:val="en-US"/>
        </w:rPr>
        <w:t>major</w:t>
      </w:r>
      <w:r>
        <w:rPr>
          <w:rFonts w:ascii="Times New Roman" w:hAnsi="Times New Roman" w:cs="Times New Roman"/>
          <w:lang w:val="en-US"/>
        </w:rPr>
        <w:t xml:space="preserve"> route into electoral politics in many countries.</w:t>
      </w:r>
      <w:r w:rsidR="006A4DBA">
        <w:rPr>
          <w:rFonts w:ascii="Times New Roman" w:hAnsi="Times New Roman" w:cs="Times New Roman"/>
          <w:lang w:val="en-US"/>
        </w:rPr>
        <w:t xml:space="preserve"> If people with disabilities are not enabled to join and become active within political parties then they are less likely to have their voices heard, be selected as candidates or serve as elected representatives. The absence of people with disabilities therefore has the potential to negatively affect the extent to which disability-related policy is discussed or pursued in the interests of people with disabilities.</w:t>
      </w:r>
      <w:r>
        <w:rPr>
          <w:rFonts w:ascii="Times New Roman" w:hAnsi="Times New Roman" w:cs="Times New Roman"/>
          <w:lang w:val="en-US"/>
        </w:rPr>
        <w:t xml:space="preserve"> </w:t>
      </w:r>
      <w:r w:rsidRPr="00706A80">
        <w:rPr>
          <w:rFonts w:ascii="Times New Roman" w:hAnsi="Times New Roman" w:cs="Times New Roman"/>
          <w:lang w:val="en-US"/>
        </w:rPr>
        <w:t xml:space="preserve">Political parties are central actors in the mobilization of citizens: this role takes on additional importance when we consider the </w:t>
      </w:r>
      <w:r w:rsidRPr="00706A80">
        <w:rPr>
          <w:rFonts w:ascii="Times New Roman" w:hAnsi="Times New Roman" w:cs="Times New Roman"/>
          <w:lang w:val="en-US"/>
        </w:rPr>
        <w:lastRenderedPageBreak/>
        <w:t>potential to enhance and improve the engagement of those from traditionally marginalized groups.</w:t>
      </w:r>
    </w:p>
    <w:p w14:paraId="75D0D3A6" w14:textId="410F9B9F" w:rsidR="006A4DBA" w:rsidRDefault="00A47E0A" w:rsidP="006A4DBA">
      <w:pPr>
        <w:spacing w:line="480" w:lineRule="auto"/>
        <w:ind w:firstLine="720"/>
        <w:jc w:val="both"/>
        <w:rPr>
          <w:rFonts w:ascii="Times New Roman" w:hAnsi="Times New Roman" w:cs="Times New Roman"/>
          <w:lang w:val="en-US"/>
        </w:rPr>
      </w:pPr>
      <w:r>
        <w:rPr>
          <w:rFonts w:ascii="Times New Roman" w:hAnsi="Times New Roman" w:cs="Times New Roman"/>
          <w:lang w:val="en-US"/>
        </w:rPr>
        <w:t>Given the centrality of political parties to the study of political science, it is vital that scholars pay attention to questions of accessibility</w:t>
      </w:r>
      <w:r w:rsidR="006A4DBA">
        <w:rPr>
          <w:rFonts w:ascii="Times New Roman" w:hAnsi="Times New Roman" w:cs="Times New Roman"/>
          <w:lang w:val="en-US"/>
        </w:rPr>
        <w:t xml:space="preserve"> and to the role of people with disabilities within those institutions. To help shape such a research agenda several </w:t>
      </w:r>
      <w:r w:rsidR="00DA2D20">
        <w:rPr>
          <w:rFonts w:ascii="Times New Roman" w:hAnsi="Times New Roman" w:cs="Times New Roman"/>
          <w:lang w:val="en-US"/>
        </w:rPr>
        <w:t>questions</w:t>
      </w:r>
      <w:r w:rsidR="006A4DBA">
        <w:rPr>
          <w:rFonts w:ascii="Times New Roman" w:hAnsi="Times New Roman" w:cs="Times New Roman"/>
          <w:lang w:val="en-US"/>
        </w:rPr>
        <w:t xml:space="preserve"> and </w:t>
      </w:r>
      <w:r w:rsidR="00DA2D20">
        <w:rPr>
          <w:rFonts w:ascii="Times New Roman" w:hAnsi="Times New Roman" w:cs="Times New Roman"/>
          <w:lang w:val="en-US"/>
        </w:rPr>
        <w:t>puzzles</w:t>
      </w:r>
      <w:r w:rsidR="006A4DBA">
        <w:rPr>
          <w:rFonts w:ascii="Times New Roman" w:hAnsi="Times New Roman" w:cs="Times New Roman"/>
          <w:lang w:val="en-US"/>
        </w:rPr>
        <w:t xml:space="preserve"> are outlined </w:t>
      </w:r>
      <w:r w:rsidR="001B2620">
        <w:rPr>
          <w:rFonts w:ascii="Times New Roman" w:hAnsi="Times New Roman" w:cs="Times New Roman"/>
          <w:lang w:val="en-US"/>
        </w:rPr>
        <w:t xml:space="preserve">in Table 8 </w:t>
      </w:r>
      <w:r w:rsidR="006A4DBA">
        <w:rPr>
          <w:rFonts w:ascii="Times New Roman" w:hAnsi="Times New Roman" w:cs="Times New Roman"/>
          <w:lang w:val="en-US"/>
        </w:rPr>
        <w:t xml:space="preserve">below. Following the framework outlined earlier in the article </w:t>
      </w:r>
      <w:r w:rsidR="001B2620">
        <w:rPr>
          <w:rFonts w:ascii="Times New Roman" w:hAnsi="Times New Roman" w:cs="Times New Roman"/>
          <w:lang w:val="en-US"/>
        </w:rPr>
        <w:t>these</w:t>
      </w:r>
      <w:r w:rsidR="006A4DBA">
        <w:rPr>
          <w:rFonts w:ascii="Times New Roman" w:hAnsi="Times New Roman" w:cs="Times New Roman"/>
          <w:lang w:val="en-US"/>
        </w:rPr>
        <w:t xml:space="preserve"> initial</w:t>
      </w:r>
      <w:r w:rsidR="001B2620">
        <w:rPr>
          <w:rFonts w:ascii="Times New Roman" w:hAnsi="Times New Roman" w:cs="Times New Roman"/>
          <w:lang w:val="en-US"/>
        </w:rPr>
        <w:t>, but by no means exhaustive,</w:t>
      </w:r>
      <w:r w:rsidR="006A4DBA">
        <w:rPr>
          <w:rFonts w:ascii="Times New Roman" w:hAnsi="Times New Roman" w:cs="Times New Roman"/>
          <w:lang w:val="en-US"/>
        </w:rPr>
        <w:t xml:space="preserve"> set of questions relate to the three indicators for accessibility. </w:t>
      </w:r>
    </w:p>
    <w:p w14:paraId="224F6A90" w14:textId="214AF7EB" w:rsidR="001B2620" w:rsidRDefault="00FE7DAD" w:rsidP="00FE7DAD">
      <w:pPr>
        <w:spacing w:line="480" w:lineRule="auto"/>
        <w:jc w:val="both"/>
        <w:rPr>
          <w:rFonts w:ascii="Times New Roman" w:hAnsi="Times New Roman" w:cs="Times New Roman"/>
          <w:lang w:val="en-US"/>
        </w:rPr>
      </w:pPr>
      <w:r>
        <w:rPr>
          <w:rFonts w:ascii="Times New Roman" w:hAnsi="Times New Roman" w:cs="Times New Roman"/>
          <w:lang w:val="en-US"/>
        </w:rPr>
        <w:t>[INSERT TABLE 8 HERE]</w:t>
      </w:r>
    </w:p>
    <w:p w14:paraId="37C1B9A8" w14:textId="75EF6398" w:rsidR="001B2620" w:rsidRDefault="001B2620" w:rsidP="001B2620">
      <w:pPr>
        <w:spacing w:line="480" w:lineRule="auto"/>
        <w:jc w:val="both"/>
        <w:rPr>
          <w:rFonts w:ascii="Times New Roman" w:hAnsi="Times New Roman" w:cs="Times New Roman"/>
          <w:lang w:val="en-US"/>
        </w:rPr>
      </w:pPr>
      <w:r>
        <w:rPr>
          <w:rFonts w:ascii="Times New Roman" w:hAnsi="Times New Roman" w:cs="Times New Roman"/>
          <w:lang w:val="en-US"/>
        </w:rPr>
        <w:t>Answering these questions will require a mix of both quantitative and qualitative methods: surveys and experiments can help capture how, when, where and why parties engage with disability, and how people with disabilities perceive parties; while interviews, ethnographies, process tracing and text analysis can provide a more detailed understanding of par</w:t>
      </w:r>
      <w:r w:rsidR="00C82ABB">
        <w:rPr>
          <w:rFonts w:ascii="Times New Roman" w:hAnsi="Times New Roman" w:cs="Times New Roman"/>
          <w:lang w:val="en-US"/>
        </w:rPr>
        <w:t>t</w:t>
      </w:r>
      <w:r>
        <w:rPr>
          <w:rFonts w:ascii="Times New Roman" w:hAnsi="Times New Roman" w:cs="Times New Roman"/>
          <w:lang w:val="en-US"/>
        </w:rPr>
        <w:t>y approaches to accessibility and disability, as well as how people with disabilities experience political parties. Hitherto, research on disability and politics has tended to adopt a single case study approach</w:t>
      </w:r>
      <w:r w:rsidR="00C82ABB">
        <w:rPr>
          <w:rFonts w:ascii="Times New Roman" w:hAnsi="Times New Roman" w:cs="Times New Roman"/>
          <w:lang w:val="en-US"/>
        </w:rPr>
        <w:t xml:space="preserve"> (see </w:t>
      </w:r>
      <w:proofErr w:type="spellStart"/>
      <w:r w:rsidR="00C82ABB">
        <w:rPr>
          <w:rFonts w:ascii="Times New Roman" w:hAnsi="Times New Roman" w:cs="Times New Roman"/>
          <w:lang w:val="en-US"/>
        </w:rPr>
        <w:t>Guldvik</w:t>
      </w:r>
      <w:proofErr w:type="spellEnd"/>
      <w:r w:rsidR="00C82ABB">
        <w:rPr>
          <w:rFonts w:ascii="Times New Roman" w:hAnsi="Times New Roman" w:cs="Times New Roman"/>
          <w:lang w:val="en-US"/>
        </w:rPr>
        <w:t xml:space="preserve"> et al, 2013 on Norway; Sackey, 2015 on Ghana; Langford and Levesque, 2016 on Canada; and Evans and Reher, 2022 on UK)</w:t>
      </w:r>
      <w:r>
        <w:rPr>
          <w:rFonts w:ascii="Times New Roman" w:hAnsi="Times New Roman" w:cs="Times New Roman"/>
          <w:lang w:val="en-US"/>
        </w:rPr>
        <w:t>, hence more comparative research is needed</w:t>
      </w:r>
      <w:r w:rsidR="00C82ABB">
        <w:rPr>
          <w:rFonts w:ascii="Times New Roman" w:hAnsi="Times New Roman" w:cs="Times New Roman"/>
          <w:lang w:val="en-US"/>
        </w:rPr>
        <w:t xml:space="preserve"> to </w:t>
      </w:r>
      <w:r w:rsidR="003D66CC">
        <w:rPr>
          <w:rFonts w:ascii="Times New Roman" w:hAnsi="Times New Roman" w:cs="Times New Roman"/>
          <w:lang w:val="en-US"/>
        </w:rPr>
        <w:t>map</w:t>
      </w:r>
      <w:r w:rsidR="00C82ABB">
        <w:rPr>
          <w:rFonts w:ascii="Times New Roman" w:hAnsi="Times New Roman" w:cs="Times New Roman"/>
          <w:lang w:val="en-US"/>
        </w:rPr>
        <w:t xml:space="preserve"> differences across countries, regions and political systems</w:t>
      </w:r>
      <w:r w:rsidR="003D66CC">
        <w:rPr>
          <w:rFonts w:ascii="Times New Roman" w:hAnsi="Times New Roman" w:cs="Times New Roman"/>
          <w:lang w:val="en-US"/>
        </w:rPr>
        <w:t xml:space="preserve">. Additionally, </w:t>
      </w:r>
      <w:r>
        <w:rPr>
          <w:rFonts w:ascii="Times New Roman" w:hAnsi="Times New Roman" w:cs="Times New Roman"/>
          <w:lang w:val="en-US"/>
        </w:rPr>
        <w:t xml:space="preserve">systematic frameworks </w:t>
      </w:r>
      <w:r w:rsidR="003D66CC">
        <w:rPr>
          <w:rFonts w:ascii="Times New Roman" w:hAnsi="Times New Roman" w:cs="Times New Roman"/>
          <w:lang w:val="en-US"/>
        </w:rPr>
        <w:t>are required to</w:t>
      </w:r>
      <w:r>
        <w:rPr>
          <w:rFonts w:ascii="Times New Roman" w:hAnsi="Times New Roman" w:cs="Times New Roman"/>
          <w:lang w:val="en-US"/>
        </w:rPr>
        <w:t xml:space="preserve"> help capture and explain cross national and within case variation when it comes to the relationship between disability and parties. </w:t>
      </w:r>
    </w:p>
    <w:p w14:paraId="51401887" w14:textId="77777777" w:rsidR="00080760" w:rsidRDefault="001B2620" w:rsidP="0049037F">
      <w:pPr>
        <w:spacing w:line="480" w:lineRule="auto"/>
        <w:jc w:val="both"/>
        <w:rPr>
          <w:rFonts w:ascii="Times New Roman" w:hAnsi="Times New Roman" w:cs="Times New Roman"/>
          <w:lang w:val="en-US"/>
        </w:rPr>
      </w:pPr>
      <w:r>
        <w:rPr>
          <w:rFonts w:ascii="Times New Roman" w:hAnsi="Times New Roman" w:cs="Times New Roman"/>
          <w:lang w:val="en-US"/>
        </w:rPr>
        <w:tab/>
        <w:t>The list of questions set out in Table 8 above illustrate how little we know about the relationship between disability and political parties. To complicate matters further it is also important to acknowledge some of the methodological difficulties of undertaking this type of research. Chief amongst these is the difficulty of collecting accurate data on the numbers of people with disability (Schur et al, 2013)</w:t>
      </w:r>
      <w:r w:rsidR="009E0A25">
        <w:rPr>
          <w:rFonts w:ascii="Times New Roman" w:hAnsi="Times New Roman" w:cs="Times New Roman"/>
          <w:lang w:val="en-US"/>
        </w:rPr>
        <w:t xml:space="preserve">; in addition to the stigma that surrounds identifying </w:t>
      </w:r>
      <w:r w:rsidR="009E0A25">
        <w:rPr>
          <w:rFonts w:ascii="Times New Roman" w:hAnsi="Times New Roman" w:cs="Times New Roman"/>
          <w:lang w:val="en-US"/>
        </w:rPr>
        <w:lastRenderedPageBreak/>
        <w:t>has having a disability, it is also worth noting that disability can be a fluid category that people move in and out of over their lifetimes (Thorp, 2023).</w:t>
      </w:r>
      <w:r>
        <w:rPr>
          <w:rFonts w:ascii="Times New Roman" w:hAnsi="Times New Roman" w:cs="Times New Roman"/>
          <w:lang w:val="en-US"/>
        </w:rPr>
        <w:t xml:space="preserve"> </w:t>
      </w:r>
      <w:r w:rsidR="009E0A25">
        <w:rPr>
          <w:rFonts w:ascii="Times New Roman" w:hAnsi="Times New Roman" w:cs="Times New Roman"/>
          <w:lang w:val="en-US"/>
        </w:rPr>
        <w:t>Researchers must take difficult decisions about who to include within their studies, does for instance having cancer count as having a disability? Under some national laws the answer would undoubtedly be yes, but it is not clear that people with cancer view themselves as having a disability (Magasi et al, 2022). Similarly, there are those within the Deaf community who do not consider themselves to have a disability, rather they share a common culture and language (see Pray and Jordan, 2010)</w:t>
      </w:r>
      <w:r w:rsidR="00080760">
        <w:rPr>
          <w:rFonts w:ascii="Times New Roman" w:hAnsi="Times New Roman" w:cs="Times New Roman"/>
          <w:lang w:val="en-US"/>
        </w:rPr>
        <w:t>. These are difficult decisions which scholars researching in this area must navigate, being clear about who is included is therefore essential.</w:t>
      </w:r>
    </w:p>
    <w:p w14:paraId="534C2D69" w14:textId="1DBF54B7" w:rsidR="003D66CC" w:rsidRDefault="00080760" w:rsidP="00080760">
      <w:pPr>
        <w:spacing w:line="480" w:lineRule="auto"/>
        <w:ind w:firstLine="720"/>
        <w:jc w:val="both"/>
        <w:rPr>
          <w:rFonts w:ascii="Times New Roman" w:hAnsi="Times New Roman" w:cs="Times New Roman"/>
          <w:lang w:val="en-US"/>
        </w:rPr>
      </w:pPr>
      <w:r>
        <w:rPr>
          <w:rFonts w:ascii="Times New Roman" w:hAnsi="Times New Roman" w:cs="Times New Roman"/>
          <w:lang w:val="en-US"/>
        </w:rPr>
        <w:t>In truth, there is a serious problem of knowability when it comes to the participation of people with disabilities. P</w:t>
      </w:r>
      <w:r w:rsidR="001B2620">
        <w:rPr>
          <w:rFonts w:ascii="Times New Roman" w:hAnsi="Times New Roman" w:cs="Times New Roman"/>
          <w:lang w:val="en-US"/>
        </w:rPr>
        <w:t xml:space="preserve">arties themselves do not tend to collect or publish data relating to the percentage of their membership with a disability (Evans and Reher, 2024). </w:t>
      </w:r>
      <w:r>
        <w:rPr>
          <w:rFonts w:ascii="Times New Roman" w:hAnsi="Times New Roman" w:cs="Times New Roman"/>
          <w:lang w:val="en-US"/>
        </w:rPr>
        <w:t xml:space="preserve">However, these difficulties make it </w:t>
      </w:r>
      <w:proofErr w:type="gramStart"/>
      <w:r>
        <w:rPr>
          <w:rFonts w:ascii="Times New Roman" w:hAnsi="Times New Roman" w:cs="Times New Roman"/>
          <w:lang w:val="en-US"/>
        </w:rPr>
        <w:t>all the more</w:t>
      </w:r>
      <w:proofErr w:type="gramEnd"/>
      <w:r>
        <w:rPr>
          <w:rFonts w:ascii="Times New Roman" w:hAnsi="Times New Roman" w:cs="Times New Roman"/>
          <w:lang w:val="en-US"/>
        </w:rPr>
        <w:t xml:space="preserve"> important for political scientists and party actors to engage in this research agenda. One way forward would be for</w:t>
      </w:r>
      <w:r w:rsidR="00846BA2">
        <w:rPr>
          <w:rFonts w:ascii="Times New Roman" w:hAnsi="Times New Roman" w:cs="Times New Roman"/>
          <w:lang w:val="en-US"/>
        </w:rPr>
        <w:t xml:space="preserve"> political scientists to develop meaningful and thoughtful ways in which to capture disability indicators – the WHO model survey on disability (2017) is a good place to start. </w:t>
      </w:r>
      <w:r w:rsidR="008E0A4A">
        <w:rPr>
          <w:rFonts w:ascii="Times New Roman" w:hAnsi="Times New Roman" w:cs="Times New Roman"/>
          <w:lang w:val="en-US"/>
        </w:rPr>
        <w:t xml:space="preserve">Another is to </w:t>
      </w:r>
      <w:r w:rsidR="00834385">
        <w:rPr>
          <w:rFonts w:ascii="Times New Roman" w:hAnsi="Times New Roman" w:cs="Times New Roman"/>
          <w:lang w:val="en-US"/>
        </w:rPr>
        <w:t xml:space="preserve">survey and interview people with disabilities who have been, are currently, and might be future members of political parties to find out about their experiences, perspectives and accessibility needs. </w:t>
      </w:r>
    </w:p>
    <w:p w14:paraId="28BD2145" w14:textId="3E18903E" w:rsidR="0049037F" w:rsidRDefault="001B2620" w:rsidP="00846BA2">
      <w:pPr>
        <w:spacing w:line="480" w:lineRule="auto"/>
        <w:ind w:firstLine="720"/>
        <w:jc w:val="both"/>
        <w:rPr>
          <w:rFonts w:ascii="Times New Roman" w:hAnsi="Times New Roman" w:cs="Times New Roman"/>
          <w:lang w:val="en-US"/>
        </w:rPr>
      </w:pPr>
      <w:r>
        <w:rPr>
          <w:rFonts w:ascii="Times New Roman" w:hAnsi="Times New Roman" w:cs="Times New Roman"/>
          <w:lang w:val="en-US"/>
        </w:rPr>
        <w:t>Finally, co-producing, or at least co-designing, research projects that focus on disability with people with disabilities is important, reflecting the call of the disability rights movement ‘nothing about us without us’ (Charlton, 1998).</w:t>
      </w:r>
      <w:r w:rsidR="00846BA2">
        <w:rPr>
          <w:rFonts w:ascii="Times New Roman" w:hAnsi="Times New Roman" w:cs="Times New Roman"/>
          <w:lang w:val="en-US"/>
        </w:rPr>
        <w:t xml:space="preserve"> Ensuring that the views, perspectives and experiences of people with disabilities </w:t>
      </w:r>
      <w:r w:rsidR="00080760">
        <w:rPr>
          <w:rFonts w:ascii="Times New Roman" w:hAnsi="Times New Roman" w:cs="Times New Roman"/>
          <w:lang w:val="en-US"/>
        </w:rPr>
        <w:t xml:space="preserve">are </w:t>
      </w:r>
      <w:r w:rsidR="00846BA2">
        <w:rPr>
          <w:rFonts w:ascii="Times New Roman" w:hAnsi="Times New Roman" w:cs="Times New Roman"/>
          <w:lang w:val="en-US"/>
        </w:rPr>
        <w:t xml:space="preserve">heard – and they are not written about merely as ‘subjects of interest’ - will help avoid the reproduction of ableist and paternalistic approaches towards people with disabilities. Co-producing research on disability with people with disability can also help produce more impactful research which has the potential to shape how </w:t>
      </w:r>
      <w:r w:rsidR="00846BA2">
        <w:rPr>
          <w:rFonts w:ascii="Times New Roman" w:hAnsi="Times New Roman" w:cs="Times New Roman"/>
          <w:lang w:val="en-US"/>
        </w:rPr>
        <w:lastRenderedPageBreak/>
        <w:t>parties themselves might transform to become more accessible. Making parties accessible in a meaningful way requires the participation and engagement of people with disabilities themselves, many of whom have over the years developed and tested approaches to accessibility.</w:t>
      </w:r>
    </w:p>
    <w:p w14:paraId="0BC987EF" w14:textId="4B638B80" w:rsidR="0049037F" w:rsidRDefault="0049037F" w:rsidP="00846BA2">
      <w:pPr>
        <w:spacing w:line="480" w:lineRule="auto"/>
        <w:ind w:firstLine="720"/>
        <w:jc w:val="both"/>
        <w:rPr>
          <w:rFonts w:ascii="Times New Roman" w:hAnsi="Times New Roman" w:cs="Times New Roman"/>
          <w:lang w:val="en-US"/>
        </w:rPr>
      </w:pPr>
      <w:r>
        <w:rPr>
          <w:rFonts w:ascii="Times New Roman" w:hAnsi="Times New Roman" w:cs="Times New Roman"/>
          <w:lang w:val="en-US"/>
        </w:rPr>
        <w:t xml:space="preserve">The disability population is growing, and it is important for political parties that wish to engage with and represent the whole community to understand how best to engage and facilitate the participation of </w:t>
      </w:r>
      <w:r w:rsidR="00846BA2">
        <w:rPr>
          <w:rFonts w:ascii="Times New Roman" w:hAnsi="Times New Roman" w:cs="Times New Roman"/>
          <w:lang w:val="en-US"/>
        </w:rPr>
        <w:t>this marginalized group</w:t>
      </w:r>
      <w:r>
        <w:rPr>
          <w:rFonts w:ascii="Times New Roman" w:hAnsi="Times New Roman" w:cs="Times New Roman"/>
          <w:lang w:val="en-US"/>
        </w:rPr>
        <w:t>. More broadly, political p</w:t>
      </w:r>
      <w:r w:rsidR="0013524F" w:rsidRPr="0049037F">
        <w:rPr>
          <w:rFonts w:ascii="Times New Roman" w:hAnsi="Times New Roman" w:cs="Times New Roman"/>
          <w:lang w:val="en-US"/>
        </w:rPr>
        <w:t>arties which are fully accessible benefit everyone</w:t>
      </w:r>
      <w:r>
        <w:rPr>
          <w:rFonts w:ascii="Times New Roman" w:hAnsi="Times New Roman" w:cs="Times New Roman"/>
          <w:lang w:val="en-US"/>
        </w:rPr>
        <w:t xml:space="preserve">. For example, changes to the length or timing of meetings, whether they are organized online, and the opportunity for job-sharing </w:t>
      </w:r>
      <w:r w:rsidRPr="0049037F">
        <w:rPr>
          <w:rFonts w:ascii="Times New Roman" w:hAnsi="Times New Roman" w:cs="Times New Roman"/>
          <w:lang w:val="en-US"/>
        </w:rPr>
        <w:t>benefits</w:t>
      </w:r>
      <w:r>
        <w:rPr>
          <w:rFonts w:ascii="Times New Roman" w:hAnsi="Times New Roman" w:cs="Times New Roman"/>
          <w:lang w:val="en-US"/>
        </w:rPr>
        <w:t xml:space="preserve"> people with disabilities as well as those with caring responsibilities. Political scientists and party scholars have an opportunity to </w:t>
      </w:r>
      <w:r w:rsidR="00846BA2">
        <w:rPr>
          <w:rFonts w:ascii="Times New Roman" w:hAnsi="Times New Roman" w:cs="Times New Roman"/>
          <w:lang w:val="en-US"/>
        </w:rPr>
        <w:t>map, examine and analyze the relationship between disability and political parties, to help transform politics to become more accessible for all.</w:t>
      </w:r>
    </w:p>
    <w:p w14:paraId="1BB97A83" w14:textId="77777777" w:rsidR="00846BA2" w:rsidRPr="00706A80" w:rsidRDefault="00846BA2" w:rsidP="00846BA2">
      <w:pPr>
        <w:spacing w:line="480" w:lineRule="auto"/>
        <w:ind w:firstLine="720"/>
        <w:jc w:val="both"/>
        <w:rPr>
          <w:rFonts w:ascii="Times New Roman" w:hAnsi="Times New Roman" w:cs="Times New Roman"/>
          <w:lang w:val="en-US"/>
        </w:rPr>
      </w:pPr>
    </w:p>
    <w:p w14:paraId="2AF14051" w14:textId="1D52E14E" w:rsidR="00831E4E" w:rsidRPr="00706A80" w:rsidRDefault="00DA2D20" w:rsidP="00706A80">
      <w:pPr>
        <w:spacing w:line="480" w:lineRule="auto"/>
        <w:rPr>
          <w:rFonts w:ascii="Times New Roman" w:hAnsi="Times New Roman" w:cs="Times New Roman"/>
          <w:b/>
          <w:bCs/>
          <w:lang w:val="en-US"/>
        </w:rPr>
      </w:pPr>
      <w:r>
        <w:rPr>
          <w:rFonts w:ascii="Times New Roman" w:hAnsi="Times New Roman" w:cs="Times New Roman"/>
          <w:b/>
          <w:bCs/>
          <w:lang w:val="en-US"/>
        </w:rPr>
        <w:t>C</w:t>
      </w:r>
      <w:r w:rsidR="00FF7AAD" w:rsidRPr="00706A80">
        <w:rPr>
          <w:rFonts w:ascii="Times New Roman" w:hAnsi="Times New Roman" w:cs="Times New Roman"/>
          <w:b/>
          <w:bCs/>
          <w:lang w:val="en-US"/>
        </w:rPr>
        <w:t>onclusion</w:t>
      </w:r>
      <w:r w:rsidR="0049037F">
        <w:rPr>
          <w:rFonts w:ascii="Times New Roman" w:hAnsi="Times New Roman" w:cs="Times New Roman"/>
          <w:b/>
          <w:bCs/>
          <w:lang w:val="en-US"/>
        </w:rPr>
        <w:t xml:space="preserve"> </w:t>
      </w:r>
    </w:p>
    <w:p w14:paraId="38CEE45E" w14:textId="3EA8DC1E" w:rsidR="005D143A" w:rsidRDefault="0066247C" w:rsidP="00DA0095">
      <w:pPr>
        <w:spacing w:line="480" w:lineRule="auto"/>
        <w:ind w:firstLine="720"/>
        <w:jc w:val="both"/>
        <w:rPr>
          <w:rFonts w:ascii="Times New Roman" w:hAnsi="Times New Roman" w:cs="Times New Roman"/>
          <w:lang w:val="en-US"/>
        </w:rPr>
      </w:pPr>
      <w:r>
        <w:rPr>
          <w:rFonts w:ascii="Times New Roman" w:hAnsi="Times New Roman" w:cs="Times New Roman"/>
          <w:lang w:val="en-US"/>
        </w:rPr>
        <w:t xml:space="preserve">While a small but growing number of political scientists are seeking to examine the links between disability and politics, there remains much to do in terms of theorizing and </w:t>
      </w:r>
      <w:r w:rsidR="00A234F8">
        <w:rPr>
          <w:rFonts w:ascii="Times New Roman" w:hAnsi="Times New Roman" w:cs="Times New Roman"/>
          <w:lang w:val="en-US"/>
        </w:rPr>
        <w:t xml:space="preserve">analyzing </w:t>
      </w:r>
      <w:r>
        <w:rPr>
          <w:rFonts w:ascii="Times New Roman" w:hAnsi="Times New Roman" w:cs="Times New Roman"/>
          <w:lang w:val="en-US"/>
        </w:rPr>
        <w:t xml:space="preserve">how people with disabilities perceive, experience </w:t>
      </w:r>
      <w:r w:rsidR="005D143A">
        <w:rPr>
          <w:rFonts w:ascii="Times New Roman" w:hAnsi="Times New Roman" w:cs="Times New Roman"/>
          <w:lang w:val="en-US"/>
        </w:rPr>
        <w:t>and are</w:t>
      </w:r>
      <w:r>
        <w:rPr>
          <w:rFonts w:ascii="Times New Roman" w:hAnsi="Times New Roman" w:cs="Times New Roman"/>
          <w:lang w:val="en-US"/>
        </w:rPr>
        <w:t xml:space="preserve"> treated by political parties. </w:t>
      </w:r>
      <w:r w:rsidR="005D143A">
        <w:rPr>
          <w:rFonts w:ascii="Times New Roman" w:hAnsi="Times New Roman" w:cs="Times New Roman"/>
          <w:lang w:val="en-US"/>
        </w:rPr>
        <w:t xml:space="preserve">Why people with disabilities and issues of accessibility fly under the radar when it comes to political analysis and the practice of politics, </w:t>
      </w:r>
      <w:r w:rsidR="00A234F8">
        <w:rPr>
          <w:rFonts w:ascii="Times New Roman" w:hAnsi="Times New Roman" w:cs="Times New Roman"/>
          <w:lang w:val="en-US"/>
        </w:rPr>
        <w:t>might</w:t>
      </w:r>
      <w:r w:rsidR="005D143A">
        <w:rPr>
          <w:rFonts w:ascii="Times New Roman" w:hAnsi="Times New Roman" w:cs="Times New Roman"/>
          <w:lang w:val="en-US"/>
        </w:rPr>
        <w:t xml:space="preserve"> perhaps best </w:t>
      </w:r>
      <w:r w:rsidR="00A234F8">
        <w:rPr>
          <w:rFonts w:ascii="Times New Roman" w:hAnsi="Times New Roman" w:cs="Times New Roman"/>
          <w:lang w:val="en-US"/>
        </w:rPr>
        <w:t xml:space="preserve">be </w:t>
      </w:r>
      <w:r w:rsidR="005D143A">
        <w:rPr>
          <w:rFonts w:ascii="Times New Roman" w:hAnsi="Times New Roman" w:cs="Times New Roman"/>
          <w:lang w:val="en-US"/>
        </w:rPr>
        <w:t xml:space="preserve">explained by </w:t>
      </w:r>
      <w:r w:rsidR="00A234F8">
        <w:rPr>
          <w:rFonts w:ascii="Times New Roman" w:hAnsi="Times New Roman" w:cs="Times New Roman"/>
          <w:lang w:val="en-US"/>
        </w:rPr>
        <w:t xml:space="preserve">a combination of ambivalence, lack of knowledge, and </w:t>
      </w:r>
      <w:r w:rsidR="005D143A">
        <w:rPr>
          <w:rFonts w:ascii="Times New Roman" w:hAnsi="Times New Roman" w:cs="Times New Roman"/>
          <w:lang w:val="en-US"/>
        </w:rPr>
        <w:t>the continued marginalization and stigmatization that surrounds disability. Such stigma means that many people simply feel uncomfortable discussing disability (</w:t>
      </w:r>
      <w:proofErr w:type="spellStart"/>
      <w:r w:rsidR="005D143A">
        <w:rPr>
          <w:rFonts w:ascii="Times New Roman" w:hAnsi="Times New Roman" w:cs="Times New Roman"/>
          <w:lang w:val="en-US"/>
        </w:rPr>
        <w:t>Simplican</w:t>
      </w:r>
      <w:proofErr w:type="spellEnd"/>
      <w:r w:rsidR="005D143A">
        <w:rPr>
          <w:rFonts w:ascii="Times New Roman" w:hAnsi="Times New Roman" w:cs="Times New Roman"/>
          <w:lang w:val="en-US"/>
        </w:rPr>
        <w:t xml:space="preserve">, 2015), thereby reinforcing ableist cultures in which people with disabilities are viewed negatively (Campbell, 2009). </w:t>
      </w:r>
    </w:p>
    <w:p w14:paraId="137D3511" w14:textId="258BD3BE" w:rsidR="00DA0095" w:rsidRDefault="0066247C" w:rsidP="00451AE3">
      <w:pPr>
        <w:spacing w:line="480" w:lineRule="auto"/>
        <w:ind w:firstLine="720"/>
        <w:jc w:val="both"/>
        <w:rPr>
          <w:rFonts w:ascii="Times New Roman" w:hAnsi="Times New Roman" w:cs="Times New Roman"/>
          <w:lang w:val="en-US"/>
        </w:rPr>
      </w:pPr>
      <w:r>
        <w:rPr>
          <w:rFonts w:ascii="Times New Roman" w:hAnsi="Times New Roman" w:cs="Times New Roman"/>
          <w:lang w:val="en-US"/>
        </w:rPr>
        <w:t xml:space="preserve">This article has </w:t>
      </w:r>
      <w:r w:rsidR="00451AE3">
        <w:rPr>
          <w:rFonts w:ascii="Times New Roman" w:hAnsi="Times New Roman" w:cs="Times New Roman"/>
          <w:lang w:val="en-US"/>
        </w:rPr>
        <w:t>called for a new research agenda focused on the relationship between disability and political parties</w:t>
      </w:r>
      <w:r w:rsidR="00A234F8">
        <w:rPr>
          <w:rFonts w:ascii="Times New Roman" w:hAnsi="Times New Roman" w:cs="Times New Roman"/>
          <w:lang w:val="en-US"/>
        </w:rPr>
        <w:t xml:space="preserve">. The potential role parties can play in facilitating people with </w:t>
      </w:r>
      <w:r w:rsidR="00A234F8">
        <w:rPr>
          <w:rFonts w:ascii="Times New Roman" w:hAnsi="Times New Roman" w:cs="Times New Roman"/>
          <w:lang w:val="en-US"/>
        </w:rPr>
        <w:lastRenderedPageBreak/>
        <w:t>disabilities to participate in politics is significant: it is vital that we understand the extent to which people with disabilities feel encouraged and enabled to join and become active members, as well as to think through how parties can be transformed to become more inclusive for all.</w:t>
      </w:r>
      <w:r w:rsidR="00451AE3">
        <w:rPr>
          <w:rFonts w:ascii="Times New Roman" w:hAnsi="Times New Roman" w:cs="Times New Roman"/>
          <w:lang w:val="en-US"/>
        </w:rPr>
        <w:t xml:space="preserve"> </w:t>
      </w:r>
      <w:r w:rsidR="00A234F8">
        <w:rPr>
          <w:rFonts w:ascii="Times New Roman" w:hAnsi="Times New Roman" w:cs="Times New Roman"/>
          <w:lang w:val="en-US"/>
        </w:rPr>
        <w:t xml:space="preserve">Recognizing the dearth of research </w:t>
      </w:r>
      <w:r w:rsidR="00451AE3">
        <w:rPr>
          <w:rFonts w:ascii="Times New Roman" w:hAnsi="Times New Roman" w:cs="Times New Roman"/>
          <w:lang w:val="en-US"/>
        </w:rPr>
        <w:t xml:space="preserve">in this </w:t>
      </w:r>
      <w:proofErr w:type="gramStart"/>
      <w:r w:rsidR="00451AE3">
        <w:rPr>
          <w:rFonts w:ascii="Times New Roman" w:hAnsi="Times New Roman" w:cs="Times New Roman"/>
          <w:lang w:val="en-US"/>
        </w:rPr>
        <w:t xml:space="preserve">area, </w:t>
      </w:r>
      <w:r w:rsidR="00913FD7">
        <w:rPr>
          <w:rFonts w:ascii="Times New Roman" w:hAnsi="Times New Roman" w:cs="Times New Roman"/>
          <w:lang w:val="en-US"/>
        </w:rPr>
        <w:t>and</w:t>
      </w:r>
      <w:proofErr w:type="gramEnd"/>
      <w:r w:rsidR="00913FD7">
        <w:rPr>
          <w:rFonts w:ascii="Times New Roman" w:hAnsi="Times New Roman" w:cs="Times New Roman"/>
          <w:lang w:val="en-US"/>
        </w:rPr>
        <w:t xml:space="preserve"> following the strategy of other scholars who have examined the experiences of other marginalized groups (</w:t>
      </w:r>
      <w:proofErr w:type="spellStart"/>
      <w:r w:rsidR="00913FD7">
        <w:rPr>
          <w:rFonts w:ascii="Times New Roman" w:hAnsi="Times New Roman" w:cs="Times New Roman"/>
          <w:lang w:val="en-US"/>
        </w:rPr>
        <w:t>cf</w:t>
      </w:r>
      <w:proofErr w:type="spellEnd"/>
      <w:r w:rsidR="00913FD7">
        <w:rPr>
          <w:rFonts w:ascii="Times New Roman" w:hAnsi="Times New Roman" w:cs="Times New Roman"/>
          <w:lang w:val="en-US"/>
        </w:rPr>
        <w:t xml:space="preserve"> feminist institutionalists), this article</w:t>
      </w:r>
      <w:r w:rsidR="00451AE3">
        <w:rPr>
          <w:rFonts w:ascii="Times New Roman" w:hAnsi="Times New Roman" w:cs="Times New Roman"/>
          <w:lang w:val="en-US"/>
        </w:rPr>
        <w:t xml:space="preserve"> developed </w:t>
      </w:r>
      <w:r w:rsidR="00451AE3" w:rsidRPr="00706A80">
        <w:rPr>
          <w:rFonts w:ascii="Times New Roman" w:hAnsi="Times New Roman" w:cs="Times New Roman"/>
          <w:lang w:val="en-US"/>
        </w:rPr>
        <w:t>a framework</w:t>
      </w:r>
      <w:r w:rsidR="00451AE3">
        <w:rPr>
          <w:rFonts w:ascii="Times New Roman" w:hAnsi="Times New Roman" w:cs="Times New Roman"/>
          <w:lang w:val="en-US"/>
        </w:rPr>
        <w:t xml:space="preserve"> for</w:t>
      </w:r>
      <w:r w:rsidR="00451AE3" w:rsidRPr="00706A80">
        <w:rPr>
          <w:rFonts w:ascii="Times New Roman" w:hAnsi="Times New Roman" w:cs="Times New Roman"/>
          <w:lang w:val="en-US"/>
        </w:rPr>
        <w:t xml:space="preserve"> analyzing the </w:t>
      </w:r>
      <w:r w:rsidR="00913FD7">
        <w:rPr>
          <w:rFonts w:ascii="Times New Roman" w:hAnsi="Times New Roman" w:cs="Times New Roman"/>
          <w:lang w:val="en-US"/>
        </w:rPr>
        <w:t xml:space="preserve">formal approaches to </w:t>
      </w:r>
      <w:r w:rsidR="00451AE3" w:rsidRPr="00706A80">
        <w:rPr>
          <w:rFonts w:ascii="Times New Roman" w:hAnsi="Times New Roman" w:cs="Times New Roman"/>
          <w:lang w:val="en-US"/>
        </w:rPr>
        <w:t xml:space="preserve">accessibility </w:t>
      </w:r>
      <w:r w:rsidR="00451AE3">
        <w:rPr>
          <w:rFonts w:ascii="Times New Roman" w:hAnsi="Times New Roman" w:cs="Times New Roman"/>
          <w:lang w:val="en-US"/>
        </w:rPr>
        <w:t>by</w:t>
      </w:r>
      <w:r w:rsidR="00451AE3" w:rsidRPr="00706A80">
        <w:rPr>
          <w:rFonts w:ascii="Times New Roman" w:hAnsi="Times New Roman" w:cs="Times New Roman"/>
          <w:lang w:val="en-US"/>
        </w:rPr>
        <w:t xml:space="preserve"> identifying three key indicators - codification of participation, recognition of shared interests and issues, and political recruitment strategies.  </w:t>
      </w:r>
    </w:p>
    <w:p w14:paraId="39593E0C" w14:textId="7D418BD1" w:rsidR="00DA0095" w:rsidRPr="00706A80" w:rsidRDefault="00DA0095" w:rsidP="00DA0095">
      <w:pPr>
        <w:spacing w:line="480" w:lineRule="auto"/>
        <w:ind w:firstLine="720"/>
        <w:jc w:val="both"/>
        <w:rPr>
          <w:rFonts w:ascii="Times New Roman" w:hAnsi="Times New Roman" w:cs="Times New Roman"/>
          <w:lang w:val="en-US"/>
        </w:rPr>
      </w:pPr>
      <w:r>
        <w:rPr>
          <w:rFonts w:ascii="Times New Roman" w:hAnsi="Times New Roman" w:cs="Times New Roman"/>
          <w:lang w:val="en-US"/>
        </w:rPr>
        <w:t xml:space="preserve">Applying the framework to eight parties across four countries revealed very little attention paid to disability or accessibility in terms of formal rules and processes. </w:t>
      </w:r>
      <w:r w:rsidRPr="00706A80">
        <w:rPr>
          <w:rFonts w:ascii="Times New Roman" w:hAnsi="Times New Roman" w:cs="Times New Roman"/>
          <w:lang w:val="en-US"/>
        </w:rPr>
        <w:t xml:space="preserve">Although there are several party and electoral systems in operation across our four country case studies, it is striking </w:t>
      </w:r>
      <w:r>
        <w:rPr>
          <w:rFonts w:ascii="Times New Roman" w:hAnsi="Times New Roman" w:cs="Times New Roman"/>
          <w:lang w:val="en-US"/>
        </w:rPr>
        <w:t>how</w:t>
      </w:r>
      <w:r w:rsidRPr="00706A80">
        <w:rPr>
          <w:rFonts w:ascii="Times New Roman" w:hAnsi="Times New Roman" w:cs="Times New Roman"/>
          <w:lang w:val="en-US"/>
        </w:rPr>
        <w:t xml:space="preserve"> few examples </w:t>
      </w:r>
      <w:r>
        <w:rPr>
          <w:rFonts w:ascii="Times New Roman" w:hAnsi="Times New Roman" w:cs="Times New Roman"/>
          <w:lang w:val="en-US"/>
        </w:rPr>
        <w:t>there are of</w:t>
      </w:r>
      <w:r w:rsidRPr="00706A80">
        <w:rPr>
          <w:rFonts w:ascii="Times New Roman" w:hAnsi="Times New Roman" w:cs="Times New Roman"/>
          <w:lang w:val="en-US"/>
        </w:rPr>
        <w:t xml:space="preserve"> political parties institutionalizing or codifying the rules to ensure and improve the political participation of people with disabilities. The UK, appears, at least from this </w:t>
      </w:r>
      <w:r>
        <w:rPr>
          <w:rFonts w:ascii="Times New Roman" w:hAnsi="Times New Roman" w:cs="Times New Roman"/>
          <w:lang w:val="en-US"/>
        </w:rPr>
        <w:t xml:space="preserve">initial exploratory </w:t>
      </w:r>
      <w:r w:rsidRPr="00706A80">
        <w:rPr>
          <w:rFonts w:ascii="Times New Roman" w:hAnsi="Times New Roman" w:cs="Times New Roman"/>
          <w:lang w:val="en-US"/>
        </w:rPr>
        <w:t xml:space="preserve">study, to be relatively well-advanced on this issue – something which perhaps could partly be explained by the long-standing and </w:t>
      </w:r>
      <w:r w:rsidR="00913FD7" w:rsidRPr="00706A80">
        <w:rPr>
          <w:rFonts w:ascii="Times New Roman" w:hAnsi="Times New Roman" w:cs="Times New Roman"/>
          <w:lang w:val="en-US"/>
        </w:rPr>
        <w:t>well-organized</w:t>
      </w:r>
      <w:r w:rsidRPr="00706A80">
        <w:rPr>
          <w:rFonts w:ascii="Times New Roman" w:hAnsi="Times New Roman" w:cs="Times New Roman"/>
          <w:lang w:val="en-US"/>
        </w:rPr>
        <w:t xml:space="preserve"> disability rights movement in the UK (Campbell and Oliver, 2013)</w:t>
      </w:r>
      <w:r>
        <w:rPr>
          <w:rFonts w:ascii="Times New Roman" w:hAnsi="Times New Roman" w:cs="Times New Roman"/>
          <w:lang w:val="en-US"/>
        </w:rPr>
        <w:t xml:space="preserve"> but is certainly a fruitful area for future research</w:t>
      </w:r>
      <w:r w:rsidRPr="00706A80">
        <w:rPr>
          <w:rFonts w:ascii="Times New Roman" w:hAnsi="Times New Roman" w:cs="Times New Roman"/>
          <w:lang w:val="en-US"/>
        </w:rPr>
        <w:t>. Parties have an important role to play in enabling people with disabilities to participate - mandating accessibility and codifying the rules surrounding engagement in party constitutions is one step, another would be to set up and help resource disability groups and caucuses. Given that people with disabilities constitute a sizable (and growing) proportion of the population, and that they are often economically and politically marginalized, it is essential that political parties pay attention to facilitating and enabling their greater participation.</w:t>
      </w:r>
    </w:p>
    <w:p w14:paraId="32B8A35E" w14:textId="1FA1F254" w:rsidR="00913FD7" w:rsidRDefault="00080760" w:rsidP="00913FD7">
      <w:pPr>
        <w:spacing w:line="480" w:lineRule="auto"/>
        <w:ind w:firstLine="720"/>
        <w:jc w:val="both"/>
        <w:rPr>
          <w:rFonts w:ascii="Times New Roman" w:hAnsi="Times New Roman" w:cs="Times New Roman"/>
          <w:lang w:val="en-US"/>
        </w:rPr>
      </w:pPr>
      <w:r>
        <w:rPr>
          <w:rFonts w:ascii="Times New Roman" w:hAnsi="Times New Roman" w:cs="Times New Roman"/>
          <w:lang w:val="en-US"/>
        </w:rPr>
        <w:t>This</w:t>
      </w:r>
      <w:r w:rsidR="00913FD7">
        <w:rPr>
          <w:rFonts w:ascii="Times New Roman" w:hAnsi="Times New Roman" w:cs="Times New Roman"/>
          <w:lang w:val="en-US"/>
        </w:rPr>
        <w:t xml:space="preserve"> article has highlighted a range of research questions and puzzles which it would be fruitful to examine, emphasizing the range of methods required as well as the importance of </w:t>
      </w:r>
      <w:r w:rsidR="00913FD7">
        <w:rPr>
          <w:rFonts w:ascii="Times New Roman" w:hAnsi="Times New Roman" w:cs="Times New Roman"/>
          <w:lang w:val="en-US"/>
        </w:rPr>
        <w:lastRenderedPageBreak/>
        <w:t xml:space="preserve">co-production. </w:t>
      </w:r>
      <w:r>
        <w:rPr>
          <w:rFonts w:ascii="Times New Roman" w:hAnsi="Times New Roman" w:cs="Times New Roman"/>
          <w:lang w:val="en-US"/>
        </w:rPr>
        <w:t>P</w:t>
      </w:r>
      <w:r w:rsidR="00913FD7">
        <w:rPr>
          <w:rFonts w:ascii="Times New Roman" w:hAnsi="Times New Roman" w:cs="Times New Roman"/>
          <w:lang w:val="en-US"/>
        </w:rPr>
        <w:t xml:space="preserve">eople with disabilities constitute a distinct social group, but the heterogeneity of the group </w:t>
      </w:r>
      <w:r>
        <w:rPr>
          <w:rFonts w:ascii="Times New Roman" w:hAnsi="Times New Roman" w:cs="Times New Roman"/>
          <w:lang w:val="en-US"/>
        </w:rPr>
        <w:t>should</w:t>
      </w:r>
      <w:r w:rsidR="00913FD7">
        <w:rPr>
          <w:rFonts w:ascii="Times New Roman" w:hAnsi="Times New Roman" w:cs="Times New Roman"/>
          <w:lang w:val="en-US"/>
        </w:rPr>
        <w:t xml:space="preserve"> not </w:t>
      </w:r>
      <w:proofErr w:type="gramStart"/>
      <w:r w:rsidR="00913FD7">
        <w:rPr>
          <w:rFonts w:ascii="Times New Roman" w:hAnsi="Times New Roman" w:cs="Times New Roman"/>
          <w:lang w:val="en-US"/>
        </w:rPr>
        <w:t>overlooked</w:t>
      </w:r>
      <w:proofErr w:type="gramEnd"/>
      <w:r w:rsidR="00913FD7">
        <w:rPr>
          <w:rFonts w:ascii="Times New Roman" w:hAnsi="Times New Roman" w:cs="Times New Roman"/>
          <w:lang w:val="en-US"/>
        </w:rPr>
        <w:t xml:space="preserve">, either in terms of impairment type which may result in different experiences and accessibility requirements, but also in terms of gender, race, class, religion and so on.  Analyzing how parties formally approach people with disabilities and matters of accessibility is of course only the first step in fully understanding the relationship between disability and political parties. Future research also needs to take account of informal norms and cultures which shape the everyday experiences and interactions people with disabilities have with political parties. Given we know that people with disabilities are amongst the </w:t>
      </w:r>
      <w:r>
        <w:rPr>
          <w:rFonts w:ascii="Times New Roman" w:hAnsi="Times New Roman" w:cs="Times New Roman"/>
          <w:lang w:val="en-US"/>
        </w:rPr>
        <w:t xml:space="preserve">world’s </w:t>
      </w:r>
      <w:r w:rsidR="00913FD7">
        <w:rPr>
          <w:rFonts w:ascii="Times New Roman" w:hAnsi="Times New Roman" w:cs="Times New Roman"/>
          <w:lang w:val="en-US"/>
        </w:rPr>
        <w:t>most politically, economically and socially marginalized</w:t>
      </w:r>
      <w:r>
        <w:rPr>
          <w:rFonts w:ascii="Times New Roman" w:hAnsi="Times New Roman" w:cs="Times New Roman"/>
          <w:lang w:val="en-US"/>
        </w:rPr>
        <w:t>,</w:t>
      </w:r>
      <w:r w:rsidR="00913FD7">
        <w:rPr>
          <w:rFonts w:ascii="Times New Roman" w:hAnsi="Times New Roman" w:cs="Times New Roman"/>
          <w:lang w:val="en-US"/>
        </w:rPr>
        <w:t xml:space="preserve"> it is necessary for both scholars and practitioners alike to pay greater attention to </w:t>
      </w:r>
      <w:r>
        <w:rPr>
          <w:rFonts w:ascii="Times New Roman" w:hAnsi="Times New Roman" w:cs="Times New Roman"/>
          <w:lang w:val="en-US"/>
        </w:rPr>
        <w:t xml:space="preserve">how </w:t>
      </w:r>
      <w:r w:rsidR="00913FD7">
        <w:rPr>
          <w:rFonts w:ascii="Times New Roman" w:hAnsi="Times New Roman" w:cs="Times New Roman"/>
          <w:lang w:val="en-US"/>
        </w:rPr>
        <w:t xml:space="preserve">party politics can become more accessible for all. </w:t>
      </w:r>
    </w:p>
    <w:p w14:paraId="08E73742" w14:textId="77777777" w:rsidR="00CF59F0" w:rsidRDefault="00CF59F0" w:rsidP="00706A80">
      <w:pPr>
        <w:spacing w:line="480" w:lineRule="auto"/>
        <w:rPr>
          <w:rFonts w:ascii="Times New Roman" w:hAnsi="Times New Roman" w:cs="Times New Roman"/>
          <w:b/>
          <w:bCs/>
          <w:lang w:val="en-US"/>
        </w:rPr>
      </w:pPr>
    </w:p>
    <w:p w14:paraId="7DA1189A" w14:textId="19CDD814" w:rsidR="00FA4046" w:rsidRDefault="00CF59F0" w:rsidP="00706A80">
      <w:pPr>
        <w:spacing w:line="480" w:lineRule="auto"/>
        <w:rPr>
          <w:rFonts w:ascii="Times New Roman" w:hAnsi="Times New Roman" w:cs="Times New Roman"/>
          <w:b/>
          <w:bCs/>
          <w:lang w:val="en-US"/>
        </w:rPr>
      </w:pPr>
      <w:r w:rsidRPr="00CF59F0">
        <w:rPr>
          <w:rFonts w:ascii="Times New Roman" w:hAnsi="Times New Roman" w:cs="Times New Roman"/>
          <w:b/>
          <w:bCs/>
          <w:lang w:val="en-US"/>
        </w:rPr>
        <w:t>Acknowledgements</w:t>
      </w:r>
    </w:p>
    <w:p w14:paraId="53C1FA7D" w14:textId="2D670DF7" w:rsidR="00CF59F0" w:rsidRPr="00CF59F0" w:rsidRDefault="00CF59F0" w:rsidP="00706A80">
      <w:pPr>
        <w:spacing w:line="480" w:lineRule="auto"/>
        <w:rPr>
          <w:rFonts w:ascii="Times New Roman" w:hAnsi="Times New Roman" w:cs="Times New Roman"/>
          <w:lang w:val="en-US"/>
        </w:rPr>
      </w:pPr>
      <w:r>
        <w:rPr>
          <w:rFonts w:ascii="Times New Roman" w:hAnsi="Times New Roman" w:cs="Times New Roman"/>
          <w:lang w:val="en-US"/>
        </w:rPr>
        <w:t xml:space="preserve">I would like to thank the anonymous reviewers and Editors of the journal, and participants at the panels on disability at the 2024 APSA virtual conference for their thoughtful, helpful and encouraging feedback on earlier versions of this paper. </w:t>
      </w:r>
    </w:p>
    <w:p w14:paraId="079475CC" w14:textId="77777777" w:rsidR="00CF59F0" w:rsidRDefault="00CF59F0" w:rsidP="00706A80">
      <w:pPr>
        <w:spacing w:line="480" w:lineRule="auto"/>
        <w:rPr>
          <w:rFonts w:ascii="Times New Roman" w:hAnsi="Times New Roman" w:cs="Times New Roman"/>
          <w:b/>
          <w:bCs/>
          <w:lang w:val="en-US"/>
        </w:rPr>
      </w:pPr>
    </w:p>
    <w:p w14:paraId="40FF6F19" w14:textId="293F9719" w:rsidR="001B3D31" w:rsidRPr="00706A80" w:rsidRDefault="00980BA9" w:rsidP="00706A80">
      <w:pPr>
        <w:spacing w:line="480" w:lineRule="auto"/>
        <w:rPr>
          <w:rFonts w:ascii="Times New Roman" w:hAnsi="Times New Roman" w:cs="Times New Roman"/>
          <w:b/>
          <w:bCs/>
          <w:lang w:val="en-US"/>
        </w:rPr>
      </w:pPr>
      <w:r w:rsidRPr="00706A80">
        <w:rPr>
          <w:rFonts w:ascii="Times New Roman" w:hAnsi="Times New Roman" w:cs="Times New Roman"/>
          <w:b/>
          <w:bCs/>
          <w:lang w:val="en-US"/>
        </w:rPr>
        <w:t>References</w:t>
      </w:r>
    </w:p>
    <w:p w14:paraId="563A038B" w14:textId="4D6C7D6D" w:rsidR="001B3D31" w:rsidRPr="00706A80" w:rsidRDefault="001B3D31" w:rsidP="00706A80">
      <w:pPr>
        <w:spacing w:line="480" w:lineRule="auto"/>
        <w:ind w:firstLine="720"/>
        <w:rPr>
          <w:rFonts w:ascii="Times New Roman" w:hAnsi="Times New Roman" w:cs="Times New Roman"/>
          <w:lang w:val="en-US"/>
        </w:rPr>
      </w:pPr>
      <w:proofErr w:type="spellStart"/>
      <w:r w:rsidRPr="00706A80">
        <w:rPr>
          <w:rFonts w:ascii="Times New Roman" w:hAnsi="Times New Roman" w:cs="Times New Roman"/>
          <w:lang w:val="en-US"/>
        </w:rPr>
        <w:t>Allern</w:t>
      </w:r>
      <w:proofErr w:type="spellEnd"/>
      <w:r w:rsidRPr="00706A80">
        <w:rPr>
          <w:rFonts w:ascii="Times New Roman" w:hAnsi="Times New Roman" w:cs="Times New Roman"/>
          <w:lang w:val="en-US"/>
        </w:rPr>
        <w:t xml:space="preserve">, Elin </w:t>
      </w:r>
      <w:proofErr w:type="spellStart"/>
      <w:r w:rsidRPr="00706A80">
        <w:rPr>
          <w:rFonts w:ascii="Times New Roman" w:hAnsi="Times New Roman" w:cs="Times New Roman"/>
          <w:lang w:val="en-US"/>
        </w:rPr>
        <w:t>Haugsgjerd</w:t>
      </w:r>
      <w:proofErr w:type="spellEnd"/>
      <w:r w:rsidRPr="00706A80">
        <w:rPr>
          <w:rFonts w:ascii="Times New Roman" w:hAnsi="Times New Roman" w:cs="Times New Roman"/>
          <w:lang w:val="en-US"/>
        </w:rPr>
        <w:t xml:space="preserve">, and </w:t>
      </w:r>
      <w:proofErr w:type="spellStart"/>
      <w:r w:rsidRPr="00706A80">
        <w:rPr>
          <w:rFonts w:ascii="Times New Roman" w:hAnsi="Times New Roman" w:cs="Times New Roman"/>
          <w:lang w:val="en-US"/>
        </w:rPr>
        <w:t>Tània</w:t>
      </w:r>
      <w:proofErr w:type="spellEnd"/>
      <w:r w:rsidRPr="00706A80">
        <w:rPr>
          <w:rFonts w:ascii="Times New Roman" w:hAnsi="Times New Roman" w:cs="Times New Roman"/>
          <w:lang w:val="en-US"/>
        </w:rPr>
        <w:t xml:space="preserve"> Verge. 2017 </w:t>
      </w:r>
      <w:r w:rsidR="008F471E" w:rsidRPr="00706A80">
        <w:rPr>
          <w:rFonts w:ascii="Times New Roman" w:hAnsi="Times New Roman" w:cs="Times New Roman"/>
          <w:lang w:val="en-US"/>
        </w:rPr>
        <w:t>‘</w:t>
      </w:r>
      <w:r w:rsidRPr="00706A80">
        <w:rPr>
          <w:rFonts w:ascii="Times New Roman" w:hAnsi="Times New Roman" w:cs="Times New Roman"/>
          <w:lang w:val="en-US"/>
        </w:rPr>
        <w:t>Political Parties’ Formal Links with Social Groups in the Twenty-First Century.</w:t>
      </w:r>
      <w:r w:rsidR="008F471E" w:rsidRPr="00706A80">
        <w:rPr>
          <w:rFonts w:ascii="Times New Roman" w:hAnsi="Times New Roman" w:cs="Times New Roman"/>
          <w:lang w:val="en-US"/>
        </w:rPr>
        <w:t>’</w:t>
      </w:r>
      <w:r w:rsidRPr="00706A80">
        <w:rPr>
          <w:rFonts w:ascii="Times New Roman" w:hAnsi="Times New Roman" w:cs="Times New Roman"/>
          <w:lang w:val="en-US"/>
        </w:rPr>
        <w:t xml:space="preserve"> In Scarrow, S., Webb, P and </w:t>
      </w:r>
      <w:proofErr w:type="spellStart"/>
      <w:r w:rsidRPr="00706A80">
        <w:rPr>
          <w:rFonts w:ascii="Times New Roman" w:hAnsi="Times New Roman" w:cs="Times New Roman"/>
          <w:lang w:val="en-US"/>
        </w:rPr>
        <w:t>Poguntke</w:t>
      </w:r>
      <w:proofErr w:type="spellEnd"/>
      <w:r w:rsidRPr="00706A80">
        <w:rPr>
          <w:rFonts w:ascii="Times New Roman" w:hAnsi="Times New Roman" w:cs="Times New Roman"/>
          <w:lang w:val="en-US"/>
        </w:rPr>
        <w:t xml:space="preserve">, T. eds. </w:t>
      </w:r>
      <w:r w:rsidRPr="00706A80">
        <w:rPr>
          <w:rFonts w:ascii="Times New Roman" w:hAnsi="Times New Roman" w:cs="Times New Roman"/>
          <w:i/>
          <w:iCs/>
          <w:lang w:val="en-US"/>
        </w:rPr>
        <w:t xml:space="preserve">Organizing </w:t>
      </w:r>
      <w:r w:rsidR="002E2CB0" w:rsidRPr="00706A80">
        <w:rPr>
          <w:rFonts w:ascii="Times New Roman" w:hAnsi="Times New Roman" w:cs="Times New Roman"/>
          <w:i/>
          <w:iCs/>
          <w:lang w:val="en-US"/>
        </w:rPr>
        <w:t>P</w:t>
      </w:r>
      <w:r w:rsidRPr="00706A80">
        <w:rPr>
          <w:rFonts w:ascii="Times New Roman" w:hAnsi="Times New Roman" w:cs="Times New Roman"/>
          <w:i/>
          <w:iCs/>
          <w:lang w:val="en-US"/>
        </w:rPr>
        <w:t xml:space="preserve">olitical </w:t>
      </w:r>
      <w:r w:rsidR="002E2CB0" w:rsidRPr="00706A80">
        <w:rPr>
          <w:rFonts w:ascii="Times New Roman" w:hAnsi="Times New Roman" w:cs="Times New Roman"/>
          <w:i/>
          <w:iCs/>
          <w:lang w:val="en-US"/>
        </w:rPr>
        <w:t>P</w:t>
      </w:r>
      <w:r w:rsidRPr="00706A80">
        <w:rPr>
          <w:rFonts w:ascii="Times New Roman" w:hAnsi="Times New Roman" w:cs="Times New Roman"/>
          <w:i/>
          <w:iCs/>
          <w:lang w:val="en-US"/>
        </w:rPr>
        <w:t xml:space="preserve">arties: Representation, </w:t>
      </w:r>
      <w:r w:rsidR="002E2CB0" w:rsidRPr="00706A80">
        <w:rPr>
          <w:rFonts w:ascii="Times New Roman" w:hAnsi="Times New Roman" w:cs="Times New Roman"/>
          <w:i/>
          <w:iCs/>
          <w:lang w:val="en-US"/>
        </w:rPr>
        <w:t>P</w:t>
      </w:r>
      <w:r w:rsidRPr="00706A80">
        <w:rPr>
          <w:rFonts w:ascii="Times New Roman" w:hAnsi="Times New Roman" w:cs="Times New Roman"/>
          <w:i/>
          <w:iCs/>
          <w:lang w:val="en-US"/>
        </w:rPr>
        <w:t xml:space="preserve">articipation, and </w:t>
      </w:r>
      <w:r w:rsidR="002E2CB0" w:rsidRPr="00706A80">
        <w:rPr>
          <w:rFonts w:ascii="Times New Roman" w:hAnsi="Times New Roman" w:cs="Times New Roman"/>
          <w:i/>
          <w:iCs/>
          <w:lang w:val="en-US"/>
        </w:rPr>
        <w:t>P</w:t>
      </w:r>
      <w:r w:rsidRPr="00706A80">
        <w:rPr>
          <w:rFonts w:ascii="Times New Roman" w:hAnsi="Times New Roman" w:cs="Times New Roman"/>
          <w:i/>
          <w:iCs/>
          <w:lang w:val="en-US"/>
        </w:rPr>
        <w:t>ower</w:t>
      </w:r>
      <w:r w:rsidRPr="00706A80">
        <w:rPr>
          <w:rFonts w:ascii="Times New Roman" w:hAnsi="Times New Roman" w:cs="Times New Roman"/>
          <w:lang w:val="en-US"/>
        </w:rPr>
        <w:t xml:space="preserve"> Oxford: Oxford University Press: 106-</w:t>
      </w:r>
      <w:r w:rsidR="008F471E" w:rsidRPr="00706A80">
        <w:rPr>
          <w:rFonts w:ascii="Times New Roman" w:hAnsi="Times New Roman" w:cs="Times New Roman"/>
          <w:lang w:val="en-US"/>
        </w:rPr>
        <w:t>135.</w:t>
      </w:r>
    </w:p>
    <w:p w14:paraId="58951D6D" w14:textId="335A5191" w:rsidR="001013C4" w:rsidRPr="00706A80" w:rsidRDefault="001013C4"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t xml:space="preserve">Anspach, Renee R. 1979. ‘From Stigma to Identity Politics: Political Activism among the Physically Disabled and Former Mental Patients’. </w:t>
      </w:r>
      <w:r w:rsidRPr="00706A80">
        <w:rPr>
          <w:rFonts w:ascii="Times New Roman" w:hAnsi="Times New Roman" w:cs="Times New Roman"/>
          <w:i/>
          <w:iCs/>
          <w:lang w:val="en-US"/>
        </w:rPr>
        <w:t>Social Science &amp; Medicine. Part A: Medical Psychology &amp; Medical Sociology</w:t>
      </w:r>
      <w:r w:rsidRPr="00706A80">
        <w:rPr>
          <w:rFonts w:ascii="Times New Roman" w:hAnsi="Times New Roman" w:cs="Times New Roman"/>
          <w:lang w:val="en-US"/>
        </w:rPr>
        <w:t xml:space="preserve"> 13: 765–773.</w:t>
      </w:r>
    </w:p>
    <w:p w14:paraId="70DE01E7" w14:textId="560D65CB" w:rsidR="000B434A" w:rsidRPr="00706A80" w:rsidRDefault="000B434A"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lastRenderedPageBreak/>
        <w:t xml:space="preserve">Bale, Tim, Paul Webb, and Monica Poletti. 2019. </w:t>
      </w:r>
      <w:proofErr w:type="spellStart"/>
      <w:r w:rsidRPr="00706A80">
        <w:rPr>
          <w:rFonts w:ascii="Times New Roman" w:hAnsi="Times New Roman" w:cs="Times New Roman"/>
          <w:i/>
          <w:iCs/>
          <w:lang w:val="en-US"/>
        </w:rPr>
        <w:t>Footsoldiers</w:t>
      </w:r>
      <w:proofErr w:type="spellEnd"/>
      <w:r w:rsidRPr="00706A80">
        <w:rPr>
          <w:rFonts w:ascii="Times New Roman" w:hAnsi="Times New Roman" w:cs="Times New Roman"/>
          <w:i/>
          <w:iCs/>
          <w:lang w:val="en-US"/>
        </w:rPr>
        <w:t>: Political Party Membership in the 21st Century</w:t>
      </w:r>
      <w:r w:rsidRPr="00706A80">
        <w:rPr>
          <w:rFonts w:ascii="Times New Roman" w:hAnsi="Times New Roman" w:cs="Times New Roman"/>
          <w:lang w:val="en-US"/>
        </w:rPr>
        <w:t>. London: Routledge.</w:t>
      </w:r>
    </w:p>
    <w:p w14:paraId="6119E1FB" w14:textId="66B984BA" w:rsidR="00580A69" w:rsidRPr="00706A80" w:rsidRDefault="00580A69"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t xml:space="preserve">Bird, Karen. 2005. </w:t>
      </w:r>
      <w:r w:rsidR="008F471E" w:rsidRPr="00706A80">
        <w:rPr>
          <w:rFonts w:ascii="Times New Roman" w:hAnsi="Times New Roman" w:cs="Times New Roman"/>
          <w:lang w:val="en-US"/>
        </w:rPr>
        <w:t>‘</w:t>
      </w:r>
      <w:r w:rsidRPr="00706A80">
        <w:rPr>
          <w:rFonts w:ascii="Times New Roman" w:hAnsi="Times New Roman" w:cs="Times New Roman"/>
          <w:lang w:val="en-US"/>
        </w:rPr>
        <w:t>The political representation of visible minorities in electoral democracies: A comparison of France, Denmark, and Canada.</w:t>
      </w:r>
      <w:r w:rsidR="008F471E" w:rsidRPr="00706A80">
        <w:rPr>
          <w:rFonts w:ascii="Times New Roman" w:hAnsi="Times New Roman" w:cs="Times New Roman"/>
          <w:lang w:val="en-US"/>
        </w:rPr>
        <w:t>’</w:t>
      </w:r>
      <w:r w:rsidRPr="00706A80">
        <w:rPr>
          <w:rFonts w:ascii="Times New Roman" w:hAnsi="Times New Roman" w:cs="Times New Roman"/>
          <w:lang w:val="en-US"/>
        </w:rPr>
        <w:t xml:space="preserve"> </w:t>
      </w:r>
      <w:r w:rsidRPr="00706A80">
        <w:rPr>
          <w:rFonts w:ascii="Times New Roman" w:hAnsi="Times New Roman" w:cs="Times New Roman"/>
          <w:i/>
          <w:iCs/>
          <w:lang w:val="en-US"/>
        </w:rPr>
        <w:t>Nationalism and Ethnic Politics</w:t>
      </w:r>
      <w:r w:rsidRPr="00706A80">
        <w:rPr>
          <w:rFonts w:ascii="Times New Roman" w:hAnsi="Times New Roman" w:cs="Times New Roman"/>
          <w:lang w:val="en-US"/>
        </w:rPr>
        <w:t xml:space="preserve"> 11(4): 425-465.</w:t>
      </w:r>
    </w:p>
    <w:p w14:paraId="6509B43F" w14:textId="0973A2F3" w:rsidR="00A70844" w:rsidRPr="00706A80" w:rsidRDefault="00A70844"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t>Bird, Karen.</w:t>
      </w:r>
      <w:r w:rsidR="002E2CB0" w:rsidRPr="00706A80">
        <w:rPr>
          <w:rFonts w:ascii="Times New Roman" w:hAnsi="Times New Roman" w:cs="Times New Roman"/>
          <w:lang w:val="en-US"/>
        </w:rPr>
        <w:t xml:space="preserve"> 2014.</w:t>
      </w:r>
      <w:r w:rsidRPr="00706A80">
        <w:rPr>
          <w:rFonts w:ascii="Times New Roman" w:hAnsi="Times New Roman" w:cs="Times New Roman"/>
          <w:lang w:val="en-US"/>
        </w:rPr>
        <w:t xml:space="preserve"> </w:t>
      </w:r>
      <w:r w:rsidR="008F471E" w:rsidRPr="00706A80">
        <w:rPr>
          <w:rFonts w:ascii="Times New Roman" w:hAnsi="Times New Roman" w:cs="Times New Roman"/>
          <w:lang w:val="en-US"/>
        </w:rPr>
        <w:t>‘</w:t>
      </w:r>
      <w:r w:rsidRPr="00706A80">
        <w:rPr>
          <w:rFonts w:ascii="Times New Roman" w:hAnsi="Times New Roman" w:cs="Times New Roman"/>
          <w:lang w:val="en-US"/>
        </w:rPr>
        <w:t>Ethnic quotas and ethnic representation worldwide.</w:t>
      </w:r>
      <w:r w:rsidR="008F471E" w:rsidRPr="00706A80">
        <w:rPr>
          <w:rFonts w:ascii="Times New Roman" w:hAnsi="Times New Roman" w:cs="Times New Roman"/>
          <w:lang w:val="en-US"/>
        </w:rPr>
        <w:t>’</w:t>
      </w:r>
      <w:r w:rsidRPr="00706A80">
        <w:rPr>
          <w:rFonts w:ascii="Times New Roman" w:hAnsi="Times New Roman" w:cs="Times New Roman"/>
          <w:lang w:val="en-US"/>
        </w:rPr>
        <w:t xml:space="preserve"> </w:t>
      </w:r>
      <w:r w:rsidRPr="00706A80">
        <w:rPr>
          <w:rFonts w:ascii="Times New Roman" w:hAnsi="Times New Roman" w:cs="Times New Roman"/>
          <w:i/>
          <w:iCs/>
          <w:lang w:val="en-US"/>
        </w:rPr>
        <w:t>International Political Science Review</w:t>
      </w:r>
      <w:r w:rsidRPr="00706A80">
        <w:rPr>
          <w:rFonts w:ascii="Times New Roman" w:hAnsi="Times New Roman" w:cs="Times New Roman"/>
          <w:lang w:val="en-US"/>
        </w:rPr>
        <w:t xml:space="preserve"> 35(</w:t>
      </w:r>
      <w:r w:rsidR="002E2CB0" w:rsidRPr="00706A80">
        <w:rPr>
          <w:rFonts w:ascii="Times New Roman" w:hAnsi="Times New Roman" w:cs="Times New Roman"/>
          <w:lang w:val="en-US"/>
        </w:rPr>
        <w:t>1</w:t>
      </w:r>
      <w:r w:rsidRPr="00706A80">
        <w:rPr>
          <w:rFonts w:ascii="Times New Roman" w:hAnsi="Times New Roman" w:cs="Times New Roman"/>
          <w:lang w:val="en-US"/>
        </w:rPr>
        <w:t>): 12-26.</w:t>
      </w:r>
    </w:p>
    <w:p w14:paraId="0181086C" w14:textId="266E0D3F" w:rsidR="00062F02" w:rsidRPr="00706A80" w:rsidRDefault="00062F02" w:rsidP="00706A80">
      <w:pPr>
        <w:spacing w:line="480" w:lineRule="auto"/>
        <w:ind w:firstLine="720"/>
        <w:rPr>
          <w:rFonts w:ascii="Times New Roman" w:hAnsi="Times New Roman" w:cs="Times New Roman"/>
          <w:lang w:val="en-US"/>
        </w:rPr>
      </w:pPr>
      <w:proofErr w:type="spellStart"/>
      <w:r w:rsidRPr="00706A80">
        <w:rPr>
          <w:rFonts w:ascii="Times New Roman" w:hAnsi="Times New Roman" w:cs="Times New Roman"/>
          <w:lang w:val="en-US"/>
        </w:rPr>
        <w:t>Bjarnegård</w:t>
      </w:r>
      <w:proofErr w:type="spellEnd"/>
      <w:r w:rsidRPr="00706A80">
        <w:rPr>
          <w:rFonts w:ascii="Times New Roman" w:hAnsi="Times New Roman" w:cs="Times New Roman"/>
          <w:lang w:val="en-US"/>
        </w:rPr>
        <w:t>, Elin and Kenny, Meryl. 2015. ‘Revealing the “Secret Garden”: The Informal Dimensions of Political Recruitment’, </w:t>
      </w:r>
      <w:r w:rsidRPr="00706A80">
        <w:rPr>
          <w:rFonts w:ascii="Times New Roman" w:hAnsi="Times New Roman" w:cs="Times New Roman"/>
          <w:i/>
          <w:iCs/>
          <w:lang w:val="en-US"/>
        </w:rPr>
        <w:t>Politics and Gender</w:t>
      </w:r>
      <w:r w:rsidRPr="00706A80">
        <w:rPr>
          <w:rFonts w:ascii="Times New Roman" w:hAnsi="Times New Roman" w:cs="Times New Roman"/>
          <w:lang w:val="en-US"/>
        </w:rPr>
        <w:t>, 11(4): 748–753.</w:t>
      </w:r>
    </w:p>
    <w:p w14:paraId="18B48ADC" w14:textId="1F26715C" w:rsidR="00997B09" w:rsidRPr="00706A80" w:rsidRDefault="00997B09"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t>Campbell, Jane, and Mike Oliver. 2013</w:t>
      </w:r>
      <w:r w:rsidRPr="00706A80">
        <w:rPr>
          <w:rFonts w:ascii="Times New Roman" w:hAnsi="Times New Roman" w:cs="Times New Roman"/>
          <w:i/>
          <w:iCs/>
          <w:lang w:val="en-US"/>
        </w:rPr>
        <w:t>. Disability politics: Understanding our past, changing our future</w:t>
      </w:r>
      <w:r w:rsidRPr="00706A80">
        <w:rPr>
          <w:rFonts w:ascii="Times New Roman" w:hAnsi="Times New Roman" w:cs="Times New Roman"/>
          <w:lang w:val="en-US"/>
        </w:rPr>
        <w:t>. London: Routledge.</w:t>
      </w:r>
    </w:p>
    <w:p w14:paraId="25D208D1" w14:textId="2FA2C3B2" w:rsidR="00C0134B" w:rsidRPr="00706A80" w:rsidRDefault="00C0134B"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t xml:space="preserve">Charlton, James. 2000. </w:t>
      </w:r>
      <w:r w:rsidRPr="00706A80">
        <w:rPr>
          <w:rFonts w:ascii="Times New Roman" w:hAnsi="Times New Roman" w:cs="Times New Roman"/>
          <w:i/>
          <w:iCs/>
          <w:lang w:val="en-US"/>
        </w:rPr>
        <w:t>Nothing About Us Without Us: Disability Oppression and Empowerment</w:t>
      </w:r>
      <w:r w:rsidRPr="00706A80">
        <w:rPr>
          <w:rFonts w:ascii="Times New Roman" w:hAnsi="Times New Roman" w:cs="Times New Roman"/>
          <w:lang w:val="en-US"/>
        </w:rPr>
        <w:t>. California: University of California Press.</w:t>
      </w:r>
    </w:p>
    <w:p w14:paraId="6F2877D6" w14:textId="129622EC" w:rsidR="00C418A1" w:rsidRPr="00706A80" w:rsidRDefault="00C418A1"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t>Cross, William, and Lisa Young.</w:t>
      </w:r>
      <w:r w:rsidR="002E2CB0" w:rsidRPr="00706A80">
        <w:rPr>
          <w:rFonts w:ascii="Times New Roman" w:hAnsi="Times New Roman" w:cs="Times New Roman"/>
          <w:lang w:val="en-US"/>
        </w:rPr>
        <w:t xml:space="preserve"> 2004.</w:t>
      </w:r>
      <w:r w:rsidRPr="00706A80">
        <w:rPr>
          <w:rFonts w:ascii="Times New Roman" w:hAnsi="Times New Roman" w:cs="Times New Roman"/>
          <w:lang w:val="en-US"/>
        </w:rPr>
        <w:t xml:space="preserve"> </w:t>
      </w:r>
      <w:r w:rsidR="008F471E" w:rsidRPr="00706A80">
        <w:rPr>
          <w:rFonts w:ascii="Times New Roman" w:hAnsi="Times New Roman" w:cs="Times New Roman"/>
          <w:lang w:val="en-US"/>
        </w:rPr>
        <w:t>‘</w:t>
      </w:r>
      <w:r w:rsidRPr="00706A80">
        <w:rPr>
          <w:rFonts w:ascii="Times New Roman" w:hAnsi="Times New Roman" w:cs="Times New Roman"/>
          <w:lang w:val="en-US"/>
        </w:rPr>
        <w:t>The contours of political party membership in Canada.</w:t>
      </w:r>
      <w:r w:rsidR="008F471E" w:rsidRPr="00706A80">
        <w:rPr>
          <w:rFonts w:ascii="Times New Roman" w:hAnsi="Times New Roman" w:cs="Times New Roman"/>
          <w:lang w:val="en-US"/>
        </w:rPr>
        <w:t>’</w:t>
      </w:r>
      <w:r w:rsidRPr="00706A80">
        <w:rPr>
          <w:rFonts w:ascii="Times New Roman" w:hAnsi="Times New Roman" w:cs="Times New Roman"/>
          <w:lang w:val="en-US"/>
        </w:rPr>
        <w:t xml:space="preserve"> </w:t>
      </w:r>
      <w:r w:rsidRPr="00706A80">
        <w:rPr>
          <w:rFonts w:ascii="Times New Roman" w:hAnsi="Times New Roman" w:cs="Times New Roman"/>
          <w:i/>
          <w:iCs/>
          <w:lang w:val="en-US"/>
        </w:rPr>
        <w:t>Party Politics</w:t>
      </w:r>
      <w:r w:rsidRPr="00706A80">
        <w:rPr>
          <w:rFonts w:ascii="Times New Roman" w:hAnsi="Times New Roman" w:cs="Times New Roman"/>
          <w:lang w:val="en-US"/>
        </w:rPr>
        <w:t xml:space="preserve"> 10(4): 427-444.</w:t>
      </w:r>
    </w:p>
    <w:p w14:paraId="198A24CC" w14:textId="2DFEAC04" w:rsidR="002E2CB0" w:rsidRPr="00706A80" w:rsidRDefault="002E2CB0" w:rsidP="00706A80">
      <w:pPr>
        <w:spacing w:line="480" w:lineRule="auto"/>
        <w:ind w:firstLine="720"/>
        <w:rPr>
          <w:rFonts w:ascii="Times New Roman" w:hAnsi="Times New Roman" w:cs="Times New Roman"/>
          <w:lang w:val="en-US"/>
        </w:rPr>
      </w:pPr>
      <w:proofErr w:type="spellStart"/>
      <w:r w:rsidRPr="00706A80">
        <w:rPr>
          <w:rFonts w:ascii="Times New Roman" w:hAnsi="Times New Roman" w:cs="Times New Roman"/>
          <w:lang w:val="en-US"/>
        </w:rPr>
        <w:t>D’Aubin</w:t>
      </w:r>
      <w:proofErr w:type="spellEnd"/>
      <w:r w:rsidRPr="00706A80">
        <w:rPr>
          <w:rFonts w:ascii="Times New Roman" w:hAnsi="Times New Roman" w:cs="Times New Roman"/>
          <w:lang w:val="en-US"/>
        </w:rPr>
        <w:t xml:space="preserve">, April, and Deborah Stienstra. 2004. ‘Access to Electoral Success Challenges and Opportunities for Candidates with Disabilities in Canada’. </w:t>
      </w:r>
      <w:r w:rsidRPr="00706A80">
        <w:rPr>
          <w:rFonts w:ascii="Times New Roman" w:hAnsi="Times New Roman" w:cs="Times New Roman"/>
          <w:i/>
          <w:iCs/>
          <w:lang w:val="en-US"/>
        </w:rPr>
        <w:t>Electoral Insight</w:t>
      </w:r>
      <w:r w:rsidRPr="00706A80">
        <w:rPr>
          <w:rFonts w:ascii="Times New Roman" w:hAnsi="Times New Roman" w:cs="Times New Roman"/>
          <w:lang w:val="en-US"/>
        </w:rPr>
        <w:t xml:space="preserve"> 6(:1):8–14</w:t>
      </w:r>
    </w:p>
    <w:p w14:paraId="33AA434C" w14:textId="00501CE9" w:rsidR="00C0134B" w:rsidRDefault="00C0134B"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t xml:space="preserve">Dalton, Russell J., David M. Farrell, and Ian McAllister. 2011. </w:t>
      </w:r>
      <w:r w:rsidRPr="00706A80">
        <w:rPr>
          <w:rFonts w:ascii="Times New Roman" w:hAnsi="Times New Roman" w:cs="Times New Roman"/>
          <w:i/>
          <w:iCs/>
          <w:lang w:val="en-US"/>
        </w:rPr>
        <w:t>Political Parties and Democratic Linkage: How Parties Organize Democracy</w:t>
      </w:r>
      <w:r w:rsidRPr="00706A80">
        <w:rPr>
          <w:rFonts w:ascii="Times New Roman" w:hAnsi="Times New Roman" w:cs="Times New Roman"/>
          <w:lang w:val="en-US"/>
        </w:rPr>
        <w:t>. Oxford: Oxford University Press.</w:t>
      </w:r>
    </w:p>
    <w:p w14:paraId="4BE46658" w14:textId="7FF6D768" w:rsidR="006F206E" w:rsidRPr="00706A80" w:rsidRDefault="006F206E" w:rsidP="00706A80">
      <w:pPr>
        <w:spacing w:line="480" w:lineRule="auto"/>
        <w:ind w:firstLine="720"/>
        <w:rPr>
          <w:rFonts w:ascii="Times New Roman" w:hAnsi="Times New Roman" w:cs="Times New Roman"/>
          <w:lang w:val="en-US"/>
        </w:rPr>
      </w:pPr>
      <w:r>
        <w:rPr>
          <w:rFonts w:ascii="Times New Roman" w:hAnsi="Times New Roman" w:cs="Times New Roman"/>
          <w:lang w:val="en-US"/>
        </w:rPr>
        <w:t xml:space="preserve">European Union Agency for Fundamental Rights. 2024. ‘Political Participation of people with disabilities.’ Available online </w:t>
      </w:r>
      <w:hyperlink r:id="rId8" w:history="1">
        <w:r w:rsidRPr="001058BE">
          <w:rPr>
            <w:rStyle w:val="Hyperlink"/>
            <w:rFonts w:ascii="Times New Roman" w:hAnsi="Times New Roman" w:cs="Times New Roman"/>
            <w:lang w:val="en-US"/>
          </w:rPr>
          <w:t>https://fra.europa.eu/en/publication/2024/political-participation</w:t>
        </w:r>
      </w:hyperlink>
      <w:r>
        <w:rPr>
          <w:rFonts w:ascii="Times New Roman" w:hAnsi="Times New Roman" w:cs="Times New Roman"/>
          <w:lang w:val="en-US"/>
        </w:rPr>
        <w:t xml:space="preserve"> [accessed 1st April 2025]</w:t>
      </w:r>
    </w:p>
    <w:p w14:paraId="2054B725" w14:textId="7A04EFB8" w:rsidR="00002854" w:rsidRPr="00706A80" w:rsidRDefault="00002854"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lastRenderedPageBreak/>
        <w:t>Evans, E</w:t>
      </w:r>
      <w:r w:rsidR="008F471E" w:rsidRPr="00706A80">
        <w:rPr>
          <w:rFonts w:ascii="Times New Roman" w:hAnsi="Times New Roman" w:cs="Times New Roman"/>
          <w:lang w:val="en-US"/>
        </w:rPr>
        <w:t>lizabeth</w:t>
      </w:r>
      <w:r w:rsidRPr="00706A80">
        <w:rPr>
          <w:rFonts w:ascii="Times New Roman" w:hAnsi="Times New Roman" w:cs="Times New Roman"/>
          <w:lang w:val="en-US"/>
        </w:rPr>
        <w:t xml:space="preserve"> and Reher, S</w:t>
      </w:r>
      <w:r w:rsidR="008F471E" w:rsidRPr="00706A80">
        <w:rPr>
          <w:rFonts w:ascii="Times New Roman" w:hAnsi="Times New Roman" w:cs="Times New Roman"/>
          <w:lang w:val="en-US"/>
        </w:rPr>
        <w:t>tefanie</w:t>
      </w:r>
      <w:r w:rsidRPr="00706A80">
        <w:rPr>
          <w:rFonts w:ascii="Times New Roman" w:hAnsi="Times New Roman" w:cs="Times New Roman"/>
          <w:lang w:val="en-US"/>
        </w:rPr>
        <w:t xml:space="preserve">. 2022. ‘Disability and Political Representation: </w:t>
      </w:r>
      <w:proofErr w:type="spellStart"/>
      <w:r w:rsidRPr="00706A80">
        <w:rPr>
          <w:rFonts w:ascii="Times New Roman" w:hAnsi="Times New Roman" w:cs="Times New Roman"/>
          <w:lang w:val="en-US"/>
        </w:rPr>
        <w:t>Analysing</w:t>
      </w:r>
      <w:proofErr w:type="spellEnd"/>
      <w:r w:rsidRPr="00706A80">
        <w:rPr>
          <w:rFonts w:ascii="Times New Roman" w:hAnsi="Times New Roman" w:cs="Times New Roman"/>
          <w:lang w:val="en-US"/>
        </w:rPr>
        <w:t xml:space="preserve"> the Obstacles to Elected Office’ </w:t>
      </w:r>
      <w:r w:rsidRPr="00706A80">
        <w:rPr>
          <w:rFonts w:ascii="Times New Roman" w:hAnsi="Times New Roman" w:cs="Times New Roman"/>
          <w:i/>
          <w:iCs/>
          <w:lang w:val="en-US"/>
        </w:rPr>
        <w:t>International Political Science Review</w:t>
      </w:r>
      <w:r w:rsidRPr="00706A80">
        <w:rPr>
          <w:rFonts w:ascii="Times New Roman" w:hAnsi="Times New Roman" w:cs="Times New Roman"/>
          <w:lang w:val="en-US"/>
        </w:rPr>
        <w:t xml:space="preserve"> 43(5): 698-712</w:t>
      </w:r>
    </w:p>
    <w:p w14:paraId="1A499ABD" w14:textId="0F00A9F4" w:rsidR="00002854" w:rsidRPr="00706A80" w:rsidRDefault="00002854"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t xml:space="preserve">Evans, Elizabeth and Stefanie Reher. 2023. ‘Gender, Disability and Political Representation: Understanding the Experiences of Disabled Women’, </w:t>
      </w:r>
      <w:r w:rsidRPr="00706A80">
        <w:rPr>
          <w:rFonts w:ascii="Times New Roman" w:hAnsi="Times New Roman" w:cs="Times New Roman"/>
          <w:i/>
          <w:iCs/>
          <w:lang w:val="en-US"/>
        </w:rPr>
        <w:t>European Journal of Politics and Gender</w:t>
      </w:r>
    </w:p>
    <w:p w14:paraId="269257A5" w14:textId="46E5B640" w:rsidR="002E2CB0" w:rsidRPr="00706A80" w:rsidRDefault="00002854"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t xml:space="preserve">Evans, Elizabeth and Stefanie Reher. 2024. </w:t>
      </w:r>
      <w:r w:rsidRPr="00706A80">
        <w:rPr>
          <w:rFonts w:ascii="Times New Roman" w:hAnsi="Times New Roman" w:cs="Times New Roman"/>
          <w:i/>
          <w:iCs/>
          <w:lang w:val="en-US"/>
        </w:rPr>
        <w:t>Disability and Political Representation</w:t>
      </w:r>
      <w:r w:rsidRPr="00706A80">
        <w:rPr>
          <w:rFonts w:ascii="Times New Roman" w:hAnsi="Times New Roman" w:cs="Times New Roman"/>
          <w:lang w:val="en-US"/>
        </w:rPr>
        <w:t xml:space="preserve">. Oxford: OUP </w:t>
      </w:r>
    </w:p>
    <w:p w14:paraId="621EC71A" w14:textId="25B715A0" w:rsidR="00D918E1" w:rsidRPr="00706A80" w:rsidRDefault="00D918E1" w:rsidP="00706A80">
      <w:pPr>
        <w:spacing w:line="480" w:lineRule="auto"/>
        <w:ind w:firstLine="720"/>
        <w:rPr>
          <w:rFonts w:ascii="Times New Roman" w:hAnsi="Times New Roman" w:cs="Times New Roman"/>
          <w:lang w:val="en-US"/>
        </w:rPr>
      </w:pPr>
      <w:proofErr w:type="spellStart"/>
      <w:r w:rsidRPr="00706A80">
        <w:rPr>
          <w:rFonts w:ascii="Times New Roman" w:hAnsi="Times New Roman" w:cs="Times New Roman"/>
          <w:lang w:val="en-US"/>
        </w:rPr>
        <w:t>Giordono</w:t>
      </w:r>
      <w:proofErr w:type="spellEnd"/>
      <w:r w:rsidRPr="00706A80">
        <w:rPr>
          <w:rFonts w:ascii="Times New Roman" w:hAnsi="Times New Roman" w:cs="Times New Roman"/>
          <w:lang w:val="en-US"/>
        </w:rPr>
        <w:t xml:space="preserve">, Leanne. 2021. </w:t>
      </w:r>
      <w:r w:rsidR="004B614D" w:rsidRPr="00706A80">
        <w:rPr>
          <w:rFonts w:ascii="Times New Roman" w:hAnsi="Times New Roman" w:cs="Times New Roman"/>
          <w:lang w:val="en-US"/>
        </w:rPr>
        <w:t>‘</w:t>
      </w:r>
      <w:r w:rsidRPr="00706A80">
        <w:rPr>
          <w:rFonts w:ascii="Times New Roman" w:hAnsi="Times New Roman" w:cs="Times New Roman"/>
          <w:lang w:val="en-US"/>
        </w:rPr>
        <w:t>Taking a policy process approach to illuminate the political nature of disability policymaking.</w:t>
      </w:r>
      <w:r w:rsidR="008F471E" w:rsidRPr="00706A80">
        <w:rPr>
          <w:rFonts w:ascii="Times New Roman" w:hAnsi="Times New Roman" w:cs="Times New Roman"/>
          <w:lang w:val="en-US"/>
        </w:rPr>
        <w:t>’</w:t>
      </w:r>
      <w:r w:rsidRPr="00706A80">
        <w:rPr>
          <w:rFonts w:ascii="Times New Roman" w:hAnsi="Times New Roman" w:cs="Times New Roman"/>
          <w:lang w:val="en-US"/>
        </w:rPr>
        <w:t xml:space="preserve"> </w:t>
      </w:r>
      <w:r w:rsidRPr="00706A80">
        <w:rPr>
          <w:rFonts w:ascii="Times New Roman" w:hAnsi="Times New Roman" w:cs="Times New Roman"/>
          <w:i/>
          <w:iCs/>
          <w:lang w:val="en-US"/>
        </w:rPr>
        <w:t>Evidence &amp; Policy</w:t>
      </w:r>
      <w:r w:rsidRPr="00706A80">
        <w:rPr>
          <w:rFonts w:ascii="Times New Roman" w:hAnsi="Times New Roman" w:cs="Times New Roman"/>
          <w:lang w:val="en-US"/>
        </w:rPr>
        <w:t>, 17(2)</w:t>
      </w:r>
      <w:r w:rsidR="008F471E" w:rsidRPr="00706A80">
        <w:rPr>
          <w:rFonts w:ascii="Times New Roman" w:hAnsi="Times New Roman" w:cs="Times New Roman"/>
          <w:lang w:val="en-US"/>
        </w:rPr>
        <w:t xml:space="preserve">: </w:t>
      </w:r>
      <w:r w:rsidRPr="00706A80">
        <w:rPr>
          <w:rFonts w:ascii="Times New Roman" w:hAnsi="Times New Roman" w:cs="Times New Roman"/>
          <w:lang w:val="en-US"/>
        </w:rPr>
        <w:t>349-361</w:t>
      </w:r>
    </w:p>
    <w:p w14:paraId="741C84BC" w14:textId="34C87080" w:rsidR="003563BC" w:rsidRPr="00706A80" w:rsidRDefault="003563BC"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t xml:space="preserve">Goodley, Dan. 2016. </w:t>
      </w:r>
      <w:r w:rsidRPr="00706A80">
        <w:rPr>
          <w:rFonts w:ascii="Times New Roman" w:hAnsi="Times New Roman" w:cs="Times New Roman"/>
          <w:i/>
          <w:iCs/>
          <w:lang w:val="en-US"/>
        </w:rPr>
        <w:t>Disability Studies</w:t>
      </w:r>
      <w:r w:rsidRPr="00706A80">
        <w:rPr>
          <w:rFonts w:ascii="Times New Roman" w:hAnsi="Times New Roman" w:cs="Times New Roman"/>
          <w:lang w:val="en-US"/>
        </w:rPr>
        <w:t>. London: Sage.</w:t>
      </w:r>
    </w:p>
    <w:p w14:paraId="543B73D3" w14:textId="3AB61BD5" w:rsidR="002E2CB0" w:rsidRPr="00706A80" w:rsidRDefault="002E2CB0"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t xml:space="preserve">Grammenos, Stefanos. 2013. ‘European Comparative Data on Europe 2020 &amp; and People with Disabilities’. Academic Network of European Disability experts (ANED). Available online https://digitalcommons.ilr.cornell.edu/cgi/viewcontent.cgi?article=1569&amp;context=gladnetcollect [Accessed 16.4.2019]. </w:t>
      </w:r>
    </w:p>
    <w:p w14:paraId="2EEF3DE5" w14:textId="07DE5DA6" w:rsidR="00E4696C" w:rsidRDefault="00E4696C" w:rsidP="00706A80">
      <w:pPr>
        <w:spacing w:line="480" w:lineRule="auto"/>
        <w:ind w:firstLine="720"/>
        <w:rPr>
          <w:rFonts w:ascii="Times New Roman" w:hAnsi="Times New Roman" w:cs="Times New Roman"/>
          <w:lang w:val="en-US"/>
        </w:rPr>
      </w:pPr>
      <w:proofErr w:type="spellStart"/>
      <w:r w:rsidRPr="00706A80">
        <w:rPr>
          <w:rFonts w:ascii="Times New Roman" w:hAnsi="Times New Roman" w:cs="Times New Roman"/>
          <w:lang w:val="en-US"/>
        </w:rPr>
        <w:t>Guaja</w:t>
      </w:r>
      <w:proofErr w:type="spellEnd"/>
      <w:r w:rsidRPr="00706A80">
        <w:rPr>
          <w:rFonts w:ascii="Times New Roman" w:hAnsi="Times New Roman" w:cs="Times New Roman"/>
          <w:lang w:val="en-US"/>
        </w:rPr>
        <w:t xml:space="preserve">, Anika. 2017. </w:t>
      </w:r>
      <w:r w:rsidRPr="00706A80">
        <w:rPr>
          <w:rFonts w:ascii="Times New Roman" w:hAnsi="Times New Roman" w:cs="Times New Roman"/>
          <w:i/>
          <w:iCs/>
          <w:lang w:val="en-US"/>
        </w:rPr>
        <w:t>Party Reform</w:t>
      </w:r>
      <w:r w:rsidRPr="00706A80">
        <w:rPr>
          <w:rFonts w:ascii="Times New Roman" w:hAnsi="Times New Roman" w:cs="Times New Roman"/>
          <w:lang w:val="en-US"/>
        </w:rPr>
        <w:t>. Oxford; OUP</w:t>
      </w:r>
    </w:p>
    <w:p w14:paraId="07CBC598" w14:textId="400B18AC" w:rsidR="00C27533" w:rsidRDefault="00C27533" w:rsidP="00706A80">
      <w:pPr>
        <w:spacing w:line="480" w:lineRule="auto"/>
        <w:ind w:firstLine="720"/>
        <w:rPr>
          <w:rFonts w:ascii="Times New Roman" w:hAnsi="Times New Roman" w:cs="Times New Roman"/>
          <w:lang w:val="en-US"/>
        </w:rPr>
      </w:pPr>
      <w:proofErr w:type="spellStart"/>
      <w:r w:rsidRPr="00C27533">
        <w:rPr>
          <w:rFonts w:ascii="Times New Roman" w:hAnsi="Times New Roman" w:cs="Times New Roman"/>
          <w:lang w:val="en-US"/>
        </w:rPr>
        <w:t>Guldvik</w:t>
      </w:r>
      <w:proofErr w:type="spellEnd"/>
      <w:r w:rsidRPr="00C27533">
        <w:rPr>
          <w:rFonts w:ascii="Times New Roman" w:hAnsi="Times New Roman" w:cs="Times New Roman"/>
          <w:lang w:val="en-US"/>
        </w:rPr>
        <w:t xml:space="preserve">, Ingrid, Ole Petter </w:t>
      </w:r>
      <w:proofErr w:type="spellStart"/>
      <w:r w:rsidRPr="00C27533">
        <w:rPr>
          <w:rFonts w:ascii="Times New Roman" w:hAnsi="Times New Roman" w:cs="Times New Roman"/>
          <w:lang w:val="en-US"/>
        </w:rPr>
        <w:t>Askheim</w:t>
      </w:r>
      <w:proofErr w:type="spellEnd"/>
      <w:r w:rsidRPr="00C27533">
        <w:rPr>
          <w:rFonts w:ascii="Times New Roman" w:hAnsi="Times New Roman" w:cs="Times New Roman"/>
          <w:lang w:val="en-US"/>
        </w:rPr>
        <w:t>, and Vegard Johansen.</w:t>
      </w:r>
      <w:r>
        <w:rPr>
          <w:rFonts w:ascii="Times New Roman" w:hAnsi="Times New Roman" w:cs="Times New Roman"/>
          <w:lang w:val="en-US"/>
        </w:rPr>
        <w:t xml:space="preserve"> 2013.</w:t>
      </w:r>
      <w:r w:rsidRPr="00C27533">
        <w:rPr>
          <w:rFonts w:ascii="Times New Roman" w:hAnsi="Times New Roman" w:cs="Times New Roman"/>
          <w:lang w:val="en-US"/>
        </w:rPr>
        <w:t xml:space="preserve"> </w:t>
      </w:r>
      <w:r>
        <w:rPr>
          <w:rFonts w:ascii="Times New Roman" w:hAnsi="Times New Roman" w:cs="Times New Roman"/>
          <w:lang w:val="en-US"/>
        </w:rPr>
        <w:t>‘</w:t>
      </w:r>
      <w:r w:rsidRPr="00C27533">
        <w:rPr>
          <w:rFonts w:ascii="Times New Roman" w:hAnsi="Times New Roman" w:cs="Times New Roman"/>
          <w:lang w:val="en-US"/>
        </w:rPr>
        <w:t>Political citizenship and local political participation for disabled people.</w:t>
      </w:r>
      <w:r>
        <w:rPr>
          <w:rFonts w:ascii="Times New Roman" w:hAnsi="Times New Roman" w:cs="Times New Roman"/>
          <w:lang w:val="en-US"/>
        </w:rPr>
        <w:t>’</w:t>
      </w:r>
      <w:r w:rsidRPr="00C27533">
        <w:rPr>
          <w:rFonts w:ascii="Times New Roman" w:hAnsi="Times New Roman" w:cs="Times New Roman"/>
          <w:lang w:val="en-US"/>
        </w:rPr>
        <w:t xml:space="preserve"> </w:t>
      </w:r>
      <w:r w:rsidRPr="00C27533">
        <w:rPr>
          <w:rFonts w:ascii="Times New Roman" w:hAnsi="Times New Roman" w:cs="Times New Roman"/>
          <w:i/>
          <w:iCs/>
          <w:lang w:val="en-US"/>
        </w:rPr>
        <w:t>Citizenship Studies</w:t>
      </w:r>
      <w:r w:rsidRPr="00C27533">
        <w:rPr>
          <w:rFonts w:ascii="Times New Roman" w:hAnsi="Times New Roman" w:cs="Times New Roman"/>
          <w:lang w:val="en-US"/>
        </w:rPr>
        <w:t xml:space="preserve"> 17 (1): 76-91.</w:t>
      </w:r>
    </w:p>
    <w:p w14:paraId="3348A94F" w14:textId="0B628D7D" w:rsidR="00C27533" w:rsidRDefault="00C27533" w:rsidP="00706A80">
      <w:pPr>
        <w:spacing w:line="480" w:lineRule="auto"/>
        <w:ind w:firstLine="720"/>
        <w:rPr>
          <w:rFonts w:ascii="Times New Roman" w:hAnsi="Times New Roman" w:cs="Times New Roman"/>
          <w:lang w:val="en-US"/>
        </w:rPr>
      </w:pPr>
      <w:proofErr w:type="spellStart"/>
      <w:r w:rsidRPr="00C27533">
        <w:rPr>
          <w:rFonts w:ascii="Times New Roman" w:hAnsi="Times New Roman" w:cs="Times New Roman"/>
          <w:lang w:val="en-US"/>
        </w:rPr>
        <w:t>Guldvik</w:t>
      </w:r>
      <w:proofErr w:type="spellEnd"/>
      <w:r w:rsidRPr="00C27533">
        <w:rPr>
          <w:rFonts w:ascii="Times New Roman" w:hAnsi="Times New Roman" w:cs="Times New Roman"/>
          <w:lang w:val="en-US"/>
        </w:rPr>
        <w:t xml:space="preserve">, Ingrid, and Jon Helge </w:t>
      </w:r>
      <w:proofErr w:type="spellStart"/>
      <w:r w:rsidRPr="00C27533">
        <w:rPr>
          <w:rFonts w:ascii="Times New Roman" w:hAnsi="Times New Roman" w:cs="Times New Roman"/>
          <w:lang w:val="en-US"/>
        </w:rPr>
        <w:t>Lesjø</w:t>
      </w:r>
      <w:proofErr w:type="spellEnd"/>
      <w:r w:rsidRPr="00C27533">
        <w:rPr>
          <w:rFonts w:ascii="Times New Roman" w:hAnsi="Times New Roman" w:cs="Times New Roman"/>
          <w:lang w:val="en-US"/>
        </w:rPr>
        <w:t>.</w:t>
      </w:r>
      <w:r>
        <w:rPr>
          <w:rFonts w:ascii="Times New Roman" w:hAnsi="Times New Roman" w:cs="Times New Roman"/>
          <w:lang w:val="en-US"/>
        </w:rPr>
        <w:t xml:space="preserve"> 2014.</w:t>
      </w:r>
      <w:r w:rsidRPr="00C27533">
        <w:rPr>
          <w:rFonts w:ascii="Times New Roman" w:hAnsi="Times New Roman" w:cs="Times New Roman"/>
          <w:lang w:val="en-US"/>
        </w:rPr>
        <w:t xml:space="preserve"> </w:t>
      </w:r>
      <w:r>
        <w:rPr>
          <w:rFonts w:ascii="Times New Roman" w:hAnsi="Times New Roman" w:cs="Times New Roman"/>
          <w:lang w:val="en-US"/>
        </w:rPr>
        <w:t>‘</w:t>
      </w:r>
      <w:r w:rsidRPr="00C27533">
        <w:rPr>
          <w:rFonts w:ascii="Times New Roman" w:hAnsi="Times New Roman" w:cs="Times New Roman"/>
          <w:lang w:val="en-US"/>
        </w:rPr>
        <w:t>Disability, social groups, and political citizenship.</w:t>
      </w:r>
      <w:r>
        <w:rPr>
          <w:rFonts w:ascii="Times New Roman" w:hAnsi="Times New Roman" w:cs="Times New Roman"/>
          <w:lang w:val="en-US"/>
        </w:rPr>
        <w:t>’</w:t>
      </w:r>
      <w:r w:rsidRPr="00C27533">
        <w:rPr>
          <w:rFonts w:ascii="Times New Roman" w:hAnsi="Times New Roman" w:cs="Times New Roman"/>
          <w:lang w:val="en-US"/>
        </w:rPr>
        <w:t xml:space="preserve"> </w:t>
      </w:r>
      <w:r w:rsidRPr="00C27533">
        <w:rPr>
          <w:rFonts w:ascii="Times New Roman" w:hAnsi="Times New Roman" w:cs="Times New Roman"/>
          <w:i/>
          <w:iCs/>
          <w:lang w:val="en-US"/>
        </w:rPr>
        <w:t>Disability &amp; Society</w:t>
      </w:r>
      <w:r w:rsidRPr="00C27533">
        <w:rPr>
          <w:rFonts w:ascii="Times New Roman" w:hAnsi="Times New Roman" w:cs="Times New Roman"/>
          <w:lang w:val="en-US"/>
        </w:rPr>
        <w:t xml:space="preserve"> 29(</w:t>
      </w:r>
      <w:r>
        <w:rPr>
          <w:rFonts w:ascii="Times New Roman" w:hAnsi="Times New Roman" w:cs="Times New Roman"/>
          <w:lang w:val="en-US"/>
        </w:rPr>
        <w:t>4</w:t>
      </w:r>
      <w:r w:rsidRPr="00C27533">
        <w:rPr>
          <w:rFonts w:ascii="Times New Roman" w:hAnsi="Times New Roman" w:cs="Times New Roman"/>
          <w:lang w:val="en-US"/>
        </w:rPr>
        <w:t>): 516-529.</w:t>
      </w:r>
    </w:p>
    <w:p w14:paraId="6AEFEAC8" w14:textId="5D097C65" w:rsidR="00002FD1" w:rsidRPr="00706A80" w:rsidRDefault="00002FD1" w:rsidP="00706A80">
      <w:pPr>
        <w:spacing w:line="480" w:lineRule="auto"/>
        <w:ind w:firstLine="720"/>
        <w:rPr>
          <w:rFonts w:ascii="Times New Roman" w:hAnsi="Times New Roman" w:cs="Times New Roman"/>
          <w:lang w:val="en-US"/>
        </w:rPr>
      </w:pPr>
      <w:r w:rsidRPr="00002FD1">
        <w:rPr>
          <w:rFonts w:ascii="Times New Roman" w:hAnsi="Times New Roman" w:cs="Times New Roman"/>
          <w:lang w:val="en-US"/>
        </w:rPr>
        <w:t>Heffernan, Ann K.</w:t>
      </w:r>
      <w:r>
        <w:rPr>
          <w:rFonts w:ascii="Times New Roman" w:hAnsi="Times New Roman" w:cs="Times New Roman"/>
          <w:lang w:val="en-US"/>
        </w:rPr>
        <w:t xml:space="preserve"> 2024.</w:t>
      </w:r>
      <w:r w:rsidRPr="00002FD1">
        <w:rPr>
          <w:rFonts w:ascii="Times New Roman" w:hAnsi="Times New Roman" w:cs="Times New Roman"/>
          <w:lang w:val="en-US"/>
        </w:rPr>
        <w:t xml:space="preserve"> </w:t>
      </w:r>
      <w:r>
        <w:rPr>
          <w:rFonts w:ascii="Times New Roman" w:hAnsi="Times New Roman" w:cs="Times New Roman"/>
          <w:lang w:val="en-US"/>
        </w:rPr>
        <w:t>‘</w:t>
      </w:r>
      <w:r w:rsidRPr="00002FD1">
        <w:rPr>
          <w:rFonts w:ascii="Times New Roman" w:hAnsi="Times New Roman" w:cs="Times New Roman"/>
          <w:lang w:val="en-US"/>
        </w:rPr>
        <w:t>Disability in Political Science.</w:t>
      </w:r>
      <w:r>
        <w:rPr>
          <w:rFonts w:ascii="Times New Roman" w:hAnsi="Times New Roman" w:cs="Times New Roman"/>
          <w:lang w:val="en-US"/>
        </w:rPr>
        <w:t>’</w:t>
      </w:r>
      <w:r w:rsidRPr="00002FD1">
        <w:rPr>
          <w:rFonts w:ascii="Times New Roman" w:hAnsi="Times New Roman" w:cs="Times New Roman"/>
          <w:lang w:val="en-US"/>
        </w:rPr>
        <w:t xml:space="preserve"> </w:t>
      </w:r>
      <w:r w:rsidRPr="00002FD1">
        <w:rPr>
          <w:rFonts w:ascii="Times New Roman" w:hAnsi="Times New Roman" w:cs="Times New Roman"/>
          <w:i/>
          <w:iCs/>
          <w:lang w:val="en-US"/>
        </w:rPr>
        <w:t xml:space="preserve">Annual Review of Political Science </w:t>
      </w:r>
      <w:r w:rsidRPr="00002FD1">
        <w:rPr>
          <w:rFonts w:ascii="Times New Roman" w:hAnsi="Times New Roman" w:cs="Times New Roman"/>
          <w:lang w:val="en-US"/>
        </w:rPr>
        <w:t>27</w:t>
      </w:r>
      <w:r>
        <w:rPr>
          <w:rFonts w:ascii="Times New Roman" w:hAnsi="Times New Roman" w:cs="Times New Roman"/>
          <w:lang w:val="en-US"/>
        </w:rPr>
        <w:t>(18): 1-18</w:t>
      </w:r>
    </w:p>
    <w:p w14:paraId="4C8C58ED" w14:textId="424E00F1" w:rsidR="00DD1977" w:rsidRPr="00706A80" w:rsidRDefault="00DD1977"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lastRenderedPageBreak/>
        <w:t>Herrmann M</w:t>
      </w:r>
      <w:r w:rsidR="00CA052D" w:rsidRPr="00706A80">
        <w:rPr>
          <w:rFonts w:ascii="Times New Roman" w:hAnsi="Times New Roman" w:cs="Times New Roman"/>
          <w:lang w:val="en-US"/>
        </w:rPr>
        <w:t>ichael</w:t>
      </w:r>
      <w:r w:rsidRPr="00706A80">
        <w:rPr>
          <w:rFonts w:ascii="Times New Roman" w:hAnsi="Times New Roman" w:cs="Times New Roman"/>
          <w:lang w:val="en-US"/>
        </w:rPr>
        <w:t>,</w:t>
      </w:r>
      <w:r w:rsidR="00CA052D" w:rsidRPr="00706A80">
        <w:rPr>
          <w:rFonts w:ascii="Times New Roman" w:hAnsi="Times New Roman" w:cs="Times New Roman"/>
          <w:lang w:val="en-US"/>
        </w:rPr>
        <w:t xml:space="preserve"> and Holger</w:t>
      </w:r>
      <w:r w:rsidRPr="00706A80">
        <w:rPr>
          <w:rFonts w:ascii="Times New Roman" w:hAnsi="Times New Roman" w:cs="Times New Roman"/>
          <w:lang w:val="en-US"/>
        </w:rPr>
        <w:t xml:space="preserve"> Döring. 2023. ‘Party Positions from Wikipedia Classifications of Party Ideology.’ </w:t>
      </w:r>
      <w:r w:rsidRPr="00706A80">
        <w:rPr>
          <w:rFonts w:ascii="Times New Roman" w:hAnsi="Times New Roman" w:cs="Times New Roman"/>
          <w:i/>
          <w:iCs/>
          <w:lang w:val="en-US"/>
        </w:rPr>
        <w:t>Political Analysis</w:t>
      </w:r>
      <w:r w:rsidRPr="00706A80">
        <w:rPr>
          <w:rFonts w:ascii="Times New Roman" w:hAnsi="Times New Roman" w:cs="Times New Roman"/>
          <w:lang w:val="en-US"/>
        </w:rPr>
        <w:t xml:space="preserve">. 31(1):22-41. </w:t>
      </w:r>
    </w:p>
    <w:p w14:paraId="7BCF2ECC" w14:textId="2816486E" w:rsidR="000B434A" w:rsidRPr="00706A80" w:rsidRDefault="00DD0F76" w:rsidP="00706A80">
      <w:pPr>
        <w:spacing w:line="480" w:lineRule="auto"/>
        <w:ind w:firstLine="720"/>
        <w:rPr>
          <w:rFonts w:ascii="Times New Roman" w:hAnsi="Times New Roman" w:cs="Times New Roman"/>
          <w:lang w:val="en-US"/>
        </w:rPr>
      </w:pPr>
      <w:proofErr w:type="spellStart"/>
      <w:r w:rsidRPr="00706A80">
        <w:rPr>
          <w:rFonts w:ascii="Times New Roman" w:hAnsi="Times New Roman" w:cs="Times New Roman"/>
          <w:lang w:val="en-US"/>
        </w:rPr>
        <w:t>Hooghe</w:t>
      </w:r>
      <w:proofErr w:type="spellEnd"/>
      <w:r w:rsidRPr="00706A80">
        <w:rPr>
          <w:rFonts w:ascii="Times New Roman" w:hAnsi="Times New Roman" w:cs="Times New Roman"/>
          <w:lang w:val="en-US"/>
        </w:rPr>
        <w:t xml:space="preserve"> M., Stolle D., </w:t>
      </w:r>
      <w:proofErr w:type="spellStart"/>
      <w:r w:rsidRPr="00706A80">
        <w:rPr>
          <w:rFonts w:ascii="Times New Roman" w:hAnsi="Times New Roman" w:cs="Times New Roman"/>
          <w:lang w:val="en-US"/>
        </w:rPr>
        <w:t>Stouthuysen</w:t>
      </w:r>
      <w:proofErr w:type="spellEnd"/>
      <w:r w:rsidRPr="00706A80">
        <w:rPr>
          <w:rFonts w:ascii="Times New Roman" w:hAnsi="Times New Roman" w:cs="Times New Roman"/>
          <w:lang w:val="en-US"/>
        </w:rPr>
        <w:t xml:space="preserve"> P. 2004</w:t>
      </w:r>
      <w:r w:rsidR="008F471E" w:rsidRPr="00706A80">
        <w:rPr>
          <w:rFonts w:ascii="Times New Roman" w:hAnsi="Times New Roman" w:cs="Times New Roman"/>
          <w:lang w:val="en-US"/>
        </w:rPr>
        <w:t>.</w:t>
      </w:r>
      <w:r w:rsidRPr="00706A80">
        <w:rPr>
          <w:rFonts w:ascii="Times New Roman" w:hAnsi="Times New Roman" w:cs="Times New Roman"/>
          <w:lang w:val="en-US"/>
        </w:rPr>
        <w:t xml:space="preserve"> ‘Head Start in Politics: The Recruitment Function of Youth Organizations of Political Parties in Belgium (Flanders)’, </w:t>
      </w:r>
      <w:r w:rsidRPr="00706A80">
        <w:rPr>
          <w:rFonts w:ascii="Times New Roman" w:hAnsi="Times New Roman" w:cs="Times New Roman"/>
          <w:i/>
          <w:iCs/>
          <w:lang w:val="en-US"/>
        </w:rPr>
        <w:t>Party Politics</w:t>
      </w:r>
      <w:r w:rsidRPr="00706A80">
        <w:rPr>
          <w:rFonts w:ascii="Times New Roman" w:hAnsi="Times New Roman" w:cs="Times New Roman"/>
          <w:lang w:val="en-US"/>
        </w:rPr>
        <w:t>, 10, 193–212.</w:t>
      </w:r>
    </w:p>
    <w:p w14:paraId="1ED3972B" w14:textId="63BDF501" w:rsidR="002E2CB0" w:rsidRPr="00706A80" w:rsidRDefault="002E2CB0"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t xml:space="preserve">Johnson, April A., and Sierra Powell. 2020. ‘Disability and Election Administration in the United States: Barriers and Improvements’. </w:t>
      </w:r>
      <w:r w:rsidRPr="00706A80">
        <w:rPr>
          <w:rFonts w:ascii="Times New Roman" w:hAnsi="Times New Roman" w:cs="Times New Roman"/>
          <w:i/>
          <w:iCs/>
          <w:lang w:val="en-US"/>
        </w:rPr>
        <w:t>Policy Studies</w:t>
      </w:r>
      <w:r w:rsidRPr="00706A80">
        <w:rPr>
          <w:rFonts w:ascii="Times New Roman" w:hAnsi="Times New Roman" w:cs="Times New Roman"/>
          <w:lang w:val="en-US"/>
        </w:rPr>
        <w:t xml:space="preserve"> 41(2-–3): 249–270.</w:t>
      </w:r>
    </w:p>
    <w:p w14:paraId="52A3E118" w14:textId="37AB8CA1" w:rsidR="000B434A" w:rsidRDefault="000B434A"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t xml:space="preserve">Katz, Richard, and Peter Mair. Eds. 1992. ‘Introduction: The Cross-National Study of Party Organizations’. In Richard Katz and Peter Mair (eds). </w:t>
      </w:r>
      <w:r w:rsidRPr="00706A80">
        <w:rPr>
          <w:rFonts w:ascii="Times New Roman" w:hAnsi="Times New Roman" w:cs="Times New Roman"/>
          <w:i/>
          <w:iCs/>
          <w:lang w:val="en-US"/>
        </w:rPr>
        <w:t>Party Organizations: A Data Handbook</w:t>
      </w:r>
      <w:r w:rsidRPr="00706A80">
        <w:rPr>
          <w:rFonts w:ascii="Times New Roman" w:hAnsi="Times New Roman" w:cs="Times New Roman"/>
          <w:lang w:val="en-US"/>
        </w:rPr>
        <w:t>. London: Sage.</w:t>
      </w:r>
    </w:p>
    <w:p w14:paraId="3B381250" w14:textId="64DDE20C" w:rsidR="00A15F7B" w:rsidRPr="00706A80" w:rsidRDefault="00A15F7B" w:rsidP="00706A80">
      <w:pPr>
        <w:spacing w:line="480" w:lineRule="auto"/>
        <w:ind w:firstLine="720"/>
        <w:rPr>
          <w:rFonts w:ascii="Times New Roman" w:hAnsi="Times New Roman" w:cs="Times New Roman"/>
          <w:lang w:val="en-US"/>
        </w:rPr>
      </w:pPr>
      <w:r>
        <w:rPr>
          <w:rFonts w:ascii="Times New Roman" w:hAnsi="Times New Roman" w:cs="Times New Roman"/>
          <w:lang w:val="en-US"/>
        </w:rPr>
        <w:t xml:space="preserve">Kernell, Georgia. 2024. </w:t>
      </w:r>
      <w:r w:rsidRPr="00A15F7B">
        <w:rPr>
          <w:rFonts w:ascii="Times New Roman" w:hAnsi="Times New Roman" w:cs="Times New Roman"/>
          <w:i/>
          <w:iCs/>
          <w:lang w:val="en-US"/>
        </w:rPr>
        <w:t>Inside Parties: How Party Rules Shape Membership and Responsiveness</w:t>
      </w:r>
      <w:r>
        <w:rPr>
          <w:rFonts w:ascii="Times New Roman" w:hAnsi="Times New Roman" w:cs="Times New Roman"/>
          <w:lang w:val="en-US"/>
        </w:rPr>
        <w:t>. Cambridge: Cambridge University Press.</w:t>
      </w:r>
    </w:p>
    <w:p w14:paraId="70E87FA4" w14:textId="4114AD4B" w:rsidR="006A411F" w:rsidRPr="00706A80" w:rsidRDefault="00977DA7"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t xml:space="preserve">Kittilson, Miki Caul. 2011. </w:t>
      </w:r>
      <w:r w:rsidR="008F471E" w:rsidRPr="00706A80">
        <w:rPr>
          <w:rFonts w:ascii="Times New Roman" w:hAnsi="Times New Roman" w:cs="Times New Roman"/>
          <w:lang w:val="en-US"/>
        </w:rPr>
        <w:t>‘</w:t>
      </w:r>
      <w:r w:rsidRPr="00706A80">
        <w:rPr>
          <w:rFonts w:ascii="Times New Roman" w:hAnsi="Times New Roman" w:cs="Times New Roman"/>
          <w:lang w:val="en-US"/>
        </w:rPr>
        <w:t>Women, parties and platforms in post-industrial democracies.</w:t>
      </w:r>
      <w:r w:rsidR="008F471E" w:rsidRPr="00706A80">
        <w:rPr>
          <w:rFonts w:ascii="Times New Roman" w:hAnsi="Times New Roman" w:cs="Times New Roman"/>
          <w:lang w:val="en-US"/>
        </w:rPr>
        <w:t>’</w:t>
      </w:r>
      <w:r w:rsidRPr="00706A80">
        <w:rPr>
          <w:rFonts w:ascii="Times New Roman" w:hAnsi="Times New Roman" w:cs="Times New Roman"/>
          <w:lang w:val="en-US"/>
        </w:rPr>
        <w:t xml:space="preserve"> </w:t>
      </w:r>
      <w:r w:rsidRPr="00706A80">
        <w:rPr>
          <w:rFonts w:ascii="Times New Roman" w:hAnsi="Times New Roman" w:cs="Times New Roman"/>
          <w:i/>
          <w:iCs/>
          <w:lang w:val="en-US"/>
        </w:rPr>
        <w:t>Party Politics</w:t>
      </w:r>
      <w:r w:rsidRPr="00706A80">
        <w:rPr>
          <w:rFonts w:ascii="Times New Roman" w:hAnsi="Times New Roman" w:cs="Times New Roman"/>
          <w:lang w:val="en-US"/>
        </w:rPr>
        <w:t xml:space="preserve"> 17(1): 66-92.</w:t>
      </w:r>
    </w:p>
    <w:p w14:paraId="226A7AEA" w14:textId="05553933" w:rsidR="002E2CB0" w:rsidRPr="00706A80" w:rsidRDefault="0082557E" w:rsidP="00706A80">
      <w:pPr>
        <w:spacing w:line="480" w:lineRule="auto"/>
        <w:ind w:firstLine="720"/>
        <w:rPr>
          <w:rFonts w:ascii="Times New Roman" w:hAnsi="Times New Roman" w:cs="Times New Roman"/>
          <w:lang w:val="en-US"/>
        </w:rPr>
      </w:pPr>
      <w:proofErr w:type="spellStart"/>
      <w:r w:rsidRPr="00706A80">
        <w:rPr>
          <w:rFonts w:ascii="Times New Roman" w:hAnsi="Times New Roman" w:cs="Times New Roman"/>
          <w:lang w:val="en-US"/>
        </w:rPr>
        <w:t>Koev</w:t>
      </w:r>
      <w:proofErr w:type="spellEnd"/>
      <w:r w:rsidRPr="00706A80">
        <w:rPr>
          <w:rFonts w:ascii="Times New Roman" w:hAnsi="Times New Roman" w:cs="Times New Roman"/>
          <w:lang w:val="en-US"/>
        </w:rPr>
        <w:t>, Dan.</w:t>
      </w:r>
      <w:r w:rsidR="002E2CB0" w:rsidRPr="00706A80">
        <w:rPr>
          <w:rFonts w:ascii="Times New Roman" w:hAnsi="Times New Roman" w:cs="Times New Roman"/>
          <w:lang w:val="en-US"/>
        </w:rPr>
        <w:t>2019.</w:t>
      </w:r>
      <w:r w:rsidRPr="00706A80">
        <w:rPr>
          <w:rFonts w:ascii="Times New Roman" w:hAnsi="Times New Roman" w:cs="Times New Roman"/>
          <w:lang w:val="en-US"/>
        </w:rPr>
        <w:t xml:space="preserve"> </w:t>
      </w:r>
      <w:r w:rsidR="008F471E" w:rsidRPr="00706A80">
        <w:rPr>
          <w:rFonts w:ascii="Times New Roman" w:hAnsi="Times New Roman" w:cs="Times New Roman"/>
          <w:lang w:val="en-US"/>
        </w:rPr>
        <w:t>‘</w:t>
      </w:r>
      <w:r w:rsidRPr="00706A80">
        <w:rPr>
          <w:rFonts w:ascii="Times New Roman" w:hAnsi="Times New Roman" w:cs="Times New Roman"/>
          <w:lang w:val="en-US"/>
        </w:rPr>
        <w:t>Why ethnic parties? A new theory of ethnic minority political strategy in Europe.</w:t>
      </w:r>
      <w:r w:rsidR="008F471E" w:rsidRPr="00706A80">
        <w:rPr>
          <w:rFonts w:ascii="Times New Roman" w:hAnsi="Times New Roman" w:cs="Times New Roman"/>
          <w:lang w:val="en-US"/>
        </w:rPr>
        <w:t>’</w:t>
      </w:r>
      <w:r w:rsidRPr="00706A80">
        <w:rPr>
          <w:rFonts w:ascii="Times New Roman" w:hAnsi="Times New Roman" w:cs="Times New Roman"/>
          <w:lang w:val="en-US"/>
        </w:rPr>
        <w:t xml:space="preserve"> </w:t>
      </w:r>
      <w:r w:rsidRPr="00706A80">
        <w:rPr>
          <w:rFonts w:ascii="Times New Roman" w:hAnsi="Times New Roman" w:cs="Times New Roman"/>
          <w:i/>
          <w:iCs/>
          <w:lang w:val="en-US"/>
        </w:rPr>
        <w:t>Nations and Nationalism</w:t>
      </w:r>
      <w:r w:rsidRPr="00706A80">
        <w:rPr>
          <w:rFonts w:ascii="Times New Roman" w:hAnsi="Times New Roman" w:cs="Times New Roman"/>
          <w:lang w:val="en-US"/>
        </w:rPr>
        <w:t xml:space="preserve"> 25(</w:t>
      </w:r>
      <w:r w:rsidR="002E2CB0" w:rsidRPr="00706A80">
        <w:rPr>
          <w:rFonts w:ascii="Times New Roman" w:hAnsi="Times New Roman" w:cs="Times New Roman"/>
          <w:lang w:val="en-US"/>
        </w:rPr>
        <w:t>1</w:t>
      </w:r>
      <w:r w:rsidRPr="00706A80">
        <w:rPr>
          <w:rFonts w:ascii="Times New Roman" w:hAnsi="Times New Roman" w:cs="Times New Roman"/>
          <w:lang w:val="en-US"/>
        </w:rPr>
        <w:t>): 229-297.</w:t>
      </w:r>
    </w:p>
    <w:p w14:paraId="0929AF1F" w14:textId="3C46EC53" w:rsidR="001013C4" w:rsidRPr="00706A80" w:rsidRDefault="001013C4"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t>Langford, Brynne, and Mario Levesque. 2017. ‘Symbolic and Substantive Relevance of Politicians with Disabilities: A British Columbia Case Study.</w:t>
      </w:r>
      <w:r w:rsidR="008F471E" w:rsidRPr="00706A80">
        <w:rPr>
          <w:rFonts w:ascii="Times New Roman" w:hAnsi="Times New Roman" w:cs="Times New Roman"/>
          <w:lang w:val="en-US"/>
        </w:rPr>
        <w:t>’</w:t>
      </w:r>
      <w:r w:rsidRPr="00706A80">
        <w:rPr>
          <w:rFonts w:ascii="Times New Roman" w:hAnsi="Times New Roman" w:cs="Times New Roman"/>
          <w:lang w:val="en-US"/>
        </w:rPr>
        <w:t xml:space="preserve"> </w:t>
      </w:r>
      <w:r w:rsidRPr="00706A80">
        <w:rPr>
          <w:rFonts w:ascii="Times New Roman" w:hAnsi="Times New Roman" w:cs="Times New Roman"/>
          <w:i/>
          <w:iCs/>
          <w:lang w:val="en-US"/>
        </w:rPr>
        <w:t>Canadian Parliamentary Review</w:t>
      </w:r>
      <w:r w:rsidRPr="00706A80">
        <w:rPr>
          <w:rFonts w:ascii="Times New Roman" w:hAnsi="Times New Roman" w:cs="Times New Roman"/>
          <w:lang w:val="en-US"/>
        </w:rPr>
        <w:t xml:space="preserve"> 40(:2):8–17.</w:t>
      </w:r>
    </w:p>
    <w:p w14:paraId="33347A6E" w14:textId="6E3E29D3" w:rsidR="00D754C7" w:rsidRDefault="00D754C7"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t xml:space="preserve">Lovenduski, Joni. 2005. </w:t>
      </w:r>
      <w:r w:rsidRPr="00706A80">
        <w:rPr>
          <w:rFonts w:ascii="Times New Roman" w:hAnsi="Times New Roman" w:cs="Times New Roman"/>
          <w:i/>
          <w:iCs/>
          <w:lang w:val="en-US"/>
        </w:rPr>
        <w:t>Feminizing Politics</w:t>
      </w:r>
      <w:r w:rsidRPr="00706A80">
        <w:rPr>
          <w:rFonts w:ascii="Times New Roman" w:hAnsi="Times New Roman" w:cs="Times New Roman"/>
          <w:lang w:val="en-US"/>
        </w:rPr>
        <w:t>. Cambridge: Polity</w:t>
      </w:r>
    </w:p>
    <w:p w14:paraId="282627A7" w14:textId="57E49B4A" w:rsidR="00080760" w:rsidRPr="00706A80" w:rsidRDefault="00080760" w:rsidP="00706A80">
      <w:pPr>
        <w:spacing w:line="480" w:lineRule="auto"/>
        <w:ind w:firstLine="720"/>
        <w:rPr>
          <w:rFonts w:ascii="Times New Roman" w:hAnsi="Times New Roman" w:cs="Times New Roman"/>
          <w:lang w:val="en-US"/>
        </w:rPr>
      </w:pPr>
      <w:r>
        <w:rPr>
          <w:rFonts w:ascii="Times New Roman" w:hAnsi="Times New Roman" w:cs="Times New Roman"/>
          <w:lang w:val="en-US"/>
        </w:rPr>
        <w:t xml:space="preserve">Magasi, Susan, Hilary K. Marshall, Cassandra Winters and David Victorson. 2022. ‘Cancer survivors’ disability experience and identities: A qualitative exploration to advance cancer equity’. </w:t>
      </w:r>
      <w:r w:rsidRPr="00080760">
        <w:rPr>
          <w:rFonts w:ascii="Times New Roman" w:hAnsi="Times New Roman" w:cs="Times New Roman"/>
          <w:i/>
          <w:iCs/>
          <w:lang w:val="en-US"/>
        </w:rPr>
        <w:t>International Journal of Environmental Research and Public Health</w:t>
      </w:r>
      <w:r>
        <w:rPr>
          <w:rFonts w:ascii="Times New Roman" w:hAnsi="Times New Roman" w:cs="Times New Roman"/>
          <w:lang w:val="en-US"/>
        </w:rPr>
        <w:t xml:space="preserve"> 19(5): 3112</w:t>
      </w:r>
    </w:p>
    <w:p w14:paraId="209C824C" w14:textId="3823A587" w:rsidR="00555F47" w:rsidRPr="00706A80" w:rsidRDefault="00555F47"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lastRenderedPageBreak/>
        <w:t xml:space="preserve">Mansbridge, Jane. 1999. ‘Should Blacks Represent Blacks and Women Represent Women? A Contingent ““Yes"”’. </w:t>
      </w:r>
      <w:r w:rsidRPr="00706A80">
        <w:rPr>
          <w:rFonts w:ascii="Times New Roman" w:hAnsi="Times New Roman" w:cs="Times New Roman"/>
          <w:i/>
          <w:iCs/>
          <w:lang w:val="en-US"/>
        </w:rPr>
        <w:t>The Journal of Politics</w:t>
      </w:r>
      <w:r w:rsidRPr="00706A80">
        <w:rPr>
          <w:rFonts w:ascii="Times New Roman" w:hAnsi="Times New Roman" w:cs="Times New Roman"/>
          <w:lang w:val="en-US"/>
        </w:rPr>
        <w:t xml:space="preserve"> 61 (3): 628–657.</w:t>
      </w:r>
    </w:p>
    <w:p w14:paraId="487D4991" w14:textId="642894E3" w:rsidR="000B434A" w:rsidRPr="00706A80" w:rsidRDefault="000B434A"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t xml:space="preserve">Miller, Peter, and Sierra Powell. 2016. ‘Overcoming Voting Obstacles: The Use of Convenience Voting by Voters with Disabilities’. </w:t>
      </w:r>
      <w:r w:rsidRPr="00706A80">
        <w:rPr>
          <w:rFonts w:ascii="Times New Roman" w:hAnsi="Times New Roman" w:cs="Times New Roman"/>
          <w:i/>
          <w:iCs/>
          <w:lang w:val="en-US"/>
        </w:rPr>
        <w:t>American Politics Research</w:t>
      </w:r>
      <w:r w:rsidRPr="00706A80">
        <w:rPr>
          <w:rFonts w:ascii="Times New Roman" w:hAnsi="Times New Roman" w:cs="Times New Roman"/>
          <w:lang w:val="en-US"/>
        </w:rPr>
        <w:t xml:space="preserve"> 44(1): 28–55.</w:t>
      </w:r>
    </w:p>
    <w:p w14:paraId="112B4D21" w14:textId="25EAF904" w:rsidR="00DD0F76" w:rsidRPr="00706A80" w:rsidRDefault="00DD0F76"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t>Mycock A</w:t>
      </w:r>
      <w:r w:rsidR="00080760">
        <w:rPr>
          <w:rFonts w:ascii="Times New Roman" w:hAnsi="Times New Roman" w:cs="Times New Roman"/>
          <w:lang w:val="en-US"/>
        </w:rPr>
        <w:t>ndy</w:t>
      </w:r>
      <w:r w:rsidRPr="00706A80">
        <w:rPr>
          <w:rFonts w:ascii="Times New Roman" w:hAnsi="Times New Roman" w:cs="Times New Roman"/>
          <w:lang w:val="en-US"/>
        </w:rPr>
        <w:t xml:space="preserve">, </w:t>
      </w:r>
      <w:r w:rsidR="00080760">
        <w:rPr>
          <w:rFonts w:ascii="Times New Roman" w:hAnsi="Times New Roman" w:cs="Times New Roman"/>
          <w:lang w:val="en-US"/>
        </w:rPr>
        <w:t xml:space="preserve">and Jon </w:t>
      </w:r>
      <w:r w:rsidRPr="00706A80">
        <w:rPr>
          <w:rFonts w:ascii="Times New Roman" w:hAnsi="Times New Roman" w:cs="Times New Roman"/>
          <w:lang w:val="en-US"/>
        </w:rPr>
        <w:t>Tonge. 2012</w:t>
      </w:r>
      <w:r w:rsidR="002E2CB0" w:rsidRPr="00706A80">
        <w:rPr>
          <w:rFonts w:ascii="Times New Roman" w:hAnsi="Times New Roman" w:cs="Times New Roman"/>
          <w:lang w:val="en-US"/>
        </w:rPr>
        <w:t>.</w:t>
      </w:r>
      <w:r w:rsidRPr="00706A80">
        <w:rPr>
          <w:rFonts w:ascii="Times New Roman" w:hAnsi="Times New Roman" w:cs="Times New Roman"/>
          <w:lang w:val="en-US"/>
        </w:rPr>
        <w:t xml:space="preserve"> ‘The Party Politics of Youth Citizenship and Democratic Engagement’, </w:t>
      </w:r>
      <w:r w:rsidRPr="00706A80">
        <w:rPr>
          <w:rFonts w:ascii="Times New Roman" w:hAnsi="Times New Roman" w:cs="Times New Roman"/>
          <w:i/>
          <w:iCs/>
          <w:lang w:val="en-US"/>
        </w:rPr>
        <w:t>Parliamentary Affairs</w:t>
      </w:r>
      <w:r w:rsidRPr="00706A80">
        <w:rPr>
          <w:rFonts w:ascii="Times New Roman" w:hAnsi="Times New Roman" w:cs="Times New Roman"/>
          <w:lang w:val="en-US"/>
        </w:rPr>
        <w:t>, 65, 138–161.</w:t>
      </w:r>
    </w:p>
    <w:p w14:paraId="3AF01986" w14:textId="2CD3271C" w:rsidR="00C0134B" w:rsidRPr="00706A80" w:rsidRDefault="00C0134B"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t xml:space="preserve">Norris, Pippa, and Joni Lovenduski. 1995. </w:t>
      </w:r>
      <w:r w:rsidRPr="00706A80">
        <w:rPr>
          <w:rFonts w:ascii="Times New Roman" w:hAnsi="Times New Roman" w:cs="Times New Roman"/>
          <w:i/>
          <w:iCs/>
          <w:lang w:val="en-US"/>
        </w:rPr>
        <w:t>Political Recruitment: Gender, Race and Class in the British Parliament</w:t>
      </w:r>
      <w:r w:rsidRPr="00706A80">
        <w:rPr>
          <w:rFonts w:ascii="Times New Roman" w:hAnsi="Times New Roman" w:cs="Times New Roman"/>
          <w:lang w:val="en-US"/>
        </w:rPr>
        <w:t>. Cambridge: Cambridge University Press.</w:t>
      </w:r>
    </w:p>
    <w:p w14:paraId="0ABA74A8" w14:textId="03EE9C89" w:rsidR="008C7EB0" w:rsidRPr="00706A80" w:rsidRDefault="008C7EB0"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t>‘</w:t>
      </w:r>
      <w:proofErr w:type="spellStart"/>
      <w:r w:rsidRPr="00706A80">
        <w:rPr>
          <w:rFonts w:ascii="Times New Roman" w:hAnsi="Times New Roman" w:cs="Times New Roman"/>
          <w:lang w:val="en-US"/>
        </w:rPr>
        <w:t>Nyane</w:t>
      </w:r>
      <w:proofErr w:type="spellEnd"/>
      <w:r w:rsidRPr="00706A80">
        <w:rPr>
          <w:rFonts w:ascii="Times New Roman" w:hAnsi="Times New Roman" w:cs="Times New Roman"/>
          <w:lang w:val="en-US"/>
        </w:rPr>
        <w:t xml:space="preserve">, </w:t>
      </w:r>
      <w:proofErr w:type="spellStart"/>
      <w:r w:rsidRPr="00706A80">
        <w:rPr>
          <w:rFonts w:ascii="Times New Roman" w:hAnsi="Times New Roman" w:cs="Times New Roman"/>
          <w:lang w:val="en-US"/>
        </w:rPr>
        <w:t>Hoolo</w:t>
      </w:r>
      <w:proofErr w:type="spellEnd"/>
      <w:r w:rsidRPr="00706A80">
        <w:rPr>
          <w:rFonts w:ascii="Times New Roman" w:hAnsi="Times New Roman" w:cs="Times New Roman"/>
          <w:lang w:val="en-US"/>
        </w:rPr>
        <w:t xml:space="preserve"> and </w:t>
      </w:r>
      <w:proofErr w:type="spellStart"/>
      <w:r w:rsidRPr="00706A80">
        <w:rPr>
          <w:rFonts w:ascii="Times New Roman" w:hAnsi="Times New Roman" w:cs="Times New Roman"/>
          <w:lang w:val="en-US"/>
        </w:rPr>
        <w:t>Rakolobe</w:t>
      </w:r>
      <w:proofErr w:type="spellEnd"/>
      <w:r w:rsidRPr="00706A80">
        <w:rPr>
          <w:rFonts w:ascii="Times New Roman" w:hAnsi="Times New Roman" w:cs="Times New Roman"/>
          <w:lang w:val="en-US"/>
        </w:rPr>
        <w:t xml:space="preserve">, </w:t>
      </w:r>
      <w:proofErr w:type="spellStart"/>
      <w:r w:rsidRPr="00706A80">
        <w:rPr>
          <w:rFonts w:ascii="Times New Roman" w:hAnsi="Times New Roman" w:cs="Times New Roman"/>
          <w:lang w:val="en-US"/>
        </w:rPr>
        <w:t>Mamello</w:t>
      </w:r>
      <w:proofErr w:type="spellEnd"/>
      <w:r w:rsidRPr="00706A80">
        <w:rPr>
          <w:rFonts w:ascii="Times New Roman" w:hAnsi="Times New Roman" w:cs="Times New Roman"/>
          <w:lang w:val="en-US"/>
        </w:rPr>
        <w:t xml:space="preserve">. 2022. </w:t>
      </w:r>
      <w:r w:rsidR="008F471E" w:rsidRPr="00706A80">
        <w:rPr>
          <w:rFonts w:ascii="Times New Roman" w:hAnsi="Times New Roman" w:cs="Times New Roman"/>
          <w:lang w:val="en-US"/>
        </w:rPr>
        <w:t>‘</w:t>
      </w:r>
      <w:r w:rsidRPr="00706A80">
        <w:rPr>
          <w:rFonts w:ascii="Times New Roman" w:hAnsi="Times New Roman" w:cs="Times New Roman"/>
          <w:lang w:val="en-US"/>
        </w:rPr>
        <w:t>An Analysis of Gender Clauses in Political Parties' Constitutions in Lesotho.</w:t>
      </w:r>
      <w:r w:rsidR="008F471E" w:rsidRPr="00706A80">
        <w:rPr>
          <w:rFonts w:ascii="Times New Roman" w:hAnsi="Times New Roman" w:cs="Times New Roman"/>
          <w:lang w:val="en-US"/>
        </w:rPr>
        <w:t>’</w:t>
      </w:r>
      <w:r w:rsidRPr="00706A80">
        <w:rPr>
          <w:rFonts w:ascii="Times New Roman" w:hAnsi="Times New Roman" w:cs="Times New Roman"/>
          <w:lang w:val="en-US"/>
        </w:rPr>
        <w:t xml:space="preserve"> </w:t>
      </w:r>
      <w:r w:rsidRPr="00706A80">
        <w:rPr>
          <w:rFonts w:ascii="Times New Roman" w:hAnsi="Times New Roman" w:cs="Times New Roman"/>
          <w:i/>
          <w:iCs/>
          <w:lang w:val="en-US"/>
        </w:rPr>
        <w:t>African Journal of Gender, Society &amp; Development</w:t>
      </w:r>
      <w:r w:rsidRPr="00706A80">
        <w:rPr>
          <w:rFonts w:ascii="Times New Roman" w:hAnsi="Times New Roman" w:cs="Times New Roman"/>
          <w:lang w:val="en-US"/>
        </w:rPr>
        <w:t xml:space="preserve"> 11(3): 7.</w:t>
      </w:r>
    </w:p>
    <w:p w14:paraId="6EA1BBE8" w14:textId="38176DEA" w:rsidR="00480055" w:rsidRPr="00706A80" w:rsidRDefault="00480055"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t xml:space="preserve">Ocran, Joseph. 2023. ‘Disability, political citizenship and the challenge of inclusion in national politics: Analysis of five cases from Ghana’ </w:t>
      </w:r>
      <w:r w:rsidRPr="00706A80">
        <w:rPr>
          <w:rFonts w:ascii="Times New Roman" w:hAnsi="Times New Roman" w:cs="Times New Roman"/>
          <w:i/>
          <w:iCs/>
          <w:lang w:val="en-US"/>
        </w:rPr>
        <w:t>Ghana Social Science Journal</w:t>
      </w:r>
      <w:r w:rsidRPr="00706A80">
        <w:rPr>
          <w:rFonts w:ascii="Times New Roman" w:hAnsi="Times New Roman" w:cs="Times New Roman"/>
          <w:lang w:val="en-US"/>
        </w:rPr>
        <w:t>, 20(1): 1-19.</w:t>
      </w:r>
    </w:p>
    <w:p w14:paraId="2968E879" w14:textId="53C69D85" w:rsidR="009233E8" w:rsidRPr="00706A80" w:rsidRDefault="009233E8"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t>Olaiya, Taiwo A.</w:t>
      </w:r>
      <w:r w:rsidR="002E2CB0" w:rsidRPr="00706A80">
        <w:rPr>
          <w:rFonts w:ascii="Times New Roman" w:hAnsi="Times New Roman" w:cs="Times New Roman"/>
          <w:lang w:val="en-US"/>
        </w:rPr>
        <w:t>2014.</w:t>
      </w:r>
      <w:r w:rsidRPr="00706A80">
        <w:rPr>
          <w:rFonts w:ascii="Times New Roman" w:hAnsi="Times New Roman" w:cs="Times New Roman"/>
          <w:lang w:val="en-US"/>
        </w:rPr>
        <w:t xml:space="preserve"> </w:t>
      </w:r>
      <w:r w:rsidR="008F471E" w:rsidRPr="00706A80">
        <w:rPr>
          <w:rFonts w:ascii="Times New Roman" w:hAnsi="Times New Roman" w:cs="Times New Roman"/>
          <w:lang w:val="en-US"/>
        </w:rPr>
        <w:t>‘</w:t>
      </w:r>
      <w:r w:rsidRPr="00706A80">
        <w:rPr>
          <w:rFonts w:ascii="Times New Roman" w:hAnsi="Times New Roman" w:cs="Times New Roman"/>
          <w:lang w:val="en-US"/>
        </w:rPr>
        <w:t>Youth and ethnic movements and their impacts on party politics in ECOWAS member states.</w:t>
      </w:r>
      <w:r w:rsidR="008F471E" w:rsidRPr="00706A80">
        <w:rPr>
          <w:rFonts w:ascii="Times New Roman" w:hAnsi="Times New Roman" w:cs="Times New Roman"/>
          <w:lang w:val="en-US"/>
        </w:rPr>
        <w:t>’</w:t>
      </w:r>
      <w:r w:rsidRPr="00706A80">
        <w:rPr>
          <w:rFonts w:ascii="Times New Roman" w:hAnsi="Times New Roman" w:cs="Times New Roman"/>
          <w:lang w:val="en-US"/>
        </w:rPr>
        <w:t xml:space="preserve"> </w:t>
      </w:r>
      <w:r w:rsidRPr="00706A80">
        <w:rPr>
          <w:rFonts w:ascii="Times New Roman" w:hAnsi="Times New Roman" w:cs="Times New Roman"/>
          <w:i/>
          <w:iCs/>
          <w:lang w:val="en-US"/>
        </w:rPr>
        <w:t>Sage Open</w:t>
      </w:r>
      <w:r w:rsidRPr="00706A80">
        <w:rPr>
          <w:rFonts w:ascii="Times New Roman" w:hAnsi="Times New Roman" w:cs="Times New Roman"/>
          <w:lang w:val="en-US"/>
        </w:rPr>
        <w:t xml:space="preserve"> 4(</w:t>
      </w:r>
      <w:r w:rsidR="002E2CB0" w:rsidRPr="00706A80">
        <w:rPr>
          <w:rFonts w:ascii="Times New Roman" w:hAnsi="Times New Roman" w:cs="Times New Roman"/>
          <w:lang w:val="en-US"/>
        </w:rPr>
        <w:t>1</w:t>
      </w:r>
      <w:r w:rsidRPr="00706A80">
        <w:rPr>
          <w:rFonts w:ascii="Times New Roman" w:hAnsi="Times New Roman" w:cs="Times New Roman"/>
          <w:lang w:val="en-US"/>
        </w:rPr>
        <w:t>): 2158244014522072.</w:t>
      </w:r>
    </w:p>
    <w:p w14:paraId="7EF2BAA5" w14:textId="68CB5671" w:rsidR="003563BC" w:rsidRPr="00706A80" w:rsidRDefault="003563BC"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t xml:space="preserve">Oliver, Mike. 2013. ‘The Social Model of Disability: Thirty Years On.’’. </w:t>
      </w:r>
      <w:r w:rsidRPr="00706A80">
        <w:rPr>
          <w:rFonts w:ascii="Times New Roman" w:hAnsi="Times New Roman" w:cs="Times New Roman"/>
          <w:i/>
          <w:iCs/>
          <w:lang w:val="en-US"/>
        </w:rPr>
        <w:t>Disability &amp; Society</w:t>
      </w:r>
      <w:r w:rsidRPr="00706A80">
        <w:rPr>
          <w:rFonts w:ascii="Times New Roman" w:hAnsi="Times New Roman" w:cs="Times New Roman"/>
          <w:lang w:val="en-US"/>
        </w:rPr>
        <w:t xml:space="preserve"> 28(7): 1024–1026.</w:t>
      </w:r>
    </w:p>
    <w:p w14:paraId="2F57CB65" w14:textId="03416A90" w:rsidR="00C0134B" w:rsidRPr="00706A80" w:rsidRDefault="00C0134B"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t xml:space="preserve">Panebianco, Angelo, Albert Hirschman, and Charles Maier. 1988. </w:t>
      </w:r>
      <w:r w:rsidRPr="00706A80">
        <w:rPr>
          <w:rFonts w:ascii="Times New Roman" w:hAnsi="Times New Roman" w:cs="Times New Roman"/>
          <w:i/>
          <w:iCs/>
          <w:lang w:val="en-US"/>
        </w:rPr>
        <w:t>Political Parties: Organization and Power</w:t>
      </w:r>
      <w:r w:rsidRPr="00706A80">
        <w:rPr>
          <w:rFonts w:ascii="Times New Roman" w:hAnsi="Times New Roman" w:cs="Times New Roman"/>
          <w:lang w:val="en-US"/>
        </w:rPr>
        <w:t>. Cambridge: Cambridge University Press.</w:t>
      </w:r>
    </w:p>
    <w:p w14:paraId="6DD5B868" w14:textId="65AF0034" w:rsidR="001013C4" w:rsidRDefault="001013C4" w:rsidP="00706A80">
      <w:pPr>
        <w:spacing w:line="480" w:lineRule="auto"/>
        <w:ind w:firstLine="720"/>
        <w:rPr>
          <w:rFonts w:ascii="Times New Roman" w:hAnsi="Times New Roman" w:cs="Times New Roman"/>
          <w:lang w:val="en-US"/>
        </w:rPr>
      </w:pPr>
      <w:proofErr w:type="spellStart"/>
      <w:r w:rsidRPr="00706A80">
        <w:rPr>
          <w:rFonts w:ascii="Times New Roman" w:hAnsi="Times New Roman" w:cs="Times New Roman"/>
          <w:lang w:val="en-US"/>
        </w:rPr>
        <w:t>Pettinicchio</w:t>
      </w:r>
      <w:proofErr w:type="spellEnd"/>
      <w:r w:rsidRPr="00706A80">
        <w:rPr>
          <w:rFonts w:ascii="Times New Roman" w:hAnsi="Times New Roman" w:cs="Times New Roman"/>
          <w:lang w:val="en-US"/>
        </w:rPr>
        <w:t xml:space="preserve">, David. 2019. </w:t>
      </w:r>
      <w:r w:rsidRPr="00706A80">
        <w:rPr>
          <w:rFonts w:ascii="Times New Roman" w:hAnsi="Times New Roman" w:cs="Times New Roman"/>
          <w:i/>
          <w:iCs/>
          <w:lang w:val="en-US"/>
        </w:rPr>
        <w:t>Politics of Empowerment: Disability Rights and the Cycle of American Policy Reform</w:t>
      </w:r>
      <w:r w:rsidRPr="00706A80">
        <w:rPr>
          <w:rFonts w:ascii="Times New Roman" w:hAnsi="Times New Roman" w:cs="Times New Roman"/>
          <w:lang w:val="en-US"/>
        </w:rPr>
        <w:t>. Stanford: Stanford University Press.</w:t>
      </w:r>
    </w:p>
    <w:p w14:paraId="08FA537F" w14:textId="12BF9E3C" w:rsidR="00833170" w:rsidRPr="00706A80" w:rsidRDefault="00833170" w:rsidP="00706A80">
      <w:pPr>
        <w:spacing w:line="480" w:lineRule="auto"/>
        <w:ind w:firstLine="720"/>
        <w:rPr>
          <w:rFonts w:ascii="Times New Roman" w:hAnsi="Times New Roman" w:cs="Times New Roman"/>
          <w:lang w:val="en-US"/>
        </w:rPr>
      </w:pPr>
      <w:r>
        <w:rPr>
          <w:rFonts w:ascii="Times New Roman" w:hAnsi="Times New Roman" w:cs="Times New Roman"/>
          <w:lang w:val="en-US"/>
        </w:rPr>
        <w:t xml:space="preserve">Pray, Janet L, and I. King Jordan. 2010. ‘the Deaf community and culture at a crossroads: issues and </w:t>
      </w:r>
      <w:proofErr w:type="gramStart"/>
      <w:r>
        <w:rPr>
          <w:rFonts w:ascii="Times New Roman" w:hAnsi="Times New Roman" w:cs="Times New Roman"/>
          <w:lang w:val="en-US"/>
        </w:rPr>
        <w:t>challenges’</w:t>
      </w:r>
      <w:proofErr w:type="gramEnd"/>
      <w:r>
        <w:rPr>
          <w:rFonts w:ascii="Times New Roman" w:hAnsi="Times New Roman" w:cs="Times New Roman"/>
          <w:lang w:val="en-US"/>
        </w:rPr>
        <w:t xml:space="preserve">. </w:t>
      </w:r>
      <w:r w:rsidRPr="00833170">
        <w:rPr>
          <w:rFonts w:ascii="Times New Roman" w:hAnsi="Times New Roman" w:cs="Times New Roman"/>
          <w:i/>
          <w:iCs/>
          <w:lang w:val="en-US"/>
        </w:rPr>
        <w:t>Journal of Social Work in Disability &amp; Rehabilitation</w:t>
      </w:r>
      <w:r>
        <w:rPr>
          <w:rFonts w:ascii="Times New Roman" w:hAnsi="Times New Roman" w:cs="Times New Roman"/>
          <w:lang w:val="en-US"/>
        </w:rPr>
        <w:t xml:space="preserve"> 9(2-3): 168-193.</w:t>
      </w:r>
    </w:p>
    <w:p w14:paraId="2B03CFDB" w14:textId="25D7F6EE" w:rsidR="000B434A" w:rsidRPr="00706A80" w:rsidRDefault="000B434A"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lastRenderedPageBreak/>
        <w:t xml:space="preserve">Priestley, Mark, Martha </w:t>
      </w:r>
      <w:proofErr w:type="spellStart"/>
      <w:r w:rsidRPr="00706A80">
        <w:rPr>
          <w:rFonts w:ascii="Times New Roman" w:hAnsi="Times New Roman" w:cs="Times New Roman"/>
          <w:lang w:val="en-US"/>
        </w:rPr>
        <w:t>Stickings</w:t>
      </w:r>
      <w:proofErr w:type="spellEnd"/>
      <w:r w:rsidRPr="00706A80">
        <w:rPr>
          <w:rFonts w:ascii="Times New Roman" w:hAnsi="Times New Roman" w:cs="Times New Roman"/>
          <w:lang w:val="en-US"/>
        </w:rPr>
        <w:t xml:space="preserve">, Ema Loja, Stefanos Grammenos, Anna Lawson, Lisa Waddington, and Bjarney Fridriksdottir. 2016. ‘The Political Participation of Disabled People in Europe: Rights, Accessibility and Activism.’’. </w:t>
      </w:r>
      <w:r w:rsidRPr="00706A80">
        <w:rPr>
          <w:rFonts w:ascii="Times New Roman" w:hAnsi="Times New Roman" w:cs="Times New Roman"/>
          <w:i/>
          <w:iCs/>
          <w:lang w:val="en-US"/>
        </w:rPr>
        <w:t>Electoral Studies</w:t>
      </w:r>
      <w:r w:rsidRPr="00706A80">
        <w:rPr>
          <w:rFonts w:ascii="Times New Roman" w:hAnsi="Times New Roman" w:cs="Times New Roman"/>
          <w:lang w:val="en-US"/>
        </w:rPr>
        <w:t xml:space="preserve"> 42: 1–9.</w:t>
      </w:r>
    </w:p>
    <w:p w14:paraId="761671CA" w14:textId="5C5CA53C" w:rsidR="000B434A" w:rsidRPr="00706A80" w:rsidRDefault="002E2CB0"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t xml:space="preserve">Prince, Michael J. 2009. </w:t>
      </w:r>
      <w:r w:rsidRPr="00706A80">
        <w:rPr>
          <w:rFonts w:ascii="Times New Roman" w:hAnsi="Times New Roman" w:cs="Times New Roman"/>
          <w:i/>
          <w:iCs/>
          <w:lang w:val="en-US"/>
        </w:rPr>
        <w:t>Absent Citizens: Disability Politics and Policy in Canada</w:t>
      </w:r>
      <w:r w:rsidRPr="00706A80">
        <w:rPr>
          <w:rFonts w:ascii="Times New Roman" w:hAnsi="Times New Roman" w:cs="Times New Roman"/>
          <w:lang w:val="en-US"/>
        </w:rPr>
        <w:t>. University of Toronto Press</w:t>
      </w:r>
    </w:p>
    <w:p w14:paraId="29E7B8CA" w14:textId="27AD9E45" w:rsidR="000B434A" w:rsidRPr="00706A80" w:rsidRDefault="000B434A"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t xml:space="preserve">Rahat, Gideon, and Ofer Kenig. 2018. </w:t>
      </w:r>
      <w:r w:rsidRPr="00706A80">
        <w:rPr>
          <w:rFonts w:ascii="Times New Roman" w:hAnsi="Times New Roman" w:cs="Times New Roman"/>
          <w:i/>
          <w:iCs/>
          <w:lang w:val="en-US"/>
        </w:rPr>
        <w:t xml:space="preserve">From Party Politics to Personalized </w:t>
      </w:r>
      <w:proofErr w:type="gramStart"/>
      <w:r w:rsidRPr="00706A80">
        <w:rPr>
          <w:rFonts w:ascii="Times New Roman" w:hAnsi="Times New Roman" w:cs="Times New Roman"/>
          <w:i/>
          <w:iCs/>
          <w:lang w:val="en-US"/>
        </w:rPr>
        <w:t>Politics?:</w:t>
      </w:r>
      <w:proofErr w:type="gramEnd"/>
      <w:r w:rsidRPr="00706A80">
        <w:rPr>
          <w:rFonts w:ascii="Times New Roman" w:hAnsi="Times New Roman" w:cs="Times New Roman"/>
          <w:i/>
          <w:iCs/>
          <w:lang w:val="en-US"/>
        </w:rPr>
        <w:t xml:space="preserve"> Party Change and Political Personalization in Democracies</w:t>
      </w:r>
      <w:r w:rsidRPr="00706A80">
        <w:rPr>
          <w:rFonts w:ascii="Times New Roman" w:hAnsi="Times New Roman" w:cs="Times New Roman"/>
          <w:lang w:val="en-US"/>
        </w:rPr>
        <w:t>. Oxford: Oxford University Press.</w:t>
      </w:r>
    </w:p>
    <w:p w14:paraId="68443473" w14:textId="617CC692" w:rsidR="00DD0F76" w:rsidRPr="00706A80" w:rsidRDefault="00DD0F76"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t>Rainsford</w:t>
      </w:r>
      <w:r w:rsidR="002E2CB0" w:rsidRPr="00706A80">
        <w:rPr>
          <w:rFonts w:ascii="Times New Roman" w:hAnsi="Times New Roman" w:cs="Times New Roman"/>
          <w:lang w:val="en-US"/>
        </w:rPr>
        <w:t>, Emily</w:t>
      </w:r>
      <w:r w:rsidR="008F471E" w:rsidRPr="00706A80">
        <w:rPr>
          <w:rFonts w:ascii="Times New Roman" w:hAnsi="Times New Roman" w:cs="Times New Roman"/>
          <w:lang w:val="en-US"/>
        </w:rPr>
        <w:t xml:space="preserve"> </w:t>
      </w:r>
      <w:r w:rsidR="002E2CB0" w:rsidRPr="00706A80">
        <w:rPr>
          <w:rFonts w:ascii="Times New Roman" w:hAnsi="Times New Roman" w:cs="Times New Roman"/>
          <w:lang w:val="en-US"/>
        </w:rPr>
        <w:t>.2018.</w:t>
      </w:r>
      <w:r w:rsidRPr="00706A80">
        <w:rPr>
          <w:rFonts w:ascii="Times New Roman" w:hAnsi="Times New Roman" w:cs="Times New Roman"/>
          <w:lang w:val="en-US"/>
        </w:rPr>
        <w:t xml:space="preserve"> </w:t>
      </w:r>
      <w:r w:rsidR="002E2CB0" w:rsidRPr="00706A80">
        <w:rPr>
          <w:rFonts w:ascii="Times New Roman" w:hAnsi="Times New Roman" w:cs="Times New Roman"/>
          <w:lang w:val="en-US"/>
        </w:rPr>
        <w:t>‘</w:t>
      </w:r>
      <w:r w:rsidRPr="00706A80">
        <w:rPr>
          <w:rFonts w:ascii="Times New Roman" w:hAnsi="Times New Roman" w:cs="Times New Roman"/>
          <w:lang w:val="en-US"/>
        </w:rPr>
        <w:t xml:space="preserve">UK Political Parties’ Youth Factions: A Glance at the Future of Political Parties, </w:t>
      </w:r>
      <w:r w:rsidRPr="00706A80">
        <w:rPr>
          <w:rFonts w:ascii="Times New Roman" w:hAnsi="Times New Roman" w:cs="Times New Roman"/>
          <w:i/>
          <w:iCs/>
          <w:lang w:val="en-US"/>
        </w:rPr>
        <w:t>Parliamentary Affairs</w:t>
      </w:r>
      <w:r w:rsidRPr="00706A80">
        <w:rPr>
          <w:rFonts w:ascii="Times New Roman" w:hAnsi="Times New Roman" w:cs="Times New Roman"/>
          <w:lang w:val="en-US"/>
        </w:rPr>
        <w:t>, Volume 71</w:t>
      </w:r>
      <w:r w:rsidR="002E2CB0" w:rsidRPr="00706A80">
        <w:rPr>
          <w:rFonts w:ascii="Times New Roman" w:hAnsi="Times New Roman" w:cs="Times New Roman"/>
          <w:lang w:val="en-US"/>
        </w:rPr>
        <w:t>(</w:t>
      </w:r>
      <w:r w:rsidRPr="00706A80">
        <w:rPr>
          <w:rFonts w:ascii="Times New Roman" w:hAnsi="Times New Roman" w:cs="Times New Roman"/>
          <w:lang w:val="en-US"/>
        </w:rPr>
        <w:t>4</w:t>
      </w:r>
      <w:r w:rsidR="002E2CB0" w:rsidRPr="00706A80">
        <w:rPr>
          <w:rFonts w:ascii="Times New Roman" w:hAnsi="Times New Roman" w:cs="Times New Roman"/>
          <w:lang w:val="en-US"/>
        </w:rPr>
        <w:t>):</w:t>
      </w:r>
      <w:r w:rsidRPr="00706A80">
        <w:rPr>
          <w:rFonts w:ascii="Times New Roman" w:hAnsi="Times New Roman" w:cs="Times New Roman"/>
          <w:lang w:val="en-US"/>
        </w:rPr>
        <w:t>783–803</w:t>
      </w:r>
    </w:p>
    <w:p w14:paraId="57221A88" w14:textId="09434917" w:rsidR="006C7C9D" w:rsidRPr="00706A80" w:rsidRDefault="006C7C9D"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t xml:space="preserve">Reher, Stefanie. 2022. ‘Do Disabled Candidates Represent Disabled Citizens?’ </w:t>
      </w:r>
      <w:r w:rsidRPr="00706A80">
        <w:rPr>
          <w:rFonts w:ascii="Times New Roman" w:hAnsi="Times New Roman" w:cs="Times New Roman"/>
          <w:i/>
          <w:iCs/>
          <w:lang w:val="en-US"/>
        </w:rPr>
        <w:t>British Journal of Political Science</w:t>
      </w:r>
      <w:r w:rsidRPr="00706A80">
        <w:rPr>
          <w:rFonts w:ascii="Times New Roman" w:hAnsi="Times New Roman" w:cs="Times New Roman"/>
          <w:lang w:val="en-US"/>
        </w:rPr>
        <w:t>. 52(2): 520–534.</w:t>
      </w:r>
    </w:p>
    <w:p w14:paraId="104D1250" w14:textId="0ADAB026" w:rsidR="003C6D04" w:rsidRPr="00706A80" w:rsidRDefault="003C6D04"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t>Rosenbluth, Frances, and Ian Shapiro.</w:t>
      </w:r>
      <w:r w:rsidR="008F471E" w:rsidRPr="00706A80">
        <w:rPr>
          <w:rFonts w:ascii="Times New Roman" w:hAnsi="Times New Roman" w:cs="Times New Roman"/>
          <w:lang w:val="en-US"/>
        </w:rPr>
        <w:t xml:space="preserve"> </w:t>
      </w:r>
      <w:r w:rsidR="002E2CB0" w:rsidRPr="00706A80">
        <w:rPr>
          <w:rFonts w:ascii="Times New Roman" w:hAnsi="Times New Roman" w:cs="Times New Roman"/>
          <w:lang w:val="en-US"/>
        </w:rPr>
        <w:t>2018.</w:t>
      </w:r>
      <w:r w:rsidRPr="00706A80">
        <w:rPr>
          <w:rFonts w:ascii="Times New Roman" w:hAnsi="Times New Roman" w:cs="Times New Roman"/>
          <w:lang w:val="en-US"/>
        </w:rPr>
        <w:t xml:space="preserve"> </w:t>
      </w:r>
      <w:r w:rsidRPr="00706A80">
        <w:rPr>
          <w:rFonts w:ascii="Times New Roman" w:hAnsi="Times New Roman" w:cs="Times New Roman"/>
          <w:i/>
          <w:iCs/>
          <w:lang w:val="en-US"/>
        </w:rPr>
        <w:t>Responsible parties: Saving democracy from itself</w:t>
      </w:r>
      <w:r w:rsidRPr="00706A80">
        <w:rPr>
          <w:rFonts w:ascii="Times New Roman" w:hAnsi="Times New Roman" w:cs="Times New Roman"/>
          <w:lang w:val="en-US"/>
        </w:rPr>
        <w:t>. Yale University Press.</w:t>
      </w:r>
    </w:p>
    <w:p w14:paraId="4C8DFC61" w14:textId="36AB460B" w:rsidR="002E2CB0" w:rsidRPr="00706A80" w:rsidRDefault="002E2CB0"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t xml:space="preserve">Sackey, Emmanuel. 2015. ‘Disability and Political Participation in Ghana: An Alternative Perspective’. </w:t>
      </w:r>
      <w:r w:rsidRPr="00706A80">
        <w:rPr>
          <w:rFonts w:ascii="Times New Roman" w:hAnsi="Times New Roman" w:cs="Times New Roman"/>
          <w:i/>
          <w:iCs/>
          <w:lang w:val="en-US"/>
        </w:rPr>
        <w:t>Scandinavian Journal of Disability Research</w:t>
      </w:r>
      <w:r w:rsidRPr="00706A80">
        <w:rPr>
          <w:rFonts w:ascii="Times New Roman" w:hAnsi="Times New Roman" w:cs="Times New Roman"/>
          <w:lang w:val="en-US"/>
        </w:rPr>
        <w:t xml:space="preserve"> 17(4): 366–381.</w:t>
      </w:r>
    </w:p>
    <w:p w14:paraId="2C6D2A42" w14:textId="53547BEB" w:rsidR="006A411F" w:rsidRPr="00706A80" w:rsidRDefault="006A411F"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t xml:space="preserve">Scarrow, Susan E., Paul D. Webb, and Thomas </w:t>
      </w:r>
      <w:proofErr w:type="spellStart"/>
      <w:r w:rsidRPr="00706A80">
        <w:rPr>
          <w:rFonts w:ascii="Times New Roman" w:hAnsi="Times New Roman" w:cs="Times New Roman"/>
          <w:lang w:val="en-US"/>
        </w:rPr>
        <w:t>Poguntke</w:t>
      </w:r>
      <w:proofErr w:type="spellEnd"/>
      <w:r w:rsidRPr="00706A80">
        <w:rPr>
          <w:rFonts w:ascii="Times New Roman" w:hAnsi="Times New Roman" w:cs="Times New Roman"/>
          <w:lang w:val="en-US"/>
        </w:rPr>
        <w:t>, eds.</w:t>
      </w:r>
      <w:r w:rsidR="001623C0" w:rsidRPr="00706A80">
        <w:rPr>
          <w:rFonts w:ascii="Times New Roman" w:hAnsi="Times New Roman" w:cs="Times New Roman"/>
          <w:lang w:val="en-US"/>
        </w:rPr>
        <w:t xml:space="preserve"> 2017. </w:t>
      </w:r>
      <w:r w:rsidRPr="00706A80">
        <w:rPr>
          <w:rFonts w:ascii="Times New Roman" w:hAnsi="Times New Roman" w:cs="Times New Roman"/>
          <w:lang w:val="en-US"/>
        </w:rPr>
        <w:t xml:space="preserve"> </w:t>
      </w:r>
      <w:r w:rsidRPr="00706A80">
        <w:rPr>
          <w:rFonts w:ascii="Times New Roman" w:hAnsi="Times New Roman" w:cs="Times New Roman"/>
          <w:i/>
          <w:iCs/>
          <w:lang w:val="en-US"/>
        </w:rPr>
        <w:t>Organizing political parties: Representation, participation, and power</w:t>
      </w:r>
      <w:r w:rsidRPr="00706A80">
        <w:rPr>
          <w:rFonts w:ascii="Times New Roman" w:hAnsi="Times New Roman" w:cs="Times New Roman"/>
          <w:lang w:val="en-US"/>
        </w:rPr>
        <w:t>. Oxford University Press, 2017.</w:t>
      </w:r>
    </w:p>
    <w:p w14:paraId="0D6C5F21" w14:textId="0F388F89" w:rsidR="00FE044D" w:rsidRPr="00706A80" w:rsidRDefault="00FE044D"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t xml:space="preserve">Scott, Ralph and Melanie Jones. 2024. ‘Does Disability Affect Support for Political Parties?’ </w:t>
      </w:r>
      <w:r w:rsidRPr="00706A80">
        <w:rPr>
          <w:rFonts w:ascii="Times New Roman" w:hAnsi="Times New Roman" w:cs="Times New Roman"/>
          <w:i/>
          <w:iCs/>
          <w:lang w:val="en-US"/>
        </w:rPr>
        <w:t>Electoral Studies</w:t>
      </w:r>
      <w:r w:rsidRPr="00706A80">
        <w:rPr>
          <w:rFonts w:ascii="Times New Roman" w:hAnsi="Times New Roman" w:cs="Times New Roman"/>
          <w:lang w:val="en-US"/>
        </w:rPr>
        <w:t>. DOI: 10.1016/j.electstud.2024.102881</w:t>
      </w:r>
    </w:p>
    <w:p w14:paraId="6EE99BCC" w14:textId="5F4CFB7A" w:rsidR="00C0134B" w:rsidRPr="00706A80" w:rsidRDefault="00C0134B"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t xml:space="preserve">Schur, Lisa., and Meera. Adya 2013. ‘Sidelined or Mainstreamed? Political Participation and Attitudes of People with Disabilities in the United States’. </w:t>
      </w:r>
      <w:r w:rsidRPr="00706A80">
        <w:rPr>
          <w:rFonts w:ascii="Times New Roman" w:hAnsi="Times New Roman" w:cs="Times New Roman"/>
          <w:i/>
          <w:iCs/>
          <w:lang w:val="en-US"/>
        </w:rPr>
        <w:t>Social Science Quarterly</w:t>
      </w:r>
      <w:r w:rsidRPr="00706A80">
        <w:rPr>
          <w:rFonts w:ascii="Times New Roman" w:hAnsi="Times New Roman" w:cs="Times New Roman"/>
          <w:lang w:val="en-US"/>
        </w:rPr>
        <w:t xml:space="preserve"> 94(3): 811–839.</w:t>
      </w:r>
    </w:p>
    <w:p w14:paraId="0A77D793" w14:textId="340D0DBF" w:rsidR="00C0134B" w:rsidRPr="00706A80" w:rsidRDefault="00C0134B"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t xml:space="preserve">Schur, Lisa, and Douglas Kruse. 2021. ‘Fact Sheet: Disability and Voting Access Policies in 2020’. Rutgers. Available online </w:t>
      </w:r>
      <w:r w:rsidRPr="00706A80">
        <w:rPr>
          <w:rFonts w:ascii="Times New Roman" w:hAnsi="Times New Roman" w:cs="Times New Roman"/>
          <w:lang w:val="en-US"/>
        </w:rPr>
        <w:lastRenderedPageBreak/>
        <w:t>https://smlr.rutgers.edu/sites/default/files/Documents/Centers/Program_Disability_Research/FactSheet_Disability_State_Voting_Access_Rules_2020.pdf (</w:t>
      </w:r>
      <w:proofErr w:type="spellStart"/>
      <w:r w:rsidRPr="00706A80">
        <w:rPr>
          <w:rFonts w:ascii="Times New Roman" w:hAnsi="Times New Roman" w:cs="Times New Roman"/>
          <w:lang w:val="en-US"/>
        </w:rPr>
        <w:t>aAccessed</w:t>
      </w:r>
      <w:proofErr w:type="spellEnd"/>
      <w:r w:rsidRPr="00706A80">
        <w:rPr>
          <w:rFonts w:ascii="Times New Roman" w:hAnsi="Times New Roman" w:cs="Times New Roman"/>
          <w:lang w:val="en-US"/>
        </w:rPr>
        <w:t xml:space="preserve"> 21.3.23).</w:t>
      </w:r>
    </w:p>
    <w:p w14:paraId="23E51C05" w14:textId="6A6D3C04" w:rsidR="00C0134B" w:rsidRPr="00706A80" w:rsidRDefault="00C0134B"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t xml:space="preserve">Schur, Lisa, Douglas Kruse, and Peter Blanck. 2013. </w:t>
      </w:r>
      <w:r w:rsidRPr="00706A80">
        <w:rPr>
          <w:rFonts w:ascii="Times New Roman" w:hAnsi="Times New Roman" w:cs="Times New Roman"/>
          <w:i/>
          <w:iCs/>
          <w:lang w:val="en-US"/>
        </w:rPr>
        <w:t>People with Disabilities: Sidelined or Mainstreamed?</w:t>
      </w:r>
      <w:r w:rsidRPr="00706A80">
        <w:rPr>
          <w:rFonts w:ascii="Times New Roman" w:hAnsi="Times New Roman" w:cs="Times New Roman"/>
          <w:lang w:val="en-US"/>
        </w:rPr>
        <w:t xml:space="preserve"> New York: Cambridge University Press.</w:t>
      </w:r>
    </w:p>
    <w:p w14:paraId="57AC7B84" w14:textId="635B2A99" w:rsidR="00027336" w:rsidRDefault="00027336"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t>Shandra, Carrie L.</w:t>
      </w:r>
      <w:r w:rsidR="002E2CB0" w:rsidRPr="00706A80">
        <w:rPr>
          <w:rFonts w:ascii="Times New Roman" w:hAnsi="Times New Roman" w:cs="Times New Roman"/>
          <w:lang w:val="en-US"/>
        </w:rPr>
        <w:t>2018.</w:t>
      </w:r>
      <w:r w:rsidRPr="00706A80">
        <w:rPr>
          <w:rFonts w:ascii="Times New Roman" w:hAnsi="Times New Roman" w:cs="Times New Roman"/>
          <w:lang w:val="en-US"/>
        </w:rPr>
        <w:t xml:space="preserve"> </w:t>
      </w:r>
      <w:r w:rsidR="008F471E" w:rsidRPr="00706A80">
        <w:rPr>
          <w:rFonts w:ascii="Times New Roman" w:hAnsi="Times New Roman" w:cs="Times New Roman"/>
          <w:lang w:val="en-US"/>
        </w:rPr>
        <w:t>‘</w:t>
      </w:r>
      <w:r w:rsidRPr="00706A80">
        <w:rPr>
          <w:rFonts w:ascii="Times New Roman" w:hAnsi="Times New Roman" w:cs="Times New Roman"/>
          <w:lang w:val="en-US"/>
        </w:rPr>
        <w:t>Disability as inequality: Social disparities, health disparities, and participation in daily activities.</w:t>
      </w:r>
      <w:r w:rsidR="008F471E" w:rsidRPr="00706A80">
        <w:rPr>
          <w:rFonts w:ascii="Times New Roman" w:hAnsi="Times New Roman" w:cs="Times New Roman"/>
          <w:lang w:val="en-US"/>
        </w:rPr>
        <w:t>’</w:t>
      </w:r>
      <w:r w:rsidRPr="00706A80">
        <w:rPr>
          <w:rFonts w:ascii="Times New Roman" w:hAnsi="Times New Roman" w:cs="Times New Roman"/>
          <w:lang w:val="en-US"/>
        </w:rPr>
        <w:t xml:space="preserve"> </w:t>
      </w:r>
      <w:r w:rsidRPr="00706A80">
        <w:rPr>
          <w:rFonts w:ascii="Times New Roman" w:hAnsi="Times New Roman" w:cs="Times New Roman"/>
          <w:i/>
          <w:iCs/>
          <w:lang w:val="en-US"/>
        </w:rPr>
        <w:t>Social Forces</w:t>
      </w:r>
      <w:r w:rsidRPr="00706A80">
        <w:rPr>
          <w:rFonts w:ascii="Times New Roman" w:hAnsi="Times New Roman" w:cs="Times New Roman"/>
          <w:lang w:val="en-US"/>
        </w:rPr>
        <w:t xml:space="preserve"> 97(</w:t>
      </w:r>
      <w:r w:rsidR="002E2CB0" w:rsidRPr="00706A80">
        <w:rPr>
          <w:rFonts w:ascii="Times New Roman" w:hAnsi="Times New Roman" w:cs="Times New Roman"/>
          <w:lang w:val="en-US"/>
        </w:rPr>
        <w:t>1</w:t>
      </w:r>
      <w:r w:rsidRPr="00706A80">
        <w:rPr>
          <w:rFonts w:ascii="Times New Roman" w:hAnsi="Times New Roman" w:cs="Times New Roman"/>
          <w:lang w:val="en-US"/>
        </w:rPr>
        <w:t>): 157-192.</w:t>
      </w:r>
    </w:p>
    <w:p w14:paraId="41D718A8" w14:textId="1E73F523" w:rsidR="00002FD1" w:rsidRPr="00706A80" w:rsidRDefault="00002FD1" w:rsidP="00706A80">
      <w:pPr>
        <w:spacing w:line="480" w:lineRule="auto"/>
        <w:ind w:firstLine="720"/>
        <w:rPr>
          <w:rFonts w:ascii="Times New Roman" w:hAnsi="Times New Roman" w:cs="Times New Roman"/>
          <w:lang w:val="en-US"/>
        </w:rPr>
      </w:pPr>
      <w:proofErr w:type="spellStart"/>
      <w:r w:rsidRPr="00002FD1">
        <w:rPr>
          <w:rFonts w:ascii="Times New Roman" w:hAnsi="Times New Roman" w:cs="Times New Roman"/>
          <w:lang w:val="en-US"/>
        </w:rPr>
        <w:t>Simplican</w:t>
      </w:r>
      <w:proofErr w:type="spellEnd"/>
      <w:r w:rsidRPr="00002FD1">
        <w:rPr>
          <w:rFonts w:ascii="Times New Roman" w:hAnsi="Times New Roman" w:cs="Times New Roman"/>
          <w:lang w:val="en-US"/>
        </w:rPr>
        <w:t>, Stacy Clifford.</w:t>
      </w:r>
      <w:r>
        <w:rPr>
          <w:rFonts w:ascii="Times New Roman" w:hAnsi="Times New Roman" w:cs="Times New Roman"/>
          <w:lang w:val="en-US"/>
        </w:rPr>
        <w:t xml:space="preserve"> 2015.</w:t>
      </w:r>
      <w:r w:rsidRPr="00002FD1">
        <w:rPr>
          <w:rFonts w:ascii="Times New Roman" w:hAnsi="Times New Roman" w:cs="Times New Roman"/>
          <w:lang w:val="en-US"/>
        </w:rPr>
        <w:t xml:space="preserve"> </w:t>
      </w:r>
      <w:r w:rsidRPr="00002FD1">
        <w:rPr>
          <w:rFonts w:ascii="Times New Roman" w:hAnsi="Times New Roman" w:cs="Times New Roman"/>
          <w:i/>
          <w:iCs/>
          <w:lang w:val="en-US"/>
        </w:rPr>
        <w:t xml:space="preserve">The </w:t>
      </w:r>
      <w:r>
        <w:rPr>
          <w:rFonts w:ascii="Times New Roman" w:hAnsi="Times New Roman" w:cs="Times New Roman"/>
          <w:i/>
          <w:iCs/>
          <w:lang w:val="en-US"/>
        </w:rPr>
        <w:t>C</w:t>
      </w:r>
      <w:r w:rsidRPr="00002FD1">
        <w:rPr>
          <w:rFonts w:ascii="Times New Roman" w:hAnsi="Times New Roman" w:cs="Times New Roman"/>
          <w:i/>
          <w:iCs/>
          <w:lang w:val="en-US"/>
        </w:rPr>
        <w:t xml:space="preserve">apacity </w:t>
      </w:r>
      <w:r>
        <w:rPr>
          <w:rFonts w:ascii="Times New Roman" w:hAnsi="Times New Roman" w:cs="Times New Roman"/>
          <w:i/>
          <w:iCs/>
          <w:lang w:val="en-US"/>
        </w:rPr>
        <w:t>C</w:t>
      </w:r>
      <w:r w:rsidRPr="00002FD1">
        <w:rPr>
          <w:rFonts w:ascii="Times New Roman" w:hAnsi="Times New Roman" w:cs="Times New Roman"/>
          <w:i/>
          <w:iCs/>
          <w:lang w:val="en-US"/>
        </w:rPr>
        <w:t xml:space="preserve">ontract: Intellectual </w:t>
      </w:r>
      <w:r>
        <w:rPr>
          <w:rFonts w:ascii="Times New Roman" w:hAnsi="Times New Roman" w:cs="Times New Roman"/>
          <w:i/>
          <w:iCs/>
          <w:lang w:val="en-US"/>
        </w:rPr>
        <w:t>D</w:t>
      </w:r>
      <w:r w:rsidRPr="00002FD1">
        <w:rPr>
          <w:rFonts w:ascii="Times New Roman" w:hAnsi="Times New Roman" w:cs="Times New Roman"/>
          <w:i/>
          <w:iCs/>
          <w:lang w:val="en-US"/>
        </w:rPr>
        <w:t xml:space="preserve">isability and the </w:t>
      </w:r>
      <w:r>
        <w:rPr>
          <w:rFonts w:ascii="Times New Roman" w:hAnsi="Times New Roman" w:cs="Times New Roman"/>
          <w:i/>
          <w:iCs/>
          <w:lang w:val="en-US"/>
        </w:rPr>
        <w:t>Q</w:t>
      </w:r>
      <w:r w:rsidRPr="00002FD1">
        <w:rPr>
          <w:rFonts w:ascii="Times New Roman" w:hAnsi="Times New Roman" w:cs="Times New Roman"/>
          <w:i/>
          <w:iCs/>
          <w:lang w:val="en-US"/>
        </w:rPr>
        <w:t xml:space="preserve">uestion of </w:t>
      </w:r>
      <w:r>
        <w:rPr>
          <w:rFonts w:ascii="Times New Roman" w:hAnsi="Times New Roman" w:cs="Times New Roman"/>
          <w:i/>
          <w:iCs/>
          <w:lang w:val="en-US"/>
        </w:rPr>
        <w:t>C</w:t>
      </w:r>
      <w:r w:rsidRPr="00002FD1">
        <w:rPr>
          <w:rFonts w:ascii="Times New Roman" w:hAnsi="Times New Roman" w:cs="Times New Roman"/>
          <w:i/>
          <w:iCs/>
          <w:lang w:val="en-US"/>
        </w:rPr>
        <w:t>itizenship</w:t>
      </w:r>
      <w:r w:rsidRPr="00002FD1">
        <w:rPr>
          <w:rFonts w:ascii="Times New Roman" w:hAnsi="Times New Roman" w:cs="Times New Roman"/>
          <w:lang w:val="en-US"/>
        </w:rPr>
        <w:t xml:space="preserve">. </w:t>
      </w:r>
      <w:r>
        <w:rPr>
          <w:rFonts w:ascii="Times New Roman" w:hAnsi="Times New Roman" w:cs="Times New Roman"/>
          <w:lang w:val="en-US"/>
        </w:rPr>
        <w:t xml:space="preserve">Minnesota: </w:t>
      </w:r>
      <w:r w:rsidRPr="00002FD1">
        <w:rPr>
          <w:rFonts w:ascii="Times New Roman" w:hAnsi="Times New Roman" w:cs="Times New Roman"/>
          <w:lang w:val="en-US"/>
        </w:rPr>
        <w:t>U</w:t>
      </w:r>
      <w:r>
        <w:rPr>
          <w:rFonts w:ascii="Times New Roman" w:hAnsi="Times New Roman" w:cs="Times New Roman"/>
          <w:lang w:val="en-US"/>
        </w:rPr>
        <w:t>niversity</w:t>
      </w:r>
      <w:r w:rsidRPr="00002FD1">
        <w:rPr>
          <w:rFonts w:ascii="Times New Roman" w:hAnsi="Times New Roman" w:cs="Times New Roman"/>
          <w:lang w:val="en-US"/>
        </w:rPr>
        <w:t xml:space="preserve"> of Minnesota Press.</w:t>
      </w:r>
    </w:p>
    <w:p w14:paraId="58D980B8" w14:textId="03136631" w:rsidR="00980BA9" w:rsidRPr="00706A80" w:rsidRDefault="00980BA9"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t>Slothuus, Rune. and Bisgaard, Martin. 2021</w:t>
      </w:r>
      <w:r w:rsidR="002E2CB0" w:rsidRPr="00706A80">
        <w:rPr>
          <w:rFonts w:ascii="Times New Roman" w:hAnsi="Times New Roman" w:cs="Times New Roman"/>
          <w:lang w:val="en-US"/>
        </w:rPr>
        <w:t>.</w:t>
      </w:r>
      <w:r w:rsidRPr="00706A80">
        <w:rPr>
          <w:rFonts w:ascii="Times New Roman" w:hAnsi="Times New Roman" w:cs="Times New Roman"/>
          <w:lang w:val="en-US"/>
        </w:rPr>
        <w:t xml:space="preserve"> </w:t>
      </w:r>
      <w:r w:rsidR="002E2CB0" w:rsidRPr="00706A80">
        <w:rPr>
          <w:rFonts w:ascii="Times New Roman" w:hAnsi="Times New Roman" w:cs="Times New Roman"/>
          <w:lang w:val="en-US"/>
        </w:rPr>
        <w:t>‘</w:t>
      </w:r>
      <w:r w:rsidRPr="00706A80">
        <w:rPr>
          <w:rFonts w:ascii="Times New Roman" w:hAnsi="Times New Roman" w:cs="Times New Roman"/>
          <w:lang w:val="en-US"/>
        </w:rPr>
        <w:t>How Political Parties Shape Public Opinion in the Real World.</w:t>
      </w:r>
      <w:r w:rsidR="002E2CB0" w:rsidRPr="00706A80">
        <w:rPr>
          <w:rFonts w:ascii="Times New Roman" w:hAnsi="Times New Roman" w:cs="Times New Roman"/>
          <w:lang w:val="en-US"/>
        </w:rPr>
        <w:t>’</w:t>
      </w:r>
      <w:r w:rsidRPr="00706A80">
        <w:rPr>
          <w:rFonts w:ascii="Times New Roman" w:hAnsi="Times New Roman" w:cs="Times New Roman"/>
          <w:lang w:val="en-US"/>
        </w:rPr>
        <w:t xml:space="preserve"> </w:t>
      </w:r>
      <w:r w:rsidRPr="00706A80">
        <w:rPr>
          <w:rFonts w:ascii="Times New Roman" w:hAnsi="Times New Roman" w:cs="Times New Roman"/>
          <w:i/>
          <w:iCs/>
          <w:lang w:val="en-US"/>
        </w:rPr>
        <w:t>American Journal of Political Science</w:t>
      </w:r>
      <w:r w:rsidRPr="00706A80">
        <w:rPr>
          <w:rFonts w:ascii="Times New Roman" w:hAnsi="Times New Roman" w:cs="Times New Roman"/>
          <w:lang w:val="en-US"/>
        </w:rPr>
        <w:t>, 65: 896-911.</w:t>
      </w:r>
    </w:p>
    <w:p w14:paraId="2F791A06" w14:textId="53DC1A59" w:rsidR="00A70844" w:rsidRDefault="00A70844"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t>Tan, Netina, and Cassandra Preece.</w:t>
      </w:r>
      <w:r w:rsidR="002E2CB0" w:rsidRPr="00706A80">
        <w:rPr>
          <w:rFonts w:ascii="Times New Roman" w:hAnsi="Times New Roman" w:cs="Times New Roman"/>
          <w:lang w:val="en-US"/>
        </w:rPr>
        <w:t xml:space="preserve"> 2022.</w:t>
      </w:r>
      <w:r w:rsidRPr="00706A80">
        <w:rPr>
          <w:rFonts w:ascii="Times New Roman" w:hAnsi="Times New Roman" w:cs="Times New Roman"/>
          <w:lang w:val="en-US"/>
        </w:rPr>
        <w:t xml:space="preserve"> </w:t>
      </w:r>
      <w:r w:rsidR="008F471E" w:rsidRPr="00706A80">
        <w:rPr>
          <w:rFonts w:ascii="Times New Roman" w:hAnsi="Times New Roman" w:cs="Times New Roman"/>
          <w:lang w:val="en-US"/>
        </w:rPr>
        <w:t>‘</w:t>
      </w:r>
      <w:r w:rsidRPr="00706A80">
        <w:rPr>
          <w:rFonts w:ascii="Times New Roman" w:hAnsi="Times New Roman" w:cs="Times New Roman"/>
          <w:lang w:val="en-US"/>
        </w:rPr>
        <w:t>Ethnic quotas, political representation and equity in Asia Pacific.</w:t>
      </w:r>
      <w:r w:rsidR="008F471E" w:rsidRPr="00706A80">
        <w:rPr>
          <w:rFonts w:ascii="Times New Roman" w:hAnsi="Times New Roman" w:cs="Times New Roman"/>
          <w:lang w:val="en-US"/>
        </w:rPr>
        <w:t>’</w:t>
      </w:r>
      <w:r w:rsidRPr="00706A80">
        <w:rPr>
          <w:rFonts w:ascii="Times New Roman" w:hAnsi="Times New Roman" w:cs="Times New Roman"/>
          <w:lang w:val="en-US"/>
        </w:rPr>
        <w:t xml:space="preserve"> </w:t>
      </w:r>
      <w:r w:rsidRPr="00706A80">
        <w:rPr>
          <w:rFonts w:ascii="Times New Roman" w:hAnsi="Times New Roman" w:cs="Times New Roman"/>
          <w:i/>
          <w:iCs/>
          <w:lang w:val="en-US"/>
        </w:rPr>
        <w:t>Representation</w:t>
      </w:r>
      <w:r w:rsidRPr="00706A80">
        <w:rPr>
          <w:rFonts w:ascii="Times New Roman" w:hAnsi="Times New Roman" w:cs="Times New Roman"/>
          <w:lang w:val="en-US"/>
        </w:rPr>
        <w:t xml:space="preserve"> 58(</w:t>
      </w:r>
      <w:r w:rsidR="002E2CB0" w:rsidRPr="00706A80">
        <w:rPr>
          <w:rFonts w:ascii="Times New Roman" w:hAnsi="Times New Roman" w:cs="Times New Roman"/>
          <w:lang w:val="en-US"/>
        </w:rPr>
        <w:t>3</w:t>
      </w:r>
      <w:r w:rsidRPr="00706A80">
        <w:rPr>
          <w:rFonts w:ascii="Times New Roman" w:hAnsi="Times New Roman" w:cs="Times New Roman"/>
          <w:lang w:val="en-US"/>
        </w:rPr>
        <w:t>): 347-371.</w:t>
      </w:r>
    </w:p>
    <w:p w14:paraId="0023880B" w14:textId="6DEE58C4" w:rsidR="00524583" w:rsidRPr="00706A80" w:rsidRDefault="00524583" w:rsidP="00706A80">
      <w:pPr>
        <w:spacing w:line="480" w:lineRule="auto"/>
        <w:ind w:firstLine="720"/>
        <w:rPr>
          <w:rFonts w:ascii="Times New Roman" w:hAnsi="Times New Roman" w:cs="Times New Roman"/>
          <w:lang w:val="en-US"/>
        </w:rPr>
      </w:pPr>
      <w:proofErr w:type="spellStart"/>
      <w:r>
        <w:rPr>
          <w:rFonts w:ascii="Times New Roman" w:hAnsi="Times New Roman" w:cs="Times New Roman"/>
          <w:lang w:val="en-US"/>
        </w:rPr>
        <w:t>Teglbjaerg</w:t>
      </w:r>
      <w:proofErr w:type="spellEnd"/>
      <w:r>
        <w:rPr>
          <w:rFonts w:ascii="Times New Roman" w:hAnsi="Times New Roman" w:cs="Times New Roman"/>
          <w:lang w:val="en-US"/>
        </w:rPr>
        <w:t xml:space="preserve">, Jonas Henau, </w:t>
      </w:r>
      <w:proofErr w:type="spellStart"/>
      <w:r>
        <w:rPr>
          <w:rFonts w:ascii="Times New Roman" w:hAnsi="Times New Roman" w:cs="Times New Roman"/>
          <w:lang w:val="en-US"/>
        </w:rPr>
        <w:t>Freideriki</w:t>
      </w:r>
      <w:proofErr w:type="spellEnd"/>
      <w:r>
        <w:rPr>
          <w:rFonts w:ascii="Times New Roman" w:hAnsi="Times New Roman" w:cs="Times New Roman"/>
          <w:lang w:val="en-US"/>
        </w:rPr>
        <w:t xml:space="preserve"> Carmen Mamali, Madeleine Chapman, and Jesper Dammeyer. 2022. ‘The disability gap in voter turnout and its association to the accessibility of election information in the EU countries.’ </w:t>
      </w:r>
      <w:r w:rsidRPr="00524583">
        <w:rPr>
          <w:rFonts w:ascii="Times New Roman" w:hAnsi="Times New Roman" w:cs="Times New Roman"/>
          <w:i/>
          <w:iCs/>
          <w:lang w:val="en-US"/>
        </w:rPr>
        <w:t>Disability &amp; Society</w:t>
      </w:r>
      <w:r>
        <w:rPr>
          <w:rFonts w:ascii="Times New Roman" w:hAnsi="Times New Roman" w:cs="Times New Roman"/>
          <w:lang w:val="en-US"/>
        </w:rPr>
        <w:t xml:space="preserve"> 37(8):1342-1361.</w:t>
      </w:r>
    </w:p>
    <w:p w14:paraId="7C062DF5" w14:textId="646C4D07" w:rsidR="00AC5C29" w:rsidRPr="00706A80" w:rsidRDefault="00AC5C29"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t xml:space="preserve">Thompson, Matthew. 2017. ‘Maintaining Party Unity: Analyzing the Conservative Party of Canada’s Integration of the Progressive Conservative and Canadian Alliance Parties’. Unpublished PhD thesis. </w:t>
      </w:r>
    </w:p>
    <w:p w14:paraId="4B14252E" w14:textId="77777777" w:rsidR="00FB151E" w:rsidRPr="00706A80" w:rsidRDefault="00FB151E"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t>Thorp, J.R., 2023. Body politic: disability and political cohesion. Available from: https://</w:t>
      </w:r>
    </w:p>
    <w:p w14:paraId="5EE33192" w14:textId="230692DA" w:rsidR="00FB151E" w:rsidRPr="00706A80" w:rsidRDefault="00FB151E"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t>www.dropbox.com/s/8nra7isqjb4ostc/DisabilityID_JRT.pdf?e=1. (Accessed 18</w:t>
      </w:r>
    </w:p>
    <w:p w14:paraId="4F529044" w14:textId="7BDCD77D" w:rsidR="00FB151E" w:rsidRPr="00706A80" w:rsidRDefault="00FB151E"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t>December 2024).</w:t>
      </w:r>
    </w:p>
    <w:p w14:paraId="38269C44" w14:textId="4A352A3D" w:rsidR="000B434A" w:rsidRPr="00706A80" w:rsidRDefault="000B434A"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t xml:space="preserve">Van </w:t>
      </w:r>
      <w:proofErr w:type="spellStart"/>
      <w:r w:rsidRPr="00706A80">
        <w:rPr>
          <w:rFonts w:ascii="Times New Roman" w:hAnsi="Times New Roman" w:cs="Times New Roman"/>
          <w:lang w:val="en-US"/>
        </w:rPr>
        <w:t>Biezen</w:t>
      </w:r>
      <w:proofErr w:type="spellEnd"/>
      <w:r w:rsidRPr="00706A80">
        <w:rPr>
          <w:rFonts w:ascii="Times New Roman" w:hAnsi="Times New Roman" w:cs="Times New Roman"/>
          <w:lang w:val="en-US"/>
        </w:rPr>
        <w:t xml:space="preserve">, Ingrid, Peter Mair, and Thomas </w:t>
      </w:r>
      <w:proofErr w:type="spellStart"/>
      <w:r w:rsidRPr="00706A80">
        <w:rPr>
          <w:rFonts w:ascii="Times New Roman" w:hAnsi="Times New Roman" w:cs="Times New Roman"/>
          <w:lang w:val="en-US"/>
        </w:rPr>
        <w:t>Poguntke</w:t>
      </w:r>
      <w:proofErr w:type="spellEnd"/>
      <w:r w:rsidRPr="00706A80">
        <w:rPr>
          <w:rFonts w:ascii="Times New Roman" w:hAnsi="Times New Roman" w:cs="Times New Roman"/>
          <w:lang w:val="en-US"/>
        </w:rPr>
        <w:t xml:space="preserve">. 2012. ‘Going, </w:t>
      </w:r>
      <w:proofErr w:type="gramStart"/>
      <w:r w:rsidRPr="00706A80">
        <w:rPr>
          <w:rFonts w:ascii="Times New Roman" w:hAnsi="Times New Roman" w:cs="Times New Roman"/>
          <w:lang w:val="en-US"/>
        </w:rPr>
        <w:t>going,...</w:t>
      </w:r>
      <w:proofErr w:type="gramEnd"/>
      <w:r w:rsidRPr="00706A80">
        <w:rPr>
          <w:rFonts w:ascii="Times New Roman" w:hAnsi="Times New Roman" w:cs="Times New Roman"/>
          <w:lang w:val="en-US"/>
        </w:rPr>
        <w:t xml:space="preserve"> Gone? The Decline of Party Membership in Contemporary Europe’. </w:t>
      </w:r>
      <w:r w:rsidRPr="00706A80">
        <w:rPr>
          <w:rFonts w:ascii="Times New Roman" w:hAnsi="Times New Roman" w:cs="Times New Roman"/>
          <w:i/>
          <w:iCs/>
          <w:lang w:val="en-US"/>
        </w:rPr>
        <w:t>European Journal of Political Research</w:t>
      </w:r>
      <w:r w:rsidRPr="00706A80">
        <w:rPr>
          <w:rFonts w:ascii="Times New Roman" w:hAnsi="Times New Roman" w:cs="Times New Roman"/>
          <w:lang w:val="en-US"/>
        </w:rPr>
        <w:t xml:space="preserve"> 51(1): 24–56.</w:t>
      </w:r>
    </w:p>
    <w:p w14:paraId="0B9ED02C" w14:textId="23C2FAB6" w:rsidR="00EE5F2B" w:rsidRPr="00706A80" w:rsidRDefault="00EE5F2B"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lastRenderedPageBreak/>
        <w:t xml:space="preserve">Verge, </w:t>
      </w:r>
      <w:proofErr w:type="spellStart"/>
      <w:r w:rsidRPr="00706A80">
        <w:rPr>
          <w:rFonts w:ascii="Times New Roman" w:hAnsi="Times New Roman" w:cs="Times New Roman"/>
          <w:lang w:val="en-US"/>
        </w:rPr>
        <w:t>Tània</w:t>
      </w:r>
      <w:proofErr w:type="spellEnd"/>
      <w:r w:rsidRPr="00706A80">
        <w:rPr>
          <w:rFonts w:ascii="Times New Roman" w:hAnsi="Times New Roman" w:cs="Times New Roman"/>
          <w:lang w:val="en-US"/>
        </w:rPr>
        <w:t>, and Ana Espírito-Santo.</w:t>
      </w:r>
      <w:r w:rsidR="002E2CB0" w:rsidRPr="00706A80">
        <w:rPr>
          <w:rFonts w:ascii="Times New Roman" w:hAnsi="Times New Roman" w:cs="Times New Roman"/>
          <w:lang w:val="en-US"/>
        </w:rPr>
        <w:t xml:space="preserve"> 2016.</w:t>
      </w:r>
      <w:r w:rsidRPr="00706A80">
        <w:rPr>
          <w:rFonts w:ascii="Times New Roman" w:hAnsi="Times New Roman" w:cs="Times New Roman"/>
          <w:lang w:val="en-US"/>
        </w:rPr>
        <w:t xml:space="preserve"> </w:t>
      </w:r>
      <w:r w:rsidR="008F471E" w:rsidRPr="00706A80">
        <w:rPr>
          <w:rFonts w:ascii="Times New Roman" w:hAnsi="Times New Roman" w:cs="Times New Roman"/>
          <w:lang w:val="en-US"/>
        </w:rPr>
        <w:t>‘</w:t>
      </w:r>
      <w:r w:rsidRPr="00706A80">
        <w:rPr>
          <w:rFonts w:ascii="Times New Roman" w:hAnsi="Times New Roman" w:cs="Times New Roman"/>
          <w:lang w:val="en-US"/>
        </w:rPr>
        <w:t>Interactions between party and legislative quotas: Candidate selection and quota compliance in Portugal and Spain.</w:t>
      </w:r>
      <w:r w:rsidR="008F471E" w:rsidRPr="00706A80">
        <w:rPr>
          <w:rFonts w:ascii="Times New Roman" w:hAnsi="Times New Roman" w:cs="Times New Roman"/>
          <w:lang w:val="en-US"/>
        </w:rPr>
        <w:t>’</w:t>
      </w:r>
      <w:r w:rsidRPr="00706A80">
        <w:rPr>
          <w:rFonts w:ascii="Times New Roman" w:hAnsi="Times New Roman" w:cs="Times New Roman"/>
          <w:lang w:val="en-US"/>
        </w:rPr>
        <w:t xml:space="preserve"> </w:t>
      </w:r>
      <w:r w:rsidRPr="00706A80">
        <w:rPr>
          <w:rFonts w:ascii="Times New Roman" w:hAnsi="Times New Roman" w:cs="Times New Roman"/>
          <w:i/>
          <w:iCs/>
          <w:lang w:val="en-US"/>
        </w:rPr>
        <w:t>Government and Opposition</w:t>
      </w:r>
      <w:r w:rsidRPr="00706A80">
        <w:rPr>
          <w:rFonts w:ascii="Times New Roman" w:hAnsi="Times New Roman" w:cs="Times New Roman"/>
          <w:lang w:val="en-US"/>
        </w:rPr>
        <w:t xml:space="preserve"> 51(</w:t>
      </w:r>
      <w:r w:rsidR="002E2CB0" w:rsidRPr="00706A80">
        <w:rPr>
          <w:rFonts w:ascii="Times New Roman" w:hAnsi="Times New Roman" w:cs="Times New Roman"/>
          <w:lang w:val="en-US"/>
        </w:rPr>
        <w:t>3</w:t>
      </w:r>
      <w:r w:rsidRPr="00706A80">
        <w:rPr>
          <w:rFonts w:ascii="Times New Roman" w:hAnsi="Times New Roman" w:cs="Times New Roman"/>
          <w:lang w:val="en-US"/>
        </w:rPr>
        <w:t>): 416-439.</w:t>
      </w:r>
    </w:p>
    <w:p w14:paraId="3889847D" w14:textId="732E1209" w:rsidR="000B434A" w:rsidRPr="00706A80" w:rsidRDefault="000B434A"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t xml:space="preserve">Waltz, Mitzi, and Alice Schippers. 2021. ‘Politically Disabled: Barriers and Facilitating Factors Affecting People with Disabilities in Political Life within the European Union.’’. </w:t>
      </w:r>
      <w:r w:rsidRPr="00706A80">
        <w:rPr>
          <w:rFonts w:ascii="Times New Roman" w:hAnsi="Times New Roman" w:cs="Times New Roman"/>
          <w:i/>
          <w:iCs/>
          <w:lang w:val="en-US"/>
        </w:rPr>
        <w:t>Disability &amp; Society</w:t>
      </w:r>
      <w:r w:rsidRPr="00706A80">
        <w:rPr>
          <w:rFonts w:ascii="Times New Roman" w:hAnsi="Times New Roman" w:cs="Times New Roman"/>
          <w:lang w:val="en-US"/>
        </w:rPr>
        <w:t xml:space="preserve"> 36(4): 517–540.</w:t>
      </w:r>
    </w:p>
    <w:p w14:paraId="558D64B5" w14:textId="0FB2B97E" w:rsidR="00EC3FCB" w:rsidRPr="00706A80" w:rsidRDefault="00EC3FCB"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t>Wood, Denise, Charles Morris, and Darren Candler.</w:t>
      </w:r>
      <w:r w:rsidR="002E2CB0" w:rsidRPr="00706A80">
        <w:rPr>
          <w:rFonts w:ascii="Times New Roman" w:hAnsi="Times New Roman" w:cs="Times New Roman"/>
          <w:lang w:val="en-US"/>
        </w:rPr>
        <w:t>2013.</w:t>
      </w:r>
      <w:r w:rsidRPr="00706A80">
        <w:rPr>
          <w:rFonts w:ascii="Times New Roman" w:hAnsi="Times New Roman" w:cs="Times New Roman"/>
          <w:lang w:val="en-US"/>
        </w:rPr>
        <w:t xml:space="preserve"> </w:t>
      </w:r>
      <w:r w:rsidR="008F471E" w:rsidRPr="00706A80">
        <w:rPr>
          <w:rFonts w:ascii="Times New Roman" w:hAnsi="Times New Roman" w:cs="Times New Roman"/>
          <w:lang w:val="en-US"/>
        </w:rPr>
        <w:t>‘</w:t>
      </w:r>
      <w:r w:rsidRPr="00706A80">
        <w:rPr>
          <w:rFonts w:ascii="Times New Roman" w:hAnsi="Times New Roman" w:cs="Times New Roman"/>
          <w:lang w:val="en-US"/>
        </w:rPr>
        <w:t>Dignity, diversity and democracy through inclusive design: Designing an accessible website for ‘Dignity for Disability’.</w:t>
      </w:r>
      <w:r w:rsidR="008F471E" w:rsidRPr="00706A80">
        <w:rPr>
          <w:rFonts w:ascii="Times New Roman" w:hAnsi="Times New Roman" w:cs="Times New Roman"/>
          <w:lang w:val="en-US"/>
        </w:rPr>
        <w:t>’</w:t>
      </w:r>
      <w:r w:rsidRPr="00706A80">
        <w:rPr>
          <w:rFonts w:ascii="Times New Roman" w:hAnsi="Times New Roman" w:cs="Times New Roman"/>
          <w:lang w:val="en-US"/>
        </w:rPr>
        <w:t xml:space="preserve"> </w:t>
      </w:r>
      <w:r w:rsidRPr="00706A80">
        <w:rPr>
          <w:rFonts w:ascii="Times New Roman" w:hAnsi="Times New Roman" w:cs="Times New Roman"/>
          <w:i/>
          <w:iCs/>
          <w:lang w:val="en-US"/>
        </w:rPr>
        <w:t>Telecommunications Journal of Australia</w:t>
      </w:r>
      <w:r w:rsidRPr="00706A80">
        <w:rPr>
          <w:rFonts w:ascii="Times New Roman" w:hAnsi="Times New Roman" w:cs="Times New Roman"/>
          <w:lang w:val="en-US"/>
        </w:rPr>
        <w:t xml:space="preserve"> 63(</w:t>
      </w:r>
      <w:r w:rsidR="002E2CB0" w:rsidRPr="00706A80">
        <w:rPr>
          <w:rFonts w:ascii="Times New Roman" w:hAnsi="Times New Roman" w:cs="Times New Roman"/>
          <w:lang w:val="en-US"/>
        </w:rPr>
        <w:t>2</w:t>
      </w:r>
      <w:r w:rsidRPr="00706A80">
        <w:rPr>
          <w:rFonts w:ascii="Times New Roman" w:hAnsi="Times New Roman" w:cs="Times New Roman"/>
          <w:lang w:val="en-US"/>
        </w:rPr>
        <w:t>).</w:t>
      </w:r>
    </w:p>
    <w:p w14:paraId="4DC4D179" w14:textId="106DAE7F" w:rsidR="00555F47" w:rsidRPr="00706A80" w:rsidRDefault="00555F47" w:rsidP="00706A80">
      <w:pPr>
        <w:spacing w:line="480" w:lineRule="auto"/>
        <w:ind w:firstLine="720"/>
        <w:rPr>
          <w:rFonts w:ascii="Times New Roman" w:hAnsi="Times New Roman" w:cs="Times New Roman"/>
          <w:lang w:val="en-US"/>
        </w:rPr>
      </w:pPr>
      <w:r w:rsidRPr="00706A80">
        <w:rPr>
          <w:rFonts w:ascii="Times New Roman" w:hAnsi="Times New Roman" w:cs="Times New Roman"/>
          <w:lang w:val="en-US"/>
        </w:rPr>
        <w:t xml:space="preserve">Young, Iris Marion. 1990. </w:t>
      </w:r>
      <w:r w:rsidRPr="00706A80">
        <w:rPr>
          <w:rFonts w:ascii="Times New Roman" w:hAnsi="Times New Roman" w:cs="Times New Roman"/>
          <w:i/>
          <w:iCs/>
          <w:lang w:val="en-US"/>
        </w:rPr>
        <w:t>Justice and the Politics of Difference</w:t>
      </w:r>
      <w:r w:rsidRPr="00706A80">
        <w:rPr>
          <w:rFonts w:ascii="Times New Roman" w:hAnsi="Times New Roman" w:cs="Times New Roman"/>
          <w:lang w:val="en-US"/>
        </w:rPr>
        <w:t>. New Jersey: Princeton University Press.</w:t>
      </w:r>
    </w:p>
    <w:p w14:paraId="5CC7F9FE" w14:textId="77777777" w:rsidR="00555F47" w:rsidRPr="00706A80" w:rsidRDefault="00555F47" w:rsidP="00706A80">
      <w:pPr>
        <w:spacing w:line="480" w:lineRule="auto"/>
        <w:ind w:firstLine="720"/>
        <w:rPr>
          <w:rFonts w:ascii="Times New Roman" w:hAnsi="Times New Roman" w:cs="Times New Roman"/>
          <w:lang w:val="en-US"/>
        </w:rPr>
      </w:pPr>
    </w:p>
    <w:sectPr w:rsidR="00555F47" w:rsidRPr="00706A80" w:rsidSect="00CD31C3">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5DAAE" w14:textId="77777777" w:rsidR="001F6D20" w:rsidRDefault="001F6D20" w:rsidP="00FF3C6B">
      <w:r>
        <w:separator/>
      </w:r>
    </w:p>
  </w:endnote>
  <w:endnote w:type="continuationSeparator" w:id="0">
    <w:p w14:paraId="15BED5A0" w14:textId="77777777" w:rsidR="001F6D20" w:rsidRDefault="001F6D20" w:rsidP="00FF3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D3270" w14:textId="77777777" w:rsidR="001F6D20" w:rsidRDefault="001F6D20" w:rsidP="00FF3C6B">
      <w:r>
        <w:separator/>
      </w:r>
    </w:p>
  </w:footnote>
  <w:footnote w:type="continuationSeparator" w:id="0">
    <w:p w14:paraId="35838C27" w14:textId="77777777" w:rsidR="001F6D20" w:rsidRDefault="001F6D20" w:rsidP="00FF3C6B">
      <w:r>
        <w:continuationSeparator/>
      </w:r>
    </w:p>
  </w:footnote>
  <w:footnote w:id="1">
    <w:p w14:paraId="064C9300" w14:textId="2A16EB71" w:rsidR="0006645C" w:rsidRDefault="0006645C" w:rsidP="0006645C">
      <w:r>
        <w:rPr>
          <w:rStyle w:val="FootnoteReference"/>
        </w:rPr>
        <w:footnoteRef/>
      </w:r>
      <w:r>
        <w:t xml:space="preserve"> </w:t>
      </w:r>
      <w:r w:rsidR="006C7C9D">
        <w:rPr>
          <w:sz w:val="20"/>
          <w:szCs w:val="20"/>
        </w:rPr>
        <w:t>A</w:t>
      </w:r>
      <w:r w:rsidRPr="0006645C">
        <w:rPr>
          <w:sz w:val="20"/>
          <w:szCs w:val="20"/>
        </w:rPr>
        <w:t xml:space="preserve">ny constitution </w:t>
      </w:r>
      <w:r w:rsidR="006C7C9D">
        <w:rPr>
          <w:sz w:val="20"/>
          <w:szCs w:val="20"/>
        </w:rPr>
        <w:t>not</w:t>
      </w:r>
      <w:r w:rsidRPr="0006645C">
        <w:rPr>
          <w:sz w:val="20"/>
          <w:szCs w:val="20"/>
        </w:rPr>
        <w:t xml:space="preserve"> available via the party website </w:t>
      </w:r>
      <w:r w:rsidR="006C7C9D">
        <w:rPr>
          <w:sz w:val="20"/>
          <w:szCs w:val="20"/>
        </w:rPr>
        <w:t>was</w:t>
      </w:r>
      <w:r w:rsidRPr="0006645C">
        <w:rPr>
          <w:sz w:val="20"/>
          <w:szCs w:val="20"/>
        </w:rPr>
        <w:t xml:space="preserve"> collected from </w:t>
      </w:r>
      <w:r w:rsidR="006C7C9D">
        <w:rPr>
          <w:sz w:val="20"/>
          <w:szCs w:val="20"/>
        </w:rPr>
        <w:t xml:space="preserve">the </w:t>
      </w:r>
      <w:r w:rsidRPr="0006645C">
        <w:rPr>
          <w:sz w:val="20"/>
          <w:szCs w:val="20"/>
        </w:rPr>
        <w:t xml:space="preserve">database hosted by </w:t>
      </w:r>
      <w:r w:rsidR="006C7C9D">
        <w:rPr>
          <w:sz w:val="20"/>
          <w:szCs w:val="20"/>
        </w:rPr>
        <w:t xml:space="preserve">Georgia Kernell </w:t>
      </w:r>
      <w:hyperlink r:id="rId1" w:history="1">
        <w:r w:rsidR="006C7C9D" w:rsidRPr="00C041D7">
          <w:rPr>
            <w:rStyle w:val="Hyperlink"/>
            <w:sz w:val="20"/>
            <w:szCs w:val="20"/>
          </w:rPr>
          <w:t>https://www.georgiakernell.org/party-constitutions</w:t>
        </w:r>
      </w:hyperlink>
      <w:r>
        <w:t xml:space="preserve"> </w:t>
      </w:r>
      <w:r w:rsidR="00D72BE7" w:rsidRPr="004B614D">
        <w:rPr>
          <w:sz w:val="21"/>
          <w:szCs w:val="21"/>
        </w:rPr>
        <w:t>[accessed 1</w:t>
      </w:r>
      <w:r w:rsidR="004B614D" w:rsidRPr="004B614D">
        <w:rPr>
          <w:sz w:val="21"/>
          <w:szCs w:val="21"/>
        </w:rPr>
        <w:t>0</w:t>
      </w:r>
      <w:r w:rsidR="00D72BE7" w:rsidRPr="004B614D">
        <w:rPr>
          <w:sz w:val="21"/>
          <w:szCs w:val="21"/>
        </w:rPr>
        <w:t>.</w:t>
      </w:r>
      <w:r w:rsidR="004B614D" w:rsidRPr="004B614D">
        <w:rPr>
          <w:sz w:val="21"/>
          <w:szCs w:val="21"/>
        </w:rPr>
        <w:t>4</w:t>
      </w:r>
      <w:r w:rsidR="00D72BE7" w:rsidRPr="004B614D">
        <w:rPr>
          <w:sz w:val="21"/>
          <w:szCs w:val="21"/>
        </w:rPr>
        <w:t>.23]</w:t>
      </w:r>
    </w:p>
    <w:p w14:paraId="60CF6C93" w14:textId="42B016F4" w:rsidR="0006645C" w:rsidRDefault="0006645C">
      <w:pPr>
        <w:pStyle w:val="FootnoteText"/>
      </w:pPr>
    </w:p>
  </w:footnote>
  <w:footnote w:id="2">
    <w:p w14:paraId="61C2619E" w14:textId="7EF7FD83" w:rsidR="00561044" w:rsidRDefault="00561044">
      <w:pPr>
        <w:pStyle w:val="FootnoteText"/>
      </w:pPr>
      <w:r>
        <w:rPr>
          <w:rStyle w:val="FootnoteReference"/>
        </w:rPr>
        <w:footnoteRef/>
      </w:r>
      <w:r>
        <w:t xml:space="preserve"> The Canadian Conservatives are the result of a 2003 merger between two parties, during the merger debates the newly established party voted against having a youth wing see Thompson, 2017</w:t>
      </w:r>
    </w:p>
  </w:footnote>
  <w:footnote w:id="3">
    <w:p w14:paraId="76D2D3B1" w14:textId="54011CAC" w:rsidR="001750C9" w:rsidRDefault="001750C9">
      <w:pPr>
        <w:pStyle w:val="FootnoteText"/>
      </w:pPr>
      <w:r>
        <w:rPr>
          <w:rStyle w:val="FootnoteReference"/>
        </w:rPr>
        <w:footnoteRef/>
      </w:r>
      <w:r>
        <w:t xml:space="preserve"> </w:t>
      </w:r>
      <w:r w:rsidR="004B614D">
        <w:t xml:space="preserve">For further details see the group’s website </w:t>
      </w:r>
      <w:hyperlink r:id="rId2" w:history="1">
        <w:r w:rsidR="004B614D" w:rsidRPr="00807403">
          <w:rPr>
            <w:rStyle w:val="Hyperlink"/>
          </w:rPr>
          <w:t>https://www.nswlaborenabled.com/make-social-housing-accessible</w:t>
        </w:r>
      </w:hyperlink>
      <w:r w:rsidR="00CD0C8A">
        <w:t xml:space="preserve"> [accessed 1</w:t>
      </w:r>
      <w:r w:rsidR="004B614D">
        <w:t>0</w:t>
      </w:r>
      <w:r w:rsidR="00CD0C8A">
        <w:t>.1</w:t>
      </w:r>
      <w:r w:rsidR="004B614D">
        <w:t>3</w:t>
      </w:r>
      <w:r w:rsidR="00CD0C8A">
        <w:t>.2</w:t>
      </w:r>
      <w:r w:rsidR="004B614D">
        <w:t>4</w:t>
      </w:r>
      <w:r w:rsidR="00CD0C8A">
        <w:t>]</w:t>
      </w:r>
    </w:p>
  </w:footnote>
  <w:footnote w:id="4">
    <w:p w14:paraId="7863E724" w14:textId="789653E1" w:rsidR="00512804" w:rsidRDefault="00512804">
      <w:pPr>
        <w:pStyle w:val="FootnoteText"/>
      </w:pPr>
      <w:r>
        <w:rPr>
          <w:rStyle w:val="FootnoteReference"/>
        </w:rPr>
        <w:footnoteRef/>
      </w:r>
      <w:r>
        <w:t xml:space="preserve"> </w:t>
      </w:r>
      <w:r w:rsidR="004B614D">
        <w:t xml:space="preserve">For further details see the group’s website </w:t>
      </w:r>
      <w:hyperlink r:id="rId3" w:history="1">
        <w:r w:rsidR="004B614D" w:rsidRPr="00807403">
          <w:rPr>
            <w:rStyle w:val="Hyperlink"/>
          </w:rPr>
          <w:t>https://queenslandlabor.org/members/get-involved/equity-groups/</w:t>
        </w:r>
      </w:hyperlink>
      <w:r w:rsidR="00CD0C8A">
        <w:t xml:space="preserve"> [accessed 1</w:t>
      </w:r>
      <w:r w:rsidR="004B614D">
        <w:t>1</w:t>
      </w:r>
      <w:r w:rsidR="00CD0C8A">
        <w:t>.1</w:t>
      </w:r>
      <w:r w:rsidR="004B614D">
        <w:t>3</w:t>
      </w:r>
      <w:r w:rsidR="00CD0C8A">
        <w:t>.2</w:t>
      </w:r>
      <w:r w:rsidR="004B614D">
        <w:t>4</w:t>
      </w:r>
      <w:r w:rsidR="00CD0C8A">
        <w:t>]</w:t>
      </w:r>
    </w:p>
  </w:footnote>
  <w:footnote w:id="5">
    <w:p w14:paraId="1E42CD64" w14:textId="669790B6" w:rsidR="001E2459" w:rsidRDefault="001E2459">
      <w:pPr>
        <w:pStyle w:val="FootnoteText"/>
      </w:pPr>
      <w:r>
        <w:rPr>
          <w:rStyle w:val="FootnoteReference"/>
        </w:rPr>
        <w:footnoteRef/>
      </w:r>
      <w:r>
        <w:t xml:space="preserve"> </w:t>
      </w:r>
      <w:r w:rsidR="004B614D">
        <w:t xml:space="preserve">For full details see their website </w:t>
      </w:r>
      <w:hyperlink r:id="rId4" w:history="1">
        <w:r w:rsidR="004B614D" w:rsidRPr="00807403">
          <w:rPr>
            <w:rStyle w:val="Hyperlink"/>
          </w:rPr>
          <w:t>https://www.nswlaborenabled.com/model-clauses</w:t>
        </w:r>
      </w:hyperlink>
      <w:r>
        <w:t xml:space="preserve"> </w:t>
      </w:r>
      <w:r w:rsidR="00CD0C8A">
        <w:t xml:space="preserve">[accessed </w:t>
      </w:r>
      <w:r w:rsidR="004B614D">
        <w:t>11.2</w:t>
      </w:r>
      <w:r w:rsidR="00CD0C8A">
        <w:t>.2</w:t>
      </w:r>
      <w:r w:rsidR="004B614D">
        <w:t>4</w:t>
      </w:r>
      <w:r w:rsidR="00CD0C8A">
        <w:t>]</w:t>
      </w:r>
    </w:p>
  </w:footnote>
  <w:footnote w:id="6">
    <w:p w14:paraId="4F2C1141" w14:textId="374D899E" w:rsidR="009A7FDD" w:rsidRDefault="009A7FDD">
      <w:pPr>
        <w:pStyle w:val="FootnoteText"/>
      </w:pPr>
      <w:r>
        <w:rPr>
          <w:rStyle w:val="FootnoteReference"/>
        </w:rPr>
        <w:footnoteRef/>
      </w:r>
      <w:r>
        <w:t xml:space="preserve"> </w:t>
      </w:r>
      <w:r w:rsidR="004B614D">
        <w:t xml:space="preserve">See Disability Labour’s website </w:t>
      </w:r>
      <w:hyperlink r:id="rId5" w:history="1">
        <w:r w:rsidR="004B614D" w:rsidRPr="00807403">
          <w:rPr>
            <w:rStyle w:val="Hyperlink"/>
          </w:rPr>
          <w:t>https://disabilitylabour.org.uk/blogs/</w:t>
        </w:r>
      </w:hyperlink>
      <w:r w:rsidR="00CD0C8A">
        <w:t xml:space="preserve"> [accessed 1</w:t>
      </w:r>
      <w:r w:rsidR="004B614D">
        <w:t>1</w:t>
      </w:r>
      <w:r w:rsidR="00CD0C8A">
        <w:t>.1.2</w:t>
      </w:r>
      <w:r w:rsidR="004B614D">
        <w:t>4</w:t>
      </w:r>
      <w:r w:rsidR="00CD0C8A">
        <w:t>]</w:t>
      </w:r>
    </w:p>
  </w:footnote>
  <w:footnote w:id="7">
    <w:p w14:paraId="05D2619F" w14:textId="02D36CAB" w:rsidR="001E2459" w:rsidRDefault="001E2459">
      <w:pPr>
        <w:pStyle w:val="FootnoteText"/>
      </w:pPr>
      <w:r>
        <w:rPr>
          <w:rStyle w:val="FootnoteReference"/>
        </w:rPr>
        <w:footnoteRef/>
      </w:r>
      <w:r>
        <w:t xml:space="preserve"> </w:t>
      </w:r>
      <w:r w:rsidR="004B614D">
        <w:t xml:space="preserve">Details available via the group’s Facebook website </w:t>
      </w:r>
      <w:hyperlink r:id="rId6" w:history="1">
        <w:r w:rsidR="004B614D" w:rsidRPr="00807403">
          <w:rPr>
            <w:rStyle w:val="Hyperlink"/>
          </w:rPr>
          <w:t>https://www.facebook.com/LaborEnabled</w:t>
        </w:r>
      </w:hyperlink>
      <w:r>
        <w:t xml:space="preserve"> </w:t>
      </w:r>
      <w:r w:rsidR="00CD0C8A">
        <w:t xml:space="preserve">[accessed </w:t>
      </w:r>
      <w:r w:rsidR="004B614D">
        <w:t>11</w:t>
      </w:r>
      <w:r w:rsidR="00CD0C8A">
        <w:t>.</w:t>
      </w:r>
      <w:r w:rsidR="004B614D">
        <w:t>2</w:t>
      </w:r>
      <w:r w:rsidR="00CD0C8A">
        <w:t>.2</w:t>
      </w:r>
      <w:r w:rsidR="004B614D">
        <w:t>4</w:t>
      </w:r>
      <w:r w:rsidR="00CD0C8A">
        <w:t>]</w:t>
      </w:r>
    </w:p>
  </w:footnote>
  <w:footnote w:id="8">
    <w:p w14:paraId="03B3AC72" w14:textId="48366AAB" w:rsidR="00A24CDC" w:rsidRDefault="00A24CDC">
      <w:pPr>
        <w:pStyle w:val="FootnoteText"/>
      </w:pPr>
      <w:r>
        <w:rPr>
          <w:rStyle w:val="FootnoteReference"/>
        </w:rPr>
        <w:footnoteRef/>
      </w:r>
      <w:r>
        <w:t xml:space="preserve"> Australia Labor, New Zealand Labor, UK Labour.</w:t>
      </w:r>
    </w:p>
  </w:footnote>
  <w:footnote w:id="9">
    <w:p w14:paraId="116CA674" w14:textId="3EF4E38E" w:rsidR="00745C40" w:rsidRDefault="00745C40">
      <w:pPr>
        <w:pStyle w:val="FootnoteText"/>
      </w:pPr>
      <w:r>
        <w:rPr>
          <w:rStyle w:val="FootnoteReference"/>
        </w:rPr>
        <w:footnoteRef/>
      </w:r>
      <w:r>
        <w:t xml:space="preserve"> </w:t>
      </w:r>
      <w:r w:rsidR="00FF7AAD">
        <w:t xml:space="preserve">For more information on the NZ Election Access Fund see the following website </w:t>
      </w:r>
      <w:hyperlink r:id="rId7" w:history="1">
        <w:r w:rsidR="00FF7AAD" w:rsidRPr="00807403">
          <w:rPr>
            <w:rStyle w:val="Hyperlink"/>
          </w:rPr>
          <w:t>https://elections.nz/getting-involved/election-access-fund/</w:t>
        </w:r>
      </w:hyperlink>
      <w:r w:rsidR="00FF7AAD">
        <w:t xml:space="preserve"> [Accessed 12.19.2024]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704A"/>
    <w:multiLevelType w:val="hybridMultilevel"/>
    <w:tmpl w:val="0BE46AF2"/>
    <w:lvl w:ilvl="0" w:tplc="455082A2">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18483723"/>
    <w:multiLevelType w:val="hybridMultilevel"/>
    <w:tmpl w:val="FAB8FED4"/>
    <w:lvl w:ilvl="0" w:tplc="CAD8779C">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E262C"/>
    <w:multiLevelType w:val="hybridMultilevel"/>
    <w:tmpl w:val="1F9E749A"/>
    <w:lvl w:ilvl="0" w:tplc="5CEC5DE6">
      <w:start w:val="29"/>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F572C4"/>
    <w:multiLevelType w:val="hybridMultilevel"/>
    <w:tmpl w:val="53CAC724"/>
    <w:lvl w:ilvl="0" w:tplc="A972F400">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157CF9"/>
    <w:multiLevelType w:val="hybridMultilevel"/>
    <w:tmpl w:val="AA3082BA"/>
    <w:lvl w:ilvl="0" w:tplc="8DAA46B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7F1104"/>
    <w:multiLevelType w:val="hybridMultilevel"/>
    <w:tmpl w:val="E77AE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EC6CCF"/>
    <w:multiLevelType w:val="hybridMultilevel"/>
    <w:tmpl w:val="03F06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AE5EC4"/>
    <w:multiLevelType w:val="hybridMultilevel"/>
    <w:tmpl w:val="B6F8D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6103F"/>
    <w:multiLevelType w:val="hybridMultilevel"/>
    <w:tmpl w:val="B5D2EFB6"/>
    <w:lvl w:ilvl="0" w:tplc="335845BC">
      <w:start w:val="12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FE7D9C"/>
    <w:multiLevelType w:val="hybridMultilevel"/>
    <w:tmpl w:val="A4EC6828"/>
    <w:lvl w:ilvl="0" w:tplc="5CEC5DE6">
      <w:start w:val="29"/>
      <w:numFmt w:val="bullet"/>
      <w:lvlText w:val="-"/>
      <w:lvlJc w:val="left"/>
      <w:pPr>
        <w:ind w:left="420" w:hanging="360"/>
      </w:pPr>
      <w:rPr>
        <w:rFonts w:ascii="Times New Roman" w:eastAsiaTheme="minorHAns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7D9D4CDE"/>
    <w:multiLevelType w:val="hybridMultilevel"/>
    <w:tmpl w:val="4DD41366"/>
    <w:lvl w:ilvl="0" w:tplc="5CEC5DE6">
      <w:start w:val="29"/>
      <w:numFmt w:val="bullet"/>
      <w:lvlText w:val="-"/>
      <w:lvlJc w:val="left"/>
      <w:pPr>
        <w:ind w:left="4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E568BC"/>
    <w:multiLevelType w:val="hybridMultilevel"/>
    <w:tmpl w:val="6C0C93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14669432">
    <w:abstractNumId w:val="7"/>
  </w:num>
  <w:num w:numId="2" w16cid:durableId="2127309771">
    <w:abstractNumId w:val="6"/>
  </w:num>
  <w:num w:numId="3" w16cid:durableId="333268898">
    <w:abstractNumId w:val="1"/>
  </w:num>
  <w:num w:numId="4" w16cid:durableId="482163719">
    <w:abstractNumId w:val="8"/>
  </w:num>
  <w:num w:numId="5" w16cid:durableId="1592153728">
    <w:abstractNumId w:val="4"/>
  </w:num>
  <w:num w:numId="6" w16cid:durableId="673457578">
    <w:abstractNumId w:val="0"/>
  </w:num>
  <w:num w:numId="7" w16cid:durableId="704909162">
    <w:abstractNumId w:val="11"/>
  </w:num>
  <w:num w:numId="8" w16cid:durableId="203252446">
    <w:abstractNumId w:val="9"/>
  </w:num>
  <w:num w:numId="9" w16cid:durableId="1756512186">
    <w:abstractNumId w:val="10"/>
  </w:num>
  <w:num w:numId="10" w16cid:durableId="73403110">
    <w:abstractNumId w:val="3"/>
  </w:num>
  <w:num w:numId="11" w16cid:durableId="327175401">
    <w:abstractNumId w:val="5"/>
  </w:num>
  <w:num w:numId="12" w16cid:durableId="1388263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699"/>
    <w:rsid w:val="00002854"/>
    <w:rsid w:val="00002F42"/>
    <w:rsid w:val="00002FD1"/>
    <w:rsid w:val="00005DAA"/>
    <w:rsid w:val="000155F8"/>
    <w:rsid w:val="00017677"/>
    <w:rsid w:val="0002076B"/>
    <w:rsid w:val="00027336"/>
    <w:rsid w:val="00033C87"/>
    <w:rsid w:val="00033EA3"/>
    <w:rsid w:val="000376C9"/>
    <w:rsid w:val="00037C0E"/>
    <w:rsid w:val="00056254"/>
    <w:rsid w:val="00056C18"/>
    <w:rsid w:val="00062F02"/>
    <w:rsid w:val="00064A08"/>
    <w:rsid w:val="0006645C"/>
    <w:rsid w:val="00071BBB"/>
    <w:rsid w:val="00073599"/>
    <w:rsid w:val="000743D9"/>
    <w:rsid w:val="00080213"/>
    <w:rsid w:val="00080760"/>
    <w:rsid w:val="00082180"/>
    <w:rsid w:val="0008499F"/>
    <w:rsid w:val="000854C7"/>
    <w:rsid w:val="000929E0"/>
    <w:rsid w:val="000A1685"/>
    <w:rsid w:val="000B434A"/>
    <w:rsid w:val="000D0666"/>
    <w:rsid w:val="000D2C7A"/>
    <w:rsid w:val="000D4DB1"/>
    <w:rsid w:val="000D65FD"/>
    <w:rsid w:val="000E5725"/>
    <w:rsid w:val="000F3ACA"/>
    <w:rsid w:val="000F3CA0"/>
    <w:rsid w:val="000F79D8"/>
    <w:rsid w:val="000F7F17"/>
    <w:rsid w:val="001013C4"/>
    <w:rsid w:val="00103D71"/>
    <w:rsid w:val="00103FAA"/>
    <w:rsid w:val="00104F1B"/>
    <w:rsid w:val="001056AC"/>
    <w:rsid w:val="0010655C"/>
    <w:rsid w:val="00114286"/>
    <w:rsid w:val="001225BB"/>
    <w:rsid w:val="001303D3"/>
    <w:rsid w:val="0013524F"/>
    <w:rsid w:val="001352B7"/>
    <w:rsid w:val="00136C09"/>
    <w:rsid w:val="0013785E"/>
    <w:rsid w:val="00137C76"/>
    <w:rsid w:val="00141567"/>
    <w:rsid w:val="0014362D"/>
    <w:rsid w:val="001440DC"/>
    <w:rsid w:val="00147F0D"/>
    <w:rsid w:val="00154B4C"/>
    <w:rsid w:val="001623C0"/>
    <w:rsid w:val="00167D90"/>
    <w:rsid w:val="00171271"/>
    <w:rsid w:val="001733C3"/>
    <w:rsid w:val="001749F9"/>
    <w:rsid w:val="001750C9"/>
    <w:rsid w:val="001758D7"/>
    <w:rsid w:val="00177153"/>
    <w:rsid w:val="00177968"/>
    <w:rsid w:val="00183D27"/>
    <w:rsid w:val="00185B77"/>
    <w:rsid w:val="00187051"/>
    <w:rsid w:val="00187070"/>
    <w:rsid w:val="001979A7"/>
    <w:rsid w:val="001A0931"/>
    <w:rsid w:val="001A163D"/>
    <w:rsid w:val="001B1B21"/>
    <w:rsid w:val="001B2620"/>
    <w:rsid w:val="001B3D31"/>
    <w:rsid w:val="001B52D2"/>
    <w:rsid w:val="001B5589"/>
    <w:rsid w:val="001B7232"/>
    <w:rsid w:val="001C0203"/>
    <w:rsid w:val="001C0566"/>
    <w:rsid w:val="001C1D5E"/>
    <w:rsid w:val="001C5E84"/>
    <w:rsid w:val="001D72B2"/>
    <w:rsid w:val="001E2459"/>
    <w:rsid w:val="001E3594"/>
    <w:rsid w:val="001E3ED5"/>
    <w:rsid w:val="001F6D20"/>
    <w:rsid w:val="002108F7"/>
    <w:rsid w:val="00212852"/>
    <w:rsid w:val="00212A40"/>
    <w:rsid w:val="0021444C"/>
    <w:rsid w:val="00217335"/>
    <w:rsid w:val="00217CF3"/>
    <w:rsid w:val="002232AB"/>
    <w:rsid w:val="0023136F"/>
    <w:rsid w:val="00231A78"/>
    <w:rsid w:val="0023370A"/>
    <w:rsid w:val="00233A4C"/>
    <w:rsid w:val="0023652C"/>
    <w:rsid w:val="002409D2"/>
    <w:rsid w:val="00245B4C"/>
    <w:rsid w:val="00251067"/>
    <w:rsid w:val="0025219F"/>
    <w:rsid w:val="00252E84"/>
    <w:rsid w:val="0025333B"/>
    <w:rsid w:val="002609F7"/>
    <w:rsid w:val="00261950"/>
    <w:rsid w:val="00276432"/>
    <w:rsid w:val="00281E04"/>
    <w:rsid w:val="0028357B"/>
    <w:rsid w:val="0028612F"/>
    <w:rsid w:val="00290D36"/>
    <w:rsid w:val="002925BE"/>
    <w:rsid w:val="002925D9"/>
    <w:rsid w:val="00297C7A"/>
    <w:rsid w:val="002A063E"/>
    <w:rsid w:val="002A1CB7"/>
    <w:rsid w:val="002A5D16"/>
    <w:rsid w:val="002A619F"/>
    <w:rsid w:val="002A73C9"/>
    <w:rsid w:val="002B3223"/>
    <w:rsid w:val="002C0D39"/>
    <w:rsid w:val="002C1EA0"/>
    <w:rsid w:val="002C278F"/>
    <w:rsid w:val="002C3BB4"/>
    <w:rsid w:val="002D2DF6"/>
    <w:rsid w:val="002D34C0"/>
    <w:rsid w:val="002D3F74"/>
    <w:rsid w:val="002E01FB"/>
    <w:rsid w:val="002E2CB0"/>
    <w:rsid w:val="002F26F4"/>
    <w:rsid w:val="002F33F8"/>
    <w:rsid w:val="002F4310"/>
    <w:rsid w:val="00305653"/>
    <w:rsid w:val="00311E6A"/>
    <w:rsid w:val="00326817"/>
    <w:rsid w:val="003269DD"/>
    <w:rsid w:val="00335C58"/>
    <w:rsid w:val="00335CCA"/>
    <w:rsid w:val="00352227"/>
    <w:rsid w:val="003563BC"/>
    <w:rsid w:val="00361F8B"/>
    <w:rsid w:val="00370EB9"/>
    <w:rsid w:val="00373D49"/>
    <w:rsid w:val="00380B7A"/>
    <w:rsid w:val="003A0382"/>
    <w:rsid w:val="003A112A"/>
    <w:rsid w:val="003A47C9"/>
    <w:rsid w:val="003B3088"/>
    <w:rsid w:val="003B6682"/>
    <w:rsid w:val="003C190B"/>
    <w:rsid w:val="003C2EB0"/>
    <w:rsid w:val="003C6D04"/>
    <w:rsid w:val="003C72D7"/>
    <w:rsid w:val="003D0839"/>
    <w:rsid w:val="003D53D2"/>
    <w:rsid w:val="003D66CC"/>
    <w:rsid w:val="003E7610"/>
    <w:rsid w:val="003F1664"/>
    <w:rsid w:val="003F3765"/>
    <w:rsid w:val="003F6F57"/>
    <w:rsid w:val="0040516E"/>
    <w:rsid w:val="00406F5F"/>
    <w:rsid w:val="00411AE0"/>
    <w:rsid w:val="004125FF"/>
    <w:rsid w:val="0041541E"/>
    <w:rsid w:val="0041647D"/>
    <w:rsid w:val="00417BC6"/>
    <w:rsid w:val="004204CD"/>
    <w:rsid w:val="00422CB1"/>
    <w:rsid w:val="00422FB2"/>
    <w:rsid w:val="00433954"/>
    <w:rsid w:val="00441B5A"/>
    <w:rsid w:val="004440DA"/>
    <w:rsid w:val="00450EF3"/>
    <w:rsid w:val="00451AE3"/>
    <w:rsid w:val="00465A8A"/>
    <w:rsid w:val="00480055"/>
    <w:rsid w:val="004846B7"/>
    <w:rsid w:val="0049037F"/>
    <w:rsid w:val="004A167A"/>
    <w:rsid w:val="004A71B7"/>
    <w:rsid w:val="004B5B99"/>
    <w:rsid w:val="004B614D"/>
    <w:rsid w:val="004C3ED8"/>
    <w:rsid w:val="004C6B78"/>
    <w:rsid w:val="004D3CBA"/>
    <w:rsid w:val="004D4A17"/>
    <w:rsid w:val="0050160B"/>
    <w:rsid w:val="00502440"/>
    <w:rsid w:val="00502F94"/>
    <w:rsid w:val="0051077C"/>
    <w:rsid w:val="00512804"/>
    <w:rsid w:val="00513123"/>
    <w:rsid w:val="00514A4E"/>
    <w:rsid w:val="00524583"/>
    <w:rsid w:val="00527C1D"/>
    <w:rsid w:val="00536C93"/>
    <w:rsid w:val="00537098"/>
    <w:rsid w:val="0054797C"/>
    <w:rsid w:val="0055506F"/>
    <w:rsid w:val="00555F47"/>
    <w:rsid w:val="0055628A"/>
    <w:rsid w:val="00561044"/>
    <w:rsid w:val="005672D7"/>
    <w:rsid w:val="00570EB3"/>
    <w:rsid w:val="005735A9"/>
    <w:rsid w:val="00575C69"/>
    <w:rsid w:val="00576911"/>
    <w:rsid w:val="00580A69"/>
    <w:rsid w:val="00581544"/>
    <w:rsid w:val="00596203"/>
    <w:rsid w:val="00597F4D"/>
    <w:rsid w:val="005A000B"/>
    <w:rsid w:val="005B0F19"/>
    <w:rsid w:val="005B2241"/>
    <w:rsid w:val="005B247A"/>
    <w:rsid w:val="005B4933"/>
    <w:rsid w:val="005C662B"/>
    <w:rsid w:val="005C69AE"/>
    <w:rsid w:val="005D143A"/>
    <w:rsid w:val="005D260B"/>
    <w:rsid w:val="005E10AC"/>
    <w:rsid w:val="005E23CD"/>
    <w:rsid w:val="005F4FF6"/>
    <w:rsid w:val="005F5B0C"/>
    <w:rsid w:val="005F72E4"/>
    <w:rsid w:val="00601BD1"/>
    <w:rsid w:val="00603FCD"/>
    <w:rsid w:val="00620D20"/>
    <w:rsid w:val="0063610B"/>
    <w:rsid w:val="00636A86"/>
    <w:rsid w:val="00637349"/>
    <w:rsid w:val="006431BA"/>
    <w:rsid w:val="00647066"/>
    <w:rsid w:val="0066247C"/>
    <w:rsid w:val="0066364A"/>
    <w:rsid w:val="006638CC"/>
    <w:rsid w:val="00666EE7"/>
    <w:rsid w:val="00666F92"/>
    <w:rsid w:val="00670BC5"/>
    <w:rsid w:val="00672A7D"/>
    <w:rsid w:val="0068386B"/>
    <w:rsid w:val="0068691D"/>
    <w:rsid w:val="00686E57"/>
    <w:rsid w:val="006964C9"/>
    <w:rsid w:val="006A3266"/>
    <w:rsid w:val="006A411F"/>
    <w:rsid w:val="006A4DBA"/>
    <w:rsid w:val="006B4460"/>
    <w:rsid w:val="006C0878"/>
    <w:rsid w:val="006C7C9D"/>
    <w:rsid w:val="006D1172"/>
    <w:rsid w:val="006D2224"/>
    <w:rsid w:val="006D3A88"/>
    <w:rsid w:val="006D783F"/>
    <w:rsid w:val="006D7E0D"/>
    <w:rsid w:val="006E105F"/>
    <w:rsid w:val="006E1371"/>
    <w:rsid w:val="006E6067"/>
    <w:rsid w:val="006F206E"/>
    <w:rsid w:val="006F23A3"/>
    <w:rsid w:val="006F561F"/>
    <w:rsid w:val="006F66D5"/>
    <w:rsid w:val="007009E2"/>
    <w:rsid w:val="0070579D"/>
    <w:rsid w:val="00706A80"/>
    <w:rsid w:val="007122F9"/>
    <w:rsid w:val="0071508D"/>
    <w:rsid w:val="007202FA"/>
    <w:rsid w:val="00722EE1"/>
    <w:rsid w:val="007231BF"/>
    <w:rsid w:val="007258F8"/>
    <w:rsid w:val="0073613D"/>
    <w:rsid w:val="007425AA"/>
    <w:rsid w:val="00745C40"/>
    <w:rsid w:val="00756069"/>
    <w:rsid w:val="007568C9"/>
    <w:rsid w:val="00757D9C"/>
    <w:rsid w:val="00760E36"/>
    <w:rsid w:val="00764B59"/>
    <w:rsid w:val="00764D30"/>
    <w:rsid w:val="00773D63"/>
    <w:rsid w:val="007755E8"/>
    <w:rsid w:val="00780C37"/>
    <w:rsid w:val="007831A9"/>
    <w:rsid w:val="0078424E"/>
    <w:rsid w:val="00786767"/>
    <w:rsid w:val="007911E8"/>
    <w:rsid w:val="00793FBF"/>
    <w:rsid w:val="00797F4C"/>
    <w:rsid w:val="00797FA2"/>
    <w:rsid w:val="007A02E7"/>
    <w:rsid w:val="007B0F42"/>
    <w:rsid w:val="007B45A8"/>
    <w:rsid w:val="007C5745"/>
    <w:rsid w:val="007C5E42"/>
    <w:rsid w:val="007C71D9"/>
    <w:rsid w:val="007C76CB"/>
    <w:rsid w:val="007D3379"/>
    <w:rsid w:val="007D3F87"/>
    <w:rsid w:val="007D4699"/>
    <w:rsid w:val="007E010D"/>
    <w:rsid w:val="007E0DAC"/>
    <w:rsid w:val="007E72FF"/>
    <w:rsid w:val="007F1627"/>
    <w:rsid w:val="007F18E9"/>
    <w:rsid w:val="007F5FEB"/>
    <w:rsid w:val="008026FA"/>
    <w:rsid w:val="00804D4D"/>
    <w:rsid w:val="00810BEC"/>
    <w:rsid w:val="00810D5E"/>
    <w:rsid w:val="00813E77"/>
    <w:rsid w:val="00816801"/>
    <w:rsid w:val="00822054"/>
    <w:rsid w:val="0082557E"/>
    <w:rsid w:val="008262B1"/>
    <w:rsid w:val="00831E4E"/>
    <w:rsid w:val="00833170"/>
    <w:rsid w:val="0083430F"/>
    <w:rsid w:val="00834385"/>
    <w:rsid w:val="008379FE"/>
    <w:rsid w:val="00841B78"/>
    <w:rsid w:val="00844AC5"/>
    <w:rsid w:val="0084566D"/>
    <w:rsid w:val="00846BA2"/>
    <w:rsid w:val="00854991"/>
    <w:rsid w:val="0085508A"/>
    <w:rsid w:val="008673D9"/>
    <w:rsid w:val="00867705"/>
    <w:rsid w:val="00887443"/>
    <w:rsid w:val="008957F0"/>
    <w:rsid w:val="008A3CBE"/>
    <w:rsid w:val="008A7B45"/>
    <w:rsid w:val="008B011E"/>
    <w:rsid w:val="008B1AE4"/>
    <w:rsid w:val="008B5154"/>
    <w:rsid w:val="008C1ACF"/>
    <w:rsid w:val="008C2DB2"/>
    <w:rsid w:val="008C6C2B"/>
    <w:rsid w:val="008C7EB0"/>
    <w:rsid w:val="008D1788"/>
    <w:rsid w:val="008D5828"/>
    <w:rsid w:val="008D68F1"/>
    <w:rsid w:val="008E0A4A"/>
    <w:rsid w:val="008E50AE"/>
    <w:rsid w:val="008F471E"/>
    <w:rsid w:val="008F49C0"/>
    <w:rsid w:val="00913FD7"/>
    <w:rsid w:val="009143A3"/>
    <w:rsid w:val="00922B7A"/>
    <w:rsid w:val="009233E8"/>
    <w:rsid w:val="0093079B"/>
    <w:rsid w:val="00931CA4"/>
    <w:rsid w:val="00935342"/>
    <w:rsid w:val="00936D70"/>
    <w:rsid w:val="0094257F"/>
    <w:rsid w:val="00951B47"/>
    <w:rsid w:val="00954B92"/>
    <w:rsid w:val="0095505C"/>
    <w:rsid w:val="009577BE"/>
    <w:rsid w:val="00957986"/>
    <w:rsid w:val="009639F5"/>
    <w:rsid w:val="00964F98"/>
    <w:rsid w:val="009770FB"/>
    <w:rsid w:val="00977DA7"/>
    <w:rsid w:val="00980BA9"/>
    <w:rsid w:val="00993797"/>
    <w:rsid w:val="00996DF6"/>
    <w:rsid w:val="00997B09"/>
    <w:rsid w:val="009A5932"/>
    <w:rsid w:val="009A7FDD"/>
    <w:rsid w:val="009C0856"/>
    <w:rsid w:val="009D10C9"/>
    <w:rsid w:val="009D3F62"/>
    <w:rsid w:val="009D4015"/>
    <w:rsid w:val="009E0A25"/>
    <w:rsid w:val="009E0E55"/>
    <w:rsid w:val="009E10FC"/>
    <w:rsid w:val="009E2F67"/>
    <w:rsid w:val="009F0502"/>
    <w:rsid w:val="009F66A7"/>
    <w:rsid w:val="009F6C8E"/>
    <w:rsid w:val="009F7DC3"/>
    <w:rsid w:val="00A00E0C"/>
    <w:rsid w:val="00A019C8"/>
    <w:rsid w:val="00A02473"/>
    <w:rsid w:val="00A029E3"/>
    <w:rsid w:val="00A06F64"/>
    <w:rsid w:val="00A13455"/>
    <w:rsid w:val="00A15F7B"/>
    <w:rsid w:val="00A234F8"/>
    <w:rsid w:val="00A24CDC"/>
    <w:rsid w:val="00A260E7"/>
    <w:rsid w:val="00A3455E"/>
    <w:rsid w:val="00A34AC0"/>
    <w:rsid w:val="00A40990"/>
    <w:rsid w:val="00A44DC1"/>
    <w:rsid w:val="00A472BB"/>
    <w:rsid w:val="00A47E0A"/>
    <w:rsid w:val="00A5074F"/>
    <w:rsid w:val="00A53305"/>
    <w:rsid w:val="00A62275"/>
    <w:rsid w:val="00A63E34"/>
    <w:rsid w:val="00A64D1A"/>
    <w:rsid w:val="00A6757C"/>
    <w:rsid w:val="00A70844"/>
    <w:rsid w:val="00A77065"/>
    <w:rsid w:val="00A81BCF"/>
    <w:rsid w:val="00A82551"/>
    <w:rsid w:val="00A829EF"/>
    <w:rsid w:val="00A85193"/>
    <w:rsid w:val="00A94612"/>
    <w:rsid w:val="00A95D96"/>
    <w:rsid w:val="00A96C1D"/>
    <w:rsid w:val="00AA3B85"/>
    <w:rsid w:val="00AA5DF0"/>
    <w:rsid w:val="00AB1E51"/>
    <w:rsid w:val="00AC5C29"/>
    <w:rsid w:val="00AD189A"/>
    <w:rsid w:val="00AE2597"/>
    <w:rsid w:val="00AE7104"/>
    <w:rsid w:val="00AF471B"/>
    <w:rsid w:val="00B00926"/>
    <w:rsid w:val="00B01045"/>
    <w:rsid w:val="00B0176A"/>
    <w:rsid w:val="00B0208F"/>
    <w:rsid w:val="00B04FD4"/>
    <w:rsid w:val="00B10879"/>
    <w:rsid w:val="00B13AD5"/>
    <w:rsid w:val="00B25EDD"/>
    <w:rsid w:val="00B34555"/>
    <w:rsid w:val="00B42D64"/>
    <w:rsid w:val="00B42F9A"/>
    <w:rsid w:val="00B43517"/>
    <w:rsid w:val="00B46989"/>
    <w:rsid w:val="00B53198"/>
    <w:rsid w:val="00B602B0"/>
    <w:rsid w:val="00B63977"/>
    <w:rsid w:val="00B71FE0"/>
    <w:rsid w:val="00B7256E"/>
    <w:rsid w:val="00B74895"/>
    <w:rsid w:val="00B761D5"/>
    <w:rsid w:val="00B800C4"/>
    <w:rsid w:val="00B852EE"/>
    <w:rsid w:val="00B9040A"/>
    <w:rsid w:val="00B92BF8"/>
    <w:rsid w:val="00BA1760"/>
    <w:rsid w:val="00BB3E0A"/>
    <w:rsid w:val="00BC3EDE"/>
    <w:rsid w:val="00BC4F07"/>
    <w:rsid w:val="00BC56BA"/>
    <w:rsid w:val="00BC6A69"/>
    <w:rsid w:val="00BD557A"/>
    <w:rsid w:val="00BE02C1"/>
    <w:rsid w:val="00BF1D38"/>
    <w:rsid w:val="00BF3510"/>
    <w:rsid w:val="00C0134B"/>
    <w:rsid w:val="00C1192E"/>
    <w:rsid w:val="00C179A7"/>
    <w:rsid w:val="00C27533"/>
    <w:rsid w:val="00C27DC4"/>
    <w:rsid w:val="00C32973"/>
    <w:rsid w:val="00C376E2"/>
    <w:rsid w:val="00C418A1"/>
    <w:rsid w:val="00C50062"/>
    <w:rsid w:val="00C557ED"/>
    <w:rsid w:val="00C5762E"/>
    <w:rsid w:val="00C62B19"/>
    <w:rsid w:val="00C651FE"/>
    <w:rsid w:val="00C709C2"/>
    <w:rsid w:val="00C7136A"/>
    <w:rsid w:val="00C758FA"/>
    <w:rsid w:val="00C82ABB"/>
    <w:rsid w:val="00C82B27"/>
    <w:rsid w:val="00C82F0E"/>
    <w:rsid w:val="00C84CEE"/>
    <w:rsid w:val="00C90493"/>
    <w:rsid w:val="00C912DB"/>
    <w:rsid w:val="00CA052D"/>
    <w:rsid w:val="00CA1EE2"/>
    <w:rsid w:val="00CA4ED5"/>
    <w:rsid w:val="00CA597D"/>
    <w:rsid w:val="00CB3D6D"/>
    <w:rsid w:val="00CB54C9"/>
    <w:rsid w:val="00CB6CFF"/>
    <w:rsid w:val="00CD0C8A"/>
    <w:rsid w:val="00CD1F1F"/>
    <w:rsid w:val="00CD21C7"/>
    <w:rsid w:val="00CD22A1"/>
    <w:rsid w:val="00CD31C3"/>
    <w:rsid w:val="00CE0C99"/>
    <w:rsid w:val="00CE592E"/>
    <w:rsid w:val="00CE796A"/>
    <w:rsid w:val="00CF275F"/>
    <w:rsid w:val="00CF3824"/>
    <w:rsid w:val="00CF59F0"/>
    <w:rsid w:val="00D066A9"/>
    <w:rsid w:val="00D1083C"/>
    <w:rsid w:val="00D17CF9"/>
    <w:rsid w:val="00D27D48"/>
    <w:rsid w:val="00D318D0"/>
    <w:rsid w:val="00D34038"/>
    <w:rsid w:val="00D3568D"/>
    <w:rsid w:val="00D4094A"/>
    <w:rsid w:val="00D41FAD"/>
    <w:rsid w:val="00D4265A"/>
    <w:rsid w:val="00D43E2D"/>
    <w:rsid w:val="00D45818"/>
    <w:rsid w:val="00D52AEA"/>
    <w:rsid w:val="00D546F4"/>
    <w:rsid w:val="00D632BB"/>
    <w:rsid w:val="00D639AD"/>
    <w:rsid w:val="00D72BE7"/>
    <w:rsid w:val="00D754C7"/>
    <w:rsid w:val="00D77FC5"/>
    <w:rsid w:val="00D822E0"/>
    <w:rsid w:val="00D8696D"/>
    <w:rsid w:val="00D86E3D"/>
    <w:rsid w:val="00D87F6D"/>
    <w:rsid w:val="00D918E1"/>
    <w:rsid w:val="00D924A1"/>
    <w:rsid w:val="00D94E51"/>
    <w:rsid w:val="00DA0095"/>
    <w:rsid w:val="00DA2D20"/>
    <w:rsid w:val="00DB0389"/>
    <w:rsid w:val="00DB34A8"/>
    <w:rsid w:val="00DB3667"/>
    <w:rsid w:val="00DB4B9E"/>
    <w:rsid w:val="00DC6152"/>
    <w:rsid w:val="00DC71B3"/>
    <w:rsid w:val="00DC7939"/>
    <w:rsid w:val="00DD0F76"/>
    <w:rsid w:val="00DD1977"/>
    <w:rsid w:val="00DD2D5A"/>
    <w:rsid w:val="00DD55BA"/>
    <w:rsid w:val="00DE081F"/>
    <w:rsid w:val="00DE22A8"/>
    <w:rsid w:val="00DE2360"/>
    <w:rsid w:val="00DE2E9F"/>
    <w:rsid w:val="00DE38D8"/>
    <w:rsid w:val="00E0263B"/>
    <w:rsid w:val="00E06DDB"/>
    <w:rsid w:val="00E137CD"/>
    <w:rsid w:val="00E26623"/>
    <w:rsid w:val="00E372AC"/>
    <w:rsid w:val="00E42783"/>
    <w:rsid w:val="00E46363"/>
    <w:rsid w:val="00E4696C"/>
    <w:rsid w:val="00E7260E"/>
    <w:rsid w:val="00EA27E9"/>
    <w:rsid w:val="00EA294D"/>
    <w:rsid w:val="00EA431A"/>
    <w:rsid w:val="00EA67C0"/>
    <w:rsid w:val="00EA6F35"/>
    <w:rsid w:val="00EB0E5E"/>
    <w:rsid w:val="00EB105C"/>
    <w:rsid w:val="00EB4B01"/>
    <w:rsid w:val="00EC3FCB"/>
    <w:rsid w:val="00ED00AA"/>
    <w:rsid w:val="00ED34D8"/>
    <w:rsid w:val="00ED3DB0"/>
    <w:rsid w:val="00EE01D7"/>
    <w:rsid w:val="00EE07B3"/>
    <w:rsid w:val="00EE487F"/>
    <w:rsid w:val="00EE5F2B"/>
    <w:rsid w:val="00EF11D3"/>
    <w:rsid w:val="00EF1968"/>
    <w:rsid w:val="00EF5375"/>
    <w:rsid w:val="00F034AD"/>
    <w:rsid w:val="00F12DD9"/>
    <w:rsid w:val="00F1457D"/>
    <w:rsid w:val="00F15BD2"/>
    <w:rsid w:val="00F21563"/>
    <w:rsid w:val="00F22336"/>
    <w:rsid w:val="00F233BB"/>
    <w:rsid w:val="00F238E7"/>
    <w:rsid w:val="00F26692"/>
    <w:rsid w:val="00F26703"/>
    <w:rsid w:val="00F31425"/>
    <w:rsid w:val="00F372EF"/>
    <w:rsid w:val="00F373EC"/>
    <w:rsid w:val="00F407BF"/>
    <w:rsid w:val="00F429DA"/>
    <w:rsid w:val="00F501F4"/>
    <w:rsid w:val="00F561B9"/>
    <w:rsid w:val="00F6415B"/>
    <w:rsid w:val="00F65B06"/>
    <w:rsid w:val="00F65CA8"/>
    <w:rsid w:val="00F66033"/>
    <w:rsid w:val="00F709E4"/>
    <w:rsid w:val="00F75D61"/>
    <w:rsid w:val="00F77FF6"/>
    <w:rsid w:val="00F820FC"/>
    <w:rsid w:val="00F866E2"/>
    <w:rsid w:val="00F91F08"/>
    <w:rsid w:val="00F920B2"/>
    <w:rsid w:val="00F9751B"/>
    <w:rsid w:val="00FA4046"/>
    <w:rsid w:val="00FB151E"/>
    <w:rsid w:val="00FB1D1C"/>
    <w:rsid w:val="00FB791A"/>
    <w:rsid w:val="00FC11DC"/>
    <w:rsid w:val="00FC121C"/>
    <w:rsid w:val="00FD563C"/>
    <w:rsid w:val="00FE044D"/>
    <w:rsid w:val="00FE4CBC"/>
    <w:rsid w:val="00FE6FA4"/>
    <w:rsid w:val="00FE7DAD"/>
    <w:rsid w:val="00FF2DAA"/>
    <w:rsid w:val="00FF30F3"/>
    <w:rsid w:val="00FF3C6B"/>
    <w:rsid w:val="00FF66A5"/>
    <w:rsid w:val="00FF798A"/>
    <w:rsid w:val="00FF7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E03B74"/>
  <w15:chartTrackingRefBased/>
  <w15:docId w15:val="{2701CFB3-B640-CC4F-8A68-0D79E1C94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2076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60E7"/>
    <w:rPr>
      <w:color w:val="0563C1" w:themeColor="hyperlink"/>
      <w:u w:val="single"/>
    </w:rPr>
  </w:style>
  <w:style w:type="character" w:styleId="UnresolvedMention">
    <w:name w:val="Unresolved Mention"/>
    <w:basedOn w:val="DefaultParagraphFont"/>
    <w:uiPriority w:val="99"/>
    <w:rsid w:val="00A260E7"/>
    <w:rPr>
      <w:color w:val="605E5C"/>
      <w:shd w:val="clear" w:color="auto" w:fill="E1DFDD"/>
    </w:rPr>
  </w:style>
  <w:style w:type="table" w:styleId="TableGrid">
    <w:name w:val="Table Grid"/>
    <w:basedOn w:val="TableNormal"/>
    <w:uiPriority w:val="39"/>
    <w:rsid w:val="00174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52EE"/>
    <w:pPr>
      <w:ind w:left="720"/>
      <w:contextualSpacing/>
    </w:pPr>
  </w:style>
  <w:style w:type="paragraph" w:styleId="FootnoteText">
    <w:name w:val="footnote text"/>
    <w:basedOn w:val="Normal"/>
    <w:link w:val="FootnoteTextChar"/>
    <w:uiPriority w:val="99"/>
    <w:semiHidden/>
    <w:unhideWhenUsed/>
    <w:rsid w:val="00FF3C6B"/>
    <w:rPr>
      <w:sz w:val="20"/>
      <w:szCs w:val="20"/>
    </w:rPr>
  </w:style>
  <w:style w:type="character" w:customStyle="1" w:styleId="FootnoteTextChar">
    <w:name w:val="Footnote Text Char"/>
    <w:basedOn w:val="DefaultParagraphFont"/>
    <w:link w:val="FootnoteText"/>
    <w:uiPriority w:val="99"/>
    <w:semiHidden/>
    <w:rsid w:val="00FF3C6B"/>
    <w:rPr>
      <w:sz w:val="20"/>
      <w:szCs w:val="20"/>
      <w:lang w:val="en-GB"/>
    </w:rPr>
  </w:style>
  <w:style w:type="character" w:styleId="FootnoteReference">
    <w:name w:val="footnote reference"/>
    <w:basedOn w:val="DefaultParagraphFont"/>
    <w:uiPriority w:val="99"/>
    <w:semiHidden/>
    <w:unhideWhenUsed/>
    <w:rsid w:val="00FF3C6B"/>
    <w:rPr>
      <w:vertAlign w:val="superscript"/>
    </w:rPr>
  </w:style>
  <w:style w:type="character" w:styleId="FollowedHyperlink">
    <w:name w:val="FollowedHyperlink"/>
    <w:basedOn w:val="DefaultParagraphFont"/>
    <w:uiPriority w:val="99"/>
    <w:semiHidden/>
    <w:unhideWhenUsed/>
    <w:rsid w:val="009D4015"/>
    <w:rPr>
      <w:color w:val="954F72" w:themeColor="followedHyperlink"/>
      <w:u w:val="single"/>
    </w:rPr>
  </w:style>
  <w:style w:type="paragraph" w:styleId="Header">
    <w:name w:val="header"/>
    <w:basedOn w:val="Normal"/>
    <w:link w:val="HeaderChar"/>
    <w:uiPriority w:val="99"/>
    <w:unhideWhenUsed/>
    <w:rsid w:val="002C1EA0"/>
    <w:pPr>
      <w:tabs>
        <w:tab w:val="center" w:pos="4680"/>
        <w:tab w:val="right" w:pos="9360"/>
      </w:tabs>
    </w:pPr>
  </w:style>
  <w:style w:type="character" w:customStyle="1" w:styleId="HeaderChar">
    <w:name w:val="Header Char"/>
    <w:basedOn w:val="DefaultParagraphFont"/>
    <w:link w:val="Header"/>
    <w:uiPriority w:val="99"/>
    <w:rsid w:val="002C1EA0"/>
    <w:rPr>
      <w:lang w:val="en-GB"/>
    </w:rPr>
  </w:style>
  <w:style w:type="paragraph" w:styleId="Footer">
    <w:name w:val="footer"/>
    <w:basedOn w:val="Normal"/>
    <w:link w:val="FooterChar"/>
    <w:uiPriority w:val="99"/>
    <w:unhideWhenUsed/>
    <w:rsid w:val="002C1EA0"/>
    <w:pPr>
      <w:tabs>
        <w:tab w:val="center" w:pos="4680"/>
        <w:tab w:val="right" w:pos="9360"/>
      </w:tabs>
    </w:pPr>
  </w:style>
  <w:style w:type="character" w:customStyle="1" w:styleId="FooterChar">
    <w:name w:val="Footer Char"/>
    <w:basedOn w:val="DefaultParagraphFont"/>
    <w:link w:val="Footer"/>
    <w:uiPriority w:val="99"/>
    <w:rsid w:val="002C1EA0"/>
    <w:rPr>
      <w:lang w:val="en-GB"/>
    </w:rPr>
  </w:style>
  <w:style w:type="paragraph" w:styleId="NormalWeb">
    <w:name w:val="Normal (Web)"/>
    <w:basedOn w:val="Normal"/>
    <w:uiPriority w:val="99"/>
    <w:semiHidden/>
    <w:unhideWhenUsed/>
    <w:rsid w:val="005C69AE"/>
    <w:rPr>
      <w:rFonts w:ascii="Times New Roman" w:hAnsi="Times New Roman" w:cs="Times New Roman"/>
    </w:rPr>
  </w:style>
  <w:style w:type="paragraph" w:styleId="Revision">
    <w:name w:val="Revision"/>
    <w:hidden/>
    <w:uiPriority w:val="99"/>
    <w:semiHidden/>
    <w:rsid w:val="00FF7AA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13672">
      <w:bodyDiv w:val="1"/>
      <w:marLeft w:val="0"/>
      <w:marRight w:val="0"/>
      <w:marTop w:val="0"/>
      <w:marBottom w:val="0"/>
      <w:divBdr>
        <w:top w:val="none" w:sz="0" w:space="0" w:color="auto"/>
        <w:left w:val="none" w:sz="0" w:space="0" w:color="auto"/>
        <w:bottom w:val="none" w:sz="0" w:space="0" w:color="auto"/>
        <w:right w:val="none" w:sz="0" w:space="0" w:color="auto"/>
      </w:divBdr>
      <w:divsChild>
        <w:div w:id="1524441338">
          <w:marLeft w:val="0"/>
          <w:marRight w:val="0"/>
          <w:marTop w:val="0"/>
          <w:marBottom w:val="0"/>
          <w:divBdr>
            <w:top w:val="none" w:sz="0" w:space="0" w:color="auto"/>
            <w:left w:val="none" w:sz="0" w:space="0" w:color="auto"/>
            <w:bottom w:val="none" w:sz="0" w:space="0" w:color="auto"/>
            <w:right w:val="none" w:sz="0" w:space="0" w:color="auto"/>
          </w:divBdr>
          <w:divsChild>
            <w:div w:id="1992711000">
              <w:marLeft w:val="0"/>
              <w:marRight w:val="0"/>
              <w:marTop w:val="0"/>
              <w:marBottom w:val="0"/>
              <w:divBdr>
                <w:top w:val="none" w:sz="0" w:space="0" w:color="auto"/>
                <w:left w:val="none" w:sz="0" w:space="0" w:color="auto"/>
                <w:bottom w:val="none" w:sz="0" w:space="0" w:color="auto"/>
                <w:right w:val="none" w:sz="0" w:space="0" w:color="auto"/>
              </w:divBdr>
              <w:divsChild>
                <w:div w:id="167938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162434">
      <w:bodyDiv w:val="1"/>
      <w:marLeft w:val="0"/>
      <w:marRight w:val="0"/>
      <w:marTop w:val="0"/>
      <w:marBottom w:val="0"/>
      <w:divBdr>
        <w:top w:val="none" w:sz="0" w:space="0" w:color="auto"/>
        <w:left w:val="none" w:sz="0" w:space="0" w:color="auto"/>
        <w:bottom w:val="none" w:sz="0" w:space="0" w:color="auto"/>
        <w:right w:val="none" w:sz="0" w:space="0" w:color="auto"/>
      </w:divBdr>
      <w:divsChild>
        <w:div w:id="1155997178">
          <w:marLeft w:val="0"/>
          <w:marRight w:val="0"/>
          <w:marTop w:val="0"/>
          <w:marBottom w:val="0"/>
          <w:divBdr>
            <w:top w:val="none" w:sz="0" w:space="0" w:color="auto"/>
            <w:left w:val="none" w:sz="0" w:space="0" w:color="auto"/>
            <w:bottom w:val="none" w:sz="0" w:space="0" w:color="auto"/>
            <w:right w:val="none" w:sz="0" w:space="0" w:color="auto"/>
          </w:divBdr>
          <w:divsChild>
            <w:div w:id="1303803660">
              <w:marLeft w:val="0"/>
              <w:marRight w:val="0"/>
              <w:marTop w:val="0"/>
              <w:marBottom w:val="0"/>
              <w:divBdr>
                <w:top w:val="none" w:sz="0" w:space="0" w:color="auto"/>
                <w:left w:val="none" w:sz="0" w:space="0" w:color="auto"/>
                <w:bottom w:val="none" w:sz="0" w:space="0" w:color="auto"/>
                <w:right w:val="none" w:sz="0" w:space="0" w:color="auto"/>
              </w:divBdr>
              <w:divsChild>
                <w:div w:id="181852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3769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32">
          <w:marLeft w:val="0"/>
          <w:marRight w:val="0"/>
          <w:marTop w:val="0"/>
          <w:marBottom w:val="0"/>
          <w:divBdr>
            <w:top w:val="none" w:sz="0" w:space="0" w:color="auto"/>
            <w:left w:val="none" w:sz="0" w:space="0" w:color="auto"/>
            <w:bottom w:val="none" w:sz="0" w:space="0" w:color="auto"/>
            <w:right w:val="none" w:sz="0" w:space="0" w:color="auto"/>
          </w:divBdr>
          <w:divsChild>
            <w:div w:id="221984697">
              <w:marLeft w:val="0"/>
              <w:marRight w:val="0"/>
              <w:marTop w:val="0"/>
              <w:marBottom w:val="0"/>
              <w:divBdr>
                <w:top w:val="none" w:sz="0" w:space="0" w:color="auto"/>
                <w:left w:val="none" w:sz="0" w:space="0" w:color="auto"/>
                <w:bottom w:val="none" w:sz="0" w:space="0" w:color="auto"/>
                <w:right w:val="none" w:sz="0" w:space="0" w:color="auto"/>
              </w:divBdr>
              <w:divsChild>
                <w:div w:id="185731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505348">
      <w:bodyDiv w:val="1"/>
      <w:marLeft w:val="0"/>
      <w:marRight w:val="0"/>
      <w:marTop w:val="0"/>
      <w:marBottom w:val="0"/>
      <w:divBdr>
        <w:top w:val="none" w:sz="0" w:space="0" w:color="auto"/>
        <w:left w:val="none" w:sz="0" w:space="0" w:color="auto"/>
        <w:bottom w:val="none" w:sz="0" w:space="0" w:color="auto"/>
        <w:right w:val="none" w:sz="0" w:space="0" w:color="auto"/>
      </w:divBdr>
      <w:divsChild>
        <w:div w:id="133909431">
          <w:marLeft w:val="0"/>
          <w:marRight w:val="0"/>
          <w:marTop w:val="0"/>
          <w:marBottom w:val="0"/>
          <w:divBdr>
            <w:top w:val="none" w:sz="0" w:space="0" w:color="auto"/>
            <w:left w:val="none" w:sz="0" w:space="0" w:color="auto"/>
            <w:bottom w:val="none" w:sz="0" w:space="0" w:color="auto"/>
            <w:right w:val="none" w:sz="0" w:space="0" w:color="auto"/>
          </w:divBdr>
          <w:divsChild>
            <w:div w:id="98570802">
              <w:marLeft w:val="0"/>
              <w:marRight w:val="0"/>
              <w:marTop w:val="0"/>
              <w:marBottom w:val="0"/>
              <w:divBdr>
                <w:top w:val="none" w:sz="0" w:space="0" w:color="auto"/>
                <w:left w:val="none" w:sz="0" w:space="0" w:color="auto"/>
                <w:bottom w:val="none" w:sz="0" w:space="0" w:color="auto"/>
                <w:right w:val="none" w:sz="0" w:space="0" w:color="auto"/>
              </w:divBdr>
              <w:divsChild>
                <w:div w:id="110149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a.europa.eu/en/publication/2024/political-particip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queenslandlabor.org/members/get-involved/equity-groups/" TargetMode="External"/><Relationship Id="rId7" Type="http://schemas.openxmlformats.org/officeDocument/2006/relationships/hyperlink" Target="https://elections.nz/getting-involved/election-access-fund/" TargetMode="External"/><Relationship Id="rId2" Type="http://schemas.openxmlformats.org/officeDocument/2006/relationships/hyperlink" Target="https://www.nswlaborenabled.com/make-social-housing-accessible" TargetMode="External"/><Relationship Id="rId1" Type="http://schemas.openxmlformats.org/officeDocument/2006/relationships/hyperlink" Target="https://www.georgiakernell.org/party-constitutions" TargetMode="External"/><Relationship Id="rId6" Type="http://schemas.openxmlformats.org/officeDocument/2006/relationships/hyperlink" Target="https://www.facebook.com/LaborEnabled" TargetMode="External"/><Relationship Id="rId5" Type="http://schemas.openxmlformats.org/officeDocument/2006/relationships/hyperlink" Target="https://disabilitylabour.org.uk/blogs/" TargetMode="External"/><Relationship Id="rId4" Type="http://schemas.openxmlformats.org/officeDocument/2006/relationships/hyperlink" Target="https://www.nswlaborenabled.com/model-clau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EE384-D492-4E4B-911A-1F661C729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33</Pages>
  <Words>9555</Words>
  <Characters>54469</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Evans</dc:creator>
  <cp:keywords/>
  <dc:description/>
  <cp:lastModifiedBy>Elizabeth Evans</cp:lastModifiedBy>
  <cp:revision>6</cp:revision>
  <dcterms:created xsi:type="dcterms:W3CDTF">2025-04-30T07:43:00Z</dcterms:created>
  <dcterms:modified xsi:type="dcterms:W3CDTF">2025-04-30T08:30:00Z</dcterms:modified>
</cp:coreProperties>
</file>