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66E7F" w14:textId="20D25EAE" w:rsidR="00173EA4" w:rsidRPr="00DD45C1" w:rsidRDefault="00173EA4">
      <w:pPr>
        <w:pStyle w:val="Title"/>
        <w:rPr>
          <w:rFonts w:cs="Times New Roman"/>
          <w:color w:val="000000" w:themeColor="text1"/>
          <w:sz w:val="40"/>
          <w:szCs w:val="40"/>
        </w:rPr>
      </w:pPr>
      <w:bookmarkStart w:id="0" w:name="_wb2lus9qw2ag" w:colFirst="0" w:colLast="0"/>
      <w:bookmarkEnd w:id="0"/>
      <w:r w:rsidRPr="00DD45C1">
        <w:rPr>
          <w:rFonts w:cs="Times New Roman"/>
          <w:color w:val="000000" w:themeColor="text1"/>
          <w:sz w:val="40"/>
          <w:szCs w:val="40"/>
        </w:rPr>
        <w:t xml:space="preserve">Prevalence of mental </w:t>
      </w:r>
      <w:r>
        <w:rPr>
          <w:rFonts w:cs="Times New Roman"/>
          <w:color w:val="000000" w:themeColor="text1"/>
          <w:sz w:val="40"/>
          <w:szCs w:val="40"/>
        </w:rPr>
        <w:t>disorder</w:t>
      </w:r>
      <w:r w:rsidRPr="00DD45C1">
        <w:rPr>
          <w:rFonts w:cs="Times New Roman"/>
          <w:color w:val="000000" w:themeColor="text1"/>
          <w:sz w:val="40"/>
          <w:szCs w:val="40"/>
        </w:rPr>
        <w:t xml:space="preserve"> symptoms among university students: an umbrella review</w:t>
      </w:r>
    </w:p>
    <w:p w14:paraId="51B9DC9F" w14:textId="77777777" w:rsidR="00173EA4" w:rsidRPr="0027679C" w:rsidRDefault="00173EA4" w:rsidP="003E0961">
      <w:pPr>
        <w:spacing w:line="276" w:lineRule="auto"/>
        <w:rPr>
          <w:rFonts w:cs="Times New Roman"/>
          <w:color w:val="000000" w:themeColor="text1"/>
          <w:sz w:val="20"/>
          <w:szCs w:val="20"/>
          <w:vertAlign w:val="superscript"/>
        </w:rPr>
      </w:pPr>
      <w:r w:rsidRPr="0027679C">
        <w:rPr>
          <w:rFonts w:cs="Times New Roman"/>
          <w:color w:val="000000" w:themeColor="text1"/>
          <w:sz w:val="20"/>
          <w:szCs w:val="20"/>
        </w:rPr>
        <w:t xml:space="preserve">Ursula </w:t>
      </w:r>
      <w:proofErr w:type="spellStart"/>
      <w:r w:rsidRPr="0027679C">
        <w:rPr>
          <w:rFonts w:cs="Times New Roman"/>
          <w:color w:val="000000" w:themeColor="text1"/>
          <w:sz w:val="20"/>
          <w:szCs w:val="20"/>
        </w:rPr>
        <w:t>Paiva</w:t>
      </w:r>
      <w:r w:rsidRPr="0027679C">
        <w:rPr>
          <w:rFonts w:cs="Times New Roman"/>
          <w:color w:val="000000" w:themeColor="text1"/>
          <w:sz w:val="20"/>
          <w:szCs w:val="20"/>
          <w:vertAlign w:val="superscript"/>
        </w:rPr>
        <w:t>a,b</w:t>
      </w:r>
      <w:proofErr w:type="spellEnd"/>
      <w:r w:rsidRPr="0027679C">
        <w:rPr>
          <w:rFonts w:cs="Times New Roman"/>
          <w:color w:val="000000" w:themeColor="text1"/>
          <w:sz w:val="20"/>
          <w:szCs w:val="20"/>
        </w:rPr>
        <w:t xml:space="preserve">, Samuele </w:t>
      </w:r>
      <w:proofErr w:type="spellStart"/>
      <w:r w:rsidRPr="0027679C">
        <w:rPr>
          <w:rFonts w:cs="Times New Roman"/>
          <w:color w:val="000000" w:themeColor="text1"/>
          <w:sz w:val="20"/>
          <w:szCs w:val="20"/>
        </w:rPr>
        <w:t>Cortese</w:t>
      </w:r>
      <w:r w:rsidRPr="0027679C">
        <w:rPr>
          <w:rFonts w:cs="Times New Roman"/>
          <w:color w:val="000000" w:themeColor="text1"/>
          <w:sz w:val="20"/>
          <w:szCs w:val="20"/>
          <w:vertAlign w:val="superscript"/>
        </w:rPr>
        <w:t>c,d,e,f,g</w:t>
      </w:r>
      <w:proofErr w:type="spellEnd"/>
      <w:r w:rsidRPr="0027679C">
        <w:rPr>
          <w:rFonts w:cs="Times New Roman"/>
          <w:color w:val="000000" w:themeColor="text1"/>
          <w:sz w:val="20"/>
          <w:szCs w:val="20"/>
        </w:rPr>
        <w:t xml:space="preserve"> Martina </w:t>
      </w:r>
      <w:proofErr w:type="spellStart"/>
      <w:r w:rsidRPr="0027679C">
        <w:rPr>
          <w:rFonts w:cs="Times New Roman"/>
          <w:color w:val="000000" w:themeColor="text1"/>
          <w:sz w:val="20"/>
          <w:szCs w:val="20"/>
        </w:rPr>
        <w:t>Flor</w:t>
      </w:r>
      <w:r w:rsidRPr="0027679C">
        <w:rPr>
          <w:rFonts w:cs="Times New Roman"/>
          <w:color w:val="000000" w:themeColor="text1"/>
          <w:sz w:val="20"/>
          <w:szCs w:val="20"/>
          <w:vertAlign w:val="superscript"/>
        </w:rPr>
        <w:t>b</w:t>
      </w:r>
      <w:proofErr w:type="spellEnd"/>
      <w:r w:rsidRPr="0027679C">
        <w:rPr>
          <w:rFonts w:cs="Times New Roman"/>
          <w:color w:val="000000" w:themeColor="text1"/>
          <w:sz w:val="20"/>
          <w:szCs w:val="20"/>
        </w:rPr>
        <w:t>, Andrés Moncada-</w:t>
      </w:r>
      <w:proofErr w:type="spellStart"/>
      <w:r w:rsidRPr="0027679C">
        <w:rPr>
          <w:rFonts w:cs="Times New Roman"/>
          <w:color w:val="000000" w:themeColor="text1"/>
          <w:sz w:val="20"/>
          <w:szCs w:val="20"/>
        </w:rPr>
        <w:t>Parra</w:t>
      </w:r>
      <w:r w:rsidRPr="0027679C">
        <w:rPr>
          <w:rFonts w:cs="Times New Roman"/>
          <w:color w:val="000000" w:themeColor="text1"/>
          <w:sz w:val="20"/>
          <w:szCs w:val="20"/>
          <w:vertAlign w:val="superscript"/>
        </w:rPr>
        <w:t>a</w:t>
      </w:r>
      <w:proofErr w:type="spellEnd"/>
      <w:r w:rsidRPr="0027679C">
        <w:rPr>
          <w:rFonts w:cs="Times New Roman"/>
          <w:color w:val="000000" w:themeColor="text1"/>
          <w:sz w:val="20"/>
          <w:szCs w:val="20"/>
        </w:rPr>
        <w:t xml:space="preserve">, Arturo </w:t>
      </w:r>
      <w:proofErr w:type="spellStart"/>
      <w:r w:rsidRPr="0027679C">
        <w:rPr>
          <w:rFonts w:cs="Times New Roman"/>
          <w:color w:val="000000" w:themeColor="text1"/>
          <w:sz w:val="20"/>
          <w:szCs w:val="20"/>
        </w:rPr>
        <w:t>Lecumberri</w:t>
      </w:r>
      <w:r w:rsidRPr="0027679C">
        <w:rPr>
          <w:rFonts w:cs="Times New Roman"/>
          <w:color w:val="000000" w:themeColor="text1"/>
          <w:sz w:val="20"/>
          <w:szCs w:val="20"/>
          <w:vertAlign w:val="superscript"/>
        </w:rPr>
        <w:t>h</w:t>
      </w:r>
      <w:proofErr w:type="spellEnd"/>
      <w:r w:rsidRPr="0027679C">
        <w:rPr>
          <w:rFonts w:cs="Times New Roman"/>
          <w:color w:val="000000" w:themeColor="text1"/>
          <w:sz w:val="20"/>
          <w:szCs w:val="20"/>
        </w:rPr>
        <w:t xml:space="preserve">, Luis </w:t>
      </w:r>
      <w:proofErr w:type="spellStart"/>
      <w:r w:rsidRPr="0027679C">
        <w:rPr>
          <w:rFonts w:cs="Times New Roman"/>
          <w:color w:val="000000" w:themeColor="text1"/>
          <w:sz w:val="20"/>
          <w:szCs w:val="20"/>
        </w:rPr>
        <w:t>Eudave</w:t>
      </w:r>
      <w:r w:rsidRPr="0027679C">
        <w:rPr>
          <w:rFonts w:cs="Times New Roman"/>
          <w:color w:val="000000" w:themeColor="text1"/>
          <w:sz w:val="20"/>
          <w:szCs w:val="20"/>
          <w:vertAlign w:val="superscript"/>
        </w:rPr>
        <w:t>b</w:t>
      </w:r>
      <w:proofErr w:type="spellEnd"/>
      <w:r w:rsidRPr="0027679C">
        <w:rPr>
          <w:rFonts w:cs="Times New Roman"/>
          <w:color w:val="000000" w:themeColor="text1"/>
          <w:sz w:val="20"/>
          <w:szCs w:val="20"/>
        </w:rPr>
        <w:t xml:space="preserve">, Sara </w:t>
      </w:r>
      <w:proofErr w:type="spellStart"/>
      <w:r w:rsidRPr="0027679C">
        <w:rPr>
          <w:rFonts w:cs="Times New Roman"/>
          <w:color w:val="000000" w:themeColor="text1"/>
          <w:sz w:val="20"/>
          <w:szCs w:val="20"/>
        </w:rPr>
        <w:t>Magallón</w:t>
      </w:r>
      <w:r w:rsidRPr="0027679C">
        <w:rPr>
          <w:rFonts w:cs="Times New Roman"/>
          <w:color w:val="000000" w:themeColor="text1"/>
          <w:sz w:val="20"/>
          <w:szCs w:val="20"/>
          <w:vertAlign w:val="superscript"/>
        </w:rPr>
        <w:t>b</w:t>
      </w:r>
      <w:proofErr w:type="spellEnd"/>
      <w:r w:rsidRPr="0027679C">
        <w:rPr>
          <w:rFonts w:cs="Times New Roman"/>
          <w:color w:val="000000" w:themeColor="text1"/>
          <w:sz w:val="20"/>
          <w:szCs w:val="20"/>
        </w:rPr>
        <w:t>, Sara García-</w:t>
      </w:r>
      <w:proofErr w:type="spellStart"/>
      <w:r w:rsidRPr="0027679C">
        <w:rPr>
          <w:rFonts w:cs="Times New Roman"/>
          <w:color w:val="000000" w:themeColor="text1"/>
          <w:sz w:val="20"/>
          <w:szCs w:val="20"/>
        </w:rPr>
        <w:t>González</w:t>
      </w:r>
      <w:r w:rsidRPr="0027679C">
        <w:rPr>
          <w:rFonts w:cs="Times New Roman"/>
          <w:color w:val="000000" w:themeColor="text1"/>
          <w:sz w:val="20"/>
          <w:szCs w:val="20"/>
          <w:vertAlign w:val="superscript"/>
        </w:rPr>
        <w:t>b</w:t>
      </w:r>
      <w:proofErr w:type="spellEnd"/>
      <w:r w:rsidRPr="0027679C">
        <w:rPr>
          <w:rFonts w:cs="Times New Roman"/>
          <w:color w:val="000000" w:themeColor="text1"/>
          <w:sz w:val="20"/>
          <w:szCs w:val="20"/>
        </w:rPr>
        <w:t>, Ángel Sobrino-</w:t>
      </w:r>
      <w:proofErr w:type="spellStart"/>
      <w:r w:rsidRPr="0027679C">
        <w:rPr>
          <w:rFonts w:cs="Times New Roman"/>
          <w:color w:val="000000" w:themeColor="text1"/>
          <w:sz w:val="20"/>
          <w:szCs w:val="20"/>
        </w:rPr>
        <w:t>Morras</w:t>
      </w:r>
      <w:r w:rsidRPr="0027679C">
        <w:rPr>
          <w:rFonts w:cs="Times New Roman"/>
          <w:color w:val="000000" w:themeColor="text1"/>
          <w:sz w:val="20"/>
          <w:szCs w:val="20"/>
          <w:vertAlign w:val="superscript"/>
        </w:rPr>
        <w:t>b</w:t>
      </w:r>
      <w:proofErr w:type="spellEnd"/>
      <w:r w:rsidRPr="0027679C">
        <w:rPr>
          <w:rFonts w:cs="Times New Roman"/>
          <w:color w:val="000000" w:themeColor="text1"/>
          <w:sz w:val="20"/>
          <w:szCs w:val="20"/>
        </w:rPr>
        <w:t xml:space="preserve">, Isabella </w:t>
      </w:r>
      <w:proofErr w:type="spellStart"/>
      <w:r w:rsidRPr="0027679C">
        <w:rPr>
          <w:rFonts w:cs="Times New Roman"/>
          <w:color w:val="000000" w:themeColor="text1"/>
          <w:sz w:val="20"/>
          <w:szCs w:val="20"/>
        </w:rPr>
        <w:t>Piqué</w:t>
      </w:r>
      <w:r>
        <w:rPr>
          <w:rFonts w:cs="Times New Roman"/>
          <w:color w:val="000000" w:themeColor="text1"/>
          <w:sz w:val="20"/>
          <w:szCs w:val="20"/>
          <w:vertAlign w:val="superscript"/>
        </w:rPr>
        <w:t>b</w:t>
      </w:r>
      <w:proofErr w:type="spellEnd"/>
      <w:r w:rsidRPr="0027679C">
        <w:rPr>
          <w:rFonts w:cs="Times New Roman"/>
          <w:color w:val="000000" w:themeColor="text1"/>
          <w:sz w:val="20"/>
          <w:szCs w:val="20"/>
        </w:rPr>
        <w:t>, Gemma Mestre-Bach</w:t>
      </w:r>
      <w:r>
        <w:rPr>
          <w:rFonts w:cs="Times New Roman"/>
          <w:color w:val="000000" w:themeColor="text1"/>
          <w:sz w:val="20"/>
          <w:szCs w:val="20"/>
          <w:vertAlign w:val="superscript"/>
        </w:rPr>
        <w:t>i</w:t>
      </w:r>
      <w:r w:rsidRPr="0027679C">
        <w:rPr>
          <w:rFonts w:cs="Times New Roman"/>
          <w:color w:val="000000" w:themeColor="text1"/>
          <w:sz w:val="20"/>
          <w:szCs w:val="20"/>
        </w:rPr>
        <w:t xml:space="preserve">, Marco </w:t>
      </w:r>
      <w:proofErr w:type="spellStart"/>
      <w:r w:rsidRPr="0027679C">
        <w:rPr>
          <w:rFonts w:cs="Times New Roman"/>
          <w:color w:val="000000" w:themeColor="text1"/>
          <w:sz w:val="20"/>
          <w:szCs w:val="20"/>
        </w:rPr>
        <w:t>Solmi</w:t>
      </w:r>
      <w:r>
        <w:rPr>
          <w:rFonts w:cs="Times New Roman"/>
          <w:color w:val="000000" w:themeColor="text1"/>
          <w:sz w:val="20"/>
          <w:szCs w:val="20"/>
          <w:vertAlign w:val="superscript"/>
        </w:rPr>
        <w:t>j</w:t>
      </w:r>
      <w:r w:rsidRPr="0027679C">
        <w:rPr>
          <w:rFonts w:cs="Times New Roman"/>
          <w:color w:val="000000" w:themeColor="text1"/>
          <w:sz w:val="20"/>
          <w:szCs w:val="20"/>
          <w:vertAlign w:val="superscript"/>
        </w:rPr>
        <w:t>,</w:t>
      </w:r>
      <w:r>
        <w:rPr>
          <w:rFonts w:cs="Times New Roman"/>
          <w:color w:val="000000" w:themeColor="text1"/>
          <w:sz w:val="20"/>
          <w:szCs w:val="20"/>
          <w:vertAlign w:val="superscript"/>
        </w:rPr>
        <w:t>k</w:t>
      </w:r>
      <w:r w:rsidRPr="0027679C">
        <w:rPr>
          <w:rFonts w:cs="Times New Roman"/>
          <w:color w:val="000000" w:themeColor="text1"/>
          <w:sz w:val="20"/>
          <w:szCs w:val="20"/>
          <w:vertAlign w:val="superscript"/>
        </w:rPr>
        <w:t>,</w:t>
      </w:r>
      <w:r>
        <w:rPr>
          <w:rFonts w:cs="Times New Roman"/>
          <w:color w:val="000000" w:themeColor="text1"/>
          <w:sz w:val="20"/>
          <w:szCs w:val="20"/>
          <w:vertAlign w:val="superscript"/>
        </w:rPr>
        <w:t>l</w:t>
      </w:r>
      <w:r w:rsidRPr="0027679C">
        <w:rPr>
          <w:rFonts w:cs="Times New Roman"/>
          <w:color w:val="000000" w:themeColor="text1"/>
          <w:sz w:val="20"/>
          <w:szCs w:val="20"/>
          <w:vertAlign w:val="superscript"/>
        </w:rPr>
        <w:t>,</w:t>
      </w:r>
      <w:r>
        <w:rPr>
          <w:rFonts w:cs="Times New Roman"/>
          <w:color w:val="000000" w:themeColor="text1"/>
          <w:sz w:val="20"/>
          <w:szCs w:val="20"/>
          <w:vertAlign w:val="superscript"/>
        </w:rPr>
        <w:t>m</w:t>
      </w:r>
      <w:proofErr w:type="spellEnd"/>
      <w:r w:rsidRPr="0027679C">
        <w:rPr>
          <w:rFonts w:cs="Times New Roman"/>
          <w:color w:val="000000" w:themeColor="text1"/>
          <w:sz w:val="20"/>
          <w:szCs w:val="20"/>
        </w:rPr>
        <w:t xml:space="preserve">, and Gonzalo </w:t>
      </w:r>
      <w:proofErr w:type="spellStart"/>
      <w:r w:rsidRPr="0027679C">
        <w:rPr>
          <w:rFonts w:cs="Times New Roman"/>
          <w:color w:val="000000" w:themeColor="text1"/>
          <w:sz w:val="20"/>
          <w:szCs w:val="20"/>
        </w:rPr>
        <w:t>Arrondo</w:t>
      </w:r>
      <w:r>
        <w:rPr>
          <w:rFonts w:cs="Times New Roman"/>
          <w:color w:val="000000" w:themeColor="text1"/>
          <w:sz w:val="20"/>
          <w:szCs w:val="20"/>
          <w:vertAlign w:val="superscript"/>
        </w:rPr>
        <w:t>a</w:t>
      </w:r>
      <w:proofErr w:type="spellEnd"/>
    </w:p>
    <w:p w14:paraId="62519B79" w14:textId="77777777" w:rsidR="00173EA4" w:rsidRPr="004740F7" w:rsidRDefault="00173EA4" w:rsidP="00684970">
      <w:pPr>
        <w:spacing w:line="360" w:lineRule="auto"/>
        <w:rPr>
          <w:sz w:val="16"/>
          <w:szCs w:val="16"/>
        </w:rPr>
      </w:pPr>
      <w:r>
        <w:rPr>
          <w:sz w:val="16"/>
          <w:szCs w:val="16"/>
          <w:vertAlign w:val="superscript"/>
        </w:rPr>
        <w:t>a</w:t>
      </w:r>
      <w:r w:rsidRPr="004740F7">
        <w:rPr>
          <w:sz w:val="16"/>
          <w:szCs w:val="16"/>
          <w:vertAlign w:val="superscript"/>
        </w:rPr>
        <w:t xml:space="preserve"> </w:t>
      </w:r>
      <w:r w:rsidRPr="004740F7">
        <w:rPr>
          <w:sz w:val="16"/>
          <w:szCs w:val="16"/>
        </w:rPr>
        <w:t>Mind-Brain Group, Institute for Culture and Society, University of Navarra, Pamplona, Spain</w:t>
      </w:r>
    </w:p>
    <w:p w14:paraId="6FC65762" w14:textId="77777777" w:rsidR="00173EA4" w:rsidRPr="004740F7" w:rsidRDefault="00173EA4" w:rsidP="00684970">
      <w:pPr>
        <w:spacing w:line="360" w:lineRule="auto"/>
        <w:rPr>
          <w:sz w:val="16"/>
          <w:szCs w:val="16"/>
        </w:rPr>
      </w:pPr>
      <w:r>
        <w:rPr>
          <w:sz w:val="16"/>
          <w:szCs w:val="16"/>
          <w:vertAlign w:val="superscript"/>
        </w:rPr>
        <w:t>b</w:t>
      </w:r>
      <w:r w:rsidRPr="004740F7">
        <w:rPr>
          <w:sz w:val="16"/>
          <w:szCs w:val="16"/>
          <w:vertAlign w:val="superscript"/>
        </w:rPr>
        <w:t xml:space="preserve"> </w:t>
      </w:r>
      <w:r w:rsidRPr="004740F7">
        <w:rPr>
          <w:sz w:val="16"/>
          <w:szCs w:val="16"/>
        </w:rPr>
        <w:t>Faculty of Education and Psychology, University of Navarra, Pamplona, Spain</w:t>
      </w:r>
    </w:p>
    <w:p w14:paraId="2713300E" w14:textId="77777777" w:rsidR="00173EA4" w:rsidRPr="004740F7" w:rsidRDefault="00173EA4" w:rsidP="00684970">
      <w:pPr>
        <w:spacing w:line="360" w:lineRule="auto"/>
        <w:rPr>
          <w:sz w:val="16"/>
          <w:szCs w:val="16"/>
        </w:rPr>
      </w:pPr>
      <w:r>
        <w:rPr>
          <w:sz w:val="16"/>
          <w:szCs w:val="16"/>
          <w:vertAlign w:val="superscript"/>
        </w:rPr>
        <w:t>c</w:t>
      </w:r>
      <w:r w:rsidRPr="004740F7">
        <w:rPr>
          <w:sz w:val="16"/>
          <w:szCs w:val="16"/>
          <w:vertAlign w:val="superscript"/>
        </w:rPr>
        <w:t xml:space="preserve"> </w:t>
      </w:r>
      <w:r w:rsidRPr="004740F7">
        <w:rPr>
          <w:sz w:val="16"/>
          <w:szCs w:val="16"/>
        </w:rPr>
        <w:t>Developmental EPI (Evidence synthesis, Prediction, Implementation) Lab, Centre for Innovation in Mental Health, School of Psychology, Faculty of Environmental and Life Sciences, University of Southampton, Southampton, UK</w:t>
      </w:r>
    </w:p>
    <w:p w14:paraId="262760D4" w14:textId="77777777" w:rsidR="00173EA4" w:rsidRPr="004740F7" w:rsidRDefault="00173EA4" w:rsidP="00684970">
      <w:pPr>
        <w:spacing w:line="360" w:lineRule="auto"/>
        <w:rPr>
          <w:sz w:val="16"/>
          <w:szCs w:val="16"/>
        </w:rPr>
      </w:pPr>
      <w:r>
        <w:rPr>
          <w:sz w:val="16"/>
          <w:szCs w:val="16"/>
          <w:vertAlign w:val="superscript"/>
        </w:rPr>
        <w:t>d</w:t>
      </w:r>
      <w:r w:rsidRPr="004740F7">
        <w:rPr>
          <w:sz w:val="16"/>
          <w:szCs w:val="16"/>
          <w:vertAlign w:val="superscript"/>
        </w:rPr>
        <w:t xml:space="preserve"> </w:t>
      </w:r>
      <w:r w:rsidRPr="004740F7">
        <w:rPr>
          <w:sz w:val="16"/>
          <w:szCs w:val="16"/>
        </w:rPr>
        <w:t>Clinical and Experimental Sciences (CNS and Psychiatry), Faculty of Medicine, University of Southampton, Southampton, UK</w:t>
      </w:r>
    </w:p>
    <w:p w14:paraId="4FBA7364" w14:textId="77777777" w:rsidR="00173EA4" w:rsidRPr="004740F7" w:rsidRDefault="00173EA4" w:rsidP="00684970">
      <w:pPr>
        <w:spacing w:line="360" w:lineRule="auto"/>
        <w:rPr>
          <w:sz w:val="16"/>
          <w:szCs w:val="16"/>
        </w:rPr>
      </w:pPr>
      <w:r>
        <w:rPr>
          <w:sz w:val="16"/>
          <w:szCs w:val="16"/>
          <w:vertAlign w:val="superscript"/>
        </w:rPr>
        <w:t>e</w:t>
      </w:r>
      <w:r w:rsidRPr="004740F7">
        <w:rPr>
          <w:sz w:val="16"/>
          <w:szCs w:val="16"/>
          <w:vertAlign w:val="superscript"/>
        </w:rPr>
        <w:t xml:space="preserve"> </w:t>
      </w:r>
      <w:r w:rsidRPr="004740F7">
        <w:rPr>
          <w:sz w:val="16"/>
          <w:szCs w:val="16"/>
        </w:rPr>
        <w:t>Hampshire and Isle of Wight Healthcare NHS Foundation Trust, Southampton, UK</w:t>
      </w:r>
    </w:p>
    <w:p w14:paraId="3EE99D05" w14:textId="77777777" w:rsidR="00173EA4" w:rsidRPr="004740F7" w:rsidRDefault="00173EA4" w:rsidP="00684970">
      <w:pPr>
        <w:spacing w:line="360" w:lineRule="auto"/>
        <w:rPr>
          <w:sz w:val="16"/>
          <w:szCs w:val="16"/>
        </w:rPr>
      </w:pPr>
      <w:r>
        <w:rPr>
          <w:sz w:val="16"/>
          <w:szCs w:val="16"/>
          <w:vertAlign w:val="superscript"/>
        </w:rPr>
        <w:t>f</w:t>
      </w:r>
      <w:r w:rsidRPr="004740F7">
        <w:rPr>
          <w:sz w:val="16"/>
          <w:szCs w:val="16"/>
          <w:vertAlign w:val="superscript"/>
        </w:rPr>
        <w:t xml:space="preserve"> </w:t>
      </w:r>
      <w:r w:rsidRPr="004740F7">
        <w:rPr>
          <w:sz w:val="16"/>
          <w:szCs w:val="16"/>
        </w:rPr>
        <w:t>Hassenfeld Children’s Hospital at NYU Langone, New York University Child Study Center, New York City, New York, USA</w:t>
      </w:r>
    </w:p>
    <w:p w14:paraId="23398C8E" w14:textId="77777777" w:rsidR="00173EA4" w:rsidRPr="004740F7" w:rsidRDefault="00173EA4" w:rsidP="00684970">
      <w:pPr>
        <w:spacing w:line="360" w:lineRule="auto"/>
        <w:rPr>
          <w:sz w:val="16"/>
          <w:szCs w:val="16"/>
        </w:rPr>
      </w:pPr>
      <w:r>
        <w:rPr>
          <w:sz w:val="16"/>
          <w:szCs w:val="16"/>
          <w:vertAlign w:val="superscript"/>
        </w:rPr>
        <w:t>g</w:t>
      </w:r>
      <w:r w:rsidRPr="004740F7">
        <w:rPr>
          <w:sz w:val="16"/>
          <w:szCs w:val="16"/>
          <w:vertAlign w:val="superscript"/>
        </w:rPr>
        <w:t xml:space="preserve"> </w:t>
      </w:r>
      <w:proofErr w:type="spellStart"/>
      <w:r w:rsidRPr="004740F7">
        <w:rPr>
          <w:sz w:val="16"/>
          <w:szCs w:val="16"/>
        </w:rPr>
        <w:t>DiMePRe</w:t>
      </w:r>
      <w:proofErr w:type="spellEnd"/>
      <w:r w:rsidRPr="004740F7">
        <w:rPr>
          <w:sz w:val="16"/>
          <w:szCs w:val="16"/>
        </w:rPr>
        <w:t>-J-Department of Precision and Regenerative Medicine-Jonic Area, University of Bari "Aldo Moro", Bari, Italy</w:t>
      </w:r>
    </w:p>
    <w:p w14:paraId="71D1DEDA" w14:textId="77777777" w:rsidR="00173EA4" w:rsidRPr="004740F7" w:rsidRDefault="00173EA4" w:rsidP="00684970">
      <w:pPr>
        <w:spacing w:line="360" w:lineRule="auto"/>
        <w:rPr>
          <w:sz w:val="16"/>
          <w:szCs w:val="16"/>
        </w:rPr>
      </w:pPr>
      <w:r>
        <w:rPr>
          <w:sz w:val="16"/>
          <w:szCs w:val="16"/>
          <w:vertAlign w:val="superscript"/>
        </w:rPr>
        <w:t>h</w:t>
      </w:r>
      <w:r w:rsidRPr="004740F7">
        <w:rPr>
          <w:sz w:val="16"/>
          <w:szCs w:val="16"/>
          <w:vertAlign w:val="superscript"/>
        </w:rPr>
        <w:t xml:space="preserve"> </w:t>
      </w:r>
      <w:r w:rsidRPr="004740F7">
        <w:rPr>
          <w:sz w:val="16"/>
          <w:szCs w:val="16"/>
        </w:rPr>
        <w:t>Department of Psychiatry and Clinical Psychology, University Clinic of Navarra, Pamplona, Spain</w:t>
      </w:r>
    </w:p>
    <w:p w14:paraId="1B5F4509" w14:textId="77777777" w:rsidR="00173EA4" w:rsidRPr="004740F7" w:rsidRDefault="00173EA4" w:rsidP="00684970">
      <w:pPr>
        <w:spacing w:line="360" w:lineRule="auto"/>
        <w:rPr>
          <w:sz w:val="16"/>
          <w:szCs w:val="16"/>
          <w:lang w:val="es-ES"/>
        </w:rPr>
      </w:pPr>
      <w:r>
        <w:rPr>
          <w:sz w:val="16"/>
          <w:szCs w:val="16"/>
          <w:vertAlign w:val="superscript"/>
          <w:lang w:val="es-ES"/>
        </w:rPr>
        <w:t>i</w:t>
      </w:r>
      <w:r w:rsidRPr="004740F7">
        <w:rPr>
          <w:sz w:val="16"/>
          <w:szCs w:val="16"/>
          <w:vertAlign w:val="superscript"/>
          <w:lang w:val="es-ES"/>
        </w:rPr>
        <w:t xml:space="preserve"> </w:t>
      </w:r>
      <w:r w:rsidRPr="004740F7">
        <w:rPr>
          <w:sz w:val="16"/>
          <w:szCs w:val="16"/>
          <w:lang w:val="es-ES"/>
        </w:rPr>
        <w:t xml:space="preserve">Instituto de Investigación, Transferencia e Innovación, Universidad Internacional de La Rioja, La Rioja, </w:t>
      </w:r>
      <w:proofErr w:type="spellStart"/>
      <w:r w:rsidRPr="004740F7">
        <w:rPr>
          <w:sz w:val="16"/>
          <w:szCs w:val="16"/>
          <w:lang w:val="es-ES"/>
        </w:rPr>
        <w:t>Spain</w:t>
      </w:r>
      <w:proofErr w:type="spellEnd"/>
      <w:r w:rsidRPr="004740F7">
        <w:rPr>
          <w:sz w:val="16"/>
          <w:szCs w:val="16"/>
          <w:lang w:val="es-ES"/>
        </w:rPr>
        <w:t xml:space="preserve"> </w:t>
      </w:r>
    </w:p>
    <w:p w14:paraId="30E83D37" w14:textId="77777777" w:rsidR="00173EA4" w:rsidRPr="004740F7" w:rsidRDefault="00173EA4" w:rsidP="00684970">
      <w:pPr>
        <w:spacing w:line="360" w:lineRule="auto"/>
        <w:rPr>
          <w:sz w:val="16"/>
          <w:szCs w:val="16"/>
        </w:rPr>
      </w:pPr>
      <w:r>
        <w:rPr>
          <w:sz w:val="16"/>
          <w:szCs w:val="16"/>
          <w:vertAlign w:val="superscript"/>
        </w:rPr>
        <w:t>j</w:t>
      </w:r>
      <w:r w:rsidRPr="004740F7">
        <w:rPr>
          <w:sz w:val="16"/>
          <w:szCs w:val="16"/>
        </w:rPr>
        <w:t xml:space="preserve"> SCIENCES lab, Department of Psychiatry, University of Ottawa, Ontario, Canada.</w:t>
      </w:r>
    </w:p>
    <w:p w14:paraId="588143BE" w14:textId="77777777" w:rsidR="00173EA4" w:rsidRPr="004740F7" w:rsidRDefault="00173EA4" w:rsidP="00684970">
      <w:pPr>
        <w:spacing w:line="360" w:lineRule="auto"/>
        <w:rPr>
          <w:sz w:val="16"/>
          <w:szCs w:val="16"/>
        </w:rPr>
      </w:pPr>
      <w:r>
        <w:rPr>
          <w:sz w:val="16"/>
          <w:szCs w:val="16"/>
          <w:vertAlign w:val="superscript"/>
        </w:rPr>
        <w:t>k</w:t>
      </w:r>
      <w:r w:rsidRPr="004740F7">
        <w:rPr>
          <w:sz w:val="16"/>
          <w:szCs w:val="16"/>
        </w:rPr>
        <w:t xml:space="preserve"> Regional Centre for the Treatment of Eating Disorders and On Track: The Champlain First Episode Psychosis Program, Department of Mental Health, The Ottawa Hospital, Ontario, Canada. </w:t>
      </w:r>
    </w:p>
    <w:p w14:paraId="7210A4EA" w14:textId="77777777" w:rsidR="00173EA4" w:rsidRPr="004740F7" w:rsidRDefault="00173EA4" w:rsidP="00684970">
      <w:pPr>
        <w:spacing w:line="360" w:lineRule="auto"/>
        <w:rPr>
          <w:sz w:val="16"/>
          <w:szCs w:val="16"/>
        </w:rPr>
      </w:pPr>
      <w:r>
        <w:rPr>
          <w:sz w:val="16"/>
          <w:szCs w:val="16"/>
          <w:vertAlign w:val="superscript"/>
        </w:rPr>
        <w:t>l</w:t>
      </w:r>
      <w:r w:rsidRPr="004740F7">
        <w:rPr>
          <w:sz w:val="16"/>
          <w:szCs w:val="16"/>
        </w:rPr>
        <w:t xml:space="preserve"> Ottawa Hospital Research Institute (OHRI) Clinical Epidemiology Program University of Ottawa </w:t>
      </w:r>
      <w:proofErr w:type="spellStart"/>
      <w:r w:rsidRPr="004740F7">
        <w:rPr>
          <w:sz w:val="16"/>
          <w:szCs w:val="16"/>
        </w:rPr>
        <w:t>Ottawa</w:t>
      </w:r>
      <w:proofErr w:type="spellEnd"/>
      <w:r w:rsidRPr="004740F7">
        <w:rPr>
          <w:sz w:val="16"/>
          <w:szCs w:val="16"/>
        </w:rPr>
        <w:t xml:space="preserve"> Ontario</w:t>
      </w:r>
    </w:p>
    <w:p w14:paraId="03939D7F" w14:textId="77777777" w:rsidR="00173EA4" w:rsidRPr="004740F7" w:rsidRDefault="00173EA4" w:rsidP="00684970">
      <w:pPr>
        <w:spacing w:line="360" w:lineRule="auto"/>
        <w:rPr>
          <w:sz w:val="16"/>
          <w:szCs w:val="16"/>
        </w:rPr>
      </w:pPr>
      <w:r>
        <w:rPr>
          <w:sz w:val="16"/>
          <w:szCs w:val="16"/>
          <w:vertAlign w:val="superscript"/>
        </w:rPr>
        <w:t>m</w:t>
      </w:r>
      <w:r w:rsidRPr="004740F7">
        <w:rPr>
          <w:sz w:val="16"/>
          <w:szCs w:val="16"/>
        </w:rPr>
        <w:t xml:space="preserve"> Department of Child and Adolescent Psychiatry, Charité </w:t>
      </w:r>
      <w:proofErr w:type="spellStart"/>
      <w:r w:rsidRPr="004740F7">
        <w:rPr>
          <w:sz w:val="16"/>
          <w:szCs w:val="16"/>
        </w:rPr>
        <w:t>Universitätsmedizin</w:t>
      </w:r>
      <w:proofErr w:type="spellEnd"/>
      <w:r w:rsidRPr="004740F7">
        <w:rPr>
          <w:sz w:val="16"/>
          <w:szCs w:val="16"/>
        </w:rPr>
        <w:t>, Berlin, Germany</w:t>
      </w:r>
    </w:p>
    <w:p w14:paraId="510DC79C" w14:textId="77777777" w:rsidR="00173EA4" w:rsidRPr="00F4610E" w:rsidRDefault="00173EA4" w:rsidP="009A4C36">
      <w:pPr>
        <w:spacing w:line="240" w:lineRule="auto"/>
        <w:rPr>
          <w:rFonts w:cs="Times New Roman"/>
          <w:color w:val="000000" w:themeColor="text1"/>
          <w:sz w:val="20"/>
          <w:szCs w:val="20"/>
        </w:rPr>
      </w:pPr>
    </w:p>
    <w:p w14:paraId="18AF8789" w14:textId="77777777" w:rsidR="00173EA4" w:rsidRPr="00684970" w:rsidRDefault="00173EA4" w:rsidP="009A4C36">
      <w:pPr>
        <w:spacing w:line="240" w:lineRule="auto"/>
        <w:rPr>
          <w:rFonts w:cs="Times New Roman"/>
          <w:color w:val="000000" w:themeColor="text1"/>
          <w:sz w:val="18"/>
          <w:szCs w:val="18"/>
        </w:rPr>
      </w:pPr>
      <w:r w:rsidRPr="00684970">
        <w:rPr>
          <w:rFonts w:cs="Times New Roman"/>
          <w:color w:val="000000" w:themeColor="text1"/>
          <w:sz w:val="18"/>
          <w:szCs w:val="18"/>
        </w:rPr>
        <w:t xml:space="preserve">Corresponding author: Gonzalo Arrondo </w:t>
      </w:r>
    </w:p>
    <w:p w14:paraId="20EF60C6" w14:textId="77777777" w:rsidR="00173EA4" w:rsidRPr="00684970" w:rsidRDefault="00173EA4" w:rsidP="009A4C36">
      <w:pPr>
        <w:spacing w:line="240" w:lineRule="auto"/>
        <w:rPr>
          <w:rFonts w:cs="Times New Roman"/>
          <w:color w:val="000000" w:themeColor="text1"/>
          <w:sz w:val="18"/>
          <w:szCs w:val="18"/>
        </w:rPr>
      </w:pPr>
      <w:r w:rsidRPr="00684970">
        <w:rPr>
          <w:rFonts w:cs="Times New Roman"/>
          <w:color w:val="000000" w:themeColor="text1"/>
          <w:sz w:val="18"/>
          <w:szCs w:val="18"/>
        </w:rPr>
        <w:t xml:space="preserve">Email address: </w:t>
      </w:r>
      <w:hyperlink r:id="rId8" w:history="1">
        <w:r w:rsidRPr="00684970">
          <w:rPr>
            <w:rStyle w:val="Hyperlink"/>
            <w:rFonts w:cs="Times New Roman"/>
            <w:sz w:val="18"/>
            <w:szCs w:val="18"/>
          </w:rPr>
          <w:t>garrondo@unav.es</w:t>
        </w:r>
      </w:hyperlink>
      <w:bookmarkStart w:id="1" w:name="_m8nv3kt2h1p5" w:colFirst="0" w:colLast="0"/>
      <w:bookmarkEnd w:id="1"/>
    </w:p>
    <w:p w14:paraId="1A6042C8" w14:textId="77777777" w:rsidR="00173EA4" w:rsidRPr="00684970" w:rsidRDefault="00173EA4" w:rsidP="009A4C36">
      <w:pPr>
        <w:spacing w:line="240" w:lineRule="auto"/>
        <w:rPr>
          <w:rFonts w:cs="Times New Roman"/>
          <w:bCs/>
          <w:sz w:val="18"/>
          <w:szCs w:val="18"/>
        </w:rPr>
      </w:pPr>
      <w:r w:rsidRPr="00684970">
        <w:rPr>
          <w:rFonts w:cs="Times New Roman"/>
          <w:bCs/>
          <w:sz w:val="18"/>
          <w:szCs w:val="18"/>
        </w:rPr>
        <w:t>Postal address: Campus Universitario</w:t>
      </w:r>
      <w:r>
        <w:rPr>
          <w:rFonts w:cs="Times New Roman"/>
          <w:bCs/>
          <w:sz w:val="18"/>
          <w:szCs w:val="18"/>
        </w:rPr>
        <w:t xml:space="preserve"> 1,</w:t>
      </w:r>
      <w:r w:rsidRPr="00684970">
        <w:rPr>
          <w:rFonts w:cs="Times New Roman"/>
          <w:bCs/>
          <w:sz w:val="18"/>
          <w:szCs w:val="18"/>
        </w:rPr>
        <w:t xml:space="preserve"> 31009 Pamplona Spain</w:t>
      </w:r>
    </w:p>
    <w:p w14:paraId="79EEA4A1" w14:textId="77777777" w:rsidR="00173EA4" w:rsidRPr="00684970" w:rsidRDefault="00173EA4" w:rsidP="00584148">
      <w:pPr>
        <w:spacing w:line="240" w:lineRule="auto"/>
        <w:rPr>
          <w:rFonts w:cs="Times New Roman"/>
          <w:bCs/>
          <w:sz w:val="18"/>
          <w:szCs w:val="18"/>
        </w:rPr>
      </w:pPr>
      <w:r w:rsidRPr="00684970">
        <w:rPr>
          <w:rFonts w:cs="Times New Roman"/>
          <w:bCs/>
          <w:sz w:val="18"/>
          <w:szCs w:val="18"/>
        </w:rPr>
        <w:t>Phone number: +34 948 42 56 00</w:t>
      </w:r>
    </w:p>
    <w:p w14:paraId="532EBA9C" w14:textId="77777777" w:rsidR="00173EA4" w:rsidRPr="00F4610E" w:rsidRDefault="00173EA4" w:rsidP="00584148">
      <w:pPr>
        <w:spacing w:line="259" w:lineRule="auto"/>
        <w:jc w:val="left"/>
        <w:rPr>
          <w:rFonts w:eastAsia="Times New Roman" w:cs="Times New Roman"/>
          <w:bCs/>
          <w:color w:val="000000" w:themeColor="text1"/>
          <w:sz w:val="18"/>
          <w:szCs w:val="18"/>
        </w:rPr>
      </w:pPr>
    </w:p>
    <w:p w14:paraId="42B9D1E8" w14:textId="77777777" w:rsidR="00173EA4" w:rsidRPr="00CF7918" w:rsidRDefault="00173EA4">
      <w:pPr>
        <w:spacing w:line="259" w:lineRule="auto"/>
        <w:jc w:val="left"/>
        <w:rPr>
          <w:rFonts w:eastAsia="Times New Roman" w:cs="Times New Roman"/>
          <w:b/>
          <w:color w:val="000000" w:themeColor="text1"/>
          <w:sz w:val="18"/>
          <w:szCs w:val="18"/>
        </w:rPr>
      </w:pPr>
    </w:p>
    <w:p w14:paraId="6DB685F3" w14:textId="77777777" w:rsidR="00173EA4" w:rsidRPr="00517D8A" w:rsidRDefault="00173EA4">
      <w:pPr>
        <w:spacing w:line="259" w:lineRule="auto"/>
        <w:jc w:val="left"/>
        <w:rPr>
          <w:rFonts w:eastAsia="Times New Roman" w:cs="Times New Roman"/>
          <w:bCs/>
          <w:color w:val="000000" w:themeColor="text1"/>
          <w:sz w:val="22"/>
        </w:rPr>
      </w:pPr>
      <w:r w:rsidRPr="00DD45C1">
        <w:rPr>
          <w:rFonts w:eastAsia="Times New Roman" w:cs="Times New Roman"/>
          <w:b/>
          <w:color w:val="000000" w:themeColor="text1"/>
          <w:sz w:val="40"/>
          <w:szCs w:val="40"/>
        </w:rPr>
        <w:br w:type="page"/>
      </w:r>
    </w:p>
    <w:p w14:paraId="0E3D9EDC" w14:textId="77777777" w:rsidR="00173EA4" w:rsidRPr="00D0231A" w:rsidRDefault="00173EA4" w:rsidP="00CF7918">
      <w:pPr>
        <w:spacing w:after="200"/>
        <w:rPr>
          <w:rFonts w:eastAsia="Times New Roman" w:cs="Times New Roman"/>
          <w:bCs/>
          <w:color w:val="000000" w:themeColor="text1"/>
          <w:szCs w:val="24"/>
        </w:rPr>
      </w:pPr>
      <w:r w:rsidRPr="00DD45C1">
        <w:rPr>
          <w:rFonts w:eastAsia="Times New Roman" w:cs="Times New Roman"/>
          <w:b/>
          <w:color w:val="000000" w:themeColor="text1"/>
          <w:sz w:val="40"/>
          <w:szCs w:val="40"/>
        </w:rPr>
        <w:lastRenderedPageBreak/>
        <w:t>Abstract</w:t>
      </w:r>
    </w:p>
    <w:p w14:paraId="6D0420D5" w14:textId="74D33853" w:rsidR="00173EA4" w:rsidRPr="00D0231A" w:rsidRDefault="00173EA4" w:rsidP="00D0231A">
      <w:pPr>
        <w:rPr>
          <w:rFonts w:eastAsia="Times New Roman" w:cs="Times New Roman"/>
          <w:bCs/>
          <w:color w:val="000000" w:themeColor="text1"/>
          <w:szCs w:val="24"/>
        </w:rPr>
      </w:pPr>
      <w:r w:rsidRPr="00D0231A">
        <w:rPr>
          <w:rFonts w:eastAsia="Times New Roman" w:cs="Times New Roman"/>
          <w:bCs/>
          <w:color w:val="000000" w:themeColor="text1"/>
          <w:szCs w:val="24"/>
        </w:rPr>
        <w:t xml:space="preserve">This umbrella review synthesizes data on the prevalence of mental </w:t>
      </w:r>
      <w:r>
        <w:rPr>
          <w:rFonts w:eastAsia="Times New Roman" w:cs="Times New Roman"/>
          <w:bCs/>
          <w:color w:val="000000" w:themeColor="text1"/>
          <w:szCs w:val="24"/>
        </w:rPr>
        <w:t>disorder</w:t>
      </w:r>
      <w:r w:rsidRPr="00D0231A">
        <w:rPr>
          <w:rFonts w:eastAsia="Times New Roman" w:cs="Times New Roman"/>
          <w:bCs/>
          <w:color w:val="000000" w:themeColor="text1"/>
          <w:szCs w:val="24"/>
        </w:rPr>
        <w:t xml:space="preserve"> symptoms among university students worldwide. A systematic search of seven databases (inception–July 23, 2023) followed PRISMA guidelines. We included meta-analyses assessing the prevalence of mental </w:t>
      </w:r>
      <w:r>
        <w:rPr>
          <w:rFonts w:eastAsia="Times New Roman" w:cs="Times New Roman"/>
          <w:bCs/>
          <w:color w:val="000000" w:themeColor="text1"/>
          <w:szCs w:val="24"/>
        </w:rPr>
        <w:t>disorder</w:t>
      </w:r>
      <w:r w:rsidRPr="00D0231A">
        <w:rPr>
          <w:rFonts w:eastAsia="Times New Roman" w:cs="Times New Roman"/>
          <w:bCs/>
          <w:color w:val="000000" w:themeColor="text1"/>
          <w:szCs w:val="24"/>
        </w:rPr>
        <w:t xml:space="preserve"> symptoms, evaluating methodological quality with AMSTAR-2. A random-effects meta-analysis was conducted, along with meta-regression and subgroup analyses for moderators (percentage of females, publication date, health</w:t>
      </w:r>
      <w:r>
        <w:rPr>
          <w:rFonts w:eastAsia="Times New Roman" w:cs="Times New Roman"/>
          <w:bCs/>
          <w:color w:val="000000" w:themeColor="text1"/>
          <w:szCs w:val="24"/>
        </w:rPr>
        <w:t>care</w:t>
      </w:r>
      <w:r w:rsidRPr="00D0231A">
        <w:rPr>
          <w:rFonts w:eastAsia="Times New Roman" w:cs="Times New Roman"/>
          <w:bCs/>
          <w:color w:val="000000" w:themeColor="text1"/>
          <w:szCs w:val="24"/>
        </w:rPr>
        <w:t>-related degrees, COVID-19 pandemic).</w:t>
      </w:r>
    </w:p>
    <w:p w14:paraId="526C6D16" w14:textId="0193D649" w:rsidR="00173EA4" w:rsidRDefault="00173EA4" w:rsidP="00F60635">
      <w:pPr>
        <w:rPr>
          <w:rFonts w:eastAsia="Times New Roman" w:cs="Times New Roman"/>
          <w:b/>
          <w:color w:val="000000" w:themeColor="text1"/>
          <w:szCs w:val="24"/>
        </w:rPr>
      </w:pPr>
      <w:r w:rsidRPr="00D0231A">
        <w:rPr>
          <w:rFonts w:eastAsia="Times New Roman" w:cs="Times New Roman"/>
          <w:bCs/>
          <w:color w:val="000000" w:themeColor="text1"/>
          <w:szCs w:val="24"/>
        </w:rPr>
        <w:t xml:space="preserve">We included 1,655 primary studies from 62 meta-analyses, encompassing 8,706,185 participants. AMSTAR-2 ratings classified 35% of meta-analyses as low quality and 65% as critically low. Pooled prevalence estimates were: depression—mild (35.41%, CI=33.9–36.93) and severe (13.42%, CI=8.03–19.92; k=952; n=2,108,813); anxiety—mild (40.21%, CI=37.39–43.07) and severe (16.79%, CI=7.21–29.29; k=433; n=1,579,780); sleep disorders (41.09%, CI=35.7–46.58); eating disorders (17.94%, CI=15.79–20.20); gambling disorder (6.59%, CI=5.52–7.75); post-traumatic stress disorder (25.13%, CI=20.55–30.02); stress (36.34%, CI=29.36–43.62); and suicide-related outcomes (ideation past 12 months: 10.76%, CI=9.53–12.06; lifetime ideation: 20.33%, CI=16.15–24.86; suicide attempt past 12 months: 1.37%, CI=0.67–2.29; lifetime attempt: 3.44%, CI=2.48–4.54). Meta-regression analyses identified statistically significant moderators </w:t>
      </w:r>
      <w:r w:rsidR="001140BC" w:rsidRPr="001140BC">
        <w:rPr>
          <w:rFonts w:eastAsia="Times New Roman" w:cs="Times New Roman"/>
          <w:bCs/>
          <w:color w:val="000000" w:themeColor="text1"/>
          <w:szCs w:val="24"/>
        </w:rPr>
        <w:t>of prevalence such as healthcare academic degrees and the pandemic in the case of depression and studies with more females in the case of sleep disorders</w:t>
      </w:r>
      <w:r w:rsidRPr="00D0231A">
        <w:rPr>
          <w:rFonts w:eastAsia="Times New Roman" w:cs="Times New Roman"/>
          <w:bCs/>
          <w:color w:val="000000" w:themeColor="text1"/>
          <w:szCs w:val="24"/>
        </w:rPr>
        <w:t>. This is the most comprehensive synthesis o</w:t>
      </w:r>
      <w:r>
        <w:rPr>
          <w:rFonts w:eastAsia="Times New Roman" w:cs="Times New Roman"/>
          <w:bCs/>
          <w:color w:val="000000" w:themeColor="text1"/>
          <w:szCs w:val="24"/>
        </w:rPr>
        <w:t xml:space="preserve">n the </w:t>
      </w:r>
      <w:r w:rsidRPr="00D0231A">
        <w:rPr>
          <w:rFonts w:eastAsia="Times New Roman" w:cs="Times New Roman"/>
          <w:bCs/>
          <w:color w:val="000000" w:themeColor="text1"/>
          <w:szCs w:val="24"/>
        </w:rPr>
        <w:t xml:space="preserve">prevalence </w:t>
      </w:r>
      <w:r>
        <w:rPr>
          <w:rFonts w:eastAsia="Times New Roman" w:cs="Times New Roman"/>
          <w:bCs/>
          <w:color w:val="000000" w:themeColor="text1"/>
          <w:szCs w:val="24"/>
        </w:rPr>
        <w:t xml:space="preserve">of </w:t>
      </w:r>
      <w:r w:rsidRPr="00D0231A">
        <w:rPr>
          <w:rFonts w:eastAsia="Times New Roman" w:cs="Times New Roman"/>
          <w:bCs/>
          <w:color w:val="000000" w:themeColor="text1"/>
          <w:szCs w:val="24"/>
        </w:rPr>
        <w:t xml:space="preserve">mental </w:t>
      </w:r>
      <w:r>
        <w:rPr>
          <w:rFonts w:eastAsia="Times New Roman" w:cs="Times New Roman"/>
          <w:bCs/>
          <w:color w:val="000000" w:themeColor="text1"/>
          <w:szCs w:val="24"/>
        </w:rPr>
        <w:t>disorder</w:t>
      </w:r>
      <w:r w:rsidRPr="00D0231A">
        <w:rPr>
          <w:rFonts w:eastAsia="Times New Roman" w:cs="Times New Roman"/>
          <w:bCs/>
          <w:color w:val="000000" w:themeColor="text1"/>
          <w:szCs w:val="24"/>
        </w:rPr>
        <w:t xml:space="preserve"> </w:t>
      </w:r>
      <w:r>
        <w:rPr>
          <w:rFonts w:eastAsia="Times New Roman" w:cs="Times New Roman"/>
          <w:bCs/>
          <w:color w:val="000000" w:themeColor="text1"/>
          <w:szCs w:val="24"/>
        </w:rPr>
        <w:t xml:space="preserve">symptoms </w:t>
      </w:r>
      <w:r w:rsidRPr="00D0231A">
        <w:rPr>
          <w:rFonts w:eastAsia="Times New Roman" w:cs="Times New Roman"/>
          <w:bCs/>
          <w:color w:val="000000" w:themeColor="text1"/>
          <w:szCs w:val="24"/>
        </w:rPr>
        <w:t xml:space="preserve">in university students, providing crucial insights for clinicians, policymakers, and stakeholders.  </w:t>
      </w:r>
    </w:p>
    <w:p w14:paraId="24A1B970" w14:textId="77777777" w:rsidR="00173EA4" w:rsidRPr="000649D3" w:rsidRDefault="00173EA4" w:rsidP="00F60635">
      <w:pPr>
        <w:rPr>
          <w:rFonts w:eastAsia="Times New Roman" w:cs="Times New Roman"/>
          <w:bCs/>
          <w:color w:val="000000" w:themeColor="text1"/>
          <w:szCs w:val="24"/>
        </w:rPr>
      </w:pPr>
      <w:r w:rsidRPr="000649D3">
        <w:rPr>
          <w:rFonts w:eastAsia="Times New Roman" w:cs="Times New Roman"/>
          <w:b/>
          <w:color w:val="000000" w:themeColor="text1"/>
          <w:szCs w:val="24"/>
        </w:rPr>
        <w:lastRenderedPageBreak/>
        <w:t xml:space="preserve">Key words: </w:t>
      </w:r>
      <w:r w:rsidRPr="00FC48BE">
        <w:rPr>
          <w:rFonts w:eastAsia="Times New Roman" w:cs="Times New Roman"/>
          <w:bCs/>
          <w:color w:val="000000" w:themeColor="text1"/>
          <w:szCs w:val="24"/>
        </w:rPr>
        <w:t xml:space="preserve">umbrella review, </w:t>
      </w:r>
      <w:r>
        <w:rPr>
          <w:rFonts w:eastAsia="Times New Roman" w:cs="Times New Roman"/>
          <w:bCs/>
          <w:color w:val="000000" w:themeColor="text1"/>
          <w:szCs w:val="24"/>
        </w:rPr>
        <w:t xml:space="preserve">meta-analysis, </w:t>
      </w:r>
      <w:r w:rsidRPr="00FC48BE">
        <w:rPr>
          <w:rFonts w:eastAsia="Times New Roman" w:cs="Times New Roman"/>
          <w:bCs/>
          <w:color w:val="000000" w:themeColor="text1"/>
          <w:szCs w:val="24"/>
        </w:rPr>
        <w:t xml:space="preserve">prevalence, mental disorders, university students, </w:t>
      </w:r>
      <w:r>
        <w:rPr>
          <w:rFonts w:eastAsia="Times New Roman" w:cs="Times New Roman"/>
          <w:bCs/>
          <w:color w:val="000000" w:themeColor="text1"/>
          <w:szCs w:val="24"/>
        </w:rPr>
        <w:t xml:space="preserve">anxiety, </w:t>
      </w:r>
      <w:r w:rsidRPr="00FC48BE">
        <w:rPr>
          <w:rFonts w:eastAsia="Times New Roman" w:cs="Times New Roman"/>
          <w:bCs/>
          <w:color w:val="000000" w:themeColor="text1"/>
          <w:szCs w:val="24"/>
        </w:rPr>
        <w:t>suicide</w:t>
      </w:r>
    </w:p>
    <w:p w14:paraId="2D8C8131" w14:textId="77777777" w:rsidR="001140BC" w:rsidRDefault="001140BC" w:rsidP="00F70303">
      <w:pPr>
        <w:spacing w:line="259" w:lineRule="auto"/>
        <w:jc w:val="left"/>
        <w:rPr>
          <w:rFonts w:eastAsia="Times New Roman" w:cs="Times New Roman"/>
          <w:b/>
          <w:color w:val="000000" w:themeColor="text1"/>
          <w:sz w:val="40"/>
          <w:szCs w:val="40"/>
        </w:rPr>
      </w:pPr>
    </w:p>
    <w:p w14:paraId="6B53CC5C" w14:textId="3CB6C66D" w:rsidR="00173EA4" w:rsidRDefault="00173EA4" w:rsidP="00F70303">
      <w:pPr>
        <w:spacing w:line="259" w:lineRule="auto"/>
        <w:jc w:val="left"/>
        <w:rPr>
          <w:rFonts w:eastAsia="Times New Roman" w:cs="Times New Roman"/>
          <w:b/>
          <w:color w:val="000000" w:themeColor="text1"/>
          <w:sz w:val="40"/>
          <w:szCs w:val="40"/>
        </w:rPr>
      </w:pPr>
      <w:r>
        <w:rPr>
          <w:rFonts w:eastAsia="Times New Roman" w:cs="Times New Roman"/>
          <w:b/>
          <w:color w:val="000000" w:themeColor="text1"/>
          <w:sz w:val="40"/>
          <w:szCs w:val="40"/>
        </w:rPr>
        <w:t>Introduction</w:t>
      </w:r>
    </w:p>
    <w:p w14:paraId="08D3DAFD" w14:textId="77777777" w:rsidR="00173EA4" w:rsidRPr="00F70303" w:rsidRDefault="00173EA4" w:rsidP="00F70303"/>
    <w:p w14:paraId="4284CF3C" w14:textId="1B273CE2" w:rsidR="00173EA4" w:rsidRPr="00DD45C1" w:rsidRDefault="00173EA4" w:rsidP="004F460D">
      <w:pPr>
        <w:rPr>
          <w:rFonts w:eastAsia="Times New Roman" w:cs="Times New Roman"/>
          <w:color w:val="000000" w:themeColor="text1"/>
          <w:szCs w:val="24"/>
        </w:rPr>
      </w:pPr>
      <w:r w:rsidRPr="00DD45C1">
        <w:rPr>
          <w:rFonts w:eastAsia="Times New Roman" w:cs="Times New Roman"/>
          <w:color w:val="000000" w:themeColor="text1"/>
          <w:szCs w:val="24"/>
        </w:rPr>
        <w:t xml:space="preserve">Globally, it is estimated that there are around 254 million university students, a figure that has doubled over the past </w:t>
      </w:r>
      <w:r w:rsidRPr="00756511">
        <w:rPr>
          <w:rFonts w:eastAsia="Times New Roman" w:cs="Times New Roman"/>
          <w:color w:val="000000" w:themeColor="text1"/>
          <w:szCs w:val="24"/>
        </w:rPr>
        <w:t>two decades</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"/>
          <w:id w:val="1722094156"/>
          <w:placeholder>
            <w:docPart w:val="DefaultPlaceholder_-1854013440"/>
          </w:placeholder>
        </w:sdtPr>
        <w:sdtEndPr>
          <w:rPr>
            <w:rFonts w:eastAsia="Calibri" w:cs="Calibri"/>
            <w:szCs w:val="22"/>
          </w:rPr>
        </w:sdtEndPr>
        <w:sdtContent>
          <w:r w:rsidR="009F2795" w:rsidRPr="009F2795">
            <w:rPr>
              <w:color w:val="000000"/>
            </w:rPr>
            <w:t>(UNESCO, n.d.)</w:t>
          </w:r>
        </w:sdtContent>
      </w:sdt>
      <w:r>
        <w:rPr>
          <w:rFonts w:eastAsia="Times New Roman" w:cs="Times New Roman"/>
          <w:color w:val="000000" w:themeColor="text1"/>
          <w:szCs w:val="24"/>
        </w:rPr>
        <w:t>.</w:t>
      </w:r>
      <w:r w:rsidRPr="00DD45C1">
        <w:rPr>
          <w:rFonts w:eastAsia="Times New Roman" w:cs="Times New Roman"/>
          <w:color w:val="000000" w:themeColor="text1"/>
          <w:szCs w:val="24"/>
        </w:rPr>
        <w:t xml:space="preserve"> This rapid growth reflects the increasing emphasis on higher education as an important pathway for development</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"/>
          <w:id w:val="1588110925"/>
          <w:placeholder>
            <w:docPart w:val="DefaultPlaceholder_-1854013440"/>
          </w:placeholder>
        </w:sdtPr>
        <w:sdtEndPr>
          <w:rPr>
            <w:rFonts w:eastAsia="Calibri" w:cs="Calibri"/>
            <w:szCs w:val="22"/>
          </w:rPr>
        </w:sdtEndPr>
        <w:sdtContent>
          <w:r w:rsidR="009F2795" w:rsidRPr="009F2795">
            <w:rPr>
              <w:color w:val="000000"/>
            </w:rPr>
            <w:t>(Sommerfeld, 2016)</w:t>
          </w:r>
        </w:sdtContent>
      </w:sdt>
      <w:r>
        <w:rPr>
          <w:rFonts w:eastAsia="Times New Roman" w:cs="Times New Roman"/>
          <w:color w:val="000000" w:themeColor="text1"/>
          <w:szCs w:val="24"/>
        </w:rPr>
        <w:t>.</w:t>
      </w:r>
      <w:r w:rsidRPr="00DD45C1">
        <w:rPr>
          <w:rFonts w:eastAsia="Times New Roman" w:cs="Times New Roman"/>
          <w:color w:val="000000" w:themeColor="text1"/>
          <w:szCs w:val="24"/>
        </w:rPr>
        <w:t xml:space="preserve"> However, there is also an increasing attention to the significant challenges that students may face during this phase of their life</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"/>
          <w:id w:val="1356472857"/>
          <w:placeholder>
            <w:docPart w:val="DefaultPlaceholder_-1854013440"/>
          </w:placeholder>
        </w:sdtPr>
        <w:sdtEndPr>
          <w:rPr>
            <w:rFonts w:eastAsia="Calibri" w:cs="Calibri"/>
            <w:szCs w:val="22"/>
          </w:rPr>
        </w:sdtEndPr>
        <w:sdtContent>
          <w:r w:rsidR="009F2795" w:rsidRPr="009F2795">
            <w:rPr>
              <w:color w:val="000000"/>
            </w:rPr>
            <w:t>(King et al., 2021; Thompson et al., 2021)</w:t>
          </w:r>
        </w:sdtContent>
      </w:sdt>
      <w:r>
        <w:rPr>
          <w:rFonts w:eastAsia="Times New Roman" w:cs="Times New Roman"/>
          <w:color w:val="000000" w:themeColor="text1"/>
          <w:szCs w:val="24"/>
        </w:rPr>
        <w:t>.</w:t>
      </w:r>
      <w:r w:rsidRPr="00DD45C1">
        <w:rPr>
          <w:rFonts w:eastAsia="Times New Roman" w:cs="Times New Roman"/>
          <w:color w:val="000000" w:themeColor="text1"/>
          <w:szCs w:val="24"/>
        </w:rPr>
        <w:t xml:space="preserve"> In fact, the transition to adulthood during university life often involves many changes such as gaining independence, which comes along with greater autonomy, but also with the need to assume new responsibilities</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"/>
          <w:id w:val="1116341540"/>
          <w:placeholder>
            <w:docPart w:val="DefaultPlaceholder_-1854013440"/>
          </w:placeholder>
        </w:sdtPr>
        <w:sdtEndPr>
          <w:rPr>
            <w:rFonts w:eastAsia="Calibri" w:cs="Calibri"/>
            <w:szCs w:val="22"/>
          </w:rPr>
        </w:sdtEndPr>
        <w:sdtContent>
          <w:r w:rsidR="009F2795" w:rsidRPr="009F2795">
            <w:rPr>
              <w:color w:val="000000"/>
            </w:rPr>
            <w:t>(Thompson et al., 2021)</w:t>
          </w:r>
        </w:sdtContent>
      </w:sdt>
      <w:r>
        <w:rPr>
          <w:rFonts w:eastAsia="Times New Roman" w:cs="Times New Roman"/>
          <w:color w:val="000000" w:themeColor="text1"/>
          <w:szCs w:val="24"/>
        </w:rPr>
        <w:t>.</w:t>
      </w:r>
      <w:r w:rsidRPr="00DD45C1">
        <w:rPr>
          <w:rFonts w:eastAsia="Times New Roman" w:cs="Times New Roman"/>
          <w:color w:val="000000" w:themeColor="text1"/>
          <w:szCs w:val="24"/>
        </w:rPr>
        <w:t xml:space="preserve"> Additionally, this phase also requires social, emotional, and academic adjustments</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"/>
          <w:id w:val="438572814"/>
          <w:placeholder>
            <w:docPart w:val="DefaultPlaceholder_-1854013440"/>
          </w:placeholder>
        </w:sdtPr>
        <w:sdtEndPr>
          <w:rPr>
            <w:rFonts w:eastAsia="Calibri" w:cs="Calibri"/>
            <w:szCs w:val="22"/>
          </w:rPr>
        </w:sdtEndPr>
        <w:sdtContent>
          <w:r w:rsidR="009F2795" w:rsidRPr="009F2795">
            <w:rPr>
              <w:color w:val="000000"/>
            </w:rPr>
            <w:t>(Worsley et al., 2021)</w:t>
          </w:r>
        </w:sdtContent>
      </w:sdt>
      <w:r>
        <w:rPr>
          <w:rFonts w:eastAsia="Times New Roman" w:cs="Times New Roman"/>
          <w:color w:val="000000" w:themeColor="text1"/>
          <w:szCs w:val="24"/>
        </w:rPr>
        <w:t>.</w:t>
      </w:r>
      <w:r w:rsidRPr="00DD45C1">
        <w:rPr>
          <w:rFonts w:eastAsia="Times New Roman" w:cs="Times New Roman"/>
          <w:color w:val="000000" w:themeColor="text1"/>
          <w:szCs w:val="24"/>
        </w:rPr>
        <w:t xml:space="preserve"> A positive transition experience can enhance well-being, while a negative experience may be psychologically demanding, playing an important role in the mental health of university students</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"/>
          <w:id w:val="-658761188"/>
          <w:placeholder>
            <w:docPart w:val="DefaultPlaceholder_-1854013440"/>
          </w:placeholder>
        </w:sdtPr>
        <w:sdtEndPr>
          <w:rPr>
            <w:rFonts w:eastAsia="Calibri" w:cs="Calibri"/>
            <w:szCs w:val="22"/>
          </w:rPr>
        </w:sdtEndPr>
        <w:sdtContent>
          <w:r w:rsidR="009F2795" w:rsidRPr="009F2795">
            <w:rPr>
              <w:color w:val="000000"/>
            </w:rPr>
            <w:t>(Cage et al., 2021)</w:t>
          </w:r>
        </w:sdtContent>
      </w:sdt>
      <w:r>
        <w:rPr>
          <w:rFonts w:eastAsia="Times New Roman" w:cs="Times New Roman"/>
          <w:color w:val="000000" w:themeColor="text1"/>
          <w:szCs w:val="24"/>
        </w:rPr>
        <w:t>.</w:t>
      </w:r>
      <w:r w:rsidRPr="00DD45C1">
        <w:rPr>
          <w:rFonts w:eastAsia="Times New Roman" w:cs="Times New Roman"/>
          <w:color w:val="000000" w:themeColor="text1"/>
          <w:szCs w:val="24"/>
        </w:rPr>
        <w:t xml:space="preserve"> </w:t>
      </w:r>
    </w:p>
    <w:p w14:paraId="7C0F1AE4" w14:textId="1CD68313" w:rsidR="00173EA4" w:rsidRPr="00DD45C1" w:rsidRDefault="00173EA4" w:rsidP="00960ED3">
      <w:pPr>
        <w:rPr>
          <w:rFonts w:eastAsia="Times New Roman" w:cs="Times New Roman"/>
          <w:color w:val="000000" w:themeColor="text1"/>
          <w:szCs w:val="24"/>
        </w:rPr>
      </w:pPr>
      <w:r w:rsidRPr="00DD45C1">
        <w:rPr>
          <w:rFonts w:eastAsia="Times New Roman" w:cs="Times New Roman"/>
          <w:color w:val="000000" w:themeColor="text1"/>
          <w:szCs w:val="24"/>
        </w:rPr>
        <w:t xml:space="preserve">Stressors associated with the university period can exacerbate pre-existing </w:t>
      </w:r>
      <w:r w:rsidRPr="000F7E2A">
        <w:rPr>
          <w:rFonts w:eastAsia="Times New Roman" w:cs="Times New Roman"/>
          <w:color w:val="000000" w:themeColor="text1"/>
          <w:szCs w:val="24"/>
        </w:rPr>
        <w:t>psychiatric disorders</w:t>
      </w:r>
      <w:r w:rsidRPr="00DD45C1">
        <w:rPr>
          <w:rFonts w:eastAsia="Times New Roman" w:cs="Times New Roman"/>
          <w:color w:val="000000" w:themeColor="text1"/>
          <w:szCs w:val="24"/>
        </w:rPr>
        <w:t xml:space="preserve"> or make students vulnerable to new ones, leaving them particularly susceptible to mental health challenges</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"/>
          <w:id w:val="-806314986"/>
          <w:placeholder>
            <w:docPart w:val="DefaultPlaceholder_-1854013440"/>
          </w:placeholder>
        </w:sdtPr>
        <w:sdtEndPr>
          <w:rPr>
            <w:rFonts w:eastAsia="Calibri" w:cs="Calibri"/>
            <w:szCs w:val="22"/>
          </w:rPr>
        </w:sdtEndPr>
        <w:sdtContent>
          <w:r w:rsidR="009F2795" w:rsidRPr="009F2795">
            <w:rPr>
              <w:color w:val="000000"/>
            </w:rPr>
            <w:t>(</w:t>
          </w:r>
          <w:proofErr w:type="spellStart"/>
          <w:r w:rsidR="009F2795" w:rsidRPr="009F2795">
            <w:rPr>
              <w:color w:val="000000"/>
            </w:rPr>
            <w:t>Slimmen</w:t>
          </w:r>
          <w:proofErr w:type="spellEnd"/>
          <w:r w:rsidR="009F2795" w:rsidRPr="009F2795">
            <w:rPr>
              <w:color w:val="000000"/>
            </w:rPr>
            <w:t xml:space="preserve"> et al., 2022; Thompson et al., 2021)</w:t>
          </w:r>
        </w:sdtContent>
      </w:sdt>
      <w:r>
        <w:rPr>
          <w:rFonts w:eastAsia="Times New Roman" w:cs="Times New Roman"/>
          <w:color w:val="000000" w:themeColor="text1"/>
          <w:szCs w:val="24"/>
        </w:rPr>
        <w:t>.</w:t>
      </w:r>
      <w:r w:rsidRPr="00DD45C1">
        <w:rPr>
          <w:rFonts w:eastAsia="Times New Roman" w:cs="Times New Roman"/>
          <w:color w:val="000000" w:themeColor="text1"/>
          <w:szCs w:val="24"/>
        </w:rPr>
        <w:t xml:space="preserve"> Some studies have suggested that university students experience higher rates of mental </w:t>
      </w:r>
      <w:r>
        <w:rPr>
          <w:rFonts w:eastAsia="Times New Roman" w:cs="Times New Roman"/>
          <w:color w:val="000000" w:themeColor="text1"/>
          <w:szCs w:val="24"/>
        </w:rPr>
        <w:t>disorder</w:t>
      </w:r>
      <w:r w:rsidRPr="00DD45C1">
        <w:rPr>
          <w:rFonts w:eastAsia="Times New Roman" w:cs="Times New Roman"/>
          <w:color w:val="000000" w:themeColor="text1"/>
          <w:szCs w:val="24"/>
        </w:rPr>
        <w:t xml:space="preserve"> symptoms, underscoring the urgency of addressing this issue</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"/>
          <w:id w:val="-1014529466"/>
          <w:placeholder>
            <w:docPart w:val="DefaultPlaceholder_-1854013440"/>
          </w:placeholder>
        </w:sdtPr>
        <w:sdtEndPr>
          <w:rPr>
            <w:rFonts w:eastAsia="Calibri" w:cs="Calibri"/>
            <w:szCs w:val="22"/>
          </w:rPr>
        </w:sdtEndPr>
        <w:sdtContent>
          <w:r w:rsidR="009F2795" w:rsidRPr="009F2795">
            <w:rPr>
              <w:color w:val="000000"/>
            </w:rPr>
            <w:t>(Akhtar et al., 2020; Auerbach et al., 2016; Ibrahim et al., 2013; Regli et al., 2024; Sheldon et al., 2021; Storrie et al., 2010)</w:t>
          </w:r>
        </w:sdtContent>
      </w:sdt>
      <w:r>
        <w:rPr>
          <w:rFonts w:eastAsia="Times New Roman" w:cs="Times New Roman"/>
          <w:color w:val="000000" w:themeColor="text1"/>
          <w:szCs w:val="24"/>
        </w:rPr>
        <w:t>.</w:t>
      </w:r>
      <w:r w:rsidRPr="00DD45C1">
        <w:rPr>
          <w:rFonts w:eastAsia="Times New Roman" w:cs="Times New Roman"/>
          <w:color w:val="000000" w:themeColor="text1"/>
          <w:szCs w:val="24"/>
        </w:rPr>
        <w:t xml:space="preserve"> </w:t>
      </w:r>
      <w:r w:rsidR="00860C39" w:rsidRPr="00860C39">
        <w:rPr>
          <w:rFonts w:eastAsia="Times New Roman" w:cs="Times New Roman"/>
          <w:color w:val="000000" w:themeColor="text1"/>
          <w:szCs w:val="24"/>
        </w:rPr>
        <w:t xml:space="preserve">Over the years, an evident increasing trend of psychopathology in young </w:t>
      </w:r>
      <w:r w:rsidR="00860C39" w:rsidRPr="00860C39">
        <w:rPr>
          <w:rFonts w:eastAsia="Times New Roman" w:cs="Times New Roman"/>
          <w:color w:val="000000" w:themeColor="text1"/>
          <w:szCs w:val="24"/>
        </w:rPr>
        <w:lastRenderedPageBreak/>
        <w:t>adults has been observed</w:t>
      </w:r>
      <w:r w:rsidR="00860C39">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"/>
          <w:id w:val="-1613514669"/>
          <w:placeholder>
            <w:docPart w:val="DefaultPlaceholder_-1854013440"/>
          </w:placeholder>
        </w:sdtPr>
        <w:sdtEndPr/>
        <w:sdtContent>
          <w:r w:rsidR="009F2795" w:rsidRPr="009F2795">
            <w:rPr>
              <w:rFonts w:eastAsia="Times New Roman" w:cs="Times New Roman"/>
              <w:color w:val="000000"/>
              <w:szCs w:val="24"/>
            </w:rPr>
            <w:t xml:space="preserve">(Brunette et al., 2023; </w:t>
          </w:r>
          <w:proofErr w:type="spellStart"/>
          <w:r w:rsidR="009F2795" w:rsidRPr="009F2795">
            <w:rPr>
              <w:rFonts w:eastAsia="Times New Roman" w:cs="Times New Roman"/>
              <w:color w:val="000000"/>
              <w:szCs w:val="24"/>
            </w:rPr>
            <w:t>Gagné</w:t>
          </w:r>
          <w:proofErr w:type="spellEnd"/>
          <w:r w:rsidR="009F2795" w:rsidRPr="009F2795">
            <w:rPr>
              <w:rFonts w:eastAsia="Times New Roman" w:cs="Times New Roman"/>
              <w:color w:val="000000"/>
              <w:szCs w:val="24"/>
            </w:rPr>
            <w:t xml:space="preserve"> et al., 2022)</w:t>
          </w:r>
        </w:sdtContent>
      </w:sdt>
      <w:r w:rsidR="0085792B">
        <w:rPr>
          <w:rFonts w:eastAsia="Times New Roman" w:cs="Times New Roman"/>
          <w:color w:val="000000" w:themeColor="text1"/>
          <w:szCs w:val="24"/>
        </w:rPr>
        <w:t>.</w:t>
      </w:r>
      <w:r w:rsidR="00860C39" w:rsidRPr="00860C39">
        <w:rPr>
          <w:rFonts w:eastAsia="Times New Roman" w:cs="Times New Roman"/>
          <w:color w:val="000000" w:themeColor="text1"/>
          <w:szCs w:val="24"/>
        </w:rPr>
        <w:t xml:space="preserve"> </w:t>
      </w:r>
      <w:r w:rsidR="0085792B">
        <w:rPr>
          <w:rFonts w:eastAsia="Times New Roman" w:cs="Times New Roman"/>
          <w:color w:val="000000" w:themeColor="text1"/>
          <w:szCs w:val="24"/>
        </w:rPr>
        <w:t>H</w:t>
      </w:r>
      <w:r w:rsidR="00860C39" w:rsidRPr="00860C39">
        <w:rPr>
          <w:rFonts w:eastAsia="Times New Roman" w:cs="Times New Roman"/>
          <w:color w:val="000000" w:themeColor="text1"/>
          <w:szCs w:val="24"/>
        </w:rPr>
        <w:t xml:space="preserve">owever, these challenges have been further </w:t>
      </w:r>
      <w:r w:rsidR="0042597E" w:rsidRPr="0042597E">
        <w:rPr>
          <w:rFonts w:eastAsia="Times New Roman" w:cs="Times New Roman"/>
          <w:color w:val="000000" w:themeColor="text1"/>
          <w:szCs w:val="24"/>
        </w:rPr>
        <w:t>exacerbated</w:t>
      </w:r>
      <w:r w:rsidR="0042597E">
        <w:rPr>
          <w:rFonts w:eastAsia="Times New Roman" w:cs="Times New Roman"/>
          <w:color w:val="000000" w:themeColor="text1"/>
          <w:szCs w:val="24"/>
        </w:rPr>
        <w:t xml:space="preserve"> </w:t>
      </w:r>
      <w:r w:rsidR="00860C39" w:rsidRPr="00860C39">
        <w:rPr>
          <w:rFonts w:eastAsia="Times New Roman" w:cs="Times New Roman"/>
          <w:color w:val="000000" w:themeColor="text1"/>
          <w:szCs w:val="24"/>
        </w:rPr>
        <w:t>by the COVID-19 pandemic</w:t>
      </w:r>
      <w:r w:rsidRPr="00DD45C1">
        <w:rPr>
          <w:rFonts w:eastAsia="Times New Roman" w:cs="Times New Roman"/>
          <w:color w:val="000000" w:themeColor="text1"/>
          <w:szCs w:val="24"/>
        </w:rPr>
        <w:t>, which introduced new stressors, disrupted educational routines, and triggered a global health crisis with profound impacts on mental health, especially among vulnerable groups</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"/>
          <w:id w:val="606462046"/>
          <w:placeholder>
            <w:docPart w:val="DefaultPlaceholder_-1854013440"/>
          </w:placeholder>
        </w:sdtPr>
        <w:sdtEndPr>
          <w:rPr>
            <w:rFonts w:eastAsia="Calibri" w:cs="Calibri"/>
            <w:szCs w:val="22"/>
          </w:rPr>
        </w:sdtEndPr>
        <w:sdtContent>
          <w:r w:rsidR="009F2795" w:rsidRPr="009F2795">
            <w:rPr>
              <w:color w:val="000000"/>
            </w:rPr>
            <w:t>(Deng et al., 2021; Li et al., 2021; Zhu et al., 2021)</w:t>
          </w:r>
        </w:sdtContent>
      </w:sdt>
      <w:r>
        <w:rPr>
          <w:rFonts w:eastAsia="Times New Roman" w:cs="Times New Roman"/>
          <w:color w:val="000000" w:themeColor="text1"/>
          <w:szCs w:val="24"/>
        </w:rPr>
        <w:t xml:space="preserve">. </w:t>
      </w:r>
      <w:r w:rsidRPr="00DD45C1">
        <w:rPr>
          <w:rFonts w:eastAsia="Times New Roman" w:cs="Times New Roman"/>
          <w:color w:val="000000" w:themeColor="text1"/>
          <w:szCs w:val="24"/>
        </w:rPr>
        <w:t>University students were particularly affected, with rates of depression and anxiety rising sharply during this period</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"/>
          <w:id w:val="-399985156"/>
          <w:placeholder>
            <w:docPart w:val="DefaultPlaceholder_-1854013440"/>
          </w:placeholder>
        </w:sdtPr>
        <w:sdtEndPr>
          <w:rPr>
            <w:rFonts w:eastAsia="Calibri" w:cs="Calibri"/>
            <w:szCs w:val="22"/>
          </w:rPr>
        </w:sdtEndPr>
        <w:sdtContent>
          <w:r w:rsidR="009F2795" w:rsidRPr="009F2795">
            <w:rPr>
              <w:color w:val="000000"/>
            </w:rPr>
            <w:t>(Lai et al., 2020; Zhang et al., 2022)</w:t>
          </w:r>
        </w:sdtContent>
      </w:sdt>
      <w:r w:rsidRPr="00DD45C1">
        <w:rPr>
          <w:rFonts w:eastAsia="Times New Roman" w:cs="Times New Roman"/>
          <w:color w:val="000000" w:themeColor="text1"/>
          <w:szCs w:val="24"/>
        </w:rPr>
        <w:t xml:space="preserve">. </w:t>
      </w:r>
    </w:p>
    <w:p w14:paraId="6A87A4D2" w14:textId="5F8DBB8C" w:rsidR="00173EA4" w:rsidRDefault="00173EA4" w:rsidP="00A94FDC">
      <w:pPr>
        <w:rPr>
          <w:rFonts w:eastAsia="Times New Roman" w:cs="Times New Roman"/>
          <w:color w:val="000000" w:themeColor="text1"/>
          <w:szCs w:val="24"/>
        </w:rPr>
      </w:pPr>
      <w:r w:rsidRPr="00DD45C1">
        <w:rPr>
          <w:rFonts w:eastAsia="Times New Roman" w:cs="Times New Roman"/>
          <w:color w:val="000000" w:themeColor="text1"/>
          <w:szCs w:val="24"/>
        </w:rPr>
        <w:t xml:space="preserve">There is a critical need to accurately estimate the prevalence of mental </w:t>
      </w:r>
      <w:r>
        <w:rPr>
          <w:rFonts w:eastAsia="Times New Roman" w:cs="Times New Roman"/>
          <w:color w:val="000000" w:themeColor="text1"/>
          <w:szCs w:val="24"/>
        </w:rPr>
        <w:t>disorder</w:t>
      </w:r>
      <w:r w:rsidRPr="00DD45C1">
        <w:rPr>
          <w:rFonts w:eastAsia="Times New Roman" w:cs="Times New Roman"/>
          <w:color w:val="000000" w:themeColor="text1"/>
          <w:szCs w:val="24"/>
        </w:rPr>
        <w:t xml:space="preserve"> symptoms based on large and comprehensive data, to inform preventive and intervention strategies aimed at addressing these issues in university students. However, despite the growing body of research on mental health in university students, there remains no comprehensive synthesis of prevalence data across countries.</w:t>
      </w:r>
    </w:p>
    <w:p w14:paraId="70CB0033" w14:textId="77777777" w:rsidR="00173EA4" w:rsidRDefault="00173EA4" w:rsidP="00F4610E"/>
    <w:p w14:paraId="36D3A4A8" w14:textId="77777777" w:rsidR="00173EA4" w:rsidRDefault="00173EA4" w:rsidP="00A94FDC">
      <w:pPr>
        <w:rPr>
          <w:rFonts w:eastAsia="Times New Roman" w:cs="Times New Roman"/>
          <w:color w:val="000000" w:themeColor="text1"/>
          <w:szCs w:val="24"/>
        </w:rPr>
      </w:pPr>
      <w:r>
        <w:rPr>
          <w:rFonts w:eastAsia="Times New Roman" w:cs="Times New Roman"/>
          <w:b/>
          <w:color w:val="000000" w:themeColor="text1"/>
          <w:sz w:val="40"/>
          <w:szCs w:val="40"/>
        </w:rPr>
        <w:t>Objective</w:t>
      </w:r>
    </w:p>
    <w:p w14:paraId="34D5C949" w14:textId="5B60DD06" w:rsidR="00323FBF" w:rsidRPr="00DD45C1" w:rsidRDefault="00173EA4" w:rsidP="00323FBF">
      <w:pPr>
        <w:rPr>
          <w:rFonts w:eastAsia="Times New Roman" w:cs="Times New Roman"/>
          <w:b/>
          <w:color w:val="000000" w:themeColor="text1"/>
          <w:sz w:val="40"/>
          <w:szCs w:val="40"/>
        </w:rPr>
      </w:pPr>
      <w:r w:rsidRPr="00DD45C1">
        <w:rPr>
          <w:rFonts w:eastAsia="Times New Roman" w:cs="Times New Roman"/>
          <w:color w:val="000000" w:themeColor="text1"/>
          <w:szCs w:val="24"/>
        </w:rPr>
        <w:t xml:space="preserve">This study aimed to fill this gap by conducting the first umbrella review of meta-analyses reporting data on the prevalence of a broad range of mental </w:t>
      </w:r>
      <w:r>
        <w:rPr>
          <w:rFonts w:eastAsia="Times New Roman" w:cs="Times New Roman"/>
          <w:color w:val="000000" w:themeColor="text1"/>
          <w:szCs w:val="24"/>
        </w:rPr>
        <w:t>disorder</w:t>
      </w:r>
      <w:r w:rsidRPr="00DD45C1">
        <w:rPr>
          <w:rFonts w:eastAsia="Times New Roman" w:cs="Times New Roman"/>
          <w:color w:val="000000" w:themeColor="text1"/>
          <w:szCs w:val="24"/>
        </w:rPr>
        <w:t xml:space="preserve"> symptoms in university students. We also aimed to study factors modifying these prevalence rates, including the impact of the COVID-19 pandemic.</w:t>
      </w:r>
    </w:p>
    <w:p w14:paraId="34326329" w14:textId="77777777" w:rsidR="00323FBF" w:rsidRPr="00DD45C1" w:rsidRDefault="00323FBF" w:rsidP="00323FBF"/>
    <w:p w14:paraId="24630EFC" w14:textId="77777777" w:rsidR="00173EA4" w:rsidRPr="00DD45C1" w:rsidRDefault="00173EA4" w:rsidP="00323FBF">
      <w:pPr>
        <w:rPr>
          <w:rFonts w:eastAsia="Times New Roman" w:cs="Times New Roman"/>
          <w:b/>
          <w:color w:val="000000" w:themeColor="text1"/>
          <w:szCs w:val="24"/>
        </w:rPr>
      </w:pPr>
      <w:r>
        <w:rPr>
          <w:rFonts w:eastAsia="Times New Roman" w:cs="Times New Roman"/>
          <w:b/>
          <w:color w:val="000000" w:themeColor="text1"/>
          <w:sz w:val="40"/>
          <w:szCs w:val="40"/>
        </w:rPr>
        <w:t>Methods</w:t>
      </w:r>
    </w:p>
    <w:p w14:paraId="07429126" w14:textId="77777777" w:rsidR="00173EA4" w:rsidRPr="00DD45C1" w:rsidRDefault="00173EA4">
      <w:pPr>
        <w:spacing w:after="200"/>
        <w:rPr>
          <w:rFonts w:eastAsia="Times New Roman" w:cs="Times New Roman"/>
          <w:b/>
          <w:color w:val="000000" w:themeColor="text1"/>
          <w:szCs w:val="24"/>
        </w:rPr>
      </w:pPr>
      <w:r w:rsidRPr="00DD45C1">
        <w:rPr>
          <w:rFonts w:eastAsia="Times New Roman" w:cs="Times New Roman"/>
          <w:b/>
          <w:color w:val="000000" w:themeColor="text1"/>
          <w:szCs w:val="24"/>
        </w:rPr>
        <w:t>Study design</w:t>
      </w:r>
    </w:p>
    <w:p w14:paraId="1FC709BE" w14:textId="531A9E63" w:rsidR="00173EA4" w:rsidRPr="00DD45C1" w:rsidRDefault="00173EA4">
      <w:pPr>
        <w:spacing w:after="200"/>
        <w:rPr>
          <w:rFonts w:eastAsia="Times New Roman" w:cs="Times New Roman"/>
          <w:color w:val="000000" w:themeColor="text1"/>
          <w:szCs w:val="24"/>
        </w:rPr>
      </w:pPr>
      <w:r w:rsidRPr="00DD45C1">
        <w:rPr>
          <w:rFonts w:eastAsia="Times New Roman" w:cs="Times New Roman"/>
          <w:color w:val="000000" w:themeColor="text1"/>
          <w:szCs w:val="24"/>
        </w:rPr>
        <w:lastRenderedPageBreak/>
        <w:t xml:space="preserve">The protocol of this umbrella review was registered on June 5, </w:t>
      </w:r>
      <w:proofErr w:type="gramStart"/>
      <w:r w:rsidRPr="00DD45C1">
        <w:rPr>
          <w:rFonts w:eastAsia="Times New Roman" w:cs="Times New Roman"/>
          <w:color w:val="000000" w:themeColor="text1"/>
          <w:szCs w:val="24"/>
        </w:rPr>
        <w:t>2023</w:t>
      </w:r>
      <w:proofErr w:type="gramEnd"/>
      <w:r w:rsidRPr="00DD45C1">
        <w:rPr>
          <w:rFonts w:eastAsia="Times New Roman" w:cs="Times New Roman"/>
          <w:color w:val="000000" w:themeColor="text1"/>
          <w:szCs w:val="24"/>
        </w:rPr>
        <w:t xml:space="preserve"> at PROSPERO (CRD42023429453). We followed PRISMA recommendations for the conduct and reporting of the umbrella review</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"/>
          <w:id w:val="-1891644919"/>
          <w:placeholder>
            <w:docPart w:val="DefaultPlaceholder_-1854013440"/>
          </w:placeholder>
        </w:sdtPr>
        <w:sdtEndPr>
          <w:rPr>
            <w:rFonts w:eastAsia="Calibri" w:cs="Calibri"/>
            <w:szCs w:val="22"/>
          </w:rPr>
        </w:sdtEndPr>
        <w:sdtContent>
          <w:r w:rsidR="009F2795" w:rsidRPr="009F2795">
            <w:rPr>
              <w:color w:val="000000"/>
            </w:rPr>
            <w:t>(Page et al., 2021)</w:t>
          </w:r>
        </w:sdtContent>
      </w:sdt>
      <w:r>
        <w:rPr>
          <w:rFonts w:eastAsia="Times New Roman" w:cs="Times New Roman"/>
          <w:color w:val="000000" w:themeColor="text1"/>
          <w:szCs w:val="24"/>
        </w:rPr>
        <w:t>.</w:t>
      </w:r>
      <w:r w:rsidRPr="00DD45C1">
        <w:rPr>
          <w:rFonts w:eastAsia="Times New Roman" w:cs="Times New Roman"/>
          <w:color w:val="000000" w:themeColor="text1"/>
          <w:szCs w:val="24"/>
        </w:rPr>
        <w:t xml:space="preserve"> There were no deviations from the registered protocol. </w:t>
      </w:r>
    </w:p>
    <w:p w14:paraId="31CD7493" w14:textId="77777777" w:rsidR="00173EA4" w:rsidRPr="00DD45C1" w:rsidRDefault="00173EA4" w:rsidP="00257FD5">
      <w:pPr>
        <w:spacing w:after="200"/>
        <w:rPr>
          <w:rFonts w:eastAsia="Times New Roman" w:cs="Times New Roman"/>
          <w:b/>
          <w:color w:val="000000" w:themeColor="text1"/>
          <w:szCs w:val="24"/>
        </w:rPr>
      </w:pPr>
      <w:r w:rsidRPr="00DD45C1">
        <w:rPr>
          <w:rFonts w:eastAsia="Times New Roman" w:cs="Times New Roman"/>
          <w:b/>
          <w:color w:val="000000" w:themeColor="text1"/>
          <w:szCs w:val="24"/>
        </w:rPr>
        <w:t>Study outcome</w:t>
      </w:r>
    </w:p>
    <w:p w14:paraId="31FDE7DF" w14:textId="014D738F" w:rsidR="00173EA4" w:rsidRPr="00DD45C1" w:rsidRDefault="00173EA4" w:rsidP="00257FD5">
      <w:pPr>
        <w:spacing w:after="200"/>
        <w:rPr>
          <w:rFonts w:eastAsia="Times New Roman" w:cs="Times New Roman"/>
          <w:color w:val="000000" w:themeColor="text1"/>
          <w:szCs w:val="24"/>
          <w:shd w:val="clear" w:color="auto" w:fill="FF9900"/>
        </w:rPr>
      </w:pPr>
      <w:r w:rsidRPr="00DD45C1">
        <w:rPr>
          <w:rFonts w:eastAsia="Times New Roman" w:cs="Times New Roman"/>
          <w:color w:val="000000" w:themeColor="text1"/>
          <w:szCs w:val="24"/>
        </w:rPr>
        <w:t xml:space="preserve">The umbrella review outcome was the prevalence of mental </w:t>
      </w:r>
      <w:r>
        <w:rPr>
          <w:rFonts w:eastAsia="Times New Roman" w:cs="Times New Roman"/>
          <w:color w:val="000000" w:themeColor="text1"/>
          <w:szCs w:val="24"/>
        </w:rPr>
        <w:t>disorder</w:t>
      </w:r>
      <w:r w:rsidRPr="00DD45C1">
        <w:rPr>
          <w:rFonts w:eastAsia="Times New Roman" w:cs="Times New Roman"/>
          <w:color w:val="000000" w:themeColor="text1"/>
          <w:szCs w:val="24"/>
        </w:rPr>
        <w:t xml:space="preserve"> symptoms in university students. This included the prevalence of mild, moderate or severe symptoms of any mental disorder, and other related outcomes such as suicide and stress.</w:t>
      </w:r>
    </w:p>
    <w:p w14:paraId="74B51FE3" w14:textId="77777777" w:rsidR="00173EA4" w:rsidRPr="00DD45C1" w:rsidRDefault="00173EA4">
      <w:pPr>
        <w:spacing w:after="200"/>
        <w:rPr>
          <w:rFonts w:eastAsia="Times New Roman" w:cs="Times New Roman"/>
          <w:b/>
          <w:color w:val="000000" w:themeColor="text1"/>
          <w:szCs w:val="24"/>
        </w:rPr>
      </w:pPr>
      <w:r w:rsidRPr="00DD45C1">
        <w:rPr>
          <w:rFonts w:eastAsia="Times New Roman" w:cs="Times New Roman"/>
          <w:b/>
          <w:color w:val="000000" w:themeColor="text1"/>
          <w:szCs w:val="24"/>
        </w:rPr>
        <w:t>Inclusion criteria</w:t>
      </w:r>
    </w:p>
    <w:p w14:paraId="63954B69" w14:textId="1356EC19" w:rsidR="00173EA4" w:rsidRPr="00DD45C1" w:rsidRDefault="00173EA4">
      <w:pPr>
        <w:spacing w:after="200"/>
        <w:rPr>
          <w:rFonts w:eastAsia="Times New Roman" w:cs="Times New Roman"/>
          <w:color w:val="000000" w:themeColor="text1"/>
          <w:szCs w:val="24"/>
        </w:rPr>
      </w:pPr>
      <w:r w:rsidRPr="00DD45C1">
        <w:rPr>
          <w:rFonts w:eastAsia="Times New Roman" w:cs="Times New Roman"/>
          <w:color w:val="000000" w:themeColor="text1"/>
          <w:szCs w:val="24"/>
        </w:rPr>
        <w:t xml:space="preserve">We included systematic reviews with meta-analyses, reporting data on the prevalence of mental </w:t>
      </w:r>
      <w:r>
        <w:rPr>
          <w:rFonts w:eastAsia="Times New Roman" w:cs="Times New Roman"/>
          <w:color w:val="000000" w:themeColor="text1"/>
          <w:szCs w:val="24"/>
        </w:rPr>
        <w:t>disorder</w:t>
      </w:r>
      <w:r w:rsidRPr="00DD45C1">
        <w:rPr>
          <w:rFonts w:eastAsia="Times New Roman" w:cs="Times New Roman"/>
          <w:color w:val="000000" w:themeColor="text1"/>
          <w:szCs w:val="24"/>
        </w:rPr>
        <w:t xml:space="preserve"> symptoms, where the entire sample or a subgroup consisted of university undergraduate or postgraduate (pursuing masters’ degrees or predoctoral studies) students. No specific age range was considered.</w:t>
      </w:r>
    </w:p>
    <w:p w14:paraId="717AF666" w14:textId="77777777" w:rsidR="00173EA4" w:rsidRPr="00DD45C1" w:rsidRDefault="00173EA4" w:rsidP="006E036D">
      <w:pPr>
        <w:spacing w:after="200"/>
        <w:rPr>
          <w:rFonts w:eastAsia="Times New Roman" w:cs="Times New Roman"/>
          <w:color w:val="000000" w:themeColor="text1"/>
          <w:szCs w:val="24"/>
          <w:shd w:val="clear" w:color="auto" w:fill="FF9900"/>
        </w:rPr>
      </w:pPr>
      <w:r w:rsidRPr="00DD45C1">
        <w:rPr>
          <w:rFonts w:eastAsia="Times New Roman" w:cs="Times New Roman"/>
          <w:color w:val="000000" w:themeColor="text1"/>
          <w:szCs w:val="24"/>
        </w:rPr>
        <w:t xml:space="preserve">We included meta-analyses that provided prevalence of symptoms of mental disorders included in any version of the </w:t>
      </w:r>
      <w:r w:rsidRPr="00DD45C1">
        <w:rPr>
          <w:rFonts w:eastAsia="Times New Roman" w:cs="Times New Roman"/>
          <w:i/>
          <w:color w:val="000000" w:themeColor="text1"/>
          <w:szCs w:val="24"/>
        </w:rPr>
        <w:t xml:space="preserve">International Classification of Diseases </w:t>
      </w:r>
      <w:r w:rsidRPr="00DD45C1">
        <w:rPr>
          <w:rFonts w:eastAsia="Times New Roman" w:cs="Times New Roman"/>
          <w:color w:val="000000" w:themeColor="text1"/>
          <w:szCs w:val="24"/>
        </w:rPr>
        <w:t xml:space="preserve">(ICD) or the </w:t>
      </w:r>
      <w:r w:rsidRPr="00DD45C1">
        <w:rPr>
          <w:rFonts w:eastAsia="Times New Roman" w:cs="Times New Roman"/>
          <w:i/>
          <w:color w:val="000000" w:themeColor="text1"/>
          <w:szCs w:val="24"/>
        </w:rPr>
        <w:t>Diagnostic and Statistical Manual of Mental Disorders</w:t>
      </w:r>
      <w:r w:rsidRPr="00DD45C1">
        <w:rPr>
          <w:rFonts w:eastAsia="Times New Roman" w:cs="Times New Roman"/>
          <w:color w:val="000000" w:themeColor="text1"/>
          <w:szCs w:val="24"/>
        </w:rPr>
        <w:t xml:space="preserve"> (DSM). The definition of mild, moderate or severe symptoms was based on the criteria used in the primary studies through a score above a threshold on a validated instrument, a clinical interview, or a self-reported diagnosis.</w:t>
      </w:r>
    </w:p>
    <w:p w14:paraId="154B9F8B" w14:textId="08AC48F0" w:rsidR="00173EA4" w:rsidRPr="00DD45C1" w:rsidRDefault="00173EA4">
      <w:pPr>
        <w:spacing w:after="0"/>
        <w:rPr>
          <w:rFonts w:eastAsia="Times New Roman" w:cs="Times New Roman"/>
          <w:color w:val="000000" w:themeColor="text1"/>
          <w:szCs w:val="24"/>
        </w:rPr>
      </w:pPr>
      <w:r w:rsidRPr="00DD45C1">
        <w:rPr>
          <w:rFonts w:eastAsia="Times New Roman" w:cs="Times New Roman"/>
          <w:color w:val="000000" w:themeColor="text1"/>
          <w:szCs w:val="24"/>
        </w:rPr>
        <w:t xml:space="preserve">Additionally, we included other outcomes that, although not classified as mental disorders, are closely associated with mental </w:t>
      </w:r>
      <w:r>
        <w:rPr>
          <w:rFonts w:eastAsia="Times New Roman" w:cs="Times New Roman"/>
          <w:color w:val="000000" w:themeColor="text1"/>
          <w:szCs w:val="24"/>
        </w:rPr>
        <w:t>disorder</w:t>
      </w:r>
      <w:r w:rsidRPr="00DD45C1">
        <w:rPr>
          <w:rFonts w:eastAsia="Times New Roman" w:cs="Times New Roman"/>
          <w:color w:val="000000" w:themeColor="text1"/>
          <w:szCs w:val="24"/>
        </w:rPr>
        <w:t xml:space="preserve"> symptoms: stress, suicidal ideation and intent, following definitions provided in the included meta-analyses.</w:t>
      </w:r>
    </w:p>
    <w:p w14:paraId="11344DF9" w14:textId="77777777" w:rsidR="00173EA4" w:rsidRPr="00DD45C1" w:rsidRDefault="00173EA4">
      <w:pPr>
        <w:spacing w:after="200"/>
        <w:rPr>
          <w:rFonts w:eastAsia="Times New Roman" w:cs="Times New Roman"/>
          <w:color w:val="000000" w:themeColor="text1"/>
          <w:szCs w:val="24"/>
        </w:rPr>
      </w:pPr>
      <w:r w:rsidRPr="00DD45C1">
        <w:rPr>
          <w:rFonts w:eastAsia="Times New Roman" w:cs="Times New Roman"/>
          <w:color w:val="000000" w:themeColor="text1"/>
          <w:szCs w:val="24"/>
        </w:rPr>
        <w:lastRenderedPageBreak/>
        <w:t>We aimed to analyze data representative of the overall population of university students by including studies across various educational degrees, educational levels (e.g., freshmen, graduate, PhD students), or gender/sex. However, we excluded studies focusing on subgroups that did not reflect the broader student body, such as foreign students or university athletes.</w:t>
      </w:r>
    </w:p>
    <w:p w14:paraId="1E9FFEF5" w14:textId="77777777" w:rsidR="00173EA4" w:rsidRPr="00DD45C1" w:rsidRDefault="00173EA4">
      <w:pPr>
        <w:spacing w:after="200"/>
        <w:rPr>
          <w:rFonts w:eastAsia="Times New Roman" w:cs="Times New Roman"/>
          <w:b/>
          <w:color w:val="000000" w:themeColor="text1"/>
          <w:szCs w:val="24"/>
        </w:rPr>
      </w:pPr>
      <w:r w:rsidRPr="00DD45C1">
        <w:rPr>
          <w:rFonts w:eastAsia="Times New Roman" w:cs="Times New Roman"/>
          <w:b/>
          <w:color w:val="000000" w:themeColor="text1"/>
          <w:szCs w:val="24"/>
        </w:rPr>
        <w:t>Information sources and search strategy</w:t>
      </w:r>
    </w:p>
    <w:p w14:paraId="7B04CB00" w14:textId="0C6EFB80" w:rsidR="00173EA4" w:rsidRPr="00DD45C1" w:rsidRDefault="00173EA4">
      <w:pPr>
        <w:spacing w:after="200"/>
        <w:rPr>
          <w:rFonts w:eastAsia="Times New Roman" w:cs="Times New Roman"/>
          <w:color w:val="000000" w:themeColor="text1"/>
          <w:szCs w:val="24"/>
        </w:rPr>
      </w:pPr>
      <w:r w:rsidRPr="00DD45C1">
        <w:rPr>
          <w:rFonts w:eastAsia="Times New Roman" w:cs="Times New Roman"/>
          <w:color w:val="000000" w:themeColor="text1"/>
          <w:szCs w:val="24"/>
        </w:rPr>
        <w:t xml:space="preserve">The search was carried out on PubMed/MEDLINE and Web of Science. CINAHL, ERIC, ScienceDirect, </w:t>
      </w:r>
      <w:proofErr w:type="spellStart"/>
      <w:r w:rsidRPr="00DD45C1">
        <w:rPr>
          <w:rFonts w:eastAsia="Times New Roman" w:cs="Times New Roman"/>
          <w:color w:val="000000" w:themeColor="text1"/>
          <w:szCs w:val="24"/>
        </w:rPr>
        <w:t>Dialnet</w:t>
      </w:r>
      <w:proofErr w:type="spellEnd"/>
      <w:r w:rsidRPr="00DD45C1">
        <w:rPr>
          <w:rFonts w:eastAsia="Times New Roman" w:cs="Times New Roman"/>
          <w:color w:val="000000" w:themeColor="text1"/>
          <w:szCs w:val="24"/>
        </w:rPr>
        <w:t xml:space="preserve"> and </w:t>
      </w:r>
      <w:proofErr w:type="spellStart"/>
      <w:r w:rsidRPr="00DD45C1">
        <w:rPr>
          <w:rFonts w:eastAsia="Times New Roman" w:cs="Times New Roman"/>
          <w:color w:val="000000" w:themeColor="text1"/>
          <w:szCs w:val="24"/>
        </w:rPr>
        <w:t>PsycInfo</w:t>
      </w:r>
      <w:proofErr w:type="spellEnd"/>
      <w:r w:rsidRPr="00DD45C1">
        <w:rPr>
          <w:rFonts w:eastAsia="Times New Roman" w:cs="Times New Roman"/>
          <w:color w:val="000000" w:themeColor="text1"/>
          <w:szCs w:val="24"/>
        </w:rPr>
        <w:t xml:space="preserve"> were searched through Unika, an institutional reference aggregator that uses the EBSCO host service. Databases were searched from their inception to July 23, 2023. The search strategy was devised  by the senior researchers and included terms for systematic review/meta-analysis, mental disorders</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"/>
          <w:id w:val="114489577"/>
          <w:placeholder>
            <w:docPart w:val="DefaultPlaceholder_-1854013440"/>
          </w:placeholder>
        </w:sdtPr>
        <w:sdtEndPr>
          <w:rPr>
            <w:rFonts w:eastAsia="Calibri" w:cs="Calibri"/>
            <w:szCs w:val="22"/>
          </w:rPr>
        </w:sdtEndPr>
        <w:sdtContent>
          <w:r w:rsidR="009F2795" w:rsidRPr="009F2795">
            <w:rPr>
              <w:color w:val="000000"/>
            </w:rPr>
            <w:t>(Arrondo et al., 2022)</w:t>
          </w:r>
        </w:sdtContent>
      </w:sdt>
      <w:r w:rsidRPr="00DD45C1">
        <w:rPr>
          <w:rFonts w:eastAsia="Times New Roman" w:cs="Times New Roman"/>
          <w:color w:val="000000" w:themeColor="text1"/>
          <w:szCs w:val="24"/>
        </w:rPr>
        <w:t>, university students, and prevalence (</w:t>
      </w:r>
      <w:proofErr w:type="spellStart"/>
      <w:r>
        <w:rPr>
          <w:rFonts w:eastAsia="Times New Roman" w:cs="Times New Roman"/>
          <w:color w:val="000000" w:themeColor="text1"/>
          <w:szCs w:val="24"/>
        </w:rPr>
        <w:t>e</w:t>
      </w:r>
      <w:r w:rsidRPr="00DD45C1">
        <w:rPr>
          <w:rFonts w:eastAsia="Times New Roman" w:cs="Times New Roman"/>
          <w:color w:val="000000" w:themeColor="text1"/>
          <w:szCs w:val="24"/>
        </w:rPr>
        <w:t>Table</w:t>
      </w:r>
      <w:proofErr w:type="spellEnd"/>
      <w:r>
        <w:rPr>
          <w:rFonts w:eastAsia="Times New Roman" w:cs="Times New Roman"/>
          <w:color w:val="000000" w:themeColor="text1"/>
          <w:szCs w:val="24"/>
        </w:rPr>
        <w:t xml:space="preserve"> </w:t>
      </w:r>
      <w:r w:rsidRPr="00DD45C1">
        <w:rPr>
          <w:rFonts w:eastAsia="Times New Roman" w:cs="Times New Roman"/>
          <w:color w:val="000000" w:themeColor="text1"/>
          <w:szCs w:val="24"/>
        </w:rPr>
        <w:t>1). No language, date, or type of publication restrictions were applied. Reference lists of primary studies from the meta-analyses included in this study were also examined to retrieve any additional eligible study.</w:t>
      </w:r>
    </w:p>
    <w:p w14:paraId="01ECC294" w14:textId="77777777" w:rsidR="00173EA4" w:rsidRPr="00DD45C1" w:rsidRDefault="00173EA4">
      <w:pPr>
        <w:spacing w:after="200"/>
        <w:rPr>
          <w:rFonts w:eastAsia="Times New Roman" w:cs="Times New Roman"/>
          <w:b/>
          <w:color w:val="000000" w:themeColor="text1"/>
          <w:szCs w:val="24"/>
        </w:rPr>
      </w:pPr>
      <w:r w:rsidRPr="00DD45C1">
        <w:rPr>
          <w:rFonts w:eastAsia="Times New Roman" w:cs="Times New Roman"/>
          <w:b/>
          <w:color w:val="000000" w:themeColor="text1"/>
          <w:szCs w:val="24"/>
        </w:rPr>
        <w:t>Selection process</w:t>
      </w:r>
    </w:p>
    <w:p w14:paraId="72F159BD" w14:textId="1BBF8F1F" w:rsidR="00173EA4" w:rsidRPr="00DD45C1" w:rsidRDefault="00173EA4">
      <w:pPr>
        <w:spacing w:after="200"/>
        <w:rPr>
          <w:rFonts w:eastAsia="Times New Roman" w:cs="Times New Roman"/>
          <w:color w:val="000000" w:themeColor="text1"/>
          <w:szCs w:val="24"/>
        </w:rPr>
      </w:pPr>
      <w:r w:rsidRPr="00DD45C1">
        <w:rPr>
          <w:rFonts w:eastAsia="Times New Roman" w:cs="Times New Roman"/>
          <w:color w:val="000000" w:themeColor="text1"/>
          <w:szCs w:val="24"/>
        </w:rPr>
        <w:t xml:space="preserve">Search outputs from each database were imported into </w:t>
      </w:r>
      <w:r w:rsidRPr="00756511">
        <w:rPr>
          <w:rFonts w:eastAsia="Times New Roman" w:cs="Times New Roman"/>
          <w:color w:val="000000" w:themeColor="text1"/>
          <w:szCs w:val="24"/>
        </w:rPr>
        <w:t>Covidence</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"/>
          <w:id w:val="199907437"/>
          <w:placeholder>
            <w:docPart w:val="DefaultPlaceholder_-1854013440"/>
          </w:placeholder>
        </w:sdtPr>
        <w:sdtEndPr>
          <w:rPr>
            <w:rFonts w:eastAsia="Calibri" w:cs="Calibri"/>
            <w:szCs w:val="22"/>
          </w:rPr>
        </w:sdtEndPr>
        <w:sdtContent>
          <w:r w:rsidR="009F2795" w:rsidRPr="009F2795">
            <w:rPr>
              <w:color w:val="000000"/>
            </w:rPr>
            <w:t>(Veritas Health Innovation, n.d.)</w:t>
          </w:r>
        </w:sdtContent>
      </w:sdt>
      <w:r w:rsidRPr="00DD45C1">
        <w:rPr>
          <w:rFonts w:eastAsia="Times New Roman" w:cs="Times New Roman"/>
          <w:color w:val="000000" w:themeColor="text1"/>
          <w:szCs w:val="24"/>
        </w:rPr>
        <w:t xml:space="preserve">. Duplicates were removed automatically, with automatic removal double checked manually, and two reviewers independently conducted the title/abstract screening and the full text review. Discrepancies were solved through consensus, or, when not possible, by consulting a senior co-author. </w:t>
      </w:r>
    </w:p>
    <w:p w14:paraId="300CADC9" w14:textId="77777777" w:rsidR="00173EA4" w:rsidRPr="00DD45C1" w:rsidRDefault="00173EA4">
      <w:pPr>
        <w:spacing w:after="200"/>
        <w:rPr>
          <w:rFonts w:eastAsia="Times New Roman" w:cs="Times New Roman"/>
          <w:b/>
          <w:color w:val="000000" w:themeColor="text1"/>
          <w:szCs w:val="24"/>
        </w:rPr>
      </w:pPr>
      <w:r w:rsidRPr="00DD45C1">
        <w:rPr>
          <w:rFonts w:eastAsia="Times New Roman" w:cs="Times New Roman"/>
          <w:b/>
          <w:color w:val="000000" w:themeColor="text1"/>
          <w:szCs w:val="24"/>
        </w:rPr>
        <w:t>Data extraction at the meta-analysis level</w:t>
      </w:r>
    </w:p>
    <w:p w14:paraId="7173C7D1" w14:textId="7BA3D54C" w:rsidR="00173EA4" w:rsidRPr="00DD45C1" w:rsidRDefault="00173EA4" w:rsidP="0029750D">
      <w:pPr>
        <w:spacing w:after="200"/>
        <w:rPr>
          <w:rFonts w:eastAsia="Times New Roman" w:cs="Times New Roman"/>
          <w:color w:val="000000" w:themeColor="text1"/>
          <w:szCs w:val="24"/>
        </w:rPr>
      </w:pPr>
      <w:r w:rsidRPr="00DD45C1">
        <w:rPr>
          <w:rFonts w:eastAsia="Times New Roman" w:cs="Times New Roman"/>
          <w:color w:val="000000" w:themeColor="text1"/>
          <w:szCs w:val="24"/>
        </w:rPr>
        <w:lastRenderedPageBreak/>
        <w:t>Data extraction was completed independently by two authors, using a preformatted excel sheet. Any discrepancies were solved by consensus. Extraction was completed at two levels, meta-analysis and primary study (see supplementary methods). For each meta-analysis, key methodological details and prevalence data were recorded. Authors of included meta-analyses were systematically contacted to gather any relevant information/data on outcome data not reported in the published meta-analysis. Methodological quality of each meta-analysis was assessed independently by two authors using a modified version of the AMSTAR-2 tool (</w:t>
      </w:r>
      <w:proofErr w:type="spellStart"/>
      <w:r>
        <w:rPr>
          <w:rFonts w:eastAsia="Times New Roman" w:cs="Times New Roman"/>
          <w:color w:val="000000" w:themeColor="text1"/>
          <w:szCs w:val="24"/>
        </w:rPr>
        <w:t>eMethods</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e</w:t>
      </w:r>
      <w:r w:rsidRPr="00DD45C1">
        <w:rPr>
          <w:rFonts w:eastAsia="Times New Roman" w:cs="Times New Roman"/>
          <w:color w:val="000000" w:themeColor="text1"/>
          <w:szCs w:val="24"/>
        </w:rPr>
        <w:t>Table</w:t>
      </w:r>
      <w:proofErr w:type="spellEnd"/>
      <w:r w:rsidRPr="00DD45C1">
        <w:rPr>
          <w:rFonts w:eastAsia="Times New Roman" w:cs="Times New Roman"/>
          <w:color w:val="000000" w:themeColor="text1"/>
          <w:szCs w:val="24"/>
        </w:rPr>
        <w:t xml:space="preserve"> 2)</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"/>
          <w:id w:val="536239069"/>
          <w:placeholder>
            <w:docPart w:val="DefaultPlaceholder_-1854013440"/>
          </w:placeholder>
        </w:sdtPr>
        <w:sdtEndPr>
          <w:rPr>
            <w:rFonts w:eastAsia="Calibri" w:cs="Calibri"/>
            <w:szCs w:val="22"/>
          </w:rPr>
        </w:sdtEndPr>
        <w:sdtContent>
          <w:r w:rsidR="009F2795" w:rsidRPr="009F2795">
            <w:rPr>
              <w:color w:val="000000"/>
            </w:rPr>
            <w:t>(Shea et al., 2017)</w:t>
          </w:r>
        </w:sdtContent>
      </w:sdt>
      <w:r>
        <w:rPr>
          <w:rFonts w:eastAsia="Times New Roman" w:cs="Times New Roman"/>
          <w:color w:val="000000" w:themeColor="text1"/>
          <w:szCs w:val="24"/>
        </w:rPr>
        <w:t>.</w:t>
      </w:r>
      <w:r w:rsidRPr="00DD45C1">
        <w:rPr>
          <w:rFonts w:eastAsia="Times New Roman" w:cs="Times New Roman"/>
          <w:color w:val="000000" w:themeColor="text1"/>
          <w:szCs w:val="24"/>
        </w:rPr>
        <w:t xml:space="preserve"> Data was also obtained for each unique primary study identified across all meta-analyses, including participant information, mental disorders and their evaluation and prevalence data. We accessed the texts of the primary studies to obtain additional information in specific cases where key data were not available at the meta-analysis level. </w:t>
      </w:r>
    </w:p>
    <w:p w14:paraId="01C587ED" w14:textId="77777777" w:rsidR="00173EA4" w:rsidRPr="00DD45C1" w:rsidRDefault="00173EA4">
      <w:pPr>
        <w:spacing w:after="200"/>
        <w:rPr>
          <w:rFonts w:eastAsia="Times New Roman" w:cs="Times New Roman"/>
          <w:color w:val="000000" w:themeColor="text1"/>
          <w:szCs w:val="24"/>
        </w:rPr>
      </w:pPr>
      <w:r w:rsidRPr="00DD45C1">
        <w:rPr>
          <w:rFonts w:eastAsia="Times New Roman" w:cs="Times New Roman"/>
          <w:color w:val="000000" w:themeColor="text1"/>
          <w:szCs w:val="24"/>
        </w:rPr>
        <w:t xml:space="preserve">A variety of psychological tools and thresholds </w:t>
      </w:r>
      <w:proofErr w:type="gramStart"/>
      <w:r w:rsidRPr="00DD45C1">
        <w:rPr>
          <w:rFonts w:eastAsia="Times New Roman" w:cs="Times New Roman"/>
          <w:color w:val="000000" w:themeColor="text1"/>
          <w:szCs w:val="24"/>
        </w:rPr>
        <w:t>was</w:t>
      </w:r>
      <w:proofErr w:type="gramEnd"/>
      <w:r w:rsidRPr="00DD45C1">
        <w:rPr>
          <w:rFonts w:eastAsia="Times New Roman" w:cs="Times New Roman"/>
          <w:color w:val="000000" w:themeColor="text1"/>
          <w:szCs w:val="24"/>
        </w:rPr>
        <w:t xml:space="preserve"> used across studies. To combine results, scales were simplified into broader categories and symptom severity for depression, anxiety, and sleep disorders </w:t>
      </w:r>
      <w:proofErr w:type="gramStart"/>
      <w:r w:rsidRPr="00DD45C1">
        <w:rPr>
          <w:rFonts w:eastAsia="Times New Roman" w:cs="Times New Roman"/>
          <w:color w:val="000000" w:themeColor="text1"/>
          <w:szCs w:val="24"/>
        </w:rPr>
        <w:t>was</w:t>
      </w:r>
      <w:proofErr w:type="gramEnd"/>
      <w:r w:rsidRPr="00DD45C1">
        <w:rPr>
          <w:rFonts w:eastAsia="Times New Roman" w:cs="Times New Roman"/>
          <w:color w:val="000000" w:themeColor="text1"/>
          <w:szCs w:val="24"/>
        </w:rPr>
        <w:t xml:space="preserve"> categorized into mild, moderate, and severe by comparing thresholds used in the primary studies to those recommended in the literature. Severity classification for other disorders was not possible due to inconsistent thresholds or a lack of studies. </w:t>
      </w:r>
    </w:p>
    <w:p w14:paraId="11FC5143" w14:textId="77777777" w:rsidR="00173EA4" w:rsidRPr="00DD45C1" w:rsidRDefault="00173EA4">
      <w:pPr>
        <w:spacing w:after="200"/>
        <w:rPr>
          <w:rFonts w:eastAsia="Times New Roman" w:cs="Times New Roman"/>
          <w:color w:val="000000" w:themeColor="text1"/>
          <w:szCs w:val="24"/>
        </w:rPr>
      </w:pPr>
      <w:r w:rsidRPr="00DD45C1">
        <w:rPr>
          <w:rFonts w:eastAsia="Times New Roman" w:cs="Times New Roman"/>
          <w:b/>
          <w:color w:val="000000" w:themeColor="text1"/>
          <w:szCs w:val="24"/>
        </w:rPr>
        <w:t>Data Synthesis</w:t>
      </w:r>
    </w:p>
    <w:p w14:paraId="17C639BB" w14:textId="77777777" w:rsidR="00173EA4" w:rsidRPr="00DD45C1" w:rsidRDefault="00173EA4" w:rsidP="008843FA">
      <w:pPr>
        <w:spacing w:after="200"/>
        <w:rPr>
          <w:rFonts w:eastAsia="Times New Roman" w:cs="Times New Roman"/>
          <w:color w:val="000000" w:themeColor="text1"/>
          <w:szCs w:val="24"/>
        </w:rPr>
      </w:pPr>
      <w:r w:rsidRPr="00DD45C1">
        <w:rPr>
          <w:rFonts w:eastAsia="Times New Roman" w:cs="Times New Roman"/>
          <w:color w:val="000000" w:themeColor="text1"/>
          <w:szCs w:val="24"/>
        </w:rPr>
        <w:t xml:space="preserve">Since the overlap of primary studies across different meta-analyses on the same disorder was deemed to be generally low- and this was confirmed when we retrieved the meta-analyses- our approach aimed to pool effect sizes from individual studies from multiple meta-analyses. This greatly increased the coverage across time periods, educational degrees and countries, as well as the overall sample size. Statistical analyses were </w:t>
      </w:r>
      <w:r w:rsidRPr="00DD45C1">
        <w:rPr>
          <w:rFonts w:eastAsia="Times New Roman" w:cs="Times New Roman"/>
          <w:color w:val="000000" w:themeColor="text1"/>
          <w:szCs w:val="24"/>
        </w:rPr>
        <w:lastRenderedPageBreak/>
        <w:t>performed using STATA 18.0 (</w:t>
      </w:r>
      <w:proofErr w:type="spellStart"/>
      <w:r w:rsidRPr="00DD45C1">
        <w:rPr>
          <w:rFonts w:eastAsia="Times New Roman" w:cs="Times New Roman"/>
          <w:color w:val="000000" w:themeColor="text1"/>
          <w:szCs w:val="24"/>
        </w:rPr>
        <w:t>StataCorp</w:t>
      </w:r>
      <w:proofErr w:type="spellEnd"/>
      <w:r w:rsidRPr="00DD45C1">
        <w:rPr>
          <w:rFonts w:eastAsia="Times New Roman" w:cs="Times New Roman"/>
          <w:color w:val="000000" w:themeColor="text1"/>
          <w:szCs w:val="24"/>
        </w:rPr>
        <w:t xml:space="preserve"> LLC). For each outcome, a random-effects meta-analysis was conducted, employing a Freeman-Tukey transformation to aggregate effect sizes from the primary studies. The pooled prevalence for each outcome, along with 95% confidence intervals, was calculated. Heterogeneity was assessed using the I² statistic, where I² &gt; 50% indicated substantial heterogeneity due to true variance across studies. Additionally, the H² and τ² statistics were used to describe the variability in effect measures across studies or subgroups A leave-one-out analysis was performed to evaluate the influence of each study on the overall effect, and prediction intervals were also calculated.</w:t>
      </w:r>
    </w:p>
    <w:p w14:paraId="2AA182DE" w14:textId="65FE3007" w:rsidR="00173EA4" w:rsidRPr="00DD45C1" w:rsidRDefault="00173EA4" w:rsidP="008843FA">
      <w:pPr>
        <w:spacing w:after="200"/>
        <w:rPr>
          <w:rFonts w:eastAsia="Times New Roman" w:cs="Times New Roman"/>
          <w:color w:val="000000" w:themeColor="text1"/>
          <w:szCs w:val="24"/>
        </w:rPr>
      </w:pPr>
      <w:r w:rsidRPr="00DD45C1">
        <w:rPr>
          <w:rFonts w:eastAsia="Times New Roman" w:cs="Times New Roman"/>
          <w:color w:val="000000" w:themeColor="text1"/>
          <w:szCs w:val="24"/>
        </w:rPr>
        <w:t>Categorical meta-regressions and subgroup analyses were conducted to examine the impact of key variables available for most primary studies. These variables included: study period (before 2010, between 2010 and 2014, between 2015 and 2019 and after 2019, with the latter group further split in those carried out before or after the onset of the COVID-19 pandemic following description in the meta-analyses and texts of the primary studies); proportion of health</w:t>
      </w:r>
      <w:r>
        <w:rPr>
          <w:rFonts w:eastAsia="Times New Roman" w:cs="Times New Roman"/>
          <w:color w:val="000000" w:themeColor="text1"/>
          <w:szCs w:val="24"/>
        </w:rPr>
        <w:t>care</w:t>
      </w:r>
      <w:r w:rsidRPr="00DD45C1">
        <w:rPr>
          <w:rFonts w:eastAsia="Times New Roman" w:cs="Times New Roman"/>
          <w:color w:val="000000" w:themeColor="text1"/>
          <w:szCs w:val="24"/>
        </w:rPr>
        <w:t xml:space="preserve"> students, the percentage of women in study samples (divided into tertiles); and country-level gross national income (GNI) based on World </w:t>
      </w:r>
      <w:r w:rsidRPr="00756511">
        <w:rPr>
          <w:rFonts w:eastAsia="Times New Roman" w:cs="Times New Roman"/>
          <w:color w:val="000000" w:themeColor="text1"/>
          <w:szCs w:val="24"/>
        </w:rPr>
        <w:t>Bank data</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"/>
          <w:id w:val="-1941281868"/>
          <w:placeholder>
            <w:docPart w:val="DefaultPlaceholder_-1854013440"/>
          </w:placeholder>
        </w:sdtPr>
        <w:sdtEndPr>
          <w:rPr>
            <w:rFonts w:eastAsia="Calibri" w:cs="Calibri"/>
            <w:szCs w:val="22"/>
          </w:rPr>
        </w:sdtEndPr>
        <w:sdtContent>
          <w:r w:rsidR="009F2795" w:rsidRPr="009F2795">
            <w:rPr>
              <w:color w:val="000000"/>
            </w:rPr>
            <w:t>(World Bank, n.d.)</w:t>
          </w:r>
        </w:sdtContent>
      </w:sdt>
      <w:r>
        <w:rPr>
          <w:rFonts w:eastAsia="Times New Roman" w:cs="Times New Roman"/>
          <w:color w:val="000000" w:themeColor="text1"/>
          <w:szCs w:val="24"/>
        </w:rPr>
        <w:t>.</w:t>
      </w:r>
      <w:r w:rsidRPr="00DD45C1">
        <w:rPr>
          <w:rFonts w:eastAsia="Times New Roman" w:cs="Times New Roman"/>
          <w:color w:val="000000" w:themeColor="text1"/>
          <w:szCs w:val="24"/>
        </w:rPr>
        <w:t xml:space="preserve"> Low and middle-low-income countries were lumped due to a limited number of studies in the former category. Additionally, the potential change in these variables' prevalence rate before and after the pandemic was explored. Each variable was included in a one-factor meta-regression predicting disorder prevalence if at least 10 primary studies were available for each level of dichotomous variables, as per current suggestions</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"/>
          <w:id w:val="859322928"/>
          <w:placeholder>
            <w:docPart w:val="DefaultPlaceholder_-1854013440"/>
          </w:placeholder>
        </w:sdtPr>
        <w:sdtEndPr>
          <w:rPr>
            <w:rFonts w:eastAsia="Calibri" w:cs="Calibri"/>
            <w:szCs w:val="22"/>
          </w:rPr>
        </w:sdtEndPr>
        <w:sdtContent>
          <w:r w:rsidR="009F2795" w:rsidRPr="009F2795">
            <w:rPr>
              <w:color w:val="000000"/>
            </w:rPr>
            <w:t>(Borenstein et al., 2009)</w:t>
          </w:r>
        </w:sdtContent>
      </w:sdt>
      <w:r>
        <w:rPr>
          <w:rFonts w:eastAsia="Times New Roman" w:cs="Times New Roman"/>
          <w:color w:val="000000" w:themeColor="text1"/>
          <w:szCs w:val="24"/>
        </w:rPr>
        <w:t>.</w:t>
      </w:r>
      <w:r w:rsidRPr="00DD45C1">
        <w:rPr>
          <w:rFonts w:eastAsia="Times New Roman" w:cs="Times New Roman"/>
          <w:color w:val="000000" w:themeColor="text1"/>
          <w:szCs w:val="24"/>
        </w:rPr>
        <w:t xml:space="preserve"> For variables with more than two levels (e.g., gender distribution, study periods, income levels), a minimum of 10 studies for at least two levels was required. Meta-regressions were also conducted incorporating an additional factor for the pandemic, and further analyses explored interactions between the </w:t>
      </w:r>
      <w:r w:rsidRPr="00DD45C1">
        <w:rPr>
          <w:rFonts w:eastAsia="Times New Roman" w:cs="Times New Roman"/>
          <w:color w:val="000000" w:themeColor="text1"/>
          <w:szCs w:val="24"/>
        </w:rPr>
        <w:lastRenderedPageBreak/>
        <w:t>factors. Subgroup analyses were reported when either both factors were significant without interaction, or when a significant interaction was found.</w:t>
      </w:r>
    </w:p>
    <w:p w14:paraId="3EC877F8" w14:textId="77777777" w:rsidR="001140BC" w:rsidRDefault="00173EA4">
      <w:pPr>
        <w:rPr>
          <w:rFonts w:eastAsia="Times New Roman" w:cs="Times New Roman"/>
          <w:color w:val="000000" w:themeColor="text1"/>
          <w:szCs w:val="24"/>
        </w:rPr>
      </w:pPr>
      <w:r w:rsidRPr="00DD45C1">
        <w:rPr>
          <w:rFonts w:eastAsia="Times New Roman" w:cs="Times New Roman"/>
          <w:color w:val="000000" w:themeColor="text1"/>
          <w:szCs w:val="24"/>
        </w:rPr>
        <w:t>For depression, anxiety, and sleep problems, prevalence summaries were reported according to severity, whereas for the remaining outcomes, all data from primary studies were combined into a single pooled effect, as severity categorization was usually not reported in the primary studies. Hence, pooled prevalence reflected the combination of severities across existing studies.</w:t>
      </w:r>
    </w:p>
    <w:p w14:paraId="60ED8455" w14:textId="77777777" w:rsidR="001140BC" w:rsidRPr="00DD45C1" w:rsidRDefault="001140BC">
      <w:pPr>
        <w:rPr>
          <w:rFonts w:eastAsia="Times New Roman" w:cs="Times New Roman"/>
          <w:b/>
          <w:color w:val="000000" w:themeColor="text1"/>
          <w:sz w:val="40"/>
          <w:szCs w:val="40"/>
        </w:rPr>
      </w:pPr>
    </w:p>
    <w:p w14:paraId="0385AE78" w14:textId="77777777" w:rsidR="00173EA4" w:rsidRPr="00DD45C1" w:rsidRDefault="00173EA4">
      <w:pPr>
        <w:spacing w:after="300"/>
        <w:rPr>
          <w:rFonts w:eastAsia="Times New Roman" w:cs="Times New Roman"/>
          <w:b/>
          <w:color w:val="000000" w:themeColor="text1"/>
          <w:sz w:val="40"/>
          <w:szCs w:val="40"/>
        </w:rPr>
      </w:pPr>
      <w:r>
        <w:rPr>
          <w:rFonts w:eastAsia="Times New Roman" w:cs="Times New Roman"/>
          <w:b/>
          <w:color w:val="000000" w:themeColor="text1"/>
          <w:sz w:val="40"/>
          <w:szCs w:val="40"/>
        </w:rPr>
        <w:t>Results</w:t>
      </w:r>
    </w:p>
    <w:p w14:paraId="3A82F302" w14:textId="77777777" w:rsidR="00173EA4" w:rsidRPr="00DD45C1" w:rsidRDefault="00173EA4">
      <w:pPr>
        <w:spacing w:after="300"/>
        <w:rPr>
          <w:rFonts w:eastAsia="Times New Roman" w:cs="Times New Roman"/>
          <w:b/>
          <w:color w:val="000000" w:themeColor="text1"/>
          <w:szCs w:val="24"/>
        </w:rPr>
      </w:pPr>
      <w:r w:rsidRPr="00DD45C1">
        <w:rPr>
          <w:rFonts w:eastAsia="Times New Roman" w:cs="Times New Roman"/>
          <w:b/>
          <w:color w:val="000000" w:themeColor="text1"/>
          <w:szCs w:val="24"/>
        </w:rPr>
        <w:t>Study selection</w:t>
      </w:r>
    </w:p>
    <w:p w14:paraId="4CB15D28" w14:textId="24160759" w:rsidR="00173EA4" w:rsidRPr="00DD45C1" w:rsidRDefault="00173EA4" w:rsidP="00563A9F">
      <w:pPr>
        <w:spacing w:after="300"/>
        <w:rPr>
          <w:rFonts w:eastAsia="Times New Roman" w:cs="Times New Roman"/>
          <w:color w:val="000000" w:themeColor="text1"/>
          <w:szCs w:val="24"/>
        </w:rPr>
      </w:pPr>
      <w:r w:rsidRPr="00DD45C1">
        <w:rPr>
          <w:rFonts w:eastAsia="Times New Roman" w:cs="Times New Roman"/>
          <w:color w:val="000000" w:themeColor="text1"/>
          <w:szCs w:val="24"/>
        </w:rPr>
        <w:t xml:space="preserve">The literature search yielded 14,655 results, with 5,742 duplicates. After title/abstract screening, 152 articles underwent full-text review, resulting in 62 eligible meta-analyses </w:t>
      </w:r>
      <w:r>
        <w:rPr>
          <w:rFonts w:eastAsia="Times New Roman" w:cs="Times New Roman"/>
          <w:color w:val="000000" w:themeColor="text1"/>
          <w:szCs w:val="24"/>
        </w:rPr>
        <w:t>(</w:t>
      </w:r>
      <w:proofErr w:type="spellStart"/>
      <w:r>
        <w:rPr>
          <w:rFonts w:eastAsia="Times New Roman" w:cs="Times New Roman"/>
          <w:color w:val="000000" w:themeColor="text1"/>
          <w:szCs w:val="24"/>
        </w:rPr>
        <w:t>eResults</w:t>
      </w:r>
      <w:proofErr w:type="spellEnd"/>
      <w:r>
        <w:rPr>
          <w:rFonts w:eastAsia="Times New Roman" w:cs="Times New Roman"/>
          <w:color w:val="000000" w:themeColor="text1"/>
          <w:szCs w:val="24"/>
        </w:rPr>
        <w:t xml:space="preserve">) </w:t>
      </w:r>
      <w:r w:rsidRPr="00DD45C1">
        <w:rPr>
          <w:rFonts w:eastAsia="Times New Roman" w:cs="Times New Roman"/>
          <w:color w:val="000000" w:themeColor="text1"/>
          <w:szCs w:val="24"/>
        </w:rPr>
        <w:t xml:space="preserve">covering twelve mental </w:t>
      </w:r>
      <w:r w:rsidRPr="000F7E2A">
        <w:rPr>
          <w:rFonts w:eastAsia="Times New Roman" w:cs="Times New Roman"/>
          <w:color w:val="000000" w:themeColor="text1"/>
          <w:szCs w:val="24"/>
        </w:rPr>
        <w:t xml:space="preserve">disorder </w:t>
      </w:r>
      <w:r w:rsidRPr="00DD45C1">
        <w:rPr>
          <w:rFonts w:eastAsia="Times New Roman" w:cs="Times New Roman"/>
          <w:color w:val="000000" w:themeColor="text1"/>
          <w:szCs w:val="24"/>
        </w:rPr>
        <w:t xml:space="preserve">symptoms (ten referring to mental disorders and two mental </w:t>
      </w:r>
      <w:r>
        <w:rPr>
          <w:rFonts w:eastAsia="Times New Roman" w:cs="Times New Roman"/>
          <w:color w:val="000000" w:themeColor="text1"/>
          <w:szCs w:val="24"/>
        </w:rPr>
        <w:t>disorder</w:t>
      </w:r>
      <w:r w:rsidRPr="00DD45C1">
        <w:rPr>
          <w:rFonts w:eastAsia="Times New Roman" w:cs="Times New Roman"/>
          <w:color w:val="000000" w:themeColor="text1"/>
          <w:szCs w:val="24"/>
        </w:rPr>
        <w:t xml:space="preserve">-related outcomes). Included meta-analyses comprised 1,655 primary studies, yielding 2,151 prevalence data points with a combined sample size of 8,706,185 individuals. Figure 1 illustrates the PRISMA flow diagram. Table 1 provides detailed information for the included meta-analyses. The 90 excluded meta-analyses, with reasons for exclusion, are listed in </w:t>
      </w:r>
      <w:proofErr w:type="spellStart"/>
      <w:r>
        <w:rPr>
          <w:rFonts w:eastAsia="Times New Roman" w:cs="Times New Roman"/>
          <w:color w:val="000000" w:themeColor="text1"/>
          <w:szCs w:val="24"/>
        </w:rPr>
        <w:t>e</w:t>
      </w:r>
      <w:r w:rsidRPr="00DD45C1">
        <w:rPr>
          <w:rFonts w:eastAsia="Times New Roman" w:cs="Times New Roman"/>
          <w:color w:val="000000" w:themeColor="text1"/>
          <w:szCs w:val="24"/>
        </w:rPr>
        <w:t>Table</w:t>
      </w:r>
      <w:proofErr w:type="spellEnd"/>
      <w:r w:rsidRPr="00DD45C1">
        <w:rPr>
          <w:rFonts w:eastAsia="Times New Roman" w:cs="Times New Roman"/>
          <w:color w:val="000000" w:themeColor="text1"/>
          <w:szCs w:val="24"/>
        </w:rPr>
        <w:t xml:space="preserve"> 3 and 4.</w:t>
      </w:r>
    </w:p>
    <w:p w14:paraId="4B4FA1AB" w14:textId="77777777" w:rsidR="00173EA4" w:rsidRPr="00DD45C1" w:rsidRDefault="00173EA4">
      <w:pPr>
        <w:spacing w:after="300"/>
        <w:rPr>
          <w:rFonts w:eastAsia="Times New Roman" w:cs="Times New Roman"/>
          <w:b/>
          <w:color w:val="000000" w:themeColor="text1"/>
          <w:szCs w:val="24"/>
        </w:rPr>
      </w:pPr>
      <w:r w:rsidRPr="00DD45C1">
        <w:rPr>
          <w:rFonts w:eastAsia="Times New Roman" w:cs="Times New Roman"/>
          <w:b/>
          <w:color w:val="000000" w:themeColor="text1"/>
          <w:szCs w:val="24"/>
        </w:rPr>
        <w:t>Study characteristics and outcomes</w:t>
      </w:r>
    </w:p>
    <w:p w14:paraId="48FA0AAB" w14:textId="77777777" w:rsidR="00173EA4" w:rsidRPr="00DD45C1" w:rsidRDefault="00173EA4" w:rsidP="00563A9F">
      <w:pPr>
        <w:spacing w:after="300"/>
        <w:rPr>
          <w:rFonts w:eastAsia="Times New Roman" w:cs="Times New Roman"/>
          <w:color w:val="000000" w:themeColor="text1"/>
          <w:szCs w:val="24"/>
        </w:rPr>
      </w:pPr>
      <w:r w:rsidRPr="00DD45C1">
        <w:rPr>
          <w:rFonts w:eastAsia="Times New Roman" w:cs="Times New Roman"/>
          <w:color w:val="000000" w:themeColor="text1"/>
          <w:szCs w:val="24"/>
        </w:rPr>
        <w:t xml:space="preserve">Most of the meta-analyses provided prevalence data on symptoms of depression (k=952), anxiety (k=433), and sleep disorders (k=163). Additional data on the meta-analyses, </w:t>
      </w:r>
      <w:r w:rsidRPr="00DD45C1">
        <w:rPr>
          <w:rFonts w:eastAsia="Times New Roman" w:cs="Times New Roman"/>
          <w:color w:val="000000" w:themeColor="text1"/>
          <w:szCs w:val="24"/>
        </w:rPr>
        <w:lastRenderedPageBreak/>
        <w:t xml:space="preserve">including the pooled rate reported for each outcome can be found in </w:t>
      </w:r>
      <w:r>
        <w:rPr>
          <w:rFonts w:eastAsia="Times New Roman" w:cs="Times New Roman"/>
          <w:color w:val="000000" w:themeColor="text1"/>
          <w:szCs w:val="24"/>
        </w:rPr>
        <w:t xml:space="preserve">Figure 2, </w:t>
      </w:r>
      <w:proofErr w:type="spellStart"/>
      <w:r>
        <w:rPr>
          <w:rFonts w:eastAsia="Times New Roman" w:cs="Times New Roman"/>
          <w:color w:val="000000" w:themeColor="text1"/>
          <w:szCs w:val="24"/>
        </w:rPr>
        <w:t>eFigure</w:t>
      </w:r>
      <w:proofErr w:type="spellEnd"/>
      <w:r>
        <w:rPr>
          <w:rFonts w:eastAsia="Times New Roman" w:cs="Times New Roman"/>
          <w:color w:val="000000" w:themeColor="text1"/>
          <w:szCs w:val="24"/>
        </w:rPr>
        <w:t xml:space="preserve"> </w:t>
      </w:r>
      <w:r w:rsidRPr="005D2A2F">
        <w:rPr>
          <w:rFonts w:eastAsia="Times New Roman" w:cs="Times New Roman"/>
          <w:color w:val="000000" w:themeColor="text1"/>
          <w:szCs w:val="24"/>
        </w:rPr>
        <w:t xml:space="preserve">1, </w:t>
      </w:r>
      <w:proofErr w:type="spellStart"/>
      <w:r>
        <w:rPr>
          <w:rFonts w:eastAsia="Times New Roman" w:cs="Times New Roman"/>
          <w:color w:val="000000" w:themeColor="text1"/>
          <w:szCs w:val="24"/>
        </w:rPr>
        <w:t>e</w:t>
      </w:r>
      <w:r w:rsidRPr="005D2A2F">
        <w:rPr>
          <w:rFonts w:eastAsia="Times New Roman" w:cs="Times New Roman"/>
          <w:color w:val="000000" w:themeColor="text1"/>
          <w:szCs w:val="24"/>
        </w:rPr>
        <w:t>Tables</w:t>
      </w:r>
      <w:proofErr w:type="spellEnd"/>
      <w:r w:rsidRPr="005D2A2F">
        <w:rPr>
          <w:rFonts w:eastAsia="Times New Roman" w:cs="Times New Roman"/>
          <w:color w:val="000000" w:themeColor="text1"/>
          <w:szCs w:val="24"/>
        </w:rPr>
        <w:t xml:space="preserve"> 5 and 6. </w:t>
      </w:r>
      <w:proofErr w:type="spellStart"/>
      <w:r>
        <w:rPr>
          <w:rFonts w:eastAsia="Times New Roman" w:cs="Times New Roman"/>
          <w:color w:val="000000" w:themeColor="text1"/>
          <w:szCs w:val="24"/>
        </w:rPr>
        <w:t>e</w:t>
      </w:r>
      <w:r w:rsidRPr="005D2A2F">
        <w:rPr>
          <w:rFonts w:eastAsia="Times New Roman" w:cs="Times New Roman"/>
          <w:color w:val="000000" w:themeColor="text1"/>
          <w:szCs w:val="24"/>
        </w:rPr>
        <w:t>Table</w:t>
      </w:r>
      <w:proofErr w:type="spellEnd"/>
      <w:r w:rsidRPr="005D2A2F">
        <w:rPr>
          <w:rFonts w:eastAsia="Times New Roman" w:cs="Times New Roman"/>
          <w:color w:val="000000" w:themeColor="text1"/>
          <w:szCs w:val="24"/>
        </w:rPr>
        <w:t xml:space="preserve"> 7 lists the instruments used to assess symptoms of mental disorders across primary studies. According to the AMSTAR-2 assessment, 35% of the included meta-analyses were rated as low quality, while 65% were deemed critically low. The median number of critical domains was 2 (range: 1-5) (</w:t>
      </w:r>
      <w:proofErr w:type="spellStart"/>
      <w:r>
        <w:rPr>
          <w:rFonts w:eastAsia="Times New Roman" w:cs="Times New Roman"/>
          <w:color w:val="000000" w:themeColor="text1"/>
          <w:szCs w:val="24"/>
        </w:rPr>
        <w:t>e</w:t>
      </w:r>
      <w:r w:rsidRPr="005D2A2F">
        <w:rPr>
          <w:rFonts w:eastAsia="Times New Roman" w:cs="Times New Roman"/>
          <w:color w:val="000000" w:themeColor="text1"/>
          <w:szCs w:val="24"/>
        </w:rPr>
        <w:t>Table</w:t>
      </w:r>
      <w:proofErr w:type="spellEnd"/>
      <w:r w:rsidRPr="005D2A2F">
        <w:rPr>
          <w:rFonts w:eastAsia="Times New Roman" w:cs="Times New Roman"/>
          <w:color w:val="000000" w:themeColor="text1"/>
          <w:szCs w:val="24"/>
        </w:rPr>
        <w:t xml:space="preserve"> 8). Comm</w:t>
      </w:r>
      <w:r w:rsidRPr="00DD45C1">
        <w:rPr>
          <w:rFonts w:eastAsia="Times New Roman" w:cs="Times New Roman"/>
          <w:color w:val="000000" w:themeColor="text1"/>
          <w:szCs w:val="24"/>
        </w:rPr>
        <w:t>on sources of bias included the absence of a list of excluded studies (98%) and the lack of a protocol (63%). Other prevalent biases involved insufficient justification for study design selection (73%) and inadequate evaluation (69%) and discussion (69%) of risk of bias.</w:t>
      </w:r>
    </w:p>
    <w:p w14:paraId="3B780B07" w14:textId="77777777" w:rsidR="00173EA4" w:rsidRPr="00DD45C1" w:rsidRDefault="00173EA4">
      <w:pPr>
        <w:spacing w:after="300"/>
        <w:rPr>
          <w:rFonts w:eastAsia="Times New Roman" w:cs="Times New Roman"/>
          <w:b/>
          <w:color w:val="000000" w:themeColor="text1"/>
          <w:szCs w:val="24"/>
        </w:rPr>
      </w:pPr>
      <w:r w:rsidRPr="00DD45C1">
        <w:rPr>
          <w:rFonts w:eastAsia="Times New Roman" w:cs="Times New Roman"/>
          <w:b/>
          <w:color w:val="000000" w:themeColor="text1"/>
          <w:szCs w:val="24"/>
        </w:rPr>
        <w:t>Depression</w:t>
      </w:r>
    </w:p>
    <w:p w14:paraId="074BDB45" w14:textId="77777777" w:rsidR="00173EA4" w:rsidRPr="00DD45C1" w:rsidRDefault="00173EA4">
      <w:pPr>
        <w:widowControl w:val="0"/>
        <w:spacing w:after="120"/>
        <w:rPr>
          <w:rFonts w:eastAsia="Times New Roman" w:cs="Times New Roman"/>
          <w:color w:val="000000" w:themeColor="text1"/>
          <w:szCs w:val="24"/>
        </w:rPr>
      </w:pPr>
      <w:r w:rsidRPr="00DD45C1">
        <w:rPr>
          <w:rFonts w:eastAsia="Times New Roman" w:cs="Times New Roman"/>
          <w:color w:val="000000" w:themeColor="text1"/>
          <w:szCs w:val="24"/>
        </w:rPr>
        <w:t>Nine hundred fifty-two primary studies included in 34 meta-analyses reported the prevalence of symptoms of depression among 2,108,813 university students. Prevalence of mild depression symptoms was 35.41% (CI=33.9-36.93; k=816; I</w:t>
      </w:r>
      <w:r w:rsidRPr="00DD45C1">
        <w:rPr>
          <w:rFonts w:eastAsia="Times New Roman" w:cs="Times New Roman"/>
          <w:color w:val="000000" w:themeColor="text1"/>
          <w:szCs w:val="24"/>
          <w:vertAlign w:val="superscript"/>
        </w:rPr>
        <w:t>2</w:t>
      </w:r>
      <w:r w:rsidRPr="00DD45C1">
        <w:rPr>
          <w:rFonts w:eastAsia="Times New Roman" w:cs="Times New Roman"/>
          <w:color w:val="000000" w:themeColor="text1"/>
          <w:szCs w:val="24"/>
        </w:rPr>
        <w:t>=99.68%). Moderate symptoms were reported by 24.54% (CI=21.27-27.96; k=127; I</w:t>
      </w:r>
      <w:r w:rsidRPr="00DD45C1">
        <w:rPr>
          <w:rFonts w:eastAsia="Times New Roman" w:cs="Times New Roman"/>
          <w:color w:val="000000" w:themeColor="text1"/>
          <w:szCs w:val="24"/>
          <w:vertAlign w:val="superscript"/>
        </w:rPr>
        <w:t>2</w:t>
      </w:r>
      <w:r w:rsidRPr="00DD45C1">
        <w:rPr>
          <w:rFonts w:eastAsia="Times New Roman" w:cs="Times New Roman"/>
          <w:color w:val="000000" w:themeColor="text1"/>
          <w:szCs w:val="24"/>
        </w:rPr>
        <w:t>=99.79) of the students, whereas severe symptoms by 13.42% (CI=8.03-19.92; k=9; I</w:t>
      </w:r>
      <w:r w:rsidRPr="00DD45C1">
        <w:rPr>
          <w:rFonts w:eastAsia="Times New Roman" w:cs="Times New Roman"/>
          <w:color w:val="000000" w:themeColor="text1"/>
          <w:szCs w:val="24"/>
          <w:vertAlign w:val="superscript"/>
        </w:rPr>
        <w:t>2</w:t>
      </w:r>
      <w:r w:rsidRPr="00DD45C1">
        <w:rPr>
          <w:rFonts w:eastAsia="Times New Roman" w:cs="Times New Roman"/>
          <w:color w:val="000000" w:themeColor="text1"/>
          <w:szCs w:val="24"/>
        </w:rPr>
        <w:t xml:space="preserve">=99.79%). </w:t>
      </w:r>
    </w:p>
    <w:p w14:paraId="0427A3BD" w14:textId="77777777" w:rsidR="00173EA4" w:rsidRPr="005D2A2F" w:rsidRDefault="00173EA4">
      <w:pPr>
        <w:widowControl w:val="0"/>
        <w:spacing w:after="200"/>
        <w:rPr>
          <w:rFonts w:eastAsia="Times New Roman" w:cs="Times New Roman"/>
          <w:color w:val="000000" w:themeColor="text1"/>
          <w:szCs w:val="24"/>
        </w:rPr>
      </w:pPr>
      <w:r w:rsidRPr="00DD45C1">
        <w:rPr>
          <w:rFonts w:eastAsia="Times New Roman" w:cs="Times New Roman"/>
          <w:color w:val="000000" w:themeColor="text1"/>
          <w:szCs w:val="24"/>
        </w:rPr>
        <w:t>Prevalence rates of depression symptoms were significantly higher in the post-pandemic period</w:t>
      </w:r>
      <w:r>
        <w:rPr>
          <w:rFonts w:eastAsia="Times New Roman" w:cs="Times New Roman"/>
          <w:color w:val="000000" w:themeColor="text1"/>
          <w:szCs w:val="24"/>
        </w:rPr>
        <w:t xml:space="preserve"> (Figure 3)</w:t>
      </w:r>
      <w:r w:rsidRPr="00DD45C1">
        <w:rPr>
          <w:rFonts w:eastAsia="Times New Roman" w:cs="Times New Roman"/>
          <w:color w:val="000000" w:themeColor="text1"/>
          <w:szCs w:val="24"/>
        </w:rPr>
        <w:t xml:space="preserve">. An effect of country income, which additionally interacted with the pandemic, was also found. Before the pandemic, low and lower-middle-income countries had higher prevalence of symptoms than upper-middle or high-income countries. However, our results showed higher prevalences after the pandemic for students of more developed countries. </w:t>
      </w:r>
      <w:r>
        <w:rPr>
          <w:rFonts w:eastAsia="Times New Roman" w:cs="Times New Roman"/>
          <w:color w:val="000000" w:themeColor="text1"/>
          <w:szCs w:val="24"/>
        </w:rPr>
        <w:t xml:space="preserve">Additional information in </w:t>
      </w:r>
      <w:proofErr w:type="spellStart"/>
      <w:r>
        <w:rPr>
          <w:rFonts w:eastAsia="Times New Roman" w:cs="Times New Roman"/>
          <w:color w:val="000000" w:themeColor="text1"/>
          <w:szCs w:val="24"/>
        </w:rPr>
        <w:t>eFigure</w:t>
      </w:r>
      <w:proofErr w:type="spellEnd"/>
      <w:r>
        <w:rPr>
          <w:rFonts w:eastAsia="Times New Roman" w:cs="Times New Roman"/>
          <w:color w:val="000000" w:themeColor="text1"/>
          <w:szCs w:val="24"/>
        </w:rPr>
        <w:t xml:space="preserve"> 2 and</w:t>
      </w:r>
      <w:r w:rsidRPr="00DD45C1">
        <w:rPr>
          <w:rFonts w:eastAsia="Times New Roman" w:cs="Times New Roman"/>
          <w:color w:val="000000" w:themeColor="text1"/>
          <w:szCs w:val="24"/>
        </w:rPr>
        <w:t xml:space="preserve"> </w:t>
      </w:r>
      <w:proofErr w:type="spellStart"/>
      <w:r>
        <w:rPr>
          <w:rFonts w:eastAsia="Times New Roman" w:cs="Times New Roman"/>
          <w:color w:val="000000" w:themeColor="text1"/>
          <w:szCs w:val="24"/>
        </w:rPr>
        <w:t>e</w:t>
      </w:r>
      <w:r w:rsidRPr="005D2A2F">
        <w:rPr>
          <w:rFonts w:eastAsia="Times New Roman" w:cs="Times New Roman"/>
          <w:color w:val="000000" w:themeColor="text1"/>
          <w:szCs w:val="24"/>
        </w:rPr>
        <w:t>Table</w:t>
      </w:r>
      <w:proofErr w:type="spellEnd"/>
      <w:r w:rsidRPr="005D2A2F">
        <w:rPr>
          <w:rFonts w:eastAsia="Times New Roman" w:cs="Times New Roman"/>
          <w:color w:val="000000" w:themeColor="text1"/>
          <w:szCs w:val="24"/>
        </w:rPr>
        <w:t xml:space="preserve"> </w:t>
      </w:r>
      <w:r>
        <w:rPr>
          <w:rFonts w:eastAsia="Times New Roman" w:cs="Times New Roman"/>
          <w:color w:val="000000" w:themeColor="text1"/>
          <w:szCs w:val="24"/>
        </w:rPr>
        <w:t>9</w:t>
      </w:r>
      <w:r w:rsidRPr="005D2A2F">
        <w:rPr>
          <w:rFonts w:eastAsia="Times New Roman" w:cs="Times New Roman"/>
          <w:color w:val="000000" w:themeColor="text1"/>
          <w:szCs w:val="24"/>
        </w:rPr>
        <w:t>.</w:t>
      </w:r>
    </w:p>
    <w:p w14:paraId="7FC12993" w14:textId="77777777" w:rsidR="00173EA4" w:rsidRPr="00DD45C1" w:rsidRDefault="00173EA4">
      <w:pPr>
        <w:spacing w:after="200"/>
        <w:rPr>
          <w:rFonts w:eastAsia="Times New Roman" w:cs="Times New Roman"/>
          <w:b/>
          <w:color w:val="000000" w:themeColor="text1"/>
          <w:szCs w:val="24"/>
        </w:rPr>
      </w:pPr>
      <w:r w:rsidRPr="00DD45C1">
        <w:rPr>
          <w:rFonts w:eastAsia="Times New Roman" w:cs="Times New Roman"/>
          <w:b/>
          <w:color w:val="000000" w:themeColor="text1"/>
          <w:szCs w:val="24"/>
        </w:rPr>
        <w:t>Anxiety</w:t>
      </w:r>
    </w:p>
    <w:p w14:paraId="3064FB24" w14:textId="77777777" w:rsidR="00173EA4" w:rsidRPr="00DD45C1" w:rsidRDefault="00173EA4">
      <w:pPr>
        <w:spacing w:after="300"/>
        <w:rPr>
          <w:rFonts w:eastAsia="Times New Roman" w:cs="Times New Roman"/>
          <w:color w:val="000000" w:themeColor="text1"/>
          <w:szCs w:val="24"/>
        </w:rPr>
      </w:pPr>
      <w:r w:rsidRPr="00DD45C1">
        <w:rPr>
          <w:rFonts w:eastAsia="Times New Roman" w:cs="Times New Roman"/>
          <w:color w:val="000000" w:themeColor="text1"/>
          <w:szCs w:val="24"/>
        </w:rPr>
        <w:t>Twenty-two meta-analyses including 433 primary studies were analyzed, encompassing a total of 1,579,780 participants. 40.21% (CI=37.39-43.07; k=296; I</w:t>
      </w:r>
      <w:r w:rsidRPr="00DD45C1">
        <w:rPr>
          <w:rFonts w:eastAsia="Times New Roman" w:cs="Times New Roman"/>
          <w:color w:val="000000" w:themeColor="text1"/>
          <w:szCs w:val="24"/>
          <w:vertAlign w:val="superscript"/>
        </w:rPr>
        <w:t>2</w:t>
      </w:r>
      <w:r w:rsidRPr="00DD45C1">
        <w:rPr>
          <w:rFonts w:eastAsia="Times New Roman" w:cs="Times New Roman"/>
          <w:color w:val="000000" w:themeColor="text1"/>
          <w:szCs w:val="24"/>
        </w:rPr>
        <w:t xml:space="preserve">=99.87%) of </w:t>
      </w:r>
      <w:r w:rsidRPr="00DD45C1">
        <w:rPr>
          <w:rFonts w:eastAsia="Times New Roman" w:cs="Times New Roman"/>
          <w:color w:val="000000" w:themeColor="text1"/>
          <w:szCs w:val="24"/>
        </w:rPr>
        <w:lastRenderedPageBreak/>
        <w:t>students reported mild anxiety symptoms, 28.18% (CI=24.86-31.61; k=128; I</w:t>
      </w:r>
      <w:r w:rsidRPr="00DD45C1">
        <w:rPr>
          <w:rFonts w:eastAsia="Times New Roman" w:cs="Times New Roman"/>
          <w:color w:val="000000" w:themeColor="text1"/>
          <w:szCs w:val="24"/>
          <w:vertAlign w:val="superscript"/>
        </w:rPr>
        <w:t>2</w:t>
      </w:r>
      <w:r w:rsidRPr="00DD45C1">
        <w:rPr>
          <w:rFonts w:eastAsia="Times New Roman" w:cs="Times New Roman"/>
          <w:color w:val="000000" w:themeColor="text1"/>
          <w:szCs w:val="24"/>
        </w:rPr>
        <w:t>=99.68%) moderate, and 16.78% (CI=7.21-29.29; k=9; I</w:t>
      </w:r>
      <w:r w:rsidRPr="00DD45C1">
        <w:rPr>
          <w:rFonts w:eastAsia="Times New Roman" w:cs="Times New Roman"/>
          <w:color w:val="000000" w:themeColor="text1"/>
          <w:szCs w:val="24"/>
          <w:vertAlign w:val="superscript"/>
        </w:rPr>
        <w:t>2</w:t>
      </w:r>
      <w:r w:rsidRPr="00DD45C1">
        <w:rPr>
          <w:rFonts w:eastAsia="Times New Roman" w:cs="Times New Roman"/>
          <w:color w:val="000000" w:themeColor="text1"/>
          <w:szCs w:val="24"/>
        </w:rPr>
        <w:t xml:space="preserve">=99.7%) severe symptoms (Figure 4). </w:t>
      </w:r>
    </w:p>
    <w:p w14:paraId="2D036EF8" w14:textId="77777777" w:rsidR="00173EA4" w:rsidRPr="00DD45C1" w:rsidRDefault="00173EA4">
      <w:pPr>
        <w:spacing w:after="300"/>
        <w:rPr>
          <w:rFonts w:eastAsia="Times New Roman" w:cs="Times New Roman"/>
          <w:color w:val="000000" w:themeColor="text1"/>
          <w:szCs w:val="24"/>
        </w:rPr>
      </w:pPr>
      <w:r w:rsidRPr="00DD45C1">
        <w:rPr>
          <w:rFonts w:eastAsia="Times New Roman" w:cs="Times New Roman"/>
          <w:color w:val="000000" w:themeColor="text1"/>
          <w:szCs w:val="24"/>
        </w:rPr>
        <w:t>There was no evidence for an effect of COVID-19 on anxiety in our data</w:t>
      </w:r>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eFigure</w:t>
      </w:r>
      <w:proofErr w:type="spellEnd"/>
      <w:r>
        <w:rPr>
          <w:rFonts w:eastAsia="Times New Roman" w:cs="Times New Roman"/>
          <w:color w:val="000000" w:themeColor="text1"/>
          <w:szCs w:val="24"/>
        </w:rPr>
        <w:t xml:space="preserve"> 3)</w:t>
      </w:r>
      <w:r w:rsidRPr="00DD45C1">
        <w:rPr>
          <w:rFonts w:eastAsia="Times New Roman" w:cs="Times New Roman"/>
          <w:color w:val="000000" w:themeColor="text1"/>
          <w:szCs w:val="24"/>
        </w:rPr>
        <w:t>. However, our results show that the effects of COVID-19 interacted with other factors, namely country economic status and percentage of women. Before the pandemic, countries with low and lower-middle-income showed a higher prevalence of symptoms. Studies conducted after the pandemic showed higher prevalence rates in high-income countries. There was also a complex relation between the percentage of women in a study, whether it had been carried pre or post-pandemic, and its reported prevalence of anxiety. Before the pandemic, studies with a higher percentage of women showed higher rates of severe anxiety symptoms. After the pandemic, prevalences were similar across groups.</w:t>
      </w:r>
    </w:p>
    <w:p w14:paraId="77C4E03B" w14:textId="77777777" w:rsidR="00173EA4" w:rsidRPr="00DD45C1" w:rsidRDefault="00173EA4">
      <w:pPr>
        <w:spacing w:after="300"/>
        <w:rPr>
          <w:rFonts w:eastAsia="Times New Roman" w:cs="Times New Roman"/>
          <w:b/>
          <w:color w:val="000000" w:themeColor="text1"/>
          <w:szCs w:val="24"/>
        </w:rPr>
      </w:pPr>
      <w:r w:rsidRPr="00DD45C1">
        <w:rPr>
          <w:rFonts w:eastAsia="Times New Roman" w:cs="Times New Roman"/>
          <w:b/>
          <w:color w:val="000000" w:themeColor="text1"/>
          <w:szCs w:val="24"/>
        </w:rPr>
        <w:t xml:space="preserve">Sleep disorders </w:t>
      </w:r>
    </w:p>
    <w:p w14:paraId="56DB23DB" w14:textId="77777777" w:rsidR="00173EA4" w:rsidRPr="00DD45C1" w:rsidRDefault="00173EA4">
      <w:pPr>
        <w:spacing w:after="300"/>
        <w:rPr>
          <w:rFonts w:eastAsia="Times New Roman" w:cs="Times New Roman"/>
          <w:color w:val="000000" w:themeColor="text1"/>
          <w:szCs w:val="24"/>
        </w:rPr>
      </w:pPr>
      <w:r w:rsidRPr="00DD45C1">
        <w:rPr>
          <w:rFonts w:eastAsia="Times New Roman" w:cs="Times New Roman"/>
          <w:color w:val="000000" w:themeColor="text1"/>
          <w:szCs w:val="24"/>
        </w:rPr>
        <w:t>Ten meta-analyses, including 163 primary studies, examined the prevalence of sleep disorders in a sample of 203,713 students. 41.09% of the students report mild symptoms (CI=35.7-46.58; k=91; I</w:t>
      </w:r>
      <w:r w:rsidRPr="00DD45C1">
        <w:rPr>
          <w:rFonts w:eastAsia="Times New Roman" w:cs="Times New Roman"/>
          <w:color w:val="000000" w:themeColor="text1"/>
          <w:szCs w:val="24"/>
          <w:vertAlign w:val="superscript"/>
        </w:rPr>
        <w:t>2</w:t>
      </w:r>
      <w:r w:rsidRPr="00DD45C1">
        <w:rPr>
          <w:rFonts w:eastAsia="Times New Roman" w:cs="Times New Roman"/>
          <w:color w:val="000000" w:themeColor="text1"/>
          <w:szCs w:val="24"/>
        </w:rPr>
        <w:t>=99.71%), 23.3% (CI=20.78-25.92; k=71; I</w:t>
      </w:r>
      <w:r w:rsidRPr="00DD45C1">
        <w:rPr>
          <w:rFonts w:eastAsia="Times New Roman" w:cs="Times New Roman"/>
          <w:color w:val="000000" w:themeColor="text1"/>
          <w:szCs w:val="24"/>
          <w:vertAlign w:val="superscript"/>
        </w:rPr>
        <w:t>2</w:t>
      </w:r>
      <w:r w:rsidRPr="00DD45C1">
        <w:rPr>
          <w:rFonts w:eastAsia="Times New Roman" w:cs="Times New Roman"/>
          <w:color w:val="000000" w:themeColor="text1"/>
          <w:szCs w:val="24"/>
        </w:rPr>
        <w:t>=98.84%) moderate, and 13.02% (CI=10.96-15.22; k=1) severe symptoms. A significantly higher prevalence of sleep problems was found after the pandemic in females and health</w:t>
      </w:r>
      <w:r>
        <w:rPr>
          <w:rFonts w:eastAsia="Times New Roman" w:cs="Times New Roman"/>
          <w:color w:val="000000" w:themeColor="text1"/>
          <w:szCs w:val="24"/>
        </w:rPr>
        <w:t>care</w:t>
      </w:r>
      <w:r w:rsidRPr="00DD45C1">
        <w:rPr>
          <w:rFonts w:eastAsia="Times New Roman" w:cs="Times New Roman"/>
          <w:color w:val="000000" w:themeColor="text1"/>
          <w:szCs w:val="24"/>
        </w:rPr>
        <w:t>-related degree students (</w:t>
      </w:r>
      <w:proofErr w:type="spellStart"/>
      <w:r>
        <w:rPr>
          <w:rFonts w:eastAsia="Times New Roman" w:cs="Times New Roman"/>
          <w:color w:val="000000" w:themeColor="text1"/>
          <w:szCs w:val="24"/>
        </w:rPr>
        <w:t>e</w:t>
      </w:r>
      <w:r w:rsidRPr="00DD45C1">
        <w:rPr>
          <w:rFonts w:eastAsia="Times New Roman" w:cs="Times New Roman"/>
          <w:color w:val="000000" w:themeColor="text1"/>
          <w:szCs w:val="24"/>
        </w:rPr>
        <w:t>Figure</w:t>
      </w:r>
      <w:r>
        <w:rPr>
          <w:rFonts w:eastAsia="Times New Roman" w:cs="Times New Roman"/>
          <w:color w:val="000000" w:themeColor="text1"/>
          <w:szCs w:val="24"/>
        </w:rPr>
        <w:t>s</w:t>
      </w:r>
      <w:proofErr w:type="spellEnd"/>
      <w:r w:rsidRPr="00DD45C1">
        <w:rPr>
          <w:rFonts w:eastAsia="Times New Roman" w:cs="Times New Roman"/>
          <w:color w:val="000000" w:themeColor="text1"/>
          <w:szCs w:val="24"/>
        </w:rPr>
        <w:t xml:space="preserve"> </w:t>
      </w:r>
      <w:r>
        <w:rPr>
          <w:rFonts w:eastAsia="Times New Roman" w:cs="Times New Roman"/>
          <w:color w:val="000000" w:themeColor="text1"/>
          <w:szCs w:val="24"/>
        </w:rPr>
        <w:t>4 and 5</w:t>
      </w:r>
      <w:r w:rsidRPr="00DD45C1">
        <w:rPr>
          <w:rFonts w:eastAsia="Times New Roman" w:cs="Times New Roman"/>
          <w:color w:val="000000" w:themeColor="text1"/>
          <w:szCs w:val="24"/>
        </w:rPr>
        <w:t>). Moreover, a single meta-analysis indicated that 36.18% (CI=28.45-44.28; k=28; n=10,122; I</w:t>
      </w:r>
      <w:r w:rsidRPr="00DD45C1">
        <w:rPr>
          <w:rFonts w:eastAsia="Times New Roman" w:cs="Times New Roman"/>
          <w:color w:val="000000" w:themeColor="text1"/>
          <w:szCs w:val="24"/>
          <w:vertAlign w:val="superscript"/>
        </w:rPr>
        <w:t>2</w:t>
      </w:r>
      <w:r w:rsidRPr="00DD45C1">
        <w:rPr>
          <w:rFonts w:eastAsia="Times New Roman" w:cs="Times New Roman"/>
          <w:color w:val="000000" w:themeColor="text1"/>
          <w:szCs w:val="24"/>
        </w:rPr>
        <w:t>=98.54%) of health</w:t>
      </w:r>
      <w:r>
        <w:rPr>
          <w:rFonts w:eastAsia="Times New Roman" w:cs="Times New Roman"/>
          <w:color w:val="000000" w:themeColor="text1"/>
          <w:szCs w:val="24"/>
        </w:rPr>
        <w:t>care</w:t>
      </w:r>
      <w:r w:rsidRPr="00DD45C1">
        <w:rPr>
          <w:rFonts w:eastAsia="Times New Roman" w:cs="Times New Roman"/>
          <w:color w:val="000000" w:themeColor="text1"/>
          <w:szCs w:val="24"/>
        </w:rPr>
        <w:t xml:space="preserve"> students experienced excessive daytime sleepiness during the pandemic.</w:t>
      </w:r>
    </w:p>
    <w:p w14:paraId="2FFB5C1B" w14:textId="77777777" w:rsidR="00173EA4" w:rsidRPr="00DD45C1" w:rsidRDefault="00173EA4">
      <w:pPr>
        <w:spacing w:after="200"/>
        <w:rPr>
          <w:rFonts w:eastAsia="Times New Roman" w:cs="Times New Roman"/>
          <w:color w:val="000000" w:themeColor="text1"/>
          <w:szCs w:val="24"/>
        </w:rPr>
      </w:pPr>
      <w:r w:rsidRPr="00DD45C1">
        <w:rPr>
          <w:rFonts w:eastAsia="Times New Roman" w:cs="Times New Roman"/>
          <w:b/>
          <w:color w:val="000000" w:themeColor="text1"/>
          <w:szCs w:val="24"/>
        </w:rPr>
        <w:t>Symptoms of other disorders</w:t>
      </w:r>
    </w:p>
    <w:p w14:paraId="59093F97" w14:textId="73055330" w:rsidR="00173EA4" w:rsidRPr="00DD45C1" w:rsidRDefault="00173EA4">
      <w:pPr>
        <w:spacing w:after="200"/>
        <w:rPr>
          <w:rFonts w:eastAsia="Times New Roman" w:cs="Times New Roman"/>
          <w:b/>
          <w:color w:val="000000" w:themeColor="text1"/>
          <w:szCs w:val="24"/>
          <w:highlight w:val="red"/>
        </w:rPr>
      </w:pPr>
      <w:r w:rsidRPr="00DD45C1">
        <w:rPr>
          <w:rFonts w:eastAsia="Times New Roman" w:cs="Times New Roman"/>
          <w:color w:val="000000" w:themeColor="text1"/>
          <w:szCs w:val="24"/>
        </w:rPr>
        <w:t>Figure 2 reports prevalence rates of symptoms (in most cases mild) of eating disorders (17.94%; CI=15.79–20.20; k=134; n=147,333; I</w:t>
      </w:r>
      <w:r w:rsidRPr="00DD45C1">
        <w:rPr>
          <w:rFonts w:eastAsia="Times New Roman" w:cs="Times New Roman"/>
          <w:color w:val="000000" w:themeColor="text1"/>
          <w:szCs w:val="24"/>
          <w:vertAlign w:val="superscript"/>
        </w:rPr>
        <w:t>2</w:t>
      </w:r>
      <w:r w:rsidRPr="00DD45C1">
        <w:rPr>
          <w:rFonts w:eastAsia="Times New Roman" w:cs="Times New Roman"/>
          <w:color w:val="000000" w:themeColor="text1"/>
          <w:szCs w:val="24"/>
        </w:rPr>
        <w:t>=98.86%</w:t>
      </w:r>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eFigures</w:t>
      </w:r>
      <w:proofErr w:type="spellEnd"/>
      <w:r>
        <w:rPr>
          <w:rFonts w:eastAsia="Times New Roman" w:cs="Times New Roman"/>
          <w:color w:val="000000" w:themeColor="text1"/>
          <w:szCs w:val="24"/>
        </w:rPr>
        <w:t xml:space="preserve"> 6 and 7</w:t>
      </w:r>
      <w:r w:rsidRPr="00DD45C1">
        <w:rPr>
          <w:rFonts w:eastAsia="Times New Roman" w:cs="Times New Roman"/>
          <w:color w:val="000000" w:themeColor="text1"/>
          <w:szCs w:val="24"/>
        </w:rPr>
        <w:t xml:space="preserve">); gambling </w:t>
      </w:r>
      <w:r w:rsidRPr="00DD45C1">
        <w:rPr>
          <w:rFonts w:eastAsia="Times New Roman" w:cs="Times New Roman"/>
          <w:color w:val="000000" w:themeColor="text1"/>
          <w:szCs w:val="24"/>
        </w:rPr>
        <w:lastRenderedPageBreak/>
        <w:t>disorder (6.59%; CI=5.52–7.75; k=75; n=2,236; I</w:t>
      </w:r>
      <w:r w:rsidRPr="00DD45C1">
        <w:rPr>
          <w:rFonts w:eastAsia="Times New Roman" w:cs="Times New Roman"/>
          <w:color w:val="000000" w:themeColor="text1"/>
          <w:szCs w:val="24"/>
          <w:vertAlign w:val="superscript"/>
        </w:rPr>
        <w:t>2</w:t>
      </w:r>
      <w:r w:rsidRPr="00DD45C1">
        <w:rPr>
          <w:rFonts w:eastAsia="Times New Roman" w:cs="Times New Roman"/>
          <w:color w:val="000000" w:themeColor="text1"/>
          <w:szCs w:val="24"/>
        </w:rPr>
        <w:t>=94.89%</w:t>
      </w:r>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eFigure</w:t>
      </w:r>
      <w:proofErr w:type="spellEnd"/>
      <w:r>
        <w:rPr>
          <w:rFonts w:eastAsia="Times New Roman" w:cs="Times New Roman"/>
          <w:color w:val="000000" w:themeColor="text1"/>
          <w:szCs w:val="24"/>
        </w:rPr>
        <w:t xml:space="preserve"> 8</w:t>
      </w:r>
      <w:r w:rsidRPr="00DD45C1">
        <w:rPr>
          <w:rFonts w:eastAsia="Times New Roman" w:cs="Times New Roman"/>
          <w:color w:val="000000" w:themeColor="text1"/>
          <w:szCs w:val="24"/>
        </w:rPr>
        <w:t>); post-traumatic stress disorder (25.13%; CI=20.55–30.02; k=46; n=108,898; I</w:t>
      </w:r>
      <w:r w:rsidRPr="00DD45C1">
        <w:rPr>
          <w:rFonts w:eastAsia="Times New Roman" w:cs="Times New Roman"/>
          <w:color w:val="000000" w:themeColor="text1"/>
          <w:szCs w:val="24"/>
          <w:vertAlign w:val="superscript"/>
        </w:rPr>
        <w:t>2</w:t>
      </w:r>
      <w:r w:rsidRPr="00DD45C1">
        <w:rPr>
          <w:rFonts w:eastAsia="Times New Roman" w:cs="Times New Roman"/>
          <w:color w:val="000000" w:themeColor="text1"/>
          <w:szCs w:val="24"/>
        </w:rPr>
        <w:t>=99.68%</w:t>
      </w:r>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eFigures</w:t>
      </w:r>
      <w:proofErr w:type="spellEnd"/>
      <w:r>
        <w:rPr>
          <w:rFonts w:eastAsia="Times New Roman" w:cs="Times New Roman"/>
          <w:color w:val="000000" w:themeColor="text1"/>
          <w:szCs w:val="24"/>
        </w:rPr>
        <w:t xml:space="preserve"> 9 and 10</w:t>
      </w:r>
      <w:r w:rsidRPr="00DD45C1">
        <w:rPr>
          <w:rFonts w:eastAsia="Times New Roman" w:cs="Times New Roman"/>
          <w:color w:val="000000" w:themeColor="text1"/>
          <w:szCs w:val="24"/>
        </w:rPr>
        <w:t>); borderline personality disorder (10.07%; CI=7.74-12.66; k=43; n=26,353; I</w:t>
      </w:r>
      <w:r w:rsidRPr="00DD45C1">
        <w:rPr>
          <w:rFonts w:eastAsia="Times New Roman" w:cs="Times New Roman"/>
          <w:color w:val="000000" w:themeColor="text1"/>
          <w:szCs w:val="24"/>
          <w:vertAlign w:val="superscript"/>
        </w:rPr>
        <w:t>2</w:t>
      </w:r>
      <w:r w:rsidRPr="00DD45C1">
        <w:rPr>
          <w:rFonts w:eastAsia="Times New Roman" w:cs="Times New Roman"/>
          <w:color w:val="000000" w:themeColor="text1"/>
          <w:szCs w:val="24"/>
        </w:rPr>
        <w:t>=97.54%); hypochondria (27.24%; CI=16.55-39.46; k=7; n=6,217; I</w:t>
      </w:r>
      <w:r w:rsidRPr="00DD45C1">
        <w:rPr>
          <w:rFonts w:eastAsia="Times New Roman" w:cs="Times New Roman"/>
          <w:color w:val="000000" w:themeColor="text1"/>
          <w:szCs w:val="24"/>
          <w:vertAlign w:val="superscript"/>
        </w:rPr>
        <w:t>2</w:t>
      </w:r>
      <w:r w:rsidRPr="00DD45C1">
        <w:rPr>
          <w:rFonts w:eastAsia="Times New Roman" w:cs="Times New Roman"/>
          <w:color w:val="000000" w:themeColor="text1"/>
          <w:szCs w:val="24"/>
        </w:rPr>
        <w:t>=99%); internet gaming disorder (6.84%; CI=3.15-11.77; k=6; n=2,236; I</w:t>
      </w:r>
      <w:r w:rsidRPr="00DD45C1">
        <w:rPr>
          <w:rFonts w:eastAsia="Times New Roman" w:cs="Times New Roman"/>
          <w:color w:val="000000" w:themeColor="text1"/>
          <w:szCs w:val="24"/>
          <w:vertAlign w:val="superscript"/>
        </w:rPr>
        <w:t>2</w:t>
      </w:r>
      <w:r w:rsidRPr="00DD45C1">
        <w:rPr>
          <w:rFonts w:eastAsia="Times New Roman" w:cs="Times New Roman"/>
          <w:color w:val="000000" w:themeColor="text1"/>
          <w:szCs w:val="24"/>
        </w:rPr>
        <w:t>=93.78%); and premenstrual syndrome (56.59%, CI=45.94-66.95; k=13; n=5,617; I</w:t>
      </w:r>
      <w:r w:rsidRPr="00DD45C1">
        <w:rPr>
          <w:rFonts w:eastAsia="Times New Roman" w:cs="Times New Roman"/>
          <w:color w:val="000000" w:themeColor="text1"/>
          <w:szCs w:val="24"/>
          <w:vertAlign w:val="superscript"/>
        </w:rPr>
        <w:t>2</w:t>
      </w:r>
      <w:r w:rsidRPr="00DD45C1">
        <w:rPr>
          <w:rFonts w:eastAsia="Times New Roman" w:cs="Times New Roman"/>
          <w:color w:val="000000" w:themeColor="text1"/>
          <w:szCs w:val="24"/>
        </w:rPr>
        <w:t>=98.45%). Results from the meta-regressions are provided in supplementary material</w:t>
      </w:r>
      <w:r>
        <w:rPr>
          <w:rFonts w:eastAsia="Times New Roman" w:cs="Times New Roman"/>
          <w:color w:val="000000" w:themeColor="text1"/>
          <w:szCs w:val="24"/>
        </w:rPr>
        <w:t xml:space="preserve"> (</w:t>
      </w:r>
      <w:proofErr w:type="spellStart"/>
      <w:proofErr w:type="gramStart"/>
      <w:r>
        <w:rPr>
          <w:rFonts w:eastAsia="Times New Roman" w:cs="Times New Roman"/>
          <w:color w:val="000000" w:themeColor="text1"/>
          <w:szCs w:val="24"/>
        </w:rPr>
        <w:t>eResults</w:t>
      </w:r>
      <w:proofErr w:type="spellEnd"/>
      <w:proofErr w:type="gramEnd"/>
      <w:r>
        <w:rPr>
          <w:rFonts w:eastAsia="Times New Roman" w:cs="Times New Roman"/>
          <w:color w:val="000000" w:themeColor="text1"/>
          <w:szCs w:val="24"/>
        </w:rPr>
        <w:t>)</w:t>
      </w:r>
      <w:r w:rsidRPr="00DD45C1">
        <w:rPr>
          <w:rFonts w:eastAsia="Times New Roman" w:cs="Times New Roman"/>
          <w:color w:val="000000" w:themeColor="text1"/>
          <w:szCs w:val="24"/>
        </w:rPr>
        <w:t>. Prevalence of dissociative disorder, as reported in the original meta-analysis is 6.7%</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"/>
          <w:id w:val="1229880171"/>
          <w:placeholder>
            <w:docPart w:val="DefaultPlaceholder_-1854013440"/>
          </w:placeholder>
        </w:sdtPr>
        <w:sdtEndPr>
          <w:rPr>
            <w:rFonts w:eastAsia="Calibri" w:cs="Calibri"/>
            <w:szCs w:val="22"/>
          </w:rPr>
        </w:sdtEndPr>
        <w:sdtContent>
          <w:r w:rsidR="009F2795" w:rsidRPr="009F2795">
            <w:rPr>
              <w:color w:val="000000"/>
            </w:rPr>
            <w:t>(Kate et al., 2020)</w:t>
          </w:r>
        </w:sdtContent>
      </w:sdt>
      <w:r>
        <w:rPr>
          <w:rFonts w:eastAsia="Times New Roman" w:cs="Times New Roman"/>
          <w:color w:val="000000" w:themeColor="text1"/>
          <w:szCs w:val="24"/>
        </w:rPr>
        <w:t>.</w:t>
      </w:r>
    </w:p>
    <w:p w14:paraId="52D95E25" w14:textId="23C90A22" w:rsidR="00173EA4" w:rsidRPr="00DD45C1" w:rsidRDefault="00173EA4">
      <w:pPr>
        <w:widowControl w:val="0"/>
        <w:spacing w:after="200"/>
        <w:rPr>
          <w:rFonts w:eastAsia="Times New Roman" w:cs="Times New Roman"/>
          <w:color w:val="000000" w:themeColor="text1"/>
          <w:szCs w:val="24"/>
        </w:rPr>
      </w:pPr>
      <w:r w:rsidRPr="00DD45C1">
        <w:rPr>
          <w:rFonts w:eastAsia="Times New Roman" w:cs="Times New Roman"/>
          <w:b/>
          <w:color w:val="000000" w:themeColor="text1"/>
          <w:szCs w:val="24"/>
        </w:rPr>
        <w:t xml:space="preserve">Mental </w:t>
      </w:r>
      <w:r w:rsidRPr="000F7E2A">
        <w:rPr>
          <w:rFonts w:eastAsia="Times New Roman" w:cs="Times New Roman"/>
          <w:b/>
          <w:color w:val="000000" w:themeColor="text1"/>
          <w:szCs w:val="24"/>
        </w:rPr>
        <w:t xml:space="preserve">disorder </w:t>
      </w:r>
      <w:r w:rsidRPr="00DD45C1">
        <w:rPr>
          <w:rFonts w:eastAsia="Times New Roman" w:cs="Times New Roman"/>
          <w:b/>
          <w:color w:val="000000" w:themeColor="text1"/>
          <w:szCs w:val="24"/>
        </w:rPr>
        <w:t>related outcomes (stress and suicide)</w:t>
      </w:r>
    </w:p>
    <w:p w14:paraId="77FD868F" w14:textId="77777777" w:rsidR="00173EA4" w:rsidRPr="00DD45C1" w:rsidRDefault="00173EA4">
      <w:pPr>
        <w:widowControl w:val="0"/>
        <w:spacing w:after="200"/>
        <w:rPr>
          <w:rFonts w:eastAsia="Times New Roman" w:cs="Times New Roman"/>
          <w:color w:val="000000" w:themeColor="text1"/>
          <w:szCs w:val="24"/>
        </w:rPr>
      </w:pPr>
      <w:r w:rsidRPr="00DD45C1">
        <w:rPr>
          <w:rFonts w:eastAsia="Times New Roman" w:cs="Times New Roman"/>
          <w:color w:val="000000" w:themeColor="text1"/>
          <w:szCs w:val="24"/>
        </w:rPr>
        <w:t>Prevalence of stress was 36.34% (CI=29.36–43.62; k=58; n=43,027; I</w:t>
      </w:r>
      <w:r w:rsidRPr="00DD45C1">
        <w:rPr>
          <w:rFonts w:eastAsia="Times New Roman" w:cs="Times New Roman"/>
          <w:color w:val="000000" w:themeColor="text1"/>
          <w:szCs w:val="24"/>
          <w:vertAlign w:val="superscript"/>
        </w:rPr>
        <w:t>2</w:t>
      </w:r>
      <w:r w:rsidRPr="00DD45C1">
        <w:rPr>
          <w:rFonts w:eastAsia="Times New Roman" w:cs="Times New Roman"/>
          <w:color w:val="000000" w:themeColor="text1"/>
          <w:szCs w:val="24"/>
        </w:rPr>
        <w:t>=99.58%). Data on suicide are reported according to four categories (</w:t>
      </w:r>
      <w:proofErr w:type="spellStart"/>
      <w:r>
        <w:rPr>
          <w:rFonts w:eastAsia="Times New Roman" w:cs="Times New Roman"/>
          <w:color w:val="000000" w:themeColor="text1"/>
          <w:szCs w:val="24"/>
        </w:rPr>
        <w:t>e</w:t>
      </w:r>
      <w:r w:rsidRPr="00DD45C1">
        <w:rPr>
          <w:rFonts w:eastAsia="Times New Roman" w:cs="Times New Roman"/>
          <w:color w:val="000000" w:themeColor="text1"/>
          <w:szCs w:val="24"/>
        </w:rPr>
        <w:t>Figure</w:t>
      </w:r>
      <w:proofErr w:type="spellEnd"/>
      <w:r w:rsidRPr="00DD45C1">
        <w:rPr>
          <w:rFonts w:eastAsia="Times New Roman" w:cs="Times New Roman"/>
          <w:color w:val="000000" w:themeColor="text1"/>
          <w:szCs w:val="24"/>
        </w:rPr>
        <w:t xml:space="preserve"> 11): ideation in the past 12 months (10.76%; CI=9.53–12.06; k=95; n=809,986; I</w:t>
      </w:r>
      <w:r w:rsidRPr="00DD45C1">
        <w:rPr>
          <w:rFonts w:eastAsia="Times New Roman" w:cs="Times New Roman"/>
          <w:color w:val="000000" w:themeColor="text1"/>
          <w:szCs w:val="24"/>
          <w:vertAlign w:val="superscript"/>
        </w:rPr>
        <w:t>2</w:t>
      </w:r>
      <w:r w:rsidRPr="00DD45C1">
        <w:rPr>
          <w:rFonts w:eastAsia="Times New Roman" w:cs="Times New Roman"/>
          <w:color w:val="000000" w:themeColor="text1"/>
          <w:szCs w:val="24"/>
        </w:rPr>
        <w:t>=99.63%); lifetime ideation (20.33%; CI=16.15–24.86; k=30; n=470,397; I</w:t>
      </w:r>
      <w:r w:rsidRPr="00DD45C1">
        <w:rPr>
          <w:rFonts w:eastAsia="Times New Roman" w:cs="Times New Roman"/>
          <w:color w:val="000000" w:themeColor="text1"/>
          <w:szCs w:val="24"/>
          <w:vertAlign w:val="superscript"/>
        </w:rPr>
        <w:t>2</w:t>
      </w:r>
      <w:r w:rsidRPr="00DD45C1">
        <w:rPr>
          <w:rFonts w:eastAsia="Times New Roman" w:cs="Times New Roman"/>
          <w:color w:val="000000" w:themeColor="text1"/>
          <w:szCs w:val="24"/>
        </w:rPr>
        <w:t>=99.84%); suicide attempt in the past 12 months (1.37%; CI=0.67–2.29; k=23; n=604,300; I</w:t>
      </w:r>
      <w:r w:rsidRPr="00DD45C1">
        <w:rPr>
          <w:rFonts w:eastAsia="Times New Roman" w:cs="Times New Roman"/>
          <w:color w:val="000000" w:themeColor="text1"/>
          <w:szCs w:val="24"/>
          <w:vertAlign w:val="superscript"/>
        </w:rPr>
        <w:t>2</w:t>
      </w:r>
      <w:r w:rsidRPr="00DD45C1">
        <w:rPr>
          <w:rFonts w:eastAsia="Times New Roman" w:cs="Times New Roman"/>
          <w:color w:val="000000" w:themeColor="text1"/>
          <w:szCs w:val="24"/>
        </w:rPr>
        <w:t>=99.78%); and lifetime suicide attempt (3.44%; CI=2.48–4.54; k=31; n=467,495; I</w:t>
      </w:r>
      <w:r w:rsidRPr="00DD45C1">
        <w:rPr>
          <w:rFonts w:eastAsia="Times New Roman" w:cs="Times New Roman"/>
          <w:color w:val="000000" w:themeColor="text1"/>
          <w:szCs w:val="24"/>
          <w:vertAlign w:val="superscript"/>
        </w:rPr>
        <w:t>2</w:t>
      </w:r>
      <w:r w:rsidRPr="00DD45C1">
        <w:rPr>
          <w:rFonts w:eastAsia="Times New Roman" w:cs="Times New Roman"/>
          <w:color w:val="000000" w:themeColor="text1"/>
          <w:szCs w:val="24"/>
        </w:rPr>
        <w:t xml:space="preserve">=99.37%). </w:t>
      </w:r>
    </w:p>
    <w:p w14:paraId="208184AD" w14:textId="77777777" w:rsidR="00323FBF" w:rsidRPr="00DD45C1" w:rsidRDefault="00323FBF" w:rsidP="00323FBF"/>
    <w:p w14:paraId="6B1F015E" w14:textId="77777777" w:rsidR="00173EA4" w:rsidRPr="00DD45C1" w:rsidRDefault="00173EA4" w:rsidP="000E41E6">
      <w:r>
        <w:rPr>
          <w:rFonts w:eastAsia="Times New Roman" w:cs="Times New Roman"/>
          <w:b/>
          <w:color w:val="000000" w:themeColor="text1"/>
          <w:sz w:val="40"/>
          <w:szCs w:val="40"/>
        </w:rPr>
        <w:t>Discussion</w:t>
      </w:r>
    </w:p>
    <w:p w14:paraId="0A1C6CB8" w14:textId="71C8D761" w:rsidR="00403DB8" w:rsidRDefault="005F5D48" w:rsidP="005B24DE">
      <w:pPr>
        <w:spacing w:after="300"/>
        <w:rPr>
          <w:rFonts w:eastAsia="Times New Roman" w:cs="Times New Roman"/>
          <w:color w:val="000000" w:themeColor="text1"/>
          <w:szCs w:val="24"/>
        </w:rPr>
      </w:pPr>
      <w:r>
        <w:rPr>
          <w:rFonts w:eastAsia="Times New Roman" w:cs="Times New Roman"/>
          <w:color w:val="000000" w:themeColor="text1"/>
          <w:szCs w:val="24"/>
        </w:rPr>
        <w:t>T</w:t>
      </w:r>
      <w:r w:rsidRPr="005F5D48">
        <w:rPr>
          <w:rFonts w:eastAsia="Times New Roman" w:cs="Times New Roman"/>
          <w:color w:val="000000" w:themeColor="text1"/>
          <w:szCs w:val="24"/>
        </w:rPr>
        <w:t xml:space="preserve">his study aimed to address a significant gap in the literature by conducting the first umbrella review of meta-analyses reporting prevalence data on a wide range of mental disorder symptoms in university students, </w:t>
      </w:r>
      <w:r>
        <w:rPr>
          <w:rFonts w:eastAsia="Times New Roman" w:cs="Times New Roman"/>
          <w:color w:val="000000" w:themeColor="text1"/>
          <w:szCs w:val="24"/>
        </w:rPr>
        <w:t>while also</w:t>
      </w:r>
      <w:r w:rsidRPr="005F5D48">
        <w:rPr>
          <w:rFonts w:eastAsia="Times New Roman" w:cs="Times New Roman"/>
          <w:color w:val="000000" w:themeColor="text1"/>
          <w:szCs w:val="24"/>
        </w:rPr>
        <w:t xml:space="preserve"> examining factors that may </w:t>
      </w:r>
      <w:r w:rsidR="00755AF4">
        <w:rPr>
          <w:rFonts w:eastAsia="Times New Roman" w:cs="Times New Roman"/>
          <w:color w:val="000000" w:themeColor="text1"/>
          <w:szCs w:val="24"/>
        </w:rPr>
        <w:t>be associated with</w:t>
      </w:r>
      <w:r w:rsidRPr="005F5D48">
        <w:rPr>
          <w:rFonts w:eastAsia="Times New Roman" w:cs="Times New Roman"/>
          <w:color w:val="000000" w:themeColor="text1"/>
          <w:szCs w:val="24"/>
        </w:rPr>
        <w:t xml:space="preserve"> these rates, including the impact of the COVID-19 pandemic. </w:t>
      </w:r>
      <w:r>
        <w:rPr>
          <w:rFonts w:eastAsia="Times New Roman" w:cs="Times New Roman"/>
          <w:color w:val="000000" w:themeColor="text1"/>
          <w:szCs w:val="24"/>
        </w:rPr>
        <w:t>Prior to this</w:t>
      </w:r>
      <w:r w:rsidR="00173EA4" w:rsidRPr="00DD45C1">
        <w:rPr>
          <w:rFonts w:eastAsia="Times New Roman" w:cs="Times New Roman"/>
          <w:color w:val="000000" w:themeColor="text1"/>
          <w:szCs w:val="24"/>
        </w:rPr>
        <w:t xml:space="preserve"> review, </w:t>
      </w:r>
      <w:r>
        <w:rPr>
          <w:rFonts w:eastAsia="Times New Roman" w:cs="Times New Roman"/>
          <w:color w:val="000000" w:themeColor="text1"/>
          <w:szCs w:val="24"/>
        </w:rPr>
        <w:t>studies</w:t>
      </w:r>
      <w:r w:rsidRPr="00DD45C1">
        <w:rPr>
          <w:rFonts w:eastAsia="Times New Roman" w:cs="Times New Roman"/>
          <w:color w:val="000000" w:themeColor="text1"/>
          <w:szCs w:val="24"/>
        </w:rPr>
        <w:t xml:space="preserve"> </w:t>
      </w:r>
      <w:r w:rsidR="00173EA4" w:rsidRPr="00DD45C1">
        <w:rPr>
          <w:rFonts w:eastAsia="Times New Roman" w:cs="Times New Roman"/>
          <w:color w:val="000000" w:themeColor="text1"/>
          <w:szCs w:val="24"/>
        </w:rPr>
        <w:t xml:space="preserve">on the prevalence of mental </w:t>
      </w:r>
      <w:r w:rsidR="00173EA4">
        <w:rPr>
          <w:rFonts w:eastAsia="Times New Roman" w:cs="Times New Roman"/>
          <w:color w:val="000000" w:themeColor="text1"/>
          <w:szCs w:val="24"/>
        </w:rPr>
        <w:t>disorder</w:t>
      </w:r>
      <w:r w:rsidR="00173EA4" w:rsidRPr="00DD45C1">
        <w:rPr>
          <w:rFonts w:eastAsia="Times New Roman" w:cs="Times New Roman"/>
          <w:color w:val="000000" w:themeColor="text1"/>
          <w:szCs w:val="24"/>
        </w:rPr>
        <w:t xml:space="preserve"> symptoms among university students </w:t>
      </w:r>
      <w:r>
        <w:rPr>
          <w:rFonts w:eastAsia="Times New Roman" w:cs="Times New Roman"/>
          <w:color w:val="000000" w:themeColor="text1"/>
          <w:szCs w:val="24"/>
        </w:rPr>
        <w:t>were largely limited</w:t>
      </w:r>
      <w:r w:rsidR="00173EA4" w:rsidRPr="00DD45C1">
        <w:rPr>
          <w:rFonts w:eastAsia="Times New Roman" w:cs="Times New Roman"/>
          <w:color w:val="000000" w:themeColor="text1"/>
          <w:szCs w:val="24"/>
        </w:rPr>
        <w:t xml:space="preserve"> to </w:t>
      </w:r>
      <w:r>
        <w:rPr>
          <w:rFonts w:eastAsia="Times New Roman" w:cs="Times New Roman"/>
          <w:color w:val="000000" w:themeColor="text1"/>
          <w:szCs w:val="24"/>
        </w:rPr>
        <w:t xml:space="preserve">specific </w:t>
      </w:r>
      <w:r w:rsidR="00173EA4" w:rsidRPr="00DD45C1">
        <w:rPr>
          <w:rFonts w:eastAsia="Times New Roman" w:cs="Times New Roman"/>
          <w:color w:val="000000" w:themeColor="text1"/>
          <w:szCs w:val="24"/>
        </w:rPr>
        <w:t>region</w:t>
      </w:r>
      <w:r>
        <w:rPr>
          <w:rFonts w:eastAsia="Times New Roman" w:cs="Times New Roman"/>
          <w:color w:val="000000" w:themeColor="text1"/>
          <w:szCs w:val="24"/>
        </w:rPr>
        <w:t>s</w:t>
      </w:r>
      <w:r w:rsidR="00173EA4" w:rsidRPr="00DD45C1">
        <w:rPr>
          <w:rFonts w:eastAsia="Times New Roman" w:cs="Times New Roman"/>
          <w:color w:val="000000" w:themeColor="text1"/>
          <w:szCs w:val="24"/>
        </w:rPr>
        <w:t xml:space="preserve"> or academic discipline</w:t>
      </w:r>
      <w:r>
        <w:rPr>
          <w:rFonts w:eastAsia="Times New Roman" w:cs="Times New Roman"/>
          <w:color w:val="000000" w:themeColor="text1"/>
          <w:szCs w:val="24"/>
        </w:rPr>
        <w:t>s</w:t>
      </w:r>
      <w:r w:rsidR="00173EA4" w:rsidRPr="00DD45C1">
        <w:rPr>
          <w:rFonts w:eastAsia="Times New Roman" w:cs="Times New Roman"/>
          <w:color w:val="000000" w:themeColor="text1"/>
          <w:szCs w:val="24"/>
        </w:rPr>
        <w:t xml:space="preserve">. </w:t>
      </w:r>
      <w:r>
        <w:rPr>
          <w:rFonts w:eastAsia="Times New Roman" w:cs="Times New Roman"/>
          <w:color w:val="000000" w:themeColor="text1"/>
          <w:szCs w:val="24"/>
        </w:rPr>
        <w:t>By</w:t>
      </w:r>
      <w:r w:rsidRPr="005F5D48">
        <w:rPr>
          <w:rFonts w:eastAsia="Times New Roman" w:cs="Times New Roman"/>
          <w:color w:val="000000" w:themeColor="text1"/>
          <w:szCs w:val="24"/>
        </w:rPr>
        <w:t xml:space="preserve"> synthesiz</w:t>
      </w:r>
      <w:r>
        <w:rPr>
          <w:rFonts w:eastAsia="Times New Roman" w:cs="Times New Roman"/>
          <w:color w:val="000000" w:themeColor="text1"/>
          <w:szCs w:val="24"/>
        </w:rPr>
        <w:t>ing</w:t>
      </w:r>
      <w:r w:rsidRPr="005F5D48">
        <w:rPr>
          <w:rFonts w:eastAsia="Times New Roman" w:cs="Times New Roman"/>
          <w:color w:val="000000" w:themeColor="text1"/>
          <w:szCs w:val="24"/>
        </w:rPr>
        <w:t xml:space="preserve"> data </w:t>
      </w:r>
      <w:r w:rsidRPr="005F5D48">
        <w:rPr>
          <w:rFonts w:eastAsia="Times New Roman" w:cs="Times New Roman"/>
          <w:color w:val="000000" w:themeColor="text1"/>
          <w:szCs w:val="24"/>
        </w:rPr>
        <w:lastRenderedPageBreak/>
        <w:t>from 62 meta-analyses</w:t>
      </w:r>
      <w:r>
        <w:rPr>
          <w:rFonts w:eastAsia="Times New Roman" w:cs="Times New Roman"/>
          <w:color w:val="000000" w:themeColor="text1"/>
          <w:szCs w:val="24"/>
        </w:rPr>
        <w:t>,</w:t>
      </w:r>
      <w:r w:rsidRPr="005F5D48">
        <w:rPr>
          <w:rFonts w:eastAsia="Times New Roman" w:cs="Times New Roman"/>
          <w:color w:val="000000" w:themeColor="text1"/>
          <w:szCs w:val="24"/>
        </w:rPr>
        <w:t xml:space="preserve"> comprising 1,655 primary studies and over 8.7 million participants</w:t>
      </w:r>
      <w:r>
        <w:rPr>
          <w:rFonts w:eastAsia="Times New Roman" w:cs="Times New Roman"/>
          <w:color w:val="000000" w:themeColor="text1"/>
          <w:szCs w:val="24"/>
        </w:rPr>
        <w:t xml:space="preserve">, we provide </w:t>
      </w:r>
      <w:r w:rsidR="00173EA4" w:rsidRPr="00DD45C1">
        <w:rPr>
          <w:rFonts w:eastAsia="Times New Roman" w:cs="Times New Roman"/>
          <w:color w:val="000000" w:themeColor="text1"/>
          <w:szCs w:val="24"/>
        </w:rPr>
        <w:t xml:space="preserve">the first global </w:t>
      </w:r>
      <w:r>
        <w:rPr>
          <w:rFonts w:eastAsia="Times New Roman" w:cs="Times New Roman"/>
          <w:color w:val="000000" w:themeColor="text1"/>
          <w:szCs w:val="24"/>
        </w:rPr>
        <w:t xml:space="preserve">estimate of the prevalence of these symptoms. </w:t>
      </w:r>
    </w:p>
    <w:p w14:paraId="1F84571B" w14:textId="0A4FEF92" w:rsidR="00173EA4" w:rsidRPr="00DD45C1" w:rsidRDefault="009F2795" w:rsidP="005B24DE">
      <w:pPr>
        <w:spacing w:after="300"/>
        <w:rPr>
          <w:rFonts w:eastAsia="Times New Roman" w:cs="Times New Roman"/>
          <w:color w:val="000000" w:themeColor="text1"/>
          <w:szCs w:val="24"/>
        </w:rPr>
      </w:pPr>
      <w:r>
        <w:rPr>
          <w:rFonts w:eastAsia="Times New Roman" w:cs="Times New Roman"/>
          <w:color w:val="000000" w:themeColor="text1"/>
          <w:szCs w:val="24"/>
        </w:rPr>
        <w:t>For many years there has been a</w:t>
      </w:r>
      <w:r w:rsidR="00401482">
        <w:rPr>
          <w:rFonts w:eastAsia="Times New Roman" w:cs="Times New Roman"/>
          <w:color w:val="000000" w:themeColor="text1"/>
          <w:szCs w:val="24"/>
        </w:rPr>
        <w:t xml:space="preserve"> </w:t>
      </w:r>
      <w:r>
        <w:rPr>
          <w:rFonts w:eastAsia="Times New Roman" w:cs="Times New Roman"/>
          <w:color w:val="000000" w:themeColor="text1"/>
          <w:szCs w:val="24"/>
        </w:rPr>
        <w:t xml:space="preserve">steady increase in the </w:t>
      </w:r>
      <w:r w:rsidR="00401482">
        <w:rPr>
          <w:rFonts w:eastAsia="Times New Roman" w:cs="Times New Roman"/>
          <w:color w:val="000000" w:themeColor="text1"/>
          <w:szCs w:val="24"/>
        </w:rPr>
        <w:t>prevalence of mental disorders among young adults</w:t>
      </w:r>
      <w:r>
        <w:rPr>
          <w:rFonts w:eastAsia="Times New Roman" w:cs="Times New Roman"/>
          <w:color w:val="000000" w:themeColor="text1"/>
          <w:szCs w:val="24"/>
        </w:rPr>
        <w:t xml:space="preserve"> due to multiple factors</w:t>
      </w:r>
      <w:r w:rsidR="00401482">
        <w:rPr>
          <w:rFonts w:eastAsia="Times New Roman" w:cs="Times New Roman"/>
          <w:color w:val="000000" w:themeColor="text1"/>
          <w:szCs w:val="24"/>
        </w:rPr>
        <w:t xml:space="preserve">, as indicated by studies from the United States </w:t>
      </w:r>
      <w:sdt>
        <w:sdtPr>
          <w:rPr>
            <w:rFonts w:eastAsia="Times New Roman" w:cs="Times New Roman"/>
            <w:color w:val="000000"/>
            <w:szCs w:val="24"/>
          </w:rPr>
          <w:tag w:val="MENDELEY_CITATION_v3_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"/>
          <w:id w:val="1899397334"/>
          <w:placeholder>
            <w:docPart w:val="DefaultPlaceholder_-1854013440"/>
          </w:placeholder>
        </w:sdtPr>
        <w:sdtEndPr/>
        <w:sdtContent>
          <w:r w:rsidRPr="009F2795">
            <w:rPr>
              <w:rFonts w:eastAsia="Times New Roman" w:cs="Times New Roman"/>
              <w:color w:val="000000"/>
              <w:szCs w:val="24"/>
            </w:rPr>
            <w:t>(Brunette et al., 2023)</w:t>
          </w:r>
        </w:sdtContent>
      </w:sdt>
      <w:r w:rsidR="00401482">
        <w:rPr>
          <w:rFonts w:eastAsia="Times New Roman" w:cs="Times New Roman"/>
          <w:color w:val="000000" w:themeColor="text1"/>
          <w:szCs w:val="24"/>
        </w:rPr>
        <w:t xml:space="preserve"> or Great Britain </w:t>
      </w:r>
      <w:sdt>
        <w:sdtPr>
          <w:rPr>
            <w:rFonts w:eastAsia="Times New Roman" w:cs="Times New Roman"/>
            <w:color w:val="000000"/>
            <w:szCs w:val="24"/>
          </w:rPr>
          <w:tag w:val="MENDELEY_CITATION_v3_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"/>
          <w:id w:val="-909689319"/>
          <w:placeholder>
            <w:docPart w:val="DefaultPlaceholder_-1854013440"/>
          </w:placeholder>
        </w:sdtPr>
        <w:sdtEndPr/>
        <w:sdtContent>
          <w:r w:rsidRPr="009F2795">
            <w:rPr>
              <w:rFonts w:eastAsia="Times New Roman" w:cs="Times New Roman"/>
              <w:color w:val="000000"/>
              <w:szCs w:val="24"/>
            </w:rPr>
            <w:t>(</w:t>
          </w:r>
          <w:proofErr w:type="spellStart"/>
          <w:r w:rsidRPr="009F2795">
            <w:rPr>
              <w:rFonts w:eastAsia="Times New Roman" w:cs="Times New Roman"/>
              <w:color w:val="000000"/>
              <w:szCs w:val="24"/>
            </w:rPr>
            <w:t>Gagné</w:t>
          </w:r>
          <w:proofErr w:type="spellEnd"/>
          <w:r w:rsidRPr="009F2795">
            <w:rPr>
              <w:rFonts w:eastAsia="Times New Roman" w:cs="Times New Roman"/>
              <w:color w:val="000000"/>
              <w:szCs w:val="24"/>
            </w:rPr>
            <w:t xml:space="preserve"> et al., 2022)</w:t>
          </w:r>
        </w:sdtContent>
      </w:sdt>
      <w:r>
        <w:rPr>
          <w:rFonts w:eastAsia="Times New Roman" w:cs="Times New Roman"/>
          <w:color w:val="000000" w:themeColor="text1"/>
          <w:szCs w:val="24"/>
        </w:rPr>
        <w:t xml:space="preserve">. However, </w:t>
      </w:r>
      <w:r w:rsidR="00401482">
        <w:rPr>
          <w:rFonts w:eastAsia="Times New Roman" w:cs="Times New Roman"/>
          <w:color w:val="000000" w:themeColor="text1"/>
          <w:szCs w:val="24"/>
        </w:rPr>
        <w:t>this increase has been further aggravated by the pandemic. O</w:t>
      </w:r>
      <w:r w:rsidR="00173EA4" w:rsidRPr="00DD45C1">
        <w:rPr>
          <w:rFonts w:eastAsia="Times New Roman" w:cs="Times New Roman"/>
          <w:color w:val="000000" w:themeColor="text1"/>
          <w:szCs w:val="24"/>
        </w:rPr>
        <w:t xml:space="preserve">ur results highlight the significant impact that the COVID-19 crisis had on the mental health of university students and </w:t>
      </w:r>
      <w:proofErr w:type="gramStart"/>
      <w:r w:rsidR="00173EA4" w:rsidRPr="00DD45C1">
        <w:rPr>
          <w:rFonts w:eastAsia="Times New Roman" w:cs="Times New Roman"/>
          <w:color w:val="000000" w:themeColor="text1"/>
          <w:szCs w:val="24"/>
        </w:rPr>
        <w:t>show</w:t>
      </w:r>
      <w:r w:rsidR="00401482">
        <w:rPr>
          <w:rFonts w:eastAsia="Times New Roman" w:cs="Times New Roman"/>
          <w:color w:val="000000" w:themeColor="text1"/>
          <w:szCs w:val="24"/>
        </w:rPr>
        <w:t>s</w:t>
      </w:r>
      <w:proofErr w:type="gramEnd"/>
      <w:r w:rsidR="00173EA4" w:rsidRPr="00DD45C1">
        <w:rPr>
          <w:rFonts w:eastAsia="Times New Roman" w:cs="Times New Roman"/>
          <w:color w:val="000000" w:themeColor="text1"/>
          <w:szCs w:val="24"/>
        </w:rPr>
        <w:t xml:space="preserve"> how other variables relate to mental health and interacted with the pandemic.</w:t>
      </w:r>
    </w:p>
    <w:p w14:paraId="0E33114B" w14:textId="77777777" w:rsidR="00755AF4" w:rsidRDefault="00173EA4" w:rsidP="009A3A3E">
      <w:pPr>
        <w:spacing w:after="300"/>
        <w:rPr>
          <w:rFonts w:eastAsia="Times New Roman" w:cs="Times New Roman"/>
          <w:color w:val="000000" w:themeColor="text1"/>
          <w:szCs w:val="24"/>
        </w:rPr>
      </w:pPr>
      <w:r w:rsidRPr="00DD45C1">
        <w:rPr>
          <w:rFonts w:eastAsia="Times New Roman" w:cs="Times New Roman"/>
          <w:color w:val="000000" w:themeColor="text1"/>
          <w:szCs w:val="24"/>
        </w:rPr>
        <w:t>Depression and anxiety, often comorbid, exhibited the highest prevalence rates</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"/>
          <w:id w:val="1844351642"/>
          <w:placeholder>
            <w:docPart w:val="DefaultPlaceholder_-1854013440"/>
          </w:placeholder>
        </w:sdtPr>
        <w:sdtEndPr>
          <w:rPr>
            <w:rFonts w:eastAsia="Calibri" w:cs="Calibri"/>
            <w:szCs w:val="22"/>
          </w:rPr>
        </w:sdtEndPr>
        <w:sdtContent>
          <w:r w:rsidR="009F2795" w:rsidRPr="009F2795">
            <w:rPr>
              <w:color w:val="000000"/>
            </w:rPr>
            <w:t>(Sansone and Sansone, 2010)</w:t>
          </w:r>
        </w:sdtContent>
      </w:sdt>
      <w:r>
        <w:rPr>
          <w:rFonts w:eastAsia="Times New Roman" w:cs="Times New Roman"/>
          <w:color w:val="000000" w:themeColor="text1"/>
          <w:szCs w:val="24"/>
        </w:rPr>
        <w:t>.</w:t>
      </w:r>
      <w:r w:rsidRPr="00DD45C1">
        <w:rPr>
          <w:rFonts w:eastAsia="Times New Roman" w:cs="Times New Roman"/>
          <w:color w:val="000000" w:themeColor="text1"/>
          <w:szCs w:val="24"/>
        </w:rPr>
        <w:t xml:space="preserve"> In this review, 13.42% and 16.78% of students reported severe depression symptoms and anxiety, respectively.</w:t>
      </w:r>
      <w:r w:rsidRPr="00DD45C1">
        <w:rPr>
          <w:rFonts w:eastAsia="Times New Roman" w:cs="Times New Roman"/>
          <w:color w:val="000000" w:themeColor="text1"/>
          <w:szCs w:val="24"/>
          <w:vertAlign w:val="superscript"/>
        </w:rPr>
        <w:t xml:space="preserve"> </w:t>
      </w:r>
      <w:r w:rsidRPr="00DD45C1">
        <w:rPr>
          <w:rFonts w:eastAsia="Times New Roman" w:cs="Times New Roman"/>
          <w:color w:val="000000" w:themeColor="text1"/>
          <w:szCs w:val="24"/>
        </w:rPr>
        <w:t>These findings are particularly concerning due to the adverse effects of depression and anxiety on students' academic performance, well-being, and mental health</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"/>
          <w:id w:val="2051029909"/>
          <w:placeholder>
            <w:docPart w:val="DefaultPlaceholder_-1854013440"/>
          </w:placeholder>
        </w:sdtPr>
        <w:sdtEndPr>
          <w:rPr>
            <w:rFonts w:eastAsia="Calibri" w:cs="Calibri"/>
            <w:szCs w:val="22"/>
          </w:rPr>
        </w:sdtEndPr>
        <w:sdtContent>
          <w:r w:rsidR="009F2795" w:rsidRPr="009F2795">
            <w:rPr>
              <w:color w:val="000000"/>
            </w:rPr>
            <w:t>(Batra et al., 2021; Tan et al., 2023)</w:t>
          </w:r>
        </w:sdtContent>
      </w:sdt>
      <w:r>
        <w:rPr>
          <w:rFonts w:eastAsia="Times New Roman" w:cs="Times New Roman"/>
          <w:color w:val="000000" w:themeColor="text1"/>
          <w:szCs w:val="24"/>
        </w:rPr>
        <w:t xml:space="preserve">. </w:t>
      </w:r>
      <w:r w:rsidRPr="00DD45C1">
        <w:rPr>
          <w:rFonts w:eastAsia="Times New Roman" w:cs="Times New Roman"/>
          <w:color w:val="000000" w:themeColor="text1"/>
          <w:szCs w:val="24"/>
        </w:rPr>
        <w:t>Our results add to existing literature across several populations showing higher prevalence of depression symptoms during and after the pandemic</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"/>
          <w:id w:val="316087550"/>
          <w:placeholder>
            <w:docPart w:val="DefaultPlaceholder_-1854013440"/>
          </w:placeholder>
        </w:sdtPr>
        <w:sdtEndPr>
          <w:rPr>
            <w:rFonts w:eastAsia="Calibri" w:cs="Calibri"/>
            <w:szCs w:val="22"/>
          </w:rPr>
        </w:sdtEndPr>
        <w:sdtContent>
          <w:r w:rsidR="009F2795" w:rsidRPr="009F2795">
            <w:rPr>
              <w:color w:val="000000"/>
            </w:rPr>
            <w:t>(Ettman et al., 2020; Solla et al., 2023)</w:t>
          </w:r>
        </w:sdtContent>
      </w:sdt>
      <w:r>
        <w:rPr>
          <w:rFonts w:eastAsia="Times New Roman" w:cs="Times New Roman"/>
          <w:color w:val="000000" w:themeColor="text1"/>
          <w:szCs w:val="24"/>
        </w:rPr>
        <w:t xml:space="preserve">. </w:t>
      </w:r>
    </w:p>
    <w:p w14:paraId="330E6646" w14:textId="6B104EBD" w:rsidR="00173EA4" w:rsidRPr="00DD45C1" w:rsidRDefault="00173EA4" w:rsidP="009A3A3E">
      <w:pPr>
        <w:spacing w:after="300"/>
        <w:rPr>
          <w:rFonts w:eastAsia="Times New Roman" w:cs="Times New Roman"/>
          <w:color w:val="000000" w:themeColor="text1"/>
          <w:szCs w:val="24"/>
        </w:rPr>
      </w:pPr>
      <w:r w:rsidRPr="00DD45C1">
        <w:rPr>
          <w:rFonts w:eastAsia="Times New Roman" w:cs="Times New Roman"/>
          <w:color w:val="000000" w:themeColor="text1"/>
          <w:szCs w:val="24"/>
        </w:rPr>
        <w:t>Regarding anxiety, while some studies observed increased symptoms during the pandemic, others, including this review, found no significant differences</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"/>
          <w:id w:val="-729155673"/>
          <w:placeholder>
            <w:docPart w:val="DefaultPlaceholder_-1854013440"/>
          </w:placeholder>
        </w:sdtPr>
        <w:sdtEndPr>
          <w:rPr>
            <w:rFonts w:eastAsia="Calibri" w:cs="Calibri"/>
            <w:szCs w:val="22"/>
          </w:rPr>
        </w:sdtEndPr>
        <w:sdtContent>
          <w:r w:rsidR="009F2795" w:rsidRPr="009F2795">
            <w:rPr>
              <w:color w:val="000000"/>
            </w:rPr>
            <w:t>(</w:t>
          </w:r>
          <w:proofErr w:type="spellStart"/>
          <w:r w:rsidR="009F2795" w:rsidRPr="009F2795">
            <w:rPr>
              <w:color w:val="000000"/>
            </w:rPr>
            <w:t>Kefeli</w:t>
          </w:r>
          <w:proofErr w:type="spellEnd"/>
          <w:r w:rsidR="009F2795" w:rsidRPr="009F2795">
            <w:rPr>
              <w:color w:val="000000"/>
            </w:rPr>
            <w:t xml:space="preserve"> and </w:t>
          </w:r>
          <w:proofErr w:type="spellStart"/>
          <w:r w:rsidR="009F2795" w:rsidRPr="009F2795">
            <w:rPr>
              <w:color w:val="000000"/>
            </w:rPr>
            <w:t>Akkus</w:t>
          </w:r>
          <w:proofErr w:type="spellEnd"/>
          <w:r w:rsidR="009F2795" w:rsidRPr="009F2795">
            <w:rPr>
              <w:color w:val="000000"/>
            </w:rPr>
            <w:t>, 2023; Shah et al., 2021; Tan et al., 2023)</w:t>
          </w:r>
        </w:sdtContent>
      </w:sdt>
      <w:r>
        <w:rPr>
          <w:rFonts w:eastAsia="Times New Roman" w:cs="Times New Roman"/>
          <w:color w:val="000000" w:themeColor="text1"/>
          <w:szCs w:val="24"/>
        </w:rPr>
        <w:t xml:space="preserve">. </w:t>
      </w:r>
      <w:r w:rsidR="00660FB9" w:rsidRPr="00660FB9">
        <w:rPr>
          <w:rFonts w:eastAsia="Times New Roman" w:cs="Times New Roman"/>
          <w:color w:val="000000" w:themeColor="text1"/>
          <w:szCs w:val="24"/>
        </w:rPr>
        <w:t>In fact, longitudinal studies have revealed that some individuals with higher levels of anxiety before the pandemic may have experienced a decrease in their symptoms afterwards</w:t>
      </w:r>
      <w:r w:rsidR="00660FB9">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"/>
          <w:id w:val="1812589575"/>
          <w:placeholder>
            <w:docPart w:val="DefaultPlaceholder_-1854013440"/>
          </w:placeholder>
        </w:sdtPr>
        <w:sdtEndPr/>
        <w:sdtContent>
          <w:r w:rsidR="00660FB9" w:rsidRPr="00660FB9">
            <w:rPr>
              <w:rFonts w:eastAsia="Times New Roman" w:cs="Times New Roman"/>
              <w:color w:val="000000"/>
              <w:szCs w:val="24"/>
            </w:rPr>
            <w:t>(</w:t>
          </w:r>
          <w:proofErr w:type="spellStart"/>
          <w:r w:rsidR="00660FB9" w:rsidRPr="00660FB9">
            <w:rPr>
              <w:rFonts w:eastAsia="Times New Roman" w:cs="Times New Roman"/>
              <w:color w:val="000000"/>
              <w:szCs w:val="24"/>
            </w:rPr>
            <w:t>Bendau</w:t>
          </w:r>
          <w:proofErr w:type="spellEnd"/>
          <w:r w:rsidR="00660FB9" w:rsidRPr="00660FB9">
            <w:rPr>
              <w:rFonts w:eastAsia="Times New Roman" w:cs="Times New Roman"/>
              <w:color w:val="000000"/>
              <w:szCs w:val="24"/>
            </w:rPr>
            <w:t xml:space="preserve"> et al., 2021; McLoughlin et al., 2023)</w:t>
          </w:r>
        </w:sdtContent>
      </w:sdt>
      <w:r w:rsidR="00660FB9" w:rsidRPr="00660FB9">
        <w:rPr>
          <w:rFonts w:eastAsia="Times New Roman" w:cs="Times New Roman"/>
          <w:color w:val="000000" w:themeColor="text1"/>
          <w:szCs w:val="24"/>
        </w:rPr>
        <w:t xml:space="preserve">. This improvement could be attributed to reduced social pressure, fewer interactions, and greater control over their environment, which may have provided a temporary sense of relief for those prone to anxiety. These findings suggest </w:t>
      </w:r>
      <w:r w:rsidR="00660FB9" w:rsidRPr="00660FB9">
        <w:rPr>
          <w:rFonts w:eastAsia="Times New Roman" w:cs="Times New Roman"/>
          <w:color w:val="000000" w:themeColor="text1"/>
          <w:szCs w:val="24"/>
        </w:rPr>
        <w:lastRenderedPageBreak/>
        <w:t>that the pandemic’s impact on anxiety levels may not have been universally negative and may have varied depending on individual circumstances.</w:t>
      </w:r>
      <w:r w:rsidR="00660FB9">
        <w:rPr>
          <w:rFonts w:eastAsia="Times New Roman" w:cs="Times New Roman"/>
          <w:color w:val="000000" w:themeColor="text1"/>
          <w:szCs w:val="24"/>
        </w:rPr>
        <w:t xml:space="preserve"> </w:t>
      </w:r>
      <w:r>
        <w:rPr>
          <w:rFonts w:eastAsia="Times New Roman" w:cs="Times New Roman"/>
          <w:color w:val="000000" w:themeColor="text1"/>
          <w:szCs w:val="24"/>
        </w:rPr>
        <w:t>T</w:t>
      </w:r>
      <w:r w:rsidRPr="00DD45C1">
        <w:rPr>
          <w:rFonts w:eastAsia="Times New Roman" w:cs="Times New Roman"/>
          <w:color w:val="000000" w:themeColor="text1"/>
          <w:szCs w:val="24"/>
        </w:rPr>
        <w:t xml:space="preserve">his inconsistency highlights the need for further research to understand the varying impacts across populations and contexts. Our results </w:t>
      </w:r>
      <w:r w:rsidR="00755AF4">
        <w:rPr>
          <w:rFonts w:eastAsia="Times New Roman" w:cs="Times New Roman"/>
          <w:color w:val="000000" w:themeColor="text1"/>
          <w:szCs w:val="24"/>
        </w:rPr>
        <w:t xml:space="preserve">also </w:t>
      </w:r>
      <w:r w:rsidRPr="00DD45C1">
        <w:rPr>
          <w:rFonts w:eastAsia="Times New Roman" w:cs="Times New Roman"/>
          <w:color w:val="000000" w:themeColor="text1"/>
          <w:szCs w:val="24"/>
        </w:rPr>
        <w:t>suggest that COVID-19 interacted with factors such as gender, degree type and countries’ economic status differently across disorders. For anxiety specifically, pre-pandemic studies with a higher percentage of women reported higher rates, but post-pandemic, prevalence rates were similar across genders.</w:t>
      </w:r>
    </w:p>
    <w:p w14:paraId="4A765F80" w14:textId="7F230E2B" w:rsidR="00173EA4" w:rsidRPr="00DD45C1" w:rsidRDefault="00173EA4" w:rsidP="00124112">
      <w:pPr>
        <w:spacing w:after="300"/>
        <w:rPr>
          <w:rFonts w:eastAsia="Times New Roman" w:cs="Times New Roman"/>
          <w:color w:val="000000" w:themeColor="text1"/>
          <w:szCs w:val="24"/>
        </w:rPr>
      </w:pPr>
      <w:r w:rsidRPr="00DD45C1">
        <w:rPr>
          <w:rFonts w:eastAsia="Times New Roman" w:cs="Times New Roman"/>
          <w:color w:val="000000" w:themeColor="text1"/>
          <w:szCs w:val="24"/>
        </w:rPr>
        <w:t>We also found significant differences between health</w:t>
      </w:r>
      <w:r>
        <w:rPr>
          <w:rFonts w:eastAsia="Times New Roman" w:cs="Times New Roman"/>
          <w:color w:val="000000" w:themeColor="text1"/>
          <w:szCs w:val="24"/>
        </w:rPr>
        <w:t>care</w:t>
      </w:r>
      <w:r w:rsidRPr="00DD45C1">
        <w:rPr>
          <w:rFonts w:eastAsia="Times New Roman" w:cs="Times New Roman"/>
          <w:color w:val="000000" w:themeColor="text1"/>
          <w:szCs w:val="24"/>
        </w:rPr>
        <w:t xml:space="preserve"> students and students from other fields. Health</w:t>
      </w:r>
      <w:r>
        <w:rPr>
          <w:rFonts w:eastAsia="Times New Roman" w:cs="Times New Roman"/>
          <w:color w:val="000000" w:themeColor="text1"/>
          <w:szCs w:val="24"/>
        </w:rPr>
        <w:t>care</w:t>
      </w:r>
      <w:r w:rsidRPr="00DD45C1">
        <w:rPr>
          <w:rFonts w:eastAsia="Times New Roman" w:cs="Times New Roman"/>
          <w:color w:val="000000" w:themeColor="text1"/>
          <w:szCs w:val="24"/>
        </w:rPr>
        <w:t xml:space="preserve"> students exhibit higher rates of depression, sleep-disorder symptoms and suicidal ideation, a trend that intensified with the onset of the pandemic</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"/>
          <w:id w:val="-439214645"/>
          <w:placeholder>
            <w:docPart w:val="DefaultPlaceholder_-1854013440"/>
          </w:placeholder>
        </w:sdtPr>
        <w:sdtEndPr>
          <w:rPr>
            <w:rFonts w:eastAsia="Calibri" w:cs="Calibri"/>
            <w:szCs w:val="22"/>
          </w:rPr>
        </w:sdtEndPr>
        <w:sdtContent>
          <w:r w:rsidR="009F2795" w:rsidRPr="009F2795">
            <w:rPr>
              <w:color w:val="000000"/>
            </w:rPr>
            <w:t xml:space="preserve">(Mulyadi et al., 2021; Peng et al., 2023; </w:t>
          </w:r>
          <w:proofErr w:type="spellStart"/>
          <w:r w:rsidR="009F2795" w:rsidRPr="009F2795">
            <w:rPr>
              <w:color w:val="000000"/>
            </w:rPr>
            <w:t>Rotenstein</w:t>
          </w:r>
          <w:proofErr w:type="spellEnd"/>
          <w:r w:rsidR="009F2795" w:rsidRPr="009F2795">
            <w:rPr>
              <w:color w:val="000000"/>
            </w:rPr>
            <w:t xml:space="preserve"> et al., 2016; </w:t>
          </w:r>
          <w:proofErr w:type="spellStart"/>
          <w:r w:rsidR="009F2795" w:rsidRPr="009F2795">
            <w:rPr>
              <w:color w:val="000000"/>
            </w:rPr>
            <w:t>Santabárbara</w:t>
          </w:r>
          <w:proofErr w:type="spellEnd"/>
          <w:r w:rsidR="009F2795" w:rsidRPr="009F2795">
            <w:rPr>
              <w:color w:val="000000"/>
            </w:rPr>
            <w:t xml:space="preserve"> et al., 2021)</w:t>
          </w:r>
        </w:sdtContent>
      </w:sdt>
      <w:r w:rsidRPr="00173EA4">
        <w:rPr>
          <w:rFonts w:eastAsia="Times New Roman" w:cs="Times New Roman"/>
          <w:color w:val="000000" w:themeColor="text1"/>
          <w:szCs w:val="24"/>
        </w:rPr>
        <w:t xml:space="preserve">. </w:t>
      </w:r>
      <w:r>
        <w:rPr>
          <w:rFonts w:eastAsia="Times New Roman" w:cs="Times New Roman"/>
          <w:color w:val="000000" w:themeColor="text1"/>
          <w:szCs w:val="24"/>
        </w:rPr>
        <w:t>T</w:t>
      </w:r>
      <w:r w:rsidRPr="00DD45C1">
        <w:rPr>
          <w:rFonts w:eastAsia="Times New Roman" w:cs="Times New Roman"/>
          <w:color w:val="000000" w:themeColor="text1"/>
          <w:szCs w:val="24"/>
        </w:rPr>
        <w:t>his discrepancy likely derives from the distinct stressors faced by health</w:t>
      </w:r>
      <w:r>
        <w:rPr>
          <w:rFonts w:eastAsia="Times New Roman" w:cs="Times New Roman"/>
          <w:color w:val="000000" w:themeColor="text1"/>
          <w:szCs w:val="24"/>
        </w:rPr>
        <w:t>care</w:t>
      </w:r>
      <w:r w:rsidRPr="00DD45C1">
        <w:rPr>
          <w:rFonts w:eastAsia="Times New Roman" w:cs="Times New Roman"/>
          <w:color w:val="000000" w:themeColor="text1"/>
          <w:szCs w:val="24"/>
        </w:rPr>
        <w:t xml:space="preserve"> students, including greater exposure to healthcare-related challenges during the pandemic. Conversely, non-health</w:t>
      </w:r>
      <w:r>
        <w:rPr>
          <w:rFonts w:eastAsia="Times New Roman" w:cs="Times New Roman"/>
          <w:color w:val="000000" w:themeColor="text1"/>
          <w:szCs w:val="24"/>
        </w:rPr>
        <w:t>care</w:t>
      </w:r>
      <w:r w:rsidRPr="00DD45C1">
        <w:rPr>
          <w:rFonts w:eastAsia="Times New Roman" w:cs="Times New Roman"/>
          <w:color w:val="000000" w:themeColor="text1"/>
          <w:szCs w:val="24"/>
        </w:rPr>
        <w:t xml:space="preserve"> students showed more symptoms of eating disorders, contrary to some prior research</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"/>
          <w:id w:val="-625929564"/>
          <w:placeholder>
            <w:docPart w:val="DefaultPlaceholder_-1854013440"/>
          </w:placeholder>
        </w:sdtPr>
        <w:sdtEndPr>
          <w:rPr>
            <w:rFonts w:eastAsia="Calibri" w:cs="Calibri"/>
            <w:szCs w:val="22"/>
          </w:rPr>
        </w:sdtEndPr>
        <w:sdtContent>
          <w:r w:rsidR="009F2795" w:rsidRPr="009F2795">
            <w:rPr>
              <w:color w:val="000000"/>
            </w:rPr>
            <w:t xml:space="preserve">(Fekih-Romdhane et al., 2022; </w:t>
          </w:r>
          <w:proofErr w:type="spellStart"/>
          <w:r w:rsidR="009F2795" w:rsidRPr="009F2795">
            <w:rPr>
              <w:color w:val="000000"/>
            </w:rPr>
            <w:t>Jahrami</w:t>
          </w:r>
          <w:proofErr w:type="spellEnd"/>
          <w:r w:rsidR="009F2795" w:rsidRPr="009F2795">
            <w:rPr>
              <w:color w:val="000000"/>
            </w:rPr>
            <w:t xml:space="preserve"> et al., 2019)</w:t>
          </w:r>
        </w:sdtContent>
      </w:sdt>
      <w:r>
        <w:rPr>
          <w:rFonts w:eastAsia="Times New Roman" w:cs="Times New Roman"/>
          <w:color w:val="000000" w:themeColor="text1"/>
          <w:szCs w:val="24"/>
        </w:rPr>
        <w:t>. B</w:t>
      </w:r>
      <w:r w:rsidRPr="00DD45C1">
        <w:rPr>
          <w:rFonts w:eastAsia="Times New Roman" w:cs="Times New Roman"/>
          <w:color w:val="000000" w:themeColor="text1"/>
          <w:szCs w:val="24"/>
        </w:rPr>
        <w:t>etter knowledge of medical and nutritional facts could work as a protective factor in this regard.</w:t>
      </w:r>
    </w:p>
    <w:p w14:paraId="3A3A83B2" w14:textId="2A542074" w:rsidR="00173EA4" w:rsidRPr="00DD45C1" w:rsidRDefault="00173EA4" w:rsidP="00B53758">
      <w:pPr>
        <w:spacing w:after="300"/>
        <w:rPr>
          <w:rFonts w:eastAsia="Times New Roman" w:cs="Times New Roman"/>
          <w:color w:val="000000" w:themeColor="text1"/>
          <w:szCs w:val="24"/>
        </w:rPr>
      </w:pPr>
      <w:r w:rsidRPr="00DD45C1">
        <w:rPr>
          <w:rFonts w:eastAsia="Times New Roman" w:cs="Times New Roman"/>
          <w:color w:val="000000" w:themeColor="text1"/>
          <w:szCs w:val="24"/>
        </w:rPr>
        <w:t>Regarding gender-based patterns, the presence of more symptoms of anxiety, sleep disorders, and lifetime suicide attempts and less gambling symptoms in studies involving a higher proportion of women aligns with the well-documented greater likelihood of internalizing behaviors in females</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"/>
          <w:id w:val="-1975821115"/>
          <w:placeholder>
            <w:docPart w:val="DefaultPlaceholder_-1854013440"/>
          </w:placeholder>
        </w:sdtPr>
        <w:sdtEndPr>
          <w:rPr>
            <w:rFonts w:eastAsia="Calibri" w:cs="Calibri"/>
            <w:szCs w:val="22"/>
          </w:rPr>
        </w:sdtEndPr>
        <w:sdtContent>
          <w:r w:rsidR="009F2795" w:rsidRPr="009F2795">
            <w:rPr>
              <w:color w:val="000000"/>
            </w:rPr>
            <w:t xml:space="preserve">(Blinn-Pike et al., 2007; Boyd et al., 2015; </w:t>
          </w:r>
          <w:proofErr w:type="spellStart"/>
          <w:r w:rsidR="009F2795" w:rsidRPr="009F2795">
            <w:rPr>
              <w:color w:val="000000"/>
            </w:rPr>
            <w:t>Kinrys</w:t>
          </w:r>
          <w:proofErr w:type="spellEnd"/>
          <w:r w:rsidR="009F2795" w:rsidRPr="009F2795">
            <w:rPr>
              <w:color w:val="000000"/>
            </w:rPr>
            <w:t xml:space="preserve"> and Wygant, 2005; Rosenfield and Mouzon, 2013)</w:t>
          </w:r>
        </w:sdtContent>
      </w:sdt>
      <w:r>
        <w:rPr>
          <w:rFonts w:eastAsia="Times New Roman" w:cs="Times New Roman"/>
          <w:color w:val="000000" w:themeColor="text1"/>
          <w:szCs w:val="24"/>
        </w:rPr>
        <w:t>.</w:t>
      </w:r>
    </w:p>
    <w:p w14:paraId="71DB2777" w14:textId="60E03702" w:rsidR="00173EA4" w:rsidRPr="00DD45C1" w:rsidRDefault="00173EA4" w:rsidP="002261A8">
      <w:pPr>
        <w:spacing w:after="300"/>
        <w:rPr>
          <w:rFonts w:eastAsia="Times New Roman" w:cs="Times New Roman"/>
          <w:color w:val="000000" w:themeColor="text1"/>
          <w:szCs w:val="24"/>
        </w:rPr>
      </w:pPr>
      <w:r w:rsidRPr="00DD45C1">
        <w:rPr>
          <w:rFonts w:eastAsia="Times New Roman" w:cs="Times New Roman"/>
          <w:color w:val="000000" w:themeColor="text1"/>
          <w:szCs w:val="24"/>
        </w:rPr>
        <w:t xml:space="preserve">Mental health outcomes among university students vary significantly across countries with different income levels, reflecting the interplay between socioeconomic contexts and </w:t>
      </w:r>
      <w:r w:rsidRPr="00DD45C1">
        <w:rPr>
          <w:rFonts w:eastAsia="Times New Roman" w:cs="Times New Roman"/>
          <w:color w:val="000000" w:themeColor="text1"/>
          <w:szCs w:val="24"/>
        </w:rPr>
        <w:lastRenderedPageBreak/>
        <w:t>mental health. Pre-pandemic data show that students in lower-income countries reported more symptoms of depression, anxiety,</w:t>
      </w:r>
      <w:r>
        <w:rPr>
          <w:rFonts w:eastAsia="Times New Roman" w:cs="Times New Roman"/>
          <w:color w:val="000000" w:themeColor="text1"/>
          <w:szCs w:val="24"/>
        </w:rPr>
        <w:t xml:space="preserve"> post-traumatic stress disorder</w:t>
      </w:r>
      <w:r w:rsidRPr="00DD45C1">
        <w:rPr>
          <w:rFonts w:eastAsia="Times New Roman" w:cs="Times New Roman"/>
          <w:color w:val="000000" w:themeColor="text1"/>
          <w:szCs w:val="24"/>
        </w:rPr>
        <w:t xml:space="preserve"> </w:t>
      </w:r>
      <w:r>
        <w:rPr>
          <w:rFonts w:eastAsia="Times New Roman" w:cs="Times New Roman"/>
          <w:color w:val="000000" w:themeColor="text1"/>
          <w:szCs w:val="24"/>
        </w:rPr>
        <w:t>(</w:t>
      </w:r>
      <w:r w:rsidRPr="00DD45C1">
        <w:rPr>
          <w:rFonts w:eastAsia="Times New Roman" w:cs="Times New Roman"/>
          <w:color w:val="000000" w:themeColor="text1"/>
          <w:szCs w:val="24"/>
        </w:rPr>
        <w:t>PTSD</w:t>
      </w:r>
      <w:r>
        <w:rPr>
          <w:rFonts w:eastAsia="Times New Roman" w:cs="Times New Roman"/>
          <w:color w:val="000000" w:themeColor="text1"/>
          <w:szCs w:val="24"/>
        </w:rPr>
        <w:t>)</w:t>
      </w:r>
      <w:r w:rsidRPr="00DD45C1">
        <w:rPr>
          <w:rFonts w:eastAsia="Times New Roman" w:cs="Times New Roman"/>
          <w:color w:val="000000" w:themeColor="text1"/>
          <w:szCs w:val="24"/>
        </w:rPr>
        <w:t>, and suicide attempts, likely linked to financial instability, limited mental health resources, and other stressors. In contrast, higher rates of sleep and eating disorders in high-income countries prior to the pandemic suggest challenges related to lifestyle factors, cultural expectations, or societal pressures, such as academic demands and unhealthy coping mechanisms like disordered eating.</w:t>
      </w:r>
      <w:r>
        <w:rPr>
          <w:rFonts w:eastAsia="Times New Roman" w:cs="Times New Roman"/>
          <w:color w:val="000000" w:themeColor="text1"/>
          <w:szCs w:val="24"/>
        </w:rPr>
        <w:t xml:space="preserve"> </w:t>
      </w:r>
      <w:r>
        <w:t xml:space="preserve">Also, </w:t>
      </w:r>
      <w:r w:rsidRPr="00193AF5">
        <w:t xml:space="preserve">sleep disorders have been associated with negative lifestyles such as excessive screen use </w:t>
      </w:r>
      <w:sdt>
        <w:sdtPr>
          <w:rPr>
            <w:color w:val="000000"/>
          </w:rPr>
          <w:tag w:val="MENDELEY_CITATION_v3_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"/>
          <w:id w:val="-679804409"/>
          <w:placeholder>
            <w:docPart w:val="BE8CE30ECF1B1D45BF07C7311BB50329"/>
          </w:placeholder>
        </w:sdtPr>
        <w:sdtEndPr/>
        <w:sdtContent>
          <w:r w:rsidR="009F2795" w:rsidRPr="009F2795">
            <w:rPr>
              <w:rFonts w:eastAsia="Times New Roman"/>
              <w:color w:val="000000"/>
            </w:rPr>
            <w:t>(Wacks and Weinstein, 2021)</w:t>
          </w:r>
        </w:sdtContent>
      </w:sdt>
      <w:r w:rsidRPr="00193AF5">
        <w:t xml:space="preserve">, gambling </w:t>
      </w:r>
      <w:sdt>
        <w:sdtPr>
          <w:rPr>
            <w:color w:val="000000"/>
          </w:rPr>
          <w:tag w:val="MENDELEY_CITATION_v3_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"/>
          <w:id w:val="1933008959"/>
          <w:placeholder>
            <w:docPart w:val="BE8CE30ECF1B1D45BF07C7311BB50329"/>
          </w:placeholder>
        </w:sdtPr>
        <w:sdtEndPr/>
        <w:sdtContent>
          <w:r w:rsidR="009F2795" w:rsidRPr="009F2795">
            <w:rPr>
              <w:color w:val="000000"/>
            </w:rPr>
            <w:t>(</w:t>
          </w:r>
          <w:proofErr w:type="spellStart"/>
          <w:r w:rsidR="009F2795" w:rsidRPr="009F2795">
            <w:rPr>
              <w:color w:val="000000"/>
            </w:rPr>
            <w:t>Zortéa</w:t>
          </w:r>
          <w:proofErr w:type="spellEnd"/>
          <w:r w:rsidR="009F2795" w:rsidRPr="009F2795">
            <w:rPr>
              <w:color w:val="000000"/>
            </w:rPr>
            <w:t>, 2025)</w:t>
          </w:r>
        </w:sdtContent>
      </w:sdt>
      <w:r w:rsidRPr="00193AF5">
        <w:t xml:space="preserve"> or substance abuse </w:t>
      </w:r>
      <w:sdt>
        <w:sdtPr>
          <w:rPr>
            <w:color w:val="000000"/>
          </w:rPr>
          <w:tag w:val="MENDELEY_CITATION_v3_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"/>
          <w:id w:val="-1841311789"/>
          <w:placeholder>
            <w:docPart w:val="BE8CE30ECF1B1D45BF07C7311BB50329"/>
          </w:placeholder>
        </w:sdtPr>
        <w:sdtEndPr/>
        <w:sdtContent>
          <w:r w:rsidR="009F2795" w:rsidRPr="009F2795">
            <w:rPr>
              <w:color w:val="000000"/>
            </w:rPr>
            <w:t>(Phiri et al., 2023)</w:t>
          </w:r>
        </w:sdtContent>
      </w:sdt>
      <w:r w:rsidRPr="00193AF5">
        <w:t>, which can further contribute to psychological distress, impaired academic performance, and reduced overall well-being among university students.</w:t>
      </w:r>
    </w:p>
    <w:p w14:paraId="7F85FE55" w14:textId="072FDBA2" w:rsidR="00173EA4" w:rsidRDefault="00173EA4" w:rsidP="00A71782">
      <w:pPr>
        <w:rPr>
          <w:rFonts w:eastAsia="Times New Roman" w:cs="Times New Roman"/>
          <w:color w:val="000000" w:themeColor="text1"/>
          <w:szCs w:val="24"/>
        </w:rPr>
      </w:pPr>
      <w:r w:rsidRPr="00DD45C1">
        <w:rPr>
          <w:rFonts w:eastAsia="Times New Roman" w:cs="Times New Roman"/>
          <w:color w:val="000000" w:themeColor="text1"/>
          <w:szCs w:val="24"/>
        </w:rPr>
        <w:t xml:space="preserve">The findings of this umbrella review should be interpreted considering both its strengths and limitations. A key strength lies in its comprehensive and exhaustive examination of the available literature. Unlike most umbrella reviews, we did not simply report estimates form meta-analyses only, but also retrieve missing data from primary studies, providing a richer dataset. Moreover, we combined data from primary studies across the different meta-analyses. Since the overlap in the </w:t>
      </w:r>
      <w:proofErr w:type="gramStart"/>
      <w:r w:rsidRPr="00DD45C1">
        <w:rPr>
          <w:rFonts w:eastAsia="Times New Roman" w:cs="Times New Roman"/>
          <w:color w:val="000000" w:themeColor="text1"/>
          <w:szCs w:val="24"/>
        </w:rPr>
        <w:t>included studies</w:t>
      </w:r>
      <w:proofErr w:type="gramEnd"/>
      <w:r w:rsidRPr="00DD45C1">
        <w:rPr>
          <w:rFonts w:eastAsia="Times New Roman" w:cs="Times New Roman"/>
          <w:color w:val="000000" w:themeColor="text1"/>
          <w:szCs w:val="24"/>
        </w:rPr>
        <w:t xml:space="preserve"> across </w:t>
      </w:r>
      <w:proofErr w:type="gramStart"/>
      <w:r w:rsidRPr="00DD45C1">
        <w:rPr>
          <w:rFonts w:eastAsia="Times New Roman" w:cs="Times New Roman"/>
          <w:color w:val="000000" w:themeColor="text1"/>
          <w:szCs w:val="24"/>
        </w:rPr>
        <w:t>meta-analyses</w:t>
      </w:r>
      <w:proofErr w:type="gramEnd"/>
      <w:r w:rsidRPr="00DD45C1">
        <w:rPr>
          <w:rFonts w:eastAsia="Times New Roman" w:cs="Times New Roman"/>
          <w:color w:val="000000" w:themeColor="text1"/>
          <w:szCs w:val="24"/>
        </w:rPr>
        <w:t xml:space="preserve"> was minimal, this allowed for a more globally representative estimation of prevalence. Additionally, meta-analyses related to other mental health outcomes beyond symptoms of established mental disorders, such as stress or suicide, were also included. Overall, this broad scope offers valuable insights into the mental health of university students, extending previous research, which often focused on a single disorder or country</w:t>
      </w:r>
      <w:r>
        <w:rPr>
          <w:rFonts w:eastAsia="Times New Roman" w:cs="Times New Roman"/>
          <w:color w:val="000000" w:themeColor="text1"/>
          <w:szCs w:val="24"/>
        </w:rPr>
        <w:t xml:space="preserve"> </w:t>
      </w:r>
      <w:sdt>
        <w:sdtPr>
          <w:rPr>
            <w:rFonts w:eastAsia="Times New Roman" w:cs="Times New Roman"/>
            <w:color w:val="000000"/>
            <w:szCs w:val="24"/>
          </w:rPr>
          <w:tag w:val="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"/>
          <w:id w:val="408825231"/>
          <w:placeholder>
            <w:docPart w:val="DefaultPlaceholder_-1854013440"/>
          </w:placeholder>
        </w:sdtPr>
        <w:sdtEndPr>
          <w:rPr>
            <w:rFonts w:eastAsia="Calibri" w:cs="Calibri"/>
            <w:szCs w:val="22"/>
          </w:rPr>
        </w:sdtEndPr>
        <w:sdtContent>
          <w:r w:rsidR="009F2795" w:rsidRPr="009F2795">
            <w:rPr>
              <w:color w:val="000000"/>
            </w:rPr>
            <w:t>(Ibrahim et al., 2013; Sheldon et al., 2021; Storrie et al., 2010)</w:t>
          </w:r>
        </w:sdtContent>
      </w:sdt>
      <w:r>
        <w:rPr>
          <w:rFonts w:eastAsia="Times New Roman" w:cs="Times New Roman"/>
          <w:color w:val="000000" w:themeColor="text1"/>
          <w:szCs w:val="24"/>
        </w:rPr>
        <w:t>.</w:t>
      </w:r>
    </w:p>
    <w:p w14:paraId="2C86FF99" w14:textId="01111E6D" w:rsidR="009F2795" w:rsidRDefault="00173EA4" w:rsidP="00A71782">
      <w:pPr>
        <w:rPr>
          <w:rFonts w:eastAsia="Times New Roman" w:cs="Times New Roman"/>
          <w:color w:val="000000" w:themeColor="text1"/>
          <w:szCs w:val="24"/>
        </w:rPr>
      </w:pPr>
      <w:r w:rsidRPr="00DD45C1">
        <w:rPr>
          <w:rFonts w:eastAsia="Times New Roman" w:cs="Times New Roman"/>
          <w:color w:val="000000" w:themeColor="text1"/>
          <w:szCs w:val="24"/>
        </w:rPr>
        <w:t>Despite including all relevant meta-analyses to ensure reliable prevalence estimates, some limitations remain.</w:t>
      </w:r>
      <w:r>
        <w:rPr>
          <w:rFonts w:eastAsia="Times New Roman" w:cs="Times New Roman"/>
          <w:color w:val="000000" w:themeColor="text1"/>
          <w:szCs w:val="24"/>
        </w:rPr>
        <w:t xml:space="preserve"> </w:t>
      </w:r>
      <w:r w:rsidRPr="003711A8">
        <w:rPr>
          <w:rFonts w:eastAsia="Times New Roman" w:cs="Times New Roman"/>
          <w:color w:val="000000" w:themeColor="text1"/>
          <w:szCs w:val="24"/>
        </w:rPr>
        <w:t xml:space="preserve">For instance, since we did not analyze the primary studies directly and </w:t>
      </w:r>
      <w:r w:rsidRPr="003711A8">
        <w:rPr>
          <w:rFonts w:eastAsia="Times New Roman" w:cs="Times New Roman"/>
          <w:color w:val="000000" w:themeColor="text1"/>
          <w:szCs w:val="24"/>
        </w:rPr>
        <w:lastRenderedPageBreak/>
        <w:t xml:space="preserve">instead followed the terminology used in the meta-analyses, it was not possible to determine whether </w:t>
      </w:r>
      <w:r w:rsidR="000D564B">
        <w:rPr>
          <w:rFonts w:eastAsia="Times New Roman" w:cs="Times New Roman"/>
          <w:color w:val="000000" w:themeColor="text1"/>
          <w:szCs w:val="24"/>
        </w:rPr>
        <w:t>some of the included</w:t>
      </w:r>
      <w:r w:rsidRPr="003711A8">
        <w:rPr>
          <w:rFonts w:eastAsia="Times New Roman" w:cs="Times New Roman"/>
          <w:color w:val="000000" w:themeColor="text1"/>
          <w:szCs w:val="24"/>
        </w:rPr>
        <w:t xml:space="preserve"> symptoms</w:t>
      </w:r>
      <w:r>
        <w:rPr>
          <w:rFonts w:eastAsia="Times New Roman" w:cs="Times New Roman"/>
          <w:color w:val="000000" w:themeColor="text1"/>
          <w:szCs w:val="24"/>
        </w:rPr>
        <w:t xml:space="preserve">, </w:t>
      </w:r>
      <w:r w:rsidRPr="003711A8">
        <w:rPr>
          <w:rFonts w:eastAsia="Times New Roman" w:cs="Times New Roman"/>
          <w:color w:val="000000" w:themeColor="text1"/>
          <w:szCs w:val="24"/>
        </w:rPr>
        <w:t>such as those related to sleep</w:t>
      </w:r>
      <w:r w:rsidR="009F2795">
        <w:rPr>
          <w:rFonts w:eastAsia="Times New Roman" w:cs="Times New Roman"/>
          <w:color w:val="000000" w:themeColor="text1"/>
          <w:szCs w:val="24"/>
        </w:rPr>
        <w:t xml:space="preserve"> or stress</w:t>
      </w:r>
      <w:r>
        <w:rPr>
          <w:rFonts w:eastAsia="Times New Roman" w:cs="Times New Roman"/>
          <w:color w:val="000000" w:themeColor="text1"/>
          <w:szCs w:val="24"/>
        </w:rPr>
        <w:t xml:space="preserve">, </w:t>
      </w:r>
      <w:r w:rsidRPr="003711A8">
        <w:rPr>
          <w:rFonts w:eastAsia="Times New Roman" w:cs="Times New Roman"/>
          <w:color w:val="000000" w:themeColor="text1"/>
          <w:szCs w:val="24"/>
        </w:rPr>
        <w:t>were identified as primary conditions or secondary to other disorders.</w:t>
      </w:r>
      <w:r w:rsidRPr="00DD45C1">
        <w:rPr>
          <w:rFonts w:eastAsia="Times New Roman" w:cs="Times New Roman"/>
          <w:color w:val="000000" w:themeColor="text1"/>
          <w:szCs w:val="24"/>
        </w:rPr>
        <w:t xml:space="preserve"> Due to possible publication bias, primary studies with non-significant results may have not been included in the meta-analyses that we analyzed. Moreover, meta-analyses on certain conditions such as bipolar disorder or schizophrenia, were unavailable, and the limited focus on graduate students hindered comparisons with undergraduates.</w:t>
      </w:r>
      <w:r w:rsidR="009F2795">
        <w:rPr>
          <w:rFonts w:eastAsia="Times New Roman" w:cs="Times New Roman"/>
          <w:color w:val="000000" w:themeColor="text1"/>
          <w:szCs w:val="24"/>
        </w:rPr>
        <w:t xml:space="preserve"> </w:t>
      </w:r>
      <w:r w:rsidR="009F2795" w:rsidRPr="009F2795">
        <w:rPr>
          <w:rFonts w:eastAsia="Times New Roman" w:cs="Times New Roman"/>
          <w:color w:val="000000" w:themeColor="text1"/>
          <w:szCs w:val="24"/>
        </w:rPr>
        <w:t>A</w:t>
      </w:r>
      <w:r w:rsidR="009F2795">
        <w:rPr>
          <w:rFonts w:eastAsia="Times New Roman" w:cs="Times New Roman"/>
          <w:color w:val="000000" w:themeColor="text1"/>
          <w:szCs w:val="24"/>
        </w:rPr>
        <w:t>dditionally, a</w:t>
      </w:r>
      <w:r w:rsidR="009F2795" w:rsidRPr="009F2795">
        <w:rPr>
          <w:rFonts w:eastAsia="Times New Roman" w:cs="Times New Roman"/>
          <w:color w:val="000000" w:themeColor="text1"/>
          <w:szCs w:val="24"/>
        </w:rPr>
        <w:t xml:space="preserve">lthough symptoms of at-risk states and neurodevelopmental disorders were included in our search strategy, we did not identify any meta-analyses specifically addressing their frequency or continuity across development, particularly within university populations. This absence may be due to the developmental nature of these disorders, which are typically studied in earlier life stages. Nonetheless, this represents a relevant gap in </w:t>
      </w:r>
      <w:proofErr w:type="gramStart"/>
      <w:r w:rsidR="009F2795" w:rsidRPr="009F2795">
        <w:rPr>
          <w:rFonts w:eastAsia="Times New Roman" w:cs="Times New Roman"/>
          <w:color w:val="000000" w:themeColor="text1"/>
          <w:szCs w:val="24"/>
        </w:rPr>
        <w:t>the literature</w:t>
      </w:r>
      <w:proofErr w:type="gramEnd"/>
      <w:r w:rsidR="009F2795" w:rsidRPr="009F2795">
        <w:rPr>
          <w:rFonts w:eastAsia="Times New Roman" w:cs="Times New Roman"/>
          <w:color w:val="000000" w:themeColor="text1"/>
          <w:szCs w:val="24"/>
        </w:rPr>
        <w:t xml:space="preserve"> and highlights an important area for future research.</w:t>
      </w:r>
      <w:r w:rsidRPr="00DD45C1">
        <w:rPr>
          <w:rFonts w:eastAsia="Times New Roman" w:cs="Times New Roman"/>
          <w:color w:val="000000" w:themeColor="text1"/>
          <w:szCs w:val="24"/>
        </w:rPr>
        <w:t xml:space="preserve"> </w:t>
      </w:r>
    </w:p>
    <w:p w14:paraId="527AF7B1" w14:textId="42009CAA" w:rsidR="00173EA4" w:rsidRPr="00DD45C1" w:rsidRDefault="00173EA4" w:rsidP="00A71782">
      <w:pPr>
        <w:rPr>
          <w:rFonts w:eastAsia="Times New Roman" w:cs="Times New Roman"/>
          <w:color w:val="000000" w:themeColor="text1"/>
          <w:szCs w:val="24"/>
        </w:rPr>
      </w:pPr>
      <w:r w:rsidRPr="00DD45C1">
        <w:rPr>
          <w:rFonts w:eastAsia="Times New Roman" w:cs="Times New Roman"/>
          <w:color w:val="000000" w:themeColor="text1"/>
          <w:szCs w:val="24"/>
        </w:rPr>
        <w:t xml:space="preserve">High heterogeneity across the included studies posed a key challenge, driven by variations in sample characteristics (e.g., student numbers, gender ratios, socio-economic conditions) and screening tools. Although subgroup analyses and meta-regression were conducted to explore sources of heterogeneity, this remained high. A significant source of heterogeneity was the use of self-reported measures, which varied in psychometric properties and cut-off points, even when using the same tools. These discrepancies hinder comparability across studies. To address this, we reclassified symptoms in three severity categories based on cut-off points. However, most measures relied on symptom inventories or screening tools rather than clinical interviews, which may affect findings. Future research should prioritize diverse populations, especially graduate students, and adopt more robust mental health assessments to guide targeted interventions for </w:t>
      </w:r>
      <w:r w:rsidRPr="00DD45C1">
        <w:rPr>
          <w:rFonts w:eastAsia="Times New Roman" w:cs="Times New Roman"/>
          <w:color w:val="000000" w:themeColor="text1"/>
          <w:szCs w:val="24"/>
        </w:rPr>
        <w:lastRenderedPageBreak/>
        <w:t>university students worldwide. Finally, underrepresentation of certain regions limits the generalizability of the findings.</w:t>
      </w:r>
    </w:p>
    <w:p w14:paraId="1B3CBD59" w14:textId="3E4F04C0" w:rsidR="00C215F2" w:rsidRDefault="00173EA4" w:rsidP="00F4610E">
      <w:pPr>
        <w:spacing w:before="240"/>
      </w:pPr>
      <w:r w:rsidRPr="00DD45C1">
        <w:rPr>
          <w:rFonts w:eastAsia="Times New Roman" w:cs="Times New Roman"/>
          <w:color w:val="000000" w:themeColor="text1"/>
          <w:szCs w:val="24"/>
        </w:rPr>
        <w:t xml:space="preserve">Despite these limitations, this umbrella review provides the largest evidence synthesis of the global prevalence of mental </w:t>
      </w:r>
      <w:r>
        <w:rPr>
          <w:rFonts w:eastAsia="Times New Roman" w:cs="Times New Roman"/>
          <w:color w:val="000000" w:themeColor="text1"/>
          <w:szCs w:val="24"/>
        </w:rPr>
        <w:t>disorder</w:t>
      </w:r>
      <w:r w:rsidRPr="00DD45C1">
        <w:rPr>
          <w:rFonts w:eastAsia="Times New Roman" w:cs="Times New Roman"/>
          <w:color w:val="000000" w:themeColor="text1"/>
          <w:szCs w:val="24"/>
        </w:rPr>
        <w:t xml:space="preserve"> symptoms among university students, addressing gaps in the existing literature and being a unique resource, </w:t>
      </w:r>
      <w:r w:rsidRPr="00DD45C1">
        <w:rPr>
          <w:rFonts w:eastAsia="Times New Roman" w:cs="Times New Roman"/>
          <w:szCs w:val="24"/>
          <w:lang w:eastAsia="en-US"/>
        </w:rPr>
        <w:t>which should inform clinicians, policymakers, and guideline developers</w:t>
      </w:r>
      <w:r w:rsidRPr="00DD45C1">
        <w:rPr>
          <w:rFonts w:eastAsia="Times New Roman" w:cs="Times New Roman"/>
          <w:color w:val="000000" w:themeColor="text1"/>
          <w:szCs w:val="24"/>
        </w:rPr>
        <w:t>.</w:t>
      </w:r>
      <w:r>
        <w:rPr>
          <w:rFonts w:eastAsia="Times New Roman" w:cs="Times New Roman"/>
          <w:color w:val="000000" w:themeColor="text1"/>
          <w:szCs w:val="24"/>
        </w:rPr>
        <w:t xml:space="preserve"> </w:t>
      </w:r>
      <w:r w:rsidRPr="0056440C">
        <w:rPr>
          <w:rFonts w:eastAsia="Times New Roman" w:cs="Times New Roman"/>
          <w:color w:val="000000" w:themeColor="text1"/>
          <w:szCs w:val="24"/>
        </w:rPr>
        <w:t>This review also contributes to the discussion on DSM-5 conditions requiring further study, as it includes symptoms such as suicidality and gaming disorders within this category.</w:t>
      </w:r>
      <w:r>
        <w:rPr>
          <w:rFonts w:eastAsia="Times New Roman" w:cs="Times New Roman"/>
          <w:color w:val="000000" w:themeColor="text1"/>
          <w:szCs w:val="24"/>
        </w:rPr>
        <w:t xml:space="preserve"> </w:t>
      </w:r>
      <w:r w:rsidR="00C215F2">
        <w:t>Closer examination of</w:t>
      </w:r>
      <w:r w:rsidR="00C215F2" w:rsidRPr="00D27418">
        <w:t xml:space="preserve"> these conditions is </w:t>
      </w:r>
      <w:r w:rsidR="00C215F2">
        <w:t xml:space="preserve">essential, as </w:t>
      </w:r>
      <w:r w:rsidR="00C215F2" w:rsidRPr="00D27418">
        <w:t xml:space="preserve">they </w:t>
      </w:r>
      <w:r w:rsidR="00C215F2">
        <w:t xml:space="preserve">currently </w:t>
      </w:r>
      <w:r w:rsidR="00C215F2" w:rsidRPr="00D27418">
        <w:t>lack sufficient empirical evidence, and clear</w:t>
      </w:r>
      <w:r w:rsidR="00C215F2">
        <w:t>ly defined</w:t>
      </w:r>
      <w:r w:rsidR="00C215F2" w:rsidRPr="00D27418">
        <w:t xml:space="preserve"> treatment guidelines, unlike well-established disorders.</w:t>
      </w:r>
      <w:r w:rsidR="00C215F2">
        <w:t xml:space="preserve"> In the case of suicidal ideation or behavior, further research is particularly important given its potential co-occurrence with disorders such as depression or post-traumatic stress disorder, and its association with severe, potentially life-threatening outcomes. </w:t>
      </w:r>
    </w:p>
    <w:p w14:paraId="527D2208" w14:textId="078BDA27" w:rsidR="00173EA4" w:rsidRDefault="00173EA4" w:rsidP="00F4610E">
      <w:pPr>
        <w:spacing w:before="240"/>
        <w:rPr>
          <w:rFonts w:eastAsia="Times New Roman" w:cs="Times New Roman"/>
          <w:color w:val="000000" w:themeColor="text1"/>
          <w:szCs w:val="24"/>
        </w:rPr>
      </w:pPr>
      <w:r w:rsidRPr="006D0E70">
        <w:rPr>
          <w:rFonts w:eastAsia="Times New Roman" w:cs="Times New Roman"/>
          <w:color w:val="000000" w:themeColor="text1"/>
          <w:szCs w:val="24"/>
        </w:rPr>
        <w:t>By identifying the most prevalent disorders, their trends over time, and related outcomes, this review can guide the development of targeted prevention strategies tailored to specific subgroups of this population such as international students or PhD students. Additionally, it can enhance early identification efforts by highlighting key screening tools and identifying specific academic programs or fields of study that may pose a higher risk of vulnerability. These insights can support policymakers in designing evidence-based interventions, optimizing the use of resources, and integrating mental health services within university settings to improve overall student well-being.</w:t>
      </w:r>
    </w:p>
    <w:p w14:paraId="258F79DB" w14:textId="77777777" w:rsidR="00173EA4" w:rsidRDefault="00173EA4" w:rsidP="00F4610E">
      <w:pPr>
        <w:spacing w:before="240"/>
        <w:rPr>
          <w:rFonts w:eastAsia="Times New Roman" w:cs="Times New Roman"/>
          <w:color w:val="000000" w:themeColor="text1"/>
          <w:szCs w:val="24"/>
        </w:rPr>
      </w:pPr>
    </w:p>
    <w:p w14:paraId="0C427E15" w14:textId="77777777" w:rsidR="00173EA4" w:rsidRPr="00CF7918" w:rsidRDefault="00173EA4" w:rsidP="00CF7918">
      <w:r>
        <w:rPr>
          <w:rFonts w:eastAsia="Times New Roman" w:cs="Times New Roman"/>
          <w:b/>
          <w:color w:val="000000" w:themeColor="text1"/>
          <w:sz w:val="40"/>
          <w:szCs w:val="40"/>
        </w:rPr>
        <w:t>Conclusion</w:t>
      </w:r>
    </w:p>
    <w:p w14:paraId="6DEBB5F5" w14:textId="77777777" w:rsidR="00173EA4" w:rsidRPr="00DD45C1" w:rsidRDefault="00173EA4" w:rsidP="00F4610E">
      <w:pPr>
        <w:spacing w:before="240"/>
        <w:rPr>
          <w:rFonts w:eastAsia="Times New Roman" w:cs="Times New Roman"/>
          <w:color w:val="000000" w:themeColor="text1"/>
          <w:szCs w:val="24"/>
        </w:rPr>
      </w:pPr>
      <w:r w:rsidRPr="00DD45C1">
        <w:rPr>
          <w:rFonts w:eastAsia="Times New Roman" w:cs="Times New Roman"/>
          <w:color w:val="000000" w:themeColor="text1"/>
          <w:szCs w:val="24"/>
        </w:rPr>
        <w:lastRenderedPageBreak/>
        <w:t xml:space="preserve">Given the increasing concern regarding the mental health of university students, this umbrella review serves as valuable and unique evidence </w:t>
      </w:r>
      <w:proofErr w:type="gramStart"/>
      <w:r w:rsidRPr="00DD45C1">
        <w:rPr>
          <w:rFonts w:eastAsia="Times New Roman" w:cs="Times New Roman"/>
          <w:color w:val="000000" w:themeColor="text1"/>
          <w:szCs w:val="24"/>
        </w:rPr>
        <w:t>base</w:t>
      </w:r>
      <w:proofErr w:type="gramEnd"/>
      <w:r w:rsidRPr="00DD45C1">
        <w:rPr>
          <w:rFonts w:eastAsia="Times New Roman" w:cs="Times New Roman"/>
          <w:color w:val="000000" w:themeColor="text1"/>
          <w:szCs w:val="24"/>
        </w:rPr>
        <w:t xml:space="preserve"> on the psychological distress experienced by this population.</w:t>
      </w:r>
    </w:p>
    <w:p w14:paraId="06B0590A" w14:textId="77777777" w:rsidR="00173EA4" w:rsidRDefault="00173EA4">
      <w:pPr>
        <w:spacing w:line="259" w:lineRule="auto"/>
        <w:jc w:val="left"/>
        <w:rPr>
          <w:rFonts w:eastAsia="Times New Roman" w:cs="Times New Roman"/>
          <w:b/>
          <w:color w:val="000000" w:themeColor="text1"/>
          <w:sz w:val="40"/>
          <w:szCs w:val="40"/>
        </w:rPr>
      </w:pPr>
      <w:r>
        <w:rPr>
          <w:rFonts w:eastAsia="Times New Roman" w:cs="Times New Roman"/>
          <w:b/>
          <w:color w:val="000000" w:themeColor="text1"/>
          <w:sz w:val="40"/>
          <w:szCs w:val="40"/>
        </w:rPr>
        <w:br w:type="page"/>
      </w:r>
    </w:p>
    <w:p w14:paraId="365490CD" w14:textId="77777777" w:rsidR="00173EA4" w:rsidRPr="00DD45C1" w:rsidRDefault="00173EA4" w:rsidP="007D03C0">
      <w:pPr>
        <w:rPr>
          <w:rFonts w:eastAsia="Times New Roman" w:cs="Times New Roman"/>
          <w:b/>
          <w:color w:val="000000" w:themeColor="text1"/>
          <w:sz w:val="40"/>
          <w:szCs w:val="40"/>
        </w:rPr>
      </w:pPr>
      <w:r w:rsidRPr="00DD45C1">
        <w:rPr>
          <w:rFonts w:eastAsia="Times New Roman" w:cs="Times New Roman"/>
          <w:b/>
          <w:color w:val="000000" w:themeColor="text1"/>
          <w:sz w:val="40"/>
          <w:szCs w:val="40"/>
        </w:rPr>
        <w:lastRenderedPageBreak/>
        <w:t>Acknowledgments and Financial support</w:t>
      </w:r>
    </w:p>
    <w:p w14:paraId="6543DCD7" w14:textId="77777777" w:rsidR="00173EA4" w:rsidRPr="00DD45C1" w:rsidRDefault="00173EA4" w:rsidP="00D57AC6">
      <w:pPr>
        <w:spacing w:after="200"/>
        <w:rPr>
          <w:sz w:val="18"/>
          <w:szCs w:val="16"/>
        </w:rPr>
      </w:pPr>
      <w:r w:rsidRPr="00DD45C1">
        <w:rPr>
          <w:sz w:val="18"/>
          <w:szCs w:val="16"/>
        </w:rPr>
        <w:t>Samuele Cortese, NIHR Research Professor (NIHR303122) is funded by the NIHR for this research project. The views expressed in this publication are those of the author(s) and not necessarily those of the NIHR, NHS or the UK Department of Health and Social Care. Samuele Cortese is also supported by</w:t>
      </w:r>
      <w:r w:rsidRPr="00DD45C1">
        <w:rPr>
          <w:b/>
          <w:bCs/>
          <w:sz w:val="18"/>
          <w:szCs w:val="16"/>
        </w:rPr>
        <w:t xml:space="preserve"> </w:t>
      </w:r>
      <w:r w:rsidRPr="00DD45C1">
        <w:rPr>
          <w:sz w:val="18"/>
          <w:szCs w:val="16"/>
        </w:rPr>
        <w:t>NIHR grants NIHR203684, NIHR203035, NIHR130077, NIHR128472, RP-PG-0618-20003</w:t>
      </w:r>
      <w:r w:rsidRPr="00DD45C1">
        <w:rPr>
          <w:b/>
          <w:bCs/>
          <w:sz w:val="18"/>
          <w:szCs w:val="16"/>
        </w:rPr>
        <w:t xml:space="preserve"> </w:t>
      </w:r>
      <w:r w:rsidRPr="00DD45C1">
        <w:rPr>
          <w:sz w:val="18"/>
          <w:szCs w:val="16"/>
        </w:rPr>
        <w:t>and by grant</w:t>
      </w:r>
      <w:r w:rsidRPr="00DD45C1">
        <w:rPr>
          <w:b/>
          <w:bCs/>
          <w:sz w:val="18"/>
          <w:szCs w:val="16"/>
        </w:rPr>
        <w:t xml:space="preserve"> </w:t>
      </w:r>
      <w:r w:rsidRPr="00DD45C1">
        <w:rPr>
          <w:sz w:val="18"/>
          <w:szCs w:val="16"/>
        </w:rPr>
        <w:t xml:space="preserve">101095568-HORIZONHLTH- 2022-DISEASE-07-03 from the European Research Executive Agency. </w:t>
      </w:r>
    </w:p>
    <w:p w14:paraId="777C122C" w14:textId="77777777" w:rsidR="00173EA4" w:rsidRPr="00DD45C1" w:rsidRDefault="00173EA4" w:rsidP="000E41E6">
      <w:pPr>
        <w:spacing w:after="200"/>
        <w:rPr>
          <w:rFonts w:eastAsia="Times New Roman" w:cs="Times New Roman"/>
          <w:color w:val="000000" w:themeColor="text1"/>
          <w:szCs w:val="24"/>
        </w:rPr>
      </w:pPr>
      <w:r w:rsidRPr="00DD45C1">
        <w:rPr>
          <w:sz w:val="18"/>
          <w:szCs w:val="16"/>
        </w:rPr>
        <w:t xml:space="preserve">Prof. Cortese has declared reimbursement for travel and accommodation expenses from the Association for Child and Adolescent Central Health (ACAMH) in relation to lectures delivered for ACAMH, the Canadian AADHD Alliance Resource, the British Association of Psychopharmacology, Healthcare Convention and CCM Group team for educational activity on ADHD and has received honoraria from </w:t>
      </w:r>
      <w:proofErr w:type="spellStart"/>
      <w:r w:rsidRPr="00DD45C1">
        <w:rPr>
          <w:sz w:val="18"/>
          <w:szCs w:val="16"/>
        </w:rPr>
        <w:t>Medice</w:t>
      </w:r>
      <w:proofErr w:type="spellEnd"/>
      <w:r w:rsidRPr="00DD45C1">
        <w:rPr>
          <w:sz w:val="18"/>
          <w:szCs w:val="16"/>
        </w:rPr>
        <w:t>.</w:t>
      </w:r>
    </w:p>
    <w:p w14:paraId="6DD21BAA" w14:textId="77777777" w:rsidR="00173EA4" w:rsidRPr="00DD45C1" w:rsidRDefault="00173EA4" w:rsidP="00B67C19">
      <w:pPr>
        <w:spacing w:after="200"/>
        <w:rPr>
          <w:sz w:val="18"/>
          <w:szCs w:val="16"/>
        </w:rPr>
      </w:pPr>
      <w:r w:rsidRPr="00DD45C1">
        <w:rPr>
          <w:sz w:val="18"/>
          <w:szCs w:val="16"/>
        </w:rPr>
        <w:t>Gemma Mestre-Bach is supported by the ITEI B23-010 project (Universidad Internacional de La Rioja).</w:t>
      </w:r>
    </w:p>
    <w:p w14:paraId="307C485D" w14:textId="77777777" w:rsidR="00173EA4" w:rsidRPr="00A71782" w:rsidRDefault="00173EA4" w:rsidP="00A665C7">
      <w:pPr>
        <w:spacing w:after="200"/>
        <w:rPr>
          <w:sz w:val="18"/>
          <w:szCs w:val="16"/>
          <w:lang w:val="es-ES"/>
        </w:rPr>
      </w:pPr>
      <w:proofErr w:type="spellStart"/>
      <w:r w:rsidRPr="00A71782">
        <w:rPr>
          <w:sz w:val="18"/>
          <w:szCs w:val="16"/>
          <w:lang w:val="es-ES"/>
        </w:rPr>
        <w:t>Ursula</w:t>
      </w:r>
      <w:proofErr w:type="spellEnd"/>
      <w:r w:rsidRPr="00A71782">
        <w:rPr>
          <w:sz w:val="18"/>
          <w:szCs w:val="16"/>
          <w:lang w:val="es-ES"/>
        </w:rPr>
        <w:t xml:space="preserve"> Paiva </w:t>
      </w:r>
      <w:proofErr w:type="spellStart"/>
      <w:r w:rsidRPr="00A71782">
        <w:rPr>
          <w:sz w:val="18"/>
          <w:szCs w:val="16"/>
          <w:lang w:val="es-ES"/>
        </w:rPr>
        <w:t>is</w:t>
      </w:r>
      <w:proofErr w:type="spellEnd"/>
      <w:r w:rsidRPr="00A71782">
        <w:rPr>
          <w:sz w:val="18"/>
          <w:szCs w:val="16"/>
          <w:lang w:val="es-ES"/>
        </w:rPr>
        <w:t xml:space="preserve"> </w:t>
      </w:r>
      <w:proofErr w:type="spellStart"/>
      <w:r w:rsidRPr="00A71782">
        <w:rPr>
          <w:sz w:val="18"/>
          <w:szCs w:val="16"/>
          <w:lang w:val="es-ES"/>
        </w:rPr>
        <w:t>supported</w:t>
      </w:r>
      <w:proofErr w:type="spellEnd"/>
      <w:r w:rsidRPr="00A71782">
        <w:rPr>
          <w:sz w:val="18"/>
          <w:szCs w:val="16"/>
          <w:lang w:val="es-ES"/>
        </w:rPr>
        <w:t xml:space="preserve"> </w:t>
      </w:r>
      <w:proofErr w:type="spellStart"/>
      <w:r w:rsidRPr="00A71782">
        <w:rPr>
          <w:sz w:val="18"/>
          <w:szCs w:val="16"/>
          <w:lang w:val="es-ES"/>
        </w:rPr>
        <w:t>by</w:t>
      </w:r>
      <w:proofErr w:type="spellEnd"/>
      <w:r w:rsidRPr="00A71782">
        <w:rPr>
          <w:sz w:val="18"/>
          <w:szCs w:val="16"/>
          <w:lang w:val="es-ES"/>
        </w:rPr>
        <w:t xml:space="preserve"> FUNCIVA (Universidad Internacional de La Rioja).</w:t>
      </w:r>
    </w:p>
    <w:p w14:paraId="2AF0D826" w14:textId="77777777" w:rsidR="00173EA4" w:rsidRDefault="00173EA4" w:rsidP="00A40A9E">
      <w:pPr>
        <w:spacing w:after="200"/>
        <w:rPr>
          <w:sz w:val="18"/>
          <w:szCs w:val="16"/>
        </w:rPr>
      </w:pPr>
      <w:r w:rsidRPr="00DD45C1">
        <w:rPr>
          <w:sz w:val="18"/>
          <w:szCs w:val="16"/>
        </w:rPr>
        <w:t>Gonzalo Arrondo is supported by the Ramón y Cajal grant </w:t>
      </w:r>
      <w:hyperlink r:id="rId9" w:anchor="spnsr2" w:history="1">
        <w:r w:rsidRPr="00DD45C1">
          <w:rPr>
            <w:rStyle w:val="Hyperlink"/>
            <w:sz w:val="18"/>
            <w:szCs w:val="16"/>
          </w:rPr>
          <w:t>RYC2020-030744-I</w:t>
        </w:r>
      </w:hyperlink>
      <w:r w:rsidRPr="00DD45C1">
        <w:rPr>
          <w:sz w:val="18"/>
          <w:szCs w:val="16"/>
        </w:rPr>
        <w:t> funded by MCIN/AEI/ 10.13039/501100011033 and by “ESF Investing in your future”. He is also supported by the 2022–2023 Institute for Culture and Society (ICS) challenge on ‘Youth, relationships and psychological well-being’ of the University of Navarra.</w:t>
      </w:r>
    </w:p>
    <w:p w14:paraId="74A104C4" w14:textId="77777777" w:rsidR="00173EA4" w:rsidRPr="00DD45C1" w:rsidRDefault="00173EA4" w:rsidP="00A40A9E">
      <w:pPr>
        <w:spacing w:after="200"/>
        <w:rPr>
          <w:sz w:val="18"/>
          <w:szCs w:val="16"/>
        </w:rPr>
      </w:pPr>
      <w:r w:rsidRPr="002E41AF">
        <w:rPr>
          <w:sz w:val="18"/>
          <w:szCs w:val="16"/>
        </w:rPr>
        <w:t>M</w:t>
      </w:r>
      <w:r>
        <w:rPr>
          <w:sz w:val="18"/>
          <w:szCs w:val="16"/>
        </w:rPr>
        <w:t xml:space="preserve">arco </w:t>
      </w:r>
      <w:r w:rsidRPr="002E41AF">
        <w:rPr>
          <w:sz w:val="18"/>
          <w:szCs w:val="16"/>
        </w:rPr>
        <w:t>S</w:t>
      </w:r>
      <w:r>
        <w:rPr>
          <w:sz w:val="18"/>
          <w:szCs w:val="16"/>
        </w:rPr>
        <w:t>olmi</w:t>
      </w:r>
      <w:r w:rsidRPr="002E41AF">
        <w:rPr>
          <w:sz w:val="18"/>
          <w:szCs w:val="16"/>
        </w:rPr>
        <w:t xml:space="preserve"> received honoraria/has been a consultant for Angelini, AbbVie, Boehringer Ingelheim, Lundbeck, Otsuka.</w:t>
      </w:r>
    </w:p>
    <w:p w14:paraId="6040C0AC" w14:textId="77777777" w:rsidR="00173EA4" w:rsidRPr="00DD45C1" w:rsidRDefault="00173EA4" w:rsidP="00A40A9E">
      <w:pPr>
        <w:spacing w:after="200"/>
        <w:rPr>
          <w:sz w:val="18"/>
          <w:szCs w:val="16"/>
        </w:rPr>
      </w:pPr>
      <w:r w:rsidRPr="00DD45C1">
        <w:rPr>
          <w:sz w:val="18"/>
          <w:szCs w:val="16"/>
        </w:rPr>
        <w:t xml:space="preserve">Sara </w:t>
      </w:r>
      <w:proofErr w:type="spellStart"/>
      <w:r w:rsidRPr="00DD45C1">
        <w:rPr>
          <w:sz w:val="18"/>
          <w:szCs w:val="16"/>
        </w:rPr>
        <w:t>Magallón</w:t>
      </w:r>
      <w:proofErr w:type="spellEnd"/>
      <w:r w:rsidRPr="00DD45C1">
        <w:rPr>
          <w:sz w:val="18"/>
          <w:szCs w:val="16"/>
        </w:rPr>
        <w:t xml:space="preserve"> is supported by the Ramón y Cajal grant </w:t>
      </w:r>
      <w:hyperlink r:id="rId10" w:anchor="spnsr2" w:history="1">
        <w:r w:rsidRPr="00DD45C1">
          <w:rPr>
            <w:rStyle w:val="Hyperlink"/>
            <w:sz w:val="18"/>
            <w:szCs w:val="16"/>
          </w:rPr>
          <w:t>RYC-2017-22060</w:t>
        </w:r>
      </w:hyperlink>
      <w:r w:rsidRPr="00DD45C1">
        <w:rPr>
          <w:sz w:val="18"/>
          <w:szCs w:val="16"/>
        </w:rPr>
        <w:t xml:space="preserve"> funded by MCIN/AEI/ and by PID2020–119328GA-I00 AEI </w:t>
      </w:r>
      <w:proofErr w:type="spellStart"/>
      <w:r w:rsidRPr="00DD45C1">
        <w:rPr>
          <w:sz w:val="18"/>
          <w:szCs w:val="16"/>
        </w:rPr>
        <w:t>Proyectos</w:t>
      </w:r>
      <w:proofErr w:type="spellEnd"/>
      <w:r w:rsidRPr="00DD45C1">
        <w:rPr>
          <w:sz w:val="18"/>
          <w:szCs w:val="16"/>
        </w:rPr>
        <w:t xml:space="preserve"> I + D + </w:t>
      </w:r>
      <w:proofErr w:type="spellStart"/>
      <w:r w:rsidRPr="00DD45C1">
        <w:rPr>
          <w:sz w:val="18"/>
          <w:szCs w:val="16"/>
        </w:rPr>
        <w:t>i</w:t>
      </w:r>
      <w:proofErr w:type="spellEnd"/>
      <w:r w:rsidRPr="00DD45C1">
        <w:rPr>
          <w:sz w:val="18"/>
          <w:szCs w:val="16"/>
        </w:rPr>
        <w:t xml:space="preserve"> funded by MCIN/AEI.</w:t>
      </w:r>
    </w:p>
    <w:p w14:paraId="2F2C6EDC" w14:textId="77777777" w:rsidR="00173EA4" w:rsidRPr="00DD45C1" w:rsidRDefault="00173EA4" w:rsidP="00B67C19">
      <w:pPr>
        <w:spacing w:after="200"/>
        <w:rPr>
          <w:rFonts w:eastAsia="Times New Roman" w:cs="Times New Roman"/>
          <w:color w:val="000000" w:themeColor="text1"/>
          <w:szCs w:val="24"/>
        </w:rPr>
      </w:pPr>
      <w:r w:rsidRPr="00DD45C1">
        <w:rPr>
          <w:rFonts w:eastAsia="Times New Roman" w:cs="Times New Roman"/>
          <w:b/>
          <w:color w:val="000000" w:themeColor="text1"/>
          <w:sz w:val="40"/>
          <w:szCs w:val="40"/>
        </w:rPr>
        <w:br w:type="page"/>
      </w:r>
    </w:p>
    <w:p w14:paraId="56A5C8BC" w14:textId="77777777" w:rsidR="00173EA4" w:rsidRPr="00DD45C1" w:rsidRDefault="00173EA4" w:rsidP="006C44B6">
      <w:pPr>
        <w:spacing w:after="300"/>
        <w:rPr>
          <w:rFonts w:eastAsia="Times New Roman" w:cs="Times New Roman"/>
          <w:b/>
          <w:color w:val="000000" w:themeColor="text1"/>
          <w:sz w:val="40"/>
          <w:szCs w:val="40"/>
        </w:rPr>
      </w:pPr>
      <w:r w:rsidRPr="00DD45C1">
        <w:rPr>
          <w:rFonts w:eastAsia="Times New Roman" w:cs="Times New Roman"/>
          <w:b/>
          <w:color w:val="000000" w:themeColor="text1"/>
          <w:sz w:val="40"/>
          <w:szCs w:val="40"/>
        </w:rPr>
        <w:lastRenderedPageBreak/>
        <w:t>References</w:t>
      </w:r>
    </w:p>
    <w:sdt>
      <w:sdtPr>
        <w:tag w:val="MENDELEY_BIBLIOGRAPHY"/>
        <w:id w:val="-521096496"/>
        <w:placeholder>
          <w:docPart w:val="DefaultPlaceholder_-1854013440"/>
        </w:placeholder>
      </w:sdtPr>
      <w:sdtEndPr>
        <w:rPr>
          <w:sz w:val="20"/>
          <w:szCs w:val="20"/>
        </w:rPr>
      </w:sdtEndPr>
      <w:sdtContent>
        <w:p w14:paraId="2D0D8E0E" w14:textId="77777777" w:rsidR="00660FB9" w:rsidRPr="00595269" w:rsidRDefault="00660FB9">
          <w:pPr>
            <w:autoSpaceDE w:val="0"/>
            <w:autoSpaceDN w:val="0"/>
            <w:ind w:hanging="480"/>
            <w:divId w:val="532117098"/>
            <w:rPr>
              <w:rFonts w:eastAsia="Times New Roman"/>
              <w:sz w:val="20"/>
              <w:szCs w:val="20"/>
              <w:lang w:val="it-IT"/>
            </w:rPr>
          </w:pPr>
          <w:r w:rsidRPr="00595269">
            <w:rPr>
              <w:rFonts w:eastAsia="Times New Roman"/>
              <w:sz w:val="20"/>
              <w:szCs w:val="20"/>
            </w:rPr>
            <w:t xml:space="preserve">Akhtar, P., Ma, L., Waqas, A., Naveed, S., Li, Y., Rahman, A., Wang, Y., 2020. Prevalence of depression among university students in low and middle income  countries (LMICs): a systematic review and meta-analysis. </w:t>
          </w:r>
          <w:r w:rsidRPr="00595269">
            <w:rPr>
              <w:rFonts w:eastAsia="Times New Roman"/>
              <w:sz w:val="20"/>
              <w:szCs w:val="20"/>
              <w:lang w:val="it-IT"/>
            </w:rPr>
            <w:t>J Affect Disord 274, 911–919. https://doi.org/10.1016/j.jad.2020.03.183</w:t>
          </w:r>
        </w:p>
        <w:p w14:paraId="7C0F8061" w14:textId="77777777" w:rsidR="00660FB9" w:rsidRPr="00595269" w:rsidRDefault="00660FB9">
          <w:pPr>
            <w:autoSpaceDE w:val="0"/>
            <w:autoSpaceDN w:val="0"/>
            <w:ind w:hanging="480"/>
            <w:divId w:val="255136112"/>
            <w:rPr>
              <w:rFonts w:eastAsia="Times New Roman"/>
              <w:sz w:val="20"/>
              <w:szCs w:val="20"/>
            </w:rPr>
          </w:pPr>
          <w:r w:rsidRPr="00595269">
            <w:rPr>
              <w:rFonts w:eastAsia="Times New Roman"/>
              <w:sz w:val="20"/>
              <w:szCs w:val="20"/>
              <w:lang w:val="it-IT"/>
            </w:rPr>
            <w:t xml:space="preserve">Arrondo, G., Solmi, M., Dragioti, E., Eudave, L., Ruiz-Goikoetxea, M., Ciaurriz-Larraz, A.M., Magallon, S., Carvalho, A.F., Cipriani, A., Fusar-Poli, P., Larsson, H., Correll, C., Cortese, S., 2022. </w:t>
          </w:r>
          <w:r w:rsidRPr="00595269">
            <w:rPr>
              <w:rFonts w:eastAsia="Times New Roman"/>
              <w:sz w:val="20"/>
              <w:szCs w:val="20"/>
            </w:rPr>
            <w:t xml:space="preserve">Associations between mental and physical conditions in children and adolescents: An umbrella review. </w:t>
          </w:r>
          <w:proofErr w:type="spellStart"/>
          <w:r w:rsidRPr="00595269">
            <w:rPr>
              <w:rFonts w:eastAsia="Times New Roman"/>
              <w:sz w:val="20"/>
              <w:szCs w:val="20"/>
            </w:rPr>
            <w:t>Neurosci</w:t>
          </w:r>
          <w:proofErr w:type="spellEnd"/>
          <w:r w:rsidRPr="00595269">
            <w:rPr>
              <w:rFonts w:eastAsia="Times New Roman"/>
              <w:sz w:val="20"/>
              <w:szCs w:val="20"/>
            </w:rPr>
            <w:t xml:space="preserve"> </w:t>
          </w:r>
          <w:proofErr w:type="spellStart"/>
          <w:r w:rsidRPr="00595269">
            <w:rPr>
              <w:rFonts w:eastAsia="Times New Roman"/>
              <w:sz w:val="20"/>
              <w:szCs w:val="20"/>
            </w:rPr>
            <w:t>Biobehav</w:t>
          </w:r>
          <w:proofErr w:type="spellEnd"/>
          <w:r w:rsidRPr="00595269">
            <w:rPr>
              <w:rFonts w:eastAsia="Times New Roman"/>
              <w:sz w:val="20"/>
              <w:szCs w:val="20"/>
            </w:rPr>
            <w:t xml:space="preserve"> Rev 137, 104662. https://doi.org/10.1016/J.NEUBIOREV.2022.104662</w:t>
          </w:r>
        </w:p>
        <w:p w14:paraId="79BD0C82" w14:textId="77777777" w:rsidR="00660FB9" w:rsidRPr="00595269" w:rsidRDefault="00660FB9">
          <w:pPr>
            <w:autoSpaceDE w:val="0"/>
            <w:autoSpaceDN w:val="0"/>
            <w:ind w:hanging="480"/>
            <w:divId w:val="493763818"/>
            <w:rPr>
              <w:rFonts w:eastAsia="Times New Roman"/>
              <w:sz w:val="20"/>
              <w:szCs w:val="20"/>
            </w:rPr>
          </w:pPr>
          <w:r w:rsidRPr="00595269">
            <w:rPr>
              <w:rFonts w:eastAsia="Times New Roman"/>
              <w:sz w:val="20"/>
              <w:szCs w:val="20"/>
            </w:rPr>
            <w:t xml:space="preserve">Auerbach, R.P., Alonso, J., </w:t>
          </w:r>
          <w:proofErr w:type="spellStart"/>
          <w:r w:rsidRPr="00595269">
            <w:rPr>
              <w:rFonts w:eastAsia="Times New Roman"/>
              <w:sz w:val="20"/>
              <w:szCs w:val="20"/>
            </w:rPr>
            <w:t>Axinn</w:t>
          </w:r>
          <w:proofErr w:type="spellEnd"/>
          <w:r w:rsidRPr="00595269">
            <w:rPr>
              <w:rFonts w:eastAsia="Times New Roman"/>
              <w:sz w:val="20"/>
              <w:szCs w:val="20"/>
            </w:rPr>
            <w:t>, W.G., Cuijpers, P., Ebert, D.D., Green, J.G., Hwang, I., Kessler, R.C., Liu, H., Mortier, P., Nock, M.K., Pinder-Amaker, S., Sampson, N.A., Aguilar-Gaxiola, S., Al-</w:t>
          </w:r>
          <w:proofErr w:type="spellStart"/>
          <w:r w:rsidRPr="00595269">
            <w:rPr>
              <w:rFonts w:eastAsia="Times New Roman"/>
              <w:sz w:val="20"/>
              <w:szCs w:val="20"/>
            </w:rPr>
            <w:t>Hamzawi</w:t>
          </w:r>
          <w:proofErr w:type="spellEnd"/>
          <w:r w:rsidRPr="00595269">
            <w:rPr>
              <w:rFonts w:eastAsia="Times New Roman"/>
              <w:sz w:val="20"/>
              <w:szCs w:val="20"/>
            </w:rPr>
            <w:t xml:space="preserve">, A., Andrade, L.H., </w:t>
          </w:r>
          <w:proofErr w:type="spellStart"/>
          <w:r w:rsidRPr="00595269">
            <w:rPr>
              <w:rFonts w:eastAsia="Times New Roman"/>
              <w:sz w:val="20"/>
              <w:szCs w:val="20"/>
            </w:rPr>
            <w:t>Benjet</w:t>
          </w:r>
          <w:proofErr w:type="spellEnd"/>
          <w:r w:rsidRPr="00595269">
            <w:rPr>
              <w:rFonts w:eastAsia="Times New Roman"/>
              <w:sz w:val="20"/>
              <w:szCs w:val="20"/>
            </w:rPr>
            <w:t xml:space="preserve">, C., Caldas-De-Almeida, J.M., </w:t>
          </w:r>
          <w:proofErr w:type="spellStart"/>
          <w:r w:rsidRPr="00595269">
            <w:rPr>
              <w:rFonts w:eastAsia="Times New Roman"/>
              <w:sz w:val="20"/>
              <w:szCs w:val="20"/>
            </w:rPr>
            <w:t>Demyttenaere</w:t>
          </w:r>
          <w:proofErr w:type="spellEnd"/>
          <w:r w:rsidRPr="00595269">
            <w:rPr>
              <w:rFonts w:eastAsia="Times New Roman"/>
              <w:sz w:val="20"/>
              <w:szCs w:val="20"/>
            </w:rPr>
            <w:t xml:space="preserve">, K., Florescu, S., De Girolamo, G., </w:t>
          </w:r>
          <w:proofErr w:type="spellStart"/>
          <w:r w:rsidRPr="00595269">
            <w:rPr>
              <w:rFonts w:eastAsia="Times New Roman"/>
              <w:sz w:val="20"/>
              <w:szCs w:val="20"/>
            </w:rPr>
            <w:t>Gureje</w:t>
          </w:r>
          <w:proofErr w:type="spellEnd"/>
          <w:r w:rsidRPr="00595269">
            <w:rPr>
              <w:rFonts w:eastAsia="Times New Roman"/>
              <w:sz w:val="20"/>
              <w:szCs w:val="20"/>
            </w:rPr>
            <w:t xml:space="preserve">, O., Haro, J.M., Karam, E.G., </w:t>
          </w:r>
          <w:proofErr w:type="spellStart"/>
          <w:r w:rsidRPr="00595269">
            <w:rPr>
              <w:rFonts w:eastAsia="Times New Roman"/>
              <w:sz w:val="20"/>
              <w:szCs w:val="20"/>
            </w:rPr>
            <w:t>Kiejna</w:t>
          </w:r>
          <w:proofErr w:type="spellEnd"/>
          <w:r w:rsidRPr="00595269">
            <w:rPr>
              <w:rFonts w:eastAsia="Times New Roman"/>
              <w:sz w:val="20"/>
              <w:szCs w:val="20"/>
            </w:rPr>
            <w:t xml:space="preserve">, A., </w:t>
          </w:r>
          <w:proofErr w:type="spellStart"/>
          <w:r w:rsidRPr="00595269">
            <w:rPr>
              <w:rFonts w:eastAsia="Times New Roman"/>
              <w:sz w:val="20"/>
              <w:szCs w:val="20"/>
            </w:rPr>
            <w:t>Kovess-Masfety</w:t>
          </w:r>
          <w:proofErr w:type="spellEnd"/>
          <w:r w:rsidRPr="00595269">
            <w:rPr>
              <w:rFonts w:eastAsia="Times New Roman"/>
              <w:sz w:val="20"/>
              <w:szCs w:val="20"/>
            </w:rPr>
            <w:t xml:space="preserve">, V., Lee, S., McGrath, J.J., O’Neill, S., Pennell, B.E., Scott, K., Ten Have, M., Torres, Y., Zaslavsky, A.M., Zarkov, Z., </w:t>
          </w:r>
          <w:proofErr w:type="spellStart"/>
          <w:r w:rsidRPr="00595269">
            <w:rPr>
              <w:rFonts w:eastAsia="Times New Roman"/>
              <w:sz w:val="20"/>
              <w:szCs w:val="20"/>
            </w:rPr>
            <w:t>Bruffaerts</w:t>
          </w:r>
          <w:proofErr w:type="spellEnd"/>
          <w:r w:rsidRPr="00595269">
            <w:rPr>
              <w:rFonts w:eastAsia="Times New Roman"/>
              <w:sz w:val="20"/>
              <w:szCs w:val="20"/>
            </w:rPr>
            <w:t>, R., 2016. Mental disorders among college students in the World Health Organization World Mental Health Surveys. Psychol Med. https://doi.org/10.1017/S0033291716001665</w:t>
          </w:r>
        </w:p>
        <w:p w14:paraId="6495E06B" w14:textId="77777777" w:rsidR="00660FB9" w:rsidRPr="00595269" w:rsidRDefault="00660FB9">
          <w:pPr>
            <w:autoSpaceDE w:val="0"/>
            <w:autoSpaceDN w:val="0"/>
            <w:ind w:hanging="480"/>
            <w:divId w:val="1816872719"/>
            <w:rPr>
              <w:rFonts w:eastAsia="Times New Roman"/>
              <w:sz w:val="20"/>
              <w:szCs w:val="20"/>
            </w:rPr>
          </w:pPr>
          <w:r w:rsidRPr="00595269">
            <w:rPr>
              <w:rFonts w:eastAsia="Times New Roman"/>
              <w:sz w:val="20"/>
              <w:szCs w:val="20"/>
            </w:rPr>
            <w:t>Batra, K., Sharma, M., Batra, R., Singh, T.P., Schvaneveldt, N., 2021. Assessing the Psychological Impact of COVID-19 among College Students: An Evidence of 15 Countries. Healthcare (Switzerland) 9. https://doi.org/10.3390/healthcare9020222</w:t>
          </w:r>
        </w:p>
        <w:p w14:paraId="64CF5930" w14:textId="77777777" w:rsidR="00660FB9" w:rsidRPr="00595269" w:rsidRDefault="00660FB9">
          <w:pPr>
            <w:autoSpaceDE w:val="0"/>
            <w:autoSpaceDN w:val="0"/>
            <w:ind w:hanging="480"/>
            <w:divId w:val="418256644"/>
            <w:rPr>
              <w:rFonts w:eastAsia="Times New Roman"/>
              <w:sz w:val="20"/>
              <w:szCs w:val="20"/>
            </w:rPr>
          </w:pPr>
          <w:proofErr w:type="spellStart"/>
          <w:r w:rsidRPr="00595269">
            <w:rPr>
              <w:rFonts w:eastAsia="Times New Roman"/>
              <w:sz w:val="20"/>
              <w:szCs w:val="20"/>
            </w:rPr>
            <w:t>Bendau</w:t>
          </w:r>
          <w:proofErr w:type="spellEnd"/>
          <w:r w:rsidRPr="00595269">
            <w:rPr>
              <w:rFonts w:eastAsia="Times New Roman"/>
              <w:sz w:val="20"/>
              <w:szCs w:val="20"/>
            </w:rPr>
            <w:t xml:space="preserve">, A., Kunas, S.L., Wyka, S., Petzold, M.B., </w:t>
          </w:r>
          <w:proofErr w:type="spellStart"/>
          <w:r w:rsidRPr="00595269">
            <w:rPr>
              <w:rFonts w:eastAsia="Times New Roman"/>
              <w:sz w:val="20"/>
              <w:szCs w:val="20"/>
            </w:rPr>
            <w:t>Plag</w:t>
          </w:r>
          <w:proofErr w:type="spellEnd"/>
          <w:r w:rsidRPr="00595269">
            <w:rPr>
              <w:rFonts w:eastAsia="Times New Roman"/>
              <w:sz w:val="20"/>
              <w:szCs w:val="20"/>
            </w:rPr>
            <w:t xml:space="preserve">, J., </w:t>
          </w:r>
          <w:proofErr w:type="spellStart"/>
          <w:r w:rsidRPr="00595269">
            <w:rPr>
              <w:rFonts w:eastAsia="Times New Roman"/>
              <w:sz w:val="20"/>
              <w:szCs w:val="20"/>
            </w:rPr>
            <w:t>Asselmann</w:t>
          </w:r>
          <w:proofErr w:type="spellEnd"/>
          <w:r w:rsidRPr="00595269">
            <w:rPr>
              <w:rFonts w:eastAsia="Times New Roman"/>
              <w:sz w:val="20"/>
              <w:szCs w:val="20"/>
            </w:rPr>
            <w:t xml:space="preserve">, E., </w:t>
          </w:r>
          <w:proofErr w:type="spellStart"/>
          <w:r w:rsidRPr="00595269">
            <w:rPr>
              <w:rFonts w:eastAsia="Times New Roman"/>
              <w:sz w:val="20"/>
              <w:szCs w:val="20"/>
            </w:rPr>
            <w:t>Ströhle</w:t>
          </w:r>
          <w:proofErr w:type="spellEnd"/>
          <w:r w:rsidRPr="00595269">
            <w:rPr>
              <w:rFonts w:eastAsia="Times New Roman"/>
              <w:sz w:val="20"/>
              <w:szCs w:val="20"/>
            </w:rPr>
            <w:t xml:space="preserve">, A., 2021. Longitudinal changes of anxiety and depressive symptoms during the COVID-19 pandemic in Germany: The role of pre-existing anxiety, depressive, and other mental disorders. J Anxiety </w:t>
          </w:r>
          <w:proofErr w:type="spellStart"/>
          <w:r w:rsidRPr="00595269">
            <w:rPr>
              <w:rFonts w:eastAsia="Times New Roman"/>
              <w:sz w:val="20"/>
              <w:szCs w:val="20"/>
            </w:rPr>
            <w:t>Disord</w:t>
          </w:r>
          <w:proofErr w:type="spellEnd"/>
          <w:r w:rsidRPr="00595269">
            <w:rPr>
              <w:rFonts w:eastAsia="Times New Roman"/>
              <w:sz w:val="20"/>
              <w:szCs w:val="20"/>
            </w:rPr>
            <w:t xml:space="preserve"> 79, 102377. https://doi.org/10.1016/J.JANXDIS.2021.102377</w:t>
          </w:r>
        </w:p>
        <w:p w14:paraId="019D6AFF" w14:textId="77777777" w:rsidR="00660FB9" w:rsidRPr="00595269" w:rsidRDefault="00660FB9">
          <w:pPr>
            <w:autoSpaceDE w:val="0"/>
            <w:autoSpaceDN w:val="0"/>
            <w:ind w:hanging="480"/>
            <w:divId w:val="878863252"/>
            <w:rPr>
              <w:rFonts w:eastAsia="Times New Roman"/>
              <w:sz w:val="20"/>
              <w:szCs w:val="20"/>
            </w:rPr>
          </w:pPr>
          <w:r w:rsidRPr="00595269">
            <w:rPr>
              <w:rFonts w:eastAsia="Times New Roman"/>
              <w:sz w:val="20"/>
              <w:szCs w:val="20"/>
            </w:rPr>
            <w:t xml:space="preserve">Blinn-Pike, L., Worthy, S.L., Jonkman, J.N., 2007. Disordered gambling among college students: A meta-analytic synthesis. J </w:t>
          </w:r>
          <w:proofErr w:type="spellStart"/>
          <w:r w:rsidRPr="00595269">
            <w:rPr>
              <w:rFonts w:eastAsia="Times New Roman"/>
              <w:sz w:val="20"/>
              <w:szCs w:val="20"/>
            </w:rPr>
            <w:t>Gambl</w:t>
          </w:r>
          <w:proofErr w:type="spellEnd"/>
          <w:r w:rsidRPr="00595269">
            <w:rPr>
              <w:rFonts w:eastAsia="Times New Roman"/>
              <w:sz w:val="20"/>
              <w:szCs w:val="20"/>
            </w:rPr>
            <w:t xml:space="preserve"> Stud 23, 175–183. https://doi.org/10.1007/s10899-006-9036-2</w:t>
          </w:r>
        </w:p>
        <w:p w14:paraId="0F1E62F9" w14:textId="77777777" w:rsidR="00660FB9" w:rsidRPr="00595269" w:rsidRDefault="00660FB9">
          <w:pPr>
            <w:autoSpaceDE w:val="0"/>
            <w:autoSpaceDN w:val="0"/>
            <w:ind w:hanging="480"/>
            <w:divId w:val="179585177"/>
            <w:rPr>
              <w:rFonts w:eastAsia="Times New Roman"/>
              <w:sz w:val="20"/>
              <w:szCs w:val="20"/>
            </w:rPr>
          </w:pPr>
          <w:r w:rsidRPr="00595269">
            <w:rPr>
              <w:rFonts w:eastAsia="Times New Roman"/>
              <w:sz w:val="20"/>
              <w:szCs w:val="20"/>
            </w:rPr>
            <w:t xml:space="preserve">Borenstein, M., Hedges, L. V., Higgins, J.P.T., Rothstein, H.R., 2009. Introduction to meta-analysis, John Wiley &amp; Sons, Ltd. </w:t>
          </w:r>
          <w:proofErr w:type="spellStart"/>
          <w:r w:rsidRPr="00595269">
            <w:rPr>
              <w:rFonts w:eastAsia="Times New Roman"/>
              <w:sz w:val="20"/>
              <w:szCs w:val="20"/>
            </w:rPr>
            <w:t>wiley</w:t>
          </w:r>
          <w:proofErr w:type="spellEnd"/>
          <w:r w:rsidRPr="00595269">
            <w:rPr>
              <w:rFonts w:eastAsia="Times New Roman"/>
              <w:sz w:val="20"/>
              <w:szCs w:val="20"/>
            </w:rPr>
            <w:t>. https://doi.org/10.1002/9780470743386</w:t>
          </w:r>
        </w:p>
        <w:p w14:paraId="1BC7B5FD" w14:textId="77777777" w:rsidR="00660FB9" w:rsidRPr="00595269" w:rsidRDefault="00660FB9">
          <w:pPr>
            <w:autoSpaceDE w:val="0"/>
            <w:autoSpaceDN w:val="0"/>
            <w:ind w:hanging="480"/>
            <w:divId w:val="1406879586"/>
            <w:rPr>
              <w:rFonts w:eastAsia="Times New Roman"/>
              <w:sz w:val="20"/>
              <w:szCs w:val="20"/>
            </w:rPr>
          </w:pPr>
          <w:r w:rsidRPr="00595269">
            <w:rPr>
              <w:rFonts w:eastAsia="Times New Roman"/>
              <w:sz w:val="20"/>
              <w:szCs w:val="20"/>
              <w:lang w:val="es-ES"/>
            </w:rPr>
            <w:lastRenderedPageBreak/>
            <w:t xml:space="preserve">Boyd, A., Van De Velde, S., </w:t>
          </w:r>
          <w:proofErr w:type="spellStart"/>
          <w:r w:rsidRPr="00595269">
            <w:rPr>
              <w:rFonts w:eastAsia="Times New Roman"/>
              <w:sz w:val="20"/>
              <w:szCs w:val="20"/>
              <w:lang w:val="es-ES"/>
            </w:rPr>
            <w:t>Vilagut</w:t>
          </w:r>
          <w:proofErr w:type="spellEnd"/>
          <w:r w:rsidRPr="00595269">
            <w:rPr>
              <w:rFonts w:eastAsia="Times New Roman"/>
              <w:sz w:val="20"/>
              <w:szCs w:val="20"/>
              <w:lang w:val="es-ES"/>
            </w:rPr>
            <w:t xml:space="preserve">, G., De Graaf, R., O’Neill, S., </w:t>
          </w:r>
          <w:proofErr w:type="spellStart"/>
          <w:r w:rsidRPr="00595269">
            <w:rPr>
              <w:rFonts w:eastAsia="Times New Roman"/>
              <w:sz w:val="20"/>
              <w:szCs w:val="20"/>
              <w:lang w:val="es-ES"/>
            </w:rPr>
            <w:t>Florescu</w:t>
          </w:r>
          <w:proofErr w:type="spellEnd"/>
          <w:r w:rsidRPr="00595269">
            <w:rPr>
              <w:rFonts w:eastAsia="Times New Roman"/>
              <w:sz w:val="20"/>
              <w:szCs w:val="20"/>
              <w:lang w:val="es-ES"/>
            </w:rPr>
            <w:t xml:space="preserve">, S., Alonso, J., </w:t>
          </w:r>
          <w:proofErr w:type="spellStart"/>
          <w:r w:rsidRPr="00595269">
            <w:rPr>
              <w:rFonts w:eastAsia="Times New Roman"/>
              <w:sz w:val="20"/>
              <w:szCs w:val="20"/>
              <w:lang w:val="es-ES"/>
            </w:rPr>
            <w:t>Kovess-Masfety</w:t>
          </w:r>
          <w:proofErr w:type="spellEnd"/>
          <w:r w:rsidRPr="00595269">
            <w:rPr>
              <w:rFonts w:eastAsia="Times New Roman"/>
              <w:sz w:val="20"/>
              <w:szCs w:val="20"/>
              <w:lang w:val="es-ES"/>
            </w:rPr>
            <w:t xml:space="preserve">, V., 2015. </w:t>
          </w:r>
          <w:r w:rsidRPr="00595269">
            <w:rPr>
              <w:rFonts w:eastAsia="Times New Roman"/>
              <w:sz w:val="20"/>
              <w:szCs w:val="20"/>
            </w:rPr>
            <w:t xml:space="preserve">Gender differences in mental disorders and suicidality in Europe: Results from a large cross-sectional population-based study. J Affect </w:t>
          </w:r>
          <w:proofErr w:type="spellStart"/>
          <w:r w:rsidRPr="00595269">
            <w:rPr>
              <w:rFonts w:eastAsia="Times New Roman"/>
              <w:sz w:val="20"/>
              <w:szCs w:val="20"/>
            </w:rPr>
            <w:t>Disord</w:t>
          </w:r>
          <w:proofErr w:type="spellEnd"/>
          <w:r w:rsidRPr="00595269">
            <w:rPr>
              <w:rFonts w:eastAsia="Times New Roman"/>
              <w:sz w:val="20"/>
              <w:szCs w:val="20"/>
            </w:rPr>
            <w:t xml:space="preserve"> 173, 245–254. https://doi.org/10.1016/J.JAD.2014.11.002</w:t>
          </w:r>
        </w:p>
        <w:p w14:paraId="579D6D7C" w14:textId="77777777" w:rsidR="00660FB9" w:rsidRPr="00595269" w:rsidRDefault="00660FB9">
          <w:pPr>
            <w:autoSpaceDE w:val="0"/>
            <w:autoSpaceDN w:val="0"/>
            <w:ind w:hanging="480"/>
            <w:divId w:val="442266731"/>
            <w:rPr>
              <w:rFonts w:eastAsia="Times New Roman"/>
              <w:sz w:val="20"/>
              <w:szCs w:val="20"/>
            </w:rPr>
          </w:pPr>
          <w:r w:rsidRPr="00595269">
            <w:rPr>
              <w:rFonts w:eastAsia="Times New Roman"/>
              <w:sz w:val="20"/>
              <w:szCs w:val="20"/>
            </w:rPr>
            <w:t>Brunette, M.F., Erlich, M.D., Edwards, M.L., Adler, D.A., Berlant, J., Dixon, L., First, M.B., Oslin, D.W., Siris, S.G., Talley, R.M., 2023. Addressing the Increasing Mental Health Distress and Mental Illness among Young Adults in the United States. Journal of Nervous and Mental Disease 211, 961–967. https://doi.org/10.1097/NMD.0000000000001734</w:t>
          </w:r>
        </w:p>
        <w:p w14:paraId="4D7E0394" w14:textId="77777777" w:rsidR="00660FB9" w:rsidRPr="00595269" w:rsidRDefault="00660FB9">
          <w:pPr>
            <w:autoSpaceDE w:val="0"/>
            <w:autoSpaceDN w:val="0"/>
            <w:ind w:hanging="480"/>
            <w:divId w:val="832530367"/>
            <w:rPr>
              <w:rFonts w:eastAsia="Times New Roman"/>
              <w:sz w:val="20"/>
              <w:szCs w:val="20"/>
            </w:rPr>
          </w:pPr>
          <w:r w:rsidRPr="00595269">
            <w:rPr>
              <w:rFonts w:eastAsia="Times New Roman"/>
              <w:sz w:val="20"/>
              <w:szCs w:val="20"/>
            </w:rPr>
            <w:t>Cage, E., Jones, E., Ryan, G., Hughes, G., Spanner, L., 2021. Student mental health and transitions into, through and out of university: student and staff perspectives. J Furth High Educ 45, 1076–1089. https://doi.org/10.1080/0309877X.2021.1875203</w:t>
          </w:r>
        </w:p>
        <w:p w14:paraId="765C1888" w14:textId="77777777" w:rsidR="00660FB9" w:rsidRPr="00595269" w:rsidRDefault="00660FB9">
          <w:pPr>
            <w:autoSpaceDE w:val="0"/>
            <w:autoSpaceDN w:val="0"/>
            <w:ind w:hanging="480"/>
            <w:divId w:val="1840995637"/>
            <w:rPr>
              <w:rFonts w:eastAsia="Times New Roman"/>
              <w:sz w:val="20"/>
              <w:szCs w:val="20"/>
            </w:rPr>
          </w:pPr>
          <w:r w:rsidRPr="00595269">
            <w:rPr>
              <w:rFonts w:eastAsia="Times New Roman"/>
              <w:sz w:val="20"/>
              <w:szCs w:val="20"/>
            </w:rPr>
            <w:t>Deng, J., Zhou, F., Hou, W., Silver, Z., Wong, C.Y., Chang, O., Drakos, A., Zuo, Q.K., Huang, E., 2021. The prevalence of depressive symptoms, anxiety symptoms and sleep disturbance in  higher education students during the COVID-19 pandemic: A systematic review and meta-analysis. Psychiatry Res 301, 113863. https://doi.org/10.1016/j.psychres.2021.113863</w:t>
          </w:r>
        </w:p>
        <w:p w14:paraId="46261C75" w14:textId="77777777" w:rsidR="00660FB9" w:rsidRPr="00595269" w:rsidRDefault="00660FB9">
          <w:pPr>
            <w:autoSpaceDE w:val="0"/>
            <w:autoSpaceDN w:val="0"/>
            <w:ind w:hanging="480"/>
            <w:divId w:val="1680738514"/>
            <w:rPr>
              <w:rFonts w:eastAsia="Times New Roman"/>
              <w:sz w:val="20"/>
              <w:szCs w:val="20"/>
            </w:rPr>
          </w:pPr>
          <w:r w:rsidRPr="00595269">
            <w:rPr>
              <w:rFonts w:eastAsia="Times New Roman"/>
              <w:sz w:val="20"/>
              <w:szCs w:val="20"/>
            </w:rPr>
            <w:t xml:space="preserve">Ettman, C.K., Abdalla, S.M., Cohen, G.H., Sampson, L., Vivier, P.M., Galea, S., 2020. Prevalence of depression symptoms in US adults before and during the COVID-19 pandemic. JAMA </w:t>
          </w:r>
          <w:proofErr w:type="spellStart"/>
          <w:r w:rsidRPr="00595269">
            <w:rPr>
              <w:rFonts w:eastAsia="Times New Roman"/>
              <w:sz w:val="20"/>
              <w:szCs w:val="20"/>
            </w:rPr>
            <w:t>Netw</w:t>
          </w:r>
          <w:proofErr w:type="spellEnd"/>
          <w:r w:rsidRPr="00595269">
            <w:rPr>
              <w:rFonts w:eastAsia="Times New Roman"/>
              <w:sz w:val="20"/>
              <w:szCs w:val="20"/>
            </w:rPr>
            <w:t xml:space="preserve"> Open 3, e2019686–e2019686. https://doi.org/10.1001/jamanetworkopen.2020.19686</w:t>
          </w:r>
        </w:p>
        <w:p w14:paraId="3F1E8281" w14:textId="77777777" w:rsidR="00660FB9" w:rsidRPr="00595269" w:rsidRDefault="00660FB9">
          <w:pPr>
            <w:autoSpaceDE w:val="0"/>
            <w:autoSpaceDN w:val="0"/>
            <w:ind w:hanging="480"/>
            <w:divId w:val="832574057"/>
            <w:rPr>
              <w:rFonts w:eastAsia="Times New Roman"/>
              <w:sz w:val="20"/>
              <w:szCs w:val="20"/>
            </w:rPr>
          </w:pPr>
          <w:r w:rsidRPr="00595269">
            <w:rPr>
              <w:rFonts w:eastAsia="Times New Roman"/>
              <w:sz w:val="20"/>
              <w:szCs w:val="20"/>
            </w:rPr>
            <w:t>Fekih-Romdhane, F., Daher-</w:t>
          </w:r>
          <w:proofErr w:type="spellStart"/>
          <w:r w:rsidRPr="00595269">
            <w:rPr>
              <w:rFonts w:eastAsia="Times New Roman"/>
              <w:sz w:val="20"/>
              <w:szCs w:val="20"/>
            </w:rPr>
            <w:t>Nashif</w:t>
          </w:r>
          <w:proofErr w:type="spellEnd"/>
          <w:r w:rsidRPr="00595269">
            <w:rPr>
              <w:rFonts w:eastAsia="Times New Roman"/>
              <w:sz w:val="20"/>
              <w:szCs w:val="20"/>
            </w:rPr>
            <w:t xml:space="preserve">, S., </w:t>
          </w:r>
          <w:proofErr w:type="spellStart"/>
          <w:r w:rsidRPr="00595269">
            <w:rPr>
              <w:rFonts w:eastAsia="Times New Roman"/>
              <w:sz w:val="20"/>
              <w:szCs w:val="20"/>
            </w:rPr>
            <w:t>Alhuwailah</w:t>
          </w:r>
          <w:proofErr w:type="spellEnd"/>
          <w:r w:rsidRPr="00595269">
            <w:rPr>
              <w:rFonts w:eastAsia="Times New Roman"/>
              <w:sz w:val="20"/>
              <w:szCs w:val="20"/>
            </w:rPr>
            <w:t xml:space="preserve">, A.H., Al </w:t>
          </w:r>
          <w:proofErr w:type="spellStart"/>
          <w:r w:rsidRPr="00595269">
            <w:rPr>
              <w:rFonts w:eastAsia="Times New Roman"/>
              <w:sz w:val="20"/>
              <w:szCs w:val="20"/>
            </w:rPr>
            <w:t>Gahtani</w:t>
          </w:r>
          <w:proofErr w:type="spellEnd"/>
          <w:r w:rsidRPr="00595269">
            <w:rPr>
              <w:rFonts w:eastAsia="Times New Roman"/>
              <w:sz w:val="20"/>
              <w:szCs w:val="20"/>
            </w:rPr>
            <w:t xml:space="preserve">, H.M.S., Hubail, S.A., </w:t>
          </w:r>
          <w:proofErr w:type="spellStart"/>
          <w:r w:rsidRPr="00595269">
            <w:rPr>
              <w:rFonts w:eastAsia="Times New Roman"/>
              <w:sz w:val="20"/>
              <w:szCs w:val="20"/>
            </w:rPr>
            <w:t>Shuwiekh</w:t>
          </w:r>
          <w:proofErr w:type="spellEnd"/>
          <w:r w:rsidRPr="00595269">
            <w:rPr>
              <w:rFonts w:eastAsia="Times New Roman"/>
              <w:sz w:val="20"/>
              <w:szCs w:val="20"/>
            </w:rPr>
            <w:t xml:space="preserve">, H.A.M., </w:t>
          </w:r>
          <w:proofErr w:type="spellStart"/>
          <w:r w:rsidRPr="00595269">
            <w:rPr>
              <w:rFonts w:eastAsia="Times New Roman"/>
              <w:sz w:val="20"/>
              <w:szCs w:val="20"/>
            </w:rPr>
            <w:t>Khudhair</w:t>
          </w:r>
          <w:proofErr w:type="spellEnd"/>
          <w:r w:rsidRPr="00595269">
            <w:rPr>
              <w:rFonts w:eastAsia="Times New Roman"/>
              <w:sz w:val="20"/>
              <w:szCs w:val="20"/>
            </w:rPr>
            <w:t xml:space="preserve">, M.F., Alhaj, O.A., </w:t>
          </w:r>
          <w:proofErr w:type="spellStart"/>
          <w:r w:rsidRPr="00595269">
            <w:rPr>
              <w:rFonts w:eastAsia="Times New Roman"/>
              <w:sz w:val="20"/>
              <w:szCs w:val="20"/>
            </w:rPr>
            <w:t>Bragazzi</w:t>
          </w:r>
          <w:proofErr w:type="spellEnd"/>
          <w:r w:rsidRPr="00595269">
            <w:rPr>
              <w:rFonts w:eastAsia="Times New Roman"/>
              <w:sz w:val="20"/>
              <w:szCs w:val="20"/>
            </w:rPr>
            <w:t xml:space="preserve">, N.L., </w:t>
          </w:r>
          <w:proofErr w:type="spellStart"/>
          <w:r w:rsidRPr="00595269">
            <w:rPr>
              <w:rFonts w:eastAsia="Times New Roman"/>
              <w:sz w:val="20"/>
              <w:szCs w:val="20"/>
            </w:rPr>
            <w:t>Jahrami</w:t>
          </w:r>
          <w:proofErr w:type="spellEnd"/>
          <w:r w:rsidRPr="00595269">
            <w:rPr>
              <w:rFonts w:eastAsia="Times New Roman"/>
              <w:sz w:val="20"/>
              <w:szCs w:val="20"/>
            </w:rPr>
            <w:t xml:space="preserve">, H., 2022. The prevalence of feeding and eating disorders symptomology in medical students:  an updated systematic review, meta-analysis, and meta-regression. Eat Weight </w:t>
          </w:r>
          <w:proofErr w:type="spellStart"/>
          <w:r w:rsidRPr="00595269">
            <w:rPr>
              <w:rFonts w:eastAsia="Times New Roman"/>
              <w:sz w:val="20"/>
              <w:szCs w:val="20"/>
            </w:rPr>
            <w:t>Disord</w:t>
          </w:r>
          <w:proofErr w:type="spellEnd"/>
          <w:r w:rsidRPr="00595269">
            <w:rPr>
              <w:rFonts w:eastAsia="Times New Roman"/>
              <w:sz w:val="20"/>
              <w:szCs w:val="20"/>
            </w:rPr>
            <w:t xml:space="preserve"> 1–20. https://doi.org/10.1007/s40519-021-01351-w</w:t>
          </w:r>
        </w:p>
        <w:p w14:paraId="10816C14" w14:textId="77777777" w:rsidR="00660FB9" w:rsidRPr="00595269" w:rsidRDefault="00660FB9">
          <w:pPr>
            <w:autoSpaceDE w:val="0"/>
            <w:autoSpaceDN w:val="0"/>
            <w:ind w:hanging="480"/>
            <w:divId w:val="760108067"/>
            <w:rPr>
              <w:rFonts w:eastAsia="Times New Roman"/>
              <w:sz w:val="20"/>
              <w:szCs w:val="20"/>
            </w:rPr>
          </w:pPr>
          <w:proofErr w:type="spellStart"/>
          <w:r w:rsidRPr="00595269">
            <w:rPr>
              <w:rFonts w:eastAsia="Times New Roman"/>
              <w:sz w:val="20"/>
              <w:szCs w:val="20"/>
            </w:rPr>
            <w:t>Gagné</w:t>
          </w:r>
          <w:proofErr w:type="spellEnd"/>
          <w:r w:rsidRPr="00595269">
            <w:rPr>
              <w:rFonts w:eastAsia="Times New Roman"/>
              <w:sz w:val="20"/>
              <w:szCs w:val="20"/>
            </w:rPr>
            <w:t xml:space="preserve">, T., Schoon, I., McMunn, A., Sacker, A., 2022. Mental distress among young adults in Great Britain: long-term trends and early changes during the COVID-19 pandemic. Soc Psychiatry </w:t>
          </w:r>
          <w:proofErr w:type="spellStart"/>
          <w:r w:rsidRPr="00595269">
            <w:rPr>
              <w:rFonts w:eastAsia="Times New Roman"/>
              <w:sz w:val="20"/>
              <w:szCs w:val="20"/>
            </w:rPr>
            <w:t>Psychiatr</w:t>
          </w:r>
          <w:proofErr w:type="spellEnd"/>
          <w:r w:rsidRPr="00595269">
            <w:rPr>
              <w:rFonts w:eastAsia="Times New Roman"/>
              <w:sz w:val="20"/>
              <w:szCs w:val="20"/>
            </w:rPr>
            <w:t xml:space="preserve"> Epidemiol 57, 1261–1272. https://doi.org/10.1007/S00127-021-02194-7/TABLES/3</w:t>
          </w:r>
        </w:p>
        <w:p w14:paraId="501BED3E" w14:textId="77777777" w:rsidR="00660FB9" w:rsidRPr="00595269" w:rsidRDefault="00660FB9">
          <w:pPr>
            <w:autoSpaceDE w:val="0"/>
            <w:autoSpaceDN w:val="0"/>
            <w:ind w:hanging="480"/>
            <w:divId w:val="565185223"/>
            <w:rPr>
              <w:rFonts w:eastAsia="Times New Roman"/>
              <w:sz w:val="20"/>
              <w:szCs w:val="20"/>
            </w:rPr>
          </w:pPr>
          <w:r w:rsidRPr="00595269">
            <w:rPr>
              <w:rFonts w:eastAsia="Times New Roman"/>
              <w:sz w:val="20"/>
              <w:szCs w:val="20"/>
            </w:rPr>
            <w:lastRenderedPageBreak/>
            <w:t xml:space="preserve">Ibrahim, A.K., Kelly, S.J., Adams, C.E., Glazebrook, C., 2013. A systematic review of studies of depression prevalence in university students. J </w:t>
          </w:r>
          <w:proofErr w:type="spellStart"/>
          <w:r w:rsidRPr="00595269">
            <w:rPr>
              <w:rFonts w:eastAsia="Times New Roman"/>
              <w:sz w:val="20"/>
              <w:szCs w:val="20"/>
            </w:rPr>
            <w:t>Psychiatr</w:t>
          </w:r>
          <w:proofErr w:type="spellEnd"/>
          <w:r w:rsidRPr="00595269">
            <w:rPr>
              <w:rFonts w:eastAsia="Times New Roman"/>
              <w:sz w:val="20"/>
              <w:szCs w:val="20"/>
            </w:rPr>
            <w:t xml:space="preserve"> Res 47, 391–400. https://doi.org/10.1016/J.JPSYCHIRES.2012.11.015</w:t>
          </w:r>
        </w:p>
        <w:p w14:paraId="5A694348" w14:textId="77777777" w:rsidR="00660FB9" w:rsidRPr="00595269" w:rsidRDefault="00660FB9">
          <w:pPr>
            <w:autoSpaceDE w:val="0"/>
            <w:autoSpaceDN w:val="0"/>
            <w:ind w:hanging="480"/>
            <w:divId w:val="730272737"/>
            <w:rPr>
              <w:rFonts w:eastAsia="Times New Roman"/>
              <w:sz w:val="20"/>
              <w:szCs w:val="20"/>
            </w:rPr>
          </w:pPr>
          <w:proofErr w:type="spellStart"/>
          <w:r w:rsidRPr="00595269">
            <w:rPr>
              <w:rFonts w:eastAsia="Times New Roman"/>
              <w:sz w:val="20"/>
              <w:szCs w:val="20"/>
            </w:rPr>
            <w:t>Jahrami</w:t>
          </w:r>
          <w:proofErr w:type="spellEnd"/>
          <w:r w:rsidRPr="00595269">
            <w:rPr>
              <w:rFonts w:eastAsia="Times New Roman"/>
              <w:sz w:val="20"/>
              <w:szCs w:val="20"/>
            </w:rPr>
            <w:t xml:space="preserve">, H., Sater, M., Abdulla, A., Faris, M.A.-I., AlAnsari, A., 2019. Eating disorders risk among medical students: a global systematic review and  meta-analysis. Eat Weight </w:t>
          </w:r>
          <w:proofErr w:type="spellStart"/>
          <w:r w:rsidRPr="00595269">
            <w:rPr>
              <w:rFonts w:eastAsia="Times New Roman"/>
              <w:sz w:val="20"/>
              <w:szCs w:val="20"/>
            </w:rPr>
            <w:t>Disord</w:t>
          </w:r>
          <w:proofErr w:type="spellEnd"/>
          <w:r w:rsidRPr="00595269">
            <w:rPr>
              <w:rFonts w:eastAsia="Times New Roman"/>
              <w:sz w:val="20"/>
              <w:szCs w:val="20"/>
            </w:rPr>
            <w:t xml:space="preserve"> 24, 397–410. https://doi.org/10.1007/s40519-018-0516-z</w:t>
          </w:r>
        </w:p>
        <w:p w14:paraId="1347003E" w14:textId="77777777" w:rsidR="00660FB9" w:rsidRPr="00595269" w:rsidRDefault="00660FB9">
          <w:pPr>
            <w:autoSpaceDE w:val="0"/>
            <w:autoSpaceDN w:val="0"/>
            <w:ind w:hanging="480"/>
            <w:divId w:val="683820066"/>
            <w:rPr>
              <w:rFonts w:eastAsia="Times New Roman"/>
              <w:sz w:val="20"/>
              <w:szCs w:val="20"/>
            </w:rPr>
          </w:pPr>
          <w:r w:rsidRPr="00595269">
            <w:rPr>
              <w:rFonts w:eastAsia="Times New Roman"/>
              <w:sz w:val="20"/>
              <w:szCs w:val="20"/>
            </w:rPr>
            <w:t>Kate, M.A., Hopwood, T., Jamieson, G., 2020. The prevalence of Dissociative Disorders and dissociative experiences in college populations: a meta-analysis of 98 studies. Journal of Trauma and Dissociation. https://doi.org/10.1080/15299732.2019.1647915</w:t>
          </w:r>
        </w:p>
        <w:p w14:paraId="25E11142" w14:textId="77777777" w:rsidR="00660FB9" w:rsidRPr="00595269" w:rsidRDefault="00660FB9">
          <w:pPr>
            <w:autoSpaceDE w:val="0"/>
            <w:autoSpaceDN w:val="0"/>
            <w:ind w:hanging="480"/>
            <w:divId w:val="685450260"/>
            <w:rPr>
              <w:rFonts w:eastAsia="Times New Roman"/>
              <w:sz w:val="20"/>
              <w:szCs w:val="20"/>
            </w:rPr>
          </w:pPr>
          <w:proofErr w:type="spellStart"/>
          <w:r w:rsidRPr="00595269">
            <w:rPr>
              <w:rFonts w:eastAsia="Times New Roman"/>
              <w:sz w:val="20"/>
              <w:szCs w:val="20"/>
            </w:rPr>
            <w:t>Kefeli</w:t>
          </w:r>
          <w:proofErr w:type="spellEnd"/>
          <w:r w:rsidRPr="00595269">
            <w:rPr>
              <w:rFonts w:eastAsia="Times New Roman"/>
              <w:sz w:val="20"/>
              <w:szCs w:val="20"/>
            </w:rPr>
            <w:t xml:space="preserve">, M.C., </w:t>
          </w:r>
          <w:proofErr w:type="spellStart"/>
          <w:r w:rsidRPr="00595269">
            <w:rPr>
              <w:rFonts w:eastAsia="Times New Roman"/>
              <w:sz w:val="20"/>
              <w:szCs w:val="20"/>
            </w:rPr>
            <w:t>Akkus</w:t>
          </w:r>
          <w:proofErr w:type="spellEnd"/>
          <w:r w:rsidRPr="00595269">
            <w:rPr>
              <w:rFonts w:eastAsia="Times New Roman"/>
              <w:sz w:val="20"/>
              <w:szCs w:val="20"/>
            </w:rPr>
            <w:t xml:space="preserve">, M., 2023. Assessment of the Psychological Effect of the COVID-19 Pandemic on Patients with Generalized Anxiety Disorder. </w:t>
          </w:r>
          <w:proofErr w:type="spellStart"/>
          <w:r w:rsidRPr="00595269">
            <w:rPr>
              <w:rFonts w:eastAsia="Times New Roman"/>
              <w:sz w:val="20"/>
              <w:szCs w:val="20"/>
            </w:rPr>
            <w:t>Psychiatr</w:t>
          </w:r>
          <w:proofErr w:type="spellEnd"/>
          <w:r w:rsidRPr="00595269">
            <w:rPr>
              <w:rFonts w:eastAsia="Times New Roman"/>
              <w:sz w:val="20"/>
              <w:szCs w:val="20"/>
            </w:rPr>
            <w:t xml:space="preserve"> </w:t>
          </w:r>
          <w:proofErr w:type="spellStart"/>
          <w:r w:rsidRPr="00595269">
            <w:rPr>
              <w:rFonts w:eastAsia="Times New Roman"/>
              <w:sz w:val="20"/>
              <w:szCs w:val="20"/>
            </w:rPr>
            <w:t>Danub</w:t>
          </w:r>
          <w:proofErr w:type="spellEnd"/>
          <w:r w:rsidRPr="00595269">
            <w:rPr>
              <w:rFonts w:eastAsia="Times New Roman"/>
              <w:sz w:val="20"/>
              <w:szCs w:val="20"/>
            </w:rPr>
            <w:t xml:space="preserve"> 35, 97–102. https://doi.org/10.24869/psyd.2023.97</w:t>
          </w:r>
        </w:p>
        <w:p w14:paraId="465FD66F" w14:textId="77777777" w:rsidR="00660FB9" w:rsidRPr="00595269" w:rsidRDefault="00660FB9">
          <w:pPr>
            <w:autoSpaceDE w:val="0"/>
            <w:autoSpaceDN w:val="0"/>
            <w:ind w:hanging="480"/>
            <w:divId w:val="1583367819"/>
            <w:rPr>
              <w:rFonts w:eastAsia="Times New Roman"/>
              <w:sz w:val="20"/>
              <w:szCs w:val="20"/>
            </w:rPr>
          </w:pPr>
          <w:r w:rsidRPr="00595269">
            <w:rPr>
              <w:rFonts w:eastAsia="Times New Roman"/>
              <w:sz w:val="20"/>
              <w:szCs w:val="20"/>
            </w:rPr>
            <w:t xml:space="preserve">King, N., Pickett, W., McNevin, S.H., Bowie, C.R., Rivera, D., Keown-Stoneman, C., Harkness, K., Cunningham, S., Milanovic, M., Saunders, K.E.A., </w:t>
          </w:r>
          <w:proofErr w:type="spellStart"/>
          <w:r w:rsidRPr="00595269">
            <w:rPr>
              <w:rFonts w:eastAsia="Times New Roman"/>
              <w:sz w:val="20"/>
              <w:szCs w:val="20"/>
            </w:rPr>
            <w:t>Goodday</w:t>
          </w:r>
          <w:proofErr w:type="spellEnd"/>
          <w:r w:rsidRPr="00595269">
            <w:rPr>
              <w:rFonts w:eastAsia="Times New Roman"/>
              <w:sz w:val="20"/>
              <w:szCs w:val="20"/>
            </w:rPr>
            <w:t xml:space="preserve">, S., Duffy, A., 2021. Mental health need of students at </w:t>
          </w:r>
          <w:proofErr w:type="gramStart"/>
          <w:r w:rsidRPr="00595269">
            <w:rPr>
              <w:rFonts w:eastAsia="Times New Roman"/>
              <w:sz w:val="20"/>
              <w:szCs w:val="20"/>
            </w:rPr>
            <w:t>entry to</w:t>
          </w:r>
          <w:proofErr w:type="gramEnd"/>
          <w:r w:rsidRPr="00595269">
            <w:rPr>
              <w:rFonts w:eastAsia="Times New Roman"/>
              <w:sz w:val="20"/>
              <w:szCs w:val="20"/>
            </w:rPr>
            <w:t xml:space="preserve"> university: Baseline findings from the U-Flourish Student Well-Being and Academic Success Study. Early </w:t>
          </w:r>
          <w:proofErr w:type="spellStart"/>
          <w:r w:rsidRPr="00595269">
            <w:rPr>
              <w:rFonts w:eastAsia="Times New Roman"/>
              <w:sz w:val="20"/>
              <w:szCs w:val="20"/>
            </w:rPr>
            <w:t>Interv</w:t>
          </w:r>
          <w:proofErr w:type="spellEnd"/>
          <w:r w:rsidRPr="00595269">
            <w:rPr>
              <w:rFonts w:eastAsia="Times New Roman"/>
              <w:sz w:val="20"/>
              <w:szCs w:val="20"/>
            </w:rPr>
            <w:t xml:space="preserve"> Psychiatry 15, 286–295. https://doi.org/10.1111/EIP.12939</w:t>
          </w:r>
        </w:p>
        <w:p w14:paraId="65B248C6" w14:textId="77777777" w:rsidR="00660FB9" w:rsidRPr="00595269" w:rsidRDefault="00660FB9">
          <w:pPr>
            <w:autoSpaceDE w:val="0"/>
            <w:autoSpaceDN w:val="0"/>
            <w:ind w:hanging="480"/>
            <w:divId w:val="1796099553"/>
            <w:rPr>
              <w:rFonts w:eastAsia="Times New Roman"/>
              <w:sz w:val="20"/>
              <w:szCs w:val="20"/>
            </w:rPr>
          </w:pPr>
          <w:proofErr w:type="spellStart"/>
          <w:r w:rsidRPr="00595269">
            <w:rPr>
              <w:rFonts w:eastAsia="Times New Roman"/>
              <w:sz w:val="20"/>
              <w:szCs w:val="20"/>
            </w:rPr>
            <w:t>Kinrys</w:t>
          </w:r>
          <w:proofErr w:type="spellEnd"/>
          <w:r w:rsidRPr="00595269">
            <w:rPr>
              <w:rFonts w:eastAsia="Times New Roman"/>
              <w:sz w:val="20"/>
              <w:szCs w:val="20"/>
            </w:rPr>
            <w:t>, G., Wygant, L.E., 2005. Anxiety disorders in women: does gender matter to treatment? Brazilian Journal of Psychiatry 27, s43–s50. https://doi.org/10.1590/S1516-44462005000600003</w:t>
          </w:r>
        </w:p>
        <w:p w14:paraId="039EB5B7" w14:textId="77777777" w:rsidR="00660FB9" w:rsidRPr="00595269" w:rsidRDefault="00660FB9">
          <w:pPr>
            <w:autoSpaceDE w:val="0"/>
            <w:autoSpaceDN w:val="0"/>
            <w:ind w:hanging="480"/>
            <w:divId w:val="1072703074"/>
            <w:rPr>
              <w:rFonts w:eastAsia="Times New Roman"/>
              <w:sz w:val="20"/>
              <w:szCs w:val="20"/>
            </w:rPr>
          </w:pPr>
          <w:r w:rsidRPr="00595269">
            <w:rPr>
              <w:rFonts w:eastAsia="Times New Roman"/>
              <w:sz w:val="20"/>
              <w:szCs w:val="20"/>
            </w:rPr>
            <w:t xml:space="preserve">Lai, A.Y. </w:t>
          </w:r>
          <w:proofErr w:type="spellStart"/>
          <w:r w:rsidRPr="00595269">
            <w:rPr>
              <w:rFonts w:eastAsia="Times New Roman"/>
              <w:sz w:val="20"/>
              <w:szCs w:val="20"/>
            </w:rPr>
            <w:t>kwan</w:t>
          </w:r>
          <w:proofErr w:type="spellEnd"/>
          <w:r w:rsidRPr="00595269">
            <w:rPr>
              <w:rFonts w:eastAsia="Times New Roman"/>
              <w:sz w:val="20"/>
              <w:szCs w:val="20"/>
            </w:rPr>
            <w:t xml:space="preserve">, Lee, L., Wang, M.P., Feng, Y., Lai, T.T. </w:t>
          </w:r>
          <w:proofErr w:type="spellStart"/>
          <w:r w:rsidRPr="00595269">
            <w:rPr>
              <w:rFonts w:eastAsia="Times New Roman"/>
              <w:sz w:val="20"/>
              <w:szCs w:val="20"/>
            </w:rPr>
            <w:t>kwan</w:t>
          </w:r>
          <w:proofErr w:type="spellEnd"/>
          <w:r w:rsidRPr="00595269">
            <w:rPr>
              <w:rFonts w:eastAsia="Times New Roman"/>
              <w:sz w:val="20"/>
              <w:szCs w:val="20"/>
            </w:rPr>
            <w:t>, Ho, L.M., Lam, V.S. fun, Ip, M.S. man, Lam, T.H., 2020. Mental Health Impacts of the COVID-19 Pandemic on International University Students, Related Stressors, and Coping Strategies. Front Psychiatry 11, 584240. https://doi.org/10.3389/FPSYT.2020.584240/BIBTEX</w:t>
          </w:r>
        </w:p>
        <w:p w14:paraId="7AADE287" w14:textId="77777777" w:rsidR="00660FB9" w:rsidRPr="00595269" w:rsidRDefault="00660FB9">
          <w:pPr>
            <w:autoSpaceDE w:val="0"/>
            <w:autoSpaceDN w:val="0"/>
            <w:ind w:hanging="480"/>
            <w:divId w:val="949705160"/>
            <w:rPr>
              <w:rFonts w:eastAsia="Times New Roman"/>
              <w:sz w:val="20"/>
              <w:szCs w:val="20"/>
            </w:rPr>
          </w:pPr>
          <w:r w:rsidRPr="00595269">
            <w:rPr>
              <w:rFonts w:eastAsia="Times New Roman"/>
              <w:sz w:val="20"/>
              <w:szCs w:val="20"/>
            </w:rPr>
            <w:t>Li, Y., Wang, A., Wu, Y., Han, N., Huang, H., 2021. Impact of the COVID-19 Pandemic on the Mental Health of College Students: A  Systematic Review and Meta-Analysis. Front Psychol 12, 669119. https://doi.org/10.3389/fpsyg.2021.669119</w:t>
          </w:r>
        </w:p>
        <w:p w14:paraId="7BD845F5" w14:textId="77777777" w:rsidR="00660FB9" w:rsidRPr="00595269" w:rsidRDefault="00660FB9">
          <w:pPr>
            <w:autoSpaceDE w:val="0"/>
            <w:autoSpaceDN w:val="0"/>
            <w:ind w:hanging="480"/>
            <w:divId w:val="1975329504"/>
            <w:rPr>
              <w:rFonts w:eastAsia="Times New Roman"/>
              <w:sz w:val="20"/>
              <w:szCs w:val="20"/>
              <w:lang w:val="es-ES"/>
            </w:rPr>
          </w:pPr>
          <w:r w:rsidRPr="00595269">
            <w:rPr>
              <w:rFonts w:eastAsia="Times New Roman"/>
              <w:sz w:val="20"/>
              <w:szCs w:val="20"/>
            </w:rPr>
            <w:t xml:space="preserve">McLoughlin, A., Mulholland, K., McMahon, E., Plunkett, R., Hennigan, K., McDonald, C., Hallahan, B., 2023. A 2-year longitudinal evaluation of the impact of the COVID-19 pandemic on individuals with pre-existing anxiety disorders. </w:t>
          </w:r>
          <w:r w:rsidRPr="00595269">
            <w:rPr>
              <w:rFonts w:eastAsia="Times New Roman"/>
              <w:sz w:val="20"/>
              <w:szCs w:val="20"/>
              <w:lang w:val="es-ES"/>
            </w:rPr>
            <w:t xml:space="preserve">Ir J </w:t>
          </w:r>
          <w:proofErr w:type="spellStart"/>
          <w:r w:rsidRPr="00595269">
            <w:rPr>
              <w:rFonts w:eastAsia="Times New Roman"/>
              <w:sz w:val="20"/>
              <w:szCs w:val="20"/>
              <w:lang w:val="es-ES"/>
            </w:rPr>
            <w:t>Psychol</w:t>
          </w:r>
          <w:proofErr w:type="spellEnd"/>
          <w:r w:rsidRPr="00595269">
            <w:rPr>
              <w:rFonts w:eastAsia="Times New Roman"/>
              <w:sz w:val="20"/>
              <w:szCs w:val="20"/>
              <w:lang w:val="es-ES"/>
            </w:rPr>
            <w:t xml:space="preserve"> </w:t>
          </w:r>
          <w:proofErr w:type="spellStart"/>
          <w:r w:rsidRPr="00595269">
            <w:rPr>
              <w:rFonts w:eastAsia="Times New Roman"/>
              <w:sz w:val="20"/>
              <w:szCs w:val="20"/>
              <w:lang w:val="es-ES"/>
            </w:rPr>
            <w:t>Med</w:t>
          </w:r>
          <w:proofErr w:type="spellEnd"/>
          <w:r w:rsidRPr="00595269">
            <w:rPr>
              <w:rFonts w:eastAsia="Times New Roman"/>
              <w:sz w:val="20"/>
              <w:szCs w:val="20"/>
              <w:lang w:val="es-ES"/>
            </w:rPr>
            <w:t xml:space="preserve"> 40, 437–444. https://doi.org/10.1017/IPM.2023.17</w:t>
          </w:r>
        </w:p>
        <w:p w14:paraId="3300BE04" w14:textId="77777777" w:rsidR="00660FB9" w:rsidRPr="00595269" w:rsidRDefault="00660FB9">
          <w:pPr>
            <w:autoSpaceDE w:val="0"/>
            <w:autoSpaceDN w:val="0"/>
            <w:ind w:hanging="480"/>
            <w:divId w:val="1446733256"/>
            <w:rPr>
              <w:rFonts w:eastAsia="Times New Roman"/>
              <w:sz w:val="20"/>
              <w:szCs w:val="20"/>
            </w:rPr>
          </w:pPr>
          <w:proofErr w:type="spellStart"/>
          <w:r w:rsidRPr="00595269">
            <w:rPr>
              <w:rFonts w:eastAsia="Times New Roman"/>
              <w:sz w:val="20"/>
              <w:szCs w:val="20"/>
              <w:lang w:val="es-ES"/>
            </w:rPr>
            <w:lastRenderedPageBreak/>
            <w:t>Mulyadi</w:t>
          </w:r>
          <w:proofErr w:type="spellEnd"/>
          <w:r w:rsidRPr="00595269">
            <w:rPr>
              <w:rFonts w:eastAsia="Times New Roman"/>
              <w:sz w:val="20"/>
              <w:szCs w:val="20"/>
              <w:lang w:val="es-ES"/>
            </w:rPr>
            <w:t xml:space="preserve">, M., </w:t>
          </w:r>
          <w:proofErr w:type="spellStart"/>
          <w:r w:rsidRPr="00595269">
            <w:rPr>
              <w:rFonts w:eastAsia="Times New Roman"/>
              <w:sz w:val="20"/>
              <w:szCs w:val="20"/>
              <w:lang w:val="es-ES"/>
            </w:rPr>
            <w:t>Tonapa</w:t>
          </w:r>
          <w:proofErr w:type="spellEnd"/>
          <w:r w:rsidRPr="00595269">
            <w:rPr>
              <w:rFonts w:eastAsia="Times New Roman"/>
              <w:sz w:val="20"/>
              <w:szCs w:val="20"/>
              <w:lang w:val="es-ES"/>
            </w:rPr>
            <w:t xml:space="preserve">, S.I., Luneto, S., Lin, W.-T., Lee, B.-O., 2021. </w:t>
          </w:r>
          <w:r w:rsidRPr="00595269">
            <w:rPr>
              <w:rFonts w:eastAsia="Times New Roman"/>
              <w:sz w:val="20"/>
              <w:szCs w:val="20"/>
            </w:rPr>
            <w:t xml:space="preserve">Prevalence of mental health problems and sleep disturbances in nursing students during the COVID-19 pandemic: A systematic review and meta-analysis. Nurse Educ </w:t>
          </w:r>
          <w:proofErr w:type="spellStart"/>
          <w:r w:rsidRPr="00595269">
            <w:rPr>
              <w:rFonts w:eastAsia="Times New Roman"/>
              <w:sz w:val="20"/>
              <w:szCs w:val="20"/>
            </w:rPr>
            <w:t>Pract</w:t>
          </w:r>
          <w:proofErr w:type="spellEnd"/>
          <w:r w:rsidRPr="00595269">
            <w:rPr>
              <w:rFonts w:eastAsia="Times New Roman"/>
              <w:sz w:val="20"/>
              <w:szCs w:val="20"/>
            </w:rPr>
            <w:t xml:space="preserve"> 57, 103228. https://doi.org/10.1016/j.nepr.2021.103228</w:t>
          </w:r>
        </w:p>
        <w:p w14:paraId="3E867C97" w14:textId="77777777" w:rsidR="00660FB9" w:rsidRPr="00595269" w:rsidRDefault="00660FB9">
          <w:pPr>
            <w:autoSpaceDE w:val="0"/>
            <w:autoSpaceDN w:val="0"/>
            <w:ind w:hanging="480"/>
            <w:divId w:val="1142847290"/>
            <w:rPr>
              <w:rFonts w:eastAsia="Times New Roman"/>
              <w:sz w:val="20"/>
              <w:szCs w:val="20"/>
            </w:rPr>
          </w:pPr>
          <w:r w:rsidRPr="00595269">
            <w:rPr>
              <w:rFonts w:eastAsia="Times New Roman"/>
              <w:sz w:val="20"/>
              <w:szCs w:val="20"/>
            </w:rPr>
            <w:t xml:space="preserve">Page, M.J., McKenzie, J.E., Bossuyt, P.M., </w:t>
          </w:r>
          <w:proofErr w:type="spellStart"/>
          <w:r w:rsidRPr="00595269">
            <w:rPr>
              <w:rFonts w:eastAsia="Times New Roman"/>
              <w:sz w:val="20"/>
              <w:szCs w:val="20"/>
            </w:rPr>
            <w:t>Boutron</w:t>
          </w:r>
          <w:proofErr w:type="spellEnd"/>
          <w:r w:rsidRPr="00595269">
            <w:rPr>
              <w:rFonts w:eastAsia="Times New Roman"/>
              <w:sz w:val="20"/>
              <w:szCs w:val="20"/>
            </w:rPr>
            <w:t xml:space="preserve">, I., Hoffmann, T.C., Mulrow, C.D., </w:t>
          </w:r>
          <w:proofErr w:type="spellStart"/>
          <w:r w:rsidRPr="00595269">
            <w:rPr>
              <w:rFonts w:eastAsia="Times New Roman"/>
              <w:sz w:val="20"/>
              <w:szCs w:val="20"/>
            </w:rPr>
            <w:t>Shamseer</w:t>
          </w:r>
          <w:proofErr w:type="spellEnd"/>
          <w:r w:rsidRPr="00595269">
            <w:rPr>
              <w:rFonts w:eastAsia="Times New Roman"/>
              <w:sz w:val="20"/>
              <w:szCs w:val="20"/>
            </w:rPr>
            <w:t xml:space="preserve">, L., Tetzlaff, J.M., Akl, E.A., Brennan, S.E., Chou, R., Glanville, J., Grimshaw, J.M., Hróbjartsson, A., Lalu, M.M., Li, T., Loder, E.W., Mayo-Wilson, E., McDonald, S., McGuinness, L.A., Stewart, L.A., Thomas, J., </w:t>
          </w:r>
          <w:proofErr w:type="spellStart"/>
          <w:r w:rsidRPr="00595269">
            <w:rPr>
              <w:rFonts w:eastAsia="Times New Roman"/>
              <w:sz w:val="20"/>
              <w:szCs w:val="20"/>
            </w:rPr>
            <w:t>Tricco</w:t>
          </w:r>
          <w:proofErr w:type="spellEnd"/>
          <w:r w:rsidRPr="00595269">
            <w:rPr>
              <w:rFonts w:eastAsia="Times New Roman"/>
              <w:sz w:val="20"/>
              <w:szCs w:val="20"/>
            </w:rPr>
            <w:t>, A.C., Welch, V.A., Whiting, P., Moher, D., 2021. The PRISMA 2020 statement: An updated guideline for reporting systematic reviews. The BMJ 372. https://doi.org/10.1136/BMJ.N71</w:t>
          </w:r>
        </w:p>
        <w:p w14:paraId="48667E3A" w14:textId="77777777" w:rsidR="00660FB9" w:rsidRPr="00595269" w:rsidRDefault="00660FB9">
          <w:pPr>
            <w:autoSpaceDE w:val="0"/>
            <w:autoSpaceDN w:val="0"/>
            <w:ind w:hanging="480"/>
            <w:divId w:val="2130514444"/>
            <w:rPr>
              <w:rFonts w:eastAsia="Times New Roman"/>
              <w:sz w:val="20"/>
              <w:szCs w:val="20"/>
            </w:rPr>
          </w:pPr>
          <w:r w:rsidRPr="00595269">
            <w:rPr>
              <w:rFonts w:eastAsia="Times New Roman"/>
              <w:sz w:val="20"/>
              <w:szCs w:val="20"/>
            </w:rPr>
            <w:t xml:space="preserve">Peng, P., Hao, Y., Liu, Y., Chen, S., Wang, </w:t>
          </w:r>
          <w:proofErr w:type="spellStart"/>
          <w:r w:rsidRPr="00595269">
            <w:rPr>
              <w:rFonts w:eastAsia="Times New Roman"/>
              <w:sz w:val="20"/>
              <w:szCs w:val="20"/>
            </w:rPr>
            <w:t>Yunfei</w:t>
          </w:r>
          <w:proofErr w:type="spellEnd"/>
          <w:r w:rsidRPr="00595269">
            <w:rPr>
              <w:rFonts w:eastAsia="Times New Roman"/>
              <w:sz w:val="20"/>
              <w:szCs w:val="20"/>
            </w:rPr>
            <w:t xml:space="preserve">, Yang, Q., Wang, X., Li, M., Wang, Yingying, He, L., Wang, Q., Ma, Y., He, H., Zhou, Y., Wu, Q., Liu, T., 2023. The prevalence and risk factors of mental problems in medical students during COVID-19 pandemic: A systematic review and meta-analysis. J Affect </w:t>
          </w:r>
          <w:proofErr w:type="spellStart"/>
          <w:r w:rsidRPr="00595269">
            <w:rPr>
              <w:rFonts w:eastAsia="Times New Roman"/>
              <w:sz w:val="20"/>
              <w:szCs w:val="20"/>
            </w:rPr>
            <w:t>Disord</w:t>
          </w:r>
          <w:proofErr w:type="spellEnd"/>
          <w:r w:rsidRPr="00595269">
            <w:rPr>
              <w:rFonts w:eastAsia="Times New Roman"/>
              <w:sz w:val="20"/>
              <w:szCs w:val="20"/>
            </w:rPr>
            <w:t>. https://doi.org/10.1016/j.jad.2022.10.040</w:t>
          </w:r>
        </w:p>
        <w:p w14:paraId="1F055AF4" w14:textId="77777777" w:rsidR="00660FB9" w:rsidRPr="00595269" w:rsidRDefault="00660FB9">
          <w:pPr>
            <w:autoSpaceDE w:val="0"/>
            <w:autoSpaceDN w:val="0"/>
            <w:ind w:hanging="480"/>
            <w:divId w:val="628319946"/>
            <w:rPr>
              <w:rFonts w:eastAsia="Times New Roman"/>
              <w:sz w:val="20"/>
              <w:szCs w:val="20"/>
            </w:rPr>
          </w:pPr>
          <w:r w:rsidRPr="00595269">
            <w:rPr>
              <w:rFonts w:eastAsia="Times New Roman"/>
              <w:sz w:val="20"/>
              <w:szCs w:val="20"/>
            </w:rPr>
            <w:t xml:space="preserve">Phiri, D., Amelia, V.L., Muslih, M., Dlamini, L.P., Chung, M.H., Chang, P.C., 2023. Prevalence of sleep disturbance among adolescents with substance use: a systematic review and meta-analysis. Child </w:t>
          </w:r>
          <w:proofErr w:type="spellStart"/>
          <w:r w:rsidRPr="00595269">
            <w:rPr>
              <w:rFonts w:eastAsia="Times New Roman"/>
              <w:sz w:val="20"/>
              <w:szCs w:val="20"/>
            </w:rPr>
            <w:t>Adolesc</w:t>
          </w:r>
          <w:proofErr w:type="spellEnd"/>
          <w:r w:rsidRPr="00595269">
            <w:rPr>
              <w:rFonts w:eastAsia="Times New Roman"/>
              <w:sz w:val="20"/>
              <w:szCs w:val="20"/>
            </w:rPr>
            <w:t xml:space="preserve"> Psychiatry Ment Health 17, 1–14. https://doi.org/10.1186/S13034-023-00644-5/TABLES/7</w:t>
          </w:r>
        </w:p>
        <w:p w14:paraId="2B7EFAFD" w14:textId="77777777" w:rsidR="00660FB9" w:rsidRPr="00595269" w:rsidRDefault="00660FB9">
          <w:pPr>
            <w:autoSpaceDE w:val="0"/>
            <w:autoSpaceDN w:val="0"/>
            <w:ind w:hanging="480"/>
            <w:divId w:val="604535154"/>
            <w:rPr>
              <w:rFonts w:eastAsia="Times New Roman"/>
              <w:sz w:val="20"/>
              <w:szCs w:val="20"/>
            </w:rPr>
          </w:pPr>
          <w:r w:rsidRPr="00595269">
            <w:rPr>
              <w:rFonts w:eastAsia="Times New Roman"/>
              <w:sz w:val="20"/>
              <w:szCs w:val="20"/>
            </w:rPr>
            <w:t xml:space="preserve">Regli, J., Sadeghi-Bahmani, D., Rigotti, V., Stanga, Z., </w:t>
          </w:r>
          <w:proofErr w:type="spellStart"/>
          <w:r w:rsidRPr="00595269">
            <w:rPr>
              <w:rFonts w:eastAsia="Times New Roman"/>
              <w:sz w:val="20"/>
              <w:szCs w:val="20"/>
            </w:rPr>
            <w:t>Ülgür</w:t>
          </w:r>
          <w:proofErr w:type="spellEnd"/>
          <w:r w:rsidRPr="00595269">
            <w:rPr>
              <w:rFonts w:eastAsia="Times New Roman"/>
              <w:sz w:val="20"/>
              <w:szCs w:val="20"/>
            </w:rPr>
            <w:t>, I.I., Fichter, C., Lang, U.E., Brühl, A.B., Brand, S., 2024. Psychiatric Characteristics, Symptoms of Insomnia and Depression, Emotion Regulation, and Social Activity among Swiss Medical Students. Journal of Clinical Medicine 2024, Vol. 13, Page 4372 13, 4372. https://doi.org/10.3390/JCM13154372</w:t>
          </w:r>
        </w:p>
        <w:p w14:paraId="416F862A" w14:textId="77777777" w:rsidR="00660FB9" w:rsidRPr="00595269" w:rsidRDefault="00660FB9">
          <w:pPr>
            <w:autoSpaceDE w:val="0"/>
            <w:autoSpaceDN w:val="0"/>
            <w:ind w:hanging="480"/>
            <w:divId w:val="398019765"/>
            <w:rPr>
              <w:rFonts w:eastAsia="Times New Roman"/>
              <w:sz w:val="20"/>
              <w:szCs w:val="20"/>
            </w:rPr>
          </w:pPr>
          <w:r w:rsidRPr="00595269">
            <w:rPr>
              <w:rFonts w:eastAsia="Times New Roman"/>
              <w:sz w:val="20"/>
              <w:szCs w:val="20"/>
            </w:rPr>
            <w:t>Rosenfield, S., Mouzon, D., 2013. Gender and Mental Health. Handbooks of Sociology and Social Research 277–296. https://doi.org/10.1007/978-94-007-4276-5_14</w:t>
          </w:r>
        </w:p>
        <w:p w14:paraId="6E7AD352" w14:textId="77777777" w:rsidR="00660FB9" w:rsidRPr="00595269" w:rsidRDefault="00660FB9">
          <w:pPr>
            <w:autoSpaceDE w:val="0"/>
            <w:autoSpaceDN w:val="0"/>
            <w:ind w:hanging="480"/>
            <w:divId w:val="111412422"/>
            <w:rPr>
              <w:rFonts w:eastAsia="Times New Roman"/>
              <w:sz w:val="20"/>
              <w:szCs w:val="20"/>
              <w:lang w:val="es-ES"/>
            </w:rPr>
          </w:pPr>
          <w:proofErr w:type="spellStart"/>
          <w:r w:rsidRPr="00595269">
            <w:rPr>
              <w:rFonts w:eastAsia="Times New Roman"/>
              <w:sz w:val="20"/>
              <w:szCs w:val="20"/>
              <w:lang w:val="es-ES"/>
            </w:rPr>
            <w:t>Rotenstein</w:t>
          </w:r>
          <w:proofErr w:type="spellEnd"/>
          <w:r w:rsidRPr="00595269">
            <w:rPr>
              <w:rFonts w:eastAsia="Times New Roman"/>
              <w:sz w:val="20"/>
              <w:szCs w:val="20"/>
              <w:lang w:val="es-ES"/>
            </w:rPr>
            <w:t xml:space="preserve">, L.S., Ramos, M.A., Torre, M., Segal, J.B., </w:t>
          </w:r>
          <w:proofErr w:type="spellStart"/>
          <w:r w:rsidRPr="00595269">
            <w:rPr>
              <w:rFonts w:eastAsia="Times New Roman"/>
              <w:sz w:val="20"/>
              <w:szCs w:val="20"/>
              <w:lang w:val="es-ES"/>
            </w:rPr>
            <w:t>Peluso</w:t>
          </w:r>
          <w:proofErr w:type="spellEnd"/>
          <w:r w:rsidRPr="00595269">
            <w:rPr>
              <w:rFonts w:eastAsia="Times New Roman"/>
              <w:sz w:val="20"/>
              <w:szCs w:val="20"/>
              <w:lang w:val="es-ES"/>
            </w:rPr>
            <w:t xml:space="preserve">, M.J., Guille, C., Sen, S., Mata, D.A., 2016. </w:t>
          </w:r>
          <w:r w:rsidRPr="00595269">
            <w:rPr>
              <w:rFonts w:eastAsia="Times New Roman"/>
              <w:sz w:val="20"/>
              <w:szCs w:val="20"/>
            </w:rPr>
            <w:t xml:space="preserve">Prevalence of Depression, Depressive Symptoms, and Suicidal Ideation Among  Medical Students: A Systematic Review and Meta-Analysis. </w:t>
          </w:r>
          <w:r w:rsidRPr="00595269">
            <w:rPr>
              <w:rFonts w:eastAsia="Times New Roman"/>
              <w:sz w:val="20"/>
              <w:szCs w:val="20"/>
              <w:lang w:val="es-ES"/>
            </w:rPr>
            <w:t>JAMA 316, 2214–2236. https://doi.org/10.1001/jama.2016.17324</w:t>
          </w:r>
        </w:p>
        <w:p w14:paraId="7909D75D" w14:textId="77777777" w:rsidR="00660FB9" w:rsidRPr="00595269" w:rsidRDefault="00660FB9">
          <w:pPr>
            <w:autoSpaceDE w:val="0"/>
            <w:autoSpaceDN w:val="0"/>
            <w:ind w:hanging="480"/>
            <w:divId w:val="1929343928"/>
            <w:rPr>
              <w:rFonts w:eastAsia="Times New Roman"/>
              <w:sz w:val="20"/>
              <w:szCs w:val="20"/>
              <w:lang w:val="es-ES"/>
            </w:rPr>
          </w:pPr>
          <w:proofErr w:type="spellStart"/>
          <w:r w:rsidRPr="00595269">
            <w:rPr>
              <w:rFonts w:eastAsia="Times New Roman"/>
              <w:sz w:val="20"/>
              <w:szCs w:val="20"/>
              <w:lang w:val="es-ES"/>
            </w:rPr>
            <w:t>Sansone</w:t>
          </w:r>
          <w:proofErr w:type="spellEnd"/>
          <w:r w:rsidRPr="00595269">
            <w:rPr>
              <w:rFonts w:eastAsia="Times New Roman"/>
              <w:sz w:val="20"/>
              <w:szCs w:val="20"/>
              <w:lang w:val="es-ES"/>
            </w:rPr>
            <w:t xml:space="preserve">, R.A., </w:t>
          </w:r>
          <w:proofErr w:type="spellStart"/>
          <w:r w:rsidRPr="00595269">
            <w:rPr>
              <w:rFonts w:eastAsia="Times New Roman"/>
              <w:sz w:val="20"/>
              <w:szCs w:val="20"/>
              <w:lang w:val="es-ES"/>
            </w:rPr>
            <w:t>Sansone</w:t>
          </w:r>
          <w:proofErr w:type="spellEnd"/>
          <w:r w:rsidRPr="00595269">
            <w:rPr>
              <w:rFonts w:eastAsia="Times New Roman"/>
              <w:sz w:val="20"/>
              <w:szCs w:val="20"/>
              <w:lang w:val="es-ES"/>
            </w:rPr>
            <w:t xml:space="preserve">, L.A., 2010. </w:t>
          </w:r>
          <w:r w:rsidRPr="00595269">
            <w:rPr>
              <w:rFonts w:eastAsia="Times New Roman"/>
              <w:sz w:val="20"/>
              <w:szCs w:val="20"/>
            </w:rPr>
            <w:t xml:space="preserve">Psychiatric Disorders: A Global Look at Facts and Figures. </w:t>
          </w:r>
          <w:r w:rsidRPr="00595269">
            <w:rPr>
              <w:rFonts w:eastAsia="Times New Roman"/>
              <w:sz w:val="20"/>
              <w:szCs w:val="20"/>
              <w:lang w:val="es-ES"/>
            </w:rPr>
            <w:t>Psychiatry (</w:t>
          </w:r>
          <w:proofErr w:type="spellStart"/>
          <w:r w:rsidRPr="00595269">
            <w:rPr>
              <w:rFonts w:eastAsia="Times New Roman"/>
              <w:sz w:val="20"/>
              <w:szCs w:val="20"/>
              <w:lang w:val="es-ES"/>
            </w:rPr>
            <w:t>Edgmont</w:t>
          </w:r>
          <w:proofErr w:type="spellEnd"/>
          <w:r w:rsidRPr="00595269">
            <w:rPr>
              <w:rFonts w:eastAsia="Times New Roman"/>
              <w:sz w:val="20"/>
              <w:szCs w:val="20"/>
              <w:lang w:val="es-ES"/>
            </w:rPr>
            <w:t>) 7, 16.</w:t>
          </w:r>
        </w:p>
        <w:p w14:paraId="0997FE41" w14:textId="77777777" w:rsidR="00660FB9" w:rsidRPr="00595269" w:rsidRDefault="00660FB9">
          <w:pPr>
            <w:autoSpaceDE w:val="0"/>
            <w:autoSpaceDN w:val="0"/>
            <w:ind w:hanging="480"/>
            <w:divId w:val="726026851"/>
            <w:rPr>
              <w:rFonts w:eastAsia="Times New Roman"/>
              <w:sz w:val="20"/>
              <w:szCs w:val="20"/>
            </w:rPr>
          </w:pPr>
          <w:r w:rsidRPr="00595269">
            <w:rPr>
              <w:rFonts w:eastAsia="Times New Roman"/>
              <w:sz w:val="20"/>
              <w:szCs w:val="20"/>
              <w:lang w:val="es-ES"/>
            </w:rPr>
            <w:lastRenderedPageBreak/>
            <w:t>Santabárbara, J., Olaya, B., Bueno-</w:t>
          </w:r>
          <w:proofErr w:type="spellStart"/>
          <w:r w:rsidRPr="00595269">
            <w:rPr>
              <w:rFonts w:eastAsia="Times New Roman"/>
              <w:sz w:val="20"/>
              <w:szCs w:val="20"/>
              <w:lang w:val="es-ES"/>
            </w:rPr>
            <w:t>Notivol</w:t>
          </w:r>
          <w:proofErr w:type="spellEnd"/>
          <w:r w:rsidRPr="00595269">
            <w:rPr>
              <w:rFonts w:eastAsia="Times New Roman"/>
              <w:sz w:val="20"/>
              <w:szCs w:val="20"/>
              <w:lang w:val="es-ES"/>
            </w:rPr>
            <w:t xml:space="preserve">, J., Pérez-Moreno, M., Gracia-García, P., Ozamiz-Etxebarria, N., </w:t>
          </w:r>
          <w:proofErr w:type="spellStart"/>
          <w:r w:rsidRPr="00595269">
            <w:rPr>
              <w:rFonts w:eastAsia="Times New Roman"/>
              <w:sz w:val="20"/>
              <w:szCs w:val="20"/>
              <w:lang w:val="es-ES"/>
            </w:rPr>
            <w:t>Idoiaga-Mondragon</w:t>
          </w:r>
          <w:proofErr w:type="spellEnd"/>
          <w:r w:rsidRPr="00595269">
            <w:rPr>
              <w:rFonts w:eastAsia="Times New Roman"/>
              <w:sz w:val="20"/>
              <w:szCs w:val="20"/>
              <w:lang w:val="es-ES"/>
            </w:rPr>
            <w:t xml:space="preserve">, N., 2021. </w:t>
          </w:r>
          <w:r w:rsidRPr="00595269">
            <w:rPr>
              <w:rFonts w:eastAsia="Times New Roman"/>
              <w:sz w:val="20"/>
              <w:szCs w:val="20"/>
            </w:rPr>
            <w:t>Prevalence of depression among medical students during the COVID-19 pandemic. A  systematic review and meta-analysis. Rev Med Chil 149, 1579–1588. https://doi.org/10.4067/S0034-98872021001101579</w:t>
          </w:r>
        </w:p>
        <w:p w14:paraId="2701B3A5" w14:textId="77777777" w:rsidR="00660FB9" w:rsidRPr="00595269" w:rsidRDefault="00660FB9">
          <w:pPr>
            <w:autoSpaceDE w:val="0"/>
            <w:autoSpaceDN w:val="0"/>
            <w:ind w:hanging="480"/>
            <w:divId w:val="1260717187"/>
            <w:rPr>
              <w:rFonts w:eastAsia="Times New Roman"/>
              <w:sz w:val="20"/>
              <w:szCs w:val="20"/>
            </w:rPr>
          </w:pPr>
          <w:r w:rsidRPr="00595269">
            <w:rPr>
              <w:rFonts w:eastAsia="Times New Roman"/>
              <w:sz w:val="20"/>
              <w:szCs w:val="20"/>
            </w:rPr>
            <w:t>Shah, S.M.A., Mohammad, D., Qureshi, M.F.H., Abbas, M.Z., Aleem, S., 2021. Prevalence, Psychological Responses and Associated Correlates of Depression, Anxiety and Stress in a Global Population, During the Coronavirus Disease (COVID-19) Pandemic. Community Ment Health J 57, 101–110. https://doi.org/10.1007/S10597-020-00728-Y/TABLES/2</w:t>
          </w:r>
        </w:p>
        <w:p w14:paraId="075584FB" w14:textId="77777777" w:rsidR="00660FB9" w:rsidRPr="00595269" w:rsidRDefault="00660FB9">
          <w:pPr>
            <w:autoSpaceDE w:val="0"/>
            <w:autoSpaceDN w:val="0"/>
            <w:ind w:hanging="480"/>
            <w:divId w:val="1844397962"/>
            <w:rPr>
              <w:rFonts w:eastAsia="Times New Roman"/>
              <w:sz w:val="20"/>
              <w:szCs w:val="20"/>
            </w:rPr>
          </w:pPr>
          <w:r w:rsidRPr="00595269">
            <w:rPr>
              <w:rFonts w:eastAsia="Times New Roman"/>
              <w:sz w:val="20"/>
              <w:szCs w:val="20"/>
            </w:rPr>
            <w:t xml:space="preserve">Shea, B.J., Reeves, B.C., Wells, G., Thuku, M., Hamel, C., Moran, J., Moher, D., Tugwell, P., Welch, V., Kristjansson, E., Henry, D.A., 2017. AMSTAR 2: a critical appraisal tool for systematic reviews that include </w:t>
          </w:r>
          <w:proofErr w:type="spellStart"/>
          <w:r w:rsidRPr="00595269">
            <w:rPr>
              <w:rFonts w:eastAsia="Times New Roman"/>
              <w:sz w:val="20"/>
              <w:szCs w:val="20"/>
            </w:rPr>
            <w:t>randomised</w:t>
          </w:r>
          <w:proofErr w:type="spellEnd"/>
          <w:r w:rsidRPr="00595269">
            <w:rPr>
              <w:rFonts w:eastAsia="Times New Roman"/>
              <w:sz w:val="20"/>
              <w:szCs w:val="20"/>
            </w:rPr>
            <w:t xml:space="preserve"> or non-</w:t>
          </w:r>
          <w:proofErr w:type="spellStart"/>
          <w:r w:rsidRPr="00595269">
            <w:rPr>
              <w:rFonts w:eastAsia="Times New Roman"/>
              <w:sz w:val="20"/>
              <w:szCs w:val="20"/>
            </w:rPr>
            <w:t>randomised</w:t>
          </w:r>
          <w:proofErr w:type="spellEnd"/>
          <w:r w:rsidRPr="00595269">
            <w:rPr>
              <w:rFonts w:eastAsia="Times New Roman"/>
              <w:sz w:val="20"/>
              <w:szCs w:val="20"/>
            </w:rPr>
            <w:t xml:space="preserve"> studies of healthcare interventions, or both. BMJ 358. https://doi.org/10.1136/BMJ.J4008</w:t>
          </w:r>
        </w:p>
        <w:p w14:paraId="76DB41F5" w14:textId="77777777" w:rsidR="00660FB9" w:rsidRPr="00595269" w:rsidRDefault="00660FB9">
          <w:pPr>
            <w:autoSpaceDE w:val="0"/>
            <w:autoSpaceDN w:val="0"/>
            <w:ind w:hanging="480"/>
            <w:divId w:val="2091730351"/>
            <w:rPr>
              <w:rFonts w:eastAsia="Times New Roman"/>
              <w:sz w:val="20"/>
              <w:szCs w:val="20"/>
            </w:rPr>
          </w:pPr>
          <w:r w:rsidRPr="00595269">
            <w:rPr>
              <w:rFonts w:eastAsia="Times New Roman"/>
              <w:sz w:val="20"/>
              <w:szCs w:val="20"/>
            </w:rPr>
            <w:t xml:space="preserve">Sheldon, E., Simmonds-Buckley, M., Bone, C., Mascarenhas, T., Chan, N., </w:t>
          </w:r>
          <w:proofErr w:type="spellStart"/>
          <w:r w:rsidRPr="00595269">
            <w:rPr>
              <w:rFonts w:eastAsia="Times New Roman"/>
              <w:sz w:val="20"/>
              <w:szCs w:val="20"/>
            </w:rPr>
            <w:t>Wincott</w:t>
          </w:r>
          <w:proofErr w:type="spellEnd"/>
          <w:r w:rsidRPr="00595269">
            <w:rPr>
              <w:rFonts w:eastAsia="Times New Roman"/>
              <w:sz w:val="20"/>
              <w:szCs w:val="20"/>
            </w:rPr>
            <w:t xml:space="preserve">, M., Gleeson, H., Sow, K., Hind, D., </w:t>
          </w:r>
          <w:proofErr w:type="spellStart"/>
          <w:r w:rsidRPr="00595269">
            <w:rPr>
              <w:rFonts w:eastAsia="Times New Roman"/>
              <w:sz w:val="20"/>
              <w:szCs w:val="20"/>
            </w:rPr>
            <w:t>Barkham</w:t>
          </w:r>
          <w:proofErr w:type="spellEnd"/>
          <w:r w:rsidRPr="00595269">
            <w:rPr>
              <w:rFonts w:eastAsia="Times New Roman"/>
              <w:sz w:val="20"/>
              <w:szCs w:val="20"/>
            </w:rPr>
            <w:t xml:space="preserve">, M., 2021. Prevalence and risk factors for mental health problems in university undergraduate students: A systematic review with meta-analysis. J Affect </w:t>
          </w:r>
          <w:proofErr w:type="spellStart"/>
          <w:r w:rsidRPr="00595269">
            <w:rPr>
              <w:rFonts w:eastAsia="Times New Roman"/>
              <w:sz w:val="20"/>
              <w:szCs w:val="20"/>
            </w:rPr>
            <w:t>Disord</w:t>
          </w:r>
          <w:proofErr w:type="spellEnd"/>
          <w:r w:rsidRPr="00595269">
            <w:rPr>
              <w:rFonts w:eastAsia="Times New Roman"/>
              <w:sz w:val="20"/>
              <w:szCs w:val="20"/>
            </w:rPr>
            <w:t xml:space="preserve"> 287, 282–292. https://doi.org/10.1016/j.jad.2021.03.054</w:t>
          </w:r>
        </w:p>
        <w:p w14:paraId="547E5DB9" w14:textId="77777777" w:rsidR="00660FB9" w:rsidRPr="00595269" w:rsidRDefault="00660FB9">
          <w:pPr>
            <w:autoSpaceDE w:val="0"/>
            <w:autoSpaceDN w:val="0"/>
            <w:ind w:hanging="480"/>
            <w:divId w:val="2104568734"/>
            <w:rPr>
              <w:rFonts w:eastAsia="Times New Roman"/>
              <w:sz w:val="20"/>
              <w:szCs w:val="20"/>
              <w:lang w:val="es-ES"/>
            </w:rPr>
          </w:pPr>
          <w:proofErr w:type="spellStart"/>
          <w:r w:rsidRPr="00595269">
            <w:rPr>
              <w:rFonts w:eastAsia="Times New Roman"/>
              <w:sz w:val="20"/>
              <w:szCs w:val="20"/>
            </w:rPr>
            <w:t>Slimmen</w:t>
          </w:r>
          <w:proofErr w:type="spellEnd"/>
          <w:r w:rsidRPr="00595269">
            <w:rPr>
              <w:rFonts w:eastAsia="Times New Roman"/>
              <w:sz w:val="20"/>
              <w:szCs w:val="20"/>
            </w:rPr>
            <w:t>, S., Timmermans, O., Mikolajczak-</w:t>
          </w:r>
          <w:proofErr w:type="spellStart"/>
          <w:r w:rsidRPr="00595269">
            <w:rPr>
              <w:rFonts w:eastAsia="Times New Roman"/>
              <w:sz w:val="20"/>
              <w:szCs w:val="20"/>
            </w:rPr>
            <w:t>Degrauwe</w:t>
          </w:r>
          <w:proofErr w:type="spellEnd"/>
          <w:r w:rsidRPr="00595269">
            <w:rPr>
              <w:rFonts w:eastAsia="Times New Roman"/>
              <w:sz w:val="20"/>
              <w:szCs w:val="20"/>
            </w:rPr>
            <w:t xml:space="preserve">, K., </w:t>
          </w:r>
          <w:proofErr w:type="spellStart"/>
          <w:r w:rsidRPr="00595269">
            <w:rPr>
              <w:rFonts w:eastAsia="Times New Roman"/>
              <w:sz w:val="20"/>
              <w:szCs w:val="20"/>
            </w:rPr>
            <w:t>Oenema</w:t>
          </w:r>
          <w:proofErr w:type="spellEnd"/>
          <w:r w:rsidRPr="00595269">
            <w:rPr>
              <w:rFonts w:eastAsia="Times New Roman"/>
              <w:sz w:val="20"/>
              <w:szCs w:val="20"/>
            </w:rPr>
            <w:t xml:space="preserve">, A., 2022. How stress-related factors affect mental wellbeing of university students A cross-sectional study to explore the associations between stressors, perceived stress, and mental wellbeing. </w:t>
          </w:r>
          <w:proofErr w:type="spellStart"/>
          <w:r w:rsidRPr="00595269">
            <w:rPr>
              <w:rFonts w:eastAsia="Times New Roman"/>
              <w:sz w:val="20"/>
              <w:szCs w:val="20"/>
              <w:lang w:val="es-ES"/>
            </w:rPr>
            <w:t>PLoS</w:t>
          </w:r>
          <w:proofErr w:type="spellEnd"/>
          <w:r w:rsidRPr="00595269">
            <w:rPr>
              <w:rFonts w:eastAsia="Times New Roman"/>
              <w:sz w:val="20"/>
              <w:szCs w:val="20"/>
              <w:lang w:val="es-ES"/>
            </w:rPr>
            <w:t xml:space="preserve"> </w:t>
          </w:r>
          <w:proofErr w:type="spellStart"/>
          <w:r w:rsidRPr="00595269">
            <w:rPr>
              <w:rFonts w:eastAsia="Times New Roman"/>
              <w:sz w:val="20"/>
              <w:szCs w:val="20"/>
              <w:lang w:val="es-ES"/>
            </w:rPr>
            <w:t>One</w:t>
          </w:r>
          <w:proofErr w:type="spellEnd"/>
          <w:r w:rsidRPr="00595269">
            <w:rPr>
              <w:rFonts w:eastAsia="Times New Roman"/>
              <w:sz w:val="20"/>
              <w:szCs w:val="20"/>
              <w:lang w:val="es-ES"/>
            </w:rPr>
            <w:t xml:space="preserve"> 17, e0275925. https://doi.org/10.1371/JOURNAL.PONE.0275925</w:t>
          </w:r>
        </w:p>
        <w:p w14:paraId="0EDE56A8" w14:textId="77777777" w:rsidR="00660FB9" w:rsidRPr="00595269" w:rsidRDefault="00660FB9">
          <w:pPr>
            <w:autoSpaceDE w:val="0"/>
            <w:autoSpaceDN w:val="0"/>
            <w:ind w:hanging="480"/>
            <w:divId w:val="1188451669"/>
            <w:rPr>
              <w:rFonts w:eastAsia="Times New Roman"/>
              <w:sz w:val="20"/>
              <w:szCs w:val="20"/>
            </w:rPr>
          </w:pPr>
          <w:r w:rsidRPr="00595269">
            <w:rPr>
              <w:rFonts w:eastAsia="Times New Roman"/>
              <w:sz w:val="20"/>
              <w:szCs w:val="20"/>
              <w:lang w:val="es-ES"/>
            </w:rPr>
            <w:t xml:space="preserve">Solla, P., </w:t>
          </w:r>
          <w:proofErr w:type="spellStart"/>
          <w:r w:rsidRPr="00595269">
            <w:rPr>
              <w:rFonts w:eastAsia="Times New Roman"/>
              <w:sz w:val="20"/>
              <w:szCs w:val="20"/>
              <w:lang w:val="es-ES"/>
            </w:rPr>
            <w:t>Masala</w:t>
          </w:r>
          <w:proofErr w:type="spellEnd"/>
          <w:r w:rsidRPr="00595269">
            <w:rPr>
              <w:rFonts w:eastAsia="Times New Roman"/>
              <w:sz w:val="20"/>
              <w:szCs w:val="20"/>
              <w:lang w:val="es-ES"/>
            </w:rPr>
            <w:t xml:space="preserve">, C., </w:t>
          </w:r>
          <w:proofErr w:type="spellStart"/>
          <w:r w:rsidRPr="00595269">
            <w:rPr>
              <w:rFonts w:eastAsia="Times New Roman"/>
              <w:sz w:val="20"/>
              <w:szCs w:val="20"/>
              <w:lang w:val="es-ES"/>
            </w:rPr>
            <w:t>Loy</w:t>
          </w:r>
          <w:proofErr w:type="spellEnd"/>
          <w:r w:rsidRPr="00595269">
            <w:rPr>
              <w:rFonts w:eastAsia="Times New Roman"/>
              <w:sz w:val="20"/>
              <w:szCs w:val="20"/>
              <w:lang w:val="es-ES"/>
            </w:rPr>
            <w:t xml:space="preserve">, F., Camargo, D., Navarro-Tapia, E., Pérez-Tur, J., Cardona, F., 2023. </w:t>
          </w:r>
          <w:r w:rsidRPr="00595269">
            <w:rPr>
              <w:rFonts w:eastAsia="Times New Roman"/>
              <w:sz w:val="20"/>
              <w:szCs w:val="20"/>
            </w:rPr>
            <w:t>Relationship between COVID-19 Pandemic Confinement and Worsening or Onset of Depressive Disorders. Brain Sciences 2023, Vol. 13, Page 899 13, 899. https://doi.org/10.3390/BRAINSCI13060899</w:t>
          </w:r>
        </w:p>
        <w:p w14:paraId="02AF1359" w14:textId="77777777" w:rsidR="00660FB9" w:rsidRPr="00595269" w:rsidRDefault="00660FB9">
          <w:pPr>
            <w:autoSpaceDE w:val="0"/>
            <w:autoSpaceDN w:val="0"/>
            <w:ind w:hanging="480"/>
            <w:divId w:val="238367554"/>
            <w:rPr>
              <w:rFonts w:eastAsia="Times New Roman"/>
              <w:sz w:val="20"/>
              <w:szCs w:val="20"/>
            </w:rPr>
          </w:pPr>
          <w:r w:rsidRPr="00595269">
            <w:rPr>
              <w:rFonts w:eastAsia="Times New Roman"/>
              <w:sz w:val="20"/>
              <w:szCs w:val="20"/>
            </w:rPr>
            <w:t>Sommerfeld, A.K., 2016. Education as a collective accomplishment: how personal, peer, and parent expectations interact to promote degree attainment. Social Psychology of Education 19, 345–365. https://doi.org/10.1007/S11218-015-9325-7</w:t>
          </w:r>
        </w:p>
        <w:p w14:paraId="1185E62C" w14:textId="77777777" w:rsidR="00660FB9" w:rsidRPr="00595269" w:rsidRDefault="00660FB9">
          <w:pPr>
            <w:autoSpaceDE w:val="0"/>
            <w:autoSpaceDN w:val="0"/>
            <w:ind w:hanging="480"/>
            <w:divId w:val="1082725171"/>
            <w:rPr>
              <w:rFonts w:eastAsia="Times New Roman"/>
              <w:sz w:val="20"/>
              <w:szCs w:val="20"/>
            </w:rPr>
          </w:pPr>
          <w:r w:rsidRPr="00595269">
            <w:rPr>
              <w:rFonts w:eastAsia="Times New Roman"/>
              <w:sz w:val="20"/>
              <w:szCs w:val="20"/>
            </w:rPr>
            <w:lastRenderedPageBreak/>
            <w:t xml:space="preserve">Storrie, K., Ahern, K., Tuckett, A., 2010. A systematic review: Students with mental health problems-A growing problem. Int J </w:t>
          </w:r>
          <w:proofErr w:type="spellStart"/>
          <w:r w:rsidRPr="00595269">
            <w:rPr>
              <w:rFonts w:eastAsia="Times New Roman"/>
              <w:sz w:val="20"/>
              <w:szCs w:val="20"/>
            </w:rPr>
            <w:t>Nurs</w:t>
          </w:r>
          <w:proofErr w:type="spellEnd"/>
          <w:r w:rsidRPr="00595269">
            <w:rPr>
              <w:rFonts w:eastAsia="Times New Roman"/>
              <w:sz w:val="20"/>
              <w:szCs w:val="20"/>
            </w:rPr>
            <w:t xml:space="preserve"> </w:t>
          </w:r>
          <w:proofErr w:type="spellStart"/>
          <w:r w:rsidRPr="00595269">
            <w:rPr>
              <w:rFonts w:eastAsia="Times New Roman"/>
              <w:sz w:val="20"/>
              <w:szCs w:val="20"/>
            </w:rPr>
            <w:t>Pract</w:t>
          </w:r>
          <w:proofErr w:type="spellEnd"/>
          <w:r w:rsidRPr="00595269">
            <w:rPr>
              <w:rFonts w:eastAsia="Times New Roman"/>
              <w:sz w:val="20"/>
              <w:szCs w:val="20"/>
            </w:rPr>
            <w:t xml:space="preserve"> 16, 1–6. https://doi.org/10.1111/j.1440-172X.2009.01813.x</w:t>
          </w:r>
        </w:p>
        <w:p w14:paraId="58DBD93D" w14:textId="77777777" w:rsidR="00660FB9" w:rsidRPr="00595269" w:rsidRDefault="00660FB9">
          <w:pPr>
            <w:autoSpaceDE w:val="0"/>
            <w:autoSpaceDN w:val="0"/>
            <w:ind w:hanging="480"/>
            <w:divId w:val="946473824"/>
            <w:rPr>
              <w:rFonts w:eastAsia="Times New Roman"/>
              <w:sz w:val="20"/>
              <w:szCs w:val="20"/>
            </w:rPr>
          </w:pPr>
          <w:r w:rsidRPr="00595269">
            <w:rPr>
              <w:rFonts w:eastAsia="Times New Roman"/>
              <w:sz w:val="20"/>
              <w:szCs w:val="20"/>
            </w:rPr>
            <w:t xml:space="preserve">Tan, G.X.D., Soh, X.C., Hartanto, A., Goh, A.Y.H., Majeed, N.M., 2023. Prevalence of anxiety in college and university students: An umbrella review. J Affect </w:t>
          </w:r>
          <w:proofErr w:type="spellStart"/>
          <w:r w:rsidRPr="00595269">
            <w:rPr>
              <w:rFonts w:eastAsia="Times New Roman"/>
              <w:sz w:val="20"/>
              <w:szCs w:val="20"/>
            </w:rPr>
            <w:t>Disord</w:t>
          </w:r>
          <w:proofErr w:type="spellEnd"/>
          <w:r w:rsidRPr="00595269">
            <w:rPr>
              <w:rFonts w:eastAsia="Times New Roman"/>
              <w:sz w:val="20"/>
              <w:szCs w:val="20"/>
            </w:rPr>
            <w:t xml:space="preserve"> Rep 14, 100658. https://doi.org/10.1016/J.JADR.2023.100658</w:t>
          </w:r>
        </w:p>
        <w:p w14:paraId="0529CCEF" w14:textId="77777777" w:rsidR="00660FB9" w:rsidRPr="00595269" w:rsidRDefault="00660FB9">
          <w:pPr>
            <w:autoSpaceDE w:val="0"/>
            <w:autoSpaceDN w:val="0"/>
            <w:ind w:hanging="480"/>
            <w:divId w:val="441261837"/>
            <w:rPr>
              <w:rFonts w:eastAsia="Times New Roman"/>
              <w:sz w:val="20"/>
              <w:szCs w:val="20"/>
            </w:rPr>
          </w:pPr>
          <w:r w:rsidRPr="00595269">
            <w:rPr>
              <w:rFonts w:eastAsia="Times New Roman"/>
              <w:sz w:val="20"/>
              <w:szCs w:val="20"/>
            </w:rPr>
            <w:t>Thompson, M., Pawson, C., Evans, B., 2021. Navigating entry into higher education: the transition to independent learning and living. J Furth High Educ 45, 1398–1410. https://doi.org/10.1080/0309877X.2021.1933400</w:t>
          </w:r>
        </w:p>
        <w:p w14:paraId="2FA7A326" w14:textId="77777777" w:rsidR="00660FB9" w:rsidRPr="00595269" w:rsidRDefault="00660FB9">
          <w:pPr>
            <w:autoSpaceDE w:val="0"/>
            <w:autoSpaceDN w:val="0"/>
            <w:ind w:hanging="480"/>
            <w:divId w:val="514000901"/>
            <w:rPr>
              <w:rFonts w:eastAsia="Times New Roman"/>
              <w:sz w:val="20"/>
              <w:szCs w:val="20"/>
            </w:rPr>
          </w:pPr>
          <w:r w:rsidRPr="00595269">
            <w:rPr>
              <w:rFonts w:eastAsia="Times New Roman"/>
              <w:sz w:val="20"/>
              <w:szCs w:val="20"/>
            </w:rPr>
            <w:t>UNESCO, n.d. What you need to know about higher education [WWW Document]. URL https://www.unesco.org/en/higher-education/need-know?hub=70286 (accessed 11.19.24).</w:t>
          </w:r>
        </w:p>
        <w:p w14:paraId="4D2AB6BB" w14:textId="77777777" w:rsidR="00660FB9" w:rsidRPr="00595269" w:rsidRDefault="00660FB9">
          <w:pPr>
            <w:autoSpaceDE w:val="0"/>
            <w:autoSpaceDN w:val="0"/>
            <w:ind w:hanging="480"/>
            <w:divId w:val="24136572"/>
            <w:rPr>
              <w:rFonts w:eastAsia="Times New Roman"/>
              <w:sz w:val="20"/>
              <w:szCs w:val="20"/>
            </w:rPr>
          </w:pPr>
          <w:r w:rsidRPr="00595269">
            <w:rPr>
              <w:rFonts w:eastAsia="Times New Roman"/>
              <w:sz w:val="20"/>
              <w:szCs w:val="20"/>
            </w:rPr>
            <w:t>Veritas Health Innovation, n.d. Covidence systematic review software [WWW Document]. URL www.covidence.org (accessed 9.6.22).</w:t>
          </w:r>
        </w:p>
        <w:p w14:paraId="7AB0FA2C" w14:textId="77777777" w:rsidR="00660FB9" w:rsidRPr="00595269" w:rsidRDefault="00660FB9">
          <w:pPr>
            <w:autoSpaceDE w:val="0"/>
            <w:autoSpaceDN w:val="0"/>
            <w:ind w:hanging="480"/>
            <w:divId w:val="1769816219"/>
            <w:rPr>
              <w:rFonts w:eastAsia="Times New Roman"/>
              <w:sz w:val="20"/>
              <w:szCs w:val="20"/>
            </w:rPr>
          </w:pPr>
          <w:r w:rsidRPr="00595269">
            <w:rPr>
              <w:rFonts w:eastAsia="Times New Roman"/>
              <w:sz w:val="20"/>
              <w:szCs w:val="20"/>
            </w:rPr>
            <w:t>Wacks, Y., Weinstein, A.M., 2021. Excessive Smartphone Use Is Associated With Health Problems in Adolescents and Young Adults. Front Psychiatry 12, 669042. https://doi.org/10.3389/FPSYT.2021.669042/PDF</w:t>
          </w:r>
        </w:p>
        <w:p w14:paraId="727A6CCE" w14:textId="77777777" w:rsidR="00660FB9" w:rsidRPr="00595269" w:rsidRDefault="00660FB9">
          <w:pPr>
            <w:autoSpaceDE w:val="0"/>
            <w:autoSpaceDN w:val="0"/>
            <w:ind w:hanging="480"/>
            <w:divId w:val="1303539581"/>
            <w:rPr>
              <w:rFonts w:eastAsia="Times New Roman"/>
              <w:sz w:val="20"/>
              <w:szCs w:val="20"/>
            </w:rPr>
          </w:pPr>
          <w:r w:rsidRPr="00595269">
            <w:rPr>
              <w:rFonts w:eastAsia="Times New Roman"/>
              <w:sz w:val="20"/>
              <w:szCs w:val="20"/>
            </w:rPr>
            <w:t xml:space="preserve">World Bank, </w:t>
          </w:r>
          <w:proofErr w:type="gramStart"/>
          <w:r w:rsidRPr="00595269">
            <w:rPr>
              <w:rFonts w:eastAsia="Times New Roman"/>
              <w:sz w:val="20"/>
              <w:szCs w:val="20"/>
            </w:rPr>
            <w:t>n.</w:t>
          </w:r>
          <w:proofErr w:type="gramEnd"/>
          <w:r w:rsidRPr="00595269">
            <w:rPr>
              <w:rFonts w:eastAsia="Times New Roman"/>
              <w:sz w:val="20"/>
              <w:szCs w:val="20"/>
            </w:rPr>
            <w:t>d. World Development Indicators.</w:t>
          </w:r>
        </w:p>
        <w:p w14:paraId="5DAD20BB" w14:textId="77777777" w:rsidR="00660FB9" w:rsidRPr="00595269" w:rsidRDefault="00660FB9">
          <w:pPr>
            <w:autoSpaceDE w:val="0"/>
            <w:autoSpaceDN w:val="0"/>
            <w:ind w:hanging="480"/>
            <w:divId w:val="794182820"/>
            <w:rPr>
              <w:rFonts w:eastAsia="Times New Roman"/>
              <w:sz w:val="20"/>
              <w:szCs w:val="20"/>
            </w:rPr>
          </w:pPr>
          <w:r w:rsidRPr="00595269">
            <w:rPr>
              <w:rFonts w:eastAsia="Times New Roman"/>
              <w:sz w:val="20"/>
              <w:szCs w:val="20"/>
            </w:rPr>
            <w:t>Worsley, J.D., Harrison, P., Corcoran, R., 2021. Bridging the Gap: Exploring the Unique Transition From Home, School or College Into University. Front Public Health 9, 634285. https://doi.org/10.3389/FPUBH.2021.634285/BIBTEX</w:t>
          </w:r>
        </w:p>
        <w:p w14:paraId="55CD968D" w14:textId="77777777" w:rsidR="00660FB9" w:rsidRPr="00595269" w:rsidRDefault="00660FB9">
          <w:pPr>
            <w:autoSpaceDE w:val="0"/>
            <w:autoSpaceDN w:val="0"/>
            <w:ind w:hanging="480"/>
            <w:divId w:val="1013148767"/>
            <w:rPr>
              <w:rFonts w:eastAsia="Times New Roman"/>
              <w:sz w:val="20"/>
              <w:szCs w:val="20"/>
            </w:rPr>
          </w:pPr>
          <w:r w:rsidRPr="00595269">
            <w:rPr>
              <w:rFonts w:eastAsia="Times New Roman"/>
              <w:sz w:val="20"/>
              <w:szCs w:val="20"/>
            </w:rPr>
            <w:t xml:space="preserve">Zhang, S.X., Chen, R.Z., Xu, W., Yin, A., Dong, R.K., Chen, B.Z., </w:t>
          </w:r>
          <w:proofErr w:type="spellStart"/>
          <w:r w:rsidRPr="00595269">
            <w:rPr>
              <w:rFonts w:eastAsia="Times New Roman"/>
              <w:sz w:val="20"/>
              <w:szCs w:val="20"/>
            </w:rPr>
            <w:t>Delios</w:t>
          </w:r>
          <w:proofErr w:type="spellEnd"/>
          <w:r w:rsidRPr="00595269">
            <w:rPr>
              <w:rFonts w:eastAsia="Times New Roman"/>
              <w:sz w:val="20"/>
              <w:szCs w:val="20"/>
            </w:rPr>
            <w:t>, A.Y., Miller, S., McIntyre, R.S., Ye, W., Wan, X., 2022. A Systematic Review and Meta-Analysis of Symptoms of Anxiety, Depression, and  Insomnia in Spain in the COVID-19 Crisis. Int J Environ Res Public Health 19. https://doi.org/10.3390/ijerph19021018</w:t>
          </w:r>
        </w:p>
        <w:p w14:paraId="4B157949" w14:textId="77777777" w:rsidR="00660FB9" w:rsidRPr="00595269" w:rsidRDefault="00660FB9">
          <w:pPr>
            <w:autoSpaceDE w:val="0"/>
            <w:autoSpaceDN w:val="0"/>
            <w:ind w:hanging="480"/>
            <w:divId w:val="1295864147"/>
            <w:rPr>
              <w:rFonts w:eastAsia="Times New Roman"/>
              <w:sz w:val="20"/>
              <w:szCs w:val="20"/>
            </w:rPr>
          </w:pPr>
          <w:r w:rsidRPr="00595269">
            <w:rPr>
              <w:rFonts w:eastAsia="Times New Roman"/>
              <w:sz w:val="20"/>
              <w:szCs w:val="20"/>
            </w:rPr>
            <w:t>Zhu, J., Racine, N., Xie, E.B., Park, J., Watt, J., Eirich, R., Dobson, K., Madigan, S., 2021. Post-secondary Student Mental Health During COVID-19: A Meta-Analysis. Front Psychiatry. https://doi.org/10.3389/fpsyt.2021.777251</w:t>
          </w:r>
        </w:p>
        <w:p w14:paraId="3112B3D5" w14:textId="64A69BDA" w:rsidR="00173EA4" w:rsidRDefault="00660FB9" w:rsidP="00595269">
          <w:pPr>
            <w:autoSpaceDE w:val="0"/>
            <w:autoSpaceDN w:val="0"/>
            <w:ind w:left="480" w:hanging="480"/>
            <w:divId w:val="953710929"/>
          </w:pPr>
          <w:proofErr w:type="spellStart"/>
          <w:r w:rsidRPr="00595269">
            <w:rPr>
              <w:rFonts w:eastAsia="Times New Roman"/>
              <w:sz w:val="20"/>
              <w:szCs w:val="20"/>
            </w:rPr>
            <w:lastRenderedPageBreak/>
            <w:t>Zortéa</w:t>
          </w:r>
          <w:proofErr w:type="spellEnd"/>
          <w:r w:rsidRPr="00595269">
            <w:rPr>
              <w:rFonts w:eastAsia="Times New Roman"/>
              <w:sz w:val="20"/>
              <w:szCs w:val="20"/>
            </w:rPr>
            <w:t>, F., 2025. Sleep disturbances and gambling correlations: a narrative review. Brazilian Journal of Health Review 8, e78175–e78175. https://doi.org/10.34119/BJHRV8N2-024</w:t>
          </w:r>
        </w:p>
      </w:sdtContent>
    </w:sdt>
    <w:p w14:paraId="3589BC8F" w14:textId="77777777" w:rsidR="00173EA4" w:rsidRPr="00DD45C1" w:rsidRDefault="00173EA4">
      <w:pPr>
        <w:spacing w:line="259" w:lineRule="auto"/>
        <w:jc w:val="left"/>
        <w:rPr>
          <w:rFonts w:eastAsia="Georgia" w:cs="Times New Roman"/>
          <w:b/>
          <w:color w:val="000000" w:themeColor="text1"/>
          <w:szCs w:val="24"/>
        </w:rPr>
      </w:pPr>
      <w:r w:rsidRPr="00DD45C1">
        <w:rPr>
          <w:rFonts w:eastAsia="Georgia" w:cs="Times New Roman"/>
          <w:b/>
          <w:color w:val="000000" w:themeColor="text1"/>
          <w:szCs w:val="24"/>
        </w:rPr>
        <w:br w:type="page"/>
      </w:r>
    </w:p>
    <w:p w14:paraId="00138D0D" w14:textId="77777777" w:rsidR="00173EA4" w:rsidRDefault="00173EA4">
      <w:pPr>
        <w:rPr>
          <w:rFonts w:eastAsia="Georgia" w:cs="Times New Roman"/>
          <w:b/>
          <w:color w:val="000000" w:themeColor="text1"/>
          <w:szCs w:val="24"/>
        </w:rPr>
        <w:sectPr w:rsidR="00173EA4" w:rsidSect="00173EA4">
          <w:headerReference w:type="default" r:id="rId11"/>
          <w:pgSz w:w="11906" w:h="16838"/>
          <w:pgMar w:top="1417" w:right="1701" w:bottom="1417" w:left="1701" w:header="708" w:footer="708" w:gutter="0"/>
          <w:cols w:space="720"/>
        </w:sectPr>
      </w:pPr>
    </w:p>
    <w:p w14:paraId="0916C9B3" w14:textId="77777777" w:rsidR="00173EA4" w:rsidRPr="00DD45C1" w:rsidRDefault="00173EA4">
      <w:pPr>
        <w:spacing w:line="280" w:lineRule="auto"/>
        <w:rPr>
          <w:rFonts w:eastAsia="Arial" w:cs="Times New Roman"/>
          <w:b/>
          <w:color w:val="000000" w:themeColor="text1"/>
        </w:rPr>
      </w:pPr>
      <w:r w:rsidRPr="00DD45C1">
        <w:rPr>
          <w:rFonts w:eastAsia="Arial" w:cs="Times New Roman"/>
          <w:b/>
          <w:color w:val="000000" w:themeColor="text1"/>
        </w:rPr>
        <w:lastRenderedPageBreak/>
        <w:t>Table 1. Summary of the characteristics of included MAs</w:t>
      </w:r>
    </w:p>
    <w:p w14:paraId="4A447E51" w14:textId="77777777" w:rsidR="00173EA4" w:rsidRPr="00DD45C1" w:rsidRDefault="00173EA4" w:rsidP="00202436">
      <w:pPr>
        <w:spacing w:line="280" w:lineRule="auto"/>
        <w:rPr>
          <w:rFonts w:eastAsia="Arial" w:cs="Times New Roman"/>
          <w:bCs/>
          <w:color w:val="000000" w:themeColor="text1"/>
          <w:sz w:val="20"/>
          <w:szCs w:val="20"/>
        </w:rPr>
      </w:pPr>
      <w:r w:rsidRPr="00DD45C1">
        <w:rPr>
          <w:rFonts w:eastAsia="Arial" w:cs="Times New Roman"/>
          <w:bCs/>
          <w:color w:val="000000" w:themeColor="text1"/>
          <w:sz w:val="20"/>
          <w:szCs w:val="20"/>
        </w:rPr>
        <w:t>COVID-19: whether the meta-analysis includes studies during the COVID-19 pandemic (yes), or not (no), or both before and during the pandemic (mixed). k: number of studies included in the meta-analysis. n: number of participants included in the meta-analysis. Extracted disorders: mental disorders each meta-analysis dealt with. All the information in the table refers to the meta-analyses as presented in the publications, irrespective of the information used in our umbrella review.</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1569"/>
        <w:gridCol w:w="870"/>
        <w:gridCol w:w="1367"/>
        <w:gridCol w:w="1321"/>
        <w:gridCol w:w="1181"/>
        <w:gridCol w:w="1321"/>
        <w:gridCol w:w="1928"/>
        <w:gridCol w:w="3869"/>
      </w:tblGrid>
      <w:tr w:rsidR="00173EA4" w:rsidRPr="00DD45C1" w14:paraId="7E44749D" w14:textId="77777777" w:rsidTr="00255DB7">
        <w:trPr>
          <w:trHeight w:val="540"/>
          <w:tblHeader/>
        </w:trPr>
        <w:tc>
          <w:tcPr>
            <w:tcW w:w="584" w:type="pct"/>
            <w:tcMar>
              <w:top w:w="40" w:type="dxa"/>
              <w:left w:w="40" w:type="dxa"/>
              <w:bottom w:w="40" w:type="dxa"/>
              <w:right w:w="40" w:type="dxa"/>
            </w:tcMar>
            <w:vAlign w:val="bottom"/>
          </w:tcPr>
          <w:p w14:paraId="40AEC9F4" w14:textId="77777777" w:rsidR="00173EA4" w:rsidRPr="00DD45C1" w:rsidRDefault="00173EA4">
            <w:pPr>
              <w:spacing w:line="280" w:lineRule="auto"/>
              <w:rPr>
                <w:rFonts w:eastAsia="Arial" w:cs="Times New Roman"/>
                <w:b/>
                <w:color w:val="000000" w:themeColor="text1"/>
                <w:sz w:val="20"/>
                <w:szCs w:val="20"/>
              </w:rPr>
            </w:pPr>
            <w:r>
              <w:rPr>
                <w:rFonts w:eastAsia="Times New Roman" w:cs="Times New Roman"/>
                <w:b/>
                <w:color w:val="000000" w:themeColor="text1"/>
                <w:sz w:val="20"/>
                <w:szCs w:val="20"/>
              </w:rPr>
              <w:t>Author, year</w:t>
            </w:r>
          </w:p>
        </w:tc>
        <w:tc>
          <w:tcPr>
            <w:tcW w:w="324" w:type="pct"/>
            <w:tcMar>
              <w:top w:w="40" w:type="dxa"/>
              <w:left w:w="40" w:type="dxa"/>
              <w:bottom w:w="40" w:type="dxa"/>
              <w:right w:w="40" w:type="dxa"/>
            </w:tcMar>
            <w:vAlign w:val="bottom"/>
          </w:tcPr>
          <w:p w14:paraId="0C8665D1" w14:textId="77777777" w:rsidR="00173EA4" w:rsidRPr="00DD45C1" w:rsidRDefault="00173EA4">
            <w:pPr>
              <w:spacing w:line="280" w:lineRule="auto"/>
              <w:rPr>
                <w:rFonts w:eastAsia="Arial" w:cs="Times New Roman"/>
                <w:b/>
                <w:color w:val="000000" w:themeColor="text1"/>
                <w:sz w:val="20"/>
                <w:szCs w:val="20"/>
              </w:rPr>
            </w:pPr>
            <w:r w:rsidRPr="00DD45C1">
              <w:rPr>
                <w:rFonts w:eastAsia="Times New Roman" w:cs="Times New Roman"/>
                <w:b/>
                <w:color w:val="000000" w:themeColor="text1"/>
                <w:sz w:val="20"/>
                <w:szCs w:val="20"/>
              </w:rPr>
              <w:t>COVID-19</w:t>
            </w:r>
          </w:p>
        </w:tc>
        <w:tc>
          <w:tcPr>
            <w:tcW w:w="509" w:type="pct"/>
            <w:tcMar>
              <w:top w:w="40" w:type="dxa"/>
              <w:left w:w="40" w:type="dxa"/>
              <w:bottom w:w="40" w:type="dxa"/>
              <w:right w:w="40" w:type="dxa"/>
            </w:tcMar>
            <w:vAlign w:val="bottom"/>
          </w:tcPr>
          <w:p w14:paraId="1AFCC40B" w14:textId="77777777" w:rsidR="00173EA4" w:rsidRPr="00DD45C1" w:rsidRDefault="00173EA4">
            <w:pPr>
              <w:spacing w:line="280" w:lineRule="auto"/>
              <w:rPr>
                <w:rFonts w:eastAsia="Arial" w:cs="Times New Roman"/>
                <w:b/>
                <w:color w:val="000000" w:themeColor="text1"/>
                <w:sz w:val="20"/>
                <w:szCs w:val="20"/>
              </w:rPr>
            </w:pPr>
            <w:r w:rsidRPr="00DD45C1">
              <w:rPr>
                <w:rFonts w:eastAsia="Times New Roman" w:cs="Times New Roman"/>
                <w:b/>
                <w:color w:val="000000" w:themeColor="text1"/>
                <w:sz w:val="20"/>
                <w:szCs w:val="20"/>
              </w:rPr>
              <w:t>Search period</w:t>
            </w:r>
          </w:p>
        </w:tc>
        <w:tc>
          <w:tcPr>
            <w:tcW w:w="492" w:type="pct"/>
            <w:tcMar>
              <w:top w:w="40" w:type="dxa"/>
              <w:left w:w="40" w:type="dxa"/>
              <w:bottom w:w="40" w:type="dxa"/>
              <w:right w:w="40" w:type="dxa"/>
            </w:tcMar>
            <w:vAlign w:val="bottom"/>
          </w:tcPr>
          <w:p w14:paraId="6DF9878D" w14:textId="77777777" w:rsidR="00173EA4" w:rsidRPr="00DD45C1" w:rsidRDefault="00173EA4">
            <w:pPr>
              <w:spacing w:line="280" w:lineRule="auto"/>
              <w:rPr>
                <w:rFonts w:eastAsia="Arial" w:cs="Times New Roman"/>
                <w:b/>
                <w:color w:val="000000" w:themeColor="text1"/>
                <w:sz w:val="20"/>
                <w:szCs w:val="20"/>
              </w:rPr>
            </w:pPr>
            <w:r w:rsidRPr="00DD45C1">
              <w:rPr>
                <w:rFonts w:eastAsia="Times New Roman" w:cs="Times New Roman"/>
                <w:b/>
                <w:color w:val="000000" w:themeColor="text1"/>
                <w:sz w:val="20"/>
                <w:szCs w:val="20"/>
              </w:rPr>
              <w:t>Databases searched</w:t>
            </w:r>
          </w:p>
        </w:tc>
        <w:tc>
          <w:tcPr>
            <w:tcW w:w="440" w:type="pct"/>
            <w:tcMar>
              <w:top w:w="40" w:type="dxa"/>
              <w:left w:w="40" w:type="dxa"/>
              <w:bottom w:w="40" w:type="dxa"/>
              <w:right w:w="40" w:type="dxa"/>
            </w:tcMar>
            <w:vAlign w:val="bottom"/>
          </w:tcPr>
          <w:p w14:paraId="18D216D9" w14:textId="77777777" w:rsidR="00173EA4" w:rsidRPr="00DD45C1" w:rsidRDefault="00173EA4">
            <w:pPr>
              <w:spacing w:line="280" w:lineRule="auto"/>
              <w:rPr>
                <w:rFonts w:eastAsia="Arial" w:cs="Times New Roman"/>
                <w:b/>
                <w:color w:val="000000" w:themeColor="text1"/>
                <w:sz w:val="20"/>
                <w:szCs w:val="20"/>
              </w:rPr>
            </w:pPr>
            <w:r w:rsidRPr="00DD45C1">
              <w:rPr>
                <w:rFonts w:eastAsia="Times New Roman" w:cs="Times New Roman"/>
                <w:b/>
                <w:color w:val="000000" w:themeColor="text1"/>
                <w:sz w:val="20"/>
                <w:szCs w:val="20"/>
              </w:rPr>
              <w:t>k</w:t>
            </w:r>
          </w:p>
        </w:tc>
        <w:tc>
          <w:tcPr>
            <w:tcW w:w="492" w:type="pct"/>
            <w:tcMar>
              <w:top w:w="40" w:type="dxa"/>
              <w:left w:w="40" w:type="dxa"/>
              <w:bottom w:w="40" w:type="dxa"/>
              <w:right w:w="40" w:type="dxa"/>
            </w:tcMar>
            <w:vAlign w:val="bottom"/>
          </w:tcPr>
          <w:p w14:paraId="4EC34897" w14:textId="77777777" w:rsidR="00173EA4" w:rsidRPr="00DD45C1" w:rsidRDefault="00173EA4">
            <w:pPr>
              <w:spacing w:line="280" w:lineRule="auto"/>
              <w:rPr>
                <w:rFonts w:eastAsia="Arial" w:cs="Times New Roman"/>
                <w:b/>
                <w:color w:val="000000" w:themeColor="text1"/>
                <w:sz w:val="20"/>
                <w:szCs w:val="20"/>
              </w:rPr>
            </w:pPr>
            <w:r w:rsidRPr="00DD45C1">
              <w:rPr>
                <w:rFonts w:eastAsia="Times New Roman" w:cs="Times New Roman"/>
                <w:b/>
                <w:color w:val="000000" w:themeColor="text1"/>
                <w:sz w:val="20"/>
                <w:szCs w:val="20"/>
              </w:rPr>
              <w:t>n</w:t>
            </w:r>
          </w:p>
        </w:tc>
        <w:tc>
          <w:tcPr>
            <w:tcW w:w="718" w:type="pct"/>
            <w:tcMar>
              <w:top w:w="40" w:type="dxa"/>
              <w:left w:w="40" w:type="dxa"/>
              <w:bottom w:w="40" w:type="dxa"/>
              <w:right w:w="40" w:type="dxa"/>
            </w:tcMar>
            <w:vAlign w:val="bottom"/>
          </w:tcPr>
          <w:p w14:paraId="34C4A6D1" w14:textId="77777777" w:rsidR="00173EA4" w:rsidRPr="00DD45C1" w:rsidRDefault="00173EA4">
            <w:pPr>
              <w:spacing w:line="280" w:lineRule="auto"/>
              <w:rPr>
                <w:rFonts w:eastAsia="Arial" w:cs="Times New Roman"/>
                <w:b/>
                <w:color w:val="000000" w:themeColor="text1"/>
                <w:sz w:val="20"/>
                <w:szCs w:val="20"/>
              </w:rPr>
            </w:pPr>
            <w:r w:rsidRPr="00DD45C1">
              <w:rPr>
                <w:rFonts w:eastAsia="Times New Roman" w:cs="Times New Roman"/>
                <w:b/>
                <w:color w:val="000000" w:themeColor="text1"/>
                <w:sz w:val="20"/>
                <w:szCs w:val="20"/>
              </w:rPr>
              <w:t>AMSTAR rating (critical domains)</w:t>
            </w:r>
          </w:p>
        </w:tc>
        <w:tc>
          <w:tcPr>
            <w:tcW w:w="1441" w:type="pct"/>
            <w:tcMar>
              <w:top w:w="40" w:type="dxa"/>
              <w:left w:w="40" w:type="dxa"/>
              <w:bottom w:w="40" w:type="dxa"/>
              <w:right w:w="40" w:type="dxa"/>
            </w:tcMar>
            <w:vAlign w:val="bottom"/>
          </w:tcPr>
          <w:p w14:paraId="77407138" w14:textId="77777777" w:rsidR="00173EA4" w:rsidRPr="00DD45C1" w:rsidRDefault="00173EA4">
            <w:pPr>
              <w:spacing w:line="280" w:lineRule="auto"/>
              <w:rPr>
                <w:rFonts w:eastAsia="Arial" w:cs="Times New Roman"/>
                <w:b/>
                <w:color w:val="000000" w:themeColor="text1"/>
                <w:sz w:val="20"/>
                <w:szCs w:val="20"/>
              </w:rPr>
            </w:pPr>
            <w:r w:rsidRPr="00DD45C1">
              <w:rPr>
                <w:rFonts w:eastAsia="Times New Roman" w:cs="Times New Roman"/>
                <w:b/>
                <w:color w:val="000000" w:themeColor="text1"/>
                <w:sz w:val="20"/>
                <w:szCs w:val="20"/>
              </w:rPr>
              <w:t>Extracted disorders/outcomes</w:t>
            </w:r>
          </w:p>
        </w:tc>
      </w:tr>
      <w:tr w:rsidR="00173EA4" w:rsidRPr="00DD45C1" w14:paraId="3EDD29D2" w14:textId="77777777" w:rsidTr="00255DB7">
        <w:trPr>
          <w:trHeight w:val="315"/>
        </w:trPr>
        <w:tc>
          <w:tcPr>
            <w:tcW w:w="584" w:type="pct"/>
            <w:tcMar>
              <w:top w:w="40" w:type="dxa"/>
              <w:left w:w="40" w:type="dxa"/>
              <w:bottom w:w="40" w:type="dxa"/>
              <w:right w:w="40" w:type="dxa"/>
            </w:tcMar>
            <w:vAlign w:val="bottom"/>
          </w:tcPr>
          <w:p w14:paraId="233AB43B"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Ahmed 2023</w:t>
            </w:r>
          </w:p>
        </w:tc>
        <w:tc>
          <w:tcPr>
            <w:tcW w:w="324" w:type="pct"/>
            <w:tcMar>
              <w:top w:w="40" w:type="dxa"/>
              <w:left w:w="40" w:type="dxa"/>
              <w:bottom w:w="40" w:type="dxa"/>
              <w:right w:w="40" w:type="dxa"/>
            </w:tcMar>
            <w:vAlign w:val="bottom"/>
          </w:tcPr>
          <w:p w14:paraId="1E210564"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Mixed</w:t>
            </w:r>
          </w:p>
        </w:tc>
        <w:tc>
          <w:tcPr>
            <w:tcW w:w="509" w:type="pct"/>
            <w:tcMar>
              <w:top w:w="40" w:type="dxa"/>
              <w:left w:w="40" w:type="dxa"/>
              <w:bottom w:w="40" w:type="dxa"/>
              <w:right w:w="40" w:type="dxa"/>
            </w:tcMar>
            <w:vAlign w:val="bottom"/>
          </w:tcPr>
          <w:p w14:paraId="73D88B84"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1980 - 2020</w:t>
            </w:r>
          </w:p>
        </w:tc>
        <w:tc>
          <w:tcPr>
            <w:tcW w:w="492" w:type="pct"/>
            <w:tcMar>
              <w:top w:w="40" w:type="dxa"/>
              <w:left w:w="40" w:type="dxa"/>
              <w:bottom w:w="40" w:type="dxa"/>
              <w:right w:w="40" w:type="dxa"/>
            </w:tcMar>
            <w:vAlign w:val="bottom"/>
          </w:tcPr>
          <w:p w14:paraId="556D3E03"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4</w:t>
            </w:r>
          </w:p>
        </w:tc>
        <w:tc>
          <w:tcPr>
            <w:tcW w:w="440" w:type="pct"/>
            <w:tcMar>
              <w:top w:w="40" w:type="dxa"/>
              <w:left w:w="40" w:type="dxa"/>
              <w:bottom w:w="40" w:type="dxa"/>
              <w:right w:w="40" w:type="dxa"/>
            </w:tcMar>
            <w:vAlign w:val="bottom"/>
          </w:tcPr>
          <w:p w14:paraId="5AF0EB0E"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83</w:t>
            </w:r>
          </w:p>
        </w:tc>
        <w:tc>
          <w:tcPr>
            <w:tcW w:w="492" w:type="pct"/>
            <w:tcMar>
              <w:top w:w="40" w:type="dxa"/>
              <w:left w:w="40" w:type="dxa"/>
              <w:bottom w:w="40" w:type="dxa"/>
              <w:right w:w="40" w:type="dxa"/>
            </w:tcMar>
            <w:vAlign w:val="bottom"/>
          </w:tcPr>
          <w:p w14:paraId="67765C7D"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130,090</w:t>
            </w:r>
          </w:p>
        </w:tc>
        <w:tc>
          <w:tcPr>
            <w:tcW w:w="718" w:type="pct"/>
            <w:tcMar>
              <w:top w:w="40" w:type="dxa"/>
              <w:left w:w="40" w:type="dxa"/>
              <w:bottom w:w="40" w:type="dxa"/>
              <w:right w:w="40" w:type="dxa"/>
            </w:tcMar>
            <w:vAlign w:val="bottom"/>
          </w:tcPr>
          <w:p w14:paraId="42C71089"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Low (1)</w:t>
            </w:r>
          </w:p>
        </w:tc>
        <w:tc>
          <w:tcPr>
            <w:tcW w:w="1441" w:type="pct"/>
            <w:tcMar>
              <w:top w:w="40" w:type="dxa"/>
              <w:left w:w="40" w:type="dxa"/>
              <w:bottom w:w="40" w:type="dxa"/>
              <w:right w:w="40" w:type="dxa"/>
            </w:tcMar>
            <w:vAlign w:val="bottom"/>
          </w:tcPr>
          <w:p w14:paraId="69D22B8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Anxiety</w:t>
            </w:r>
          </w:p>
        </w:tc>
      </w:tr>
      <w:tr w:rsidR="00173EA4" w:rsidRPr="00DD45C1" w14:paraId="489AD816" w14:textId="77777777" w:rsidTr="00255DB7">
        <w:trPr>
          <w:trHeight w:val="315"/>
        </w:trPr>
        <w:tc>
          <w:tcPr>
            <w:tcW w:w="584" w:type="pct"/>
            <w:tcMar>
              <w:top w:w="40" w:type="dxa"/>
              <w:left w:w="40" w:type="dxa"/>
              <w:bottom w:w="40" w:type="dxa"/>
              <w:right w:w="40" w:type="dxa"/>
            </w:tcMar>
          </w:tcPr>
          <w:p w14:paraId="459A2B37"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Akhtar 2020</w:t>
            </w:r>
          </w:p>
        </w:tc>
        <w:tc>
          <w:tcPr>
            <w:tcW w:w="324" w:type="pct"/>
            <w:tcMar>
              <w:top w:w="40" w:type="dxa"/>
              <w:left w:w="40" w:type="dxa"/>
              <w:bottom w:w="40" w:type="dxa"/>
              <w:right w:w="40" w:type="dxa"/>
            </w:tcMar>
            <w:vAlign w:val="bottom"/>
          </w:tcPr>
          <w:p w14:paraId="4678B339"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1F806E2C"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2009 - 2018</w:t>
            </w:r>
          </w:p>
        </w:tc>
        <w:tc>
          <w:tcPr>
            <w:tcW w:w="492" w:type="pct"/>
            <w:tcMar>
              <w:top w:w="40" w:type="dxa"/>
              <w:left w:w="40" w:type="dxa"/>
              <w:bottom w:w="40" w:type="dxa"/>
              <w:right w:w="40" w:type="dxa"/>
            </w:tcMar>
            <w:vAlign w:val="bottom"/>
          </w:tcPr>
          <w:p w14:paraId="1D0F4702"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w:t>
            </w:r>
          </w:p>
        </w:tc>
        <w:tc>
          <w:tcPr>
            <w:tcW w:w="440" w:type="pct"/>
            <w:tcMar>
              <w:top w:w="40" w:type="dxa"/>
              <w:left w:w="40" w:type="dxa"/>
              <w:bottom w:w="40" w:type="dxa"/>
              <w:right w:w="40" w:type="dxa"/>
            </w:tcMar>
            <w:vAlign w:val="bottom"/>
          </w:tcPr>
          <w:p w14:paraId="6E23D3F7"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37</w:t>
            </w:r>
          </w:p>
        </w:tc>
        <w:tc>
          <w:tcPr>
            <w:tcW w:w="492" w:type="pct"/>
            <w:tcMar>
              <w:top w:w="40" w:type="dxa"/>
              <w:left w:w="40" w:type="dxa"/>
              <w:bottom w:w="40" w:type="dxa"/>
              <w:right w:w="40" w:type="dxa"/>
            </w:tcMar>
            <w:vAlign w:val="bottom"/>
          </w:tcPr>
          <w:p w14:paraId="6F87AC6E"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76,608</w:t>
            </w:r>
          </w:p>
        </w:tc>
        <w:tc>
          <w:tcPr>
            <w:tcW w:w="718" w:type="pct"/>
            <w:tcMar>
              <w:top w:w="40" w:type="dxa"/>
              <w:left w:w="40" w:type="dxa"/>
              <w:bottom w:w="40" w:type="dxa"/>
              <w:right w:w="40" w:type="dxa"/>
            </w:tcMar>
            <w:vAlign w:val="bottom"/>
          </w:tcPr>
          <w:p w14:paraId="42EEE1FC"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Low (1)</w:t>
            </w:r>
          </w:p>
        </w:tc>
        <w:tc>
          <w:tcPr>
            <w:tcW w:w="1441" w:type="pct"/>
            <w:tcMar>
              <w:top w:w="40" w:type="dxa"/>
              <w:left w:w="40" w:type="dxa"/>
              <w:bottom w:w="40" w:type="dxa"/>
              <w:right w:w="40" w:type="dxa"/>
            </w:tcMar>
            <w:vAlign w:val="bottom"/>
          </w:tcPr>
          <w:p w14:paraId="61605B49"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w:t>
            </w:r>
          </w:p>
        </w:tc>
      </w:tr>
      <w:tr w:rsidR="00173EA4" w:rsidRPr="00DD45C1" w14:paraId="16663142" w14:textId="77777777" w:rsidTr="00255DB7">
        <w:trPr>
          <w:trHeight w:val="315"/>
        </w:trPr>
        <w:tc>
          <w:tcPr>
            <w:tcW w:w="584" w:type="pct"/>
            <w:tcMar>
              <w:top w:w="40" w:type="dxa"/>
              <w:left w:w="40" w:type="dxa"/>
              <w:bottom w:w="40" w:type="dxa"/>
              <w:right w:w="40" w:type="dxa"/>
            </w:tcMar>
          </w:tcPr>
          <w:p w14:paraId="7760924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Alhaj 2022</w:t>
            </w:r>
          </w:p>
        </w:tc>
        <w:tc>
          <w:tcPr>
            <w:tcW w:w="324" w:type="pct"/>
            <w:tcMar>
              <w:top w:w="40" w:type="dxa"/>
              <w:left w:w="40" w:type="dxa"/>
              <w:bottom w:w="40" w:type="dxa"/>
              <w:right w:w="40" w:type="dxa"/>
            </w:tcMar>
            <w:vAlign w:val="bottom"/>
          </w:tcPr>
          <w:p w14:paraId="4ED919F7"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Mixed</w:t>
            </w:r>
          </w:p>
        </w:tc>
        <w:tc>
          <w:tcPr>
            <w:tcW w:w="509" w:type="pct"/>
            <w:tcMar>
              <w:top w:w="40" w:type="dxa"/>
              <w:left w:w="40" w:type="dxa"/>
              <w:bottom w:w="40" w:type="dxa"/>
              <w:right w:w="40" w:type="dxa"/>
            </w:tcMar>
            <w:vAlign w:val="bottom"/>
          </w:tcPr>
          <w:p w14:paraId="79C606F2"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up to 2021</w:t>
            </w:r>
          </w:p>
        </w:tc>
        <w:tc>
          <w:tcPr>
            <w:tcW w:w="492" w:type="pct"/>
            <w:tcMar>
              <w:top w:w="40" w:type="dxa"/>
              <w:left w:w="40" w:type="dxa"/>
              <w:bottom w:w="40" w:type="dxa"/>
              <w:right w:w="40" w:type="dxa"/>
            </w:tcMar>
            <w:vAlign w:val="bottom"/>
          </w:tcPr>
          <w:p w14:paraId="3D057989"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9</w:t>
            </w:r>
          </w:p>
        </w:tc>
        <w:tc>
          <w:tcPr>
            <w:tcW w:w="440" w:type="pct"/>
            <w:tcMar>
              <w:top w:w="40" w:type="dxa"/>
              <w:left w:w="40" w:type="dxa"/>
              <w:bottom w:w="40" w:type="dxa"/>
              <w:right w:w="40" w:type="dxa"/>
            </w:tcMar>
            <w:vAlign w:val="bottom"/>
          </w:tcPr>
          <w:p w14:paraId="16144DEB"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105</w:t>
            </w:r>
          </w:p>
        </w:tc>
        <w:tc>
          <w:tcPr>
            <w:tcW w:w="492" w:type="pct"/>
            <w:tcMar>
              <w:top w:w="40" w:type="dxa"/>
              <w:left w:w="40" w:type="dxa"/>
              <w:bottom w:w="40" w:type="dxa"/>
              <w:right w:w="40" w:type="dxa"/>
            </w:tcMar>
            <w:vAlign w:val="bottom"/>
          </w:tcPr>
          <w:p w14:paraId="23FDFF59"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145,629</w:t>
            </w:r>
          </w:p>
        </w:tc>
        <w:tc>
          <w:tcPr>
            <w:tcW w:w="718" w:type="pct"/>
            <w:tcMar>
              <w:top w:w="40" w:type="dxa"/>
              <w:left w:w="40" w:type="dxa"/>
              <w:bottom w:w="40" w:type="dxa"/>
              <w:right w:w="40" w:type="dxa"/>
            </w:tcMar>
            <w:vAlign w:val="bottom"/>
          </w:tcPr>
          <w:p w14:paraId="6239BE0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Low (1)</w:t>
            </w:r>
          </w:p>
        </w:tc>
        <w:tc>
          <w:tcPr>
            <w:tcW w:w="1441" w:type="pct"/>
            <w:tcMar>
              <w:top w:w="40" w:type="dxa"/>
              <w:left w:w="40" w:type="dxa"/>
              <w:bottom w:w="40" w:type="dxa"/>
              <w:right w:w="40" w:type="dxa"/>
            </w:tcMar>
            <w:vAlign w:val="bottom"/>
          </w:tcPr>
          <w:p w14:paraId="5C3C7520"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Eating disorders</w:t>
            </w:r>
          </w:p>
        </w:tc>
      </w:tr>
      <w:tr w:rsidR="00173EA4" w:rsidRPr="00DD45C1" w14:paraId="766E69A5" w14:textId="77777777" w:rsidTr="00255DB7">
        <w:trPr>
          <w:trHeight w:val="315"/>
        </w:trPr>
        <w:tc>
          <w:tcPr>
            <w:tcW w:w="584" w:type="pct"/>
            <w:tcMar>
              <w:top w:w="40" w:type="dxa"/>
              <w:left w:w="40" w:type="dxa"/>
              <w:bottom w:w="40" w:type="dxa"/>
              <w:right w:w="40" w:type="dxa"/>
            </w:tcMar>
          </w:tcPr>
          <w:p w14:paraId="697C6247"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Batra 2021</w:t>
            </w:r>
          </w:p>
        </w:tc>
        <w:tc>
          <w:tcPr>
            <w:tcW w:w="324" w:type="pct"/>
            <w:tcMar>
              <w:top w:w="40" w:type="dxa"/>
              <w:left w:w="40" w:type="dxa"/>
              <w:bottom w:w="40" w:type="dxa"/>
              <w:right w:w="40" w:type="dxa"/>
            </w:tcMar>
            <w:vAlign w:val="bottom"/>
          </w:tcPr>
          <w:p w14:paraId="63D32B90"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Yes</w:t>
            </w:r>
          </w:p>
        </w:tc>
        <w:tc>
          <w:tcPr>
            <w:tcW w:w="509" w:type="pct"/>
            <w:tcMar>
              <w:top w:w="40" w:type="dxa"/>
              <w:left w:w="40" w:type="dxa"/>
              <w:bottom w:w="40" w:type="dxa"/>
              <w:right w:w="40" w:type="dxa"/>
            </w:tcMar>
            <w:vAlign w:val="bottom"/>
          </w:tcPr>
          <w:p w14:paraId="373B1120"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2019 - 2020</w:t>
            </w:r>
          </w:p>
        </w:tc>
        <w:tc>
          <w:tcPr>
            <w:tcW w:w="492" w:type="pct"/>
            <w:tcMar>
              <w:top w:w="40" w:type="dxa"/>
              <w:left w:w="40" w:type="dxa"/>
              <w:bottom w:w="40" w:type="dxa"/>
              <w:right w:w="40" w:type="dxa"/>
            </w:tcMar>
            <w:vAlign w:val="bottom"/>
          </w:tcPr>
          <w:p w14:paraId="700CBBFC"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5</w:t>
            </w:r>
          </w:p>
        </w:tc>
        <w:tc>
          <w:tcPr>
            <w:tcW w:w="440" w:type="pct"/>
            <w:tcMar>
              <w:top w:w="40" w:type="dxa"/>
              <w:left w:w="40" w:type="dxa"/>
              <w:bottom w:w="40" w:type="dxa"/>
              <w:right w:w="40" w:type="dxa"/>
            </w:tcMar>
            <w:vAlign w:val="bottom"/>
          </w:tcPr>
          <w:p w14:paraId="339497B3"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27</w:t>
            </w:r>
          </w:p>
        </w:tc>
        <w:tc>
          <w:tcPr>
            <w:tcW w:w="492" w:type="pct"/>
            <w:tcMar>
              <w:top w:w="40" w:type="dxa"/>
              <w:left w:w="40" w:type="dxa"/>
              <w:bottom w:w="40" w:type="dxa"/>
              <w:right w:w="40" w:type="dxa"/>
            </w:tcMar>
            <w:vAlign w:val="bottom"/>
          </w:tcPr>
          <w:p w14:paraId="668C9042"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90,879</w:t>
            </w:r>
          </w:p>
        </w:tc>
        <w:tc>
          <w:tcPr>
            <w:tcW w:w="718" w:type="pct"/>
            <w:tcMar>
              <w:top w:w="40" w:type="dxa"/>
              <w:left w:w="40" w:type="dxa"/>
              <w:bottom w:w="40" w:type="dxa"/>
              <w:right w:w="40" w:type="dxa"/>
            </w:tcMar>
            <w:vAlign w:val="bottom"/>
          </w:tcPr>
          <w:p w14:paraId="398712D6"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Low (1)</w:t>
            </w:r>
          </w:p>
        </w:tc>
        <w:tc>
          <w:tcPr>
            <w:tcW w:w="1441" w:type="pct"/>
            <w:tcMar>
              <w:top w:w="40" w:type="dxa"/>
              <w:left w:w="0" w:type="dxa"/>
              <w:bottom w:w="40" w:type="dxa"/>
              <w:right w:w="0" w:type="dxa"/>
            </w:tcMar>
            <w:vAlign w:val="bottom"/>
          </w:tcPr>
          <w:p w14:paraId="0DEA73F0"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 Anxiety, PTSD, Stress disorders, Sleep disorders and Suicide</w:t>
            </w:r>
          </w:p>
        </w:tc>
      </w:tr>
      <w:tr w:rsidR="00173EA4" w:rsidRPr="00DD45C1" w14:paraId="5F87FABC" w14:textId="77777777" w:rsidTr="00255DB7">
        <w:trPr>
          <w:trHeight w:val="315"/>
        </w:trPr>
        <w:tc>
          <w:tcPr>
            <w:tcW w:w="584" w:type="pct"/>
            <w:tcMar>
              <w:top w:w="40" w:type="dxa"/>
              <w:left w:w="40" w:type="dxa"/>
              <w:bottom w:w="40" w:type="dxa"/>
              <w:right w:w="40" w:type="dxa"/>
            </w:tcMar>
            <w:vAlign w:val="bottom"/>
          </w:tcPr>
          <w:p w14:paraId="04D7C645" w14:textId="77777777" w:rsidR="00173EA4" w:rsidRPr="00DD45C1" w:rsidRDefault="00173EA4">
            <w:pPr>
              <w:spacing w:line="280" w:lineRule="auto"/>
              <w:rPr>
                <w:rFonts w:eastAsia="Times New Roman" w:cs="Times New Roman"/>
                <w:color w:val="000000" w:themeColor="text1"/>
                <w:sz w:val="20"/>
                <w:szCs w:val="20"/>
              </w:rPr>
            </w:pPr>
            <w:proofErr w:type="spellStart"/>
            <w:r w:rsidRPr="00DD45C1">
              <w:rPr>
                <w:rFonts w:eastAsia="Times New Roman" w:cs="Times New Roman"/>
                <w:color w:val="000000" w:themeColor="text1"/>
                <w:sz w:val="20"/>
                <w:szCs w:val="20"/>
              </w:rPr>
              <w:t>Binjabr</w:t>
            </w:r>
            <w:proofErr w:type="spellEnd"/>
            <w:r w:rsidRPr="00DD45C1">
              <w:rPr>
                <w:rFonts w:eastAsia="Times New Roman" w:cs="Times New Roman"/>
                <w:color w:val="000000" w:themeColor="text1"/>
                <w:sz w:val="20"/>
                <w:szCs w:val="20"/>
              </w:rPr>
              <w:t xml:space="preserve"> 2023</w:t>
            </w:r>
          </w:p>
        </w:tc>
        <w:tc>
          <w:tcPr>
            <w:tcW w:w="324" w:type="pct"/>
            <w:tcMar>
              <w:top w:w="40" w:type="dxa"/>
              <w:left w:w="40" w:type="dxa"/>
              <w:bottom w:w="40" w:type="dxa"/>
              <w:right w:w="40" w:type="dxa"/>
            </w:tcMar>
            <w:vAlign w:val="bottom"/>
          </w:tcPr>
          <w:p w14:paraId="64DE0B1F"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Mixed</w:t>
            </w:r>
          </w:p>
        </w:tc>
        <w:tc>
          <w:tcPr>
            <w:tcW w:w="509" w:type="pct"/>
            <w:tcMar>
              <w:top w:w="40" w:type="dxa"/>
              <w:left w:w="40" w:type="dxa"/>
              <w:bottom w:w="40" w:type="dxa"/>
              <w:right w:w="40" w:type="dxa"/>
            </w:tcMar>
            <w:vAlign w:val="bottom"/>
          </w:tcPr>
          <w:p w14:paraId="355D9E19"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up to 2023</w:t>
            </w:r>
          </w:p>
        </w:tc>
        <w:tc>
          <w:tcPr>
            <w:tcW w:w="492" w:type="pct"/>
            <w:tcMar>
              <w:top w:w="40" w:type="dxa"/>
              <w:left w:w="40" w:type="dxa"/>
              <w:bottom w:w="40" w:type="dxa"/>
              <w:right w:w="40" w:type="dxa"/>
            </w:tcMar>
            <w:vAlign w:val="bottom"/>
          </w:tcPr>
          <w:p w14:paraId="6386E5E5"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6</w:t>
            </w:r>
          </w:p>
        </w:tc>
        <w:tc>
          <w:tcPr>
            <w:tcW w:w="440" w:type="pct"/>
            <w:tcMar>
              <w:top w:w="40" w:type="dxa"/>
              <w:left w:w="40" w:type="dxa"/>
              <w:bottom w:w="40" w:type="dxa"/>
              <w:right w:w="40" w:type="dxa"/>
            </w:tcMar>
            <w:vAlign w:val="bottom"/>
          </w:tcPr>
          <w:p w14:paraId="492E609A"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109</w:t>
            </w:r>
          </w:p>
        </w:tc>
        <w:tc>
          <w:tcPr>
            <w:tcW w:w="492" w:type="pct"/>
            <w:tcMar>
              <w:top w:w="40" w:type="dxa"/>
              <w:left w:w="40" w:type="dxa"/>
              <w:bottom w:w="40" w:type="dxa"/>
              <w:right w:w="40" w:type="dxa"/>
            </w:tcMar>
            <w:vAlign w:val="bottom"/>
          </w:tcPr>
          <w:p w14:paraId="133CC8B1"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59,427</w:t>
            </w:r>
          </w:p>
        </w:tc>
        <w:tc>
          <w:tcPr>
            <w:tcW w:w="718" w:type="pct"/>
            <w:tcMar>
              <w:top w:w="40" w:type="dxa"/>
              <w:left w:w="40" w:type="dxa"/>
              <w:bottom w:w="40" w:type="dxa"/>
              <w:right w:w="40" w:type="dxa"/>
            </w:tcMar>
            <w:vAlign w:val="bottom"/>
          </w:tcPr>
          <w:p w14:paraId="1DEBF27D"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Low (1)</w:t>
            </w:r>
          </w:p>
        </w:tc>
        <w:tc>
          <w:tcPr>
            <w:tcW w:w="1441" w:type="pct"/>
            <w:tcMar>
              <w:top w:w="40" w:type="dxa"/>
              <w:left w:w="40" w:type="dxa"/>
              <w:bottom w:w="40" w:type="dxa"/>
              <w:right w:w="40" w:type="dxa"/>
            </w:tcMar>
            <w:vAlign w:val="bottom"/>
          </w:tcPr>
          <w:p w14:paraId="7FC2641F"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Sleep disorders</w:t>
            </w:r>
          </w:p>
        </w:tc>
      </w:tr>
      <w:tr w:rsidR="00173EA4" w:rsidRPr="00DD45C1" w14:paraId="30626705" w14:textId="77777777" w:rsidTr="00255DB7">
        <w:trPr>
          <w:trHeight w:val="315"/>
        </w:trPr>
        <w:tc>
          <w:tcPr>
            <w:tcW w:w="584" w:type="pct"/>
            <w:tcMar>
              <w:top w:w="40" w:type="dxa"/>
              <w:left w:w="40" w:type="dxa"/>
              <w:bottom w:w="40" w:type="dxa"/>
              <w:right w:w="40" w:type="dxa"/>
            </w:tcMar>
          </w:tcPr>
          <w:p w14:paraId="7EAAF9B3"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Blinn-Pike 2007</w:t>
            </w:r>
          </w:p>
        </w:tc>
        <w:tc>
          <w:tcPr>
            <w:tcW w:w="324" w:type="pct"/>
            <w:tcMar>
              <w:top w:w="40" w:type="dxa"/>
              <w:left w:w="40" w:type="dxa"/>
              <w:bottom w:w="40" w:type="dxa"/>
              <w:right w:w="40" w:type="dxa"/>
            </w:tcMar>
            <w:vAlign w:val="bottom"/>
          </w:tcPr>
          <w:p w14:paraId="003A4E74"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57E06685"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2005</w:t>
            </w:r>
          </w:p>
        </w:tc>
        <w:tc>
          <w:tcPr>
            <w:tcW w:w="492" w:type="pct"/>
            <w:tcMar>
              <w:top w:w="40" w:type="dxa"/>
              <w:left w:w="40" w:type="dxa"/>
              <w:bottom w:w="40" w:type="dxa"/>
              <w:right w:w="40" w:type="dxa"/>
            </w:tcMar>
            <w:vAlign w:val="bottom"/>
          </w:tcPr>
          <w:p w14:paraId="56C9E6DD"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w:t>
            </w:r>
          </w:p>
        </w:tc>
        <w:tc>
          <w:tcPr>
            <w:tcW w:w="440" w:type="pct"/>
            <w:tcMar>
              <w:top w:w="40" w:type="dxa"/>
              <w:left w:w="40" w:type="dxa"/>
              <w:bottom w:w="40" w:type="dxa"/>
              <w:right w:w="40" w:type="dxa"/>
            </w:tcMar>
            <w:vAlign w:val="bottom"/>
          </w:tcPr>
          <w:p w14:paraId="1AAA9FC1"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15</w:t>
            </w:r>
          </w:p>
        </w:tc>
        <w:tc>
          <w:tcPr>
            <w:tcW w:w="492" w:type="pct"/>
            <w:tcMar>
              <w:top w:w="40" w:type="dxa"/>
              <w:left w:w="40" w:type="dxa"/>
              <w:bottom w:w="40" w:type="dxa"/>
              <w:right w:w="40" w:type="dxa"/>
            </w:tcMar>
            <w:vAlign w:val="bottom"/>
          </w:tcPr>
          <w:p w14:paraId="1EBF5F12"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9,794</w:t>
            </w:r>
          </w:p>
        </w:tc>
        <w:tc>
          <w:tcPr>
            <w:tcW w:w="718" w:type="pct"/>
            <w:tcMar>
              <w:top w:w="40" w:type="dxa"/>
              <w:left w:w="40" w:type="dxa"/>
              <w:bottom w:w="40" w:type="dxa"/>
              <w:right w:w="40" w:type="dxa"/>
            </w:tcMar>
            <w:vAlign w:val="bottom"/>
          </w:tcPr>
          <w:p w14:paraId="2EAEF29B"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(4)</w:t>
            </w:r>
          </w:p>
        </w:tc>
        <w:tc>
          <w:tcPr>
            <w:tcW w:w="1441" w:type="pct"/>
            <w:tcMar>
              <w:top w:w="40" w:type="dxa"/>
              <w:left w:w="40" w:type="dxa"/>
              <w:bottom w:w="40" w:type="dxa"/>
              <w:right w:w="40" w:type="dxa"/>
            </w:tcMar>
            <w:vAlign w:val="bottom"/>
          </w:tcPr>
          <w:p w14:paraId="089DFF93"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Disordered gambling</w:t>
            </w:r>
          </w:p>
        </w:tc>
      </w:tr>
      <w:tr w:rsidR="00173EA4" w:rsidRPr="00DD45C1" w14:paraId="67DABB6D" w14:textId="77777777" w:rsidTr="00255DB7">
        <w:trPr>
          <w:trHeight w:val="315"/>
        </w:trPr>
        <w:tc>
          <w:tcPr>
            <w:tcW w:w="584" w:type="pct"/>
            <w:tcMar>
              <w:top w:w="40" w:type="dxa"/>
              <w:left w:w="40" w:type="dxa"/>
              <w:bottom w:w="40" w:type="dxa"/>
              <w:right w:w="40" w:type="dxa"/>
            </w:tcMar>
          </w:tcPr>
          <w:p w14:paraId="4A1702A2"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Carvalho 2022</w:t>
            </w:r>
          </w:p>
        </w:tc>
        <w:tc>
          <w:tcPr>
            <w:tcW w:w="324" w:type="pct"/>
            <w:tcMar>
              <w:top w:w="40" w:type="dxa"/>
              <w:left w:w="40" w:type="dxa"/>
              <w:bottom w:w="40" w:type="dxa"/>
              <w:right w:w="40" w:type="dxa"/>
            </w:tcMar>
            <w:vAlign w:val="bottom"/>
          </w:tcPr>
          <w:p w14:paraId="6FCCD631"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Yes</w:t>
            </w:r>
          </w:p>
        </w:tc>
        <w:tc>
          <w:tcPr>
            <w:tcW w:w="509" w:type="pct"/>
            <w:tcMar>
              <w:top w:w="40" w:type="dxa"/>
              <w:left w:w="40" w:type="dxa"/>
              <w:bottom w:w="40" w:type="dxa"/>
              <w:right w:w="40" w:type="dxa"/>
            </w:tcMar>
            <w:vAlign w:val="bottom"/>
          </w:tcPr>
          <w:p w14:paraId="204211BC" w14:textId="77777777" w:rsidR="00173EA4" w:rsidRPr="00DD45C1" w:rsidRDefault="00173EA4">
            <w:pPr>
              <w:spacing w:line="280" w:lineRule="auto"/>
              <w:rPr>
                <w:rFonts w:eastAsia="Times New Roman" w:cs="Times New Roman"/>
                <w:color w:val="000000" w:themeColor="text1"/>
                <w:sz w:val="20"/>
                <w:szCs w:val="20"/>
              </w:rPr>
            </w:pPr>
          </w:p>
        </w:tc>
        <w:tc>
          <w:tcPr>
            <w:tcW w:w="492" w:type="pct"/>
            <w:tcMar>
              <w:top w:w="40" w:type="dxa"/>
              <w:left w:w="40" w:type="dxa"/>
              <w:bottom w:w="40" w:type="dxa"/>
              <w:right w:w="40" w:type="dxa"/>
            </w:tcMar>
            <w:vAlign w:val="bottom"/>
          </w:tcPr>
          <w:p w14:paraId="21AF1D8F"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w:t>
            </w:r>
          </w:p>
        </w:tc>
        <w:tc>
          <w:tcPr>
            <w:tcW w:w="440" w:type="pct"/>
            <w:tcMar>
              <w:top w:w="40" w:type="dxa"/>
              <w:left w:w="40" w:type="dxa"/>
              <w:bottom w:w="40" w:type="dxa"/>
              <w:right w:w="40" w:type="dxa"/>
            </w:tcMar>
            <w:vAlign w:val="bottom"/>
          </w:tcPr>
          <w:p w14:paraId="560DBCA2"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13</w:t>
            </w:r>
          </w:p>
        </w:tc>
        <w:tc>
          <w:tcPr>
            <w:tcW w:w="492" w:type="pct"/>
            <w:tcMar>
              <w:top w:w="40" w:type="dxa"/>
              <w:left w:w="40" w:type="dxa"/>
              <w:bottom w:w="40" w:type="dxa"/>
              <w:right w:w="40" w:type="dxa"/>
            </w:tcMar>
            <w:vAlign w:val="bottom"/>
          </w:tcPr>
          <w:p w14:paraId="680A69D7"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18,220</w:t>
            </w:r>
          </w:p>
        </w:tc>
        <w:tc>
          <w:tcPr>
            <w:tcW w:w="718" w:type="pct"/>
            <w:tcMar>
              <w:top w:w="40" w:type="dxa"/>
              <w:left w:w="40" w:type="dxa"/>
              <w:bottom w:w="40" w:type="dxa"/>
              <w:right w:w="40" w:type="dxa"/>
            </w:tcMar>
            <w:vAlign w:val="bottom"/>
          </w:tcPr>
          <w:p w14:paraId="728B58E2"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(3)</w:t>
            </w:r>
          </w:p>
        </w:tc>
        <w:tc>
          <w:tcPr>
            <w:tcW w:w="1441" w:type="pct"/>
            <w:tcMar>
              <w:top w:w="40" w:type="dxa"/>
              <w:left w:w="0" w:type="dxa"/>
              <w:bottom w:w="40" w:type="dxa"/>
              <w:right w:w="0" w:type="dxa"/>
            </w:tcMar>
          </w:tcPr>
          <w:p w14:paraId="66DDD900"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 Anxiety and Stress disorders</w:t>
            </w:r>
          </w:p>
        </w:tc>
      </w:tr>
      <w:tr w:rsidR="00173EA4" w:rsidRPr="00DD45C1" w14:paraId="47708B9A" w14:textId="77777777" w:rsidTr="00255DB7">
        <w:trPr>
          <w:trHeight w:val="315"/>
        </w:trPr>
        <w:tc>
          <w:tcPr>
            <w:tcW w:w="584" w:type="pct"/>
            <w:tcMar>
              <w:top w:w="40" w:type="dxa"/>
              <w:left w:w="40" w:type="dxa"/>
              <w:bottom w:w="40" w:type="dxa"/>
              <w:right w:w="40" w:type="dxa"/>
            </w:tcMar>
          </w:tcPr>
          <w:p w14:paraId="4D552A0D"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Chang 2021</w:t>
            </w:r>
          </w:p>
        </w:tc>
        <w:tc>
          <w:tcPr>
            <w:tcW w:w="324" w:type="pct"/>
            <w:tcMar>
              <w:top w:w="40" w:type="dxa"/>
              <w:left w:w="40" w:type="dxa"/>
              <w:bottom w:w="40" w:type="dxa"/>
              <w:right w:w="40" w:type="dxa"/>
            </w:tcMar>
            <w:vAlign w:val="bottom"/>
          </w:tcPr>
          <w:p w14:paraId="573B0C50"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Yes</w:t>
            </w:r>
          </w:p>
        </w:tc>
        <w:tc>
          <w:tcPr>
            <w:tcW w:w="509" w:type="pct"/>
            <w:tcMar>
              <w:top w:w="40" w:type="dxa"/>
              <w:left w:w="40" w:type="dxa"/>
              <w:bottom w:w="40" w:type="dxa"/>
              <w:right w:w="40" w:type="dxa"/>
            </w:tcMar>
            <w:vAlign w:val="bottom"/>
          </w:tcPr>
          <w:p w14:paraId="0F543FDE"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2020</w:t>
            </w:r>
          </w:p>
        </w:tc>
        <w:tc>
          <w:tcPr>
            <w:tcW w:w="492" w:type="pct"/>
            <w:tcMar>
              <w:top w:w="40" w:type="dxa"/>
              <w:left w:w="40" w:type="dxa"/>
              <w:bottom w:w="40" w:type="dxa"/>
              <w:right w:w="40" w:type="dxa"/>
            </w:tcMar>
            <w:vAlign w:val="bottom"/>
          </w:tcPr>
          <w:p w14:paraId="2E22E338"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4</w:t>
            </w:r>
          </w:p>
        </w:tc>
        <w:tc>
          <w:tcPr>
            <w:tcW w:w="440" w:type="pct"/>
            <w:tcMar>
              <w:top w:w="40" w:type="dxa"/>
              <w:left w:w="40" w:type="dxa"/>
              <w:bottom w:w="40" w:type="dxa"/>
              <w:right w:w="40" w:type="dxa"/>
            </w:tcMar>
            <w:vAlign w:val="bottom"/>
          </w:tcPr>
          <w:p w14:paraId="0B739E55"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16</w:t>
            </w:r>
          </w:p>
        </w:tc>
        <w:tc>
          <w:tcPr>
            <w:tcW w:w="492" w:type="pct"/>
            <w:tcMar>
              <w:top w:w="40" w:type="dxa"/>
              <w:left w:w="40" w:type="dxa"/>
              <w:bottom w:w="40" w:type="dxa"/>
              <w:right w:w="40" w:type="dxa"/>
            </w:tcMar>
            <w:vAlign w:val="bottom"/>
          </w:tcPr>
          <w:p w14:paraId="6D8DE530"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144,010</w:t>
            </w:r>
          </w:p>
        </w:tc>
        <w:tc>
          <w:tcPr>
            <w:tcW w:w="718" w:type="pct"/>
            <w:tcMar>
              <w:top w:w="40" w:type="dxa"/>
              <w:left w:w="40" w:type="dxa"/>
              <w:bottom w:w="40" w:type="dxa"/>
              <w:right w:w="40" w:type="dxa"/>
            </w:tcMar>
            <w:vAlign w:val="bottom"/>
          </w:tcPr>
          <w:p w14:paraId="779E591F"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(3)</w:t>
            </w:r>
          </w:p>
        </w:tc>
        <w:tc>
          <w:tcPr>
            <w:tcW w:w="1441" w:type="pct"/>
            <w:tcMar>
              <w:top w:w="40" w:type="dxa"/>
              <w:left w:w="40" w:type="dxa"/>
              <w:bottom w:w="40" w:type="dxa"/>
              <w:right w:w="40" w:type="dxa"/>
            </w:tcMar>
          </w:tcPr>
          <w:p w14:paraId="10CDEFAD"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 and Anxiety</w:t>
            </w:r>
          </w:p>
        </w:tc>
      </w:tr>
      <w:tr w:rsidR="00173EA4" w:rsidRPr="00DD45C1" w14:paraId="2B1856A5" w14:textId="77777777" w:rsidTr="00255DB7">
        <w:trPr>
          <w:trHeight w:val="540"/>
        </w:trPr>
        <w:tc>
          <w:tcPr>
            <w:tcW w:w="584" w:type="pct"/>
            <w:tcMar>
              <w:top w:w="40" w:type="dxa"/>
              <w:left w:w="40" w:type="dxa"/>
              <w:bottom w:w="40" w:type="dxa"/>
              <w:right w:w="40" w:type="dxa"/>
            </w:tcMar>
          </w:tcPr>
          <w:p w14:paraId="43A85EEC"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Chiang 2021</w:t>
            </w:r>
          </w:p>
        </w:tc>
        <w:tc>
          <w:tcPr>
            <w:tcW w:w="324" w:type="pct"/>
            <w:tcMar>
              <w:top w:w="40" w:type="dxa"/>
              <w:left w:w="40" w:type="dxa"/>
              <w:bottom w:w="40" w:type="dxa"/>
              <w:right w:w="40" w:type="dxa"/>
            </w:tcMar>
            <w:vAlign w:val="bottom"/>
          </w:tcPr>
          <w:p w14:paraId="2D4E649E"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Unclear</w:t>
            </w:r>
          </w:p>
        </w:tc>
        <w:tc>
          <w:tcPr>
            <w:tcW w:w="509" w:type="pct"/>
            <w:tcMar>
              <w:top w:w="40" w:type="dxa"/>
              <w:left w:w="40" w:type="dxa"/>
              <w:bottom w:w="40" w:type="dxa"/>
              <w:right w:w="40" w:type="dxa"/>
            </w:tcMar>
            <w:vAlign w:val="bottom"/>
          </w:tcPr>
          <w:p w14:paraId="3376D5EB"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up to 2021</w:t>
            </w:r>
          </w:p>
        </w:tc>
        <w:tc>
          <w:tcPr>
            <w:tcW w:w="492" w:type="pct"/>
            <w:tcMar>
              <w:top w:w="40" w:type="dxa"/>
              <w:left w:w="40" w:type="dxa"/>
              <w:bottom w:w="40" w:type="dxa"/>
              <w:right w:w="40" w:type="dxa"/>
            </w:tcMar>
            <w:vAlign w:val="bottom"/>
          </w:tcPr>
          <w:p w14:paraId="70F96E03"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8</w:t>
            </w:r>
          </w:p>
        </w:tc>
        <w:tc>
          <w:tcPr>
            <w:tcW w:w="440" w:type="pct"/>
            <w:tcMar>
              <w:top w:w="40" w:type="dxa"/>
              <w:left w:w="40" w:type="dxa"/>
              <w:bottom w:w="40" w:type="dxa"/>
              <w:right w:w="40" w:type="dxa"/>
            </w:tcMar>
            <w:vAlign w:val="bottom"/>
          </w:tcPr>
          <w:p w14:paraId="2BFE5A88"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6</w:t>
            </w:r>
          </w:p>
        </w:tc>
        <w:tc>
          <w:tcPr>
            <w:tcW w:w="492" w:type="pct"/>
            <w:tcMar>
              <w:top w:w="40" w:type="dxa"/>
              <w:left w:w="40" w:type="dxa"/>
              <w:bottom w:w="40" w:type="dxa"/>
              <w:right w:w="40" w:type="dxa"/>
            </w:tcMar>
            <w:vAlign w:val="bottom"/>
          </w:tcPr>
          <w:p w14:paraId="57E3ED8B"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2,236</w:t>
            </w:r>
          </w:p>
        </w:tc>
        <w:tc>
          <w:tcPr>
            <w:tcW w:w="718" w:type="pct"/>
            <w:tcMar>
              <w:top w:w="40" w:type="dxa"/>
              <w:left w:w="40" w:type="dxa"/>
              <w:bottom w:w="40" w:type="dxa"/>
              <w:right w:w="40" w:type="dxa"/>
            </w:tcMar>
            <w:vAlign w:val="bottom"/>
          </w:tcPr>
          <w:p w14:paraId="5E1CDB0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(3)</w:t>
            </w:r>
          </w:p>
        </w:tc>
        <w:tc>
          <w:tcPr>
            <w:tcW w:w="1441" w:type="pct"/>
            <w:tcMar>
              <w:top w:w="40" w:type="dxa"/>
              <w:left w:w="40" w:type="dxa"/>
              <w:bottom w:w="40" w:type="dxa"/>
              <w:right w:w="40" w:type="dxa"/>
            </w:tcMar>
            <w:vAlign w:val="bottom"/>
          </w:tcPr>
          <w:p w14:paraId="140BFDE8"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Internet gaming disorder</w:t>
            </w:r>
          </w:p>
        </w:tc>
      </w:tr>
      <w:tr w:rsidR="00173EA4" w:rsidRPr="00DD45C1" w14:paraId="013EAA6E" w14:textId="77777777" w:rsidTr="00255DB7">
        <w:trPr>
          <w:trHeight w:val="315"/>
        </w:trPr>
        <w:tc>
          <w:tcPr>
            <w:tcW w:w="584" w:type="pct"/>
            <w:tcMar>
              <w:top w:w="40" w:type="dxa"/>
              <w:left w:w="40" w:type="dxa"/>
              <w:bottom w:w="40" w:type="dxa"/>
              <w:right w:w="40" w:type="dxa"/>
            </w:tcMar>
          </w:tcPr>
          <w:p w14:paraId="5FC0B59B" w14:textId="77777777" w:rsidR="00173EA4" w:rsidRPr="00DD45C1" w:rsidRDefault="00173EA4">
            <w:pPr>
              <w:spacing w:line="280" w:lineRule="auto"/>
              <w:rPr>
                <w:rFonts w:eastAsia="Times New Roman" w:cs="Times New Roman"/>
                <w:color w:val="000000" w:themeColor="text1"/>
                <w:sz w:val="20"/>
                <w:szCs w:val="20"/>
              </w:rPr>
            </w:pPr>
            <w:proofErr w:type="spellStart"/>
            <w:r w:rsidRPr="00DD45C1">
              <w:rPr>
                <w:rFonts w:eastAsia="Times New Roman" w:cs="Times New Roman"/>
                <w:color w:val="000000" w:themeColor="text1"/>
                <w:sz w:val="20"/>
                <w:szCs w:val="20"/>
              </w:rPr>
              <w:t>Demenech</w:t>
            </w:r>
            <w:proofErr w:type="spellEnd"/>
            <w:r w:rsidRPr="00DD45C1">
              <w:rPr>
                <w:rFonts w:eastAsia="Times New Roman" w:cs="Times New Roman"/>
                <w:color w:val="000000" w:themeColor="text1"/>
                <w:sz w:val="20"/>
                <w:szCs w:val="20"/>
              </w:rPr>
              <w:t xml:space="preserve"> 2021</w:t>
            </w:r>
          </w:p>
        </w:tc>
        <w:tc>
          <w:tcPr>
            <w:tcW w:w="324" w:type="pct"/>
            <w:tcMar>
              <w:top w:w="40" w:type="dxa"/>
              <w:left w:w="40" w:type="dxa"/>
              <w:bottom w:w="40" w:type="dxa"/>
              <w:right w:w="40" w:type="dxa"/>
            </w:tcMar>
            <w:vAlign w:val="bottom"/>
          </w:tcPr>
          <w:p w14:paraId="7F03E7F3"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53E66404"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2020</w:t>
            </w:r>
          </w:p>
        </w:tc>
        <w:tc>
          <w:tcPr>
            <w:tcW w:w="492" w:type="pct"/>
            <w:tcMar>
              <w:top w:w="40" w:type="dxa"/>
              <w:left w:w="40" w:type="dxa"/>
              <w:bottom w:w="40" w:type="dxa"/>
              <w:right w:w="40" w:type="dxa"/>
            </w:tcMar>
            <w:vAlign w:val="bottom"/>
          </w:tcPr>
          <w:p w14:paraId="4897C857"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4</w:t>
            </w:r>
          </w:p>
        </w:tc>
        <w:tc>
          <w:tcPr>
            <w:tcW w:w="440" w:type="pct"/>
            <w:tcMar>
              <w:top w:w="40" w:type="dxa"/>
              <w:left w:w="40" w:type="dxa"/>
              <w:bottom w:w="40" w:type="dxa"/>
              <w:right w:w="40" w:type="dxa"/>
            </w:tcMar>
            <w:vAlign w:val="bottom"/>
          </w:tcPr>
          <w:p w14:paraId="01ED981D"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47</w:t>
            </w:r>
          </w:p>
        </w:tc>
        <w:tc>
          <w:tcPr>
            <w:tcW w:w="492" w:type="pct"/>
            <w:tcMar>
              <w:top w:w="40" w:type="dxa"/>
              <w:left w:w="40" w:type="dxa"/>
              <w:bottom w:w="40" w:type="dxa"/>
              <w:right w:w="40" w:type="dxa"/>
            </w:tcMar>
            <w:vAlign w:val="bottom"/>
          </w:tcPr>
          <w:p w14:paraId="12F1303C"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37,486</w:t>
            </w:r>
          </w:p>
        </w:tc>
        <w:tc>
          <w:tcPr>
            <w:tcW w:w="718" w:type="pct"/>
            <w:tcMar>
              <w:top w:w="40" w:type="dxa"/>
              <w:left w:w="40" w:type="dxa"/>
              <w:bottom w:w="40" w:type="dxa"/>
              <w:right w:w="40" w:type="dxa"/>
            </w:tcMar>
            <w:vAlign w:val="bottom"/>
          </w:tcPr>
          <w:p w14:paraId="49D41AE8"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(2)</w:t>
            </w:r>
          </w:p>
        </w:tc>
        <w:tc>
          <w:tcPr>
            <w:tcW w:w="1441" w:type="pct"/>
            <w:tcMar>
              <w:top w:w="40" w:type="dxa"/>
              <w:left w:w="0" w:type="dxa"/>
              <w:bottom w:w="40" w:type="dxa"/>
              <w:right w:w="0" w:type="dxa"/>
            </w:tcMar>
          </w:tcPr>
          <w:p w14:paraId="69190E18"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 Anxiety and Suicide</w:t>
            </w:r>
          </w:p>
        </w:tc>
      </w:tr>
      <w:tr w:rsidR="00173EA4" w:rsidRPr="00DD45C1" w14:paraId="6A9CC904" w14:textId="77777777" w:rsidTr="00255DB7">
        <w:trPr>
          <w:trHeight w:val="315"/>
        </w:trPr>
        <w:tc>
          <w:tcPr>
            <w:tcW w:w="584" w:type="pct"/>
            <w:tcMar>
              <w:top w:w="40" w:type="dxa"/>
              <w:left w:w="40" w:type="dxa"/>
              <w:bottom w:w="40" w:type="dxa"/>
              <w:right w:w="40" w:type="dxa"/>
            </w:tcMar>
          </w:tcPr>
          <w:p w14:paraId="5C1CED2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Deng 2021</w:t>
            </w:r>
          </w:p>
        </w:tc>
        <w:tc>
          <w:tcPr>
            <w:tcW w:w="324" w:type="pct"/>
            <w:tcMar>
              <w:top w:w="40" w:type="dxa"/>
              <w:left w:w="40" w:type="dxa"/>
              <w:bottom w:w="40" w:type="dxa"/>
              <w:right w:w="40" w:type="dxa"/>
            </w:tcMar>
            <w:vAlign w:val="bottom"/>
          </w:tcPr>
          <w:p w14:paraId="5CC34EBB"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Yes</w:t>
            </w:r>
          </w:p>
        </w:tc>
        <w:tc>
          <w:tcPr>
            <w:tcW w:w="509" w:type="pct"/>
            <w:tcMar>
              <w:top w:w="40" w:type="dxa"/>
              <w:left w:w="40" w:type="dxa"/>
              <w:bottom w:w="40" w:type="dxa"/>
              <w:right w:w="40" w:type="dxa"/>
            </w:tcMar>
            <w:vAlign w:val="bottom"/>
          </w:tcPr>
          <w:p w14:paraId="4BB04582"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2020 - 2021</w:t>
            </w:r>
          </w:p>
        </w:tc>
        <w:tc>
          <w:tcPr>
            <w:tcW w:w="492" w:type="pct"/>
            <w:tcMar>
              <w:top w:w="40" w:type="dxa"/>
              <w:left w:w="40" w:type="dxa"/>
              <w:bottom w:w="40" w:type="dxa"/>
              <w:right w:w="40" w:type="dxa"/>
            </w:tcMar>
            <w:vAlign w:val="bottom"/>
          </w:tcPr>
          <w:p w14:paraId="44676371"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11</w:t>
            </w:r>
          </w:p>
        </w:tc>
        <w:tc>
          <w:tcPr>
            <w:tcW w:w="440" w:type="pct"/>
            <w:tcMar>
              <w:top w:w="40" w:type="dxa"/>
              <w:left w:w="40" w:type="dxa"/>
              <w:bottom w:w="40" w:type="dxa"/>
              <w:right w:w="40" w:type="dxa"/>
            </w:tcMar>
            <w:vAlign w:val="bottom"/>
          </w:tcPr>
          <w:p w14:paraId="4D5ED060"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89</w:t>
            </w:r>
          </w:p>
        </w:tc>
        <w:tc>
          <w:tcPr>
            <w:tcW w:w="492" w:type="pct"/>
            <w:tcMar>
              <w:top w:w="40" w:type="dxa"/>
              <w:left w:w="40" w:type="dxa"/>
              <w:bottom w:w="40" w:type="dxa"/>
              <w:right w:w="40" w:type="dxa"/>
            </w:tcMar>
            <w:vAlign w:val="bottom"/>
          </w:tcPr>
          <w:p w14:paraId="496CC30C"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1,441,828</w:t>
            </w:r>
          </w:p>
        </w:tc>
        <w:tc>
          <w:tcPr>
            <w:tcW w:w="718" w:type="pct"/>
            <w:tcMar>
              <w:top w:w="40" w:type="dxa"/>
              <w:left w:w="40" w:type="dxa"/>
              <w:bottom w:w="40" w:type="dxa"/>
              <w:right w:w="40" w:type="dxa"/>
            </w:tcMar>
            <w:vAlign w:val="bottom"/>
          </w:tcPr>
          <w:p w14:paraId="6C838AD5"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Low (1)</w:t>
            </w:r>
          </w:p>
        </w:tc>
        <w:tc>
          <w:tcPr>
            <w:tcW w:w="1441" w:type="pct"/>
            <w:tcMar>
              <w:top w:w="40" w:type="dxa"/>
              <w:left w:w="0" w:type="dxa"/>
              <w:bottom w:w="40" w:type="dxa"/>
              <w:right w:w="0" w:type="dxa"/>
            </w:tcMar>
          </w:tcPr>
          <w:p w14:paraId="0D7207A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 Anxiety and Sleep disorders</w:t>
            </w:r>
          </w:p>
        </w:tc>
      </w:tr>
      <w:tr w:rsidR="00173EA4" w:rsidRPr="00DD45C1" w14:paraId="0C353E5C" w14:textId="77777777" w:rsidTr="00255DB7">
        <w:trPr>
          <w:trHeight w:val="315"/>
        </w:trPr>
        <w:tc>
          <w:tcPr>
            <w:tcW w:w="584" w:type="pct"/>
            <w:tcMar>
              <w:top w:w="40" w:type="dxa"/>
              <w:left w:w="40" w:type="dxa"/>
              <w:bottom w:w="40" w:type="dxa"/>
              <w:right w:w="40" w:type="dxa"/>
            </w:tcMar>
            <w:vAlign w:val="bottom"/>
          </w:tcPr>
          <w:p w14:paraId="1BD88A81"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Dutta 2023</w:t>
            </w:r>
          </w:p>
        </w:tc>
        <w:tc>
          <w:tcPr>
            <w:tcW w:w="324" w:type="pct"/>
            <w:tcMar>
              <w:top w:w="40" w:type="dxa"/>
              <w:left w:w="40" w:type="dxa"/>
              <w:bottom w:w="40" w:type="dxa"/>
              <w:right w:w="40" w:type="dxa"/>
            </w:tcMar>
            <w:vAlign w:val="bottom"/>
          </w:tcPr>
          <w:p w14:paraId="5D46277E"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Mixed</w:t>
            </w:r>
          </w:p>
        </w:tc>
        <w:tc>
          <w:tcPr>
            <w:tcW w:w="509" w:type="pct"/>
            <w:tcMar>
              <w:top w:w="40" w:type="dxa"/>
              <w:left w:w="40" w:type="dxa"/>
              <w:bottom w:w="40" w:type="dxa"/>
              <w:right w:w="40" w:type="dxa"/>
            </w:tcMar>
            <w:vAlign w:val="bottom"/>
          </w:tcPr>
          <w:p w14:paraId="6765E231"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2019 - 2022</w:t>
            </w:r>
          </w:p>
        </w:tc>
        <w:tc>
          <w:tcPr>
            <w:tcW w:w="492" w:type="pct"/>
            <w:tcMar>
              <w:top w:w="40" w:type="dxa"/>
              <w:left w:w="40" w:type="dxa"/>
              <w:bottom w:w="40" w:type="dxa"/>
              <w:right w:w="40" w:type="dxa"/>
            </w:tcMar>
            <w:vAlign w:val="bottom"/>
          </w:tcPr>
          <w:p w14:paraId="4AA34E56"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w:t>
            </w:r>
          </w:p>
        </w:tc>
        <w:tc>
          <w:tcPr>
            <w:tcW w:w="440" w:type="pct"/>
            <w:tcMar>
              <w:top w:w="40" w:type="dxa"/>
              <w:left w:w="40" w:type="dxa"/>
              <w:bottom w:w="40" w:type="dxa"/>
              <w:right w:w="40" w:type="dxa"/>
            </w:tcMar>
            <w:vAlign w:val="bottom"/>
          </w:tcPr>
          <w:p w14:paraId="76011F97"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19</w:t>
            </w:r>
          </w:p>
        </w:tc>
        <w:tc>
          <w:tcPr>
            <w:tcW w:w="492" w:type="pct"/>
            <w:tcMar>
              <w:top w:w="40" w:type="dxa"/>
              <w:left w:w="40" w:type="dxa"/>
              <w:bottom w:w="40" w:type="dxa"/>
              <w:right w:w="40" w:type="dxa"/>
            </w:tcMar>
            <w:vAlign w:val="bottom"/>
          </w:tcPr>
          <w:p w14:paraId="2425E8B5"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5,944</w:t>
            </w:r>
          </w:p>
        </w:tc>
        <w:tc>
          <w:tcPr>
            <w:tcW w:w="718" w:type="pct"/>
            <w:tcMar>
              <w:top w:w="40" w:type="dxa"/>
              <w:left w:w="40" w:type="dxa"/>
              <w:bottom w:w="40" w:type="dxa"/>
              <w:right w:w="40" w:type="dxa"/>
            </w:tcMar>
            <w:vAlign w:val="bottom"/>
          </w:tcPr>
          <w:p w14:paraId="5D5D1D2D"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Low (1)</w:t>
            </w:r>
          </w:p>
        </w:tc>
        <w:tc>
          <w:tcPr>
            <w:tcW w:w="1441" w:type="pct"/>
            <w:tcMar>
              <w:top w:w="40" w:type="dxa"/>
              <w:left w:w="40" w:type="dxa"/>
              <w:bottom w:w="40" w:type="dxa"/>
              <w:right w:w="40" w:type="dxa"/>
            </w:tcMar>
            <w:vAlign w:val="bottom"/>
          </w:tcPr>
          <w:p w14:paraId="583534BE"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w:t>
            </w:r>
          </w:p>
        </w:tc>
      </w:tr>
      <w:tr w:rsidR="00173EA4" w:rsidRPr="00DD45C1" w14:paraId="6FDCF647" w14:textId="77777777" w:rsidTr="00255DB7">
        <w:trPr>
          <w:trHeight w:val="315"/>
        </w:trPr>
        <w:tc>
          <w:tcPr>
            <w:tcW w:w="584" w:type="pct"/>
            <w:tcMar>
              <w:top w:w="40" w:type="dxa"/>
              <w:left w:w="40" w:type="dxa"/>
              <w:bottom w:w="40" w:type="dxa"/>
              <w:right w:w="40" w:type="dxa"/>
            </w:tcMar>
          </w:tcPr>
          <w:p w14:paraId="71A60106"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lastRenderedPageBreak/>
              <w:t>Ebrahim 2022</w:t>
            </w:r>
          </w:p>
        </w:tc>
        <w:tc>
          <w:tcPr>
            <w:tcW w:w="324" w:type="pct"/>
            <w:tcMar>
              <w:top w:w="40" w:type="dxa"/>
              <w:left w:w="40" w:type="dxa"/>
              <w:bottom w:w="40" w:type="dxa"/>
              <w:right w:w="40" w:type="dxa"/>
            </w:tcMar>
            <w:vAlign w:val="bottom"/>
          </w:tcPr>
          <w:p w14:paraId="08822677"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Yes</w:t>
            </w:r>
          </w:p>
        </w:tc>
        <w:tc>
          <w:tcPr>
            <w:tcW w:w="509" w:type="pct"/>
            <w:tcMar>
              <w:top w:w="40" w:type="dxa"/>
              <w:left w:w="40" w:type="dxa"/>
              <w:bottom w:w="40" w:type="dxa"/>
              <w:right w:w="40" w:type="dxa"/>
            </w:tcMar>
            <w:vAlign w:val="bottom"/>
          </w:tcPr>
          <w:p w14:paraId="040A4A46"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2020</w:t>
            </w:r>
          </w:p>
        </w:tc>
        <w:tc>
          <w:tcPr>
            <w:tcW w:w="492" w:type="pct"/>
            <w:tcMar>
              <w:top w:w="40" w:type="dxa"/>
              <w:left w:w="40" w:type="dxa"/>
              <w:bottom w:w="40" w:type="dxa"/>
              <w:right w:w="40" w:type="dxa"/>
            </w:tcMar>
            <w:vAlign w:val="bottom"/>
          </w:tcPr>
          <w:p w14:paraId="19D004E6"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5</w:t>
            </w:r>
          </w:p>
        </w:tc>
        <w:tc>
          <w:tcPr>
            <w:tcW w:w="440" w:type="pct"/>
            <w:tcMar>
              <w:top w:w="40" w:type="dxa"/>
              <w:left w:w="40" w:type="dxa"/>
              <w:bottom w:w="40" w:type="dxa"/>
              <w:right w:w="40" w:type="dxa"/>
            </w:tcMar>
            <w:vAlign w:val="bottom"/>
          </w:tcPr>
          <w:p w14:paraId="5C589823"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90</w:t>
            </w:r>
          </w:p>
        </w:tc>
        <w:tc>
          <w:tcPr>
            <w:tcW w:w="492" w:type="pct"/>
            <w:tcMar>
              <w:top w:w="40" w:type="dxa"/>
              <w:left w:w="40" w:type="dxa"/>
              <w:bottom w:w="40" w:type="dxa"/>
              <w:right w:w="40" w:type="dxa"/>
            </w:tcMar>
            <w:vAlign w:val="bottom"/>
          </w:tcPr>
          <w:p w14:paraId="4DD1537A"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46,284</w:t>
            </w:r>
          </w:p>
        </w:tc>
        <w:tc>
          <w:tcPr>
            <w:tcW w:w="718" w:type="pct"/>
            <w:tcMar>
              <w:top w:w="40" w:type="dxa"/>
              <w:left w:w="40" w:type="dxa"/>
              <w:bottom w:w="40" w:type="dxa"/>
              <w:right w:w="40" w:type="dxa"/>
            </w:tcMar>
            <w:vAlign w:val="bottom"/>
          </w:tcPr>
          <w:p w14:paraId="727C4436"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(3)</w:t>
            </w:r>
          </w:p>
        </w:tc>
        <w:tc>
          <w:tcPr>
            <w:tcW w:w="1441" w:type="pct"/>
            <w:tcMar>
              <w:top w:w="40" w:type="dxa"/>
              <w:left w:w="40" w:type="dxa"/>
              <w:bottom w:w="40" w:type="dxa"/>
              <w:right w:w="40" w:type="dxa"/>
            </w:tcMar>
          </w:tcPr>
          <w:p w14:paraId="2451C41B"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 and Anxiety</w:t>
            </w:r>
          </w:p>
        </w:tc>
      </w:tr>
      <w:tr w:rsidR="00173EA4" w:rsidRPr="00DD45C1" w14:paraId="58E1B3E3" w14:textId="77777777" w:rsidTr="00255DB7">
        <w:trPr>
          <w:trHeight w:val="315"/>
        </w:trPr>
        <w:tc>
          <w:tcPr>
            <w:tcW w:w="584" w:type="pct"/>
            <w:tcMar>
              <w:top w:w="40" w:type="dxa"/>
              <w:left w:w="40" w:type="dxa"/>
              <w:bottom w:w="40" w:type="dxa"/>
              <w:right w:w="40" w:type="dxa"/>
            </w:tcMar>
          </w:tcPr>
          <w:p w14:paraId="0AE10406"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Erbil 2021</w:t>
            </w:r>
          </w:p>
        </w:tc>
        <w:tc>
          <w:tcPr>
            <w:tcW w:w="324" w:type="pct"/>
            <w:tcMar>
              <w:top w:w="40" w:type="dxa"/>
              <w:left w:w="40" w:type="dxa"/>
              <w:bottom w:w="40" w:type="dxa"/>
              <w:right w:w="40" w:type="dxa"/>
            </w:tcMar>
            <w:vAlign w:val="bottom"/>
          </w:tcPr>
          <w:p w14:paraId="756401F7"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18AC4BE1"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2014 - 2018</w:t>
            </w:r>
          </w:p>
        </w:tc>
        <w:tc>
          <w:tcPr>
            <w:tcW w:w="492" w:type="pct"/>
            <w:tcMar>
              <w:top w:w="40" w:type="dxa"/>
              <w:left w:w="40" w:type="dxa"/>
              <w:bottom w:w="40" w:type="dxa"/>
              <w:right w:w="40" w:type="dxa"/>
            </w:tcMar>
            <w:vAlign w:val="bottom"/>
          </w:tcPr>
          <w:p w14:paraId="24E7C6FD"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5</w:t>
            </w:r>
          </w:p>
        </w:tc>
        <w:tc>
          <w:tcPr>
            <w:tcW w:w="440" w:type="pct"/>
            <w:tcMar>
              <w:top w:w="40" w:type="dxa"/>
              <w:left w:w="40" w:type="dxa"/>
              <w:bottom w:w="40" w:type="dxa"/>
              <w:right w:w="40" w:type="dxa"/>
            </w:tcMar>
            <w:vAlign w:val="bottom"/>
          </w:tcPr>
          <w:p w14:paraId="6AC99FFD"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18</w:t>
            </w:r>
          </w:p>
        </w:tc>
        <w:tc>
          <w:tcPr>
            <w:tcW w:w="492" w:type="pct"/>
            <w:tcMar>
              <w:top w:w="40" w:type="dxa"/>
              <w:left w:w="40" w:type="dxa"/>
              <w:bottom w:w="40" w:type="dxa"/>
              <w:right w:w="40" w:type="dxa"/>
            </w:tcMar>
            <w:vAlign w:val="bottom"/>
          </w:tcPr>
          <w:p w14:paraId="540BA312"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6,890</w:t>
            </w:r>
          </w:p>
        </w:tc>
        <w:tc>
          <w:tcPr>
            <w:tcW w:w="718" w:type="pct"/>
            <w:tcMar>
              <w:top w:w="40" w:type="dxa"/>
              <w:left w:w="40" w:type="dxa"/>
              <w:bottom w:w="40" w:type="dxa"/>
              <w:right w:w="40" w:type="dxa"/>
            </w:tcMar>
            <w:vAlign w:val="bottom"/>
          </w:tcPr>
          <w:p w14:paraId="5D7BD49C"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(4)</w:t>
            </w:r>
          </w:p>
        </w:tc>
        <w:tc>
          <w:tcPr>
            <w:tcW w:w="1441" w:type="pct"/>
            <w:tcMar>
              <w:top w:w="40" w:type="dxa"/>
              <w:left w:w="40" w:type="dxa"/>
              <w:bottom w:w="40" w:type="dxa"/>
              <w:right w:w="40" w:type="dxa"/>
            </w:tcMar>
            <w:vAlign w:val="bottom"/>
          </w:tcPr>
          <w:p w14:paraId="7298542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Premenstrual syndrome</w:t>
            </w:r>
          </w:p>
        </w:tc>
      </w:tr>
      <w:tr w:rsidR="00173EA4" w:rsidRPr="00DD45C1" w14:paraId="7C8A8802" w14:textId="77777777" w:rsidTr="00255DB7">
        <w:trPr>
          <w:trHeight w:val="315"/>
        </w:trPr>
        <w:tc>
          <w:tcPr>
            <w:tcW w:w="584" w:type="pct"/>
            <w:tcMar>
              <w:top w:w="40" w:type="dxa"/>
              <w:left w:w="40" w:type="dxa"/>
              <w:bottom w:w="40" w:type="dxa"/>
              <w:right w:w="40" w:type="dxa"/>
            </w:tcMar>
          </w:tcPr>
          <w:p w14:paraId="65BEE334"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Fekih-Romdhane 2022</w:t>
            </w:r>
          </w:p>
        </w:tc>
        <w:tc>
          <w:tcPr>
            <w:tcW w:w="324" w:type="pct"/>
            <w:tcMar>
              <w:top w:w="40" w:type="dxa"/>
              <w:left w:w="40" w:type="dxa"/>
              <w:bottom w:w="40" w:type="dxa"/>
              <w:right w:w="40" w:type="dxa"/>
            </w:tcMar>
            <w:vAlign w:val="bottom"/>
          </w:tcPr>
          <w:p w14:paraId="671F36A0"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Mixed</w:t>
            </w:r>
          </w:p>
        </w:tc>
        <w:tc>
          <w:tcPr>
            <w:tcW w:w="509" w:type="pct"/>
            <w:tcMar>
              <w:top w:w="40" w:type="dxa"/>
              <w:left w:w="40" w:type="dxa"/>
              <w:bottom w:w="40" w:type="dxa"/>
              <w:right w:w="40" w:type="dxa"/>
            </w:tcMar>
            <w:vAlign w:val="bottom"/>
          </w:tcPr>
          <w:p w14:paraId="337F982E"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up to 2021</w:t>
            </w:r>
          </w:p>
        </w:tc>
        <w:tc>
          <w:tcPr>
            <w:tcW w:w="492" w:type="pct"/>
            <w:tcMar>
              <w:top w:w="40" w:type="dxa"/>
              <w:left w:w="40" w:type="dxa"/>
              <w:bottom w:w="40" w:type="dxa"/>
              <w:right w:w="40" w:type="dxa"/>
            </w:tcMar>
            <w:vAlign w:val="bottom"/>
          </w:tcPr>
          <w:p w14:paraId="40FDE072"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9</w:t>
            </w:r>
          </w:p>
        </w:tc>
        <w:tc>
          <w:tcPr>
            <w:tcW w:w="440" w:type="pct"/>
            <w:tcMar>
              <w:top w:w="40" w:type="dxa"/>
              <w:left w:w="40" w:type="dxa"/>
              <w:bottom w:w="40" w:type="dxa"/>
              <w:right w:w="40" w:type="dxa"/>
            </w:tcMar>
            <w:vAlign w:val="bottom"/>
          </w:tcPr>
          <w:p w14:paraId="6698570B"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28</w:t>
            </w:r>
          </w:p>
        </w:tc>
        <w:tc>
          <w:tcPr>
            <w:tcW w:w="492" w:type="pct"/>
            <w:tcMar>
              <w:top w:w="40" w:type="dxa"/>
              <w:left w:w="40" w:type="dxa"/>
              <w:bottom w:w="40" w:type="dxa"/>
              <w:right w:w="40" w:type="dxa"/>
            </w:tcMar>
            <w:vAlign w:val="bottom"/>
          </w:tcPr>
          <w:p w14:paraId="7D5034D5"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21,383</w:t>
            </w:r>
          </w:p>
        </w:tc>
        <w:tc>
          <w:tcPr>
            <w:tcW w:w="718" w:type="pct"/>
            <w:tcMar>
              <w:top w:w="40" w:type="dxa"/>
              <w:left w:w="40" w:type="dxa"/>
              <w:bottom w:w="40" w:type="dxa"/>
              <w:right w:w="40" w:type="dxa"/>
            </w:tcMar>
            <w:vAlign w:val="bottom"/>
          </w:tcPr>
          <w:p w14:paraId="0907C88B"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Low (1)</w:t>
            </w:r>
          </w:p>
        </w:tc>
        <w:tc>
          <w:tcPr>
            <w:tcW w:w="1441" w:type="pct"/>
            <w:tcMar>
              <w:top w:w="40" w:type="dxa"/>
              <w:left w:w="40" w:type="dxa"/>
              <w:bottom w:w="40" w:type="dxa"/>
              <w:right w:w="40" w:type="dxa"/>
            </w:tcMar>
            <w:vAlign w:val="bottom"/>
          </w:tcPr>
          <w:p w14:paraId="0AA52509"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Eating disorders</w:t>
            </w:r>
          </w:p>
        </w:tc>
      </w:tr>
      <w:tr w:rsidR="00173EA4" w:rsidRPr="00DD45C1" w14:paraId="08F16337" w14:textId="77777777" w:rsidTr="00255DB7">
        <w:trPr>
          <w:trHeight w:val="315"/>
        </w:trPr>
        <w:tc>
          <w:tcPr>
            <w:tcW w:w="584" w:type="pct"/>
            <w:tcMar>
              <w:top w:w="40" w:type="dxa"/>
              <w:left w:w="40" w:type="dxa"/>
              <w:bottom w:w="40" w:type="dxa"/>
              <w:right w:w="40" w:type="dxa"/>
            </w:tcMar>
            <w:vAlign w:val="bottom"/>
          </w:tcPr>
          <w:p w14:paraId="6990A857"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Fernandes 2023</w:t>
            </w:r>
          </w:p>
        </w:tc>
        <w:tc>
          <w:tcPr>
            <w:tcW w:w="324" w:type="pct"/>
            <w:tcMar>
              <w:top w:w="40" w:type="dxa"/>
              <w:left w:w="40" w:type="dxa"/>
              <w:bottom w:w="40" w:type="dxa"/>
              <w:right w:w="40" w:type="dxa"/>
            </w:tcMar>
            <w:vAlign w:val="bottom"/>
          </w:tcPr>
          <w:p w14:paraId="6D96F5EF"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Mixed</w:t>
            </w:r>
          </w:p>
        </w:tc>
        <w:tc>
          <w:tcPr>
            <w:tcW w:w="509" w:type="pct"/>
            <w:tcMar>
              <w:top w:w="40" w:type="dxa"/>
              <w:left w:w="40" w:type="dxa"/>
              <w:bottom w:w="40" w:type="dxa"/>
              <w:right w:w="40" w:type="dxa"/>
            </w:tcMar>
            <w:vAlign w:val="bottom"/>
          </w:tcPr>
          <w:p w14:paraId="5365B3FB"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2011 - 2023</w:t>
            </w:r>
          </w:p>
        </w:tc>
        <w:tc>
          <w:tcPr>
            <w:tcW w:w="492" w:type="pct"/>
            <w:tcMar>
              <w:top w:w="40" w:type="dxa"/>
              <w:left w:w="40" w:type="dxa"/>
              <w:bottom w:w="40" w:type="dxa"/>
              <w:right w:w="40" w:type="dxa"/>
            </w:tcMar>
            <w:vAlign w:val="bottom"/>
          </w:tcPr>
          <w:p w14:paraId="7FB67C39"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6</w:t>
            </w:r>
          </w:p>
        </w:tc>
        <w:tc>
          <w:tcPr>
            <w:tcW w:w="440" w:type="pct"/>
            <w:tcMar>
              <w:top w:w="40" w:type="dxa"/>
              <w:left w:w="40" w:type="dxa"/>
              <w:bottom w:w="40" w:type="dxa"/>
              <w:right w:w="40" w:type="dxa"/>
            </w:tcMar>
            <w:vAlign w:val="bottom"/>
          </w:tcPr>
          <w:p w14:paraId="16C880F5"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26</w:t>
            </w:r>
          </w:p>
        </w:tc>
        <w:tc>
          <w:tcPr>
            <w:tcW w:w="492" w:type="pct"/>
            <w:tcMar>
              <w:top w:w="40" w:type="dxa"/>
              <w:left w:w="40" w:type="dxa"/>
              <w:bottom w:w="40" w:type="dxa"/>
              <w:right w:w="40" w:type="dxa"/>
            </w:tcMar>
            <w:vAlign w:val="bottom"/>
          </w:tcPr>
          <w:p w14:paraId="2508005C"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24,704</w:t>
            </w:r>
          </w:p>
        </w:tc>
        <w:tc>
          <w:tcPr>
            <w:tcW w:w="718" w:type="pct"/>
            <w:tcMar>
              <w:top w:w="40" w:type="dxa"/>
              <w:left w:w="40" w:type="dxa"/>
              <w:bottom w:w="40" w:type="dxa"/>
              <w:right w:w="40" w:type="dxa"/>
            </w:tcMar>
            <w:vAlign w:val="bottom"/>
          </w:tcPr>
          <w:p w14:paraId="3F029C98"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Low (1)</w:t>
            </w:r>
          </w:p>
        </w:tc>
        <w:tc>
          <w:tcPr>
            <w:tcW w:w="1441" w:type="pct"/>
            <w:tcMar>
              <w:top w:w="40" w:type="dxa"/>
              <w:left w:w="40" w:type="dxa"/>
              <w:bottom w:w="40" w:type="dxa"/>
              <w:right w:w="40" w:type="dxa"/>
            </w:tcMar>
            <w:vAlign w:val="bottom"/>
          </w:tcPr>
          <w:p w14:paraId="623E3E85"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w:t>
            </w:r>
          </w:p>
        </w:tc>
      </w:tr>
      <w:tr w:rsidR="00173EA4" w:rsidRPr="00DD45C1" w14:paraId="1054AFCD" w14:textId="77777777" w:rsidTr="00255DB7">
        <w:trPr>
          <w:trHeight w:val="315"/>
        </w:trPr>
        <w:tc>
          <w:tcPr>
            <w:tcW w:w="584" w:type="pct"/>
            <w:tcMar>
              <w:top w:w="40" w:type="dxa"/>
              <w:left w:w="40" w:type="dxa"/>
              <w:bottom w:w="40" w:type="dxa"/>
              <w:right w:w="40" w:type="dxa"/>
            </w:tcMar>
          </w:tcPr>
          <w:p w14:paraId="2F77E1DD"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Gao 2020</w:t>
            </w:r>
          </w:p>
        </w:tc>
        <w:tc>
          <w:tcPr>
            <w:tcW w:w="324" w:type="pct"/>
            <w:tcMar>
              <w:top w:w="40" w:type="dxa"/>
              <w:left w:w="40" w:type="dxa"/>
              <w:bottom w:w="40" w:type="dxa"/>
              <w:right w:w="40" w:type="dxa"/>
            </w:tcMar>
            <w:vAlign w:val="bottom"/>
          </w:tcPr>
          <w:p w14:paraId="2520AD8F"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71AF0B5B"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up to 2020</w:t>
            </w:r>
          </w:p>
        </w:tc>
        <w:tc>
          <w:tcPr>
            <w:tcW w:w="492" w:type="pct"/>
            <w:tcMar>
              <w:top w:w="40" w:type="dxa"/>
              <w:left w:w="40" w:type="dxa"/>
              <w:bottom w:w="40" w:type="dxa"/>
              <w:right w:w="40" w:type="dxa"/>
            </w:tcMar>
            <w:vAlign w:val="bottom"/>
          </w:tcPr>
          <w:p w14:paraId="63539C0A"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4</w:t>
            </w:r>
          </w:p>
        </w:tc>
        <w:tc>
          <w:tcPr>
            <w:tcW w:w="440" w:type="pct"/>
            <w:tcMar>
              <w:top w:w="40" w:type="dxa"/>
              <w:left w:w="40" w:type="dxa"/>
              <w:bottom w:w="40" w:type="dxa"/>
              <w:right w:w="40" w:type="dxa"/>
            </w:tcMar>
            <w:vAlign w:val="bottom"/>
          </w:tcPr>
          <w:p w14:paraId="199620C0"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113</w:t>
            </w:r>
          </w:p>
        </w:tc>
        <w:tc>
          <w:tcPr>
            <w:tcW w:w="492" w:type="pct"/>
            <w:tcMar>
              <w:top w:w="40" w:type="dxa"/>
              <w:left w:w="40" w:type="dxa"/>
              <w:bottom w:w="40" w:type="dxa"/>
              <w:right w:w="40" w:type="dxa"/>
            </w:tcMar>
            <w:vAlign w:val="bottom"/>
          </w:tcPr>
          <w:p w14:paraId="2F73158E"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185,787</w:t>
            </w:r>
          </w:p>
        </w:tc>
        <w:tc>
          <w:tcPr>
            <w:tcW w:w="718" w:type="pct"/>
            <w:tcMar>
              <w:top w:w="40" w:type="dxa"/>
              <w:left w:w="40" w:type="dxa"/>
              <w:bottom w:w="40" w:type="dxa"/>
              <w:right w:w="40" w:type="dxa"/>
            </w:tcMar>
            <w:vAlign w:val="bottom"/>
          </w:tcPr>
          <w:p w14:paraId="6D0EBE14"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(4)</w:t>
            </w:r>
          </w:p>
        </w:tc>
        <w:tc>
          <w:tcPr>
            <w:tcW w:w="1441" w:type="pct"/>
            <w:tcMar>
              <w:top w:w="40" w:type="dxa"/>
              <w:left w:w="40" w:type="dxa"/>
              <w:bottom w:w="40" w:type="dxa"/>
              <w:right w:w="40" w:type="dxa"/>
            </w:tcMar>
            <w:vAlign w:val="bottom"/>
          </w:tcPr>
          <w:p w14:paraId="699EE8C5"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w:t>
            </w:r>
          </w:p>
        </w:tc>
      </w:tr>
      <w:tr w:rsidR="00173EA4" w:rsidRPr="00DD45C1" w14:paraId="027B47B5" w14:textId="77777777" w:rsidTr="00255DB7">
        <w:trPr>
          <w:trHeight w:val="315"/>
        </w:trPr>
        <w:tc>
          <w:tcPr>
            <w:tcW w:w="584" w:type="pct"/>
            <w:tcMar>
              <w:top w:w="40" w:type="dxa"/>
              <w:left w:w="40" w:type="dxa"/>
              <w:bottom w:w="40" w:type="dxa"/>
              <w:right w:w="40" w:type="dxa"/>
            </w:tcMar>
          </w:tcPr>
          <w:p w14:paraId="1BE903F9"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Guo 2021 SH</w:t>
            </w:r>
          </w:p>
        </w:tc>
        <w:tc>
          <w:tcPr>
            <w:tcW w:w="324" w:type="pct"/>
            <w:tcMar>
              <w:top w:w="40" w:type="dxa"/>
              <w:left w:w="40" w:type="dxa"/>
              <w:bottom w:w="40" w:type="dxa"/>
              <w:right w:w="40" w:type="dxa"/>
            </w:tcMar>
            <w:vAlign w:val="bottom"/>
          </w:tcPr>
          <w:p w14:paraId="554A1949"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16B8D758"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1980 - 2020</w:t>
            </w:r>
          </w:p>
        </w:tc>
        <w:tc>
          <w:tcPr>
            <w:tcW w:w="492" w:type="pct"/>
            <w:tcMar>
              <w:top w:w="40" w:type="dxa"/>
              <w:left w:w="40" w:type="dxa"/>
              <w:bottom w:w="40" w:type="dxa"/>
              <w:right w:w="40" w:type="dxa"/>
            </w:tcMar>
            <w:vAlign w:val="bottom"/>
          </w:tcPr>
          <w:p w14:paraId="4C2A0BEE"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10</w:t>
            </w:r>
          </w:p>
        </w:tc>
        <w:tc>
          <w:tcPr>
            <w:tcW w:w="440" w:type="pct"/>
            <w:tcMar>
              <w:top w:w="40" w:type="dxa"/>
              <w:left w:w="40" w:type="dxa"/>
              <w:bottom w:w="40" w:type="dxa"/>
              <w:right w:w="40" w:type="dxa"/>
            </w:tcMar>
            <w:vAlign w:val="bottom"/>
          </w:tcPr>
          <w:p w14:paraId="041895D0"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37</w:t>
            </w:r>
          </w:p>
        </w:tc>
        <w:tc>
          <w:tcPr>
            <w:tcW w:w="492" w:type="pct"/>
            <w:tcMar>
              <w:top w:w="40" w:type="dxa"/>
              <w:left w:w="40" w:type="dxa"/>
              <w:bottom w:w="40" w:type="dxa"/>
              <w:right w:w="40" w:type="dxa"/>
            </w:tcMar>
            <w:vAlign w:val="bottom"/>
          </w:tcPr>
          <w:p w14:paraId="3E37F2B4"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27,717</w:t>
            </w:r>
          </w:p>
        </w:tc>
        <w:tc>
          <w:tcPr>
            <w:tcW w:w="718" w:type="pct"/>
            <w:tcMar>
              <w:top w:w="40" w:type="dxa"/>
              <w:left w:w="40" w:type="dxa"/>
              <w:bottom w:w="40" w:type="dxa"/>
              <w:right w:w="40" w:type="dxa"/>
            </w:tcMar>
            <w:vAlign w:val="bottom"/>
          </w:tcPr>
          <w:p w14:paraId="0366A854"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(2)</w:t>
            </w:r>
          </w:p>
        </w:tc>
        <w:tc>
          <w:tcPr>
            <w:tcW w:w="1441" w:type="pct"/>
            <w:tcMar>
              <w:top w:w="40" w:type="dxa"/>
              <w:left w:w="40" w:type="dxa"/>
              <w:bottom w:w="40" w:type="dxa"/>
              <w:right w:w="40" w:type="dxa"/>
            </w:tcMar>
            <w:vAlign w:val="bottom"/>
          </w:tcPr>
          <w:p w14:paraId="14545631"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w:t>
            </w:r>
          </w:p>
        </w:tc>
      </w:tr>
      <w:tr w:rsidR="00173EA4" w:rsidRPr="00DD45C1" w14:paraId="2AFAEDC8" w14:textId="77777777" w:rsidTr="00255DB7">
        <w:trPr>
          <w:trHeight w:val="315"/>
        </w:trPr>
        <w:tc>
          <w:tcPr>
            <w:tcW w:w="584" w:type="pct"/>
            <w:tcMar>
              <w:top w:w="40" w:type="dxa"/>
              <w:left w:w="40" w:type="dxa"/>
              <w:bottom w:w="40" w:type="dxa"/>
              <w:right w:w="40" w:type="dxa"/>
            </w:tcMar>
            <w:vAlign w:val="bottom"/>
          </w:tcPr>
          <w:p w14:paraId="4E7A9D2E"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Hu 2023</w:t>
            </w:r>
          </w:p>
        </w:tc>
        <w:tc>
          <w:tcPr>
            <w:tcW w:w="324" w:type="pct"/>
            <w:tcMar>
              <w:top w:w="40" w:type="dxa"/>
              <w:left w:w="40" w:type="dxa"/>
              <w:bottom w:w="40" w:type="dxa"/>
              <w:right w:w="40" w:type="dxa"/>
            </w:tcMar>
            <w:vAlign w:val="bottom"/>
          </w:tcPr>
          <w:p w14:paraId="50ECD0EB"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Yes</w:t>
            </w:r>
          </w:p>
        </w:tc>
        <w:tc>
          <w:tcPr>
            <w:tcW w:w="509" w:type="pct"/>
            <w:tcMar>
              <w:top w:w="40" w:type="dxa"/>
              <w:left w:w="40" w:type="dxa"/>
              <w:bottom w:w="40" w:type="dxa"/>
              <w:right w:w="40" w:type="dxa"/>
            </w:tcMar>
            <w:vAlign w:val="bottom"/>
          </w:tcPr>
          <w:p w14:paraId="2817A4BC"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2020 - 2022</w:t>
            </w:r>
          </w:p>
        </w:tc>
        <w:tc>
          <w:tcPr>
            <w:tcW w:w="492" w:type="pct"/>
            <w:tcMar>
              <w:top w:w="40" w:type="dxa"/>
              <w:left w:w="40" w:type="dxa"/>
              <w:bottom w:w="40" w:type="dxa"/>
              <w:right w:w="40" w:type="dxa"/>
            </w:tcMar>
            <w:vAlign w:val="bottom"/>
          </w:tcPr>
          <w:p w14:paraId="2E178036"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w:t>
            </w:r>
          </w:p>
        </w:tc>
        <w:tc>
          <w:tcPr>
            <w:tcW w:w="440" w:type="pct"/>
            <w:tcMar>
              <w:top w:w="40" w:type="dxa"/>
              <w:left w:w="40" w:type="dxa"/>
              <w:bottom w:w="40" w:type="dxa"/>
              <w:right w:w="40" w:type="dxa"/>
            </w:tcMar>
            <w:vAlign w:val="bottom"/>
          </w:tcPr>
          <w:p w14:paraId="569E6F22"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38</w:t>
            </w:r>
          </w:p>
        </w:tc>
        <w:tc>
          <w:tcPr>
            <w:tcW w:w="492" w:type="pct"/>
            <w:tcMar>
              <w:top w:w="40" w:type="dxa"/>
              <w:left w:w="40" w:type="dxa"/>
              <w:bottom w:w="40" w:type="dxa"/>
              <w:right w:w="40" w:type="dxa"/>
            </w:tcMar>
            <w:vAlign w:val="bottom"/>
          </w:tcPr>
          <w:p w14:paraId="171A4B30"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95,375</w:t>
            </w:r>
          </w:p>
        </w:tc>
        <w:tc>
          <w:tcPr>
            <w:tcW w:w="718" w:type="pct"/>
            <w:tcMar>
              <w:top w:w="40" w:type="dxa"/>
              <w:left w:w="40" w:type="dxa"/>
              <w:bottom w:w="40" w:type="dxa"/>
              <w:right w:w="40" w:type="dxa"/>
            </w:tcMar>
            <w:vAlign w:val="bottom"/>
          </w:tcPr>
          <w:p w14:paraId="66C33020"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(2)</w:t>
            </w:r>
          </w:p>
        </w:tc>
        <w:tc>
          <w:tcPr>
            <w:tcW w:w="1441" w:type="pct"/>
            <w:tcMar>
              <w:top w:w="40" w:type="dxa"/>
              <w:left w:w="40" w:type="dxa"/>
              <w:bottom w:w="40" w:type="dxa"/>
              <w:right w:w="40" w:type="dxa"/>
            </w:tcMar>
            <w:vAlign w:val="bottom"/>
          </w:tcPr>
          <w:p w14:paraId="691A2499"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PTSD</w:t>
            </w:r>
          </w:p>
        </w:tc>
      </w:tr>
      <w:tr w:rsidR="00173EA4" w:rsidRPr="00DD45C1" w14:paraId="6F0BC931" w14:textId="77777777" w:rsidTr="00255DB7">
        <w:trPr>
          <w:trHeight w:val="315"/>
        </w:trPr>
        <w:tc>
          <w:tcPr>
            <w:tcW w:w="584" w:type="pct"/>
            <w:tcMar>
              <w:top w:w="40" w:type="dxa"/>
              <w:left w:w="40" w:type="dxa"/>
              <w:bottom w:w="40" w:type="dxa"/>
              <w:right w:w="40" w:type="dxa"/>
            </w:tcMar>
          </w:tcPr>
          <w:p w14:paraId="7780D038" w14:textId="77777777" w:rsidR="00173EA4" w:rsidRPr="00DD45C1" w:rsidRDefault="00173EA4">
            <w:pPr>
              <w:spacing w:line="280" w:lineRule="auto"/>
              <w:rPr>
                <w:rFonts w:eastAsia="Times New Roman" w:cs="Times New Roman"/>
                <w:color w:val="000000" w:themeColor="text1"/>
                <w:sz w:val="20"/>
                <w:szCs w:val="20"/>
              </w:rPr>
            </w:pPr>
            <w:proofErr w:type="spellStart"/>
            <w:r w:rsidRPr="00DD45C1">
              <w:rPr>
                <w:rFonts w:eastAsia="Times New Roman" w:cs="Times New Roman"/>
                <w:color w:val="000000" w:themeColor="text1"/>
                <w:sz w:val="20"/>
                <w:szCs w:val="20"/>
              </w:rPr>
              <w:t>Idoiaga</w:t>
            </w:r>
            <w:proofErr w:type="spellEnd"/>
            <w:r w:rsidRPr="00DD45C1">
              <w:rPr>
                <w:rFonts w:eastAsia="Times New Roman" w:cs="Times New Roman"/>
                <w:color w:val="000000" w:themeColor="text1"/>
                <w:sz w:val="20"/>
                <w:szCs w:val="20"/>
              </w:rPr>
              <w:t xml:space="preserve"> 2022</w:t>
            </w:r>
          </w:p>
        </w:tc>
        <w:tc>
          <w:tcPr>
            <w:tcW w:w="324" w:type="pct"/>
            <w:tcMar>
              <w:top w:w="40" w:type="dxa"/>
              <w:left w:w="40" w:type="dxa"/>
              <w:bottom w:w="40" w:type="dxa"/>
              <w:right w:w="40" w:type="dxa"/>
            </w:tcMar>
            <w:vAlign w:val="bottom"/>
          </w:tcPr>
          <w:p w14:paraId="23C0E7E3"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Yes</w:t>
            </w:r>
          </w:p>
        </w:tc>
        <w:tc>
          <w:tcPr>
            <w:tcW w:w="509" w:type="pct"/>
            <w:tcMar>
              <w:top w:w="40" w:type="dxa"/>
              <w:left w:w="40" w:type="dxa"/>
              <w:bottom w:w="40" w:type="dxa"/>
              <w:right w:w="40" w:type="dxa"/>
            </w:tcMar>
            <w:vAlign w:val="bottom"/>
          </w:tcPr>
          <w:p w14:paraId="3A8CA68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2019 - 2021</w:t>
            </w:r>
          </w:p>
        </w:tc>
        <w:tc>
          <w:tcPr>
            <w:tcW w:w="492" w:type="pct"/>
            <w:tcMar>
              <w:top w:w="40" w:type="dxa"/>
              <w:left w:w="40" w:type="dxa"/>
              <w:bottom w:w="40" w:type="dxa"/>
              <w:right w:w="40" w:type="dxa"/>
            </w:tcMar>
            <w:vAlign w:val="bottom"/>
          </w:tcPr>
          <w:p w14:paraId="40DDC304"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w:t>
            </w:r>
          </w:p>
        </w:tc>
        <w:tc>
          <w:tcPr>
            <w:tcW w:w="440" w:type="pct"/>
            <w:tcMar>
              <w:top w:w="40" w:type="dxa"/>
              <w:left w:w="40" w:type="dxa"/>
              <w:bottom w:w="40" w:type="dxa"/>
              <w:right w:w="40" w:type="dxa"/>
            </w:tcMar>
            <w:vAlign w:val="bottom"/>
          </w:tcPr>
          <w:p w14:paraId="168F43DA"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6</w:t>
            </w:r>
          </w:p>
        </w:tc>
        <w:tc>
          <w:tcPr>
            <w:tcW w:w="492" w:type="pct"/>
            <w:tcMar>
              <w:top w:w="40" w:type="dxa"/>
              <w:left w:w="40" w:type="dxa"/>
              <w:bottom w:w="40" w:type="dxa"/>
              <w:right w:w="40" w:type="dxa"/>
            </w:tcMar>
            <w:vAlign w:val="bottom"/>
          </w:tcPr>
          <w:p w14:paraId="112ABC0B"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29,739</w:t>
            </w:r>
          </w:p>
        </w:tc>
        <w:tc>
          <w:tcPr>
            <w:tcW w:w="718" w:type="pct"/>
            <w:tcMar>
              <w:top w:w="40" w:type="dxa"/>
              <w:left w:w="40" w:type="dxa"/>
              <w:bottom w:w="40" w:type="dxa"/>
              <w:right w:w="40" w:type="dxa"/>
            </w:tcMar>
            <w:vAlign w:val="bottom"/>
          </w:tcPr>
          <w:p w14:paraId="2F7CAE2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(3)</w:t>
            </w:r>
          </w:p>
        </w:tc>
        <w:tc>
          <w:tcPr>
            <w:tcW w:w="1441" w:type="pct"/>
            <w:tcMar>
              <w:top w:w="40" w:type="dxa"/>
              <w:left w:w="40" w:type="dxa"/>
              <w:bottom w:w="40" w:type="dxa"/>
              <w:right w:w="40" w:type="dxa"/>
            </w:tcMar>
            <w:vAlign w:val="bottom"/>
          </w:tcPr>
          <w:p w14:paraId="5D3255A0"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PTSD</w:t>
            </w:r>
          </w:p>
        </w:tc>
      </w:tr>
      <w:tr w:rsidR="00173EA4" w:rsidRPr="00DD45C1" w14:paraId="2AF701A5" w14:textId="77777777" w:rsidTr="00255DB7">
        <w:trPr>
          <w:trHeight w:val="315"/>
        </w:trPr>
        <w:tc>
          <w:tcPr>
            <w:tcW w:w="584" w:type="pct"/>
            <w:tcMar>
              <w:top w:w="40" w:type="dxa"/>
              <w:left w:w="40" w:type="dxa"/>
              <w:bottom w:w="40" w:type="dxa"/>
              <w:right w:w="40" w:type="dxa"/>
            </w:tcMar>
          </w:tcPr>
          <w:p w14:paraId="3232567C"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Jaafari 2021</w:t>
            </w:r>
          </w:p>
        </w:tc>
        <w:tc>
          <w:tcPr>
            <w:tcW w:w="324" w:type="pct"/>
            <w:tcMar>
              <w:top w:w="40" w:type="dxa"/>
              <w:left w:w="40" w:type="dxa"/>
              <w:bottom w:w="40" w:type="dxa"/>
              <w:right w:w="40" w:type="dxa"/>
            </w:tcMar>
            <w:vAlign w:val="bottom"/>
          </w:tcPr>
          <w:p w14:paraId="502CAC49"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5CDA532B"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1991 - 2019</w:t>
            </w:r>
          </w:p>
        </w:tc>
        <w:tc>
          <w:tcPr>
            <w:tcW w:w="492" w:type="pct"/>
            <w:tcMar>
              <w:top w:w="40" w:type="dxa"/>
              <w:left w:w="40" w:type="dxa"/>
              <w:bottom w:w="40" w:type="dxa"/>
              <w:right w:w="40" w:type="dxa"/>
            </w:tcMar>
            <w:vAlign w:val="bottom"/>
          </w:tcPr>
          <w:p w14:paraId="3EB592FB"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10</w:t>
            </w:r>
          </w:p>
        </w:tc>
        <w:tc>
          <w:tcPr>
            <w:tcW w:w="440" w:type="pct"/>
            <w:tcMar>
              <w:top w:w="40" w:type="dxa"/>
              <w:left w:w="40" w:type="dxa"/>
              <w:bottom w:w="40" w:type="dxa"/>
              <w:right w:w="40" w:type="dxa"/>
            </w:tcMar>
            <w:vAlign w:val="bottom"/>
          </w:tcPr>
          <w:p w14:paraId="56D47269"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89</w:t>
            </w:r>
          </w:p>
        </w:tc>
        <w:tc>
          <w:tcPr>
            <w:tcW w:w="492" w:type="pct"/>
            <w:tcMar>
              <w:top w:w="40" w:type="dxa"/>
              <w:left w:w="40" w:type="dxa"/>
              <w:bottom w:w="40" w:type="dxa"/>
              <w:right w:w="40" w:type="dxa"/>
            </w:tcMar>
            <w:vAlign w:val="bottom"/>
          </w:tcPr>
          <w:p w14:paraId="2F360E12"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33,564</w:t>
            </w:r>
          </w:p>
        </w:tc>
        <w:tc>
          <w:tcPr>
            <w:tcW w:w="718" w:type="pct"/>
            <w:tcMar>
              <w:top w:w="40" w:type="dxa"/>
              <w:left w:w="40" w:type="dxa"/>
              <w:bottom w:w="40" w:type="dxa"/>
              <w:right w:w="40" w:type="dxa"/>
            </w:tcMar>
            <w:vAlign w:val="bottom"/>
          </w:tcPr>
          <w:p w14:paraId="47C69FE8"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(2)</w:t>
            </w:r>
          </w:p>
        </w:tc>
        <w:tc>
          <w:tcPr>
            <w:tcW w:w="1441" w:type="pct"/>
            <w:tcMar>
              <w:top w:w="40" w:type="dxa"/>
              <w:left w:w="40" w:type="dxa"/>
              <w:bottom w:w="40" w:type="dxa"/>
              <w:right w:w="40" w:type="dxa"/>
            </w:tcMar>
            <w:vAlign w:val="bottom"/>
          </w:tcPr>
          <w:p w14:paraId="29F1592E"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w:t>
            </w:r>
          </w:p>
        </w:tc>
      </w:tr>
      <w:tr w:rsidR="00173EA4" w:rsidRPr="00DD45C1" w14:paraId="47F9B2E6" w14:textId="77777777" w:rsidTr="00255DB7">
        <w:trPr>
          <w:trHeight w:val="315"/>
        </w:trPr>
        <w:tc>
          <w:tcPr>
            <w:tcW w:w="584" w:type="pct"/>
            <w:tcMar>
              <w:top w:w="40" w:type="dxa"/>
              <w:left w:w="40" w:type="dxa"/>
              <w:bottom w:w="40" w:type="dxa"/>
              <w:right w:w="40" w:type="dxa"/>
            </w:tcMar>
          </w:tcPr>
          <w:p w14:paraId="6106D8CD" w14:textId="77777777" w:rsidR="00173EA4" w:rsidRPr="00DD45C1" w:rsidRDefault="00173EA4">
            <w:pPr>
              <w:spacing w:line="280" w:lineRule="auto"/>
              <w:rPr>
                <w:rFonts w:eastAsia="Times New Roman" w:cs="Times New Roman"/>
                <w:color w:val="000000" w:themeColor="text1"/>
                <w:sz w:val="20"/>
                <w:szCs w:val="20"/>
              </w:rPr>
            </w:pPr>
            <w:proofErr w:type="spellStart"/>
            <w:r w:rsidRPr="00DD45C1">
              <w:rPr>
                <w:rFonts w:eastAsia="Times New Roman" w:cs="Times New Roman"/>
                <w:color w:val="000000" w:themeColor="text1"/>
                <w:sz w:val="20"/>
                <w:szCs w:val="20"/>
              </w:rPr>
              <w:t>Jahrami</w:t>
            </w:r>
            <w:proofErr w:type="spellEnd"/>
            <w:r w:rsidRPr="00DD45C1">
              <w:rPr>
                <w:rFonts w:eastAsia="Times New Roman" w:cs="Times New Roman"/>
                <w:color w:val="000000" w:themeColor="text1"/>
                <w:sz w:val="20"/>
                <w:szCs w:val="20"/>
              </w:rPr>
              <w:t xml:space="preserve"> 2019</w:t>
            </w:r>
          </w:p>
        </w:tc>
        <w:tc>
          <w:tcPr>
            <w:tcW w:w="324" w:type="pct"/>
            <w:tcMar>
              <w:top w:w="40" w:type="dxa"/>
              <w:left w:w="40" w:type="dxa"/>
              <w:bottom w:w="40" w:type="dxa"/>
              <w:right w:w="40" w:type="dxa"/>
            </w:tcMar>
            <w:vAlign w:val="bottom"/>
          </w:tcPr>
          <w:p w14:paraId="5EB823B6"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593EE4E4"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1982 - 2017</w:t>
            </w:r>
          </w:p>
        </w:tc>
        <w:tc>
          <w:tcPr>
            <w:tcW w:w="492" w:type="pct"/>
            <w:tcMar>
              <w:top w:w="40" w:type="dxa"/>
              <w:left w:w="40" w:type="dxa"/>
              <w:bottom w:w="40" w:type="dxa"/>
              <w:right w:w="40" w:type="dxa"/>
            </w:tcMar>
            <w:vAlign w:val="bottom"/>
          </w:tcPr>
          <w:p w14:paraId="5CDFEE9F"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4</w:t>
            </w:r>
          </w:p>
        </w:tc>
        <w:tc>
          <w:tcPr>
            <w:tcW w:w="440" w:type="pct"/>
            <w:tcMar>
              <w:top w:w="40" w:type="dxa"/>
              <w:left w:w="40" w:type="dxa"/>
              <w:bottom w:w="40" w:type="dxa"/>
              <w:right w:w="40" w:type="dxa"/>
            </w:tcMar>
            <w:vAlign w:val="bottom"/>
          </w:tcPr>
          <w:p w14:paraId="15D223E7"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18</w:t>
            </w:r>
          </w:p>
        </w:tc>
        <w:tc>
          <w:tcPr>
            <w:tcW w:w="492" w:type="pct"/>
            <w:tcMar>
              <w:top w:w="40" w:type="dxa"/>
              <w:left w:w="40" w:type="dxa"/>
              <w:bottom w:w="40" w:type="dxa"/>
              <w:right w:w="40" w:type="dxa"/>
            </w:tcMar>
            <w:vAlign w:val="bottom"/>
          </w:tcPr>
          <w:p w14:paraId="39B81C1A"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5722</w:t>
            </w:r>
          </w:p>
        </w:tc>
        <w:tc>
          <w:tcPr>
            <w:tcW w:w="718" w:type="pct"/>
            <w:tcMar>
              <w:top w:w="40" w:type="dxa"/>
              <w:left w:w="40" w:type="dxa"/>
              <w:bottom w:w="40" w:type="dxa"/>
              <w:right w:w="40" w:type="dxa"/>
            </w:tcMar>
            <w:vAlign w:val="bottom"/>
          </w:tcPr>
          <w:p w14:paraId="671ADA59"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(3)</w:t>
            </w:r>
          </w:p>
        </w:tc>
        <w:tc>
          <w:tcPr>
            <w:tcW w:w="1441" w:type="pct"/>
            <w:tcMar>
              <w:top w:w="40" w:type="dxa"/>
              <w:left w:w="40" w:type="dxa"/>
              <w:bottom w:w="40" w:type="dxa"/>
              <w:right w:w="40" w:type="dxa"/>
            </w:tcMar>
            <w:vAlign w:val="bottom"/>
          </w:tcPr>
          <w:p w14:paraId="0C377E6C"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Eating disorders</w:t>
            </w:r>
          </w:p>
        </w:tc>
      </w:tr>
      <w:tr w:rsidR="00173EA4" w:rsidRPr="00DD45C1" w14:paraId="6A486632" w14:textId="77777777" w:rsidTr="00255DB7">
        <w:trPr>
          <w:trHeight w:val="315"/>
        </w:trPr>
        <w:tc>
          <w:tcPr>
            <w:tcW w:w="584" w:type="pct"/>
            <w:tcMar>
              <w:top w:w="40" w:type="dxa"/>
              <w:left w:w="40" w:type="dxa"/>
              <w:bottom w:w="40" w:type="dxa"/>
              <w:right w:w="40" w:type="dxa"/>
            </w:tcMar>
            <w:vAlign w:val="bottom"/>
          </w:tcPr>
          <w:p w14:paraId="51510E33" w14:textId="77777777" w:rsidR="00173EA4" w:rsidRPr="00DD45C1" w:rsidRDefault="00173EA4">
            <w:pPr>
              <w:spacing w:line="280" w:lineRule="auto"/>
              <w:rPr>
                <w:rFonts w:eastAsia="Times New Roman" w:cs="Times New Roman"/>
                <w:color w:val="000000" w:themeColor="text1"/>
                <w:sz w:val="20"/>
                <w:szCs w:val="20"/>
              </w:rPr>
            </w:pPr>
            <w:proofErr w:type="spellStart"/>
            <w:r w:rsidRPr="00DD45C1">
              <w:rPr>
                <w:rFonts w:eastAsia="Times New Roman" w:cs="Times New Roman"/>
                <w:color w:val="000000" w:themeColor="text1"/>
                <w:sz w:val="20"/>
                <w:szCs w:val="20"/>
              </w:rPr>
              <w:t>Jahrami</w:t>
            </w:r>
            <w:proofErr w:type="spellEnd"/>
            <w:r w:rsidRPr="00DD45C1">
              <w:rPr>
                <w:rFonts w:eastAsia="Times New Roman" w:cs="Times New Roman"/>
                <w:color w:val="000000" w:themeColor="text1"/>
                <w:sz w:val="20"/>
                <w:szCs w:val="20"/>
              </w:rPr>
              <w:t xml:space="preserve"> 2022</w:t>
            </w:r>
          </w:p>
        </w:tc>
        <w:tc>
          <w:tcPr>
            <w:tcW w:w="324" w:type="pct"/>
            <w:tcMar>
              <w:top w:w="40" w:type="dxa"/>
              <w:left w:w="40" w:type="dxa"/>
              <w:bottom w:w="40" w:type="dxa"/>
              <w:right w:w="40" w:type="dxa"/>
            </w:tcMar>
            <w:vAlign w:val="bottom"/>
          </w:tcPr>
          <w:p w14:paraId="2D9AA2E7"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Yes</w:t>
            </w:r>
          </w:p>
        </w:tc>
        <w:tc>
          <w:tcPr>
            <w:tcW w:w="509" w:type="pct"/>
            <w:tcMar>
              <w:top w:w="40" w:type="dxa"/>
              <w:left w:w="40" w:type="dxa"/>
              <w:bottom w:w="40" w:type="dxa"/>
              <w:right w:w="40" w:type="dxa"/>
            </w:tcMar>
            <w:vAlign w:val="bottom"/>
          </w:tcPr>
          <w:p w14:paraId="206852BC"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2019 - 2021</w:t>
            </w:r>
          </w:p>
        </w:tc>
        <w:tc>
          <w:tcPr>
            <w:tcW w:w="492" w:type="pct"/>
            <w:tcMar>
              <w:top w:w="40" w:type="dxa"/>
              <w:left w:w="40" w:type="dxa"/>
              <w:bottom w:w="40" w:type="dxa"/>
              <w:right w:w="40" w:type="dxa"/>
            </w:tcMar>
            <w:vAlign w:val="bottom"/>
          </w:tcPr>
          <w:p w14:paraId="5D3AAF77"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11</w:t>
            </w:r>
          </w:p>
        </w:tc>
        <w:tc>
          <w:tcPr>
            <w:tcW w:w="440" w:type="pct"/>
            <w:tcMar>
              <w:top w:w="40" w:type="dxa"/>
              <w:left w:w="40" w:type="dxa"/>
              <w:bottom w:w="40" w:type="dxa"/>
              <w:right w:w="40" w:type="dxa"/>
            </w:tcMar>
            <w:vAlign w:val="bottom"/>
          </w:tcPr>
          <w:p w14:paraId="2F6A58C6"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22</w:t>
            </w:r>
          </w:p>
        </w:tc>
        <w:tc>
          <w:tcPr>
            <w:tcW w:w="492" w:type="pct"/>
            <w:tcMar>
              <w:top w:w="40" w:type="dxa"/>
              <w:left w:w="40" w:type="dxa"/>
              <w:bottom w:w="40" w:type="dxa"/>
              <w:right w:w="40" w:type="dxa"/>
            </w:tcMar>
            <w:vAlign w:val="bottom"/>
          </w:tcPr>
          <w:p w14:paraId="1DDC7707"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21,880</w:t>
            </w:r>
          </w:p>
        </w:tc>
        <w:tc>
          <w:tcPr>
            <w:tcW w:w="718" w:type="pct"/>
            <w:tcMar>
              <w:top w:w="40" w:type="dxa"/>
              <w:left w:w="40" w:type="dxa"/>
              <w:bottom w:w="40" w:type="dxa"/>
              <w:right w:w="40" w:type="dxa"/>
            </w:tcMar>
            <w:vAlign w:val="bottom"/>
          </w:tcPr>
          <w:p w14:paraId="2DCF0BE1"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Low (1)</w:t>
            </w:r>
          </w:p>
        </w:tc>
        <w:tc>
          <w:tcPr>
            <w:tcW w:w="1441" w:type="pct"/>
            <w:tcMar>
              <w:top w:w="40" w:type="dxa"/>
              <w:left w:w="40" w:type="dxa"/>
              <w:bottom w:w="40" w:type="dxa"/>
              <w:right w:w="40" w:type="dxa"/>
            </w:tcMar>
            <w:vAlign w:val="bottom"/>
          </w:tcPr>
          <w:p w14:paraId="7B078363"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Sleep disorders</w:t>
            </w:r>
          </w:p>
        </w:tc>
      </w:tr>
      <w:tr w:rsidR="00173EA4" w:rsidRPr="00DD45C1" w14:paraId="20D67146" w14:textId="77777777" w:rsidTr="00255DB7">
        <w:trPr>
          <w:trHeight w:val="315"/>
        </w:trPr>
        <w:tc>
          <w:tcPr>
            <w:tcW w:w="584" w:type="pct"/>
            <w:tcMar>
              <w:top w:w="40" w:type="dxa"/>
              <w:left w:w="40" w:type="dxa"/>
              <w:bottom w:w="40" w:type="dxa"/>
              <w:right w:w="40" w:type="dxa"/>
            </w:tcMar>
          </w:tcPr>
          <w:p w14:paraId="76858878"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Jia 2022</w:t>
            </w:r>
          </w:p>
        </w:tc>
        <w:tc>
          <w:tcPr>
            <w:tcW w:w="324" w:type="pct"/>
            <w:tcMar>
              <w:top w:w="40" w:type="dxa"/>
              <w:left w:w="40" w:type="dxa"/>
              <w:bottom w:w="40" w:type="dxa"/>
              <w:right w:w="40" w:type="dxa"/>
            </w:tcMar>
            <w:vAlign w:val="bottom"/>
          </w:tcPr>
          <w:p w14:paraId="7BD14A8B"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Yes</w:t>
            </w:r>
          </w:p>
        </w:tc>
        <w:tc>
          <w:tcPr>
            <w:tcW w:w="509" w:type="pct"/>
            <w:tcMar>
              <w:top w:w="40" w:type="dxa"/>
              <w:left w:w="40" w:type="dxa"/>
              <w:bottom w:w="40" w:type="dxa"/>
              <w:right w:w="40" w:type="dxa"/>
            </w:tcMar>
            <w:vAlign w:val="bottom"/>
          </w:tcPr>
          <w:p w14:paraId="2725A684"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2019-2021</w:t>
            </w:r>
          </w:p>
        </w:tc>
        <w:tc>
          <w:tcPr>
            <w:tcW w:w="492" w:type="pct"/>
            <w:tcMar>
              <w:top w:w="40" w:type="dxa"/>
              <w:left w:w="40" w:type="dxa"/>
              <w:bottom w:w="40" w:type="dxa"/>
              <w:right w:w="40" w:type="dxa"/>
            </w:tcMar>
            <w:vAlign w:val="bottom"/>
          </w:tcPr>
          <w:p w14:paraId="6A71DEB5"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5</w:t>
            </w:r>
          </w:p>
        </w:tc>
        <w:tc>
          <w:tcPr>
            <w:tcW w:w="440" w:type="pct"/>
            <w:tcMar>
              <w:top w:w="40" w:type="dxa"/>
              <w:left w:w="40" w:type="dxa"/>
              <w:bottom w:w="40" w:type="dxa"/>
              <w:right w:w="40" w:type="dxa"/>
            </w:tcMar>
            <w:vAlign w:val="bottom"/>
          </w:tcPr>
          <w:p w14:paraId="2D79ADE8"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41</w:t>
            </w:r>
          </w:p>
        </w:tc>
        <w:tc>
          <w:tcPr>
            <w:tcW w:w="492" w:type="pct"/>
            <w:tcMar>
              <w:top w:w="40" w:type="dxa"/>
              <w:left w:w="40" w:type="dxa"/>
              <w:bottom w:w="40" w:type="dxa"/>
              <w:right w:w="40" w:type="dxa"/>
            </w:tcMar>
            <w:vAlign w:val="bottom"/>
          </w:tcPr>
          <w:p w14:paraId="30116331"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36,608</w:t>
            </w:r>
          </w:p>
        </w:tc>
        <w:tc>
          <w:tcPr>
            <w:tcW w:w="718" w:type="pct"/>
            <w:tcMar>
              <w:top w:w="40" w:type="dxa"/>
              <w:left w:w="40" w:type="dxa"/>
              <w:bottom w:w="40" w:type="dxa"/>
              <w:right w:w="40" w:type="dxa"/>
            </w:tcMar>
            <w:vAlign w:val="bottom"/>
          </w:tcPr>
          <w:p w14:paraId="26171456"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Low (1)</w:t>
            </w:r>
          </w:p>
        </w:tc>
        <w:tc>
          <w:tcPr>
            <w:tcW w:w="1441" w:type="pct"/>
            <w:tcMar>
              <w:top w:w="40" w:type="dxa"/>
              <w:left w:w="40" w:type="dxa"/>
              <w:bottom w:w="40" w:type="dxa"/>
              <w:right w:w="40" w:type="dxa"/>
            </w:tcMar>
          </w:tcPr>
          <w:p w14:paraId="5E73F04C"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 and Anxiety</w:t>
            </w:r>
          </w:p>
        </w:tc>
      </w:tr>
      <w:tr w:rsidR="00173EA4" w:rsidRPr="00DD45C1" w14:paraId="11C8CA14" w14:textId="77777777" w:rsidTr="00255DB7">
        <w:trPr>
          <w:trHeight w:val="315"/>
        </w:trPr>
        <w:tc>
          <w:tcPr>
            <w:tcW w:w="584" w:type="pct"/>
            <w:tcMar>
              <w:top w:w="40" w:type="dxa"/>
              <w:left w:w="40" w:type="dxa"/>
              <w:bottom w:w="40" w:type="dxa"/>
              <w:right w:w="40" w:type="dxa"/>
            </w:tcMar>
          </w:tcPr>
          <w:p w14:paraId="5DC43FD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Jiang 2015 M</w:t>
            </w:r>
          </w:p>
        </w:tc>
        <w:tc>
          <w:tcPr>
            <w:tcW w:w="324" w:type="pct"/>
            <w:tcMar>
              <w:top w:w="40" w:type="dxa"/>
              <w:left w:w="40" w:type="dxa"/>
              <w:bottom w:w="40" w:type="dxa"/>
              <w:right w:w="40" w:type="dxa"/>
            </w:tcMar>
            <w:vAlign w:val="bottom"/>
          </w:tcPr>
          <w:p w14:paraId="4CD27B97"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41DC3130"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2000 - 2014</w:t>
            </w:r>
          </w:p>
        </w:tc>
        <w:tc>
          <w:tcPr>
            <w:tcW w:w="492" w:type="pct"/>
            <w:tcMar>
              <w:top w:w="40" w:type="dxa"/>
              <w:left w:w="40" w:type="dxa"/>
              <w:bottom w:w="40" w:type="dxa"/>
              <w:right w:w="40" w:type="dxa"/>
            </w:tcMar>
            <w:vAlign w:val="bottom"/>
          </w:tcPr>
          <w:p w14:paraId="3757D667"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5</w:t>
            </w:r>
          </w:p>
        </w:tc>
        <w:tc>
          <w:tcPr>
            <w:tcW w:w="440" w:type="pct"/>
            <w:tcMar>
              <w:top w:w="40" w:type="dxa"/>
              <w:left w:w="40" w:type="dxa"/>
              <w:bottom w:w="40" w:type="dxa"/>
              <w:right w:w="40" w:type="dxa"/>
            </w:tcMar>
            <w:vAlign w:val="bottom"/>
          </w:tcPr>
          <w:p w14:paraId="3FC910B3"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45</w:t>
            </w:r>
          </w:p>
        </w:tc>
        <w:tc>
          <w:tcPr>
            <w:tcW w:w="492" w:type="pct"/>
            <w:tcMar>
              <w:top w:w="40" w:type="dxa"/>
              <w:left w:w="40" w:type="dxa"/>
              <w:bottom w:w="40" w:type="dxa"/>
              <w:right w:w="40" w:type="dxa"/>
            </w:tcMar>
            <w:vAlign w:val="bottom"/>
          </w:tcPr>
          <w:p w14:paraId="1F92705B"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50,826</w:t>
            </w:r>
          </w:p>
        </w:tc>
        <w:tc>
          <w:tcPr>
            <w:tcW w:w="718" w:type="pct"/>
            <w:tcMar>
              <w:top w:w="40" w:type="dxa"/>
              <w:left w:w="40" w:type="dxa"/>
              <w:bottom w:w="40" w:type="dxa"/>
              <w:right w:w="40" w:type="dxa"/>
            </w:tcMar>
            <w:vAlign w:val="bottom"/>
          </w:tcPr>
          <w:p w14:paraId="4FED17EB"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(4)</w:t>
            </w:r>
          </w:p>
        </w:tc>
        <w:tc>
          <w:tcPr>
            <w:tcW w:w="1441" w:type="pct"/>
            <w:tcMar>
              <w:top w:w="40" w:type="dxa"/>
              <w:left w:w="40" w:type="dxa"/>
              <w:bottom w:w="40" w:type="dxa"/>
              <w:right w:w="40" w:type="dxa"/>
            </w:tcMar>
            <w:vAlign w:val="bottom"/>
          </w:tcPr>
          <w:p w14:paraId="55BB6970"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w:t>
            </w:r>
          </w:p>
        </w:tc>
      </w:tr>
      <w:tr w:rsidR="00173EA4" w:rsidRPr="00DD45C1" w14:paraId="1DDE11C3" w14:textId="77777777" w:rsidTr="00255DB7">
        <w:trPr>
          <w:trHeight w:val="315"/>
        </w:trPr>
        <w:tc>
          <w:tcPr>
            <w:tcW w:w="584" w:type="pct"/>
            <w:tcMar>
              <w:top w:w="40" w:type="dxa"/>
              <w:left w:w="40" w:type="dxa"/>
              <w:bottom w:w="40" w:type="dxa"/>
              <w:right w:w="40" w:type="dxa"/>
            </w:tcMar>
          </w:tcPr>
          <w:p w14:paraId="5EFD1351"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Jiang 2015 PH</w:t>
            </w:r>
          </w:p>
        </w:tc>
        <w:tc>
          <w:tcPr>
            <w:tcW w:w="324" w:type="pct"/>
            <w:tcMar>
              <w:top w:w="40" w:type="dxa"/>
              <w:left w:w="40" w:type="dxa"/>
              <w:bottom w:w="40" w:type="dxa"/>
              <w:right w:w="40" w:type="dxa"/>
            </w:tcMar>
            <w:vAlign w:val="bottom"/>
          </w:tcPr>
          <w:p w14:paraId="2DDAF127"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43624022"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2000 - 2014</w:t>
            </w:r>
          </w:p>
        </w:tc>
        <w:tc>
          <w:tcPr>
            <w:tcW w:w="492" w:type="pct"/>
            <w:tcMar>
              <w:top w:w="40" w:type="dxa"/>
              <w:left w:w="40" w:type="dxa"/>
              <w:bottom w:w="40" w:type="dxa"/>
              <w:right w:w="40" w:type="dxa"/>
            </w:tcMar>
            <w:vAlign w:val="bottom"/>
          </w:tcPr>
          <w:p w14:paraId="2B431F76"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6</w:t>
            </w:r>
          </w:p>
        </w:tc>
        <w:tc>
          <w:tcPr>
            <w:tcW w:w="440" w:type="pct"/>
            <w:tcMar>
              <w:top w:w="40" w:type="dxa"/>
              <w:left w:w="40" w:type="dxa"/>
              <w:bottom w:w="40" w:type="dxa"/>
              <w:right w:w="40" w:type="dxa"/>
            </w:tcMar>
            <w:vAlign w:val="bottom"/>
          </w:tcPr>
          <w:p w14:paraId="491AB3CE"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7</w:t>
            </w:r>
          </w:p>
        </w:tc>
        <w:tc>
          <w:tcPr>
            <w:tcW w:w="492" w:type="pct"/>
            <w:tcMar>
              <w:top w:w="40" w:type="dxa"/>
              <w:left w:w="40" w:type="dxa"/>
              <w:bottom w:w="40" w:type="dxa"/>
              <w:right w:w="40" w:type="dxa"/>
            </w:tcMar>
            <w:vAlign w:val="bottom"/>
          </w:tcPr>
          <w:p w14:paraId="2070B9AF"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16,478</w:t>
            </w:r>
          </w:p>
        </w:tc>
        <w:tc>
          <w:tcPr>
            <w:tcW w:w="718" w:type="pct"/>
            <w:tcMar>
              <w:top w:w="40" w:type="dxa"/>
              <w:left w:w="40" w:type="dxa"/>
              <w:bottom w:w="40" w:type="dxa"/>
              <w:right w:w="40" w:type="dxa"/>
            </w:tcMar>
            <w:vAlign w:val="bottom"/>
          </w:tcPr>
          <w:p w14:paraId="1F902BDE"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(2)</w:t>
            </w:r>
          </w:p>
        </w:tc>
        <w:tc>
          <w:tcPr>
            <w:tcW w:w="1441" w:type="pct"/>
            <w:tcMar>
              <w:top w:w="40" w:type="dxa"/>
              <w:left w:w="40" w:type="dxa"/>
              <w:bottom w:w="40" w:type="dxa"/>
              <w:right w:w="40" w:type="dxa"/>
            </w:tcMar>
            <w:vAlign w:val="bottom"/>
          </w:tcPr>
          <w:p w14:paraId="78EFAD73"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Sleep disorders</w:t>
            </w:r>
          </w:p>
        </w:tc>
      </w:tr>
      <w:tr w:rsidR="00173EA4" w:rsidRPr="00DD45C1" w14:paraId="238C71D7" w14:textId="77777777" w:rsidTr="00255DB7">
        <w:trPr>
          <w:trHeight w:val="315"/>
        </w:trPr>
        <w:tc>
          <w:tcPr>
            <w:tcW w:w="584" w:type="pct"/>
            <w:tcMar>
              <w:top w:w="40" w:type="dxa"/>
              <w:left w:w="40" w:type="dxa"/>
              <w:bottom w:w="40" w:type="dxa"/>
              <w:right w:w="40" w:type="dxa"/>
            </w:tcMar>
            <w:vAlign w:val="bottom"/>
          </w:tcPr>
          <w:p w14:paraId="6B5C186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Kaggwa 2022</w:t>
            </w:r>
          </w:p>
        </w:tc>
        <w:tc>
          <w:tcPr>
            <w:tcW w:w="324" w:type="pct"/>
            <w:tcMar>
              <w:top w:w="40" w:type="dxa"/>
              <w:left w:w="40" w:type="dxa"/>
              <w:bottom w:w="40" w:type="dxa"/>
              <w:right w:w="40" w:type="dxa"/>
            </w:tcMar>
            <w:vAlign w:val="bottom"/>
          </w:tcPr>
          <w:p w14:paraId="47218BA6"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Mixed</w:t>
            </w:r>
          </w:p>
        </w:tc>
        <w:tc>
          <w:tcPr>
            <w:tcW w:w="509" w:type="pct"/>
            <w:tcMar>
              <w:top w:w="40" w:type="dxa"/>
              <w:left w:w="40" w:type="dxa"/>
              <w:bottom w:w="40" w:type="dxa"/>
              <w:right w:w="40" w:type="dxa"/>
            </w:tcMar>
            <w:vAlign w:val="bottom"/>
          </w:tcPr>
          <w:p w14:paraId="6CF743EE"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1972 - 2021</w:t>
            </w:r>
          </w:p>
        </w:tc>
        <w:tc>
          <w:tcPr>
            <w:tcW w:w="492" w:type="pct"/>
            <w:tcMar>
              <w:top w:w="40" w:type="dxa"/>
              <w:left w:w="40" w:type="dxa"/>
              <w:bottom w:w="40" w:type="dxa"/>
              <w:right w:w="40" w:type="dxa"/>
            </w:tcMar>
            <w:vAlign w:val="bottom"/>
          </w:tcPr>
          <w:p w14:paraId="64F5FF7D"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5</w:t>
            </w:r>
          </w:p>
        </w:tc>
        <w:tc>
          <w:tcPr>
            <w:tcW w:w="440" w:type="pct"/>
            <w:tcMar>
              <w:top w:w="40" w:type="dxa"/>
              <w:left w:w="40" w:type="dxa"/>
              <w:bottom w:w="40" w:type="dxa"/>
              <w:right w:w="40" w:type="dxa"/>
            </w:tcMar>
            <w:vAlign w:val="bottom"/>
          </w:tcPr>
          <w:p w14:paraId="4C574C54"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4</w:t>
            </w:r>
          </w:p>
        </w:tc>
        <w:tc>
          <w:tcPr>
            <w:tcW w:w="492" w:type="pct"/>
            <w:tcMar>
              <w:top w:w="40" w:type="dxa"/>
              <w:left w:w="40" w:type="dxa"/>
              <w:bottom w:w="40" w:type="dxa"/>
              <w:right w:w="40" w:type="dxa"/>
            </w:tcMar>
            <w:vAlign w:val="bottom"/>
          </w:tcPr>
          <w:p w14:paraId="4C181E43"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1,982</w:t>
            </w:r>
          </w:p>
        </w:tc>
        <w:tc>
          <w:tcPr>
            <w:tcW w:w="718" w:type="pct"/>
            <w:tcMar>
              <w:top w:w="40" w:type="dxa"/>
              <w:left w:w="40" w:type="dxa"/>
              <w:bottom w:w="40" w:type="dxa"/>
              <w:right w:w="40" w:type="dxa"/>
            </w:tcMar>
            <w:vAlign w:val="bottom"/>
          </w:tcPr>
          <w:p w14:paraId="544DD1D2"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Low (1)</w:t>
            </w:r>
          </w:p>
        </w:tc>
        <w:tc>
          <w:tcPr>
            <w:tcW w:w="1441" w:type="pct"/>
            <w:tcMar>
              <w:top w:w="40" w:type="dxa"/>
              <w:left w:w="40" w:type="dxa"/>
              <w:bottom w:w="40" w:type="dxa"/>
              <w:right w:w="40" w:type="dxa"/>
            </w:tcMar>
            <w:vAlign w:val="bottom"/>
          </w:tcPr>
          <w:p w14:paraId="48774B31"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w:t>
            </w:r>
          </w:p>
        </w:tc>
      </w:tr>
      <w:tr w:rsidR="00173EA4" w:rsidRPr="00DD45C1" w14:paraId="06FC53BC" w14:textId="77777777" w:rsidTr="00255DB7">
        <w:trPr>
          <w:trHeight w:val="315"/>
        </w:trPr>
        <w:tc>
          <w:tcPr>
            <w:tcW w:w="584" w:type="pct"/>
            <w:tcMar>
              <w:top w:w="40" w:type="dxa"/>
              <w:left w:w="40" w:type="dxa"/>
              <w:bottom w:w="40" w:type="dxa"/>
              <w:right w:w="40" w:type="dxa"/>
            </w:tcMar>
          </w:tcPr>
          <w:p w14:paraId="5DF8132E"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lastRenderedPageBreak/>
              <w:t>Kate 2020</w:t>
            </w:r>
          </w:p>
        </w:tc>
        <w:tc>
          <w:tcPr>
            <w:tcW w:w="324" w:type="pct"/>
            <w:tcMar>
              <w:top w:w="40" w:type="dxa"/>
              <w:left w:w="40" w:type="dxa"/>
              <w:bottom w:w="40" w:type="dxa"/>
              <w:right w:w="40" w:type="dxa"/>
            </w:tcMar>
            <w:vAlign w:val="bottom"/>
          </w:tcPr>
          <w:p w14:paraId="1104AFE5"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7BDC920B" w14:textId="77777777" w:rsidR="00173EA4" w:rsidRPr="00DD45C1" w:rsidRDefault="00173EA4">
            <w:pPr>
              <w:spacing w:line="280" w:lineRule="auto"/>
              <w:rPr>
                <w:rFonts w:eastAsia="Times New Roman" w:cs="Times New Roman"/>
                <w:color w:val="000000" w:themeColor="text1"/>
                <w:sz w:val="20"/>
                <w:szCs w:val="20"/>
              </w:rPr>
            </w:pPr>
          </w:p>
        </w:tc>
        <w:tc>
          <w:tcPr>
            <w:tcW w:w="492" w:type="pct"/>
            <w:tcMar>
              <w:top w:w="40" w:type="dxa"/>
              <w:left w:w="40" w:type="dxa"/>
              <w:bottom w:w="40" w:type="dxa"/>
              <w:right w:w="40" w:type="dxa"/>
            </w:tcMar>
            <w:vAlign w:val="bottom"/>
          </w:tcPr>
          <w:p w14:paraId="57DBB67E"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w:t>
            </w:r>
          </w:p>
        </w:tc>
        <w:tc>
          <w:tcPr>
            <w:tcW w:w="440" w:type="pct"/>
            <w:tcMar>
              <w:top w:w="40" w:type="dxa"/>
              <w:left w:w="40" w:type="dxa"/>
              <w:bottom w:w="40" w:type="dxa"/>
              <w:right w:w="40" w:type="dxa"/>
            </w:tcMar>
            <w:vAlign w:val="bottom"/>
          </w:tcPr>
          <w:p w14:paraId="22F4DB6A"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98</w:t>
            </w:r>
          </w:p>
        </w:tc>
        <w:tc>
          <w:tcPr>
            <w:tcW w:w="492" w:type="pct"/>
            <w:tcMar>
              <w:top w:w="40" w:type="dxa"/>
              <w:left w:w="40" w:type="dxa"/>
              <w:bottom w:w="40" w:type="dxa"/>
              <w:right w:w="40" w:type="dxa"/>
            </w:tcMar>
            <w:vAlign w:val="bottom"/>
          </w:tcPr>
          <w:p w14:paraId="26922A9B"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31,905</w:t>
            </w:r>
          </w:p>
        </w:tc>
        <w:tc>
          <w:tcPr>
            <w:tcW w:w="718" w:type="pct"/>
            <w:tcMar>
              <w:top w:w="40" w:type="dxa"/>
              <w:left w:w="40" w:type="dxa"/>
              <w:bottom w:w="40" w:type="dxa"/>
              <w:right w:w="40" w:type="dxa"/>
            </w:tcMar>
            <w:vAlign w:val="bottom"/>
          </w:tcPr>
          <w:p w14:paraId="50793F85"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(5)</w:t>
            </w:r>
          </w:p>
        </w:tc>
        <w:tc>
          <w:tcPr>
            <w:tcW w:w="1441" w:type="pct"/>
            <w:tcMar>
              <w:top w:w="40" w:type="dxa"/>
              <w:left w:w="40" w:type="dxa"/>
              <w:bottom w:w="40" w:type="dxa"/>
              <w:right w:w="40" w:type="dxa"/>
            </w:tcMar>
            <w:vAlign w:val="bottom"/>
          </w:tcPr>
          <w:p w14:paraId="5686A888"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Dissociative disorders</w:t>
            </w:r>
          </w:p>
        </w:tc>
      </w:tr>
      <w:tr w:rsidR="00173EA4" w:rsidRPr="00DD45C1" w14:paraId="141C63BC" w14:textId="77777777" w:rsidTr="00255DB7">
        <w:trPr>
          <w:trHeight w:val="315"/>
        </w:trPr>
        <w:tc>
          <w:tcPr>
            <w:tcW w:w="584" w:type="pct"/>
            <w:tcMar>
              <w:top w:w="40" w:type="dxa"/>
              <w:left w:w="40" w:type="dxa"/>
              <w:bottom w:w="40" w:type="dxa"/>
              <w:right w:w="40" w:type="dxa"/>
            </w:tcMar>
          </w:tcPr>
          <w:p w14:paraId="1924FD1C"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Khan 2021</w:t>
            </w:r>
          </w:p>
        </w:tc>
        <w:tc>
          <w:tcPr>
            <w:tcW w:w="324" w:type="pct"/>
            <w:tcMar>
              <w:top w:w="40" w:type="dxa"/>
              <w:left w:w="40" w:type="dxa"/>
              <w:bottom w:w="40" w:type="dxa"/>
              <w:right w:w="40" w:type="dxa"/>
            </w:tcMar>
            <w:vAlign w:val="bottom"/>
          </w:tcPr>
          <w:p w14:paraId="3B0EDC49"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4425B070"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up to 2019</w:t>
            </w:r>
          </w:p>
        </w:tc>
        <w:tc>
          <w:tcPr>
            <w:tcW w:w="492" w:type="pct"/>
            <w:tcMar>
              <w:top w:w="40" w:type="dxa"/>
              <w:left w:w="40" w:type="dxa"/>
              <w:bottom w:w="40" w:type="dxa"/>
              <w:right w:w="40" w:type="dxa"/>
            </w:tcMar>
            <w:vAlign w:val="bottom"/>
          </w:tcPr>
          <w:p w14:paraId="74EEA34F"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4</w:t>
            </w:r>
          </w:p>
        </w:tc>
        <w:tc>
          <w:tcPr>
            <w:tcW w:w="440" w:type="pct"/>
            <w:tcMar>
              <w:top w:w="40" w:type="dxa"/>
              <w:left w:w="40" w:type="dxa"/>
              <w:bottom w:w="40" w:type="dxa"/>
              <w:right w:w="40" w:type="dxa"/>
            </w:tcMar>
            <w:vAlign w:val="bottom"/>
          </w:tcPr>
          <w:p w14:paraId="01FBF9C0"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26</w:t>
            </w:r>
          </w:p>
        </w:tc>
        <w:tc>
          <w:tcPr>
            <w:tcW w:w="492" w:type="pct"/>
            <w:tcMar>
              <w:top w:w="40" w:type="dxa"/>
              <w:left w:w="40" w:type="dxa"/>
              <w:bottom w:w="40" w:type="dxa"/>
              <w:right w:w="40" w:type="dxa"/>
            </w:tcMar>
            <w:vAlign w:val="bottom"/>
          </w:tcPr>
          <w:p w14:paraId="3AA8EB87"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7,652</w:t>
            </w:r>
          </w:p>
        </w:tc>
        <w:tc>
          <w:tcPr>
            <w:tcW w:w="718" w:type="pct"/>
            <w:tcMar>
              <w:top w:w="40" w:type="dxa"/>
              <w:left w:w="40" w:type="dxa"/>
              <w:bottom w:w="40" w:type="dxa"/>
              <w:right w:w="40" w:type="dxa"/>
            </w:tcMar>
            <w:vAlign w:val="bottom"/>
          </w:tcPr>
          <w:p w14:paraId="7D607D66"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Low (1)</w:t>
            </w:r>
          </w:p>
        </w:tc>
        <w:tc>
          <w:tcPr>
            <w:tcW w:w="1441" w:type="pct"/>
            <w:tcMar>
              <w:top w:w="40" w:type="dxa"/>
              <w:left w:w="40" w:type="dxa"/>
              <w:bottom w:w="40" w:type="dxa"/>
              <w:right w:w="40" w:type="dxa"/>
            </w:tcMar>
            <w:vAlign w:val="bottom"/>
          </w:tcPr>
          <w:p w14:paraId="79B79D59"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w:t>
            </w:r>
          </w:p>
        </w:tc>
      </w:tr>
      <w:tr w:rsidR="00173EA4" w:rsidRPr="00DD45C1" w14:paraId="0F134332" w14:textId="77777777" w:rsidTr="00255DB7">
        <w:trPr>
          <w:trHeight w:val="315"/>
        </w:trPr>
        <w:tc>
          <w:tcPr>
            <w:tcW w:w="584" w:type="pct"/>
            <w:tcMar>
              <w:top w:w="40" w:type="dxa"/>
              <w:left w:w="40" w:type="dxa"/>
              <w:bottom w:w="40" w:type="dxa"/>
              <w:right w:w="40" w:type="dxa"/>
            </w:tcMar>
            <w:vAlign w:val="bottom"/>
          </w:tcPr>
          <w:p w14:paraId="202AD547"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Lasheras 2020</w:t>
            </w:r>
          </w:p>
        </w:tc>
        <w:tc>
          <w:tcPr>
            <w:tcW w:w="324" w:type="pct"/>
            <w:tcMar>
              <w:top w:w="40" w:type="dxa"/>
              <w:left w:w="40" w:type="dxa"/>
              <w:bottom w:w="40" w:type="dxa"/>
              <w:right w:w="40" w:type="dxa"/>
            </w:tcMar>
            <w:vAlign w:val="bottom"/>
          </w:tcPr>
          <w:p w14:paraId="2644BE31"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Yes</w:t>
            </w:r>
          </w:p>
        </w:tc>
        <w:tc>
          <w:tcPr>
            <w:tcW w:w="509" w:type="pct"/>
            <w:tcMar>
              <w:top w:w="40" w:type="dxa"/>
              <w:left w:w="40" w:type="dxa"/>
              <w:bottom w:w="40" w:type="dxa"/>
              <w:right w:w="40" w:type="dxa"/>
            </w:tcMar>
            <w:vAlign w:val="bottom"/>
          </w:tcPr>
          <w:p w14:paraId="36411686"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up to 2020</w:t>
            </w:r>
          </w:p>
        </w:tc>
        <w:tc>
          <w:tcPr>
            <w:tcW w:w="492" w:type="pct"/>
            <w:tcMar>
              <w:top w:w="40" w:type="dxa"/>
              <w:left w:w="40" w:type="dxa"/>
              <w:bottom w:w="40" w:type="dxa"/>
              <w:right w:w="40" w:type="dxa"/>
            </w:tcMar>
            <w:vAlign w:val="bottom"/>
          </w:tcPr>
          <w:p w14:paraId="7A09D969"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w:t>
            </w:r>
          </w:p>
        </w:tc>
        <w:tc>
          <w:tcPr>
            <w:tcW w:w="440" w:type="pct"/>
            <w:tcMar>
              <w:top w:w="40" w:type="dxa"/>
              <w:left w:w="40" w:type="dxa"/>
              <w:bottom w:w="40" w:type="dxa"/>
              <w:right w:w="40" w:type="dxa"/>
            </w:tcMar>
            <w:vAlign w:val="bottom"/>
          </w:tcPr>
          <w:p w14:paraId="66E67CF7"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8</w:t>
            </w:r>
          </w:p>
        </w:tc>
        <w:tc>
          <w:tcPr>
            <w:tcW w:w="492" w:type="pct"/>
            <w:tcMar>
              <w:top w:w="40" w:type="dxa"/>
              <w:left w:w="40" w:type="dxa"/>
              <w:bottom w:w="40" w:type="dxa"/>
              <w:right w:w="40" w:type="dxa"/>
            </w:tcMar>
            <w:vAlign w:val="bottom"/>
          </w:tcPr>
          <w:p w14:paraId="3354F842"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11,710</w:t>
            </w:r>
          </w:p>
        </w:tc>
        <w:tc>
          <w:tcPr>
            <w:tcW w:w="718" w:type="pct"/>
            <w:tcMar>
              <w:top w:w="40" w:type="dxa"/>
              <w:left w:w="40" w:type="dxa"/>
              <w:bottom w:w="40" w:type="dxa"/>
              <w:right w:w="40" w:type="dxa"/>
            </w:tcMar>
            <w:vAlign w:val="bottom"/>
          </w:tcPr>
          <w:p w14:paraId="5DC4BE5D"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(2)</w:t>
            </w:r>
          </w:p>
        </w:tc>
        <w:tc>
          <w:tcPr>
            <w:tcW w:w="1441" w:type="pct"/>
            <w:tcMar>
              <w:top w:w="40" w:type="dxa"/>
              <w:left w:w="40" w:type="dxa"/>
              <w:bottom w:w="40" w:type="dxa"/>
              <w:right w:w="40" w:type="dxa"/>
            </w:tcMar>
            <w:vAlign w:val="bottom"/>
          </w:tcPr>
          <w:p w14:paraId="5FC7CD13"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Anxiety</w:t>
            </w:r>
          </w:p>
        </w:tc>
      </w:tr>
      <w:tr w:rsidR="00173EA4" w:rsidRPr="00DD45C1" w14:paraId="0F324084" w14:textId="77777777" w:rsidTr="00255DB7">
        <w:trPr>
          <w:trHeight w:val="315"/>
        </w:trPr>
        <w:tc>
          <w:tcPr>
            <w:tcW w:w="584" w:type="pct"/>
            <w:tcMar>
              <w:top w:w="40" w:type="dxa"/>
              <w:left w:w="40" w:type="dxa"/>
              <w:bottom w:w="40" w:type="dxa"/>
              <w:right w:w="40" w:type="dxa"/>
            </w:tcMar>
          </w:tcPr>
          <w:p w14:paraId="7105A137"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Lei 2016</w:t>
            </w:r>
          </w:p>
        </w:tc>
        <w:tc>
          <w:tcPr>
            <w:tcW w:w="324" w:type="pct"/>
            <w:tcMar>
              <w:top w:w="40" w:type="dxa"/>
              <w:left w:w="40" w:type="dxa"/>
              <w:bottom w:w="40" w:type="dxa"/>
              <w:right w:w="40" w:type="dxa"/>
            </w:tcMar>
            <w:vAlign w:val="bottom"/>
          </w:tcPr>
          <w:p w14:paraId="0006A2D6"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19A195EE"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1995 - 2015</w:t>
            </w:r>
          </w:p>
        </w:tc>
        <w:tc>
          <w:tcPr>
            <w:tcW w:w="492" w:type="pct"/>
            <w:tcMar>
              <w:top w:w="40" w:type="dxa"/>
              <w:left w:w="40" w:type="dxa"/>
              <w:bottom w:w="40" w:type="dxa"/>
              <w:right w:w="40" w:type="dxa"/>
            </w:tcMar>
            <w:vAlign w:val="bottom"/>
          </w:tcPr>
          <w:p w14:paraId="6701890D"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5</w:t>
            </w:r>
          </w:p>
        </w:tc>
        <w:tc>
          <w:tcPr>
            <w:tcW w:w="440" w:type="pct"/>
            <w:tcMar>
              <w:top w:w="40" w:type="dxa"/>
              <w:left w:w="40" w:type="dxa"/>
              <w:bottom w:w="40" w:type="dxa"/>
              <w:right w:w="40" w:type="dxa"/>
            </w:tcMar>
            <w:vAlign w:val="bottom"/>
          </w:tcPr>
          <w:p w14:paraId="40F3AB0E"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39</w:t>
            </w:r>
          </w:p>
        </w:tc>
        <w:tc>
          <w:tcPr>
            <w:tcW w:w="492" w:type="pct"/>
            <w:tcMar>
              <w:top w:w="40" w:type="dxa"/>
              <w:left w:w="40" w:type="dxa"/>
              <w:bottom w:w="40" w:type="dxa"/>
              <w:right w:w="40" w:type="dxa"/>
            </w:tcMar>
            <w:vAlign w:val="bottom"/>
          </w:tcPr>
          <w:p w14:paraId="5EF61EF6"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32,694</w:t>
            </w:r>
          </w:p>
        </w:tc>
        <w:tc>
          <w:tcPr>
            <w:tcW w:w="718" w:type="pct"/>
            <w:tcMar>
              <w:top w:w="40" w:type="dxa"/>
              <w:left w:w="40" w:type="dxa"/>
              <w:bottom w:w="40" w:type="dxa"/>
              <w:right w:w="40" w:type="dxa"/>
            </w:tcMar>
            <w:vAlign w:val="bottom"/>
          </w:tcPr>
          <w:p w14:paraId="230EAC45"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(4)</w:t>
            </w:r>
          </w:p>
        </w:tc>
        <w:tc>
          <w:tcPr>
            <w:tcW w:w="1441" w:type="pct"/>
            <w:tcMar>
              <w:top w:w="40" w:type="dxa"/>
              <w:left w:w="40" w:type="dxa"/>
              <w:bottom w:w="40" w:type="dxa"/>
              <w:right w:w="40" w:type="dxa"/>
            </w:tcMar>
            <w:vAlign w:val="bottom"/>
          </w:tcPr>
          <w:p w14:paraId="04F391EF"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w:t>
            </w:r>
          </w:p>
        </w:tc>
      </w:tr>
      <w:tr w:rsidR="00173EA4" w:rsidRPr="00DD45C1" w14:paraId="13405ACA" w14:textId="77777777" w:rsidTr="00255DB7">
        <w:trPr>
          <w:trHeight w:val="315"/>
        </w:trPr>
        <w:tc>
          <w:tcPr>
            <w:tcW w:w="584" w:type="pct"/>
            <w:tcMar>
              <w:top w:w="40" w:type="dxa"/>
              <w:left w:w="40" w:type="dxa"/>
              <w:bottom w:w="40" w:type="dxa"/>
              <w:right w:w="40" w:type="dxa"/>
            </w:tcMar>
          </w:tcPr>
          <w:p w14:paraId="15E1AE65"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Li 2014</w:t>
            </w:r>
          </w:p>
        </w:tc>
        <w:tc>
          <w:tcPr>
            <w:tcW w:w="324" w:type="pct"/>
            <w:tcMar>
              <w:top w:w="40" w:type="dxa"/>
              <w:left w:w="40" w:type="dxa"/>
              <w:bottom w:w="40" w:type="dxa"/>
              <w:right w:w="40" w:type="dxa"/>
            </w:tcMar>
            <w:vAlign w:val="bottom"/>
          </w:tcPr>
          <w:p w14:paraId="0DEC1324"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34A6F344"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2004 - 2013</w:t>
            </w:r>
          </w:p>
        </w:tc>
        <w:tc>
          <w:tcPr>
            <w:tcW w:w="492" w:type="pct"/>
            <w:tcMar>
              <w:top w:w="40" w:type="dxa"/>
              <w:left w:w="40" w:type="dxa"/>
              <w:bottom w:w="40" w:type="dxa"/>
              <w:right w:w="40" w:type="dxa"/>
            </w:tcMar>
            <w:vAlign w:val="bottom"/>
          </w:tcPr>
          <w:p w14:paraId="03CF5179"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5</w:t>
            </w:r>
          </w:p>
        </w:tc>
        <w:tc>
          <w:tcPr>
            <w:tcW w:w="440" w:type="pct"/>
            <w:tcMar>
              <w:top w:w="40" w:type="dxa"/>
              <w:left w:w="40" w:type="dxa"/>
              <w:bottom w:w="40" w:type="dxa"/>
              <w:right w:w="40" w:type="dxa"/>
            </w:tcMar>
            <w:vAlign w:val="bottom"/>
          </w:tcPr>
          <w:p w14:paraId="4375334C"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41</w:t>
            </w:r>
          </w:p>
        </w:tc>
        <w:tc>
          <w:tcPr>
            <w:tcW w:w="492" w:type="pct"/>
            <w:tcMar>
              <w:top w:w="40" w:type="dxa"/>
              <w:left w:w="40" w:type="dxa"/>
              <w:bottom w:w="40" w:type="dxa"/>
              <w:right w:w="40" w:type="dxa"/>
            </w:tcMar>
            <w:vAlign w:val="bottom"/>
          </w:tcPr>
          <w:p w14:paraId="023DC820"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160,339</w:t>
            </w:r>
          </w:p>
        </w:tc>
        <w:tc>
          <w:tcPr>
            <w:tcW w:w="718" w:type="pct"/>
            <w:tcMar>
              <w:top w:w="40" w:type="dxa"/>
              <w:left w:w="40" w:type="dxa"/>
              <w:bottom w:w="40" w:type="dxa"/>
              <w:right w:w="40" w:type="dxa"/>
            </w:tcMar>
            <w:vAlign w:val="bottom"/>
          </w:tcPr>
          <w:p w14:paraId="17331B1D"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(3)</w:t>
            </w:r>
          </w:p>
        </w:tc>
        <w:tc>
          <w:tcPr>
            <w:tcW w:w="1441" w:type="pct"/>
            <w:tcMar>
              <w:top w:w="40" w:type="dxa"/>
              <w:left w:w="40" w:type="dxa"/>
              <w:bottom w:w="40" w:type="dxa"/>
              <w:right w:w="40" w:type="dxa"/>
            </w:tcMar>
            <w:vAlign w:val="bottom"/>
          </w:tcPr>
          <w:p w14:paraId="1EA3F6D0"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Suicide</w:t>
            </w:r>
          </w:p>
        </w:tc>
      </w:tr>
      <w:tr w:rsidR="00173EA4" w:rsidRPr="00DD45C1" w14:paraId="75842B4B" w14:textId="77777777" w:rsidTr="00255DB7">
        <w:trPr>
          <w:trHeight w:val="315"/>
        </w:trPr>
        <w:tc>
          <w:tcPr>
            <w:tcW w:w="584" w:type="pct"/>
            <w:tcMar>
              <w:top w:w="40" w:type="dxa"/>
              <w:left w:w="40" w:type="dxa"/>
              <w:bottom w:w="40" w:type="dxa"/>
              <w:right w:w="40" w:type="dxa"/>
            </w:tcMar>
          </w:tcPr>
          <w:p w14:paraId="26E7A6F7"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Li 2018</w:t>
            </w:r>
          </w:p>
        </w:tc>
        <w:tc>
          <w:tcPr>
            <w:tcW w:w="324" w:type="pct"/>
            <w:tcMar>
              <w:top w:w="40" w:type="dxa"/>
              <w:left w:w="40" w:type="dxa"/>
              <w:bottom w:w="40" w:type="dxa"/>
              <w:right w:w="40" w:type="dxa"/>
            </w:tcMar>
            <w:vAlign w:val="bottom"/>
          </w:tcPr>
          <w:p w14:paraId="1FFD1252"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4AB49D4B"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up to 2016</w:t>
            </w:r>
          </w:p>
        </w:tc>
        <w:tc>
          <w:tcPr>
            <w:tcW w:w="492" w:type="pct"/>
            <w:tcMar>
              <w:top w:w="40" w:type="dxa"/>
              <w:left w:w="40" w:type="dxa"/>
              <w:bottom w:w="40" w:type="dxa"/>
              <w:right w:w="40" w:type="dxa"/>
            </w:tcMar>
            <w:vAlign w:val="bottom"/>
          </w:tcPr>
          <w:p w14:paraId="0E03275B"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6</w:t>
            </w:r>
          </w:p>
        </w:tc>
        <w:tc>
          <w:tcPr>
            <w:tcW w:w="440" w:type="pct"/>
            <w:tcMar>
              <w:top w:w="40" w:type="dxa"/>
              <w:left w:w="40" w:type="dxa"/>
              <w:bottom w:w="40" w:type="dxa"/>
              <w:right w:w="40" w:type="dxa"/>
            </w:tcMar>
            <w:vAlign w:val="bottom"/>
          </w:tcPr>
          <w:p w14:paraId="2A09911F"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76</w:t>
            </w:r>
          </w:p>
        </w:tc>
        <w:tc>
          <w:tcPr>
            <w:tcW w:w="492" w:type="pct"/>
            <w:tcMar>
              <w:top w:w="40" w:type="dxa"/>
              <w:left w:w="40" w:type="dxa"/>
              <w:bottom w:w="40" w:type="dxa"/>
              <w:right w:w="40" w:type="dxa"/>
            </w:tcMar>
            <w:vAlign w:val="bottom"/>
          </w:tcPr>
          <w:p w14:paraId="4C111B8B"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112,939</w:t>
            </w:r>
          </w:p>
        </w:tc>
        <w:tc>
          <w:tcPr>
            <w:tcW w:w="718" w:type="pct"/>
            <w:tcMar>
              <w:top w:w="40" w:type="dxa"/>
              <w:left w:w="40" w:type="dxa"/>
              <w:bottom w:w="40" w:type="dxa"/>
              <w:right w:w="40" w:type="dxa"/>
            </w:tcMar>
            <w:vAlign w:val="bottom"/>
          </w:tcPr>
          <w:p w14:paraId="475A6FB3"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(2)</w:t>
            </w:r>
          </w:p>
        </w:tc>
        <w:tc>
          <w:tcPr>
            <w:tcW w:w="1441" w:type="pct"/>
            <w:tcMar>
              <w:top w:w="40" w:type="dxa"/>
              <w:left w:w="40" w:type="dxa"/>
              <w:bottom w:w="40" w:type="dxa"/>
              <w:right w:w="40" w:type="dxa"/>
            </w:tcMar>
            <w:vAlign w:val="bottom"/>
          </w:tcPr>
          <w:p w14:paraId="737BF573"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Sleep disorders</w:t>
            </w:r>
          </w:p>
        </w:tc>
      </w:tr>
      <w:tr w:rsidR="00173EA4" w:rsidRPr="00DD45C1" w14:paraId="3786BB92" w14:textId="77777777" w:rsidTr="00255DB7">
        <w:trPr>
          <w:trHeight w:val="315"/>
        </w:trPr>
        <w:tc>
          <w:tcPr>
            <w:tcW w:w="584" w:type="pct"/>
            <w:tcMar>
              <w:top w:w="40" w:type="dxa"/>
              <w:left w:w="40" w:type="dxa"/>
              <w:bottom w:w="40" w:type="dxa"/>
              <w:right w:w="40" w:type="dxa"/>
            </w:tcMar>
          </w:tcPr>
          <w:p w14:paraId="6A7DD973"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Li 2021</w:t>
            </w:r>
          </w:p>
        </w:tc>
        <w:tc>
          <w:tcPr>
            <w:tcW w:w="324" w:type="pct"/>
            <w:tcMar>
              <w:top w:w="40" w:type="dxa"/>
              <w:left w:w="40" w:type="dxa"/>
              <w:bottom w:w="40" w:type="dxa"/>
              <w:right w:w="40" w:type="dxa"/>
            </w:tcMar>
            <w:vAlign w:val="bottom"/>
          </w:tcPr>
          <w:p w14:paraId="790BFEB2"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Yes</w:t>
            </w:r>
          </w:p>
        </w:tc>
        <w:tc>
          <w:tcPr>
            <w:tcW w:w="509" w:type="pct"/>
            <w:tcMar>
              <w:top w:w="40" w:type="dxa"/>
              <w:left w:w="40" w:type="dxa"/>
              <w:bottom w:w="40" w:type="dxa"/>
              <w:right w:w="40" w:type="dxa"/>
            </w:tcMar>
            <w:vAlign w:val="bottom"/>
          </w:tcPr>
          <w:p w14:paraId="5C36DE69"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2019 - 2020</w:t>
            </w:r>
          </w:p>
        </w:tc>
        <w:tc>
          <w:tcPr>
            <w:tcW w:w="492" w:type="pct"/>
            <w:tcMar>
              <w:top w:w="40" w:type="dxa"/>
              <w:left w:w="40" w:type="dxa"/>
              <w:bottom w:w="40" w:type="dxa"/>
              <w:right w:w="40" w:type="dxa"/>
            </w:tcMar>
            <w:vAlign w:val="bottom"/>
          </w:tcPr>
          <w:p w14:paraId="3FFF43C7"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10</w:t>
            </w:r>
          </w:p>
        </w:tc>
        <w:tc>
          <w:tcPr>
            <w:tcW w:w="440" w:type="pct"/>
            <w:tcMar>
              <w:top w:w="40" w:type="dxa"/>
              <w:left w:w="40" w:type="dxa"/>
              <w:bottom w:w="40" w:type="dxa"/>
              <w:right w:w="40" w:type="dxa"/>
            </w:tcMar>
            <w:vAlign w:val="bottom"/>
          </w:tcPr>
          <w:p w14:paraId="3ED7F6C5"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27</w:t>
            </w:r>
          </w:p>
        </w:tc>
        <w:tc>
          <w:tcPr>
            <w:tcW w:w="492" w:type="pct"/>
            <w:tcMar>
              <w:top w:w="40" w:type="dxa"/>
              <w:left w:w="40" w:type="dxa"/>
              <w:bottom w:w="40" w:type="dxa"/>
              <w:right w:w="40" w:type="dxa"/>
            </w:tcMar>
            <w:vAlign w:val="bottom"/>
          </w:tcPr>
          <w:p w14:paraId="7E22B65C"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706,415</w:t>
            </w:r>
          </w:p>
        </w:tc>
        <w:tc>
          <w:tcPr>
            <w:tcW w:w="718" w:type="pct"/>
            <w:tcMar>
              <w:top w:w="40" w:type="dxa"/>
              <w:left w:w="40" w:type="dxa"/>
              <w:bottom w:w="40" w:type="dxa"/>
              <w:right w:w="40" w:type="dxa"/>
            </w:tcMar>
            <w:vAlign w:val="bottom"/>
          </w:tcPr>
          <w:p w14:paraId="14BADC9D"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Low (1)</w:t>
            </w:r>
          </w:p>
        </w:tc>
        <w:tc>
          <w:tcPr>
            <w:tcW w:w="1441" w:type="pct"/>
            <w:tcMar>
              <w:top w:w="40" w:type="dxa"/>
              <w:left w:w="40" w:type="dxa"/>
              <w:bottom w:w="40" w:type="dxa"/>
              <w:right w:w="40" w:type="dxa"/>
            </w:tcMar>
          </w:tcPr>
          <w:p w14:paraId="5FAE29CE"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 and Anxiety</w:t>
            </w:r>
          </w:p>
        </w:tc>
      </w:tr>
      <w:tr w:rsidR="00173EA4" w:rsidRPr="00DD45C1" w14:paraId="293ABBFD" w14:textId="77777777" w:rsidTr="00255DB7">
        <w:trPr>
          <w:trHeight w:val="315"/>
        </w:trPr>
        <w:tc>
          <w:tcPr>
            <w:tcW w:w="584" w:type="pct"/>
            <w:tcMar>
              <w:top w:w="40" w:type="dxa"/>
              <w:left w:w="40" w:type="dxa"/>
              <w:bottom w:w="40" w:type="dxa"/>
              <w:right w:w="40" w:type="dxa"/>
            </w:tcMar>
          </w:tcPr>
          <w:p w14:paraId="46D6B3EB"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Liyanage 2022</w:t>
            </w:r>
          </w:p>
        </w:tc>
        <w:tc>
          <w:tcPr>
            <w:tcW w:w="324" w:type="pct"/>
            <w:tcMar>
              <w:top w:w="40" w:type="dxa"/>
              <w:left w:w="40" w:type="dxa"/>
              <w:bottom w:w="40" w:type="dxa"/>
              <w:right w:w="40" w:type="dxa"/>
            </w:tcMar>
            <w:vAlign w:val="bottom"/>
          </w:tcPr>
          <w:p w14:paraId="35C11D15"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Yes</w:t>
            </w:r>
          </w:p>
        </w:tc>
        <w:tc>
          <w:tcPr>
            <w:tcW w:w="509" w:type="pct"/>
            <w:tcMar>
              <w:top w:w="40" w:type="dxa"/>
              <w:left w:w="40" w:type="dxa"/>
              <w:bottom w:w="40" w:type="dxa"/>
              <w:right w:w="40" w:type="dxa"/>
            </w:tcMar>
            <w:vAlign w:val="bottom"/>
          </w:tcPr>
          <w:p w14:paraId="4C8578E2"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2020 - 2021</w:t>
            </w:r>
          </w:p>
        </w:tc>
        <w:tc>
          <w:tcPr>
            <w:tcW w:w="492" w:type="pct"/>
            <w:tcMar>
              <w:top w:w="40" w:type="dxa"/>
              <w:left w:w="40" w:type="dxa"/>
              <w:bottom w:w="40" w:type="dxa"/>
              <w:right w:w="40" w:type="dxa"/>
            </w:tcMar>
            <w:vAlign w:val="bottom"/>
          </w:tcPr>
          <w:p w14:paraId="377B502B"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w:t>
            </w:r>
          </w:p>
        </w:tc>
        <w:tc>
          <w:tcPr>
            <w:tcW w:w="440" w:type="pct"/>
            <w:tcMar>
              <w:top w:w="40" w:type="dxa"/>
              <w:left w:w="40" w:type="dxa"/>
              <w:bottom w:w="40" w:type="dxa"/>
              <w:right w:w="40" w:type="dxa"/>
            </w:tcMar>
            <w:vAlign w:val="bottom"/>
          </w:tcPr>
          <w:p w14:paraId="10BF41D6"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36</w:t>
            </w:r>
          </w:p>
        </w:tc>
        <w:tc>
          <w:tcPr>
            <w:tcW w:w="492" w:type="pct"/>
            <w:tcMar>
              <w:top w:w="40" w:type="dxa"/>
              <w:left w:w="40" w:type="dxa"/>
              <w:bottom w:w="40" w:type="dxa"/>
              <w:right w:w="40" w:type="dxa"/>
            </w:tcMar>
            <w:vAlign w:val="bottom"/>
          </w:tcPr>
          <w:p w14:paraId="144D7BC5"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1,090,901</w:t>
            </w:r>
          </w:p>
        </w:tc>
        <w:tc>
          <w:tcPr>
            <w:tcW w:w="718" w:type="pct"/>
            <w:tcMar>
              <w:top w:w="40" w:type="dxa"/>
              <w:left w:w="40" w:type="dxa"/>
              <w:bottom w:w="40" w:type="dxa"/>
              <w:right w:w="40" w:type="dxa"/>
            </w:tcMar>
            <w:vAlign w:val="bottom"/>
          </w:tcPr>
          <w:p w14:paraId="7B9203E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(2)</w:t>
            </w:r>
          </w:p>
        </w:tc>
        <w:tc>
          <w:tcPr>
            <w:tcW w:w="1441" w:type="pct"/>
            <w:tcMar>
              <w:top w:w="40" w:type="dxa"/>
              <w:left w:w="40" w:type="dxa"/>
              <w:bottom w:w="40" w:type="dxa"/>
              <w:right w:w="40" w:type="dxa"/>
            </w:tcMar>
            <w:vAlign w:val="bottom"/>
          </w:tcPr>
          <w:p w14:paraId="2BAD0F8F"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Anxiety</w:t>
            </w:r>
          </w:p>
        </w:tc>
      </w:tr>
      <w:tr w:rsidR="00173EA4" w:rsidRPr="00DD45C1" w14:paraId="430F3D59" w14:textId="77777777" w:rsidTr="00255DB7">
        <w:trPr>
          <w:trHeight w:val="315"/>
        </w:trPr>
        <w:tc>
          <w:tcPr>
            <w:tcW w:w="584" w:type="pct"/>
            <w:tcMar>
              <w:top w:w="40" w:type="dxa"/>
              <w:left w:w="40" w:type="dxa"/>
              <w:bottom w:w="40" w:type="dxa"/>
              <w:right w:w="40" w:type="dxa"/>
            </w:tcMar>
          </w:tcPr>
          <w:p w14:paraId="4D4AA6FC"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Luo 2021</w:t>
            </w:r>
          </w:p>
        </w:tc>
        <w:tc>
          <w:tcPr>
            <w:tcW w:w="324" w:type="pct"/>
            <w:tcMar>
              <w:top w:w="40" w:type="dxa"/>
              <w:left w:w="40" w:type="dxa"/>
              <w:bottom w:w="40" w:type="dxa"/>
              <w:right w:w="40" w:type="dxa"/>
            </w:tcMar>
            <w:vAlign w:val="bottom"/>
          </w:tcPr>
          <w:p w14:paraId="43F4F5B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Yes</w:t>
            </w:r>
          </w:p>
        </w:tc>
        <w:tc>
          <w:tcPr>
            <w:tcW w:w="509" w:type="pct"/>
            <w:tcMar>
              <w:top w:w="40" w:type="dxa"/>
              <w:left w:w="40" w:type="dxa"/>
              <w:bottom w:w="40" w:type="dxa"/>
              <w:right w:w="40" w:type="dxa"/>
            </w:tcMar>
            <w:vAlign w:val="bottom"/>
          </w:tcPr>
          <w:p w14:paraId="2783B4CB"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2020 - 2021</w:t>
            </w:r>
          </w:p>
        </w:tc>
        <w:tc>
          <w:tcPr>
            <w:tcW w:w="492" w:type="pct"/>
            <w:tcMar>
              <w:top w:w="40" w:type="dxa"/>
              <w:left w:w="40" w:type="dxa"/>
              <w:bottom w:w="40" w:type="dxa"/>
              <w:right w:w="40" w:type="dxa"/>
            </w:tcMar>
            <w:vAlign w:val="bottom"/>
          </w:tcPr>
          <w:p w14:paraId="02BB8985"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6</w:t>
            </w:r>
          </w:p>
        </w:tc>
        <w:tc>
          <w:tcPr>
            <w:tcW w:w="440" w:type="pct"/>
            <w:tcMar>
              <w:top w:w="40" w:type="dxa"/>
              <w:left w:w="40" w:type="dxa"/>
              <w:bottom w:w="40" w:type="dxa"/>
              <w:right w:w="40" w:type="dxa"/>
            </w:tcMar>
            <w:vAlign w:val="bottom"/>
          </w:tcPr>
          <w:p w14:paraId="6F976883"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84</w:t>
            </w:r>
          </w:p>
        </w:tc>
        <w:tc>
          <w:tcPr>
            <w:tcW w:w="492" w:type="pct"/>
            <w:tcMar>
              <w:top w:w="40" w:type="dxa"/>
              <w:left w:w="40" w:type="dxa"/>
              <w:bottom w:w="40" w:type="dxa"/>
              <w:right w:w="40" w:type="dxa"/>
            </w:tcMar>
            <w:vAlign w:val="bottom"/>
          </w:tcPr>
          <w:p w14:paraId="1E916873"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1,292,811</w:t>
            </w:r>
          </w:p>
        </w:tc>
        <w:tc>
          <w:tcPr>
            <w:tcW w:w="718" w:type="pct"/>
            <w:tcMar>
              <w:top w:w="40" w:type="dxa"/>
              <w:left w:w="40" w:type="dxa"/>
              <w:bottom w:w="40" w:type="dxa"/>
              <w:right w:w="40" w:type="dxa"/>
            </w:tcMar>
            <w:vAlign w:val="bottom"/>
          </w:tcPr>
          <w:p w14:paraId="4B60BBC0"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Low (1)</w:t>
            </w:r>
          </w:p>
        </w:tc>
        <w:tc>
          <w:tcPr>
            <w:tcW w:w="1441" w:type="pct"/>
            <w:tcMar>
              <w:top w:w="40" w:type="dxa"/>
              <w:left w:w="40" w:type="dxa"/>
              <w:bottom w:w="40" w:type="dxa"/>
              <w:right w:w="40" w:type="dxa"/>
            </w:tcMar>
            <w:vAlign w:val="bottom"/>
          </w:tcPr>
          <w:p w14:paraId="590F8286"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w:t>
            </w:r>
          </w:p>
        </w:tc>
      </w:tr>
      <w:tr w:rsidR="00173EA4" w:rsidRPr="00DD45C1" w14:paraId="1F2D9A15" w14:textId="77777777" w:rsidTr="00255DB7">
        <w:trPr>
          <w:trHeight w:val="315"/>
        </w:trPr>
        <w:tc>
          <w:tcPr>
            <w:tcW w:w="584" w:type="pct"/>
            <w:tcMar>
              <w:top w:w="40" w:type="dxa"/>
              <w:left w:w="40" w:type="dxa"/>
              <w:bottom w:w="40" w:type="dxa"/>
              <w:right w:w="40" w:type="dxa"/>
            </w:tcMar>
          </w:tcPr>
          <w:p w14:paraId="3AB16409"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Meaney 2016</w:t>
            </w:r>
          </w:p>
        </w:tc>
        <w:tc>
          <w:tcPr>
            <w:tcW w:w="324" w:type="pct"/>
            <w:tcMar>
              <w:top w:w="40" w:type="dxa"/>
              <w:left w:w="40" w:type="dxa"/>
              <w:bottom w:w="40" w:type="dxa"/>
              <w:right w:w="40" w:type="dxa"/>
            </w:tcMar>
            <w:vAlign w:val="bottom"/>
          </w:tcPr>
          <w:p w14:paraId="42578BE7"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339F0691"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1994 - 2014</w:t>
            </w:r>
          </w:p>
        </w:tc>
        <w:tc>
          <w:tcPr>
            <w:tcW w:w="492" w:type="pct"/>
            <w:tcMar>
              <w:top w:w="40" w:type="dxa"/>
              <w:left w:w="40" w:type="dxa"/>
              <w:bottom w:w="40" w:type="dxa"/>
              <w:right w:w="40" w:type="dxa"/>
            </w:tcMar>
            <w:vAlign w:val="bottom"/>
          </w:tcPr>
          <w:p w14:paraId="76CBC6DC"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16</w:t>
            </w:r>
          </w:p>
        </w:tc>
        <w:tc>
          <w:tcPr>
            <w:tcW w:w="440" w:type="pct"/>
            <w:tcMar>
              <w:top w:w="40" w:type="dxa"/>
              <w:left w:w="40" w:type="dxa"/>
              <w:bottom w:w="40" w:type="dxa"/>
              <w:right w:w="40" w:type="dxa"/>
            </w:tcMar>
            <w:vAlign w:val="bottom"/>
          </w:tcPr>
          <w:p w14:paraId="0298CC21"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43</w:t>
            </w:r>
          </w:p>
        </w:tc>
        <w:tc>
          <w:tcPr>
            <w:tcW w:w="492" w:type="pct"/>
            <w:tcMar>
              <w:top w:w="40" w:type="dxa"/>
              <w:left w:w="40" w:type="dxa"/>
              <w:bottom w:w="40" w:type="dxa"/>
              <w:right w:w="40" w:type="dxa"/>
            </w:tcMar>
            <w:vAlign w:val="bottom"/>
          </w:tcPr>
          <w:p w14:paraId="3ADBB82C"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26,343</w:t>
            </w:r>
          </w:p>
        </w:tc>
        <w:tc>
          <w:tcPr>
            <w:tcW w:w="718" w:type="pct"/>
            <w:tcMar>
              <w:top w:w="40" w:type="dxa"/>
              <w:left w:w="40" w:type="dxa"/>
              <w:bottom w:w="40" w:type="dxa"/>
              <w:right w:w="40" w:type="dxa"/>
            </w:tcMar>
            <w:vAlign w:val="bottom"/>
          </w:tcPr>
          <w:p w14:paraId="1A3553F2"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(4)</w:t>
            </w:r>
          </w:p>
        </w:tc>
        <w:tc>
          <w:tcPr>
            <w:tcW w:w="1441" w:type="pct"/>
            <w:tcMar>
              <w:top w:w="40" w:type="dxa"/>
              <w:left w:w="0" w:type="dxa"/>
              <w:bottom w:w="40" w:type="dxa"/>
              <w:right w:w="0" w:type="dxa"/>
            </w:tcMar>
            <w:vAlign w:val="bottom"/>
          </w:tcPr>
          <w:p w14:paraId="0AE21ADF"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Borderline personality disorder</w:t>
            </w:r>
          </w:p>
        </w:tc>
      </w:tr>
      <w:tr w:rsidR="00173EA4" w:rsidRPr="00DD45C1" w14:paraId="4B2D5690" w14:textId="77777777" w:rsidTr="00255DB7">
        <w:trPr>
          <w:trHeight w:val="315"/>
        </w:trPr>
        <w:tc>
          <w:tcPr>
            <w:tcW w:w="584" w:type="pct"/>
            <w:tcMar>
              <w:top w:w="40" w:type="dxa"/>
              <w:left w:w="40" w:type="dxa"/>
              <w:bottom w:w="40" w:type="dxa"/>
              <w:right w:w="40" w:type="dxa"/>
            </w:tcMar>
          </w:tcPr>
          <w:p w14:paraId="337CCC88"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Meng 2019</w:t>
            </w:r>
          </w:p>
        </w:tc>
        <w:tc>
          <w:tcPr>
            <w:tcW w:w="324" w:type="pct"/>
            <w:tcMar>
              <w:top w:w="40" w:type="dxa"/>
              <w:left w:w="40" w:type="dxa"/>
              <w:bottom w:w="40" w:type="dxa"/>
              <w:right w:w="40" w:type="dxa"/>
            </w:tcMar>
            <w:vAlign w:val="bottom"/>
          </w:tcPr>
          <w:p w14:paraId="55BF3A06"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2421CFFF"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up to 2019</w:t>
            </w:r>
          </w:p>
        </w:tc>
        <w:tc>
          <w:tcPr>
            <w:tcW w:w="492" w:type="pct"/>
            <w:tcMar>
              <w:top w:w="40" w:type="dxa"/>
              <w:left w:w="40" w:type="dxa"/>
              <w:bottom w:w="40" w:type="dxa"/>
              <w:right w:w="40" w:type="dxa"/>
            </w:tcMar>
            <w:vAlign w:val="bottom"/>
          </w:tcPr>
          <w:p w14:paraId="40353EFB"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6</w:t>
            </w:r>
          </w:p>
        </w:tc>
        <w:tc>
          <w:tcPr>
            <w:tcW w:w="440" w:type="pct"/>
            <w:tcMar>
              <w:top w:w="40" w:type="dxa"/>
              <w:left w:w="40" w:type="dxa"/>
              <w:bottom w:w="40" w:type="dxa"/>
              <w:right w:w="40" w:type="dxa"/>
            </w:tcMar>
            <w:vAlign w:val="bottom"/>
          </w:tcPr>
          <w:p w14:paraId="55BDF8C0"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7</w:t>
            </w:r>
          </w:p>
        </w:tc>
        <w:tc>
          <w:tcPr>
            <w:tcW w:w="492" w:type="pct"/>
            <w:tcMar>
              <w:top w:w="40" w:type="dxa"/>
              <w:left w:w="40" w:type="dxa"/>
              <w:bottom w:w="40" w:type="dxa"/>
              <w:right w:w="40" w:type="dxa"/>
            </w:tcMar>
            <w:vAlign w:val="bottom"/>
          </w:tcPr>
          <w:p w14:paraId="73FCC838"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6,217</w:t>
            </w:r>
          </w:p>
        </w:tc>
        <w:tc>
          <w:tcPr>
            <w:tcW w:w="718" w:type="pct"/>
            <w:tcMar>
              <w:top w:w="40" w:type="dxa"/>
              <w:left w:w="40" w:type="dxa"/>
              <w:bottom w:w="40" w:type="dxa"/>
              <w:right w:w="40" w:type="dxa"/>
            </w:tcMar>
            <w:vAlign w:val="bottom"/>
          </w:tcPr>
          <w:p w14:paraId="439A10D1"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(2)</w:t>
            </w:r>
          </w:p>
        </w:tc>
        <w:tc>
          <w:tcPr>
            <w:tcW w:w="1441" w:type="pct"/>
            <w:tcMar>
              <w:top w:w="40" w:type="dxa"/>
              <w:left w:w="40" w:type="dxa"/>
              <w:bottom w:w="40" w:type="dxa"/>
              <w:right w:w="40" w:type="dxa"/>
            </w:tcMar>
            <w:vAlign w:val="bottom"/>
          </w:tcPr>
          <w:p w14:paraId="0884012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Hypochondria</w:t>
            </w:r>
          </w:p>
        </w:tc>
      </w:tr>
      <w:tr w:rsidR="00173EA4" w:rsidRPr="00DD45C1" w14:paraId="44DDF2DF" w14:textId="77777777" w:rsidTr="00255DB7">
        <w:trPr>
          <w:trHeight w:val="315"/>
        </w:trPr>
        <w:tc>
          <w:tcPr>
            <w:tcW w:w="584" w:type="pct"/>
            <w:tcMar>
              <w:top w:w="40" w:type="dxa"/>
              <w:left w:w="40" w:type="dxa"/>
              <w:bottom w:w="40" w:type="dxa"/>
              <w:right w:w="40" w:type="dxa"/>
            </w:tcMar>
          </w:tcPr>
          <w:p w14:paraId="255EB5E5"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Mortier 2018</w:t>
            </w:r>
          </w:p>
        </w:tc>
        <w:tc>
          <w:tcPr>
            <w:tcW w:w="324" w:type="pct"/>
            <w:tcMar>
              <w:top w:w="40" w:type="dxa"/>
              <w:left w:w="40" w:type="dxa"/>
              <w:bottom w:w="40" w:type="dxa"/>
              <w:right w:w="40" w:type="dxa"/>
            </w:tcMar>
            <w:vAlign w:val="bottom"/>
          </w:tcPr>
          <w:p w14:paraId="3D74D507"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461D4848"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1980 – 2016</w:t>
            </w:r>
          </w:p>
        </w:tc>
        <w:tc>
          <w:tcPr>
            <w:tcW w:w="492" w:type="pct"/>
            <w:tcMar>
              <w:top w:w="40" w:type="dxa"/>
              <w:left w:w="40" w:type="dxa"/>
              <w:bottom w:w="40" w:type="dxa"/>
              <w:right w:w="40" w:type="dxa"/>
            </w:tcMar>
            <w:vAlign w:val="bottom"/>
          </w:tcPr>
          <w:p w14:paraId="6C6ACAB8"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5</w:t>
            </w:r>
          </w:p>
        </w:tc>
        <w:tc>
          <w:tcPr>
            <w:tcW w:w="440" w:type="pct"/>
            <w:tcMar>
              <w:top w:w="40" w:type="dxa"/>
              <w:left w:w="40" w:type="dxa"/>
              <w:bottom w:w="40" w:type="dxa"/>
              <w:right w:w="40" w:type="dxa"/>
            </w:tcMar>
            <w:vAlign w:val="bottom"/>
          </w:tcPr>
          <w:p w14:paraId="57EFE982"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36</w:t>
            </w:r>
          </w:p>
        </w:tc>
        <w:tc>
          <w:tcPr>
            <w:tcW w:w="492" w:type="pct"/>
            <w:tcMar>
              <w:top w:w="40" w:type="dxa"/>
              <w:left w:w="40" w:type="dxa"/>
              <w:bottom w:w="40" w:type="dxa"/>
              <w:right w:w="40" w:type="dxa"/>
            </w:tcMar>
            <w:vAlign w:val="bottom"/>
          </w:tcPr>
          <w:p w14:paraId="29DDF306"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634,662</w:t>
            </w:r>
          </w:p>
        </w:tc>
        <w:tc>
          <w:tcPr>
            <w:tcW w:w="718" w:type="pct"/>
            <w:tcMar>
              <w:top w:w="40" w:type="dxa"/>
              <w:left w:w="40" w:type="dxa"/>
              <w:bottom w:w="40" w:type="dxa"/>
              <w:right w:w="40" w:type="dxa"/>
            </w:tcMar>
            <w:vAlign w:val="bottom"/>
          </w:tcPr>
          <w:p w14:paraId="42C0FC01"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Low (1)</w:t>
            </w:r>
          </w:p>
        </w:tc>
        <w:tc>
          <w:tcPr>
            <w:tcW w:w="1441" w:type="pct"/>
            <w:tcMar>
              <w:top w:w="40" w:type="dxa"/>
              <w:left w:w="40" w:type="dxa"/>
              <w:bottom w:w="40" w:type="dxa"/>
              <w:right w:w="40" w:type="dxa"/>
            </w:tcMar>
            <w:vAlign w:val="bottom"/>
          </w:tcPr>
          <w:p w14:paraId="00908F81"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Suicide</w:t>
            </w:r>
          </w:p>
        </w:tc>
      </w:tr>
      <w:tr w:rsidR="00173EA4" w:rsidRPr="00DD45C1" w14:paraId="5113CDAB" w14:textId="77777777" w:rsidTr="00255DB7">
        <w:trPr>
          <w:trHeight w:val="315"/>
        </w:trPr>
        <w:tc>
          <w:tcPr>
            <w:tcW w:w="584" w:type="pct"/>
            <w:tcMar>
              <w:top w:w="40" w:type="dxa"/>
              <w:left w:w="40" w:type="dxa"/>
              <w:bottom w:w="40" w:type="dxa"/>
              <w:right w:w="40" w:type="dxa"/>
            </w:tcMar>
          </w:tcPr>
          <w:p w14:paraId="11BB38E5"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Mulyadi 2021</w:t>
            </w:r>
          </w:p>
        </w:tc>
        <w:tc>
          <w:tcPr>
            <w:tcW w:w="324" w:type="pct"/>
            <w:tcMar>
              <w:top w:w="40" w:type="dxa"/>
              <w:left w:w="40" w:type="dxa"/>
              <w:bottom w:w="40" w:type="dxa"/>
              <w:right w:w="40" w:type="dxa"/>
            </w:tcMar>
            <w:vAlign w:val="bottom"/>
          </w:tcPr>
          <w:p w14:paraId="56826D00"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Yes</w:t>
            </w:r>
          </w:p>
        </w:tc>
        <w:tc>
          <w:tcPr>
            <w:tcW w:w="509" w:type="pct"/>
            <w:tcMar>
              <w:top w:w="40" w:type="dxa"/>
              <w:left w:w="40" w:type="dxa"/>
              <w:bottom w:w="40" w:type="dxa"/>
              <w:right w:w="40" w:type="dxa"/>
            </w:tcMar>
            <w:vAlign w:val="bottom"/>
          </w:tcPr>
          <w:p w14:paraId="649C8199"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2020 - 2021</w:t>
            </w:r>
          </w:p>
        </w:tc>
        <w:tc>
          <w:tcPr>
            <w:tcW w:w="492" w:type="pct"/>
            <w:tcMar>
              <w:top w:w="40" w:type="dxa"/>
              <w:left w:w="40" w:type="dxa"/>
              <w:bottom w:w="40" w:type="dxa"/>
              <w:right w:w="40" w:type="dxa"/>
            </w:tcMar>
            <w:vAlign w:val="bottom"/>
          </w:tcPr>
          <w:p w14:paraId="6324BA4C"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4</w:t>
            </w:r>
          </w:p>
        </w:tc>
        <w:tc>
          <w:tcPr>
            <w:tcW w:w="440" w:type="pct"/>
            <w:tcMar>
              <w:top w:w="40" w:type="dxa"/>
              <w:left w:w="40" w:type="dxa"/>
              <w:bottom w:w="40" w:type="dxa"/>
              <w:right w:w="40" w:type="dxa"/>
            </w:tcMar>
            <w:vAlign w:val="bottom"/>
          </w:tcPr>
          <w:p w14:paraId="130BEF25"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17</w:t>
            </w:r>
          </w:p>
        </w:tc>
        <w:tc>
          <w:tcPr>
            <w:tcW w:w="492" w:type="pct"/>
            <w:tcMar>
              <w:top w:w="40" w:type="dxa"/>
              <w:left w:w="40" w:type="dxa"/>
              <w:bottom w:w="40" w:type="dxa"/>
              <w:right w:w="40" w:type="dxa"/>
            </w:tcMar>
            <w:vAlign w:val="bottom"/>
          </w:tcPr>
          <w:p w14:paraId="4BE229BE"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13,247</w:t>
            </w:r>
          </w:p>
        </w:tc>
        <w:tc>
          <w:tcPr>
            <w:tcW w:w="718" w:type="pct"/>
            <w:tcMar>
              <w:top w:w="40" w:type="dxa"/>
              <w:left w:w="40" w:type="dxa"/>
              <w:bottom w:w="40" w:type="dxa"/>
              <w:right w:w="40" w:type="dxa"/>
            </w:tcMar>
            <w:vAlign w:val="bottom"/>
          </w:tcPr>
          <w:p w14:paraId="3E684CEB"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(2)</w:t>
            </w:r>
          </w:p>
        </w:tc>
        <w:tc>
          <w:tcPr>
            <w:tcW w:w="1441" w:type="pct"/>
            <w:tcMar>
              <w:top w:w="40" w:type="dxa"/>
              <w:left w:w="0" w:type="dxa"/>
              <w:bottom w:w="40" w:type="dxa"/>
              <w:right w:w="0" w:type="dxa"/>
            </w:tcMar>
            <w:vAlign w:val="bottom"/>
          </w:tcPr>
          <w:p w14:paraId="425BA69E"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 Anxiety, PTSD, Stress disorders and Sleep disorders</w:t>
            </w:r>
          </w:p>
        </w:tc>
      </w:tr>
      <w:tr w:rsidR="00173EA4" w:rsidRPr="00DD45C1" w14:paraId="1210FF73" w14:textId="77777777" w:rsidTr="00255DB7">
        <w:trPr>
          <w:trHeight w:val="315"/>
        </w:trPr>
        <w:tc>
          <w:tcPr>
            <w:tcW w:w="584" w:type="pct"/>
            <w:tcMar>
              <w:top w:w="40" w:type="dxa"/>
              <w:left w:w="40" w:type="dxa"/>
              <w:bottom w:w="40" w:type="dxa"/>
              <w:right w:w="40" w:type="dxa"/>
            </w:tcMar>
          </w:tcPr>
          <w:p w14:paraId="7FC603E4"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Muniz 2021</w:t>
            </w:r>
          </w:p>
        </w:tc>
        <w:tc>
          <w:tcPr>
            <w:tcW w:w="324" w:type="pct"/>
            <w:tcMar>
              <w:top w:w="40" w:type="dxa"/>
              <w:left w:w="40" w:type="dxa"/>
              <w:bottom w:w="40" w:type="dxa"/>
              <w:right w:w="40" w:type="dxa"/>
            </w:tcMar>
            <w:vAlign w:val="bottom"/>
          </w:tcPr>
          <w:p w14:paraId="6A903BCF"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3A536950"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up to 2020</w:t>
            </w:r>
          </w:p>
        </w:tc>
        <w:tc>
          <w:tcPr>
            <w:tcW w:w="492" w:type="pct"/>
            <w:tcMar>
              <w:top w:w="40" w:type="dxa"/>
              <w:left w:w="40" w:type="dxa"/>
              <w:bottom w:w="40" w:type="dxa"/>
              <w:right w:w="40" w:type="dxa"/>
            </w:tcMar>
            <w:vAlign w:val="bottom"/>
          </w:tcPr>
          <w:p w14:paraId="2CFBF83B"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w:t>
            </w:r>
          </w:p>
        </w:tc>
        <w:tc>
          <w:tcPr>
            <w:tcW w:w="440" w:type="pct"/>
            <w:tcMar>
              <w:top w:w="40" w:type="dxa"/>
              <w:left w:w="40" w:type="dxa"/>
              <w:bottom w:w="40" w:type="dxa"/>
              <w:right w:w="40" w:type="dxa"/>
            </w:tcMar>
            <w:vAlign w:val="bottom"/>
          </w:tcPr>
          <w:p w14:paraId="596EC4ED"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58</w:t>
            </w:r>
          </w:p>
        </w:tc>
        <w:tc>
          <w:tcPr>
            <w:tcW w:w="492" w:type="pct"/>
            <w:tcMar>
              <w:top w:w="40" w:type="dxa"/>
              <w:left w:w="40" w:type="dxa"/>
              <w:bottom w:w="40" w:type="dxa"/>
              <w:right w:w="40" w:type="dxa"/>
            </w:tcMar>
            <w:vAlign w:val="bottom"/>
          </w:tcPr>
          <w:p w14:paraId="09859B9B"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16,805</w:t>
            </w:r>
          </w:p>
        </w:tc>
        <w:tc>
          <w:tcPr>
            <w:tcW w:w="718" w:type="pct"/>
            <w:tcMar>
              <w:top w:w="40" w:type="dxa"/>
              <w:left w:w="40" w:type="dxa"/>
              <w:bottom w:w="40" w:type="dxa"/>
              <w:right w:w="40" w:type="dxa"/>
            </w:tcMar>
            <w:vAlign w:val="bottom"/>
          </w:tcPr>
          <w:p w14:paraId="65AF452D"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(2)</w:t>
            </w:r>
          </w:p>
        </w:tc>
        <w:tc>
          <w:tcPr>
            <w:tcW w:w="1441" w:type="pct"/>
            <w:tcMar>
              <w:top w:w="40" w:type="dxa"/>
              <w:left w:w="40" w:type="dxa"/>
              <w:bottom w:w="40" w:type="dxa"/>
              <w:right w:w="40" w:type="dxa"/>
            </w:tcMar>
            <w:vAlign w:val="bottom"/>
          </w:tcPr>
          <w:p w14:paraId="0FFDAE36"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w:t>
            </w:r>
          </w:p>
        </w:tc>
      </w:tr>
      <w:tr w:rsidR="00173EA4" w:rsidRPr="00DD45C1" w14:paraId="3A368AF0" w14:textId="77777777" w:rsidTr="00255DB7">
        <w:trPr>
          <w:trHeight w:val="315"/>
        </w:trPr>
        <w:tc>
          <w:tcPr>
            <w:tcW w:w="584" w:type="pct"/>
            <w:tcMar>
              <w:top w:w="40" w:type="dxa"/>
              <w:left w:w="40" w:type="dxa"/>
              <w:bottom w:w="40" w:type="dxa"/>
              <w:right w:w="40" w:type="dxa"/>
            </w:tcMar>
          </w:tcPr>
          <w:p w14:paraId="31248A3D"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Nowak 2014</w:t>
            </w:r>
          </w:p>
        </w:tc>
        <w:tc>
          <w:tcPr>
            <w:tcW w:w="324" w:type="pct"/>
            <w:tcMar>
              <w:top w:w="40" w:type="dxa"/>
              <w:left w:w="40" w:type="dxa"/>
              <w:bottom w:w="40" w:type="dxa"/>
              <w:right w:w="40" w:type="dxa"/>
            </w:tcMar>
            <w:vAlign w:val="bottom"/>
          </w:tcPr>
          <w:p w14:paraId="61D8071F"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37961C9C"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2005 - 2013</w:t>
            </w:r>
          </w:p>
        </w:tc>
        <w:tc>
          <w:tcPr>
            <w:tcW w:w="492" w:type="pct"/>
            <w:tcMar>
              <w:top w:w="40" w:type="dxa"/>
              <w:left w:w="40" w:type="dxa"/>
              <w:bottom w:w="40" w:type="dxa"/>
              <w:right w:w="40" w:type="dxa"/>
            </w:tcMar>
            <w:vAlign w:val="bottom"/>
          </w:tcPr>
          <w:p w14:paraId="14D4592D"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4</w:t>
            </w:r>
          </w:p>
        </w:tc>
        <w:tc>
          <w:tcPr>
            <w:tcW w:w="440" w:type="pct"/>
            <w:tcMar>
              <w:top w:w="40" w:type="dxa"/>
              <w:left w:w="40" w:type="dxa"/>
              <w:bottom w:w="40" w:type="dxa"/>
              <w:right w:w="40" w:type="dxa"/>
            </w:tcMar>
            <w:vAlign w:val="bottom"/>
          </w:tcPr>
          <w:p w14:paraId="316DD848"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19</w:t>
            </w:r>
          </w:p>
        </w:tc>
        <w:tc>
          <w:tcPr>
            <w:tcW w:w="492" w:type="pct"/>
            <w:tcMar>
              <w:top w:w="40" w:type="dxa"/>
              <w:left w:w="40" w:type="dxa"/>
              <w:bottom w:w="40" w:type="dxa"/>
              <w:right w:w="40" w:type="dxa"/>
            </w:tcMar>
            <w:vAlign w:val="bottom"/>
          </w:tcPr>
          <w:p w14:paraId="5E0F2031"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13,080</w:t>
            </w:r>
          </w:p>
        </w:tc>
        <w:tc>
          <w:tcPr>
            <w:tcW w:w="718" w:type="pct"/>
            <w:tcMar>
              <w:top w:w="40" w:type="dxa"/>
              <w:left w:w="40" w:type="dxa"/>
              <w:bottom w:w="40" w:type="dxa"/>
              <w:right w:w="40" w:type="dxa"/>
            </w:tcMar>
            <w:vAlign w:val="bottom"/>
          </w:tcPr>
          <w:p w14:paraId="0552D012"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(4)</w:t>
            </w:r>
          </w:p>
        </w:tc>
        <w:tc>
          <w:tcPr>
            <w:tcW w:w="1441" w:type="pct"/>
            <w:tcMar>
              <w:top w:w="40" w:type="dxa"/>
              <w:left w:w="40" w:type="dxa"/>
              <w:bottom w:w="40" w:type="dxa"/>
              <w:right w:w="40" w:type="dxa"/>
            </w:tcMar>
            <w:vAlign w:val="bottom"/>
          </w:tcPr>
          <w:p w14:paraId="5504F4F7"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Disordered gambling</w:t>
            </w:r>
          </w:p>
        </w:tc>
      </w:tr>
      <w:tr w:rsidR="00173EA4" w:rsidRPr="00DD45C1" w14:paraId="3E0F7098" w14:textId="77777777" w:rsidTr="00255DB7">
        <w:trPr>
          <w:trHeight w:val="315"/>
        </w:trPr>
        <w:tc>
          <w:tcPr>
            <w:tcW w:w="584" w:type="pct"/>
            <w:tcMar>
              <w:top w:w="40" w:type="dxa"/>
              <w:left w:w="40" w:type="dxa"/>
              <w:bottom w:w="40" w:type="dxa"/>
              <w:right w:w="40" w:type="dxa"/>
            </w:tcMar>
          </w:tcPr>
          <w:p w14:paraId="597CDF8B"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lastRenderedPageBreak/>
              <w:t>Nowak 2018</w:t>
            </w:r>
          </w:p>
        </w:tc>
        <w:tc>
          <w:tcPr>
            <w:tcW w:w="324" w:type="pct"/>
            <w:tcMar>
              <w:top w:w="40" w:type="dxa"/>
              <w:left w:w="40" w:type="dxa"/>
              <w:bottom w:w="40" w:type="dxa"/>
              <w:right w:w="40" w:type="dxa"/>
            </w:tcMar>
            <w:vAlign w:val="bottom"/>
          </w:tcPr>
          <w:p w14:paraId="2698C6D7"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4E10FCCC"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1987 – 2016</w:t>
            </w:r>
          </w:p>
        </w:tc>
        <w:tc>
          <w:tcPr>
            <w:tcW w:w="492" w:type="pct"/>
            <w:tcMar>
              <w:top w:w="40" w:type="dxa"/>
              <w:left w:w="40" w:type="dxa"/>
              <w:bottom w:w="40" w:type="dxa"/>
              <w:right w:w="40" w:type="dxa"/>
            </w:tcMar>
            <w:vAlign w:val="bottom"/>
          </w:tcPr>
          <w:p w14:paraId="7CBEFE04"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4</w:t>
            </w:r>
          </w:p>
        </w:tc>
        <w:tc>
          <w:tcPr>
            <w:tcW w:w="440" w:type="pct"/>
            <w:tcMar>
              <w:top w:w="40" w:type="dxa"/>
              <w:left w:w="40" w:type="dxa"/>
              <w:bottom w:w="40" w:type="dxa"/>
              <w:right w:w="40" w:type="dxa"/>
            </w:tcMar>
            <w:vAlign w:val="bottom"/>
          </w:tcPr>
          <w:p w14:paraId="4623CC79"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72</w:t>
            </w:r>
          </w:p>
        </w:tc>
        <w:tc>
          <w:tcPr>
            <w:tcW w:w="492" w:type="pct"/>
            <w:tcMar>
              <w:top w:w="40" w:type="dxa"/>
              <w:left w:w="40" w:type="dxa"/>
              <w:bottom w:w="40" w:type="dxa"/>
              <w:right w:w="40" w:type="dxa"/>
            </w:tcMar>
            <w:vAlign w:val="bottom"/>
          </w:tcPr>
          <w:p w14:paraId="666822E2"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41,989</w:t>
            </w:r>
          </w:p>
        </w:tc>
        <w:tc>
          <w:tcPr>
            <w:tcW w:w="718" w:type="pct"/>
            <w:tcMar>
              <w:top w:w="40" w:type="dxa"/>
              <w:left w:w="40" w:type="dxa"/>
              <w:bottom w:w="40" w:type="dxa"/>
              <w:right w:w="40" w:type="dxa"/>
            </w:tcMar>
            <w:vAlign w:val="bottom"/>
          </w:tcPr>
          <w:p w14:paraId="440F2BA4"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(4)</w:t>
            </w:r>
          </w:p>
        </w:tc>
        <w:tc>
          <w:tcPr>
            <w:tcW w:w="1441" w:type="pct"/>
            <w:tcMar>
              <w:top w:w="40" w:type="dxa"/>
              <w:left w:w="40" w:type="dxa"/>
              <w:bottom w:w="40" w:type="dxa"/>
              <w:right w:w="40" w:type="dxa"/>
            </w:tcMar>
            <w:vAlign w:val="bottom"/>
          </w:tcPr>
          <w:p w14:paraId="150A0FDE"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Disordered gambling</w:t>
            </w:r>
          </w:p>
        </w:tc>
      </w:tr>
      <w:tr w:rsidR="00173EA4" w:rsidRPr="00DD45C1" w14:paraId="2DDDB539" w14:textId="77777777" w:rsidTr="00255DB7">
        <w:trPr>
          <w:trHeight w:val="315"/>
        </w:trPr>
        <w:tc>
          <w:tcPr>
            <w:tcW w:w="584" w:type="pct"/>
            <w:tcMar>
              <w:top w:w="40" w:type="dxa"/>
              <w:left w:w="40" w:type="dxa"/>
              <w:bottom w:w="40" w:type="dxa"/>
              <w:right w:w="40" w:type="dxa"/>
            </w:tcMar>
          </w:tcPr>
          <w:p w14:paraId="715F52D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Pacheco 2017</w:t>
            </w:r>
          </w:p>
        </w:tc>
        <w:tc>
          <w:tcPr>
            <w:tcW w:w="324" w:type="pct"/>
            <w:tcMar>
              <w:top w:w="40" w:type="dxa"/>
              <w:left w:w="40" w:type="dxa"/>
              <w:bottom w:w="40" w:type="dxa"/>
              <w:right w:w="40" w:type="dxa"/>
            </w:tcMar>
            <w:vAlign w:val="bottom"/>
          </w:tcPr>
          <w:p w14:paraId="70FA7B04"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544E322D"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1909 - 2016</w:t>
            </w:r>
          </w:p>
        </w:tc>
        <w:tc>
          <w:tcPr>
            <w:tcW w:w="492" w:type="pct"/>
            <w:tcMar>
              <w:top w:w="40" w:type="dxa"/>
              <w:left w:w="40" w:type="dxa"/>
              <w:bottom w:w="40" w:type="dxa"/>
              <w:right w:w="40" w:type="dxa"/>
            </w:tcMar>
            <w:vAlign w:val="bottom"/>
          </w:tcPr>
          <w:p w14:paraId="56E7CD93"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4</w:t>
            </w:r>
          </w:p>
        </w:tc>
        <w:tc>
          <w:tcPr>
            <w:tcW w:w="440" w:type="pct"/>
            <w:tcMar>
              <w:top w:w="40" w:type="dxa"/>
              <w:left w:w="40" w:type="dxa"/>
              <w:bottom w:w="40" w:type="dxa"/>
              <w:right w:w="40" w:type="dxa"/>
            </w:tcMar>
            <w:vAlign w:val="bottom"/>
          </w:tcPr>
          <w:p w14:paraId="15C66974"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59</w:t>
            </w:r>
          </w:p>
        </w:tc>
        <w:tc>
          <w:tcPr>
            <w:tcW w:w="492" w:type="pct"/>
            <w:tcMar>
              <w:top w:w="40" w:type="dxa"/>
              <w:left w:w="40" w:type="dxa"/>
              <w:bottom w:w="40" w:type="dxa"/>
              <w:right w:w="40" w:type="dxa"/>
            </w:tcMar>
            <w:vAlign w:val="bottom"/>
          </w:tcPr>
          <w:p w14:paraId="77C853F0"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18,015</w:t>
            </w:r>
          </w:p>
        </w:tc>
        <w:tc>
          <w:tcPr>
            <w:tcW w:w="718" w:type="pct"/>
            <w:tcMar>
              <w:top w:w="40" w:type="dxa"/>
              <w:left w:w="40" w:type="dxa"/>
              <w:bottom w:w="40" w:type="dxa"/>
              <w:right w:w="40" w:type="dxa"/>
            </w:tcMar>
            <w:vAlign w:val="bottom"/>
          </w:tcPr>
          <w:p w14:paraId="5B49255B"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Low (1)</w:t>
            </w:r>
          </w:p>
        </w:tc>
        <w:tc>
          <w:tcPr>
            <w:tcW w:w="1441" w:type="pct"/>
            <w:tcMar>
              <w:top w:w="40" w:type="dxa"/>
              <w:left w:w="0" w:type="dxa"/>
              <w:bottom w:w="40" w:type="dxa"/>
              <w:right w:w="0" w:type="dxa"/>
            </w:tcMar>
          </w:tcPr>
          <w:p w14:paraId="202B07F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 Anxiety and Sleep disorders</w:t>
            </w:r>
          </w:p>
        </w:tc>
      </w:tr>
      <w:tr w:rsidR="00173EA4" w:rsidRPr="00DD45C1" w14:paraId="4FAEDD0C" w14:textId="77777777" w:rsidTr="00255DB7">
        <w:trPr>
          <w:trHeight w:val="315"/>
        </w:trPr>
        <w:tc>
          <w:tcPr>
            <w:tcW w:w="584" w:type="pct"/>
            <w:tcMar>
              <w:top w:w="40" w:type="dxa"/>
              <w:left w:w="40" w:type="dxa"/>
              <w:bottom w:w="40" w:type="dxa"/>
              <w:right w:w="40" w:type="dxa"/>
            </w:tcMar>
            <w:vAlign w:val="bottom"/>
          </w:tcPr>
          <w:p w14:paraId="2D7E1669"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Peng 2023</w:t>
            </w:r>
          </w:p>
        </w:tc>
        <w:tc>
          <w:tcPr>
            <w:tcW w:w="324" w:type="pct"/>
            <w:tcMar>
              <w:top w:w="40" w:type="dxa"/>
              <w:left w:w="40" w:type="dxa"/>
              <w:bottom w:w="40" w:type="dxa"/>
              <w:right w:w="40" w:type="dxa"/>
            </w:tcMar>
            <w:vAlign w:val="bottom"/>
          </w:tcPr>
          <w:p w14:paraId="592E97A7"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Yes</w:t>
            </w:r>
          </w:p>
        </w:tc>
        <w:tc>
          <w:tcPr>
            <w:tcW w:w="509" w:type="pct"/>
            <w:tcMar>
              <w:top w:w="40" w:type="dxa"/>
              <w:left w:w="40" w:type="dxa"/>
              <w:bottom w:w="40" w:type="dxa"/>
              <w:right w:w="40" w:type="dxa"/>
            </w:tcMar>
            <w:vAlign w:val="bottom"/>
          </w:tcPr>
          <w:p w14:paraId="6B7CD5E1"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2020 - 2022</w:t>
            </w:r>
          </w:p>
        </w:tc>
        <w:tc>
          <w:tcPr>
            <w:tcW w:w="492" w:type="pct"/>
            <w:tcMar>
              <w:top w:w="40" w:type="dxa"/>
              <w:left w:w="40" w:type="dxa"/>
              <w:bottom w:w="40" w:type="dxa"/>
              <w:right w:w="40" w:type="dxa"/>
            </w:tcMar>
            <w:vAlign w:val="bottom"/>
          </w:tcPr>
          <w:p w14:paraId="2F260E61"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7</w:t>
            </w:r>
          </w:p>
        </w:tc>
        <w:tc>
          <w:tcPr>
            <w:tcW w:w="440" w:type="pct"/>
            <w:tcMar>
              <w:top w:w="40" w:type="dxa"/>
              <w:left w:w="40" w:type="dxa"/>
              <w:bottom w:w="40" w:type="dxa"/>
              <w:right w:w="40" w:type="dxa"/>
            </w:tcMar>
            <w:vAlign w:val="bottom"/>
          </w:tcPr>
          <w:p w14:paraId="6202599B"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201</w:t>
            </w:r>
          </w:p>
        </w:tc>
        <w:tc>
          <w:tcPr>
            <w:tcW w:w="492" w:type="pct"/>
            <w:tcMar>
              <w:top w:w="40" w:type="dxa"/>
              <w:left w:w="40" w:type="dxa"/>
              <w:bottom w:w="40" w:type="dxa"/>
              <w:right w:w="40" w:type="dxa"/>
            </w:tcMar>
            <w:vAlign w:val="bottom"/>
          </w:tcPr>
          <w:p w14:paraId="0F347C42"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198,000</w:t>
            </w:r>
          </w:p>
        </w:tc>
        <w:tc>
          <w:tcPr>
            <w:tcW w:w="718" w:type="pct"/>
            <w:tcMar>
              <w:top w:w="40" w:type="dxa"/>
              <w:left w:w="40" w:type="dxa"/>
              <w:bottom w:w="40" w:type="dxa"/>
              <w:right w:w="40" w:type="dxa"/>
            </w:tcMar>
            <w:vAlign w:val="bottom"/>
          </w:tcPr>
          <w:p w14:paraId="6B8FA77F"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Low (1)</w:t>
            </w:r>
          </w:p>
        </w:tc>
        <w:tc>
          <w:tcPr>
            <w:tcW w:w="1441" w:type="pct"/>
            <w:tcMar>
              <w:top w:w="40" w:type="dxa"/>
              <w:left w:w="0" w:type="dxa"/>
              <w:bottom w:w="40" w:type="dxa"/>
              <w:right w:w="0" w:type="dxa"/>
            </w:tcMar>
            <w:vAlign w:val="bottom"/>
          </w:tcPr>
          <w:p w14:paraId="0119A3D5"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 Anxiety, PTSD, Stress disorders, Sleep disorders and Suicide</w:t>
            </w:r>
          </w:p>
        </w:tc>
      </w:tr>
      <w:tr w:rsidR="00173EA4" w:rsidRPr="00DD45C1" w14:paraId="5E8D0BC2" w14:textId="77777777" w:rsidTr="00255DB7">
        <w:trPr>
          <w:trHeight w:val="315"/>
        </w:trPr>
        <w:tc>
          <w:tcPr>
            <w:tcW w:w="584" w:type="pct"/>
            <w:tcMar>
              <w:top w:w="40" w:type="dxa"/>
              <w:left w:w="40" w:type="dxa"/>
              <w:bottom w:w="40" w:type="dxa"/>
              <w:right w:w="40" w:type="dxa"/>
            </w:tcMar>
          </w:tcPr>
          <w:p w14:paraId="0262F7D2"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Puthran 2016</w:t>
            </w:r>
          </w:p>
        </w:tc>
        <w:tc>
          <w:tcPr>
            <w:tcW w:w="324" w:type="pct"/>
            <w:tcMar>
              <w:top w:w="40" w:type="dxa"/>
              <w:left w:w="40" w:type="dxa"/>
              <w:bottom w:w="40" w:type="dxa"/>
              <w:right w:w="40" w:type="dxa"/>
            </w:tcMar>
            <w:vAlign w:val="bottom"/>
          </w:tcPr>
          <w:p w14:paraId="29C9E5CB"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4181608F"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up to 2015</w:t>
            </w:r>
          </w:p>
        </w:tc>
        <w:tc>
          <w:tcPr>
            <w:tcW w:w="492" w:type="pct"/>
            <w:tcMar>
              <w:top w:w="40" w:type="dxa"/>
              <w:left w:w="40" w:type="dxa"/>
              <w:bottom w:w="40" w:type="dxa"/>
              <w:right w:w="40" w:type="dxa"/>
            </w:tcMar>
            <w:vAlign w:val="bottom"/>
          </w:tcPr>
          <w:p w14:paraId="1B622731"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5</w:t>
            </w:r>
          </w:p>
        </w:tc>
        <w:tc>
          <w:tcPr>
            <w:tcW w:w="440" w:type="pct"/>
            <w:tcMar>
              <w:top w:w="40" w:type="dxa"/>
              <w:left w:w="40" w:type="dxa"/>
              <w:bottom w:w="40" w:type="dxa"/>
              <w:right w:w="40" w:type="dxa"/>
            </w:tcMar>
            <w:vAlign w:val="bottom"/>
          </w:tcPr>
          <w:p w14:paraId="1F864317"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77</w:t>
            </w:r>
          </w:p>
        </w:tc>
        <w:tc>
          <w:tcPr>
            <w:tcW w:w="492" w:type="pct"/>
            <w:tcMar>
              <w:top w:w="40" w:type="dxa"/>
              <w:left w:w="40" w:type="dxa"/>
              <w:bottom w:w="40" w:type="dxa"/>
              <w:right w:w="40" w:type="dxa"/>
            </w:tcMar>
            <w:vAlign w:val="bottom"/>
          </w:tcPr>
          <w:p w14:paraId="7CC89D59"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62,728</w:t>
            </w:r>
          </w:p>
        </w:tc>
        <w:tc>
          <w:tcPr>
            <w:tcW w:w="718" w:type="pct"/>
            <w:tcMar>
              <w:top w:w="40" w:type="dxa"/>
              <w:left w:w="40" w:type="dxa"/>
              <w:bottom w:w="40" w:type="dxa"/>
              <w:right w:w="40" w:type="dxa"/>
            </w:tcMar>
            <w:vAlign w:val="bottom"/>
          </w:tcPr>
          <w:p w14:paraId="374950ED"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(2)</w:t>
            </w:r>
          </w:p>
        </w:tc>
        <w:tc>
          <w:tcPr>
            <w:tcW w:w="1441" w:type="pct"/>
            <w:tcMar>
              <w:top w:w="40" w:type="dxa"/>
              <w:left w:w="40" w:type="dxa"/>
              <w:bottom w:w="40" w:type="dxa"/>
              <w:right w:w="40" w:type="dxa"/>
            </w:tcMar>
            <w:vAlign w:val="bottom"/>
          </w:tcPr>
          <w:p w14:paraId="12B255A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w:t>
            </w:r>
          </w:p>
        </w:tc>
      </w:tr>
      <w:tr w:rsidR="00173EA4" w:rsidRPr="00DD45C1" w14:paraId="184C7B4F" w14:textId="77777777" w:rsidTr="00255DB7">
        <w:trPr>
          <w:trHeight w:val="315"/>
        </w:trPr>
        <w:tc>
          <w:tcPr>
            <w:tcW w:w="584" w:type="pct"/>
            <w:tcMar>
              <w:top w:w="40" w:type="dxa"/>
              <w:left w:w="40" w:type="dxa"/>
              <w:bottom w:w="40" w:type="dxa"/>
              <w:right w:w="40" w:type="dxa"/>
            </w:tcMar>
            <w:vAlign w:val="bottom"/>
          </w:tcPr>
          <w:p w14:paraId="640909BC"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Quek 2019</w:t>
            </w:r>
          </w:p>
        </w:tc>
        <w:tc>
          <w:tcPr>
            <w:tcW w:w="324" w:type="pct"/>
            <w:tcMar>
              <w:top w:w="40" w:type="dxa"/>
              <w:left w:w="40" w:type="dxa"/>
              <w:bottom w:w="40" w:type="dxa"/>
              <w:right w:w="40" w:type="dxa"/>
            </w:tcMar>
            <w:vAlign w:val="bottom"/>
          </w:tcPr>
          <w:p w14:paraId="49C75F97"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00AB0C16"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up to 2019</w:t>
            </w:r>
          </w:p>
        </w:tc>
        <w:tc>
          <w:tcPr>
            <w:tcW w:w="492" w:type="pct"/>
            <w:tcMar>
              <w:top w:w="40" w:type="dxa"/>
              <w:left w:w="40" w:type="dxa"/>
              <w:bottom w:w="40" w:type="dxa"/>
              <w:right w:w="40" w:type="dxa"/>
            </w:tcMar>
            <w:vAlign w:val="bottom"/>
          </w:tcPr>
          <w:p w14:paraId="3CFB4E81"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w:t>
            </w:r>
          </w:p>
        </w:tc>
        <w:tc>
          <w:tcPr>
            <w:tcW w:w="440" w:type="pct"/>
            <w:tcMar>
              <w:top w:w="40" w:type="dxa"/>
              <w:left w:w="40" w:type="dxa"/>
              <w:bottom w:w="40" w:type="dxa"/>
              <w:right w:w="40" w:type="dxa"/>
            </w:tcMar>
            <w:vAlign w:val="bottom"/>
          </w:tcPr>
          <w:p w14:paraId="0FFF92A5"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68</w:t>
            </w:r>
          </w:p>
        </w:tc>
        <w:tc>
          <w:tcPr>
            <w:tcW w:w="492" w:type="pct"/>
            <w:tcMar>
              <w:top w:w="40" w:type="dxa"/>
              <w:left w:w="40" w:type="dxa"/>
              <w:bottom w:w="40" w:type="dxa"/>
              <w:right w:w="40" w:type="dxa"/>
            </w:tcMar>
            <w:vAlign w:val="bottom"/>
          </w:tcPr>
          <w:p w14:paraId="5AA97278"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40,438</w:t>
            </w:r>
          </w:p>
        </w:tc>
        <w:tc>
          <w:tcPr>
            <w:tcW w:w="718" w:type="pct"/>
            <w:tcMar>
              <w:top w:w="40" w:type="dxa"/>
              <w:left w:w="40" w:type="dxa"/>
              <w:bottom w:w="40" w:type="dxa"/>
              <w:right w:w="40" w:type="dxa"/>
            </w:tcMar>
            <w:vAlign w:val="bottom"/>
          </w:tcPr>
          <w:p w14:paraId="31995E14"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(2)</w:t>
            </w:r>
          </w:p>
        </w:tc>
        <w:tc>
          <w:tcPr>
            <w:tcW w:w="1441" w:type="pct"/>
            <w:tcMar>
              <w:top w:w="40" w:type="dxa"/>
              <w:left w:w="40" w:type="dxa"/>
              <w:bottom w:w="40" w:type="dxa"/>
              <w:right w:w="40" w:type="dxa"/>
            </w:tcMar>
            <w:vAlign w:val="bottom"/>
          </w:tcPr>
          <w:p w14:paraId="63BB021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Anxiety</w:t>
            </w:r>
          </w:p>
        </w:tc>
      </w:tr>
      <w:tr w:rsidR="00173EA4" w:rsidRPr="00DD45C1" w14:paraId="71F0B90F" w14:textId="77777777" w:rsidTr="00255DB7">
        <w:trPr>
          <w:trHeight w:val="315"/>
        </w:trPr>
        <w:tc>
          <w:tcPr>
            <w:tcW w:w="584" w:type="pct"/>
            <w:tcMar>
              <w:top w:w="40" w:type="dxa"/>
              <w:left w:w="40" w:type="dxa"/>
              <w:bottom w:w="40" w:type="dxa"/>
              <w:right w:w="40" w:type="dxa"/>
            </w:tcMar>
          </w:tcPr>
          <w:p w14:paraId="492353B3" w14:textId="77777777" w:rsidR="00173EA4" w:rsidRPr="00DD45C1" w:rsidRDefault="00173EA4">
            <w:pPr>
              <w:spacing w:line="280" w:lineRule="auto"/>
              <w:rPr>
                <w:rFonts w:eastAsia="Times New Roman" w:cs="Times New Roman"/>
                <w:color w:val="000000" w:themeColor="text1"/>
                <w:sz w:val="20"/>
                <w:szCs w:val="20"/>
              </w:rPr>
            </w:pPr>
            <w:proofErr w:type="spellStart"/>
            <w:r w:rsidRPr="00DD45C1">
              <w:rPr>
                <w:rFonts w:eastAsia="Times New Roman" w:cs="Times New Roman"/>
                <w:color w:val="000000" w:themeColor="text1"/>
                <w:sz w:val="20"/>
                <w:szCs w:val="20"/>
              </w:rPr>
              <w:t>Rotenstein</w:t>
            </w:r>
            <w:proofErr w:type="spellEnd"/>
            <w:r w:rsidRPr="00DD45C1">
              <w:rPr>
                <w:rFonts w:eastAsia="Times New Roman" w:cs="Times New Roman"/>
                <w:color w:val="000000" w:themeColor="text1"/>
                <w:sz w:val="20"/>
                <w:szCs w:val="20"/>
              </w:rPr>
              <w:t xml:space="preserve"> 2016</w:t>
            </w:r>
          </w:p>
        </w:tc>
        <w:tc>
          <w:tcPr>
            <w:tcW w:w="324" w:type="pct"/>
            <w:tcMar>
              <w:top w:w="40" w:type="dxa"/>
              <w:left w:w="40" w:type="dxa"/>
              <w:bottom w:w="40" w:type="dxa"/>
              <w:right w:w="40" w:type="dxa"/>
            </w:tcMar>
            <w:vAlign w:val="bottom"/>
          </w:tcPr>
          <w:p w14:paraId="6B4ED73C"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4AA41780"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1982 - 2015</w:t>
            </w:r>
          </w:p>
        </w:tc>
        <w:tc>
          <w:tcPr>
            <w:tcW w:w="492" w:type="pct"/>
            <w:tcMar>
              <w:top w:w="40" w:type="dxa"/>
              <w:left w:w="40" w:type="dxa"/>
              <w:bottom w:w="40" w:type="dxa"/>
              <w:right w:w="40" w:type="dxa"/>
            </w:tcMar>
            <w:vAlign w:val="bottom"/>
          </w:tcPr>
          <w:p w14:paraId="14266956"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5</w:t>
            </w:r>
          </w:p>
        </w:tc>
        <w:tc>
          <w:tcPr>
            <w:tcW w:w="440" w:type="pct"/>
            <w:tcMar>
              <w:top w:w="40" w:type="dxa"/>
              <w:left w:w="40" w:type="dxa"/>
              <w:bottom w:w="40" w:type="dxa"/>
              <w:right w:w="40" w:type="dxa"/>
            </w:tcMar>
            <w:vAlign w:val="bottom"/>
          </w:tcPr>
          <w:p w14:paraId="20A3C7EF"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195</w:t>
            </w:r>
          </w:p>
        </w:tc>
        <w:tc>
          <w:tcPr>
            <w:tcW w:w="492" w:type="pct"/>
            <w:tcMar>
              <w:top w:w="40" w:type="dxa"/>
              <w:left w:w="40" w:type="dxa"/>
              <w:bottom w:w="40" w:type="dxa"/>
              <w:right w:w="40" w:type="dxa"/>
            </w:tcMar>
            <w:vAlign w:val="bottom"/>
          </w:tcPr>
          <w:p w14:paraId="4639DE6F"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129,123</w:t>
            </w:r>
          </w:p>
        </w:tc>
        <w:tc>
          <w:tcPr>
            <w:tcW w:w="718" w:type="pct"/>
            <w:tcMar>
              <w:top w:w="40" w:type="dxa"/>
              <w:left w:w="40" w:type="dxa"/>
              <w:bottom w:w="40" w:type="dxa"/>
              <w:right w:w="40" w:type="dxa"/>
            </w:tcMar>
            <w:vAlign w:val="bottom"/>
          </w:tcPr>
          <w:p w14:paraId="35173486"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(2)</w:t>
            </w:r>
          </w:p>
        </w:tc>
        <w:tc>
          <w:tcPr>
            <w:tcW w:w="1441" w:type="pct"/>
            <w:tcMar>
              <w:top w:w="40" w:type="dxa"/>
              <w:left w:w="40" w:type="dxa"/>
              <w:bottom w:w="40" w:type="dxa"/>
              <w:right w:w="40" w:type="dxa"/>
            </w:tcMar>
            <w:vAlign w:val="bottom"/>
          </w:tcPr>
          <w:p w14:paraId="5646B73E"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 and Suicide</w:t>
            </w:r>
          </w:p>
        </w:tc>
      </w:tr>
      <w:tr w:rsidR="00173EA4" w:rsidRPr="00DD45C1" w14:paraId="1B423D43" w14:textId="77777777" w:rsidTr="00255DB7">
        <w:trPr>
          <w:trHeight w:val="315"/>
        </w:trPr>
        <w:tc>
          <w:tcPr>
            <w:tcW w:w="584" w:type="pct"/>
            <w:tcMar>
              <w:top w:w="40" w:type="dxa"/>
              <w:left w:w="40" w:type="dxa"/>
              <w:bottom w:w="40" w:type="dxa"/>
              <w:right w:w="40" w:type="dxa"/>
            </w:tcMar>
          </w:tcPr>
          <w:p w14:paraId="3AF87819"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Santabarbara 2021 IJER</w:t>
            </w:r>
          </w:p>
        </w:tc>
        <w:tc>
          <w:tcPr>
            <w:tcW w:w="324" w:type="pct"/>
            <w:tcMar>
              <w:top w:w="40" w:type="dxa"/>
              <w:left w:w="40" w:type="dxa"/>
              <w:bottom w:w="40" w:type="dxa"/>
              <w:right w:w="40" w:type="dxa"/>
            </w:tcMar>
            <w:vAlign w:val="bottom"/>
          </w:tcPr>
          <w:p w14:paraId="69243677"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Yes</w:t>
            </w:r>
          </w:p>
        </w:tc>
        <w:tc>
          <w:tcPr>
            <w:tcW w:w="509" w:type="pct"/>
            <w:tcMar>
              <w:top w:w="40" w:type="dxa"/>
              <w:left w:w="40" w:type="dxa"/>
              <w:bottom w:w="40" w:type="dxa"/>
              <w:right w:w="40" w:type="dxa"/>
            </w:tcMar>
            <w:vAlign w:val="bottom"/>
          </w:tcPr>
          <w:p w14:paraId="2D4A55D6"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2019 - 2021</w:t>
            </w:r>
          </w:p>
        </w:tc>
        <w:tc>
          <w:tcPr>
            <w:tcW w:w="492" w:type="pct"/>
            <w:tcMar>
              <w:top w:w="40" w:type="dxa"/>
              <w:left w:w="40" w:type="dxa"/>
              <w:bottom w:w="40" w:type="dxa"/>
              <w:right w:w="40" w:type="dxa"/>
            </w:tcMar>
            <w:vAlign w:val="bottom"/>
          </w:tcPr>
          <w:p w14:paraId="17CBCE15"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w:t>
            </w:r>
          </w:p>
        </w:tc>
        <w:tc>
          <w:tcPr>
            <w:tcW w:w="440" w:type="pct"/>
            <w:tcMar>
              <w:top w:w="40" w:type="dxa"/>
              <w:left w:w="40" w:type="dxa"/>
              <w:bottom w:w="40" w:type="dxa"/>
              <w:right w:w="40" w:type="dxa"/>
            </w:tcMar>
            <w:vAlign w:val="bottom"/>
          </w:tcPr>
          <w:p w14:paraId="00ADBF38"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15</w:t>
            </w:r>
          </w:p>
        </w:tc>
        <w:tc>
          <w:tcPr>
            <w:tcW w:w="492" w:type="pct"/>
            <w:tcMar>
              <w:top w:w="40" w:type="dxa"/>
              <w:left w:w="40" w:type="dxa"/>
              <w:bottom w:w="40" w:type="dxa"/>
              <w:right w:w="40" w:type="dxa"/>
            </w:tcMar>
            <w:vAlign w:val="bottom"/>
          </w:tcPr>
          <w:p w14:paraId="248D74AD"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6,141</w:t>
            </w:r>
          </w:p>
        </w:tc>
        <w:tc>
          <w:tcPr>
            <w:tcW w:w="718" w:type="pct"/>
            <w:tcMar>
              <w:top w:w="40" w:type="dxa"/>
              <w:left w:w="40" w:type="dxa"/>
              <w:bottom w:w="40" w:type="dxa"/>
              <w:right w:w="40" w:type="dxa"/>
            </w:tcMar>
            <w:vAlign w:val="bottom"/>
          </w:tcPr>
          <w:p w14:paraId="61C1E691"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(3)</w:t>
            </w:r>
          </w:p>
        </w:tc>
        <w:tc>
          <w:tcPr>
            <w:tcW w:w="1441" w:type="pct"/>
            <w:tcMar>
              <w:top w:w="40" w:type="dxa"/>
              <w:left w:w="40" w:type="dxa"/>
              <w:bottom w:w="40" w:type="dxa"/>
              <w:right w:w="40" w:type="dxa"/>
            </w:tcMar>
            <w:vAlign w:val="bottom"/>
          </w:tcPr>
          <w:p w14:paraId="66B72639"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Anxiety</w:t>
            </w:r>
          </w:p>
        </w:tc>
      </w:tr>
      <w:tr w:rsidR="00173EA4" w:rsidRPr="00DD45C1" w14:paraId="178BAB39" w14:textId="77777777" w:rsidTr="00255DB7">
        <w:trPr>
          <w:trHeight w:val="315"/>
        </w:trPr>
        <w:tc>
          <w:tcPr>
            <w:tcW w:w="584" w:type="pct"/>
            <w:tcMar>
              <w:top w:w="40" w:type="dxa"/>
              <w:left w:w="40" w:type="dxa"/>
              <w:bottom w:w="40" w:type="dxa"/>
              <w:right w:w="40" w:type="dxa"/>
            </w:tcMar>
          </w:tcPr>
          <w:p w14:paraId="57350409" w14:textId="77777777" w:rsidR="00173EA4" w:rsidRPr="00DD45C1" w:rsidRDefault="00173EA4">
            <w:pPr>
              <w:spacing w:line="280" w:lineRule="auto"/>
              <w:rPr>
                <w:rFonts w:eastAsia="Times New Roman" w:cs="Times New Roman"/>
                <w:color w:val="000000" w:themeColor="text1"/>
                <w:sz w:val="20"/>
                <w:szCs w:val="20"/>
              </w:rPr>
            </w:pPr>
            <w:proofErr w:type="spellStart"/>
            <w:r w:rsidRPr="00DD45C1">
              <w:rPr>
                <w:rFonts w:eastAsia="Times New Roman" w:cs="Times New Roman"/>
                <w:color w:val="000000" w:themeColor="text1"/>
                <w:sz w:val="20"/>
                <w:szCs w:val="20"/>
              </w:rPr>
              <w:t>Santabárbara</w:t>
            </w:r>
            <w:proofErr w:type="spellEnd"/>
            <w:r w:rsidRPr="00DD45C1">
              <w:rPr>
                <w:rFonts w:eastAsia="Times New Roman" w:cs="Times New Roman"/>
                <w:color w:val="000000" w:themeColor="text1"/>
                <w:sz w:val="20"/>
                <w:szCs w:val="20"/>
              </w:rPr>
              <w:t xml:space="preserve"> 2021 M</w:t>
            </w:r>
          </w:p>
        </w:tc>
        <w:tc>
          <w:tcPr>
            <w:tcW w:w="324" w:type="pct"/>
            <w:tcMar>
              <w:top w:w="40" w:type="dxa"/>
              <w:left w:w="40" w:type="dxa"/>
              <w:bottom w:w="40" w:type="dxa"/>
              <w:right w:w="40" w:type="dxa"/>
            </w:tcMar>
            <w:vAlign w:val="bottom"/>
          </w:tcPr>
          <w:p w14:paraId="27E8BF2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Yes</w:t>
            </w:r>
          </w:p>
        </w:tc>
        <w:tc>
          <w:tcPr>
            <w:tcW w:w="509" w:type="pct"/>
            <w:tcMar>
              <w:top w:w="40" w:type="dxa"/>
              <w:left w:w="40" w:type="dxa"/>
              <w:bottom w:w="40" w:type="dxa"/>
              <w:right w:w="40" w:type="dxa"/>
            </w:tcMar>
            <w:vAlign w:val="bottom"/>
          </w:tcPr>
          <w:p w14:paraId="26FA6555"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2019 - 2021</w:t>
            </w:r>
          </w:p>
        </w:tc>
        <w:tc>
          <w:tcPr>
            <w:tcW w:w="492" w:type="pct"/>
            <w:tcMar>
              <w:top w:w="40" w:type="dxa"/>
              <w:left w:w="40" w:type="dxa"/>
              <w:bottom w:w="40" w:type="dxa"/>
              <w:right w:w="40" w:type="dxa"/>
            </w:tcMar>
            <w:vAlign w:val="bottom"/>
          </w:tcPr>
          <w:p w14:paraId="6F0E34C2"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w:t>
            </w:r>
          </w:p>
        </w:tc>
        <w:tc>
          <w:tcPr>
            <w:tcW w:w="440" w:type="pct"/>
            <w:tcMar>
              <w:top w:w="40" w:type="dxa"/>
              <w:left w:w="40" w:type="dxa"/>
              <w:bottom w:w="40" w:type="dxa"/>
              <w:right w:w="40" w:type="dxa"/>
            </w:tcMar>
            <w:vAlign w:val="bottom"/>
          </w:tcPr>
          <w:p w14:paraId="0F0AF03D"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13</w:t>
            </w:r>
          </w:p>
        </w:tc>
        <w:tc>
          <w:tcPr>
            <w:tcW w:w="492" w:type="pct"/>
            <w:tcMar>
              <w:top w:w="40" w:type="dxa"/>
              <w:left w:w="40" w:type="dxa"/>
              <w:bottom w:w="40" w:type="dxa"/>
              <w:right w:w="40" w:type="dxa"/>
            </w:tcMar>
            <w:vAlign w:val="bottom"/>
          </w:tcPr>
          <w:p w14:paraId="31AF0E15"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4,147</w:t>
            </w:r>
          </w:p>
        </w:tc>
        <w:tc>
          <w:tcPr>
            <w:tcW w:w="718" w:type="pct"/>
            <w:tcMar>
              <w:top w:w="40" w:type="dxa"/>
              <w:left w:w="40" w:type="dxa"/>
              <w:bottom w:w="40" w:type="dxa"/>
              <w:right w:w="40" w:type="dxa"/>
            </w:tcMar>
            <w:vAlign w:val="bottom"/>
          </w:tcPr>
          <w:p w14:paraId="23BBFEC4"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(2)</w:t>
            </w:r>
          </w:p>
        </w:tc>
        <w:tc>
          <w:tcPr>
            <w:tcW w:w="1441" w:type="pct"/>
            <w:tcMar>
              <w:top w:w="40" w:type="dxa"/>
              <w:left w:w="40" w:type="dxa"/>
              <w:bottom w:w="40" w:type="dxa"/>
              <w:right w:w="40" w:type="dxa"/>
            </w:tcMar>
            <w:vAlign w:val="bottom"/>
          </w:tcPr>
          <w:p w14:paraId="7E297573"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w:t>
            </w:r>
          </w:p>
        </w:tc>
      </w:tr>
      <w:tr w:rsidR="00173EA4" w:rsidRPr="00DD45C1" w14:paraId="3E61F5F1" w14:textId="77777777" w:rsidTr="00255DB7">
        <w:trPr>
          <w:trHeight w:val="315"/>
        </w:trPr>
        <w:tc>
          <w:tcPr>
            <w:tcW w:w="584" w:type="pct"/>
            <w:tcMar>
              <w:top w:w="40" w:type="dxa"/>
              <w:left w:w="40" w:type="dxa"/>
              <w:bottom w:w="40" w:type="dxa"/>
              <w:right w:w="40" w:type="dxa"/>
            </w:tcMar>
          </w:tcPr>
          <w:p w14:paraId="643479A7" w14:textId="77777777" w:rsidR="00173EA4" w:rsidRPr="00DD45C1" w:rsidRDefault="00173EA4">
            <w:pPr>
              <w:spacing w:line="280" w:lineRule="auto"/>
              <w:rPr>
                <w:rFonts w:eastAsia="Times New Roman" w:cs="Times New Roman"/>
                <w:color w:val="000000" w:themeColor="text1"/>
                <w:sz w:val="20"/>
                <w:szCs w:val="20"/>
              </w:rPr>
            </w:pPr>
            <w:proofErr w:type="spellStart"/>
            <w:r w:rsidRPr="00DD45C1">
              <w:rPr>
                <w:rFonts w:eastAsia="Times New Roman" w:cs="Times New Roman"/>
                <w:color w:val="000000" w:themeColor="text1"/>
                <w:sz w:val="20"/>
                <w:szCs w:val="20"/>
              </w:rPr>
              <w:t>Santabárbara</w:t>
            </w:r>
            <w:proofErr w:type="spellEnd"/>
            <w:r w:rsidRPr="00DD45C1">
              <w:rPr>
                <w:rFonts w:eastAsia="Times New Roman" w:cs="Times New Roman"/>
                <w:color w:val="000000" w:themeColor="text1"/>
                <w:sz w:val="20"/>
                <w:szCs w:val="20"/>
              </w:rPr>
              <w:t xml:space="preserve"> 2021 RMJ</w:t>
            </w:r>
          </w:p>
        </w:tc>
        <w:tc>
          <w:tcPr>
            <w:tcW w:w="324" w:type="pct"/>
            <w:tcMar>
              <w:top w:w="40" w:type="dxa"/>
              <w:left w:w="40" w:type="dxa"/>
              <w:bottom w:w="40" w:type="dxa"/>
              <w:right w:w="40" w:type="dxa"/>
            </w:tcMar>
            <w:vAlign w:val="bottom"/>
          </w:tcPr>
          <w:p w14:paraId="4C2BF49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Yes</w:t>
            </w:r>
          </w:p>
        </w:tc>
        <w:tc>
          <w:tcPr>
            <w:tcW w:w="509" w:type="pct"/>
            <w:tcMar>
              <w:top w:w="40" w:type="dxa"/>
              <w:left w:w="40" w:type="dxa"/>
              <w:bottom w:w="40" w:type="dxa"/>
              <w:right w:w="40" w:type="dxa"/>
            </w:tcMar>
            <w:vAlign w:val="bottom"/>
          </w:tcPr>
          <w:p w14:paraId="4D53983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2019 - 2020</w:t>
            </w:r>
          </w:p>
        </w:tc>
        <w:tc>
          <w:tcPr>
            <w:tcW w:w="492" w:type="pct"/>
            <w:tcMar>
              <w:top w:w="40" w:type="dxa"/>
              <w:left w:w="40" w:type="dxa"/>
              <w:bottom w:w="40" w:type="dxa"/>
              <w:right w:w="40" w:type="dxa"/>
            </w:tcMar>
            <w:vAlign w:val="bottom"/>
          </w:tcPr>
          <w:p w14:paraId="1B03D292"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w:t>
            </w:r>
          </w:p>
        </w:tc>
        <w:tc>
          <w:tcPr>
            <w:tcW w:w="440" w:type="pct"/>
            <w:tcMar>
              <w:top w:w="40" w:type="dxa"/>
              <w:left w:w="40" w:type="dxa"/>
              <w:bottom w:w="40" w:type="dxa"/>
              <w:right w:w="40" w:type="dxa"/>
            </w:tcMar>
            <w:vAlign w:val="bottom"/>
          </w:tcPr>
          <w:p w14:paraId="7CB1FB49"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11</w:t>
            </w:r>
          </w:p>
        </w:tc>
        <w:tc>
          <w:tcPr>
            <w:tcW w:w="492" w:type="pct"/>
            <w:tcMar>
              <w:top w:w="40" w:type="dxa"/>
              <w:left w:w="40" w:type="dxa"/>
              <w:bottom w:w="40" w:type="dxa"/>
              <w:right w:w="40" w:type="dxa"/>
            </w:tcMar>
            <w:vAlign w:val="bottom"/>
          </w:tcPr>
          <w:p w14:paraId="53020DF7"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6,576</w:t>
            </w:r>
          </w:p>
        </w:tc>
        <w:tc>
          <w:tcPr>
            <w:tcW w:w="718" w:type="pct"/>
            <w:tcMar>
              <w:top w:w="40" w:type="dxa"/>
              <w:left w:w="40" w:type="dxa"/>
              <w:bottom w:w="40" w:type="dxa"/>
              <w:right w:w="40" w:type="dxa"/>
            </w:tcMar>
            <w:vAlign w:val="bottom"/>
          </w:tcPr>
          <w:p w14:paraId="10DE8CAF"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(2)</w:t>
            </w:r>
          </w:p>
        </w:tc>
        <w:tc>
          <w:tcPr>
            <w:tcW w:w="1441" w:type="pct"/>
            <w:tcMar>
              <w:top w:w="40" w:type="dxa"/>
              <w:left w:w="40" w:type="dxa"/>
              <w:bottom w:w="40" w:type="dxa"/>
              <w:right w:w="40" w:type="dxa"/>
            </w:tcMar>
            <w:vAlign w:val="bottom"/>
          </w:tcPr>
          <w:p w14:paraId="44C7C1C8"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w:t>
            </w:r>
          </w:p>
        </w:tc>
      </w:tr>
      <w:tr w:rsidR="00173EA4" w:rsidRPr="00DD45C1" w14:paraId="06AF5EA7" w14:textId="77777777" w:rsidTr="00255DB7">
        <w:trPr>
          <w:trHeight w:val="315"/>
        </w:trPr>
        <w:tc>
          <w:tcPr>
            <w:tcW w:w="584" w:type="pct"/>
            <w:tcMar>
              <w:top w:w="40" w:type="dxa"/>
              <w:left w:w="40" w:type="dxa"/>
              <w:bottom w:w="40" w:type="dxa"/>
              <w:right w:w="40" w:type="dxa"/>
            </w:tcMar>
          </w:tcPr>
          <w:p w14:paraId="4F24E1B0" w14:textId="77777777" w:rsidR="00173EA4" w:rsidRPr="00DD45C1" w:rsidRDefault="00173EA4">
            <w:pPr>
              <w:spacing w:line="280" w:lineRule="auto"/>
              <w:rPr>
                <w:rFonts w:eastAsia="Times New Roman" w:cs="Times New Roman"/>
                <w:color w:val="000000" w:themeColor="text1"/>
                <w:sz w:val="20"/>
                <w:szCs w:val="20"/>
              </w:rPr>
            </w:pPr>
            <w:proofErr w:type="spellStart"/>
            <w:r w:rsidRPr="00DD45C1">
              <w:rPr>
                <w:rFonts w:eastAsia="Times New Roman" w:cs="Times New Roman"/>
                <w:color w:val="000000" w:themeColor="text1"/>
                <w:sz w:val="20"/>
                <w:szCs w:val="20"/>
              </w:rPr>
              <w:t>Sarokhani</w:t>
            </w:r>
            <w:proofErr w:type="spellEnd"/>
            <w:r w:rsidRPr="00DD45C1">
              <w:rPr>
                <w:rFonts w:eastAsia="Times New Roman" w:cs="Times New Roman"/>
                <w:color w:val="000000" w:themeColor="text1"/>
                <w:sz w:val="20"/>
                <w:szCs w:val="20"/>
              </w:rPr>
              <w:t xml:space="preserve"> 2013</w:t>
            </w:r>
          </w:p>
        </w:tc>
        <w:tc>
          <w:tcPr>
            <w:tcW w:w="324" w:type="pct"/>
            <w:tcMar>
              <w:top w:w="40" w:type="dxa"/>
              <w:left w:w="40" w:type="dxa"/>
              <w:bottom w:w="40" w:type="dxa"/>
              <w:right w:w="40" w:type="dxa"/>
            </w:tcMar>
            <w:vAlign w:val="bottom"/>
          </w:tcPr>
          <w:p w14:paraId="54F2ED2F"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06821286"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1995 - 2012</w:t>
            </w:r>
          </w:p>
        </w:tc>
        <w:tc>
          <w:tcPr>
            <w:tcW w:w="492" w:type="pct"/>
            <w:tcMar>
              <w:top w:w="40" w:type="dxa"/>
              <w:left w:w="40" w:type="dxa"/>
              <w:bottom w:w="40" w:type="dxa"/>
              <w:right w:w="40" w:type="dxa"/>
            </w:tcMar>
            <w:vAlign w:val="bottom"/>
          </w:tcPr>
          <w:p w14:paraId="470D481D"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7</w:t>
            </w:r>
          </w:p>
        </w:tc>
        <w:tc>
          <w:tcPr>
            <w:tcW w:w="440" w:type="pct"/>
            <w:tcMar>
              <w:top w:w="40" w:type="dxa"/>
              <w:left w:w="40" w:type="dxa"/>
              <w:bottom w:w="40" w:type="dxa"/>
              <w:right w:w="40" w:type="dxa"/>
            </w:tcMar>
            <w:vAlign w:val="bottom"/>
          </w:tcPr>
          <w:p w14:paraId="63946B88"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35</w:t>
            </w:r>
          </w:p>
        </w:tc>
        <w:tc>
          <w:tcPr>
            <w:tcW w:w="492" w:type="pct"/>
            <w:tcMar>
              <w:top w:w="40" w:type="dxa"/>
              <w:left w:w="40" w:type="dxa"/>
              <w:bottom w:w="40" w:type="dxa"/>
              <w:right w:w="40" w:type="dxa"/>
            </w:tcMar>
            <w:vAlign w:val="bottom"/>
          </w:tcPr>
          <w:p w14:paraId="4FEE28EE"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9,743</w:t>
            </w:r>
          </w:p>
        </w:tc>
        <w:tc>
          <w:tcPr>
            <w:tcW w:w="718" w:type="pct"/>
            <w:tcMar>
              <w:top w:w="40" w:type="dxa"/>
              <w:left w:w="40" w:type="dxa"/>
              <w:bottom w:w="40" w:type="dxa"/>
              <w:right w:w="40" w:type="dxa"/>
            </w:tcMar>
            <w:vAlign w:val="bottom"/>
          </w:tcPr>
          <w:p w14:paraId="7EA51B35"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(4)</w:t>
            </w:r>
          </w:p>
        </w:tc>
        <w:tc>
          <w:tcPr>
            <w:tcW w:w="1441" w:type="pct"/>
            <w:tcMar>
              <w:top w:w="40" w:type="dxa"/>
              <w:left w:w="40" w:type="dxa"/>
              <w:bottom w:w="40" w:type="dxa"/>
              <w:right w:w="40" w:type="dxa"/>
            </w:tcMar>
            <w:vAlign w:val="bottom"/>
          </w:tcPr>
          <w:p w14:paraId="1F11BDE9"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w:t>
            </w:r>
          </w:p>
        </w:tc>
      </w:tr>
      <w:tr w:rsidR="00173EA4" w:rsidRPr="00DD45C1" w14:paraId="4C1C4417" w14:textId="77777777" w:rsidTr="00255DB7">
        <w:trPr>
          <w:trHeight w:val="315"/>
        </w:trPr>
        <w:tc>
          <w:tcPr>
            <w:tcW w:w="584" w:type="pct"/>
            <w:tcMar>
              <w:top w:w="40" w:type="dxa"/>
              <w:left w:w="40" w:type="dxa"/>
              <w:bottom w:w="40" w:type="dxa"/>
              <w:right w:w="40" w:type="dxa"/>
            </w:tcMar>
          </w:tcPr>
          <w:p w14:paraId="10CED954"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Satinsky 2021</w:t>
            </w:r>
          </w:p>
        </w:tc>
        <w:tc>
          <w:tcPr>
            <w:tcW w:w="324" w:type="pct"/>
            <w:tcMar>
              <w:top w:w="40" w:type="dxa"/>
              <w:left w:w="40" w:type="dxa"/>
              <w:bottom w:w="40" w:type="dxa"/>
              <w:right w:w="40" w:type="dxa"/>
            </w:tcMar>
            <w:vAlign w:val="bottom"/>
          </w:tcPr>
          <w:p w14:paraId="6A7428E1"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055136E1"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up to 2019</w:t>
            </w:r>
          </w:p>
        </w:tc>
        <w:tc>
          <w:tcPr>
            <w:tcW w:w="492" w:type="pct"/>
            <w:tcMar>
              <w:top w:w="40" w:type="dxa"/>
              <w:left w:w="40" w:type="dxa"/>
              <w:bottom w:w="40" w:type="dxa"/>
              <w:right w:w="40" w:type="dxa"/>
            </w:tcMar>
            <w:vAlign w:val="bottom"/>
          </w:tcPr>
          <w:p w14:paraId="17B301E0"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5</w:t>
            </w:r>
          </w:p>
        </w:tc>
        <w:tc>
          <w:tcPr>
            <w:tcW w:w="440" w:type="pct"/>
            <w:tcMar>
              <w:top w:w="40" w:type="dxa"/>
              <w:left w:w="40" w:type="dxa"/>
              <w:bottom w:w="40" w:type="dxa"/>
              <w:right w:w="40" w:type="dxa"/>
            </w:tcMar>
            <w:vAlign w:val="bottom"/>
          </w:tcPr>
          <w:p w14:paraId="495BA153"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32</w:t>
            </w:r>
          </w:p>
        </w:tc>
        <w:tc>
          <w:tcPr>
            <w:tcW w:w="492" w:type="pct"/>
            <w:tcMar>
              <w:top w:w="40" w:type="dxa"/>
              <w:left w:w="40" w:type="dxa"/>
              <w:bottom w:w="40" w:type="dxa"/>
              <w:right w:w="40" w:type="dxa"/>
            </w:tcMar>
            <w:vAlign w:val="bottom"/>
          </w:tcPr>
          <w:p w14:paraId="5B48DAC5"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23,469</w:t>
            </w:r>
          </w:p>
        </w:tc>
        <w:tc>
          <w:tcPr>
            <w:tcW w:w="718" w:type="pct"/>
            <w:tcMar>
              <w:top w:w="40" w:type="dxa"/>
              <w:left w:w="40" w:type="dxa"/>
              <w:bottom w:w="40" w:type="dxa"/>
              <w:right w:w="40" w:type="dxa"/>
            </w:tcMar>
            <w:vAlign w:val="bottom"/>
          </w:tcPr>
          <w:p w14:paraId="14FDADCE"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Low (1)</w:t>
            </w:r>
          </w:p>
        </w:tc>
        <w:tc>
          <w:tcPr>
            <w:tcW w:w="1441" w:type="pct"/>
            <w:tcMar>
              <w:top w:w="40" w:type="dxa"/>
              <w:left w:w="40" w:type="dxa"/>
              <w:bottom w:w="40" w:type="dxa"/>
              <w:right w:w="40" w:type="dxa"/>
            </w:tcMar>
          </w:tcPr>
          <w:p w14:paraId="63018370"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 and Anxiety</w:t>
            </w:r>
          </w:p>
        </w:tc>
      </w:tr>
      <w:tr w:rsidR="00173EA4" w:rsidRPr="00DD45C1" w14:paraId="0A9661AD" w14:textId="77777777" w:rsidTr="00255DB7">
        <w:trPr>
          <w:trHeight w:val="315"/>
        </w:trPr>
        <w:tc>
          <w:tcPr>
            <w:tcW w:w="584" w:type="pct"/>
            <w:tcMar>
              <w:top w:w="40" w:type="dxa"/>
              <w:left w:w="40" w:type="dxa"/>
              <w:bottom w:w="40" w:type="dxa"/>
              <w:right w:w="40" w:type="dxa"/>
            </w:tcMar>
          </w:tcPr>
          <w:p w14:paraId="736D0F7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Sheldon 2021</w:t>
            </w:r>
          </w:p>
        </w:tc>
        <w:tc>
          <w:tcPr>
            <w:tcW w:w="324" w:type="pct"/>
            <w:tcMar>
              <w:top w:w="40" w:type="dxa"/>
              <w:left w:w="40" w:type="dxa"/>
              <w:bottom w:w="40" w:type="dxa"/>
              <w:right w:w="40" w:type="dxa"/>
            </w:tcMar>
            <w:vAlign w:val="bottom"/>
          </w:tcPr>
          <w:p w14:paraId="39F7B574"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6EF8FFF9"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1946 - 2020</w:t>
            </w:r>
          </w:p>
        </w:tc>
        <w:tc>
          <w:tcPr>
            <w:tcW w:w="492" w:type="pct"/>
            <w:tcMar>
              <w:top w:w="40" w:type="dxa"/>
              <w:left w:w="40" w:type="dxa"/>
              <w:bottom w:w="40" w:type="dxa"/>
              <w:right w:w="40" w:type="dxa"/>
            </w:tcMar>
            <w:vAlign w:val="bottom"/>
          </w:tcPr>
          <w:p w14:paraId="6180F5AE"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4</w:t>
            </w:r>
          </w:p>
        </w:tc>
        <w:tc>
          <w:tcPr>
            <w:tcW w:w="440" w:type="pct"/>
            <w:tcMar>
              <w:top w:w="40" w:type="dxa"/>
              <w:left w:w="40" w:type="dxa"/>
              <w:bottom w:w="40" w:type="dxa"/>
              <w:right w:w="40" w:type="dxa"/>
            </w:tcMar>
            <w:vAlign w:val="bottom"/>
          </w:tcPr>
          <w:p w14:paraId="2B5E08BA"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12</w:t>
            </w:r>
          </w:p>
        </w:tc>
        <w:tc>
          <w:tcPr>
            <w:tcW w:w="492" w:type="pct"/>
            <w:tcMar>
              <w:top w:w="40" w:type="dxa"/>
              <w:left w:w="40" w:type="dxa"/>
              <w:bottom w:w="40" w:type="dxa"/>
              <w:right w:w="40" w:type="dxa"/>
            </w:tcMar>
            <w:vAlign w:val="bottom"/>
          </w:tcPr>
          <w:p w14:paraId="51818C5B"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16,376</w:t>
            </w:r>
          </w:p>
        </w:tc>
        <w:tc>
          <w:tcPr>
            <w:tcW w:w="718" w:type="pct"/>
            <w:tcMar>
              <w:top w:w="40" w:type="dxa"/>
              <w:left w:w="40" w:type="dxa"/>
              <w:bottom w:w="40" w:type="dxa"/>
              <w:right w:w="40" w:type="dxa"/>
            </w:tcMar>
            <w:vAlign w:val="bottom"/>
          </w:tcPr>
          <w:p w14:paraId="71F24F27"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Low (1)</w:t>
            </w:r>
          </w:p>
        </w:tc>
        <w:tc>
          <w:tcPr>
            <w:tcW w:w="1441" w:type="pct"/>
            <w:tcMar>
              <w:top w:w="40" w:type="dxa"/>
              <w:left w:w="40" w:type="dxa"/>
              <w:bottom w:w="40" w:type="dxa"/>
              <w:right w:w="40" w:type="dxa"/>
            </w:tcMar>
            <w:vAlign w:val="bottom"/>
          </w:tcPr>
          <w:p w14:paraId="77D39209"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 and Suicide</w:t>
            </w:r>
          </w:p>
        </w:tc>
      </w:tr>
      <w:tr w:rsidR="00173EA4" w:rsidRPr="00DD45C1" w14:paraId="7AB7BC0D" w14:textId="77777777" w:rsidTr="00255DB7">
        <w:trPr>
          <w:trHeight w:val="315"/>
        </w:trPr>
        <w:tc>
          <w:tcPr>
            <w:tcW w:w="584" w:type="pct"/>
            <w:tcMar>
              <w:top w:w="40" w:type="dxa"/>
              <w:left w:w="40" w:type="dxa"/>
              <w:bottom w:w="40" w:type="dxa"/>
              <w:right w:w="40" w:type="dxa"/>
            </w:tcMar>
          </w:tcPr>
          <w:p w14:paraId="462DEDCF"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Sun 2022</w:t>
            </w:r>
          </w:p>
        </w:tc>
        <w:tc>
          <w:tcPr>
            <w:tcW w:w="324" w:type="pct"/>
            <w:tcMar>
              <w:top w:w="40" w:type="dxa"/>
              <w:left w:w="40" w:type="dxa"/>
              <w:bottom w:w="40" w:type="dxa"/>
              <w:right w:w="40" w:type="dxa"/>
            </w:tcMar>
            <w:vAlign w:val="bottom"/>
          </w:tcPr>
          <w:p w14:paraId="6B08EE5F"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Mixed</w:t>
            </w:r>
          </w:p>
        </w:tc>
        <w:tc>
          <w:tcPr>
            <w:tcW w:w="509" w:type="pct"/>
            <w:tcMar>
              <w:top w:w="40" w:type="dxa"/>
              <w:left w:w="40" w:type="dxa"/>
              <w:bottom w:w="40" w:type="dxa"/>
              <w:right w:w="40" w:type="dxa"/>
            </w:tcMar>
            <w:vAlign w:val="bottom"/>
          </w:tcPr>
          <w:p w14:paraId="50AD99FD"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up to 2021</w:t>
            </w:r>
          </w:p>
        </w:tc>
        <w:tc>
          <w:tcPr>
            <w:tcW w:w="492" w:type="pct"/>
            <w:tcMar>
              <w:top w:w="40" w:type="dxa"/>
              <w:left w:w="40" w:type="dxa"/>
              <w:bottom w:w="40" w:type="dxa"/>
              <w:right w:w="40" w:type="dxa"/>
            </w:tcMar>
            <w:vAlign w:val="bottom"/>
          </w:tcPr>
          <w:p w14:paraId="2EF952E8"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5</w:t>
            </w:r>
          </w:p>
        </w:tc>
        <w:tc>
          <w:tcPr>
            <w:tcW w:w="440" w:type="pct"/>
            <w:tcMar>
              <w:top w:w="40" w:type="dxa"/>
              <w:left w:w="40" w:type="dxa"/>
              <w:bottom w:w="40" w:type="dxa"/>
              <w:right w:w="40" w:type="dxa"/>
            </w:tcMar>
            <w:vAlign w:val="bottom"/>
          </w:tcPr>
          <w:p w14:paraId="2DEE5983"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14</w:t>
            </w:r>
          </w:p>
        </w:tc>
        <w:tc>
          <w:tcPr>
            <w:tcW w:w="492" w:type="pct"/>
            <w:tcMar>
              <w:top w:w="40" w:type="dxa"/>
              <w:left w:w="40" w:type="dxa"/>
              <w:bottom w:w="40" w:type="dxa"/>
              <w:right w:w="40" w:type="dxa"/>
            </w:tcMar>
            <w:vAlign w:val="bottom"/>
          </w:tcPr>
          <w:p w14:paraId="2BECB827"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21,848</w:t>
            </w:r>
          </w:p>
        </w:tc>
        <w:tc>
          <w:tcPr>
            <w:tcW w:w="718" w:type="pct"/>
            <w:tcMar>
              <w:top w:w="40" w:type="dxa"/>
              <w:left w:w="40" w:type="dxa"/>
              <w:bottom w:w="40" w:type="dxa"/>
              <w:right w:w="40" w:type="dxa"/>
            </w:tcMar>
            <w:vAlign w:val="bottom"/>
          </w:tcPr>
          <w:p w14:paraId="33618789"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Low (1)</w:t>
            </w:r>
          </w:p>
        </w:tc>
        <w:tc>
          <w:tcPr>
            <w:tcW w:w="1441" w:type="pct"/>
            <w:tcMar>
              <w:top w:w="40" w:type="dxa"/>
              <w:left w:w="40" w:type="dxa"/>
              <w:bottom w:w="40" w:type="dxa"/>
              <w:right w:w="40" w:type="dxa"/>
            </w:tcMar>
            <w:vAlign w:val="bottom"/>
          </w:tcPr>
          <w:p w14:paraId="3F9964AB"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Sleep disorders</w:t>
            </w:r>
          </w:p>
        </w:tc>
      </w:tr>
      <w:tr w:rsidR="00173EA4" w:rsidRPr="00DD45C1" w14:paraId="202A7D40" w14:textId="77777777" w:rsidTr="00255DB7">
        <w:trPr>
          <w:trHeight w:val="315"/>
        </w:trPr>
        <w:tc>
          <w:tcPr>
            <w:tcW w:w="584" w:type="pct"/>
            <w:tcMar>
              <w:top w:w="40" w:type="dxa"/>
              <w:left w:w="40" w:type="dxa"/>
              <w:bottom w:w="40" w:type="dxa"/>
              <w:right w:w="40" w:type="dxa"/>
            </w:tcMar>
          </w:tcPr>
          <w:p w14:paraId="75B626F2"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lastRenderedPageBreak/>
              <w:t>Trindade 2019</w:t>
            </w:r>
          </w:p>
        </w:tc>
        <w:tc>
          <w:tcPr>
            <w:tcW w:w="324" w:type="pct"/>
            <w:tcMar>
              <w:top w:w="40" w:type="dxa"/>
              <w:left w:w="40" w:type="dxa"/>
              <w:bottom w:w="40" w:type="dxa"/>
              <w:right w:w="40" w:type="dxa"/>
            </w:tcMar>
            <w:vAlign w:val="bottom"/>
          </w:tcPr>
          <w:p w14:paraId="6801053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0A3270E5"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up to 2017</w:t>
            </w:r>
          </w:p>
        </w:tc>
        <w:tc>
          <w:tcPr>
            <w:tcW w:w="492" w:type="pct"/>
            <w:tcMar>
              <w:top w:w="40" w:type="dxa"/>
              <w:left w:w="40" w:type="dxa"/>
              <w:bottom w:w="40" w:type="dxa"/>
              <w:right w:w="40" w:type="dxa"/>
            </w:tcMar>
            <w:vAlign w:val="bottom"/>
          </w:tcPr>
          <w:p w14:paraId="4C21A71B"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w:t>
            </w:r>
          </w:p>
        </w:tc>
        <w:tc>
          <w:tcPr>
            <w:tcW w:w="440" w:type="pct"/>
            <w:tcMar>
              <w:top w:w="40" w:type="dxa"/>
              <w:left w:w="40" w:type="dxa"/>
              <w:bottom w:w="40" w:type="dxa"/>
              <w:right w:w="40" w:type="dxa"/>
            </w:tcMar>
            <w:vAlign w:val="bottom"/>
          </w:tcPr>
          <w:p w14:paraId="42148D33"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14</w:t>
            </w:r>
          </w:p>
        </w:tc>
        <w:tc>
          <w:tcPr>
            <w:tcW w:w="492" w:type="pct"/>
            <w:tcMar>
              <w:top w:w="40" w:type="dxa"/>
              <w:left w:w="40" w:type="dxa"/>
              <w:bottom w:w="40" w:type="dxa"/>
              <w:right w:w="40" w:type="dxa"/>
            </w:tcMar>
            <w:vAlign w:val="bottom"/>
          </w:tcPr>
          <w:p w14:paraId="2979C7ED"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11,487</w:t>
            </w:r>
          </w:p>
        </w:tc>
        <w:tc>
          <w:tcPr>
            <w:tcW w:w="718" w:type="pct"/>
            <w:tcMar>
              <w:top w:w="40" w:type="dxa"/>
              <w:left w:w="40" w:type="dxa"/>
              <w:bottom w:w="40" w:type="dxa"/>
              <w:right w:w="40" w:type="dxa"/>
            </w:tcMar>
            <w:vAlign w:val="bottom"/>
          </w:tcPr>
          <w:p w14:paraId="3FF7A63D"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Low (1)</w:t>
            </w:r>
          </w:p>
        </w:tc>
        <w:tc>
          <w:tcPr>
            <w:tcW w:w="1441" w:type="pct"/>
            <w:tcMar>
              <w:top w:w="40" w:type="dxa"/>
              <w:left w:w="40" w:type="dxa"/>
              <w:bottom w:w="40" w:type="dxa"/>
              <w:right w:w="40" w:type="dxa"/>
            </w:tcMar>
            <w:vAlign w:val="bottom"/>
          </w:tcPr>
          <w:p w14:paraId="1AB15585"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Eating disorders</w:t>
            </w:r>
          </w:p>
        </w:tc>
      </w:tr>
      <w:tr w:rsidR="00173EA4" w:rsidRPr="00DD45C1" w14:paraId="2CFE5E5C" w14:textId="77777777" w:rsidTr="00255DB7">
        <w:trPr>
          <w:trHeight w:val="315"/>
        </w:trPr>
        <w:tc>
          <w:tcPr>
            <w:tcW w:w="584" w:type="pct"/>
            <w:tcMar>
              <w:top w:w="40" w:type="dxa"/>
              <w:left w:w="40" w:type="dxa"/>
              <w:bottom w:w="40" w:type="dxa"/>
              <w:right w:w="40" w:type="dxa"/>
            </w:tcMar>
          </w:tcPr>
          <w:p w14:paraId="1913C0FE"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Tsegay 2020</w:t>
            </w:r>
          </w:p>
        </w:tc>
        <w:tc>
          <w:tcPr>
            <w:tcW w:w="324" w:type="pct"/>
            <w:tcMar>
              <w:top w:w="40" w:type="dxa"/>
              <w:left w:w="40" w:type="dxa"/>
              <w:bottom w:w="40" w:type="dxa"/>
              <w:right w:w="40" w:type="dxa"/>
            </w:tcMar>
            <w:vAlign w:val="bottom"/>
          </w:tcPr>
          <w:p w14:paraId="25DF815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0A723290"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up to 2020</w:t>
            </w:r>
          </w:p>
        </w:tc>
        <w:tc>
          <w:tcPr>
            <w:tcW w:w="492" w:type="pct"/>
            <w:tcMar>
              <w:top w:w="40" w:type="dxa"/>
              <w:left w:w="40" w:type="dxa"/>
              <w:bottom w:w="40" w:type="dxa"/>
              <w:right w:w="40" w:type="dxa"/>
            </w:tcMar>
            <w:vAlign w:val="bottom"/>
          </w:tcPr>
          <w:p w14:paraId="5A0A821F"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w:t>
            </w:r>
          </w:p>
        </w:tc>
        <w:tc>
          <w:tcPr>
            <w:tcW w:w="440" w:type="pct"/>
            <w:tcMar>
              <w:top w:w="40" w:type="dxa"/>
              <w:left w:w="40" w:type="dxa"/>
              <w:bottom w:w="40" w:type="dxa"/>
              <w:right w:w="40" w:type="dxa"/>
            </w:tcMar>
            <w:vAlign w:val="bottom"/>
          </w:tcPr>
          <w:p w14:paraId="602EC7DC"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14</w:t>
            </w:r>
          </w:p>
        </w:tc>
        <w:tc>
          <w:tcPr>
            <w:tcW w:w="492" w:type="pct"/>
            <w:tcMar>
              <w:top w:w="40" w:type="dxa"/>
              <w:left w:w="40" w:type="dxa"/>
              <w:bottom w:w="40" w:type="dxa"/>
              <w:right w:w="40" w:type="dxa"/>
            </w:tcMar>
            <w:vAlign w:val="bottom"/>
          </w:tcPr>
          <w:p w14:paraId="7DB632A3"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26,393</w:t>
            </w:r>
          </w:p>
        </w:tc>
        <w:tc>
          <w:tcPr>
            <w:tcW w:w="718" w:type="pct"/>
            <w:tcMar>
              <w:top w:w="40" w:type="dxa"/>
              <w:left w:w="40" w:type="dxa"/>
              <w:bottom w:w="40" w:type="dxa"/>
              <w:right w:w="40" w:type="dxa"/>
            </w:tcMar>
            <w:vAlign w:val="bottom"/>
          </w:tcPr>
          <w:p w14:paraId="51C190BF"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(4)</w:t>
            </w:r>
          </w:p>
        </w:tc>
        <w:tc>
          <w:tcPr>
            <w:tcW w:w="1441" w:type="pct"/>
            <w:tcMar>
              <w:top w:w="40" w:type="dxa"/>
              <w:left w:w="40" w:type="dxa"/>
              <w:bottom w:w="40" w:type="dxa"/>
              <w:right w:w="40" w:type="dxa"/>
            </w:tcMar>
            <w:vAlign w:val="bottom"/>
          </w:tcPr>
          <w:p w14:paraId="09DAE135"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Suicide</w:t>
            </w:r>
          </w:p>
        </w:tc>
      </w:tr>
      <w:tr w:rsidR="00173EA4" w:rsidRPr="00DD45C1" w14:paraId="08739BE4" w14:textId="77777777" w:rsidTr="00255DB7">
        <w:trPr>
          <w:trHeight w:val="315"/>
        </w:trPr>
        <w:tc>
          <w:tcPr>
            <w:tcW w:w="584" w:type="pct"/>
            <w:tcMar>
              <w:top w:w="40" w:type="dxa"/>
              <w:left w:w="40" w:type="dxa"/>
              <w:bottom w:w="40" w:type="dxa"/>
              <w:right w:w="40" w:type="dxa"/>
            </w:tcMar>
          </w:tcPr>
          <w:p w14:paraId="3576BA6D"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Tung 2018</w:t>
            </w:r>
          </w:p>
        </w:tc>
        <w:tc>
          <w:tcPr>
            <w:tcW w:w="324" w:type="pct"/>
            <w:tcMar>
              <w:top w:w="40" w:type="dxa"/>
              <w:left w:w="40" w:type="dxa"/>
              <w:bottom w:w="40" w:type="dxa"/>
              <w:right w:w="40" w:type="dxa"/>
            </w:tcMar>
            <w:vAlign w:val="bottom"/>
          </w:tcPr>
          <w:p w14:paraId="26DABA9F"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30362321"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2015 - 2016</w:t>
            </w:r>
          </w:p>
        </w:tc>
        <w:tc>
          <w:tcPr>
            <w:tcW w:w="492" w:type="pct"/>
            <w:tcMar>
              <w:top w:w="40" w:type="dxa"/>
              <w:left w:w="40" w:type="dxa"/>
              <w:bottom w:w="40" w:type="dxa"/>
              <w:right w:w="40" w:type="dxa"/>
            </w:tcMar>
            <w:vAlign w:val="bottom"/>
          </w:tcPr>
          <w:p w14:paraId="27EE79C3"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8</w:t>
            </w:r>
          </w:p>
        </w:tc>
        <w:tc>
          <w:tcPr>
            <w:tcW w:w="440" w:type="pct"/>
            <w:tcMar>
              <w:top w:w="40" w:type="dxa"/>
              <w:left w:w="40" w:type="dxa"/>
              <w:bottom w:w="40" w:type="dxa"/>
              <w:right w:w="40" w:type="dxa"/>
            </w:tcMar>
            <w:vAlign w:val="bottom"/>
          </w:tcPr>
          <w:p w14:paraId="02C20057"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27</w:t>
            </w:r>
          </w:p>
        </w:tc>
        <w:tc>
          <w:tcPr>
            <w:tcW w:w="492" w:type="pct"/>
            <w:tcMar>
              <w:top w:w="40" w:type="dxa"/>
              <w:left w:w="40" w:type="dxa"/>
              <w:bottom w:w="40" w:type="dxa"/>
              <w:right w:w="40" w:type="dxa"/>
            </w:tcMar>
            <w:vAlign w:val="bottom"/>
          </w:tcPr>
          <w:p w14:paraId="6793BC8E"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8,918</w:t>
            </w:r>
          </w:p>
        </w:tc>
        <w:tc>
          <w:tcPr>
            <w:tcW w:w="718" w:type="pct"/>
            <w:tcMar>
              <w:top w:w="40" w:type="dxa"/>
              <w:left w:w="40" w:type="dxa"/>
              <w:bottom w:w="40" w:type="dxa"/>
              <w:right w:w="40" w:type="dxa"/>
            </w:tcMar>
            <w:vAlign w:val="bottom"/>
          </w:tcPr>
          <w:p w14:paraId="29B58136"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(2)</w:t>
            </w:r>
          </w:p>
        </w:tc>
        <w:tc>
          <w:tcPr>
            <w:tcW w:w="1441" w:type="pct"/>
            <w:tcMar>
              <w:top w:w="40" w:type="dxa"/>
              <w:left w:w="40" w:type="dxa"/>
              <w:bottom w:w="40" w:type="dxa"/>
              <w:right w:w="40" w:type="dxa"/>
            </w:tcMar>
            <w:vAlign w:val="bottom"/>
          </w:tcPr>
          <w:p w14:paraId="332AB522"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w:t>
            </w:r>
          </w:p>
        </w:tc>
      </w:tr>
      <w:tr w:rsidR="00173EA4" w:rsidRPr="00DD45C1" w14:paraId="4E645788" w14:textId="77777777" w:rsidTr="00255DB7">
        <w:trPr>
          <w:trHeight w:val="315"/>
        </w:trPr>
        <w:tc>
          <w:tcPr>
            <w:tcW w:w="584" w:type="pct"/>
            <w:tcMar>
              <w:top w:w="40" w:type="dxa"/>
              <w:left w:w="40" w:type="dxa"/>
              <w:bottom w:w="40" w:type="dxa"/>
              <w:right w:w="40" w:type="dxa"/>
            </w:tcMar>
          </w:tcPr>
          <w:p w14:paraId="563038B1"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Wang 2021</w:t>
            </w:r>
          </w:p>
        </w:tc>
        <w:tc>
          <w:tcPr>
            <w:tcW w:w="324" w:type="pct"/>
            <w:tcMar>
              <w:top w:w="40" w:type="dxa"/>
              <w:left w:w="40" w:type="dxa"/>
              <w:bottom w:w="40" w:type="dxa"/>
              <w:right w:w="40" w:type="dxa"/>
            </w:tcMar>
            <w:vAlign w:val="bottom"/>
          </w:tcPr>
          <w:p w14:paraId="12FBC75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Yes</w:t>
            </w:r>
          </w:p>
        </w:tc>
        <w:tc>
          <w:tcPr>
            <w:tcW w:w="509" w:type="pct"/>
            <w:tcMar>
              <w:top w:w="40" w:type="dxa"/>
              <w:left w:w="40" w:type="dxa"/>
              <w:bottom w:w="40" w:type="dxa"/>
              <w:right w:w="40" w:type="dxa"/>
            </w:tcMar>
            <w:vAlign w:val="bottom"/>
          </w:tcPr>
          <w:p w14:paraId="601B947F"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up to 2020</w:t>
            </w:r>
          </w:p>
        </w:tc>
        <w:tc>
          <w:tcPr>
            <w:tcW w:w="492" w:type="pct"/>
            <w:tcMar>
              <w:top w:w="40" w:type="dxa"/>
              <w:left w:w="40" w:type="dxa"/>
              <w:bottom w:w="40" w:type="dxa"/>
              <w:right w:w="40" w:type="dxa"/>
            </w:tcMar>
            <w:vAlign w:val="bottom"/>
          </w:tcPr>
          <w:p w14:paraId="1D1CACF2"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4</w:t>
            </w:r>
          </w:p>
        </w:tc>
        <w:tc>
          <w:tcPr>
            <w:tcW w:w="440" w:type="pct"/>
            <w:tcMar>
              <w:top w:w="40" w:type="dxa"/>
              <w:left w:w="40" w:type="dxa"/>
              <w:bottom w:w="40" w:type="dxa"/>
              <w:right w:w="40" w:type="dxa"/>
            </w:tcMar>
            <w:vAlign w:val="bottom"/>
          </w:tcPr>
          <w:p w14:paraId="70238D76"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28</w:t>
            </w:r>
          </w:p>
        </w:tc>
        <w:tc>
          <w:tcPr>
            <w:tcW w:w="492" w:type="pct"/>
            <w:tcMar>
              <w:top w:w="40" w:type="dxa"/>
              <w:left w:w="40" w:type="dxa"/>
              <w:bottom w:w="40" w:type="dxa"/>
              <w:right w:w="40" w:type="dxa"/>
            </w:tcMar>
            <w:vAlign w:val="bottom"/>
          </w:tcPr>
          <w:p w14:paraId="1EF6E7FF"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436,799</w:t>
            </w:r>
          </w:p>
        </w:tc>
        <w:tc>
          <w:tcPr>
            <w:tcW w:w="718" w:type="pct"/>
            <w:tcMar>
              <w:top w:w="40" w:type="dxa"/>
              <w:left w:w="40" w:type="dxa"/>
              <w:bottom w:w="40" w:type="dxa"/>
              <w:right w:w="40" w:type="dxa"/>
            </w:tcMar>
            <w:vAlign w:val="bottom"/>
          </w:tcPr>
          <w:p w14:paraId="012EEC7F"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(3)</w:t>
            </w:r>
          </w:p>
        </w:tc>
        <w:tc>
          <w:tcPr>
            <w:tcW w:w="1441" w:type="pct"/>
            <w:tcMar>
              <w:top w:w="40" w:type="dxa"/>
              <w:left w:w="0" w:type="dxa"/>
              <w:bottom w:w="40" w:type="dxa"/>
              <w:right w:w="0" w:type="dxa"/>
            </w:tcMar>
            <w:vAlign w:val="bottom"/>
          </w:tcPr>
          <w:p w14:paraId="003362DD"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 Anxiety and Stress disorders</w:t>
            </w:r>
          </w:p>
        </w:tc>
      </w:tr>
      <w:tr w:rsidR="00173EA4" w:rsidRPr="00DD45C1" w14:paraId="0244C1DD" w14:textId="77777777" w:rsidTr="00255DB7">
        <w:trPr>
          <w:trHeight w:val="315"/>
        </w:trPr>
        <w:tc>
          <w:tcPr>
            <w:tcW w:w="584" w:type="pct"/>
            <w:tcMar>
              <w:top w:w="40" w:type="dxa"/>
              <w:left w:w="40" w:type="dxa"/>
              <w:bottom w:w="40" w:type="dxa"/>
              <w:right w:w="40" w:type="dxa"/>
            </w:tcMar>
          </w:tcPr>
          <w:p w14:paraId="7A7ED7ED"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Wang 2022</w:t>
            </w:r>
          </w:p>
        </w:tc>
        <w:tc>
          <w:tcPr>
            <w:tcW w:w="324" w:type="pct"/>
            <w:tcMar>
              <w:top w:w="40" w:type="dxa"/>
              <w:left w:w="40" w:type="dxa"/>
              <w:bottom w:w="40" w:type="dxa"/>
              <w:right w:w="40" w:type="dxa"/>
            </w:tcMar>
            <w:vAlign w:val="bottom"/>
          </w:tcPr>
          <w:p w14:paraId="6F2E9987"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Yes</w:t>
            </w:r>
          </w:p>
        </w:tc>
        <w:tc>
          <w:tcPr>
            <w:tcW w:w="509" w:type="pct"/>
            <w:tcMar>
              <w:top w:w="40" w:type="dxa"/>
              <w:left w:w="40" w:type="dxa"/>
              <w:bottom w:w="40" w:type="dxa"/>
              <w:right w:w="40" w:type="dxa"/>
            </w:tcMar>
            <w:vAlign w:val="bottom"/>
          </w:tcPr>
          <w:p w14:paraId="69C4C8C0"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up to 2021</w:t>
            </w:r>
          </w:p>
        </w:tc>
        <w:tc>
          <w:tcPr>
            <w:tcW w:w="492" w:type="pct"/>
            <w:tcMar>
              <w:top w:w="40" w:type="dxa"/>
              <w:left w:w="40" w:type="dxa"/>
              <w:bottom w:w="40" w:type="dxa"/>
              <w:right w:w="40" w:type="dxa"/>
            </w:tcMar>
            <w:vAlign w:val="bottom"/>
          </w:tcPr>
          <w:p w14:paraId="3D565F91"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5</w:t>
            </w:r>
          </w:p>
        </w:tc>
        <w:tc>
          <w:tcPr>
            <w:tcW w:w="440" w:type="pct"/>
            <w:tcMar>
              <w:top w:w="40" w:type="dxa"/>
              <w:left w:w="40" w:type="dxa"/>
              <w:bottom w:w="40" w:type="dxa"/>
              <w:right w:w="40" w:type="dxa"/>
            </w:tcMar>
            <w:vAlign w:val="bottom"/>
          </w:tcPr>
          <w:p w14:paraId="359D1425"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25</w:t>
            </w:r>
          </w:p>
        </w:tc>
        <w:tc>
          <w:tcPr>
            <w:tcW w:w="492" w:type="pct"/>
            <w:tcMar>
              <w:top w:w="40" w:type="dxa"/>
              <w:left w:w="40" w:type="dxa"/>
              <w:bottom w:w="40" w:type="dxa"/>
              <w:right w:w="40" w:type="dxa"/>
            </w:tcMar>
            <w:vAlign w:val="bottom"/>
          </w:tcPr>
          <w:p w14:paraId="661A9A71"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1,003,743</w:t>
            </w:r>
          </w:p>
        </w:tc>
        <w:tc>
          <w:tcPr>
            <w:tcW w:w="718" w:type="pct"/>
            <w:tcMar>
              <w:top w:w="40" w:type="dxa"/>
              <w:left w:w="40" w:type="dxa"/>
              <w:bottom w:w="40" w:type="dxa"/>
              <w:right w:w="40" w:type="dxa"/>
            </w:tcMar>
            <w:vAlign w:val="bottom"/>
          </w:tcPr>
          <w:p w14:paraId="25A3DA70"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(2)</w:t>
            </w:r>
          </w:p>
        </w:tc>
        <w:tc>
          <w:tcPr>
            <w:tcW w:w="1441" w:type="pct"/>
            <w:tcMar>
              <w:top w:w="40" w:type="dxa"/>
              <w:left w:w="40" w:type="dxa"/>
              <w:bottom w:w="40" w:type="dxa"/>
              <w:right w:w="40" w:type="dxa"/>
            </w:tcMar>
            <w:vAlign w:val="bottom"/>
          </w:tcPr>
          <w:p w14:paraId="19FFB80E"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Anxiety</w:t>
            </w:r>
          </w:p>
        </w:tc>
      </w:tr>
      <w:tr w:rsidR="00173EA4" w:rsidRPr="00DD45C1" w14:paraId="7EC0C3A8" w14:textId="77777777" w:rsidTr="00255DB7">
        <w:trPr>
          <w:trHeight w:val="315"/>
        </w:trPr>
        <w:tc>
          <w:tcPr>
            <w:tcW w:w="584" w:type="pct"/>
            <w:tcMar>
              <w:top w:w="40" w:type="dxa"/>
              <w:left w:w="40" w:type="dxa"/>
              <w:bottom w:w="40" w:type="dxa"/>
              <w:right w:w="40" w:type="dxa"/>
            </w:tcMar>
          </w:tcPr>
          <w:p w14:paraId="22CDE76C"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Zeng 2019</w:t>
            </w:r>
          </w:p>
        </w:tc>
        <w:tc>
          <w:tcPr>
            <w:tcW w:w="324" w:type="pct"/>
            <w:tcMar>
              <w:top w:w="40" w:type="dxa"/>
              <w:left w:w="40" w:type="dxa"/>
              <w:bottom w:w="40" w:type="dxa"/>
              <w:right w:w="40" w:type="dxa"/>
            </w:tcMar>
            <w:vAlign w:val="bottom"/>
          </w:tcPr>
          <w:p w14:paraId="5033CD30"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No</w:t>
            </w:r>
          </w:p>
        </w:tc>
        <w:tc>
          <w:tcPr>
            <w:tcW w:w="509" w:type="pct"/>
            <w:tcMar>
              <w:top w:w="40" w:type="dxa"/>
              <w:left w:w="40" w:type="dxa"/>
              <w:bottom w:w="40" w:type="dxa"/>
              <w:right w:w="40" w:type="dxa"/>
            </w:tcMar>
            <w:vAlign w:val="bottom"/>
          </w:tcPr>
          <w:p w14:paraId="6E5388B2"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1806 - 2018</w:t>
            </w:r>
          </w:p>
        </w:tc>
        <w:tc>
          <w:tcPr>
            <w:tcW w:w="492" w:type="pct"/>
            <w:tcMar>
              <w:top w:w="40" w:type="dxa"/>
              <w:left w:w="40" w:type="dxa"/>
              <w:bottom w:w="40" w:type="dxa"/>
              <w:right w:w="40" w:type="dxa"/>
            </w:tcMar>
            <w:vAlign w:val="bottom"/>
          </w:tcPr>
          <w:p w14:paraId="15B001D6"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6</w:t>
            </w:r>
          </w:p>
        </w:tc>
        <w:tc>
          <w:tcPr>
            <w:tcW w:w="440" w:type="pct"/>
            <w:tcMar>
              <w:top w:w="40" w:type="dxa"/>
              <w:left w:w="40" w:type="dxa"/>
              <w:bottom w:w="40" w:type="dxa"/>
              <w:right w:w="40" w:type="dxa"/>
            </w:tcMar>
            <w:vAlign w:val="bottom"/>
          </w:tcPr>
          <w:p w14:paraId="1C433B3F"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10</w:t>
            </w:r>
          </w:p>
        </w:tc>
        <w:tc>
          <w:tcPr>
            <w:tcW w:w="492" w:type="pct"/>
            <w:tcMar>
              <w:top w:w="40" w:type="dxa"/>
              <w:left w:w="40" w:type="dxa"/>
              <w:bottom w:w="40" w:type="dxa"/>
              <w:right w:w="40" w:type="dxa"/>
            </w:tcMar>
            <w:vAlign w:val="bottom"/>
          </w:tcPr>
          <w:p w14:paraId="5A44A4D2"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30,817</w:t>
            </w:r>
          </w:p>
        </w:tc>
        <w:tc>
          <w:tcPr>
            <w:tcW w:w="718" w:type="pct"/>
            <w:tcMar>
              <w:top w:w="40" w:type="dxa"/>
              <w:left w:w="40" w:type="dxa"/>
              <w:bottom w:w="40" w:type="dxa"/>
              <w:right w:w="40" w:type="dxa"/>
            </w:tcMar>
            <w:vAlign w:val="bottom"/>
          </w:tcPr>
          <w:p w14:paraId="1673EA54"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(3)</w:t>
            </w:r>
          </w:p>
        </w:tc>
        <w:tc>
          <w:tcPr>
            <w:tcW w:w="1441" w:type="pct"/>
            <w:tcMar>
              <w:top w:w="40" w:type="dxa"/>
              <w:left w:w="0" w:type="dxa"/>
              <w:bottom w:w="40" w:type="dxa"/>
              <w:right w:w="0" w:type="dxa"/>
            </w:tcMar>
          </w:tcPr>
          <w:p w14:paraId="77F14A6A"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 Anxiety, Eating disorders and Suicide</w:t>
            </w:r>
          </w:p>
        </w:tc>
      </w:tr>
      <w:tr w:rsidR="00173EA4" w:rsidRPr="00DD45C1" w14:paraId="76C3D59B" w14:textId="77777777" w:rsidTr="00255DB7">
        <w:trPr>
          <w:trHeight w:val="315"/>
        </w:trPr>
        <w:tc>
          <w:tcPr>
            <w:tcW w:w="584" w:type="pct"/>
            <w:tcMar>
              <w:top w:w="40" w:type="dxa"/>
              <w:left w:w="40" w:type="dxa"/>
              <w:bottom w:w="40" w:type="dxa"/>
              <w:right w:w="40" w:type="dxa"/>
            </w:tcMar>
          </w:tcPr>
          <w:p w14:paraId="441F0DAD"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Zhang 2021</w:t>
            </w:r>
          </w:p>
        </w:tc>
        <w:tc>
          <w:tcPr>
            <w:tcW w:w="324" w:type="pct"/>
            <w:tcMar>
              <w:top w:w="40" w:type="dxa"/>
              <w:left w:w="40" w:type="dxa"/>
              <w:bottom w:w="40" w:type="dxa"/>
              <w:right w:w="40" w:type="dxa"/>
            </w:tcMar>
            <w:vAlign w:val="bottom"/>
          </w:tcPr>
          <w:p w14:paraId="765C733F"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Yes</w:t>
            </w:r>
          </w:p>
        </w:tc>
        <w:tc>
          <w:tcPr>
            <w:tcW w:w="509" w:type="pct"/>
            <w:tcMar>
              <w:top w:w="40" w:type="dxa"/>
              <w:left w:w="40" w:type="dxa"/>
              <w:bottom w:w="40" w:type="dxa"/>
              <w:right w:w="40" w:type="dxa"/>
            </w:tcMar>
            <w:vAlign w:val="bottom"/>
          </w:tcPr>
          <w:p w14:paraId="53BE2A14"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up to 2020</w:t>
            </w:r>
          </w:p>
        </w:tc>
        <w:tc>
          <w:tcPr>
            <w:tcW w:w="492" w:type="pct"/>
            <w:tcMar>
              <w:top w:w="40" w:type="dxa"/>
              <w:left w:w="40" w:type="dxa"/>
              <w:bottom w:w="40" w:type="dxa"/>
              <w:right w:w="40" w:type="dxa"/>
            </w:tcMar>
            <w:vAlign w:val="bottom"/>
          </w:tcPr>
          <w:p w14:paraId="41611436"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9</w:t>
            </w:r>
          </w:p>
        </w:tc>
        <w:tc>
          <w:tcPr>
            <w:tcW w:w="440" w:type="pct"/>
            <w:tcMar>
              <w:top w:w="40" w:type="dxa"/>
              <w:left w:w="40" w:type="dxa"/>
              <w:bottom w:w="40" w:type="dxa"/>
              <w:right w:w="40" w:type="dxa"/>
            </w:tcMar>
            <w:vAlign w:val="bottom"/>
          </w:tcPr>
          <w:p w14:paraId="44513861"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31</w:t>
            </w:r>
          </w:p>
        </w:tc>
        <w:tc>
          <w:tcPr>
            <w:tcW w:w="492" w:type="pct"/>
            <w:tcMar>
              <w:top w:w="40" w:type="dxa"/>
              <w:left w:w="40" w:type="dxa"/>
              <w:bottom w:w="40" w:type="dxa"/>
              <w:right w:w="40" w:type="dxa"/>
            </w:tcMar>
            <w:vAlign w:val="bottom"/>
          </w:tcPr>
          <w:p w14:paraId="7AECB621" w14:textId="77777777" w:rsidR="00173EA4" w:rsidRPr="00DD45C1" w:rsidRDefault="00173EA4">
            <w:pPr>
              <w:spacing w:line="280" w:lineRule="auto"/>
              <w:jc w:val="right"/>
              <w:rPr>
                <w:rFonts w:eastAsia="Times New Roman" w:cs="Times New Roman"/>
                <w:color w:val="000000" w:themeColor="text1"/>
                <w:sz w:val="20"/>
                <w:szCs w:val="20"/>
              </w:rPr>
            </w:pPr>
            <w:r w:rsidRPr="00DD45C1">
              <w:rPr>
                <w:rFonts w:eastAsia="Times New Roman" w:cs="Times New Roman"/>
                <w:color w:val="000000" w:themeColor="text1"/>
                <w:sz w:val="20"/>
                <w:szCs w:val="20"/>
              </w:rPr>
              <w:t>274,175</w:t>
            </w:r>
          </w:p>
        </w:tc>
        <w:tc>
          <w:tcPr>
            <w:tcW w:w="718" w:type="pct"/>
            <w:tcMar>
              <w:top w:w="40" w:type="dxa"/>
              <w:left w:w="40" w:type="dxa"/>
              <w:bottom w:w="40" w:type="dxa"/>
              <w:right w:w="40" w:type="dxa"/>
            </w:tcMar>
            <w:vAlign w:val="bottom"/>
          </w:tcPr>
          <w:p w14:paraId="66140879"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Critically low (3)</w:t>
            </w:r>
          </w:p>
        </w:tc>
        <w:tc>
          <w:tcPr>
            <w:tcW w:w="1441" w:type="pct"/>
            <w:tcMar>
              <w:top w:w="40" w:type="dxa"/>
              <w:left w:w="40" w:type="dxa"/>
              <w:bottom w:w="40" w:type="dxa"/>
              <w:right w:w="40" w:type="dxa"/>
            </w:tcMar>
            <w:vAlign w:val="bottom"/>
          </w:tcPr>
          <w:p w14:paraId="2995E6CB" w14:textId="77777777" w:rsidR="00173EA4" w:rsidRPr="00DD45C1" w:rsidRDefault="00173EA4">
            <w:pPr>
              <w:spacing w:line="280" w:lineRule="auto"/>
              <w:rPr>
                <w:rFonts w:eastAsia="Times New Roman" w:cs="Times New Roman"/>
                <w:color w:val="000000" w:themeColor="text1"/>
                <w:sz w:val="20"/>
                <w:szCs w:val="20"/>
              </w:rPr>
            </w:pPr>
            <w:r w:rsidRPr="00DD45C1">
              <w:rPr>
                <w:rFonts w:eastAsia="Times New Roman" w:cs="Times New Roman"/>
                <w:color w:val="000000" w:themeColor="text1"/>
                <w:sz w:val="20"/>
                <w:szCs w:val="20"/>
              </w:rPr>
              <w:t>Depression and Anxiety</w:t>
            </w:r>
          </w:p>
        </w:tc>
      </w:tr>
    </w:tbl>
    <w:p w14:paraId="51E68FAC" w14:textId="77777777" w:rsidR="00173EA4" w:rsidRPr="00DD45C1" w:rsidRDefault="00173EA4">
      <w:pPr>
        <w:rPr>
          <w:rFonts w:cs="Times New Roman"/>
          <w:color w:val="000000" w:themeColor="text1"/>
        </w:rPr>
      </w:pPr>
    </w:p>
    <w:p w14:paraId="152296C6" w14:textId="77777777" w:rsidR="00173EA4" w:rsidRPr="00DD45C1" w:rsidRDefault="00173EA4">
      <w:pPr>
        <w:spacing w:after="0"/>
        <w:rPr>
          <w:rFonts w:cs="Times New Roman"/>
          <w:b/>
          <w:color w:val="000000" w:themeColor="text1"/>
        </w:rPr>
      </w:pPr>
    </w:p>
    <w:p w14:paraId="6AFEE2DF" w14:textId="77777777" w:rsidR="00173EA4" w:rsidRPr="00DD45C1" w:rsidRDefault="00173EA4">
      <w:pPr>
        <w:spacing w:after="0"/>
        <w:rPr>
          <w:rFonts w:cs="Times New Roman"/>
          <w:color w:val="000000" w:themeColor="text1"/>
        </w:rPr>
        <w:sectPr w:rsidR="00173EA4" w:rsidRPr="00DD45C1" w:rsidSect="00173EA4">
          <w:pgSz w:w="16838" w:h="11906" w:orient="landscape"/>
          <w:pgMar w:top="1417" w:right="1701" w:bottom="1417" w:left="1701" w:header="708" w:footer="708" w:gutter="0"/>
          <w:cols w:space="720"/>
        </w:sectPr>
      </w:pPr>
    </w:p>
    <w:p w14:paraId="4F528703" w14:textId="77777777" w:rsidR="00173EA4" w:rsidRDefault="00173EA4" w:rsidP="00535F63">
      <w:pPr>
        <w:rPr>
          <w:rFonts w:eastAsia="Georgia" w:cs="Times New Roman"/>
          <w:b/>
          <w:color w:val="000000" w:themeColor="text1"/>
          <w:szCs w:val="24"/>
        </w:rPr>
      </w:pPr>
      <w:r w:rsidRPr="00DD45C1">
        <w:rPr>
          <w:rFonts w:eastAsia="Georgia" w:cs="Times New Roman"/>
          <w:b/>
          <w:color w:val="000000" w:themeColor="text1"/>
          <w:szCs w:val="24"/>
        </w:rPr>
        <w:lastRenderedPageBreak/>
        <w:t>Fig</w:t>
      </w:r>
      <w:r>
        <w:rPr>
          <w:rFonts w:eastAsia="Georgia" w:cs="Times New Roman"/>
          <w:b/>
          <w:color w:val="000000" w:themeColor="text1"/>
          <w:szCs w:val="24"/>
        </w:rPr>
        <w:t>ure</w:t>
      </w:r>
      <w:r w:rsidRPr="00DD45C1">
        <w:rPr>
          <w:rFonts w:eastAsia="Georgia" w:cs="Times New Roman"/>
          <w:b/>
          <w:color w:val="000000" w:themeColor="text1"/>
          <w:szCs w:val="24"/>
        </w:rPr>
        <w:t xml:space="preserve"> 1. PRISMA study selection flowchart</w:t>
      </w:r>
    </w:p>
    <w:p w14:paraId="2C125DA0" w14:textId="77777777" w:rsidR="00173EA4" w:rsidRDefault="00173EA4" w:rsidP="00CB3DCF">
      <w:pPr>
        <w:spacing w:after="0"/>
        <w:rPr>
          <w:rFonts w:cs="Times New Roman"/>
          <w:b/>
          <w:color w:val="000000" w:themeColor="text1"/>
        </w:rPr>
      </w:pPr>
    </w:p>
    <w:p w14:paraId="579E8D4E" w14:textId="3945FF15" w:rsidR="00173EA4" w:rsidRPr="00DD45C1" w:rsidRDefault="00173EA4" w:rsidP="00CB3DCF">
      <w:pPr>
        <w:spacing w:after="0"/>
        <w:rPr>
          <w:rFonts w:cs="Times New Roman"/>
          <w:color w:val="000000" w:themeColor="text1"/>
        </w:rPr>
      </w:pPr>
      <w:r w:rsidRPr="00DD45C1">
        <w:rPr>
          <w:rFonts w:cs="Times New Roman"/>
          <w:b/>
          <w:color w:val="000000" w:themeColor="text1"/>
        </w:rPr>
        <w:t>Figure 2</w:t>
      </w:r>
      <w:r>
        <w:rPr>
          <w:rFonts w:cs="Times New Roman"/>
          <w:b/>
          <w:color w:val="000000" w:themeColor="text1"/>
        </w:rPr>
        <w:t>.</w:t>
      </w:r>
      <w:r w:rsidRPr="00DD45C1">
        <w:rPr>
          <w:rFonts w:cs="Times New Roman"/>
          <w:color w:val="000000" w:themeColor="text1"/>
        </w:rPr>
        <w:t xml:space="preserve"> </w:t>
      </w:r>
      <w:r w:rsidRPr="00DD45C1">
        <w:rPr>
          <w:rFonts w:cs="Times New Roman"/>
          <w:b/>
          <w:bCs/>
          <w:color w:val="000000" w:themeColor="text1"/>
        </w:rPr>
        <w:t xml:space="preserve">Forest plot of the main effect with Confidence Intervals of every mental </w:t>
      </w:r>
      <w:r w:rsidRPr="00B770C5">
        <w:rPr>
          <w:rFonts w:cs="Times New Roman"/>
          <w:b/>
          <w:bCs/>
          <w:color w:val="000000" w:themeColor="text1"/>
        </w:rPr>
        <w:t xml:space="preserve">disorder </w:t>
      </w:r>
      <w:r w:rsidRPr="00DD45C1">
        <w:rPr>
          <w:rFonts w:cs="Times New Roman"/>
          <w:b/>
          <w:bCs/>
          <w:color w:val="000000" w:themeColor="text1"/>
        </w:rPr>
        <w:t>symptom</w:t>
      </w:r>
    </w:p>
    <w:p w14:paraId="789FBC6E" w14:textId="77777777" w:rsidR="00173EA4" w:rsidRDefault="00173EA4" w:rsidP="00CB3DCF">
      <w:pPr>
        <w:rPr>
          <w:rFonts w:cs="Times New Roman"/>
          <w:b/>
          <w:color w:val="000000" w:themeColor="text1"/>
        </w:rPr>
      </w:pPr>
    </w:p>
    <w:p w14:paraId="230CB2A9" w14:textId="77777777" w:rsidR="00173EA4" w:rsidRPr="00DD45C1" w:rsidRDefault="00173EA4" w:rsidP="00CB3DCF">
      <w:pPr>
        <w:rPr>
          <w:rFonts w:cs="Times New Roman"/>
          <w:b/>
          <w:color w:val="000000" w:themeColor="text1"/>
        </w:rPr>
      </w:pPr>
      <w:r w:rsidRPr="00DD45C1">
        <w:rPr>
          <w:rFonts w:cs="Times New Roman"/>
          <w:b/>
          <w:color w:val="000000" w:themeColor="text1"/>
        </w:rPr>
        <w:t>Figure 3</w:t>
      </w:r>
      <w:r>
        <w:rPr>
          <w:rFonts w:cs="Times New Roman"/>
          <w:b/>
          <w:color w:val="000000" w:themeColor="text1"/>
        </w:rPr>
        <w:t>.</w:t>
      </w:r>
      <w:r w:rsidRPr="00DD45C1">
        <w:rPr>
          <w:rFonts w:cs="Times New Roman"/>
          <w:b/>
          <w:color w:val="000000" w:themeColor="text1"/>
        </w:rPr>
        <w:t xml:space="preserve"> Depression </w:t>
      </w:r>
      <w:r>
        <w:rPr>
          <w:rFonts w:cs="Times New Roman"/>
          <w:b/>
          <w:color w:val="000000" w:themeColor="text1"/>
        </w:rPr>
        <w:t xml:space="preserve">in students, </w:t>
      </w:r>
      <w:r w:rsidRPr="00DD45C1">
        <w:rPr>
          <w:rFonts w:cs="Times New Roman"/>
          <w:b/>
          <w:color w:val="000000" w:themeColor="text1"/>
        </w:rPr>
        <w:t>sub-group analyses with Confidence Intervals</w:t>
      </w:r>
    </w:p>
    <w:p w14:paraId="392ECA0C" w14:textId="77777777" w:rsidR="00173EA4" w:rsidRDefault="00173EA4" w:rsidP="00CB3DCF">
      <w:pPr>
        <w:spacing w:after="0"/>
        <w:rPr>
          <w:rFonts w:cs="Times New Roman"/>
          <w:b/>
          <w:color w:val="000000" w:themeColor="text1"/>
        </w:rPr>
      </w:pPr>
    </w:p>
    <w:p w14:paraId="6986002A" w14:textId="24651BA1" w:rsidR="003C6F89" w:rsidRDefault="00173EA4" w:rsidP="00E5642D">
      <w:pPr>
        <w:spacing w:after="0"/>
        <w:rPr>
          <w:rFonts w:cs="Times New Roman"/>
          <w:b/>
          <w:color w:val="000000" w:themeColor="text1"/>
        </w:rPr>
      </w:pPr>
      <w:r w:rsidRPr="00DD45C1">
        <w:rPr>
          <w:rFonts w:cs="Times New Roman"/>
          <w:b/>
          <w:color w:val="000000" w:themeColor="text1"/>
        </w:rPr>
        <w:t>Figure 4</w:t>
      </w:r>
      <w:r>
        <w:rPr>
          <w:rFonts w:cs="Times New Roman"/>
          <w:b/>
          <w:color w:val="000000" w:themeColor="text1"/>
        </w:rPr>
        <w:t>.</w:t>
      </w:r>
      <w:r w:rsidRPr="00DD45C1">
        <w:rPr>
          <w:rFonts w:cs="Times New Roman"/>
          <w:b/>
          <w:color w:val="000000" w:themeColor="text1"/>
        </w:rPr>
        <w:t xml:space="preserve"> Anxiety sub-group analyses with Confidence Interva</w:t>
      </w:r>
      <w:r w:rsidR="003C6F89">
        <w:rPr>
          <w:rFonts w:cs="Times New Roman"/>
          <w:b/>
          <w:color w:val="000000" w:themeColor="text1"/>
        </w:rPr>
        <w:t>ls</w:t>
      </w:r>
    </w:p>
    <w:p w14:paraId="6615E99C" w14:textId="77777777" w:rsidR="003C6F89" w:rsidRDefault="003C6F89" w:rsidP="00E5642D">
      <w:pPr>
        <w:spacing w:after="0"/>
        <w:rPr>
          <w:rFonts w:cs="Times New Roman"/>
          <w:b/>
          <w:color w:val="000000" w:themeColor="text1"/>
        </w:rPr>
      </w:pPr>
    </w:p>
    <w:p w14:paraId="20BD5A23" w14:textId="77777777" w:rsidR="003C6F89" w:rsidRDefault="003C6F89" w:rsidP="00E5642D">
      <w:pPr>
        <w:spacing w:after="0"/>
        <w:rPr>
          <w:rFonts w:cs="Times New Roman"/>
          <w:b/>
          <w:color w:val="000000" w:themeColor="text1"/>
        </w:rPr>
      </w:pPr>
    </w:p>
    <w:p w14:paraId="41DE0A3A" w14:textId="77777777" w:rsidR="00173EA4" w:rsidRPr="00DD45C1" w:rsidRDefault="00173EA4" w:rsidP="003C6F89"/>
    <w:sectPr w:rsidR="00173EA4" w:rsidRPr="00DD45C1" w:rsidSect="006D2476">
      <w:headerReference w:type="default" r:id="rId12"/>
      <w:pgSz w:w="11906" w:h="16838"/>
      <w:pgMar w:top="1701" w:right="1417" w:bottom="1701" w:left="1417"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DC9C7" w14:textId="77777777" w:rsidR="00274D31" w:rsidRDefault="00274D31" w:rsidP="00471CC8">
      <w:pPr>
        <w:spacing w:after="0" w:line="240" w:lineRule="auto"/>
      </w:pPr>
      <w:r>
        <w:separator/>
      </w:r>
    </w:p>
  </w:endnote>
  <w:endnote w:type="continuationSeparator" w:id="0">
    <w:p w14:paraId="678E8E28" w14:textId="77777777" w:rsidR="00274D31" w:rsidRDefault="00274D31" w:rsidP="00471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188AAB89-C182-4755-8004-D493BF01F4A7}"/>
    <w:embedBold r:id="rId2" w:fontKey="{CFC57E93-FF09-4EFF-B122-4B2786EAFE5C}"/>
  </w:font>
  <w:font w:name="Georgia">
    <w:panose1 w:val="02040502050405020303"/>
    <w:charset w:val="00"/>
    <w:family w:val="roman"/>
    <w:pitch w:val="variable"/>
    <w:sig w:usb0="00000287" w:usb1="00000000" w:usb2="00000000" w:usb3="00000000" w:csb0="0000009F" w:csb1="00000000"/>
    <w:embedRegular r:id="rId3" w:fontKey="{7D2A6833-232E-450D-BF46-84999EBD3A2A}"/>
    <w:embedBold r:id="rId4" w:fontKey="{1B9C1A5B-99BD-412D-89F6-E2ACD4A28E40}"/>
    <w:embedItalic r:id="rId5" w:fontKey="{39F82E2B-2E8E-4CEF-BF59-8089207002FD}"/>
  </w:font>
  <w:font w:name="Segoe UI">
    <w:panose1 w:val="020B0502040204020203"/>
    <w:charset w:val="00"/>
    <w:family w:val="swiss"/>
    <w:pitch w:val="variable"/>
    <w:sig w:usb0="E4002EFF" w:usb1="C000E47F" w:usb2="00000009" w:usb3="00000000" w:csb0="000001FF" w:csb1="00000000"/>
    <w:embedRegular r:id="rId6" w:fontKey="{B7EE6111-CE85-4708-8FA5-3636C37D706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6417D712-DCE9-4237-A222-A2A54719A5F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A9E76" w14:textId="77777777" w:rsidR="00274D31" w:rsidRDefault="00274D31" w:rsidP="00471CC8">
      <w:pPr>
        <w:spacing w:after="0" w:line="240" w:lineRule="auto"/>
      </w:pPr>
      <w:r>
        <w:separator/>
      </w:r>
    </w:p>
  </w:footnote>
  <w:footnote w:type="continuationSeparator" w:id="0">
    <w:p w14:paraId="4EBAE6CB" w14:textId="77777777" w:rsidR="00274D31" w:rsidRDefault="00274D31" w:rsidP="00471C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3893790"/>
      <w:docPartObj>
        <w:docPartGallery w:val="Page Numbers (Top of Page)"/>
        <w:docPartUnique/>
      </w:docPartObj>
    </w:sdtPr>
    <w:sdtEndPr>
      <w:rPr>
        <w:noProof/>
      </w:rPr>
    </w:sdtEndPr>
    <w:sdtContent>
      <w:p w14:paraId="0CB2E0E8" w14:textId="77777777" w:rsidR="00173EA4" w:rsidRDefault="00173EA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56AD4AF" w14:textId="77777777" w:rsidR="00173EA4" w:rsidRDefault="00173E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7468213"/>
      <w:docPartObj>
        <w:docPartGallery w:val="Page Numbers (Top of Page)"/>
        <w:docPartUnique/>
      </w:docPartObj>
    </w:sdtPr>
    <w:sdtEndPr>
      <w:rPr>
        <w:noProof/>
      </w:rPr>
    </w:sdtEndPr>
    <w:sdtContent>
      <w:p w14:paraId="5972AE77" w14:textId="64ADDB68" w:rsidR="00B56B19" w:rsidRDefault="00B56B19">
        <w:pPr>
          <w:pStyle w:val="Header"/>
          <w:jc w:val="right"/>
        </w:pPr>
        <w:r>
          <w:fldChar w:fldCharType="begin"/>
        </w:r>
        <w:r>
          <w:instrText xml:space="preserve"> PAGE   \* MERGEFORMAT </w:instrText>
        </w:r>
        <w:r>
          <w:fldChar w:fldCharType="separate"/>
        </w:r>
        <w:r w:rsidR="009556FE">
          <w:rPr>
            <w:noProof/>
          </w:rPr>
          <w:t>2</w:t>
        </w:r>
        <w:r>
          <w:rPr>
            <w:noProof/>
          </w:rPr>
          <w:fldChar w:fldCharType="end"/>
        </w:r>
      </w:p>
    </w:sdtContent>
  </w:sdt>
  <w:p w14:paraId="36AB3C88" w14:textId="77777777" w:rsidR="00B56B19" w:rsidRDefault="00B56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4D6099"/>
    <w:multiLevelType w:val="multilevel"/>
    <w:tmpl w:val="4B8ED8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D903DE"/>
    <w:multiLevelType w:val="multilevel"/>
    <w:tmpl w:val="00BEF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82F9F"/>
    <w:multiLevelType w:val="hybridMultilevel"/>
    <w:tmpl w:val="55AE7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8E2F9E"/>
    <w:multiLevelType w:val="hybridMultilevel"/>
    <w:tmpl w:val="07E2C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26322E"/>
    <w:multiLevelType w:val="multilevel"/>
    <w:tmpl w:val="86FCF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E66D11"/>
    <w:multiLevelType w:val="multilevel"/>
    <w:tmpl w:val="C7FA63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B925A4B"/>
    <w:multiLevelType w:val="hybridMultilevel"/>
    <w:tmpl w:val="7D9EB056"/>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1EF26525"/>
    <w:multiLevelType w:val="hybridMultilevel"/>
    <w:tmpl w:val="F28C820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297068C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C29263F"/>
    <w:multiLevelType w:val="multilevel"/>
    <w:tmpl w:val="FEC09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F9026B7"/>
    <w:multiLevelType w:val="multilevel"/>
    <w:tmpl w:val="039A95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0776563"/>
    <w:multiLevelType w:val="multilevel"/>
    <w:tmpl w:val="8EA00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5E181E"/>
    <w:multiLevelType w:val="multilevel"/>
    <w:tmpl w:val="EDAA1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3C02A8C"/>
    <w:multiLevelType w:val="multilevel"/>
    <w:tmpl w:val="06843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786ED4"/>
    <w:multiLevelType w:val="multilevel"/>
    <w:tmpl w:val="212AA5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3A33D45"/>
    <w:multiLevelType w:val="hybridMultilevel"/>
    <w:tmpl w:val="7642540E"/>
    <w:lvl w:ilvl="0" w:tplc="F0E2A814">
      <w:start w:val="1"/>
      <w:numFmt w:val="decimal"/>
      <w:lvlText w:val="%1."/>
      <w:lvlJc w:val="left"/>
      <w:pPr>
        <w:ind w:left="1000" w:hanging="360"/>
      </w:pPr>
    </w:lvl>
    <w:lvl w:ilvl="1" w:tplc="88C44D4E">
      <w:start w:val="1"/>
      <w:numFmt w:val="decimal"/>
      <w:lvlText w:val="%2."/>
      <w:lvlJc w:val="left"/>
      <w:pPr>
        <w:ind w:left="1000" w:hanging="360"/>
      </w:pPr>
    </w:lvl>
    <w:lvl w:ilvl="2" w:tplc="2ACC5EA2">
      <w:start w:val="1"/>
      <w:numFmt w:val="decimal"/>
      <w:lvlText w:val="%3."/>
      <w:lvlJc w:val="left"/>
      <w:pPr>
        <w:ind w:left="1000" w:hanging="360"/>
      </w:pPr>
    </w:lvl>
    <w:lvl w:ilvl="3" w:tplc="03D68198">
      <w:start w:val="1"/>
      <w:numFmt w:val="decimal"/>
      <w:lvlText w:val="%4."/>
      <w:lvlJc w:val="left"/>
      <w:pPr>
        <w:ind w:left="1000" w:hanging="360"/>
      </w:pPr>
    </w:lvl>
    <w:lvl w:ilvl="4" w:tplc="280CB1C0">
      <w:start w:val="1"/>
      <w:numFmt w:val="decimal"/>
      <w:lvlText w:val="%5."/>
      <w:lvlJc w:val="left"/>
      <w:pPr>
        <w:ind w:left="1000" w:hanging="360"/>
      </w:pPr>
    </w:lvl>
    <w:lvl w:ilvl="5" w:tplc="8D3CD02A">
      <w:start w:val="1"/>
      <w:numFmt w:val="decimal"/>
      <w:lvlText w:val="%6."/>
      <w:lvlJc w:val="left"/>
      <w:pPr>
        <w:ind w:left="1000" w:hanging="360"/>
      </w:pPr>
    </w:lvl>
    <w:lvl w:ilvl="6" w:tplc="8D768396">
      <w:start w:val="1"/>
      <w:numFmt w:val="decimal"/>
      <w:lvlText w:val="%7."/>
      <w:lvlJc w:val="left"/>
      <w:pPr>
        <w:ind w:left="1000" w:hanging="360"/>
      </w:pPr>
    </w:lvl>
    <w:lvl w:ilvl="7" w:tplc="6F347690">
      <w:start w:val="1"/>
      <w:numFmt w:val="decimal"/>
      <w:lvlText w:val="%8."/>
      <w:lvlJc w:val="left"/>
      <w:pPr>
        <w:ind w:left="1000" w:hanging="360"/>
      </w:pPr>
    </w:lvl>
    <w:lvl w:ilvl="8" w:tplc="14E26336">
      <w:start w:val="1"/>
      <w:numFmt w:val="decimal"/>
      <w:lvlText w:val="%9."/>
      <w:lvlJc w:val="left"/>
      <w:pPr>
        <w:ind w:left="1000" w:hanging="360"/>
      </w:pPr>
    </w:lvl>
  </w:abstractNum>
  <w:abstractNum w:abstractNumId="17" w15:restartNumberingAfterBreak="0">
    <w:nsid w:val="6A6A2F29"/>
    <w:multiLevelType w:val="multilevel"/>
    <w:tmpl w:val="F0521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97D0637"/>
    <w:multiLevelType w:val="hybridMultilevel"/>
    <w:tmpl w:val="F67E09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DEC09A2"/>
    <w:multiLevelType w:val="multilevel"/>
    <w:tmpl w:val="9248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FC5DB8"/>
    <w:multiLevelType w:val="multilevel"/>
    <w:tmpl w:val="6346E3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70927905">
    <w:abstractNumId w:val="20"/>
  </w:num>
  <w:num w:numId="2" w16cid:durableId="246890495">
    <w:abstractNumId w:val="17"/>
  </w:num>
  <w:num w:numId="3" w16cid:durableId="562562889">
    <w:abstractNumId w:val="9"/>
  </w:num>
  <w:num w:numId="4" w16cid:durableId="2069571640">
    <w:abstractNumId w:val="5"/>
  </w:num>
  <w:num w:numId="5" w16cid:durableId="41291102">
    <w:abstractNumId w:val="13"/>
  </w:num>
  <w:num w:numId="6" w16cid:durableId="112335753">
    <w:abstractNumId w:val="6"/>
  </w:num>
  <w:num w:numId="7" w16cid:durableId="1350571492">
    <w:abstractNumId w:val="10"/>
  </w:num>
  <w:num w:numId="8" w16cid:durableId="1471820006">
    <w:abstractNumId w:val="15"/>
  </w:num>
  <w:num w:numId="9" w16cid:durableId="1784153050">
    <w:abstractNumId w:val="1"/>
  </w:num>
  <w:num w:numId="10" w16cid:durableId="1299841069">
    <w:abstractNumId w:val="11"/>
  </w:num>
  <w:num w:numId="11" w16cid:durableId="5835995">
    <w:abstractNumId w:val="14"/>
  </w:num>
  <w:num w:numId="12" w16cid:durableId="1754281533">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1461806772">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14" w16cid:durableId="1899123991">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15" w16cid:durableId="2130656962">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16" w16cid:durableId="758452707">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17" w16cid:durableId="945769648">
    <w:abstractNumId w:val="8"/>
  </w:num>
  <w:num w:numId="18" w16cid:durableId="1007945383">
    <w:abstractNumId w:val="7"/>
  </w:num>
  <w:num w:numId="19" w16cid:durableId="1703748405">
    <w:abstractNumId w:val="16"/>
  </w:num>
  <w:num w:numId="20" w16cid:durableId="1948922361">
    <w:abstractNumId w:val="18"/>
  </w:num>
  <w:num w:numId="21" w16cid:durableId="557479583">
    <w:abstractNumId w:val="0"/>
  </w:num>
  <w:num w:numId="22" w16cid:durableId="1138258433">
    <w:abstractNumId w:val="19"/>
  </w:num>
  <w:num w:numId="23" w16cid:durableId="1571961319">
    <w:abstractNumId w:val="3"/>
  </w:num>
  <w:num w:numId="24" w16cid:durableId="272240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s-ES" w:vendorID="64" w:dllVersion="6" w:nlCheck="1" w:checkStyle="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activeWritingStyle w:appName="MSWord" w:lang="en-GB" w:vendorID="64" w:dllVersion="6" w:nlCheck="1" w:checkStyle="1"/>
  <w:activeWritingStyle w:appName="MSWord" w:lang="es-ES"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567"/>
    <w:rsid w:val="00003093"/>
    <w:rsid w:val="00003C71"/>
    <w:rsid w:val="0000624E"/>
    <w:rsid w:val="00007DB6"/>
    <w:rsid w:val="00012774"/>
    <w:rsid w:val="000151CB"/>
    <w:rsid w:val="000160AA"/>
    <w:rsid w:val="00017645"/>
    <w:rsid w:val="00020E23"/>
    <w:rsid w:val="00021308"/>
    <w:rsid w:val="0002340D"/>
    <w:rsid w:val="000254EB"/>
    <w:rsid w:val="00025AD4"/>
    <w:rsid w:val="000314F7"/>
    <w:rsid w:val="000339D9"/>
    <w:rsid w:val="0003504C"/>
    <w:rsid w:val="00040303"/>
    <w:rsid w:val="00044828"/>
    <w:rsid w:val="00046CFC"/>
    <w:rsid w:val="00052A66"/>
    <w:rsid w:val="00052F35"/>
    <w:rsid w:val="00055AB2"/>
    <w:rsid w:val="00061757"/>
    <w:rsid w:val="000630C6"/>
    <w:rsid w:val="000649D3"/>
    <w:rsid w:val="000704D0"/>
    <w:rsid w:val="0007172D"/>
    <w:rsid w:val="00073DEA"/>
    <w:rsid w:val="00076A8C"/>
    <w:rsid w:val="00082CC9"/>
    <w:rsid w:val="000837EC"/>
    <w:rsid w:val="00084E55"/>
    <w:rsid w:val="00085A00"/>
    <w:rsid w:val="000866CD"/>
    <w:rsid w:val="00092031"/>
    <w:rsid w:val="00097197"/>
    <w:rsid w:val="000A27B9"/>
    <w:rsid w:val="000A2A33"/>
    <w:rsid w:val="000A31BA"/>
    <w:rsid w:val="000A6C56"/>
    <w:rsid w:val="000B12D1"/>
    <w:rsid w:val="000B1C46"/>
    <w:rsid w:val="000B46B4"/>
    <w:rsid w:val="000B4C53"/>
    <w:rsid w:val="000C00D3"/>
    <w:rsid w:val="000C074E"/>
    <w:rsid w:val="000C2164"/>
    <w:rsid w:val="000D564B"/>
    <w:rsid w:val="000E3C78"/>
    <w:rsid w:val="000E41E6"/>
    <w:rsid w:val="000F42CE"/>
    <w:rsid w:val="000F4FF5"/>
    <w:rsid w:val="000F53A6"/>
    <w:rsid w:val="000F572E"/>
    <w:rsid w:val="000F5848"/>
    <w:rsid w:val="000F7E2A"/>
    <w:rsid w:val="001039DC"/>
    <w:rsid w:val="00105299"/>
    <w:rsid w:val="00111ACD"/>
    <w:rsid w:val="001140BC"/>
    <w:rsid w:val="00115360"/>
    <w:rsid w:val="00115520"/>
    <w:rsid w:val="001201D8"/>
    <w:rsid w:val="00121C58"/>
    <w:rsid w:val="00123258"/>
    <w:rsid w:val="0012386B"/>
    <w:rsid w:val="00124112"/>
    <w:rsid w:val="001248F2"/>
    <w:rsid w:val="00125A09"/>
    <w:rsid w:val="0012639A"/>
    <w:rsid w:val="00131E6E"/>
    <w:rsid w:val="00140338"/>
    <w:rsid w:val="00142534"/>
    <w:rsid w:val="00144FB2"/>
    <w:rsid w:val="00145ACF"/>
    <w:rsid w:val="00146CC5"/>
    <w:rsid w:val="001473C5"/>
    <w:rsid w:val="00151557"/>
    <w:rsid w:val="00151F38"/>
    <w:rsid w:val="00156A30"/>
    <w:rsid w:val="00156EB8"/>
    <w:rsid w:val="00160290"/>
    <w:rsid w:val="00161886"/>
    <w:rsid w:val="001674C4"/>
    <w:rsid w:val="00172A8A"/>
    <w:rsid w:val="00173EA4"/>
    <w:rsid w:val="00175E6D"/>
    <w:rsid w:val="00184102"/>
    <w:rsid w:val="001845DD"/>
    <w:rsid w:val="00185C1C"/>
    <w:rsid w:val="0019309D"/>
    <w:rsid w:val="00193A09"/>
    <w:rsid w:val="0019402C"/>
    <w:rsid w:val="00197040"/>
    <w:rsid w:val="001970F8"/>
    <w:rsid w:val="001979EC"/>
    <w:rsid w:val="001A04D0"/>
    <w:rsid w:val="001B406D"/>
    <w:rsid w:val="001B4CBF"/>
    <w:rsid w:val="001B7636"/>
    <w:rsid w:val="001C0A17"/>
    <w:rsid w:val="001C0A71"/>
    <w:rsid w:val="001D1627"/>
    <w:rsid w:val="001D284B"/>
    <w:rsid w:val="001D31E0"/>
    <w:rsid w:val="001D5D42"/>
    <w:rsid w:val="001E679F"/>
    <w:rsid w:val="001F0C72"/>
    <w:rsid w:val="001F1974"/>
    <w:rsid w:val="001F22C1"/>
    <w:rsid w:val="001F33E7"/>
    <w:rsid w:val="001F69BD"/>
    <w:rsid w:val="00202436"/>
    <w:rsid w:val="0020476C"/>
    <w:rsid w:val="00204774"/>
    <w:rsid w:val="00204EC6"/>
    <w:rsid w:val="002071C0"/>
    <w:rsid w:val="00207FF7"/>
    <w:rsid w:val="00210754"/>
    <w:rsid w:val="002117C6"/>
    <w:rsid w:val="002135EB"/>
    <w:rsid w:val="00213663"/>
    <w:rsid w:val="002142DD"/>
    <w:rsid w:val="00215C16"/>
    <w:rsid w:val="002168E4"/>
    <w:rsid w:val="002221F0"/>
    <w:rsid w:val="00223729"/>
    <w:rsid w:val="00224964"/>
    <w:rsid w:val="002261A8"/>
    <w:rsid w:val="00227335"/>
    <w:rsid w:val="00227924"/>
    <w:rsid w:val="002362FD"/>
    <w:rsid w:val="00242DC6"/>
    <w:rsid w:val="00244D62"/>
    <w:rsid w:val="00246A31"/>
    <w:rsid w:val="00250A86"/>
    <w:rsid w:val="00251F49"/>
    <w:rsid w:val="00252610"/>
    <w:rsid w:val="00255DB7"/>
    <w:rsid w:val="00256D8D"/>
    <w:rsid w:val="002579C0"/>
    <w:rsid w:val="00257FD5"/>
    <w:rsid w:val="0026024A"/>
    <w:rsid w:val="00264AE1"/>
    <w:rsid w:val="00272684"/>
    <w:rsid w:val="0027394B"/>
    <w:rsid w:val="00274D31"/>
    <w:rsid w:val="00275585"/>
    <w:rsid w:val="00275675"/>
    <w:rsid w:val="00275724"/>
    <w:rsid w:val="0027679C"/>
    <w:rsid w:val="002772FC"/>
    <w:rsid w:val="00281786"/>
    <w:rsid w:val="00283B33"/>
    <w:rsid w:val="00287DB9"/>
    <w:rsid w:val="00293C97"/>
    <w:rsid w:val="00294388"/>
    <w:rsid w:val="0029569D"/>
    <w:rsid w:val="0029750D"/>
    <w:rsid w:val="002A0DC6"/>
    <w:rsid w:val="002A0DD3"/>
    <w:rsid w:val="002A1351"/>
    <w:rsid w:val="002A13D0"/>
    <w:rsid w:val="002B017E"/>
    <w:rsid w:val="002B0393"/>
    <w:rsid w:val="002B147A"/>
    <w:rsid w:val="002B6F8A"/>
    <w:rsid w:val="002C40B8"/>
    <w:rsid w:val="002C5A78"/>
    <w:rsid w:val="002C6154"/>
    <w:rsid w:val="002C6793"/>
    <w:rsid w:val="002D087A"/>
    <w:rsid w:val="002D1C2A"/>
    <w:rsid w:val="002D3601"/>
    <w:rsid w:val="002D3AB5"/>
    <w:rsid w:val="002E33ED"/>
    <w:rsid w:val="002E41AF"/>
    <w:rsid w:val="002F15EB"/>
    <w:rsid w:val="002F1CE1"/>
    <w:rsid w:val="002F22CF"/>
    <w:rsid w:val="002F2579"/>
    <w:rsid w:val="002F3331"/>
    <w:rsid w:val="002F3555"/>
    <w:rsid w:val="002F7378"/>
    <w:rsid w:val="00300317"/>
    <w:rsid w:val="00305431"/>
    <w:rsid w:val="00305838"/>
    <w:rsid w:val="003122D3"/>
    <w:rsid w:val="00312D2A"/>
    <w:rsid w:val="00323FBF"/>
    <w:rsid w:val="00326EAE"/>
    <w:rsid w:val="0033175A"/>
    <w:rsid w:val="00331AD0"/>
    <w:rsid w:val="0033377B"/>
    <w:rsid w:val="003347A2"/>
    <w:rsid w:val="00334D6D"/>
    <w:rsid w:val="00336425"/>
    <w:rsid w:val="00337B8F"/>
    <w:rsid w:val="0034555D"/>
    <w:rsid w:val="00350E97"/>
    <w:rsid w:val="00351CE8"/>
    <w:rsid w:val="0035295C"/>
    <w:rsid w:val="00352BE8"/>
    <w:rsid w:val="003540BC"/>
    <w:rsid w:val="00355042"/>
    <w:rsid w:val="003558B4"/>
    <w:rsid w:val="00357C62"/>
    <w:rsid w:val="00361621"/>
    <w:rsid w:val="00364685"/>
    <w:rsid w:val="00365B40"/>
    <w:rsid w:val="00366536"/>
    <w:rsid w:val="00366C93"/>
    <w:rsid w:val="0036782D"/>
    <w:rsid w:val="003711A8"/>
    <w:rsid w:val="0037250D"/>
    <w:rsid w:val="00376EB7"/>
    <w:rsid w:val="003818EB"/>
    <w:rsid w:val="00383C2C"/>
    <w:rsid w:val="003847F4"/>
    <w:rsid w:val="00387281"/>
    <w:rsid w:val="003875F6"/>
    <w:rsid w:val="003879C4"/>
    <w:rsid w:val="00387C5D"/>
    <w:rsid w:val="003914C3"/>
    <w:rsid w:val="00394B38"/>
    <w:rsid w:val="003978FC"/>
    <w:rsid w:val="003A2449"/>
    <w:rsid w:val="003A3C0E"/>
    <w:rsid w:val="003A43E5"/>
    <w:rsid w:val="003A66BC"/>
    <w:rsid w:val="003B357D"/>
    <w:rsid w:val="003B4F6C"/>
    <w:rsid w:val="003B4F9C"/>
    <w:rsid w:val="003B61A9"/>
    <w:rsid w:val="003B6A05"/>
    <w:rsid w:val="003C1F57"/>
    <w:rsid w:val="003C41B5"/>
    <w:rsid w:val="003C608E"/>
    <w:rsid w:val="003C6F89"/>
    <w:rsid w:val="003D070C"/>
    <w:rsid w:val="003D53DF"/>
    <w:rsid w:val="003D573F"/>
    <w:rsid w:val="003D67E3"/>
    <w:rsid w:val="003E0961"/>
    <w:rsid w:val="003E1E91"/>
    <w:rsid w:val="003E41C5"/>
    <w:rsid w:val="003F226E"/>
    <w:rsid w:val="003F357C"/>
    <w:rsid w:val="003F360E"/>
    <w:rsid w:val="00400CE5"/>
    <w:rsid w:val="00401482"/>
    <w:rsid w:val="00402486"/>
    <w:rsid w:val="00403DB8"/>
    <w:rsid w:val="00403F6F"/>
    <w:rsid w:val="004051BA"/>
    <w:rsid w:val="00407A1C"/>
    <w:rsid w:val="00410A16"/>
    <w:rsid w:val="00411936"/>
    <w:rsid w:val="004137F8"/>
    <w:rsid w:val="0042039F"/>
    <w:rsid w:val="0042597E"/>
    <w:rsid w:val="00431DB3"/>
    <w:rsid w:val="00432179"/>
    <w:rsid w:val="00433A31"/>
    <w:rsid w:val="00435812"/>
    <w:rsid w:val="004366E2"/>
    <w:rsid w:val="00442DA3"/>
    <w:rsid w:val="00444595"/>
    <w:rsid w:val="004459DA"/>
    <w:rsid w:val="00447611"/>
    <w:rsid w:val="00451713"/>
    <w:rsid w:val="00453CCD"/>
    <w:rsid w:val="0045705A"/>
    <w:rsid w:val="00461081"/>
    <w:rsid w:val="004642C1"/>
    <w:rsid w:val="0046726F"/>
    <w:rsid w:val="00471CC8"/>
    <w:rsid w:val="004740F7"/>
    <w:rsid w:val="00474880"/>
    <w:rsid w:val="00482CEF"/>
    <w:rsid w:val="00485A58"/>
    <w:rsid w:val="00490282"/>
    <w:rsid w:val="00490629"/>
    <w:rsid w:val="00491B0F"/>
    <w:rsid w:val="004944F4"/>
    <w:rsid w:val="0049514B"/>
    <w:rsid w:val="004A1F99"/>
    <w:rsid w:val="004A4535"/>
    <w:rsid w:val="004A45A9"/>
    <w:rsid w:val="004A653D"/>
    <w:rsid w:val="004B06D5"/>
    <w:rsid w:val="004B4820"/>
    <w:rsid w:val="004B655E"/>
    <w:rsid w:val="004B769A"/>
    <w:rsid w:val="004C3751"/>
    <w:rsid w:val="004C527F"/>
    <w:rsid w:val="004C62F2"/>
    <w:rsid w:val="004D4BB9"/>
    <w:rsid w:val="004D7F87"/>
    <w:rsid w:val="004E2FD9"/>
    <w:rsid w:val="004E5975"/>
    <w:rsid w:val="004E6980"/>
    <w:rsid w:val="004F460D"/>
    <w:rsid w:val="004F46A1"/>
    <w:rsid w:val="004F5EEC"/>
    <w:rsid w:val="004F6084"/>
    <w:rsid w:val="004F7128"/>
    <w:rsid w:val="004F744C"/>
    <w:rsid w:val="004F7B6A"/>
    <w:rsid w:val="005001C5"/>
    <w:rsid w:val="00502566"/>
    <w:rsid w:val="005067BE"/>
    <w:rsid w:val="005104DF"/>
    <w:rsid w:val="00512D75"/>
    <w:rsid w:val="00515D2B"/>
    <w:rsid w:val="00517D8A"/>
    <w:rsid w:val="0053096B"/>
    <w:rsid w:val="005318AF"/>
    <w:rsid w:val="00533E56"/>
    <w:rsid w:val="0053437A"/>
    <w:rsid w:val="005344ED"/>
    <w:rsid w:val="00535F63"/>
    <w:rsid w:val="00544F83"/>
    <w:rsid w:val="005515A5"/>
    <w:rsid w:val="00552C1C"/>
    <w:rsid w:val="00554DEF"/>
    <w:rsid w:val="00563A9F"/>
    <w:rsid w:val="0056440C"/>
    <w:rsid w:val="00565858"/>
    <w:rsid w:val="00570DCA"/>
    <w:rsid w:val="0057189F"/>
    <w:rsid w:val="005750DF"/>
    <w:rsid w:val="00580C3B"/>
    <w:rsid w:val="00580DB2"/>
    <w:rsid w:val="00584148"/>
    <w:rsid w:val="00585208"/>
    <w:rsid w:val="0058580A"/>
    <w:rsid w:val="00586CE4"/>
    <w:rsid w:val="00587027"/>
    <w:rsid w:val="00587173"/>
    <w:rsid w:val="005906E6"/>
    <w:rsid w:val="00594590"/>
    <w:rsid w:val="00595269"/>
    <w:rsid w:val="00595E50"/>
    <w:rsid w:val="00595F2A"/>
    <w:rsid w:val="00597E20"/>
    <w:rsid w:val="005A23BF"/>
    <w:rsid w:val="005A349E"/>
    <w:rsid w:val="005A3F7C"/>
    <w:rsid w:val="005A5196"/>
    <w:rsid w:val="005B0DAF"/>
    <w:rsid w:val="005B2118"/>
    <w:rsid w:val="005B24DE"/>
    <w:rsid w:val="005B2E5E"/>
    <w:rsid w:val="005B429E"/>
    <w:rsid w:val="005B4EC1"/>
    <w:rsid w:val="005C24A7"/>
    <w:rsid w:val="005C5AFD"/>
    <w:rsid w:val="005D1576"/>
    <w:rsid w:val="005D19DB"/>
    <w:rsid w:val="005D2A2F"/>
    <w:rsid w:val="005D4B8C"/>
    <w:rsid w:val="005D4EFA"/>
    <w:rsid w:val="005D530F"/>
    <w:rsid w:val="005D5313"/>
    <w:rsid w:val="005D531D"/>
    <w:rsid w:val="005D568C"/>
    <w:rsid w:val="005D6FDA"/>
    <w:rsid w:val="005E49D0"/>
    <w:rsid w:val="005F0722"/>
    <w:rsid w:val="005F18F1"/>
    <w:rsid w:val="005F3CBE"/>
    <w:rsid w:val="005F5D48"/>
    <w:rsid w:val="005F61B1"/>
    <w:rsid w:val="00600B31"/>
    <w:rsid w:val="00603589"/>
    <w:rsid w:val="00605A72"/>
    <w:rsid w:val="00606572"/>
    <w:rsid w:val="006105A5"/>
    <w:rsid w:val="00611D6F"/>
    <w:rsid w:val="00620262"/>
    <w:rsid w:val="00621C15"/>
    <w:rsid w:val="00621C52"/>
    <w:rsid w:val="00623450"/>
    <w:rsid w:val="00640310"/>
    <w:rsid w:val="00642E0D"/>
    <w:rsid w:val="0064397F"/>
    <w:rsid w:val="0064657D"/>
    <w:rsid w:val="00646689"/>
    <w:rsid w:val="006471E7"/>
    <w:rsid w:val="006472AE"/>
    <w:rsid w:val="00653B3D"/>
    <w:rsid w:val="00654A53"/>
    <w:rsid w:val="00654D4F"/>
    <w:rsid w:val="00654E34"/>
    <w:rsid w:val="00655F59"/>
    <w:rsid w:val="00660AB6"/>
    <w:rsid w:val="00660FB9"/>
    <w:rsid w:val="00662583"/>
    <w:rsid w:val="00662E05"/>
    <w:rsid w:val="006650FD"/>
    <w:rsid w:val="00666088"/>
    <w:rsid w:val="0067044E"/>
    <w:rsid w:val="006707FE"/>
    <w:rsid w:val="00671114"/>
    <w:rsid w:val="006724BA"/>
    <w:rsid w:val="00673BA9"/>
    <w:rsid w:val="00675597"/>
    <w:rsid w:val="00675844"/>
    <w:rsid w:val="006758A3"/>
    <w:rsid w:val="00676C14"/>
    <w:rsid w:val="00677262"/>
    <w:rsid w:val="00677758"/>
    <w:rsid w:val="00680A07"/>
    <w:rsid w:val="006820FA"/>
    <w:rsid w:val="0068420F"/>
    <w:rsid w:val="00684970"/>
    <w:rsid w:val="00687EAC"/>
    <w:rsid w:val="006900AD"/>
    <w:rsid w:val="006918C1"/>
    <w:rsid w:val="00693FB4"/>
    <w:rsid w:val="00696262"/>
    <w:rsid w:val="006966BB"/>
    <w:rsid w:val="006979B3"/>
    <w:rsid w:val="00697B95"/>
    <w:rsid w:val="006A0CCF"/>
    <w:rsid w:val="006A130B"/>
    <w:rsid w:val="006A26F5"/>
    <w:rsid w:val="006A304E"/>
    <w:rsid w:val="006A3513"/>
    <w:rsid w:val="006A3A00"/>
    <w:rsid w:val="006A508E"/>
    <w:rsid w:val="006A5353"/>
    <w:rsid w:val="006B5397"/>
    <w:rsid w:val="006B7E69"/>
    <w:rsid w:val="006C1F51"/>
    <w:rsid w:val="006C341C"/>
    <w:rsid w:val="006C37EC"/>
    <w:rsid w:val="006C44B6"/>
    <w:rsid w:val="006C56EA"/>
    <w:rsid w:val="006C79DA"/>
    <w:rsid w:val="006D0E70"/>
    <w:rsid w:val="006D1BE7"/>
    <w:rsid w:val="006D2476"/>
    <w:rsid w:val="006D3739"/>
    <w:rsid w:val="006D5680"/>
    <w:rsid w:val="006E036D"/>
    <w:rsid w:val="006E1323"/>
    <w:rsid w:val="006E2CE0"/>
    <w:rsid w:val="006E7031"/>
    <w:rsid w:val="006E7862"/>
    <w:rsid w:val="006F151E"/>
    <w:rsid w:val="006F3020"/>
    <w:rsid w:val="006F43E1"/>
    <w:rsid w:val="006F5A2E"/>
    <w:rsid w:val="006F6361"/>
    <w:rsid w:val="006F6590"/>
    <w:rsid w:val="0070278E"/>
    <w:rsid w:val="00702AF9"/>
    <w:rsid w:val="00710047"/>
    <w:rsid w:val="00710C9B"/>
    <w:rsid w:val="00720383"/>
    <w:rsid w:val="00721833"/>
    <w:rsid w:val="00724547"/>
    <w:rsid w:val="00725EF9"/>
    <w:rsid w:val="007263E1"/>
    <w:rsid w:val="007343D5"/>
    <w:rsid w:val="00736690"/>
    <w:rsid w:val="00736842"/>
    <w:rsid w:val="0074118E"/>
    <w:rsid w:val="00741EE4"/>
    <w:rsid w:val="00745A4C"/>
    <w:rsid w:val="0075104D"/>
    <w:rsid w:val="007522FF"/>
    <w:rsid w:val="00753CCA"/>
    <w:rsid w:val="00755087"/>
    <w:rsid w:val="00755AF4"/>
    <w:rsid w:val="00755F56"/>
    <w:rsid w:val="00756511"/>
    <w:rsid w:val="00756A73"/>
    <w:rsid w:val="00756DE3"/>
    <w:rsid w:val="00757ECE"/>
    <w:rsid w:val="00766E4C"/>
    <w:rsid w:val="00767089"/>
    <w:rsid w:val="007702E9"/>
    <w:rsid w:val="00770CCB"/>
    <w:rsid w:val="00774B4C"/>
    <w:rsid w:val="00774D3F"/>
    <w:rsid w:val="0078031A"/>
    <w:rsid w:val="0078183E"/>
    <w:rsid w:val="00782A36"/>
    <w:rsid w:val="00783DB3"/>
    <w:rsid w:val="007857B4"/>
    <w:rsid w:val="0078759A"/>
    <w:rsid w:val="007953A2"/>
    <w:rsid w:val="00795EBE"/>
    <w:rsid w:val="007A385C"/>
    <w:rsid w:val="007A676C"/>
    <w:rsid w:val="007B0D72"/>
    <w:rsid w:val="007B67FB"/>
    <w:rsid w:val="007B7708"/>
    <w:rsid w:val="007B7876"/>
    <w:rsid w:val="007C25FF"/>
    <w:rsid w:val="007C316E"/>
    <w:rsid w:val="007C5DDA"/>
    <w:rsid w:val="007D03C0"/>
    <w:rsid w:val="007E0022"/>
    <w:rsid w:val="007E7C1C"/>
    <w:rsid w:val="007F72C8"/>
    <w:rsid w:val="007F79BF"/>
    <w:rsid w:val="00801316"/>
    <w:rsid w:val="00802B0C"/>
    <w:rsid w:val="00802CF6"/>
    <w:rsid w:val="00805FDC"/>
    <w:rsid w:val="0081109F"/>
    <w:rsid w:val="0081195B"/>
    <w:rsid w:val="008141E8"/>
    <w:rsid w:val="00820205"/>
    <w:rsid w:val="00823395"/>
    <w:rsid w:val="008243C1"/>
    <w:rsid w:val="00827763"/>
    <w:rsid w:val="008278FA"/>
    <w:rsid w:val="00834648"/>
    <w:rsid w:val="00835CC5"/>
    <w:rsid w:val="008403D1"/>
    <w:rsid w:val="00840E40"/>
    <w:rsid w:val="00842BBC"/>
    <w:rsid w:val="008441ED"/>
    <w:rsid w:val="00855E42"/>
    <w:rsid w:val="00856920"/>
    <w:rsid w:val="0085778F"/>
    <w:rsid w:val="0085792B"/>
    <w:rsid w:val="00860C39"/>
    <w:rsid w:val="00864654"/>
    <w:rsid w:val="00865CBC"/>
    <w:rsid w:val="0087333B"/>
    <w:rsid w:val="00874F93"/>
    <w:rsid w:val="0088088C"/>
    <w:rsid w:val="00882101"/>
    <w:rsid w:val="008828B9"/>
    <w:rsid w:val="008843FA"/>
    <w:rsid w:val="008874B9"/>
    <w:rsid w:val="00887940"/>
    <w:rsid w:val="00894281"/>
    <w:rsid w:val="00894C18"/>
    <w:rsid w:val="00897564"/>
    <w:rsid w:val="00897DAD"/>
    <w:rsid w:val="008A07F2"/>
    <w:rsid w:val="008B2833"/>
    <w:rsid w:val="008B3567"/>
    <w:rsid w:val="008B58A9"/>
    <w:rsid w:val="008C2137"/>
    <w:rsid w:val="008C3BAE"/>
    <w:rsid w:val="008C5F8F"/>
    <w:rsid w:val="008C7CCD"/>
    <w:rsid w:val="008D35AD"/>
    <w:rsid w:val="008D5D0F"/>
    <w:rsid w:val="008D7434"/>
    <w:rsid w:val="008E4A19"/>
    <w:rsid w:val="008E596E"/>
    <w:rsid w:val="008F5F8D"/>
    <w:rsid w:val="008F7C93"/>
    <w:rsid w:val="00901C40"/>
    <w:rsid w:val="00910298"/>
    <w:rsid w:val="00913FA2"/>
    <w:rsid w:val="00914B4F"/>
    <w:rsid w:val="00915D46"/>
    <w:rsid w:val="00922102"/>
    <w:rsid w:val="009251BD"/>
    <w:rsid w:val="00927CD2"/>
    <w:rsid w:val="00927D9C"/>
    <w:rsid w:val="0093002C"/>
    <w:rsid w:val="009308A9"/>
    <w:rsid w:val="009332EB"/>
    <w:rsid w:val="00934054"/>
    <w:rsid w:val="009443C5"/>
    <w:rsid w:val="009457CE"/>
    <w:rsid w:val="00945D49"/>
    <w:rsid w:val="009532CF"/>
    <w:rsid w:val="009556FE"/>
    <w:rsid w:val="0095604D"/>
    <w:rsid w:val="00956785"/>
    <w:rsid w:val="00956FD5"/>
    <w:rsid w:val="00957AB0"/>
    <w:rsid w:val="00960ED3"/>
    <w:rsid w:val="00963D2F"/>
    <w:rsid w:val="009669DD"/>
    <w:rsid w:val="00967296"/>
    <w:rsid w:val="009707CE"/>
    <w:rsid w:val="00970848"/>
    <w:rsid w:val="00975125"/>
    <w:rsid w:val="00976457"/>
    <w:rsid w:val="00976482"/>
    <w:rsid w:val="00984645"/>
    <w:rsid w:val="009878EE"/>
    <w:rsid w:val="009901E0"/>
    <w:rsid w:val="00991964"/>
    <w:rsid w:val="0099207C"/>
    <w:rsid w:val="009929D8"/>
    <w:rsid w:val="00992B60"/>
    <w:rsid w:val="009A0EED"/>
    <w:rsid w:val="009A3A3E"/>
    <w:rsid w:val="009A4C36"/>
    <w:rsid w:val="009A70F1"/>
    <w:rsid w:val="009B2B7C"/>
    <w:rsid w:val="009B49EC"/>
    <w:rsid w:val="009B673B"/>
    <w:rsid w:val="009C0B66"/>
    <w:rsid w:val="009C0C78"/>
    <w:rsid w:val="009C7D75"/>
    <w:rsid w:val="009D1CE3"/>
    <w:rsid w:val="009D2692"/>
    <w:rsid w:val="009D51BB"/>
    <w:rsid w:val="009D7155"/>
    <w:rsid w:val="009D72BD"/>
    <w:rsid w:val="009E28A5"/>
    <w:rsid w:val="009E7E81"/>
    <w:rsid w:val="009F1D4E"/>
    <w:rsid w:val="009F2795"/>
    <w:rsid w:val="009F3DE7"/>
    <w:rsid w:val="00A00452"/>
    <w:rsid w:val="00A004AB"/>
    <w:rsid w:val="00A01DE8"/>
    <w:rsid w:val="00A02DFA"/>
    <w:rsid w:val="00A0705D"/>
    <w:rsid w:val="00A1313A"/>
    <w:rsid w:val="00A1418D"/>
    <w:rsid w:val="00A17E75"/>
    <w:rsid w:val="00A20ACE"/>
    <w:rsid w:val="00A24363"/>
    <w:rsid w:val="00A256BD"/>
    <w:rsid w:val="00A25FD7"/>
    <w:rsid w:val="00A26266"/>
    <w:rsid w:val="00A26844"/>
    <w:rsid w:val="00A30DC3"/>
    <w:rsid w:val="00A30F7E"/>
    <w:rsid w:val="00A32D63"/>
    <w:rsid w:val="00A346DB"/>
    <w:rsid w:val="00A356E8"/>
    <w:rsid w:val="00A40A9E"/>
    <w:rsid w:val="00A432BC"/>
    <w:rsid w:val="00A434FB"/>
    <w:rsid w:val="00A4475D"/>
    <w:rsid w:val="00A45004"/>
    <w:rsid w:val="00A45EEA"/>
    <w:rsid w:val="00A469AB"/>
    <w:rsid w:val="00A46E72"/>
    <w:rsid w:val="00A50617"/>
    <w:rsid w:val="00A510A7"/>
    <w:rsid w:val="00A5170F"/>
    <w:rsid w:val="00A55F8C"/>
    <w:rsid w:val="00A56849"/>
    <w:rsid w:val="00A606E0"/>
    <w:rsid w:val="00A60AB4"/>
    <w:rsid w:val="00A62BA0"/>
    <w:rsid w:val="00A665C7"/>
    <w:rsid w:val="00A671B3"/>
    <w:rsid w:val="00A71782"/>
    <w:rsid w:val="00A72D9C"/>
    <w:rsid w:val="00A776E5"/>
    <w:rsid w:val="00A86D7C"/>
    <w:rsid w:val="00A87A71"/>
    <w:rsid w:val="00A945C4"/>
    <w:rsid w:val="00A94FDC"/>
    <w:rsid w:val="00A95C88"/>
    <w:rsid w:val="00A977B0"/>
    <w:rsid w:val="00AA02A8"/>
    <w:rsid w:val="00AA2EA3"/>
    <w:rsid w:val="00AA5209"/>
    <w:rsid w:val="00AB08B5"/>
    <w:rsid w:val="00AB12C1"/>
    <w:rsid w:val="00AB2205"/>
    <w:rsid w:val="00AB409B"/>
    <w:rsid w:val="00AC2C3B"/>
    <w:rsid w:val="00AC423A"/>
    <w:rsid w:val="00AC48F8"/>
    <w:rsid w:val="00AC537C"/>
    <w:rsid w:val="00AD1C61"/>
    <w:rsid w:val="00AD3A79"/>
    <w:rsid w:val="00AE157C"/>
    <w:rsid w:val="00AE3E94"/>
    <w:rsid w:val="00AE6A1A"/>
    <w:rsid w:val="00B0444D"/>
    <w:rsid w:val="00B04664"/>
    <w:rsid w:val="00B07CB8"/>
    <w:rsid w:val="00B11413"/>
    <w:rsid w:val="00B122C0"/>
    <w:rsid w:val="00B17298"/>
    <w:rsid w:val="00B21E25"/>
    <w:rsid w:val="00B21E30"/>
    <w:rsid w:val="00B21EE1"/>
    <w:rsid w:val="00B248CD"/>
    <w:rsid w:val="00B25342"/>
    <w:rsid w:val="00B26736"/>
    <w:rsid w:val="00B3037D"/>
    <w:rsid w:val="00B33C95"/>
    <w:rsid w:val="00B3438E"/>
    <w:rsid w:val="00B3482D"/>
    <w:rsid w:val="00B35ABF"/>
    <w:rsid w:val="00B361B8"/>
    <w:rsid w:val="00B37A89"/>
    <w:rsid w:val="00B37DB4"/>
    <w:rsid w:val="00B442A8"/>
    <w:rsid w:val="00B46F38"/>
    <w:rsid w:val="00B53758"/>
    <w:rsid w:val="00B548FB"/>
    <w:rsid w:val="00B550F7"/>
    <w:rsid w:val="00B55792"/>
    <w:rsid w:val="00B55FBE"/>
    <w:rsid w:val="00B56B19"/>
    <w:rsid w:val="00B61880"/>
    <w:rsid w:val="00B63987"/>
    <w:rsid w:val="00B64CC5"/>
    <w:rsid w:val="00B66747"/>
    <w:rsid w:val="00B67C19"/>
    <w:rsid w:val="00B7102B"/>
    <w:rsid w:val="00B73787"/>
    <w:rsid w:val="00B7583D"/>
    <w:rsid w:val="00B76411"/>
    <w:rsid w:val="00B770C5"/>
    <w:rsid w:val="00B77F45"/>
    <w:rsid w:val="00B80680"/>
    <w:rsid w:val="00B8147D"/>
    <w:rsid w:val="00B849F9"/>
    <w:rsid w:val="00B85008"/>
    <w:rsid w:val="00B90F09"/>
    <w:rsid w:val="00B91530"/>
    <w:rsid w:val="00B91BE2"/>
    <w:rsid w:val="00B9358F"/>
    <w:rsid w:val="00B95BA2"/>
    <w:rsid w:val="00B97AB5"/>
    <w:rsid w:val="00BA3255"/>
    <w:rsid w:val="00BA4C31"/>
    <w:rsid w:val="00BA512C"/>
    <w:rsid w:val="00BA59F6"/>
    <w:rsid w:val="00BA6004"/>
    <w:rsid w:val="00BB1A7C"/>
    <w:rsid w:val="00BB7B75"/>
    <w:rsid w:val="00BC0755"/>
    <w:rsid w:val="00BC340B"/>
    <w:rsid w:val="00BC4A2B"/>
    <w:rsid w:val="00BC50E8"/>
    <w:rsid w:val="00BC7FE3"/>
    <w:rsid w:val="00BD1730"/>
    <w:rsid w:val="00BD3BCA"/>
    <w:rsid w:val="00BD5BE9"/>
    <w:rsid w:val="00BE03AB"/>
    <w:rsid w:val="00BE0EFD"/>
    <w:rsid w:val="00BE2840"/>
    <w:rsid w:val="00BE30CD"/>
    <w:rsid w:val="00BE6582"/>
    <w:rsid w:val="00BF1A3C"/>
    <w:rsid w:val="00BF1D2B"/>
    <w:rsid w:val="00BF205F"/>
    <w:rsid w:val="00BF20D5"/>
    <w:rsid w:val="00BF225A"/>
    <w:rsid w:val="00BF3D44"/>
    <w:rsid w:val="00BF55F5"/>
    <w:rsid w:val="00BF665F"/>
    <w:rsid w:val="00BF68D2"/>
    <w:rsid w:val="00BF6BFD"/>
    <w:rsid w:val="00C0131E"/>
    <w:rsid w:val="00C01C16"/>
    <w:rsid w:val="00C01C71"/>
    <w:rsid w:val="00C02104"/>
    <w:rsid w:val="00C02E40"/>
    <w:rsid w:val="00C02ECB"/>
    <w:rsid w:val="00C04A10"/>
    <w:rsid w:val="00C07085"/>
    <w:rsid w:val="00C12732"/>
    <w:rsid w:val="00C13351"/>
    <w:rsid w:val="00C172C7"/>
    <w:rsid w:val="00C2058B"/>
    <w:rsid w:val="00C215F2"/>
    <w:rsid w:val="00C23362"/>
    <w:rsid w:val="00C242CE"/>
    <w:rsid w:val="00C24F76"/>
    <w:rsid w:val="00C27CF9"/>
    <w:rsid w:val="00C27D7A"/>
    <w:rsid w:val="00C31D26"/>
    <w:rsid w:val="00C34E7C"/>
    <w:rsid w:val="00C35AE0"/>
    <w:rsid w:val="00C362A0"/>
    <w:rsid w:val="00C43A86"/>
    <w:rsid w:val="00C47821"/>
    <w:rsid w:val="00C507C0"/>
    <w:rsid w:val="00C5131C"/>
    <w:rsid w:val="00C518E9"/>
    <w:rsid w:val="00C522F1"/>
    <w:rsid w:val="00C53610"/>
    <w:rsid w:val="00C53A0E"/>
    <w:rsid w:val="00C53E27"/>
    <w:rsid w:val="00C56036"/>
    <w:rsid w:val="00C6212E"/>
    <w:rsid w:val="00C633BC"/>
    <w:rsid w:val="00C64AB4"/>
    <w:rsid w:val="00C67915"/>
    <w:rsid w:val="00C67DFA"/>
    <w:rsid w:val="00C76945"/>
    <w:rsid w:val="00C76C9C"/>
    <w:rsid w:val="00C83AA4"/>
    <w:rsid w:val="00C84129"/>
    <w:rsid w:val="00C87B53"/>
    <w:rsid w:val="00C87EAC"/>
    <w:rsid w:val="00C93B12"/>
    <w:rsid w:val="00CA0415"/>
    <w:rsid w:val="00CA0B48"/>
    <w:rsid w:val="00CA4799"/>
    <w:rsid w:val="00CA556A"/>
    <w:rsid w:val="00CA77C2"/>
    <w:rsid w:val="00CB12BA"/>
    <w:rsid w:val="00CB1495"/>
    <w:rsid w:val="00CB236B"/>
    <w:rsid w:val="00CB27C5"/>
    <w:rsid w:val="00CB3DCF"/>
    <w:rsid w:val="00CC168D"/>
    <w:rsid w:val="00CD0A42"/>
    <w:rsid w:val="00CD2D8A"/>
    <w:rsid w:val="00CD68A2"/>
    <w:rsid w:val="00CE12D4"/>
    <w:rsid w:val="00CE1A26"/>
    <w:rsid w:val="00CE24C9"/>
    <w:rsid w:val="00CE25BF"/>
    <w:rsid w:val="00CE309E"/>
    <w:rsid w:val="00CE71DA"/>
    <w:rsid w:val="00CF367B"/>
    <w:rsid w:val="00CF7670"/>
    <w:rsid w:val="00CF7918"/>
    <w:rsid w:val="00D0231A"/>
    <w:rsid w:val="00D04C52"/>
    <w:rsid w:val="00D04D0A"/>
    <w:rsid w:val="00D04DA5"/>
    <w:rsid w:val="00D060DE"/>
    <w:rsid w:val="00D06868"/>
    <w:rsid w:val="00D12BBC"/>
    <w:rsid w:val="00D144C3"/>
    <w:rsid w:val="00D14932"/>
    <w:rsid w:val="00D15160"/>
    <w:rsid w:val="00D1737A"/>
    <w:rsid w:val="00D224E7"/>
    <w:rsid w:val="00D23E75"/>
    <w:rsid w:val="00D27CA2"/>
    <w:rsid w:val="00D30F62"/>
    <w:rsid w:val="00D34A25"/>
    <w:rsid w:val="00D36C93"/>
    <w:rsid w:val="00D36FC6"/>
    <w:rsid w:val="00D41B92"/>
    <w:rsid w:val="00D44247"/>
    <w:rsid w:val="00D4466E"/>
    <w:rsid w:val="00D448DC"/>
    <w:rsid w:val="00D51AEB"/>
    <w:rsid w:val="00D51B94"/>
    <w:rsid w:val="00D543F7"/>
    <w:rsid w:val="00D5564F"/>
    <w:rsid w:val="00D55966"/>
    <w:rsid w:val="00D55A79"/>
    <w:rsid w:val="00D569CD"/>
    <w:rsid w:val="00D57247"/>
    <w:rsid w:val="00D57AC6"/>
    <w:rsid w:val="00D637A4"/>
    <w:rsid w:val="00D63A23"/>
    <w:rsid w:val="00D64957"/>
    <w:rsid w:val="00D738FE"/>
    <w:rsid w:val="00D73B09"/>
    <w:rsid w:val="00D75958"/>
    <w:rsid w:val="00D75EB7"/>
    <w:rsid w:val="00D80181"/>
    <w:rsid w:val="00D80672"/>
    <w:rsid w:val="00D81A18"/>
    <w:rsid w:val="00D84764"/>
    <w:rsid w:val="00D865E8"/>
    <w:rsid w:val="00D87327"/>
    <w:rsid w:val="00D93D9E"/>
    <w:rsid w:val="00D96D7B"/>
    <w:rsid w:val="00DB04CE"/>
    <w:rsid w:val="00DB0F2E"/>
    <w:rsid w:val="00DB3DCC"/>
    <w:rsid w:val="00DB71CF"/>
    <w:rsid w:val="00DC242B"/>
    <w:rsid w:val="00DD0775"/>
    <w:rsid w:val="00DD37A5"/>
    <w:rsid w:val="00DD41BE"/>
    <w:rsid w:val="00DD4378"/>
    <w:rsid w:val="00DD45C1"/>
    <w:rsid w:val="00DD5DB5"/>
    <w:rsid w:val="00DD67C4"/>
    <w:rsid w:val="00DE24D2"/>
    <w:rsid w:val="00DE3DDA"/>
    <w:rsid w:val="00DE53DF"/>
    <w:rsid w:val="00DF017E"/>
    <w:rsid w:val="00DF0B06"/>
    <w:rsid w:val="00DF1FD1"/>
    <w:rsid w:val="00DF47EC"/>
    <w:rsid w:val="00DF78D3"/>
    <w:rsid w:val="00DF7C4A"/>
    <w:rsid w:val="00E01707"/>
    <w:rsid w:val="00E02FC7"/>
    <w:rsid w:val="00E03211"/>
    <w:rsid w:val="00E03CC9"/>
    <w:rsid w:val="00E069FC"/>
    <w:rsid w:val="00E0748B"/>
    <w:rsid w:val="00E14062"/>
    <w:rsid w:val="00E140FB"/>
    <w:rsid w:val="00E15AD0"/>
    <w:rsid w:val="00E2335D"/>
    <w:rsid w:val="00E23570"/>
    <w:rsid w:val="00E23839"/>
    <w:rsid w:val="00E238F1"/>
    <w:rsid w:val="00E256F4"/>
    <w:rsid w:val="00E26915"/>
    <w:rsid w:val="00E274B0"/>
    <w:rsid w:val="00E31051"/>
    <w:rsid w:val="00E342C8"/>
    <w:rsid w:val="00E3595B"/>
    <w:rsid w:val="00E35E0D"/>
    <w:rsid w:val="00E36858"/>
    <w:rsid w:val="00E40557"/>
    <w:rsid w:val="00E41AFE"/>
    <w:rsid w:val="00E42B70"/>
    <w:rsid w:val="00E46CEA"/>
    <w:rsid w:val="00E47AB6"/>
    <w:rsid w:val="00E52593"/>
    <w:rsid w:val="00E5642D"/>
    <w:rsid w:val="00E56E88"/>
    <w:rsid w:val="00E5769F"/>
    <w:rsid w:val="00E57F5B"/>
    <w:rsid w:val="00E6029B"/>
    <w:rsid w:val="00E60E8F"/>
    <w:rsid w:val="00E61D9D"/>
    <w:rsid w:val="00E64EE7"/>
    <w:rsid w:val="00E65595"/>
    <w:rsid w:val="00E668E6"/>
    <w:rsid w:val="00E67469"/>
    <w:rsid w:val="00E71210"/>
    <w:rsid w:val="00E73C8A"/>
    <w:rsid w:val="00E74CE7"/>
    <w:rsid w:val="00E80E82"/>
    <w:rsid w:val="00E81839"/>
    <w:rsid w:val="00E8486C"/>
    <w:rsid w:val="00E9137E"/>
    <w:rsid w:val="00E91913"/>
    <w:rsid w:val="00E93074"/>
    <w:rsid w:val="00E94733"/>
    <w:rsid w:val="00EA4800"/>
    <w:rsid w:val="00EA7247"/>
    <w:rsid w:val="00EA7E73"/>
    <w:rsid w:val="00EB1036"/>
    <w:rsid w:val="00EB134C"/>
    <w:rsid w:val="00EB20EC"/>
    <w:rsid w:val="00EB2C01"/>
    <w:rsid w:val="00EB5C17"/>
    <w:rsid w:val="00EB71D5"/>
    <w:rsid w:val="00EC0EBE"/>
    <w:rsid w:val="00EC2662"/>
    <w:rsid w:val="00EC28E3"/>
    <w:rsid w:val="00EC2A03"/>
    <w:rsid w:val="00EC3468"/>
    <w:rsid w:val="00EC689C"/>
    <w:rsid w:val="00EC6A37"/>
    <w:rsid w:val="00EC7165"/>
    <w:rsid w:val="00ED0D9A"/>
    <w:rsid w:val="00ED1A7D"/>
    <w:rsid w:val="00ED2871"/>
    <w:rsid w:val="00ED31E5"/>
    <w:rsid w:val="00ED3579"/>
    <w:rsid w:val="00ED3842"/>
    <w:rsid w:val="00EE42C5"/>
    <w:rsid w:val="00EF2FEF"/>
    <w:rsid w:val="00EF60EA"/>
    <w:rsid w:val="00F00197"/>
    <w:rsid w:val="00F040CC"/>
    <w:rsid w:val="00F07AC8"/>
    <w:rsid w:val="00F1088A"/>
    <w:rsid w:val="00F10A5A"/>
    <w:rsid w:val="00F122BD"/>
    <w:rsid w:val="00F15EB8"/>
    <w:rsid w:val="00F16116"/>
    <w:rsid w:val="00F17548"/>
    <w:rsid w:val="00F211CB"/>
    <w:rsid w:val="00F22BA6"/>
    <w:rsid w:val="00F23D6A"/>
    <w:rsid w:val="00F23DF1"/>
    <w:rsid w:val="00F24A93"/>
    <w:rsid w:val="00F275EE"/>
    <w:rsid w:val="00F318C1"/>
    <w:rsid w:val="00F31C7C"/>
    <w:rsid w:val="00F325F2"/>
    <w:rsid w:val="00F375EA"/>
    <w:rsid w:val="00F37C83"/>
    <w:rsid w:val="00F45C40"/>
    <w:rsid w:val="00F4610E"/>
    <w:rsid w:val="00F469F7"/>
    <w:rsid w:val="00F47F73"/>
    <w:rsid w:val="00F54C17"/>
    <w:rsid w:val="00F5600E"/>
    <w:rsid w:val="00F60511"/>
    <w:rsid w:val="00F60635"/>
    <w:rsid w:val="00F63B89"/>
    <w:rsid w:val="00F67A97"/>
    <w:rsid w:val="00F70303"/>
    <w:rsid w:val="00F71C53"/>
    <w:rsid w:val="00F73067"/>
    <w:rsid w:val="00F737A8"/>
    <w:rsid w:val="00F758D9"/>
    <w:rsid w:val="00F8063D"/>
    <w:rsid w:val="00F83D46"/>
    <w:rsid w:val="00F9295A"/>
    <w:rsid w:val="00F95252"/>
    <w:rsid w:val="00F95C4A"/>
    <w:rsid w:val="00F971F4"/>
    <w:rsid w:val="00FA196B"/>
    <w:rsid w:val="00FA34CF"/>
    <w:rsid w:val="00FA6E7D"/>
    <w:rsid w:val="00FA7081"/>
    <w:rsid w:val="00FA79B2"/>
    <w:rsid w:val="00FB0AEC"/>
    <w:rsid w:val="00FB658D"/>
    <w:rsid w:val="00FB67E3"/>
    <w:rsid w:val="00FC48BE"/>
    <w:rsid w:val="00FC5B11"/>
    <w:rsid w:val="00FC7811"/>
    <w:rsid w:val="00FD1563"/>
    <w:rsid w:val="00FD17E5"/>
    <w:rsid w:val="00FD7B18"/>
    <w:rsid w:val="00FE023F"/>
    <w:rsid w:val="00FE20FF"/>
    <w:rsid w:val="00FF0C52"/>
    <w:rsid w:val="00FF5A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A9FEA"/>
  <w15:docId w15:val="{C3C5BE3F-71E8-8843-83E3-61A03E7AB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AC6"/>
    <w:pPr>
      <w:spacing w:line="480" w:lineRule="auto"/>
      <w:jc w:val="both"/>
    </w:pPr>
    <w:rPr>
      <w:rFonts w:ascii="Times New Roman" w:hAnsi="Times New Roman"/>
      <w:sz w:val="24"/>
    </w:rPr>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FootnoteText">
    <w:name w:val="footnote text"/>
    <w:basedOn w:val="Normal"/>
    <w:link w:val="FootnoteTextChar"/>
    <w:uiPriority w:val="99"/>
    <w:semiHidden/>
    <w:unhideWhenUsed/>
    <w:rsid w:val="00471C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1CC8"/>
    <w:rPr>
      <w:sz w:val="20"/>
      <w:szCs w:val="20"/>
    </w:rPr>
  </w:style>
  <w:style w:type="character" w:styleId="FootnoteReference">
    <w:name w:val="footnote reference"/>
    <w:basedOn w:val="DefaultParagraphFont"/>
    <w:uiPriority w:val="99"/>
    <w:semiHidden/>
    <w:unhideWhenUsed/>
    <w:rsid w:val="00471CC8"/>
    <w:rPr>
      <w:vertAlign w:val="superscript"/>
    </w:rPr>
  </w:style>
  <w:style w:type="paragraph" w:styleId="CommentSubject">
    <w:name w:val="annotation subject"/>
    <w:basedOn w:val="CommentText"/>
    <w:next w:val="CommentText"/>
    <w:link w:val="CommentSubjectChar"/>
    <w:uiPriority w:val="99"/>
    <w:semiHidden/>
    <w:unhideWhenUsed/>
    <w:rsid w:val="004B4820"/>
    <w:rPr>
      <w:b/>
      <w:bCs/>
    </w:rPr>
  </w:style>
  <w:style w:type="character" w:customStyle="1" w:styleId="CommentSubjectChar">
    <w:name w:val="Comment Subject Char"/>
    <w:basedOn w:val="CommentTextChar"/>
    <w:link w:val="CommentSubject"/>
    <w:uiPriority w:val="99"/>
    <w:semiHidden/>
    <w:rsid w:val="004B4820"/>
    <w:rPr>
      <w:b/>
      <w:bCs/>
      <w:sz w:val="20"/>
      <w:szCs w:val="20"/>
    </w:rPr>
  </w:style>
  <w:style w:type="paragraph" w:styleId="Revision">
    <w:name w:val="Revision"/>
    <w:hidden/>
    <w:uiPriority w:val="99"/>
    <w:semiHidden/>
    <w:rsid w:val="009901E0"/>
    <w:pPr>
      <w:spacing w:after="0" w:line="240" w:lineRule="auto"/>
    </w:pPr>
  </w:style>
  <w:style w:type="character" w:styleId="Hyperlink">
    <w:name w:val="Hyperlink"/>
    <w:basedOn w:val="DefaultParagraphFont"/>
    <w:uiPriority w:val="99"/>
    <w:unhideWhenUsed/>
    <w:rsid w:val="009332EB"/>
    <w:rPr>
      <w:color w:val="0000FF" w:themeColor="hyperlink"/>
      <w:u w:val="single"/>
    </w:rPr>
  </w:style>
  <w:style w:type="character" w:customStyle="1" w:styleId="UnresolvedMention1">
    <w:name w:val="Unresolved Mention1"/>
    <w:basedOn w:val="DefaultParagraphFont"/>
    <w:uiPriority w:val="99"/>
    <w:semiHidden/>
    <w:unhideWhenUsed/>
    <w:rsid w:val="009332EB"/>
    <w:rPr>
      <w:color w:val="605E5C"/>
      <w:shd w:val="clear" w:color="auto" w:fill="E1DFDD"/>
    </w:rPr>
  </w:style>
  <w:style w:type="paragraph" w:styleId="BalloonText">
    <w:name w:val="Balloon Text"/>
    <w:basedOn w:val="Normal"/>
    <w:link w:val="BalloonTextChar"/>
    <w:uiPriority w:val="99"/>
    <w:semiHidden/>
    <w:unhideWhenUsed/>
    <w:rsid w:val="00AA52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209"/>
    <w:rPr>
      <w:rFonts w:ascii="Segoe UI" w:hAnsi="Segoe UI" w:cs="Segoe UI"/>
      <w:sz w:val="18"/>
      <w:szCs w:val="18"/>
    </w:rPr>
  </w:style>
  <w:style w:type="paragraph" w:styleId="ListParagraph">
    <w:name w:val="List Paragraph"/>
    <w:basedOn w:val="Normal"/>
    <w:uiPriority w:val="34"/>
    <w:qFormat/>
    <w:rsid w:val="00B97AB5"/>
    <w:pPr>
      <w:ind w:left="720"/>
      <w:contextualSpacing/>
    </w:pPr>
  </w:style>
  <w:style w:type="paragraph" w:styleId="Header">
    <w:name w:val="header"/>
    <w:basedOn w:val="Normal"/>
    <w:link w:val="HeaderChar"/>
    <w:uiPriority w:val="99"/>
    <w:unhideWhenUsed/>
    <w:rsid w:val="006D24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476"/>
  </w:style>
  <w:style w:type="paragraph" w:styleId="Footer">
    <w:name w:val="footer"/>
    <w:basedOn w:val="Normal"/>
    <w:link w:val="FooterChar"/>
    <w:uiPriority w:val="99"/>
    <w:unhideWhenUsed/>
    <w:rsid w:val="006D2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476"/>
  </w:style>
  <w:style w:type="character" w:customStyle="1" w:styleId="UnresolvedMention2">
    <w:name w:val="Unresolved Mention2"/>
    <w:basedOn w:val="DefaultParagraphFont"/>
    <w:uiPriority w:val="99"/>
    <w:semiHidden/>
    <w:unhideWhenUsed/>
    <w:rsid w:val="005906E6"/>
    <w:rPr>
      <w:color w:val="605E5C"/>
      <w:shd w:val="clear" w:color="auto" w:fill="E1DFDD"/>
    </w:rPr>
  </w:style>
  <w:style w:type="character" w:customStyle="1" w:styleId="UnresolvedMention3">
    <w:name w:val="Unresolved Mention3"/>
    <w:basedOn w:val="DefaultParagraphFont"/>
    <w:uiPriority w:val="99"/>
    <w:semiHidden/>
    <w:unhideWhenUsed/>
    <w:rsid w:val="00A40A9E"/>
    <w:rPr>
      <w:color w:val="605E5C"/>
      <w:shd w:val="clear" w:color="auto" w:fill="E1DFDD"/>
    </w:rPr>
  </w:style>
  <w:style w:type="paragraph" w:styleId="NormalWeb">
    <w:name w:val="Normal (Web)"/>
    <w:basedOn w:val="Normal"/>
    <w:uiPriority w:val="99"/>
    <w:semiHidden/>
    <w:unhideWhenUsed/>
    <w:rsid w:val="0070278E"/>
    <w:pPr>
      <w:spacing w:before="100" w:beforeAutospacing="1" w:after="100" w:afterAutospacing="1" w:line="240" w:lineRule="auto"/>
      <w:jc w:val="left"/>
    </w:pPr>
    <w:rPr>
      <w:rFonts w:eastAsia="Times New Roman" w:cs="Times New Roman"/>
      <w:szCs w:val="24"/>
      <w:lang w:val="en-GB" w:eastAsia="en-US"/>
    </w:rPr>
  </w:style>
  <w:style w:type="character" w:customStyle="1" w:styleId="UnresolvedMention4">
    <w:name w:val="Unresolved Mention4"/>
    <w:basedOn w:val="DefaultParagraphFont"/>
    <w:uiPriority w:val="99"/>
    <w:semiHidden/>
    <w:unhideWhenUsed/>
    <w:rsid w:val="00B248CD"/>
    <w:rPr>
      <w:color w:val="605E5C"/>
      <w:shd w:val="clear" w:color="auto" w:fill="E1DFDD"/>
    </w:rPr>
  </w:style>
  <w:style w:type="character" w:styleId="PlaceholderText">
    <w:name w:val="Placeholder Text"/>
    <w:basedOn w:val="DefaultParagraphFont"/>
    <w:uiPriority w:val="99"/>
    <w:semiHidden/>
    <w:rsid w:val="00173EA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22378">
      <w:bodyDiv w:val="1"/>
      <w:marLeft w:val="0"/>
      <w:marRight w:val="0"/>
      <w:marTop w:val="0"/>
      <w:marBottom w:val="0"/>
      <w:divBdr>
        <w:top w:val="none" w:sz="0" w:space="0" w:color="auto"/>
        <w:left w:val="none" w:sz="0" w:space="0" w:color="auto"/>
        <w:bottom w:val="none" w:sz="0" w:space="0" w:color="auto"/>
        <w:right w:val="none" w:sz="0" w:space="0" w:color="auto"/>
      </w:divBdr>
      <w:divsChild>
        <w:div w:id="1264997631">
          <w:marLeft w:val="480"/>
          <w:marRight w:val="0"/>
          <w:marTop w:val="0"/>
          <w:marBottom w:val="0"/>
          <w:divBdr>
            <w:top w:val="none" w:sz="0" w:space="0" w:color="auto"/>
            <w:left w:val="none" w:sz="0" w:space="0" w:color="auto"/>
            <w:bottom w:val="none" w:sz="0" w:space="0" w:color="auto"/>
            <w:right w:val="none" w:sz="0" w:space="0" w:color="auto"/>
          </w:divBdr>
        </w:div>
        <w:div w:id="1736080878">
          <w:marLeft w:val="480"/>
          <w:marRight w:val="0"/>
          <w:marTop w:val="0"/>
          <w:marBottom w:val="0"/>
          <w:divBdr>
            <w:top w:val="none" w:sz="0" w:space="0" w:color="auto"/>
            <w:left w:val="none" w:sz="0" w:space="0" w:color="auto"/>
            <w:bottom w:val="none" w:sz="0" w:space="0" w:color="auto"/>
            <w:right w:val="none" w:sz="0" w:space="0" w:color="auto"/>
          </w:divBdr>
        </w:div>
        <w:div w:id="1086925363">
          <w:marLeft w:val="480"/>
          <w:marRight w:val="0"/>
          <w:marTop w:val="0"/>
          <w:marBottom w:val="0"/>
          <w:divBdr>
            <w:top w:val="none" w:sz="0" w:space="0" w:color="auto"/>
            <w:left w:val="none" w:sz="0" w:space="0" w:color="auto"/>
            <w:bottom w:val="none" w:sz="0" w:space="0" w:color="auto"/>
            <w:right w:val="none" w:sz="0" w:space="0" w:color="auto"/>
          </w:divBdr>
        </w:div>
        <w:div w:id="308246802">
          <w:marLeft w:val="480"/>
          <w:marRight w:val="0"/>
          <w:marTop w:val="0"/>
          <w:marBottom w:val="0"/>
          <w:divBdr>
            <w:top w:val="none" w:sz="0" w:space="0" w:color="auto"/>
            <w:left w:val="none" w:sz="0" w:space="0" w:color="auto"/>
            <w:bottom w:val="none" w:sz="0" w:space="0" w:color="auto"/>
            <w:right w:val="none" w:sz="0" w:space="0" w:color="auto"/>
          </w:divBdr>
        </w:div>
        <w:div w:id="986593123">
          <w:marLeft w:val="480"/>
          <w:marRight w:val="0"/>
          <w:marTop w:val="0"/>
          <w:marBottom w:val="0"/>
          <w:divBdr>
            <w:top w:val="none" w:sz="0" w:space="0" w:color="auto"/>
            <w:left w:val="none" w:sz="0" w:space="0" w:color="auto"/>
            <w:bottom w:val="none" w:sz="0" w:space="0" w:color="auto"/>
            <w:right w:val="none" w:sz="0" w:space="0" w:color="auto"/>
          </w:divBdr>
        </w:div>
        <w:div w:id="1096947266">
          <w:marLeft w:val="480"/>
          <w:marRight w:val="0"/>
          <w:marTop w:val="0"/>
          <w:marBottom w:val="0"/>
          <w:divBdr>
            <w:top w:val="none" w:sz="0" w:space="0" w:color="auto"/>
            <w:left w:val="none" w:sz="0" w:space="0" w:color="auto"/>
            <w:bottom w:val="none" w:sz="0" w:space="0" w:color="auto"/>
            <w:right w:val="none" w:sz="0" w:space="0" w:color="auto"/>
          </w:divBdr>
        </w:div>
        <w:div w:id="252202751">
          <w:marLeft w:val="480"/>
          <w:marRight w:val="0"/>
          <w:marTop w:val="0"/>
          <w:marBottom w:val="0"/>
          <w:divBdr>
            <w:top w:val="none" w:sz="0" w:space="0" w:color="auto"/>
            <w:left w:val="none" w:sz="0" w:space="0" w:color="auto"/>
            <w:bottom w:val="none" w:sz="0" w:space="0" w:color="auto"/>
            <w:right w:val="none" w:sz="0" w:space="0" w:color="auto"/>
          </w:divBdr>
        </w:div>
        <w:div w:id="1866364904">
          <w:marLeft w:val="480"/>
          <w:marRight w:val="0"/>
          <w:marTop w:val="0"/>
          <w:marBottom w:val="0"/>
          <w:divBdr>
            <w:top w:val="none" w:sz="0" w:space="0" w:color="auto"/>
            <w:left w:val="none" w:sz="0" w:space="0" w:color="auto"/>
            <w:bottom w:val="none" w:sz="0" w:space="0" w:color="auto"/>
            <w:right w:val="none" w:sz="0" w:space="0" w:color="auto"/>
          </w:divBdr>
        </w:div>
        <w:div w:id="1140071932">
          <w:marLeft w:val="480"/>
          <w:marRight w:val="0"/>
          <w:marTop w:val="0"/>
          <w:marBottom w:val="0"/>
          <w:divBdr>
            <w:top w:val="none" w:sz="0" w:space="0" w:color="auto"/>
            <w:left w:val="none" w:sz="0" w:space="0" w:color="auto"/>
            <w:bottom w:val="none" w:sz="0" w:space="0" w:color="auto"/>
            <w:right w:val="none" w:sz="0" w:space="0" w:color="auto"/>
          </w:divBdr>
        </w:div>
        <w:div w:id="1006901825">
          <w:marLeft w:val="480"/>
          <w:marRight w:val="0"/>
          <w:marTop w:val="0"/>
          <w:marBottom w:val="0"/>
          <w:divBdr>
            <w:top w:val="none" w:sz="0" w:space="0" w:color="auto"/>
            <w:left w:val="none" w:sz="0" w:space="0" w:color="auto"/>
            <w:bottom w:val="none" w:sz="0" w:space="0" w:color="auto"/>
            <w:right w:val="none" w:sz="0" w:space="0" w:color="auto"/>
          </w:divBdr>
        </w:div>
        <w:div w:id="1132285954">
          <w:marLeft w:val="480"/>
          <w:marRight w:val="0"/>
          <w:marTop w:val="0"/>
          <w:marBottom w:val="0"/>
          <w:divBdr>
            <w:top w:val="none" w:sz="0" w:space="0" w:color="auto"/>
            <w:left w:val="none" w:sz="0" w:space="0" w:color="auto"/>
            <w:bottom w:val="none" w:sz="0" w:space="0" w:color="auto"/>
            <w:right w:val="none" w:sz="0" w:space="0" w:color="auto"/>
          </w:divBdr>
        </w:div>
        <w:div w:id="1884444870">
          <w:marLeft w:val="480"/>
          <w:marRight w:val="0"/>
          <w:marTop w:val="0"/>
          <w:marBottom w:val="0"/>
          <w:divBdr>
            <w:top w:val="none" w:sz="0" w:space="0" w:color="auto"/>
            <w:left w:val="none" w:sz="0" w:space="0" w:color="auto"/>
            <w:bottom w:val="none" w:sz="0" w:space="0" w:color="auto"/>
            <w:right w:val="none" w:sz="0" w:space="0" w:color="auto"/>
          </w:divBdr>
        </w:div>
        <w:div w:id="529491594">
          <w:marLeft w:val="480"/>
          <w:marRight w:val="0"/>
          <w:marTop w:val="0"/>
          <w:marBottom w:val="0"/>
          <w:divBdr>
            <w:top w:val="none" w:sz="0" w:space="0" w:color="auto"/>
            <w:left w:val="none" w:sz="0" w:space="0" w:color="auto"/>
            <w:bottom w:val="none" w:sz="0" w:space="0" w:color="auto"/>
            <w:right w:val="none" w:sz="0" w:space="0" w:color="auto"/>
          </w:divBdr>
        </w:div>
        <w:div w:id="1873953857">
          <w:marLeft w:val="480"/>
          <w:marRight w:val="0"/>
          <w:marTop w:val="0"/>
          <w:marBottom w:val="0"/>
          <w:divBdr>
            <w:top w:val="none" w:sz="0" w:space="0" w:color="auto"/>
            <w:left w:val="none" w:sz="0" w:space="0" w:color="auto"/>
            <w:bottom w:val="none" w:sz="0" w:space="0" w:color="auto"/>
            <w:right w:val="none" w:sz="0" w:space="0" w:color="auto"/>
          </w:divBdr>
        </w:div>
        <w:div w:id="863858318">
          <w:marLeft w:val="480"/>
          <w:marRight w:val="0"/>
          <w:marTop w:val="0"/>
          <w:marBottom w:val="0"/>
          <w:divBdr>
            <w:top w:val="none" w:sz="0" w:space="0" w:color="auto"/>
            <w:left w:val="none" w:sz="0" w:space="0" w:color="auto"/>
            <w:bottom w:val="none" w:sz="0" w:space="0" w:color="auto"/>
            <w:right w:val="none" w:sz="0" w:space="0" w:color="auto"/>
          </w:divBdr>
        </w:div>
        <w:div w:id="218445174">
          <w:marLeft w:val="480"/>
          <w:marRight w:val="0"/>
          <w:marTop w:val="0"/>
          <w:marBottom w:val="0"/>
          <w:divBdr>
            <w:top w:val="none" w:sz="0" w:space="0" w:color="auto"/>
            <w:left w:val="none" w:sz="0" w:space="0" w:color="auto"/>
            <w:bottom w:val="none" w:sz="0" w:space="0" w:color="auto"/>
            <w:right w:val="none" w:sz="0" w:space="0" w:color="auto"/>
          </w:divBdr>
        </w:div>
        <w:div w:id="171065904">
          <w:marLeft w:val="480"/>
          <w:marRight w:val="0"/>
          <w:marTop w:val="0"/>
          <w:marBottom w:val="0"/>
          <w:divBdr>
            <w:top w:val="none" w:sz="0" w:space="0" w:color="auto"/>
            <w:left w:val="none" w:sz="0" w:space="0" w:color="auto"/>
            <w:bottom w:val="none" w:sz="0" w:space="0" w:color="auto"/>
            <w:right w:val="none" w:sz="0" w:space="0" w:color="auto"/>
          </w:divBdr>
        </w:div>
        <w:div w:id="1203136285">
          <w:marLeft w:val="480"/>
          <w:marRight w:val="0"/>
          <w:marTop w:val="0"/>
          <w:marBottom w:val="0"/>
          <w:divBdr>
            <w:top w:val="none" w:sz="0" w:space="0" w:color="auto"/>
            <w:left w:val="none" w:sz="0" w:space="0" w:color="auto"/>
            <w:bottom w:val="none" w:sz="0" w:space="0" w:color="auto"/>
            <w:right w:val="none" w:sz="0" w:space="0" w:color="auto"/>
          </w:divBdr>
        </w:div>
        <w:div w:id="317803394">
          <w:marLeft w:val="480"/>
          <w:marRight w:val="0"/>
          <w:marTop w:val="0"/>
          <w:marBottom w:val="0"/>
          <w:divBdr>
            <w:top w:val="none" w:sz="0" w:space="0" w:color="auto"/>
            <w:left w:val="none" w:sz="0" w:space="0" w:color="auto"/>
            <w:bottom w:val="none" w:sz="0" w:space="0" w:color="auto"/>
            <w:right w:val="none" w:sz="0" w:space="0" w:color="auto"/>
          </w:divBdr>
        </w:div>
        <w:div w:id="854466631">
          <w:marLeft w:val="480"/>
          <w:marRight w:val="0"/>
          <w:marTop w:val="0"/>
          <w:marBottom w:val="0"/>
          <w:divBdr>
            <w:top w:val="none" w:sz="0" w:space="0" w:color="auto"/>
            <w:left w:val="none" w:sz="0" w:space="0" w:color="auto"/>
            <w:bottom w:val="none" w:sz="0" w:space="0" w:color="auto"/>
            <w:right w:val="none" w:sz="0" w:space="0" w:color="auto"/>
          </w:divBdr>
        </w:div>
        <w:div w:id="219826960">
          <w:marLeft w:val="480"/>
          <w:marRight w:val="0"/>
          <w:marTop w:val="0"/>
          <w:marBottom w:val="0"/>
          <w:divBdr>
            <w:top w:val="none" w:sz="0" w:space="0" w:color="auto"/>
            <w:left w:val="none" w:sz="0" w:space="0" w:color="auto"/>
            <w:bottom w:val="none" w:sz="0" w:space="0" w:color="auto"/>
            <w:right w:val="none" w:sz="0" w:space="0" w:color="auto"/>
          </w:divBdr>
        </w:div>
        <w:div w:id="295573953">
          <w:marLeft w:val="480"/>
          <w:marRight w:val="0"/>
          <w:marTop w:val="0"/>
          <w:marBottom w:val="0"/>
          <w:divBdr>
            <w:top w:val="none" w:sz="0" w:space="0" w:color="auto"/>
            <w:left w:val="none" w:sz="0" w:space="0" w:color="auto"/>
            <w:bottom w:val="none" w:sz="0" w:space="0" w:color="auto"/>
            <w:right w:val="none" w:sz="0" w:space="0" w:color="auto"/>
          </w:divBdr>
        </w:div>
        <w:div w:id="1721246607">
          <w:marLeft w:val="480"/>
          <w:marRight w:val="0"/>
          <w:marTop w:val="0"/>
          <w:marBottom w:val="0"/>
          <w:divBdr>
            <w:top w:val="none" w:sz="0" w:space="0" w:color="auto"/>
            <w:left w:val="none" w:sz="0" w:space="0" w:color="auto"/>
            <w:bottom w:val="none" w:sz="0" w:space="0" w:color="auto"/>
            <w:right w:val="none" w:sz="0" w:space="0" w:color="auto"/>
          </w:divBdr>
        </w:div>
        <w:div w:id="763453643">
          <w:marLeft w:val="480"/>
          <w:marRight w:val="0"/>
          <w:marTop w:val="0"/>
          <w:marBottom w:val="0"/>
          <w:divBdr>
            <w:top w:val="none" w:sz="0" w:space="0" w:color="auto"/>
            <w:left w:val="none" w:sz="0" w:space="0" w:color="auto"/>
            <w:bottom w:val="none" w:sz="0" w:space="0" w:color="auto"/>
            <w:right w:val="none" w:sz="0" w:space="0" w:color="auto"/>
          </w:divBdr>
        </w:div>
        <w:div w:id="613556528">
          <w:marLeft w:val="480"/>
          <w:marRight w:val="0"/>
          <w:marTop w:val="0"/>
          <w:marBottom w:val="0"/>
          <w:divBdr>
            <w:top w:val="none" w:sz="0" w:space="0" w:color="auto"/>
            <w:left w:val="none" w:sz="0" w:space="0" w:color="auto"/>
            <w:bottom w:val="none" w:sz="0" w:space="0" w:color="auto"/>
            <w:right w:val="none" w:sz="0" w:space="0" w:color="auto"/>
          </w:divBdr>
        </w:div>
        <w:div w:id="1025670943">
          <w:marLeft w:val="480"/>
          <w:marRight w:val="0"/>
          <w:marTop w:val="0"/>
          <w:marBottom w:val="0"/>
          <w:divBdr>
            <w:top w:val="none" w:sz="0" w:space="0" w:color="auto"/>
            <w:left w:val="none" w:sz="0" w:space="0" w:color="auto"/>
            <w:bottom w:val="none" w:sz="0" w:space="0" w:color="auto"/>
            <w:right w:val="none" w:sz="0" w:space="0" w:color="auto"/>
          </w:divBdr>
        </w:div>
        <w:div w:id="2041974089">
          <w:marLeft w:val="480"/>
          <w:marRight w:val="0"/>
          <w:marTop w:val="0"/>
          <w:marBottom w:val="0"/>
          <w:divBdr>
            <w:top w:val="none" w:sz="0" w:space="0" w:color="auto"/>
            <w:left w:val="none" w:sz="0" w:space="0" w:color="auto"/>
            <w:bottom w:val="none" w:sz="0" w:space="0" w:color="auto"/>
            <w:right w:val="none" w:sz="0" w:space="0" w:color="auto"/>
          </w:divBdr>
        </w:div>
        <w:div w:id="1671636552">
          <w:marLeft w:val="480"/>
          <w:marRight w:val="0"/>
          <w:marTop w:val="0"/>
          <w:marBottom w:val="0"/>
          <w:divBdr>
            <w:top w:val="none" w:sz="0" w:space="0" w:color="auto"/>
            <w:left w:val="none" w:sz="0" w:space="0" w:color="auto"/>
            <w:bottom w:val="none" w:sz="0" w:space="0" w:color="auto"/>
            <w:right w:val="none" w:sz="0" w:space="0" w:color="auto"/>
          </w:divBdr>
        </w:div>
        <w:div w:id="2035299963">
          <w:marLeft w:val="480"/>
          <w:marRight w:val="0"/>
          <w:marTop w:val="0"/>
          <w:marBottom w:val="0"/>
          <w:divBdr>
            <w:top w:val="none" w:sz="0" w:space="0" w:color="auto"/>
            <w:left w:val="none" w:sz="0" w:space="0" w:color="auto"/>
            <w:bottom w:val="none" w:sz="0" w:space="0" w:color="auto"/>
            <w:right w:val="none" w:sz="0" w:space="0" w:color="auto"/>
          </w:divBdr>
        </w:div>
        <w:div w:id="123550056">
          <w:marLeft w:val="480"/>
          <w:marRight w:val="0"/>
          <w:marTop w:val="0"/>
          <w:marBottom w:val="0"/>
          <w:divBdr>
            <w:top w:val="none" w:sz="0" w:space="0" w:color="auto"/>
            <w:left w:val="none" w:sz="0" w:space="0" w:color="auto"/>
            <w:bottom w:val="none" w:sz="0" w:space="0" w:color="auto"/>
            <w:right w:val="none" w:sz="0" w:space="0" w:color="auto"/>
          </w:divBdr>
        </w:div>
        <w:div w:id="1515147598">
          <w:marLeft w:val="480"/>
          <w:marRight w:val="0"/>
          <w:marTop w:val="0"/>
          <w:marBottom w:val="0"/>
          <w:divBdr>
            <w:top w:val="none" w:sz="0" w:space="0" w:color="auto"/>
            <w:left w:val="none" w:sz="0" w:space="0" w:color="auto"/>
            <w:bottom w:val="none" w:sz="0" w:space="0" w:color="auto"/>
            <w:right w:val="none" w:sz="0" w:space="0" w:color="auto"/>
          </w:divBdr>
        </w:div>
        <w:div w:id="1925333405">
          <w:marLeft w:val="480"/>
          <w:marRight w:val="0"/>
          <w:marTop w:val="0"/>
          <w:marBottom w:val="0"/>
          <w:divBdr>
            <w:top w:val="none" w:sz="0" w:space="0" w:color="auto"/>
            <w:left w:val="none" w:sz="0" w:space="0" w:color="auto"/>
            <w:bottom w:val="none" w:sz="0" w:space="0" w:color="auto"/>
            <w:right w:val="none" w:sz="0" w:space="0" w:color="auto"/>
          </w:divBdr>
        </w:div>
        <w:div w:id="1026445542">
          <w:marLeft w:val="480"/>
          <w:marRight w:val="0"/>
          <w:marTop w:val="0"/>
          <w:marBottom w:val="0"/>
          <w:divBdr>
            <w:top w:val="none" w:sz="0" w:space="0" w:color="auto"/>
            <w:left w:val="none" w:sz="0" w:space="0" w:color="auto"/>
            <w:bottom w:val="none" w:sz="0" w:space="0" w:color="auto"/>
            <w:right w:val="none" w:sz="0" w:space="0" w:color="auto"/>
          </w:divBdr>
        </w:div>
        <w:div w:id="609632758">
          <w:marLeft w:val="480"/>
          <w:marRight w:val="0"/>
          <w:marTop w:val="0"/>
          <w:marBottom w:val="0"/>
          <w:divBdr>
            <w:top w:val="none" w:sz="0" w:space="0" w:color="auto"/>
            <w:left w:val="none" w:sz="0" w:space="0" w:color="auto"/>
            <w:bottom w:val="none" w:sz="0" w:space="0" w:color="auto"/>
            <w:right w:val="none" w:sz="0" w:space="0" w:color="auto"/>
          </w:divBdr>
        </w:div>
        <w:div w:id="2139258577">
          <w:marLeft w:val="480"/>
          <w:marRight w:val="0"/>
          <w:marTop w:val="0"/>
          <w:marBottom w:val="0"/>
          <w:divBdr>
            <w:top w:val="none" w:sz="0" w:space="0" w:color="auto"/>
            <w:left w:val="none" w:sz="0" w:space="0" w:color="auto"/>
            <w:bottom w:val="none" w:sz="0" w:space="0" w:color="auto"/>
            <w:right w:val="none" w:sz="0" w:space="0" w:color="auto"/>
          </w:divBdr>
        </w:div>
        <w:div w:id="2052880701">
          <w:marLeft w:val="480"/>
          <w:marRight w:val="0"/>
          <w:marTop w:val="0"/>
          <w:marBottom w:val="0"/>
          <w:divBdr>
            <w:top w:val="none" w:sz="0" w:space="0" w:color="auto"/>
            <w:left w:val="none" w:sz="0" w:space="0" w:color="auto"/>
            <w:bottom w:val="none" w:sz="0" w:space="0" w:color="auto"/>
            <w:right w:val="none" w:sz="0" w:space="0" w:color="auto"/>
          </w:divBdr>
        </w:div>
        <w:div w:id="921572766">
          <w:marLeft w:val="480"/>
          <w:marRight w:val="0"/>
          <w:marTop w:val="0"/>
          <w:marBottom w:val="0"/>
          <w:divBdr>
            <w:top w:val="none" w:sz="0" w:space="0" w:color="auto"/>
            <w:left w:val="none" w:sz="0" w:space="0" w:color="auto"/>
            <w:bottom w:val="none" w:sz="0" w:space="0" w:color="auto"/>
            <w:right w:val="none" w:sz="0" w:space="0" w:color="auto"/>
          </w:divBdr>
        </w:div>
        <w:div w:id="319581950">
          <w:marLeft w:val="480"/>
          <w:marRight w:val="0"/>
          <w:marTop w:val="0"/>
          <w:marBottom w:val="0"/>
          <w:divBdr>
            <w:top w:val="none" w:sz="0" w:space="0" w:color="auto"/>
            <w:left w:val="none" w:sz="0" w:space="0" w:color="auto"/>
            <w:bottom w:val="none" w:sz="0" w:space="0" w:color="auto"/>
            <w:right w:val="none" w:sz="0" w:space="0" w:color="auto"/>
          </w:divBdr>
        </w:div>
        <w:div w:id="1045062058">
          <w:marLeft w:val="480"/>
          <w:marRight w:val="0"/>
          <w:marTop w:val="0"/>
          <w:marBottom w:val="0"/>
          <w:divBdr>
            <w:top w:val="none" w:sz="0" w:space="0" w:color="auto"/>
            <w:left w:val="none" w:sz="0" w:space="0" w:color="auto"/>
            <w:bottom w:val="none" w:sz="0" w:space="0" w:color="auto"/>
            <w:right w:val="none" w:sz="0" w:space="0" w:color="auto"/>
          </w:divBdr>
        </w:div>
        <w:div w:id="1213925703">
          <w:marLeft w:val="480"/>
          <w:marRight w:val="0"/>
          <w:marTop w:val="0"/>
          <w:marBottom w:val="0"/>
          <w:divBdr>
            <w:top w:val="none" w:sz="0" w:space="0" w:color="auto"/>
            <w:left w:val="none" w:sz="0" w:space="0" w:color="auto"/>
            <w:bottom w:val="none" w:sz="0" w:space="0" w:color="auto"/>
            <w:right w:val="none" w:sz="0" w:space="0" w:color="auto"/>
          </w:divBdr>
        </w:div>
        <w:div w:id="1849253385">
          <w:marLeft w:val="480"/>
          <w:marRight w:val="0"/>
          <w:marTop w:val="0"/>
          <w:marBottom w:val="0"/>
          <w:divBdr>
            <w:top w:val="none" w:sz="0" w:space="0" w:color="auto"/>
            <w:left w:val="none" w:sz="0" w:space="0" w:color="auto"/>
            <w:bottom w:val="none" w:sz="0" w:space="0" w:color="auto"/>
            <w:right w:val="none" w:sz="0" w:space="0" w:color="auto"/>
          </w:divBdr>
        </w:div>
        <w:div w:id="197669537">
          <w:marLeft w:val="480"/>
          <w:marRight w:val="0"/>
          <w:marTop w:val="0"/>
          <w:marBottom w:val="0"/>
          <w:divBdr>
            <w:top w:val="none" w:sz="0" w:space="0" w:color="auto"/>
            <w:left w:val="none" w:sz="0" w:space="0" w:color="auto"/>
            <w:bottom w:val="none" w:sz="0" w:space="0" w:color="auto"/>
            <w:right w:val="none" w:sz="0" w:space="0" w:color="auto"/>
          </w:divBdr>
        </w:div>
        <w:div w:id="988093501">
          <w:marLeft w:val="480"/>
          <w:marRight w:val="0"/>
          <w:marTop w:val="0"/>
          <w:marBottom w:val="0"/>
          <w:divBdr>
            <w:top w:val="none" w:sz="0" w:space="0" w:color="auto"/>
            <w:left w:val="none" w:sz="0" w:space="0" w:color="auto"/>
            <w:bottom w:val="none" w:sz="0" w:space="0" w:color="auto"/>
            <w:right w:val="none" w:sz="0" w:space="0" w:color="auto"/>
          </w:divBdr>
        </w:div>
        <w:div w:id="263659263">
          <w:marLeft w:val="480"/>
          <w:marRight w:val="0"/>
          <w:marTop w:val="0"/>
          <w:marBottom w:val="0"/>
          <w:divBdr>
            <w:top w:val="none" w:sz="0" w:space="0" w:color="auto"/>
            <w:left w:val="none" w:sz="0" w:space="0" w:color="auto"/>
            <w:bottom w:val="none" w:sz="0" w:space="0" w:color="auto"/>
            <w:right w:val="none" w:sz="0" w:space="0" w:color="auto"/>
          </w:divBdr>
        </w:div>
        <w:div w:id="2139294062">
          <w:marLeft w:val="480"/>
          <w:marRight w:val="0"/>
          <w:marTop w:val="0"/>
          <w:marBottom w:val="0"/>
          <w:divBdr>
            <w:top w:val="none" w:sz="0" w:space="0" w:color="auto"/>
            <w:left w:val="none" w:sz="0" w:space="0" w:color="auto"/>
            <w:bottom w:val="none" w:sz="0" w:space="0" w:color="auto"/>
            <w:right w:val="none" w:sz="0" w:space="0" w:color="auto"/>
          </w:divBdr>
        </w:div>
        <w:div w:id="223151030">
          <w:marLeft w:val="480"/>
          <w:marRight w:val="0"/>
          <w:marTop w:val="0"/>
          <w:marBottom w:val="0"/>
          <w:divBdr>
            <w:top w:val="none" w:sz="0" w:space="0" w:color="auto"/>
            <w:left w:val="none" w:sz="0" w:space="0" w:color="auto"/>
            <w:bottom w:val="none" w:sz="0" w:space="0" w:color="auto"/>
            <w:right w:val="none" w:sz="0" w:space="0" w:color="auto"/>
          </w:divBdr>
        </w:div>
        <w:div w:id="1571771450">
          <w:marLeft w:val="480"/>
          <w:marRight w:val="0"/>
          <w:marTop w:val="0"/>
          <w:marBottom w:val="0"/>
          <w:divBdr>
            <w:top w:val="none" w:sz="0" w:space="0" w:color="auto"/>
            <w:left w:val="none" w:sz="0" w:space="0" w:color="auto"/>
            <w:bottom w:val="none" w:sz="0" w:space="0" w:color="auto"/>
            <w:right w:val="none" w:sz="0" w:space="0" w:color="auto"/>
          </w:divBdr>
        </w:div>
      </w:divsChild>
    </w:div>
    <w:div w:id="62483996">
      <w:bodyDiv w:val="1"/>
      <w:marLeft w:val="0"/>
      <w:marRight w:val="0"/>
      <w:marTop w:val="0"/>
      <w:marBottom w:val="0"/>
      <w:divBdr>
        <w:top w:val="none" w:sz="0" w:space="0" w:color="auto"/>
        <w:left w:val="none" w:sz="0" w:space="0" w:color="auto"/>
        <w:bottom w:val="none" w:sz="0" w:space="0" w:color="auto"/>
        <w:right w:val="none" w:sz="0" w:space="0" w:color="auto"/>
      </w:divBdr>
    </w:div>
    <w:div w:id="126243433">
      <w:bodyDiv w:val="1"/>
      <w:marLeft w:val="0"/>
      <w:marRight w:val="0"/>
      <w:marTop w:val="0"/>
      <w:marBottom w:val="0"/>
      <w:divBdr>
        <w:top w:val="none" w:sz="0" w:space="0" w:color="auto"/>
        <w:left w:val="none" w:sz="0" w:space="0" w:color="auto"/>
        <w:bottom w:val="none" w:sz="0" w:space="0" w:color="auto"/>
        <w:right w:val="none" w:sz="0" w:space="0" w:color="auto"/>
      </w:divBdr>
      <w:divsChild>
        <w:div w:id="378941958">
          <w:marLeft w:val="480"/>
          <w:marRight w:val="0"/>
          <w:marTop w:val="0"/>
          <w:marBottom w:val="0"/>
          <w:divBdr>
            <w:top w:val="none" w:sz="0" w:space="0" w:color="auto"/>
            <w:left w:val="none" w:sz="0" w:space="0" w:color="auto"/>
            <w:bottom w:val="none" w:sz="0" w:space="0" w:color="auto"/>
            <w:right w:val="none" w:sz="0" w:space="0" w:color="auto"/>
          </w:divBdr>
        </w:div>
        <w:div w:id="356934054">
          <w:marLeft w:val="480"/>
          <w:marRight w:val="0"/>
          <w:marTop w:val="0"/>
          <w:marBottom w:val="0"/>
          <w:divBdr>
            <w:top w:val="none" w:sz="0" w:space="0" w:color="auto"/>
            <w:left w:val="none" w:sz="0" w:space="0" w:color="auto"/>
            <w:bottom w:val="none" w:sz="0" w:space="0" w:color="auto"/>
            <w:right w:val="none" w:sz="0" w:space="0" w:color="auto"/>
          </w:divBdr>
        </w:div>
        <w:div w:id="1814759721">
          <w:marLeft w:val="480"/>
          <w:marRight w:val="0"/>
          <w:marTop w:val="0"/>
          <w:marBottom w:val="0"/>
          <w:divBdr>
            <w:top w:val="none" w:sz="0" w:space="0" w:color="auto"/>
            <w:left w:val="none" w:sz="0" w:space="0" w:color="auto"/>
            <w:bottom w:val="none" w:sz="0" w:space="0" w:color="auto"/>
            <w:right w:val="none" w:sz="0" w:space="0" w:color="auto"/>
          </w:divBdr>
        </w:div>
        <w:div w:id="1563520744">
          <w:marLeft w:val="480"/>
          <w:marRight w:val="0"/>
          <w:marTop w:val="0"/>
          <w:marBottom w:val="0"/>
          <w:divBdr>
            <w:top w:val="none" w:sz="0" w:space="0" w:color="auto"/>
            <w:left w:val="none" w:sz="0" w:space="0" w:color="auto"/>
            <w:bottom w:val="none" w:sz="0" w:space="0" w:color="auto"/>
            <w:right w:val="none" w:sz="0" w:space="0" w:color="auto"/>
          </w:divBdr>
        </w:div>
        <w:div w:id="2072146901">
          <w:marLeft w:val="480"/>
          <w:marRight w:val="0"/>
          <w:marTop w:val="0"/>
          <w:marBottom w:val="0"/>
          <w:divBdr>
            <w:top w:val="none" w:sz="0" w:space="0" w:color="auto"/>
            <w:left w:val="none" w:sz="0" w:space="0" w:color="auto"/>
            <w:bottom w:val="none" w:sz="0" w:space="0" w:color="auto"/>
            <w:right w:val="none" w:sz="0" w:space="0" w:color="auto"/>
          </w:divBdr>
        </w:div>
        <w:div w:id="1653025365">
          <w:marLeft w:val="480"/>
          <w:marRight w:val="0"/>
          <w:marTop w:val="0"/>
          <w:marBottom w:val="0"/>
          <w:divBdr>
            <w:top w:val="none" w:sz="0" w:space="0" w:color="auto"/>
            <w:left w:val="none" w:sz="0" w:space="0" w:color="auto"/>
            <w:bottom w:val="none" w:sz="0" w:space="0" w:color="auto"/>
            <w:right w:val="none" w:sz="0" w:space="0" w:color="auto"/>
          </w:divBdr>
        </w:div>
        <w:div w:id="1674642520">
          <w:marLeft w:val="480"/>
          <w:marRight w:val="0"/>
          <w:marTop w:val="0"/>
          <w:marBottom w:val="0"/>
          <w:divBdr>
            <w:top w:val="none" w:sz="0" w:space="0" w:color="auto"/>
            <w:left w:val="none" w:sz="0" w:space="0" w:color="auto"/>
            <w:bottom w:val="none" w:sz="0" w:space="0" w:color="auto"/>
            <w:right w:val="none" w:sz="0" w:space="0" w:color="auto"/>
          </w:divBdr>
        </w:div>
        <w:div w:id="221598062">
          <w:marLeft w:val="480"/>
          <w:marRight w:val="0"/>
          <w:marTop w:val="0"/>
          <w:marBottom w:val="0"/>
          <w:divBdr>
            <w:top w:val="none" w:sz="0" w:space="0" w:color="auto"/>
            <w:left w:val="none" w:sz="0" w:space="0" w:color="auto"/>
            <w:bottom w:val="none" w:sz="0" w:space="0" w:color="auto"/>
            <w:right w:val="none" w:sz="0" w:space="0" w:color="auto"/>
          </w:divBdr>
        </w:div>
        <w:div w:id="1357461860">
          <w:marLeft w:val="480"/>
          <w:marRight w:val="0"/>
          <w:marTop w:val="0"/>
          <w:marBottom w:val="0"/>
          <w:divBdr>
            <w:top w:val="none" w:sz="0" w:space="0" w:color="auto"/>
            <w:left w:val="none" w:sz="0" w:space="0" w:color="auto"/>
            <w:bottom w:val="none" w:sz="0" w:space="0" w:color="auto"/>
            <w:right w:val="none" w:sz="0" w:space="0" w:color="auto"/>
          </w:divBdr>
        </w:div>
        <w:div w:id="545070654">
          <w:marLeft w:val="480"/>
          <w:marRight w:val="0"/>
          <w:marTop w:val="0"/>
          <w:marBottom w:val="0"/>
          <w:divBdr>
            <w:top w:val="none" w:sz="0" w:space="0" w:color="auto"/>
            <w:left w:val="none" w:sz="0" w:space="0" w:color="auto"/>
            <w:bottom w:val="none" w:sz="0" w:space="0" w:color="auto"/>
            <w:right w:val="none" w:sz="0" w:space="0" w:color="auto"/>
          </w:divBdr>
        </w:div>
        <w:div w:id="914314146">
          <w:marLeft w:val="480"/>
          <w:marRight w:val="0"/>
          <w:marTop w:val="0"/>
          <w:marBottom w:val="0"/>
          <w:divBdr>
            <w:top w:val="none" w:sz="0" w:space="0" w:color="auto"/>
            <w:left w:val="none" w:sz="0" w:space="0" w:color="auto"/>
            <w:bottom w:val="none" w:sz="0" w:space="0" w:color="auto"/>
            <w:right w:val="none" w:sz="0" w:space="0" w:color="auto"/>
          </w:divBdr>
        </w:div>
        <w:div w:id="1443107705">
          <w:marLeft w:val="480"/>
          <w:marRight w:val="0"/>
          <w:marTop w:val="0"/>
          <w:marBottom w:val="0"/>
          <w:divBdr>
            <w:top w:val="none" w:sz="0" w:space="0" w:color="auto"/>
            <w:left w:val="none" w:sz="0" w:space="0" w:color="auto"/>
            <w:bottom w:val="none" w:sz="0" w:space="0" w:color="auto"/>
            <w:right w:val="none" w:sz="0" w:space="0" w:color="auto"/>
          </w:divBdr>
        </w:div>
        <w:div w:id="399403868">
          <w:marLeft w:val="480"/>
          <w:marRight w:val="0"/>
          <w:marTop w:val="0"/>
          <w:marBottom w:val="0"/>
          <w:divBdr>
            <w:top w:val="none" w:sz="0" w:space="0" w:color="auto"/>
            <w:left w:val="none" w:sz="0" w:space="0" w:color="auto"/>
            <w:bottom w:val="none" w:sz="0" w:space="0" w:color="auto"/>
            <w:right w:val="none" w:sz="0" w:space="0" w:color="auto"/>
          </w:divBdr>
        </w:div>
        <w:div w:id="1585676052">
          <w:marLeft w:val="480"/>
          <w:marRight w:val="0"/>
          <w:marTop w:val="0"/>
          <w:marBottom w:val="0"/>
          <w:divBdr>
            <w:top w:val="none" w:sz="0" w:space="0" w:color="auto"/>
            <w:left w:val="none" w:sz="0" w:space="0" w:color="auto"/>
            <w:bottom w:val="none" w:sz="0" w:space="0" w:color="auto"/>
            <w:right w:val="none" w:sz="0" w:space="0" w:color="auto"/>
          </w:divBdr>
        </w:div>
        <w:div w:id="575288430">
          <w:marLeft w:val="480"/>
          <w:marRight w:val="0"/>
          <w:marTop w:val="0"/>
          <w:marBottom w:val="0"/>
          <w:divBdr>
            <w:top w:val="none" w:sz="0" w:space="0" w:color="auto"/>
            <w:left w:val="none" w:sz="0" w:space="0" w:color="auto"/>
            <w:bottom w:val="none" w:sz="0" w:space="0" w:color="auto"/>
            <w:right w:val="none" w:sz="0" w:space="0" w:color="auto"/>
          </w:divBdr>
        </w:div>
        <w:div w:id="597560912">
          <w:marLeft w:val="480"/>
          <w:marRight w:val="0"/>
          <w:marTop w:val="0"/>
          <w:marBottom w:val="0"/>
          <w:divBdr>
            <w:top w:val="none" w:sz="0" w:space="0" w:color="auto"/>
            <w:left w:val="none" w:sz="0" w:space="0" w:color="auto"/>
            <w:bottom w:val="none" w:sz="0" w:space="0" w:color="auto"/>
            <w:right w:val="none" w:sz="0" w:space="0" w:color="auto"/>
          </w:divBdr>
        </w:div>
        <w:div w:id="1016539660">
          <w:marLeft w:val="480"/>
          <w:marRight w:val="0"/>
          <w:marTop w:val="0"/>
          <w:marBottom w:val="0"/>
          <w:divBdr>
            <w:top w:val="none" w:sz="0" w:space="0" w:color="auto"/>
            <w:left w:val="none" w:sz="0" w:space="0" w:color="auto"/>
            <w:bottom w:val="none" w:sz="0" w:space="0" w:color="auto"/>
            <w:right w:val="none" w:sz="0" w:space="0" w:color="auto"/>
          </w:divBdr>
        </w:div>
        <w:div w:id="1832017248">
          <w:marLeft w:val="480"/>
          <w:marRight w:val="0"/>
          <w:marTop w:val="0"/>
          <w:marBottom w:val="0"/>
          <w:divBdr>
            <w:top w:val="none" w:sz="0" w:space="0" w:color="auto"/>
            <w:left w:val="none" w:sz="0" w:space="0" w:color="auto"/>
            <w:bottom w:val="none" w:sz="0" w:space="0" w:color="auto"/>
            <w:right w:val="none" w:sz="0" w:space="0" w:color="auto"/>
          </w:divBdr>
        </w:div>
        <w:div w:id="1949897413">
          <w:marLeft w:val="480"/>
          <w:marRight w:val="0"/>
          <w:marTop w:val="0"/>
          <w:marBottom w:val="0"/>
          <w:divBdr>
            <w:top w:val="none" w:sz="0" w:space="0" w:color="auto"/>
            <w:left w:val="none" w:sz="0" w:space="0" w:color="auto"/>
            <w:bottom w:val="none" w:sz="0" w:space="0" w:color="auto"/>
            <w:right w:val="none" w:sz="0" w:space="0" w:color="auto"/>
          </w:divBdr>
        </w:div>
        <w:div w:id="363944650">
          <w:marLeft w:val="480"/>
          <w:marRight w:val="0"/>
          <w:marTop w:val="0"/>
          <w:marBottom w:val="0"/>
          <w:divBdr>
            <w:top w:val="none" w:sz="0" w:space="0" w:color="auto"/>
            <w:left w:val="none" w:sz="0" w:space="0" w:color="auto"/>
            <w:bottom w:val="none" w:sz="0" w:space="0" w:color="auto"/>
            <w:right w:val="none" w:sz="0" w:space="0" w:color="auto"/>
          </w:divBdr>
        </w:div>
        <w:div w:id="619142569">
          <w:marLeft w:val="480"/>
          <w:marRight w:val="0"/>
          <w:marTop w:val="0"/>
          <w:marBottom w:val="0"/>
          <w:divBdr>
            <w:top w:val="none" w:sz="0" w:space="0" w:color="auto"/>
            <w:left w:val="none" w:sz="0" w:space="0" w:color="auto"/>
            <w:bottom w:val="none" w:sz="0" w:space="0" w:color="auto"/>
            <w:right w:val="none" w:sz="0" w:space="0" w:color="auto"/>
          </w:divBdr>
        </w:div>
        <w:div w:id="1219517142">
          <w:marLeft w:val="480"/>
          <w:marRight w:val="0"/>
          <w:marTop w:val="0"/>
          <w:marBottom w:val="0"/>
          <w:divBdr>
            <w:top w:val="none" w:sz="0" w:space="0" w:color="auto"/>
            <w:left w:val="none" w:sz="0" w:space="0" w:color="auto"/>
            <w:bottom w:val="none" w:sz="0" w:space="0" w:color="auto"/>
            <w:right w:val="none" w:sz="0" w:space="0" w:color="auto"/>
          </w:divBdr>
        </w:div>
        <w:div w:id="1211503912">
          <w:marLeft w:val="480"/>
          <w:marRight w:val="0"/>
          <w:marTop w:val="0"/>
          <w:marBottom w:val="0"/>
          <w:divBdr>
            <w:top w:val="none" w:sz="0" w:space="0" w:color="auto"/>
            <w:left w:val="none" w:sz="0" w:space="0" w:color="auto"/>
            <w:bottom w:val="none" w:sz="0" w:space="0" w:color="auto"/>
            <w:right w:val="none" w:sz="0" w:space="0" w:color="auto"/>
          </w:divBdr>
        </w:div>
        <w:div w:id="1432895519">
          <w:marLeft w:val="480"/>
          <w:marRight w:val="0"/>
          <w:marTop w:val="0"/>
          <w:marBottom w:val="0"/>
          <w:divBdr>
            <w:top w:val="none" w:sz="0" w:space="0" w:color="auto"/>
            <w:left w:val="none" w:sz="0" w:space="0" w:color="auto"/>
            <w:bottom w:val="none" w:sz="0" w:space="0" w:color="auto"/>
            <w:right w:val="none" w:sz="0" w:space="0" w:color="auto"/>
          </w:divBdr>
        </w:div>
        <w:div w:id="527986341">
          <w:marLeft w:val="480"/>
          <w:marRight w:val="0"/>
          <w:marTop w:val="0"/>
          <w:marBottom w:val="0"/>
          <w:divBdr>
            <w:top w:val="none" w:sz="0" w:space="0" w:color="auto"/>
            <w:left w:val="none" w:sz="0" w:space="0" w:color="auto"/>
            <w:bottom w:val="none" w:sz="0" w:space="0" w:color="auto"/>
            <w:right w:val="none" w:sz="0" w:space="0" w:color="auto"/>
          </w:divBdr>
        </w:div>
        <w:div w:id="2030257120">
          <w:marLeft w:val="480"/>
          <w:marRight w:val="0"/>
          <w:marTop w:val="0"/>
          <w:marBottom w:val="0"/>
          <w:divBdr>
            <w:top w:val="none" w:sz="0" w:space="0" w:color="auto"/>
            <w:left w:val="none" w:sz="0" w:space="0" w:color="auto"/>
            <w:bottom w:val="none" w:sz="0" w:space="0" w:color="auto"/>
            <w:right w:val="none" w:sz="0" w:space="0" w:color="auto"/>
          </w:divBdr>
        </w:div>
        <w:div w:id="388387270">
          <w:marLeft w:val="480"/>
          <w:marRight w:val="0"/>
          <w:marTop w:val="0"/>
          <w:marBottom w:val="0"/>
          <w:divBdr>
            <w:top w:val="none" w:sz="0" w:space="0" w:color="auto"/>
            <w:left w:val="none" w:sz="0" w:space="0" w:color="auto"/>
            <w:bottom w:val="none" w:sz="0" w:space="0" w:color="auto"/>
            <w:right w:val="none" w:sz="0" w:space="0" w:color="auto"/>
          </w:divBdr>
        </w:div>
        <w:div w:id="1962417843">
          <w:marLeft w:val="480"/>
          <w:marRight w:val="0"/>
          <w:marTop w:val="0"/>
          <w:marBottom w:val="0"/>
          <w:divBdr>
            <w:top w:val="none" w:sz="0" w:space="0" w:color="auto"/>
            <w:left w:val="none" w:sz="0" w:space="0" w:color="auto"/>
            <w:bottom w:val="none" w:sz="0" w:space="0" w:color="auto"/>
            <w:right w:val="none" w:sz="0" w:space="0" w:color="auto"/>
          </w:divBdr>
        </w:div>
        <w:div w:id="1341927519">
          <w:marLeft w:val="480"/>
          <w:marRight w:val="0"/>
          <w:marTop w:val="0"/>
          <w:marBottom w:val="0"/>
          <w:divBdr>
            <w:top w:val="none" w:sz="0" w:space="0" w:color="auto"/>
            <w:left w:val="none" w:sz="0" w:space="0" w:color="auto"/>
            <w:bottom w:val="none" w:sz="0" w:space="0" w:color="auto"/>
            <w:right w:val="none" w:sz="0" w:space="0" w:color="auto"/>
          </w:divBdr>
        </w:div>
        <w:div w:id="49157659">
          <w:marLeft w:val="480"/>
          <w:marRight w:val="0"/>
          <w:marTop w:val="0"/>
          <w:marBottom w:val="0"/>
          <w:divBdr>
            <w:top w:val="none" w:sz="0" w:space="0" w:color="auto"/>
            <w:left w:val="none" w:sz="0" w:space="0" w:color="auto"/>
            <w:bottom w:val="none" w:sz="0" w:space="0" w:color="auto"/>
            <w:right w:val="none" w:sz="0" w:space="0" w:color="auto"/>
          </w:divBdr>
        </w:div>
        <w:div w:id="1611354197">
          <w:marLeft w:val="480"/>
          <w:marRight w:val="0"/>
          <w:marTop w:val="0"/>
          <w:marBottom w:val="0"/>
          <w:divBdr>
            <w:top w:val="none" w:sz="0" w:space="0" w:color="auto"/>
            <w:left w:val="none" w:sz="0" w:space="0" w:color="auto"/>
            <w:bottom w:val="none" w:sz="0" w:space="0" w:color="auto"/>
            <w:right w:val="none" w:sz="0" w:space="0" w:color="auto"/>
          </w:divBdr>
        </w:div>
        <w:div w:id="1677610274">
          <w:marLeft w:val="480"/>
          <w:marRight w:val="0"/>
          <w:marTop w:val="0"/>
          <w:marBottom w:val="0"/>
          <w:divBdr>
            <w:top w:val="none" w:sz="0" w:space="0" w:color="auto"/>
            <w:left w:val="none" w:sz="0" w:space="0" w:color="auto"/>
            <w:bottom w:val="none" w:sz="0" w:space="0" w:color="auto"/>
            <w:right w:val="none" w:sz="0" w:space="0" w:color="auto"/>
          </w:divBdr>
        </w:div>
        <w:div w:id="1134787878">
          <w:marLeft w:val="480"/>
          <w:marRight w:val="0"/>
          <w:marTop w:val="0"/>
          <w:marBottom w:val="0"/>
          <w:divBdr>
            <w:top w:val="none" w:sz="0" w:space="0" w:color="auto"/>
            <w:left w:val="none" w:sz="0" w:space="0" w:color="auto"/>
            <w:bottom w:val="none" w:sz="0" w:space="0" w:color="auto"/>
            <w:right w:val="none" w:sz="0" w:space="0" w:color="auto"/>
          </w:divBdr>
        </w:div>
        <w:div w:id="1326712821">
          <w:marLeft w:val="480"/>
          <w:marRight w:val="0"/>
          <w:marTop w:val="0"/>
          <w:marBottom w:val="0"/>
          <w:divBdr>
            <w:top w:val="none" w:sz="0" w:space="0" w:color="auto"/>
            <w:left w:val="none" w:sz="0" w:space="0" w:color="auto"/>
            <w:bottom w:val="none" w:sz="0" w:space="0" w:color="auto"/>
            <w:right w:val="none" w:sz="0" w:space="0" w:color="auto"/>
          </w:divBdr>
        </w:div>
        <w:div w:id="392461392">
          <w:marLeft w:val="480"/>
          <w:marRight w:val="0"/>
          <w:marTop w:val="0"/>
          <w:marBottom w:val="0"/>
          <w:divBdr>
            <w:top w:val="none" w:sz="0" w:space="0" w:color="auto"/>
            <w:left w:val="none" w:sz="0" w:space="0" w:color="auto"/>
            <w:bottom w:val="none" w:sz="0" w:space="0" w:color="auto"/>
            <w:right w:val="none" w:sz="0" w:space="0" w:color="auto"/>
          </w:divBdr>
        </w:div>
        <w:div w:id="1005476229">
          <w:marLeft w:val="480"/>
          <w:marRight w:val="0"/>
          <w:marTop w:val="0"/>
          <w:marBottom w:val="0"/>
          <w:divBdr>
            <w:top w:val="none" w:sz="0" w:space="0" w:color="auto"/>
            <w:left w:val="none" w:sz="0" w:space="0" w:color="auto"/>
            <w:bottom w:val="none" w:sz="0" w:space="0" w:color="auto"/>
            <w:right w:val="none" w:sz="0" w:space="0" w:color="auto"/>
          </w:divBdr>
        </w:div>
        <w:div w:id="1459951604">
          <w:marLeft w:val="480"/>
          <w:marRight w:val="0"/>
          <w:marTop w:val="0"/>
          <w:marBottom w:val="0"/>
          <w:divBdr>
            <w:top w:val="none" w:sz="0" w:space="0" w:color="auto"/>
            <w:left w:val="none" w:sz="0" w:space="0" w:color="auto"/>
            <w:bottom w:val="none" w:sz="0" w:space="0" w:color="auto"/>
            <w:right w:val="none" w:sz="0" w:space="0" w:color="auto"/>
          </w:divBdr>
        </w:div>
        <w:div w:id="1579746197">
          <w:marLeft w:val="480"/>
          <w:marRight w:val="0"/>
          <w:marTop w:val="0"/>
          <w:marBottom w:val="0"/>
          <w:divBdr>
            <w:top w:val="none" w:sz="0" w:space="0" w:color="auto"/>
            <w:left w:val="none" w:sz="0" w:space="0" w:color="auto"/>
            <w:bottom w:val="none" w:sz="0" w:space="0" w:color="auto"/>
            <w:right w:val="none" w:sz="0" w:space="0" w:color="auto"/>
          </w:divBdr>
        </w:div>
        <w:div w:id="1741249630">
          <w:marLeft w:val="480"/>
          <w:marRight w:val="0"/>
          <w:marTop w:val="0"/>
          <w:marBottom w:val="0"/>
          <w:divBdr>
            <w:top w:val="none" w:sz="0" w:space="0" w:color="auto"/>
            <w:left w:val="none" w:sz="0" w:space="0" w:color="auto"/>
            <w:bottom w:val="none" w:sz="0" w:space="0" w:color="auto"/>
            <w:right w:val="none" w:sz="0" w:space="0" w:color="auto"/>
          </w:divBdr>
        </w:div>
        <w:div w:id="1919632623">
          <w:marLeft w:val="480"/>
          <w:marRight w:val="0"/>
          <w:marTop w:val="0"/>
          <w:marBottom w:val="0"/>
          <w:divBdr>
            <w:top w:val="none" w:sz="0" w:space="0" w:color="auto"/>
            <w:left w:val="none" w:sz="0" w:space="0" w:color="auto"/>
            <w:bottom w:val="none" w:sz="0" w:space="0" w:color="auto"/>
            <w:right w:val="none" w:sz="0" w:space="0" w:color="auto"/>
          </w:divBdr>
        </w:div>
        <w:div w:id="1564292407">
          <w:marLeft w:val="480"/>
          <w:marRight w:val="0"/>
          <w:marTop w:val="0"/>
          <w:marBottom w:val="0"/>
          <w:divBdr>
            <w:top w:val="none" w:sz="0" w:space="0" w:color="auto"/>
            <w:left w:val="none" w:sz="0" w:space="0" w:color="auto"/>
            <w:bottom w:val="none" w:sz="0" w:space="0" w:color="auto"/>
            <w:right w:val="none" w:sz="0" w:space="0" w:color="auto"/>
          </w:divBdr>
        </w:div>
        <w:div w:id="371618419">
          <w:marLeft w:val="480"/>
          <w:marRight w:val="0"/>
          <w:marTop w:val="0"/>
          <w:marBottom w:val="0"/>
          <w:divBdr>
            <w:top w:val="none" w:sz="0" w:space="0" w:color="auto"/>
            <w:left w:val="none" w:sz="0" w:space="0" w:color="auto"/>
            <w:bottom w:val="none" w:sz="0" w:space="0" w:color="auto"/>
            <w:right w:val="none" w:sz="0" w:space="0" w:color="auto"/>
          </w:divBdr>
        </w:div>
        <w:div w:id="1208027243">
          <w:marLeft w:val="480"/>
          <w:marRight w:val="0"/>
          <w:marTop w:val="0"/>
          <w:marBottom w:val="0"/>
          <w:divBdr>
            <w:top w:val="none" w:sz="0" w:space="0" w:color="auto"/>
            <w:left w:val="none" w:sz="0" w:space="0" w:color="auto"/>
            <w:bottom w:val="none" w:sz="0" w:space="0" w:color="auto"/>
            <w:right w:val="none" w:sz="0" w:space="0" w:color="auto"/>
          </w:divBdr>
        </w:div>
        <w:div w:id="1497530204">
          <w:marLeft w:val="480"/>
          <w:marRight w:val="0"/>
          <w:marTop w:val="0"/>
          <w:marBottom w:val="0"/>
          <w:divBdr>
            <w:top w:val="none" w:sz="0" w:space="0" w:color="auto"/>
            <w:left w:val="none" w:sz="0" w:space="0" w:color="auto"/>
            <w:bottom w:val="none" w:sz="0" w:space="0" w:color="auto"/>
            <w:right w:val="none" w:sz="0" w:space="0" w:color="auto"/>
          </w:divBdr>
        </w:div>
        <w:div w:id="1915160247">
          <w:marLeft w:val="480"/>
          <w:marRight w:val="0"/>
          <w:marTop w:val="0"/>
          <w:marBottom w:val="0"/>
          <w:divBdr>
            <w:top w:val="none" w:sz="0" w:space="0" w:color="auto"/>
            <w:left w:val="none" w:sz="0" w:space="0" w:color="auto"/>
            <w:bottom w:val="none" w:sz="0" w:space="0" w:color="auto"/>
            <w:right w:val="none" w:sz="0" w:space="0" w:color="auto"/>
          </w:divBdr>
        </w:div>
      </w:divsChild>
    </w:div>
    <w:div w:id="148057027">
      <w:bodyDiv w:val="1"/>
      <w:marLeft w:val="0"/>
      <w:marRight w:val="0"/>
      <w:marTop w:val="0"/>
      <w:marBottom w:val="0"/>
      <w:divBdr>
        <w:top w:val="none" w:sz="0" w:space="0" w:color="auto"/>
        <w:left w:val="none" w:sz="0" w:space="0" w:color="auto"/>
        <w:bottom w:val="none" w:sz="0" w:space="0" w:color="auto"/>
        <w:right w:val="none" w:sz="0" w:space="0" w:color="auto"/>
      </w:divBdr>
    </w:div>
    <w:div w:id="173349466">
      <w:bodyDiv w:val="1"/>
      <w:marLeft w:val="0"/>
      <w:marRight w:val="0"/>
      <w:marTop w:val="0"/>
      <w:marBottom w:val="0"/>
      <w:divBdr>
        <w:top w:val="none" w:sz="0" w:space="0" w:color="auto"/>
        <w:left w:val="none" w:sz="0" w:space="0" w:color="auto"/>
        <w:bottom w:val="none" w:sz="0" w:space="0" w:color="auto"/>
        <w:right w:val="none" w:sz="0" w:space="0" w:color="auto"/>
      </w:divBdr>
      <w:divsChild>
        <w:div w:id="532772687">
          <w:marLeft w:val="480"/>
          <w:marRight w:val="0"/>
          <w:marTop w:val="0"/>
          <w:marBottom w:val="0"/>
          <w:divBdr>
            <w:top w:val="none" w:sz="0" w:space="0" w:color="auto"/>
            <w:left w:val="none" w:sz="0" w:space="0" w:color="auto"/>
            <w:bottom w:val="none" w:sz="0" w:space="0" w:color="auto"/>
            <w:right w:val="none" w:sz="0" w:space="0" w:color="auto"/>
          </w:divBdr>
        </w:div>
        <w:div w:id="1339044049">
          <w:marLeft w:val="480"/>
          <w:marRight w:val="0"/>
          <w:marTop w:val="0"/>
          <w:marBottom w:val="0"/>
          <w:divBdr>
            <w:top w:val="none" w:sz="0" w:space="0" w:color="auto"/>
            <w:left w:val="none" w:sz="0" w:space="0" w:color="auto"/>
            <w:bottom w:val="none" w:sz="0" w:space="0" w:color="auto"/>
            <w:right w:val="none" w:sz="0" w:space="0" w:color="auto"/>
          </w:divBdr>
        </w:div>
        <w:div w:id="1837962735">
          <w:marLeft w:val="480"/>
          <w:marRight w:val="0"/>
          <w:marTop w:val="0"/>
          <w:marBottom w:val="0"/>
          <w:divBdr>
            <w:top w:val="none" w:sz="0" w:space="0" w:color="auto"/>
            <w:left w:val="none" w:sz="0" w:space="0" w:color="auto"/>
            <w:bottom w:val="none" w:sz="0" w:space="0" w:color="auto"/>
            <w:right w:val="none" w:sz="0" w:space="0" w:color="auto"/>
          </w:divBdr>
        </w:div>
        <w:div w:id="1377706296">
          <w:marLeft w:val="480"/>
          <w:marRight w:val="0"/>
          <w:marTop w:val="0"/>
          <w:marBottom w:val="0"/>
          <w:divBdr>
            <w:top w:val="none" w:sz="0" w:space="0" w:color="auto"/>
            <w:left w:val="none" w:sz="0" w:space="0" w:color="auto"/>
            <w:bottom w:val="none" w:sz="0" w:space="0" w:color="auto"/>
            <w:right w:val="none" w:sz="0" w:space="0" w:color="auto"/>
          </w:divBdr>
        </w:div>
        <w:div w:id="611403144">
          <w:marLeft w:val="480"/>
          <w:marRight w:val="0"/>
          <w:marTop w:val="0"/>
          <w:marBottom w:val="0"/>
          <w:divBdr>
            <w:top w:val="none" w:sz="0" w:space="0" w:color="auto"/>
            <w:left w:val="none" w:sz="0" w:space="0" w:color="auto"/>
            <w:bottom w:val="none" w:sz="0" w:space="0" w:color="auto"/>
            <w:right w:val="none" w:sz="0" w:space="0" w:color="auto"/>
          </w:divBdr>
        </w:div>
        <w:div w:id="725882375">
          <w:marLeft w:val="480"/>
          <w:marRight w:val="0"/>
          <w:marTop w:val="0"/>
          <w:marBottom w:val="0"/>
          <w:divBdr>
            <w:top w:val="none" w:sz="0" w:space="0" w:color="auto"/>
            <w:left w:val="none" w:sz="0" w:space="0" w:color="auto"/>
            <w:bottom w:val="none" w:sz="0" w:space="0" w:color="auto"/>
            <w:right w:val="none" w:sz="0" w:space="0" w:color="auto"/>
          </w:divBdr>
        </w:div>
        <w:div w:id="467627193">
          <w:marLeft w:val="480"/>
          <w:marRight w:val="0"/>
          <w:marTop w:val="0"/>
          <w:marBottom w:val="0"/>
          <w:divBdr>
            <w:top w:val="none" w:sz="0" w:space="0" w:color="auto"/>
            <w:left w:val="none" w:sz="0" w:space="0" w:color="auto"/>
            <w:bottom w:val="none" w:sz="0" w:space="0" w:color="auto"/>
            <w:right w:val="none" w:sz="0" w:space="0" w:color="auto"/>
          </w:divBdr>
        </w:div>
        <w:div w:id="1716352213">
          <w:marLeft w:val="480"/>
          <w:marRight w:val="0"/>
          <w:marTop w:val="0"/>
          <w:marBottom w:val="0"/>
          <w:divBdr>
            <w:top w:val="none" w:sz="0" w:space="0" w:color="auto"/>
            <w:left w:val="none" w:sz="0" w:space="0" w:color="auto"/>
            <w:bottom w:val="none" w:sz="0" w:space="0" w:color="auto"/>
            <w:right w:val="none" w:sz="0" w:space="0" w:color="auto"/>
          </w:divBdr>
        </w:div>
        <w:div w:id="2071416636">
          <w:marLeft w:val="480"/>
          <w:marRight w:val="0"/>
          <w:marTop w:val="0"/>
          <w:marBottom w:val="0"/>
          <w:divBdr>
            <w:top w:val="none" w:sz="0" w:space="0" w:color="auto"/>
            <w:left w:val="none" w:sz="0" w:space="0" w:color="auto"/>
            <w:bottom w:val="none" w:sz="0" w:space="0" w:color="auto"/>
            <w:right w:val="none" w:sz="0" w:space="0" w:color="auto"/>
          </w:divBdr>
        </w:div>
        <w:div w:id="611398633">
          <w:marLeft w:val="480"/>
          <w:marRight w:val="0"/>
          <w:marTop w:val="0"/>
          <w:marBottom w:val="0"/>
          <w:divBdr>
            <w:top w:val="none" w:sz="0" w:space="0" w:color="auto"/>
            <w:left w:val="none" w:sz="0" w:space="0" w:color="auto"/>
            <w:bottom w:val="none" w:sz="0" w:space="0" w:color="auto"/>
            <w:right w:val="none" w:sz="0" w:space="0" w:color="auto"/>
          </w:divBdr>
        </w:div>
        <w:div w:id="1428161165">
          <w:marLeft w:val="480"/>
          <w:marRight w:val="0"/>
          <w:marTop w:val="0"/>
          <w:marBottom w:val="0"/>
          <w:divBdr>
            <w:top w:val="none" w:sz="0" w:space="0" w:color="auto"/>
            <w:left w:val="none" w:sz="0" w:space="0" w:color="auto"/>
            <w:bottom w:val="none" w:sz="0" w:space="0" w:color="auto"/>
            <w:right w:val="none" w:sz="0" w:space="0" w:color="auto"/>
          </w:divBdr>
        </w:div>
        <w:div w:id="621154029">
          <w:marLeft w:val="480"/>
          <w:marRight w:val="0"/>
          <w:marTop w:val="0"/>
          <w:marBottom w:val="0"/>
          <w:divBdr>
            <w:top w:val="none" w:sz="0" w:space="0" w:color="auto"/>
            <w:left w:val="none" w:sz="0" w:space="0" w:color="auto"/>
            <w:bottom w:val="none" w:sz="0" w:space="0" w:color="auto"/>
            <w:right w:val="none" w:sz="0" w:space="0" w:color="auto"/>
          </w:divBdr>
        </w:div>
        <w:div w:id="1826317389">
          <w:marLeft w:val="480"/>
          <w:marRight w:val="0"/>
          <w:marTop w:val="0"/>
          <w:marBottom w:val="0"/>
          <w:divBdr>
            <w:top w:val="none" w:sz="0" w:space="0" w:color="auto"/>
            <w:left w:val="none" w:sz="0" w:space="0" w:color="auto"/>
            <w:bottom w:val="none" w:sz="0" w:space="0" w:color="auto"/>
            <w:right w:val="none" w:sz="0" w:space="0" w:color="auto"/>
          </w:divBdr>
        </w:div>
        <w:div w:id="1285504803">
          <w:marLeft w:val="480"/>
          <w:marRight w:val="0"/>
          <w:marTop w:val="0"/>
          <w:marBottom w:val="0"/>
          <w:divBdr>
            <w:top w:val="none" w:sz="0" w:space="0" w:color="auto"/>
            <w:left w:val="none" w:sz="0" w:space="0" w:color="auto"/>
            <w:bottom w:val="none" w:sz="0" w:space="0" w:color="auto"/>
            <w:right w:val="none" w:sz="0" w:space="0" w:color="auto"/>
          </w:divBdr>
        </w:div>
        <w:div w:id="432433545">
          <w:marLeft w:val="480"/>
          <w:marRight w:val="0"/>
          <w:marTop w:val="0"/>
          <w:marBottom w:val="0"/>
          <w:divBdr>
            <w:top w:val="none" w:sz="0" w:space="0" w:color="auto"/>
            <w:left w:val="none" w:sz="0" w:space="0" w:color="auto"/>
            <w:bottom w:val="none" w:sz="0" w:space="0" w:color="auto"/>
            <w:right w:val="none" w:sz="0" w:space="0" w:color="auto"/>
          </w:divBdr>
        </w:div>
        <w:div w:id="1206483628">
          <w:marLeft w:val="480"/>
          <w:marRight w:val="0"/>
          <w:marTop w:val="0"/>
          <w:marBottom w:val="0"/>
          <w:divBdr>
            <w:top w:val="none" w:sz="0" w:space="0" w:color="auto"/>
            <w:left w:val="none" w:sz="0" w:space="0" w:color="auto"/>
            <w:bottom w:val="none" w:sz="0" w:space="0" w:color="auto"/>
            <w:right w:val="none" w:sz="0" w:space="0" w:color="auto"/>
          </w:divBdr>
        </w:div>
        <w:div w:id="1092553250">
          <w:marLeft w:val="480"/>
          <w:marRight w:val="0"/>
          <w:marTop w:val="0"/>
          <w:marBottom w:val="0"/>
          <w:divBdr>
            <w:top w:val="none" w:sz="0" w:space="0" w:color="auto"/>
            <w:left w:val="none" w:sz="0" w:space="0" w:color="auto"/>
            <w:bottom w:val="none" w:sz="0" w:space="0" w:color="auto"/>
            <w:right w:val="none" w:sz="0" w:space="0" w:color="auto"/>
          </w:divBdr>
        </w:div>
        <w:div w:id="367292284">
          <w:marLeft w:val="480"/>
          <w:marRight w:val="0"/>
          <w:marTop w:val="0"/>
          <w:marBottom w:val="0"/>
          <w:divBdr>
            <w:top w:val="none" w:sz="0" w:space="0" w:color="auto"/>
            <w:left w:val="none" w:sz="0" w:space="0" w:color="auto"/>
            <w:bottom w:val="none" w:sz="0" w:space="0" w:color="auto"/>
            <w:right w:val="none" w:sz="0" w:space="0" w:color="auto"/>
          </w:divBdr>
        </w:div>
        <w:div w:id="406617103">
          <w:marLeft w:val="480"/>
          <w:marRight w:val="0"/>
          <w:marTop w:val="0"/>
          <w:marBottom w:val="0"/>
          <w:divBdr>
            <w:top w:val="none" w:sz="0" w:space="0" w:color="auto"/>
            <w:left w:val="none" w:sz="0" w:space="0" w:color="auto"/>
            <w:bottom w:val="none" w:sz="0" w:space="0" w:color="auto"/>
            <w:right w:val="none" w:sz="0" w:space="0" w:color="auto"/>
          </w:divBdr>
        </w:div>
        <w:div w:id="765465957">
          <w:marLeft w:val="480"/>
          <w:marRight w:val="0"/>
          <w:marTop w:val="0"/>
          <w:marBottom w:val="0"/>
          <w:divBdr>
            <w:top w:val="none" w:sz="0" w:space="0" w:color="auto"/>
            <w:left w:val="none" w:sz="0" w:space="0" w:color="auto"/>
            <w:bottom w:val="none" w:sz="0" w:space="0" w:color="auto"/>
            <w:right w:val="none" w:sz="0" w:space="0" w:color="auto"/>
          </w:divBdr>
        </w:div>
        <w:div w:id="412818576">
          <w:marLeft w:val="480"/>
          <w:marRight w:val="0"/>
          <w:marTop w:val="0"/>
          <w:marBottom w:val="0"/>
          <w:divBdr>
            <w:top w:val="none" w:sz="0" w:space="0" w:color="auto"/>
            <w:left w:val="none" w:sz="0" w:space="0" w:color="auto"/>
            <w:bottom w:val="none" w:sz="0" w:space="0" w:color="auto"/>
            <w:right w:val="none" w:sz="0" w:space="0" w:color="auto"/>
          </w:divBdr>
        </w:div>
        <w:div w:id="669411588">
          <w:marLeft w:val="480"/>
          <w:marRight w:val="0"/>
          <w:marTop w:val="0"/>
          <w:marBottom w:val="0"/>
          <w:divBdr>
            <w:top w:val="none" w:sz="0" w:space="0" w:color="auto"/>
            <w:left w:val="none" w:sz="0" w:space="0" w:color="auto"/>
            <w:bottom w:val="none" w:sz="0" w:space="0" w:color="auto"/>
            <w:right w:val="none" w:sz="0" w:space="0" w:color="auto"/>
          </w:divBdr>
        </w:div>
        <w:div w:id="119805657">
          <w:marLeft w:val="480"/>
          <w:marRight w:val="0"/>
          <w:marTop w:val="0"/>
          <w:marBottom w:val="0"/>
          <w:divBdr>
            <w:top w:val="none" w:sz="0" w:space="0" w:color="auto"/>
            <w:left w:val="none" w:sz="0" w:space="0" w:color="auto"/>
            <w:bottom w:val="none" w:sz="0" w:space="0" w:color="auto"/>
            <w:right w:val="none" w:sz="0" w:space="0" w:color="auto"/>
          </w:divBdr>
        </w:div>
        <w:div w:id="556476600">
          <w:marLeft w:val="480"/>
          <w:marRight w:val="0"/>
          <w:marTop w:val="0"/>
          <w:marBottom w:val="0"/>
          <w:divBdr>
            <w:top w:val="none" w:sz="0" w:space="0" w:color="auto"/>
            <w:left w:val="none" w:sz="0" w:space="0" w:color="auto"/>
            <w:bottom w:val="none" w:sz="0" w:space="0" w:color="auto"/>
            <w:right w:val="none" w:sz="0" w:space="0" w:color="auto"/>
          </w:divBdr>
        </w:div>
        <w:div w:id="1410300909">
          <w:marLeft w:val="480"/>
          <w:marRight w:val="0"/>
          <w:marTop w:val="0"/>
          <w:marBottom w:val="0"/>
          <w:divBdr>
            <w:top w:val="none" w:sz="0" w:space="0" w:color="auto"/>
            <w:left w:val="none" w:sz="0" w:space="0" w:color="auto"/>
            <w:bottom w:val="none" w:sz="0" w:space="0" w:color="auto"/>
            <w:right w:val="none" w:sz="0" w:space="0" w:color="auto"/>
          </w:divBdr>
        </w:div>
        <w:div w:id="94980652">
          <w:marLeft w:val="480"/>
          <w:marRight w:val="0"/>
          <w:marTop w:val="0"/>
          <w:marBottom w:val="0"/>
          <w:divBdr>
            <w:top w:val="none" w:sz="0" w:space="0" w:color="auto"/>
            <w:left w:val="none" w:sz="0" w:space="0" w:color="auto"/>
            <w:bottom w:val="none" w:sz="0" w:space="0" w:color="auto"/>
            <w:right w:val="none" w:sz="0" w:space="0" w:color="auto"/>
          </w:divBdr>
        </w:div>
        <w:div w:id="1975985309">
          <w:marLeft w:val="480"/>
          <w:marRight w:val="0"/>
          <w:marTop w:val="0"/>
          <w:marBottom w:val="0"/>
          <w:divBdr>
            <w:top w:val="none" w:sz="0" w:space="0" w:color="auto"/>
            <w:left w:val="none" w:sz="0" w:space="0" w:color="auto"/>
            <w:bottom w:val="none" w:sz="0" w:space="0" w:color="auto"/>
            <w:right w:val="none" w:sz="0" w:space="0" w:color="auto"/>
          </w:divBdr>
        </w:div>
        <w:div w:id="576061920">
          <w:marLeft w:val="480"/>
          <w:marRight w:val="0"/>
          <w:marTop w:val="0"/>
          <w:marBottom w:val="0"/>
          <w:divBdr>
            <w:top w:val="none" w:sz="0" w:space="0" w:color="auto"/>
            <w:left w:val="none" w:sz="0" w:space="0" w:color="auto"/>
            <w:bottom w:val="none" w:sz="0" w:space="0" w:color="auto"/>
            <w:right w:val="none" w:sz="0" w:space="0" w:color="auto"/>
          </w:divBdr>
        </w:div>
        <w:div w:id="1282415817">
          <w:marLeft w:val="480"/>
          <w:marRight w:val="0"/>
          <w:marTop w:val="0"/>
          <w:marBottom w:val="0"/>
          <w:divBdr>
            <w:top w:val="none" w:sz="0" w:space="0" w:color="auto"/>
            <w:left w:val="none" w:sz="0" w:space="0" w:color="auto"/>
            <w:bottom w:val="none" w:sz="0" w:space="0" w:color="auto"/>
            <w:right w:val="none" w:sz="0" w:space="0" w:color="auto"/>
          </w:divBdr>
        </w:div>
        <w:div w:id="941110223">
          <w:marLeft w:val="480"/>
          <w:marRight w:val="0"/>
          <w:marTop w:val="0"/>
          <w:marBottom w:val="0"/>
          <w:divBdr>
            <w:top w:val="none" w:sz="0" w:space="0" w:color="auto"/>
            <w:left w:val="none" w:sz="0" w:space="0" w:color="auto"/>
            <w:bottom w:val="none" w:sz="0" w:space="0" w:color="auto"/>
            <w:right w:val="none" w:sz="0" w:space="0" w:color="auto"/>
          </w:divBdr>
        </w:div>
        <w:div w:id="1701319007">
          <w:marLeft w:val="480"/>
          <w:marRight w:val="0"/>
          <w:marTop w:val="0"/>
          <w:marBottom w:val="0"/>
          <w:divBdr>
            <w:top w:val="none" w:sz="0" w:space="0" w:color="auto"/>
            <w:left w:val="none" w:sz="0" w:space="0" w:color="auto"/>
            <w:bottom w:val="none" w:sz="0" w:space="0" w:color="auto"/>
            <w:right w:val="none" w:sz="0" w:space="0" w:color="auto"/>
          </w:divBdr>
        </w:div>
        <w:div w:id="1099109263">
          <w:marLeft w:val="480"/>
          <w:marRight w:val="0"/>
          <w:marTop w:val="0"/>
          <w:marBottom w:val="0"/>
          <w:divBdr>
            <w:top w:val="none" w:sz="0" w:space="0" w:color="auto"/>
            <w:left w:val="none" w:sz="0" w:space="0" w:color="auto"/>
            <w:bottom w:val="none" w:sz="0" w:space="0" w:color="auto"/>
            <w:right w:val="none" w:sz="0" w:space="0" w:color="auto"/>
          </w:divBdr>
        </w:div>
        <w:div w:id="2096784111">
          <w:marLeft w:val="480"/>
          <w:marRight w:val="0"/>
          <w:marTop w:val="0"/>
          <w:marBottom w:val="0"/>
          <w:divBdr>
            <w:top w:val="none" w:sz="0" w:space="0" w:color="auto"/>
            <w:left w:val="none" w:sz="0" w:space="0" w:color="auto"/>
            <w:bottom w:val="none" w:sz="0" w:space="0" w:color="auto"/>
            <w:right w:val="none" w:sz="0" w:space="0" w:color="auto"/>
          </w:divBdr>
        </w:div>
        <w:div w:id="262223022">
          <w:marLeft w:val="480"/>
          <w:marRight w:val="0"/>
          <w:marTop w:val="0"/>
          <w:marBottom w:val="0"/>
          <w:divBdr>
            <w:top w:val="none" w:sz="0" w:space="0" w:color="auto"/>
            <w:left w:val="none" w:sz="0" w:space="0" w:color="auto"/>
            <w:bottom w:val="none" w:sz="0" w:space="0" w:color="auto"/>
            <w:right w:val="none" w:sz="0" w:space="0" w:color="auto"/>
          </w:divBdr>
        </w:div>
        <w:div w:id="1322387984">
          <w:marLeft w:val="480"/>
          <w:marRight w:val="0"/>
          <w:marTop w:val="0"/>
          <w:marBottom w:val="0"/>
          <w:divBdr>
            <w:top w:val="none" w:sz="0" w:space="0" w:color="auto"/>
            <w:left w:val="none" w:sz="0" w:space="0" w:color="auto"/>
            <w:bottom w:val="none" w:sz="0" w:space="0" w:color="auto"/>
            <w:right w:val="none" w:sz="0" w:space="0" w:color="auto"/>
          </w:divBdr>
        </w:div>
        <w:div w:id="1929730205">
          <w:marLeft w:val="480"/>
          <w:marRight w:val="0"/>
          <w:marTop w:val="0"/>
          <w:marBottom w:val="0"/>
          <w:divBdr>
            <w:top w:val="none" w:sz="0" w:space="0" w:color="auto"/>
            <w:left w:val="none" w:sz="0" w:space="0" w:color="auto"/>
            <w:bottom w:val="none" w:sz="0" w:space="0" w:color="auto"/>
            <w:right w:val="none" w:sz="0" w:space="0" w:color="auto"/>
          </w:divBdr>
        </w:div>
        <w:div w:id="961114140">
          <w:marLeft w:val="480"/>
          <w:marRight w:val="0"/>
          <w:marTop w:val="0"/>
          <w:marBottom w:val="0"/>
          <w:divBdr>
            <w:top w:val="none" w:sz="0" w:space="0" w:color="auto"/>
            <w:left w:val="none" w:sz="0" w:space="0" w:color="auto"/>
            <w:bottom w:val="none" w:sz="0" w:space="0" w:color="auto"/>
            <w:right w:val="none" w:sz="0" w:space="0" w:color="auto"/>
          </w:divBdr>
        </w:div>
        <w:div w:id="262955626">
          <w:marLeft w:val="480"/>
          <w:marRight w:val="0"/>
          <w:marTop w:val="0"/>
          <w:marBottom w:val="0"/>
          <w:divBdr>
            <w:top w:val="none" w:sz="0" w:space="0" w:color="auto"/>
            <w:left w:val="none" w:sz="0" w:space="0" w:color="auto"/>
            <w:bottom w:val="none" w:sz="0" w:space="0" w:color="auto"/>
            <w:right w:val="none" w:sz="0" w:space="0" w:color="auto"/>
          </w:divBdr>
        </w:div>
        <w:div w:id="1331174296">
          <w:marLeft w:val="480"/>
          <w:marRight w:val="0"/>
          <w:marTop w:val="0"/>
          <w:marBottom w:val="0"/>
          <w:divBdr>
            <w:top w:val="none" w:sz="0" w:space="0" w:color="auto"/>
            <w:left w:val="none" w:sz="0" w:space="0" w:color="auto"/>
            <w:bottom w:val="none" w:sz="0" w:space="0" w:color="auto"/>
            <w:right w:val="none" w:sz="0" w:space="0" w:color="auto"/>
          </w:divBdr>
        </w:div>
        <w:div w:id="1883441571">
          <w:marLeft w:val="480"/>
          <w:marRight w:val="0"/>
          <w:marTop w:val="0"/>
          <w:marBottom w:val="0"/>
          <w:divBdr>
            <w:top w:val="none" w:sz="0" w:space="0" w:color="auto"/>
            <w:left w:val="none" w:sz="0" w:space="0" w:color="auto"/>
            <w:bottom w:val="none" w:sz="0" w:space="0" w:color="auto"/>
            <w:right w:val="none" w:sz="0" w:space="0" w:color="auto"/>
          </w:divBdr>
        </w:div>
        <w:div w:id="1283003313">
          <w:marLeft w:val="480"/>
          <w:marRight w:val="0"/>
          <w:marTop w:val="0"/>
          <w:marBottom w:val="0"/>
          <w:divBdr>
            <w:top w:val="none" w:sz="0" w:space="0" w:color="auto"/>
            <w:left w:val="none" w:sz="0" w:space="0" w:color="auto"/>
            <w:bottom w:val="none" w:sz="0" w:space="0" w:color="auto"/>
            <w:right w:val="none" w:sz="0" w:space="0" w:color="auto"/>
          </w:divBdr>
        </w:div>
        <w:div w:id="1908682749">
          <w:marLeft w:val="480"/>
          <w:marRight w:val="0"/>
          <w:marTop w:val="0"/>
          <w:marBottom w:val="0"/>
          <w:divBdr>
            <w:top w:val="none" w:sz="0" w:space="0" w:color="auto"/>
            <w:left w:val="none" w:sz="0" w:space="0" w:color="auto"/>
            <w:bottom w:val="none" w:sz="0" w:space="0" w:color="auto"/>
            <w:right w:val="none" w:sz="0" w:space="0" w:color="auto"/>
          </w:divBdr>
        </w:div>
        <w:div w:id="1141656864">
          <w:marLeft w:val="480"/>
          <w:marRight w:val="0"/>
          <w:marTop w:val="0"/>
          <w:marBottom w:val="0"/>
          <w:divBdr>
            <w:top w:val="none" w:sz="0" w:space="0" w:color="auto"/>
            <w:left w:val="none" w:sz="0" w:space="0" w:color="auto"/>
            <w:bottom w:val="none" w:sz="0" w:space="0" w:color="auto"/>
            <w:right w:val="none" w:sz="0" w:space="0" w:color="auto"/>
          </w:divBdr>
        </w:div>
        <w:div w:id="1398288158">
          <w:marLeft w:val="480"/>
          <w:marRight w:val="0"/>
          <w:marTop w:val="0"/>
          <w:marBottom w:val="0"/>
          <w:divBdr>
            <w:top w:val="none" w:sz="0" w:space="0" w:color="auto"/>
            <w:left w:val="none" w:sz="0" w:space="0" w:color="auto"/>
            <w:bottom w:val="none" w:sz="0" w:space="0" w:color="auto"/>
            <w:right w:val="none" w:sz="0" w:space="0" w:color="auto"/>
          </w:divBdr>
        </w:div>
        <w:div w:id="1187718154">
          <w:marLeft w:val="480"/>
          <w:marRight w:val="0"/>
          <w:marTop w:val="0"/>
          <w:marBottom w:val="0"/>
          <w:divBdr>
            <w:top w:val="none" w:sz="0" w:space="0" w:color="auto"/>
            <w:left w:val="none" w:sz="0" w:space="0" w:color="auto"/>
            <w:bottom w:val="none" w:sz="0" w:space="0" w:color="auto"/>
            <w:right w:val="none" w:sz="0" w:space="0" w:color="auto"/>
          </w:divBdr>
        </w:div>
        <w:div w:id="1349017282">
          <w:marLeft w:val="480"/>
          <w:marRight w:val="0"/>
          <w:marTop w:val="0"/>
          <w:marBottom w:val="0"/>
          <w:divBdr>
            <w:top w:val="none" w:sz="0" w:space="0" w:color="auto"/>
            <w:left w:val="none" w:sz="0" w:space="0" w:color="auto"/>
            <w:bottom w:val="none" w:sz="0" w:space="0" w:color="auto"/>
            <w:right w:val="none" w:sz="0" w:space="0" w:color="auto"/>
          </w:divBdr>
        </w:div>
        <w:div w:id="162745567">
          <w:marLeft w:val="480"/>
          <w:marRight w:val="0"/>
          <w:marTop w:val="0"/>
          <w:marBottom w:val="0"/>
          <w:divBdr>
            <w:top w:val="none" w:sz="0" w:space="0" w:color="auto"/>
            <w:left w:val="none" w:sz="0" w:space="0" w:color="auto"/>
            <w:bottom w:val="none" w:sz="0" w:space="0" w:color="auto"/>
            <w:right w:val="none" w:sz="0" w:space="0" w:color="auto"/>
          </w:divBdr>
        </w:div>
      </w:divsChild>
    </w:div>
    <w:div w:id="325403936">
      <w:bodyDiv w:val="1"/>
      <w:marLeft w:val="0"/>
      <w:marRight w:val="0"/>
      <w:marTop w:val="0"/>
      <w:marBottom w:val="0"/>
      <w:divBdr>
        <w:top w:val="none" w:sz="0" w:space="0" w:color="auto"/>
        <w:left w:val="none" w:sz="0" w:space="0" w:color="auto"/>
        <w:bottom w:val="none" w:sz="0" w:space="0" w:color="auto"/>
        <w:right w:val="none" w:sz="0" w:space="0" w:color="auto"/>
      </w:divBdr>
    </w:div>
    <w:div w:id="398214454">
      <w:bodyDiv w:val="1"/>
      <w:marLeft w:val="0"/>
      <w:marRight w:val="0"/>
      <w:marTop w:val="0"/>
      <w:marBottom w:val="0"/>
      <w:divBdr>
        <w:top w:val="none" w:sz="0" w:space="0" w:color="auto"/>
        <w:left w:val="none" w:sz="0" w:space="0" w:color="auto"/>
        <w:bottom w:val="none" w:sz="0" w:space="0" w:color="auto"/>
        <w:right w:val="none" w:sz="0" w:space="0" w:color="auto"/>
      </w:divBdr>
      <w:divsChild>
        <w:div w:id="135799210">
          <w:marLeft w:val="480"/>
          <w:marRight w:val="0"/>
          <w:marTop w:val="0"/>
          <w:marBottom w:val="0"/>
          <w:divBdr>
            <w:top w:val="none" w:sz="0" w:space="0" w:color="auto"/>
            <w:left w:val="none" w:sz="0" w:space="0" w:color="auto"/>
            <w:bottom w:val="none" w:sz="0" w:space="0" w:color="auto"/>
            <w:right w:val="none" w:sz="0" w:space="0" w:color="auto"/>
          </w:divBdr>
        </w:div>
        <w:div w:id="287708748">
          <w:marLeft w:val="480"/>
          <w:marRight w:val="0"/>
          <w:marTop w:val="0"/>
          <w:marBottom w:val="0"/>
          <w:divBdr>
            <w:top w:val="none" w:sz="0" w:space="0" w:color="auto"/>
            <w:left w:val="none" w:sz="0" w:space="0" w:color="auto"/>
            <w:bottom w:val="none" w:sz="0" w:space="0" w:color="auto"/>
            <w:right w:val="none" w:sz="0" w:space="0" w:color="auto"/>
          </w:divBdr>
        </w:div>
        <w:div w:id="419986759">
          <w:marLeft w:val="480"/>
          <w:marRight w:val="0"/>
          <w:marTop w:val="0"/>
          <w:marBottom w:val="0"/>
          <w:divBdr>
            <w:top w:val="none" w:sz="0" w:space="0" w:color="auto"/>
            <w:left w:val="none" w:sz="0" w:space="0" w:color="auto"/>
            <w:bottom w:val="none" w:sz="0" w:space="0" w:color="auto"/>
            <w:right w:val="none" w:sz="0" w:space="0" w:color="auto"/>
          </w:divBdr>
        </w:div>
        <w:div w:id="1644920609">
          <w:marLeft w:val="480"/>
          <w:marRight w:val="0"/>
          <w:marTop w:val="0"/>
          <w:marBottom w:val="0"/>
          <w:divBdr>
            <w:top w:val="none" w:sz="0" w:space="0" w:color="auto"/>
            <w:left w:val="none" w:sz="0" w:space="0" w:color="auto"/>
            <w:bottom w:val="none" w:sz="0" w:space="0" w:color="auto"/>
            <w:right w:val="none" w:sz="0" w:space="0" w:color="auto"/>
          </w:divBdr>
        </w:div>
        <w:div w:id="1645237676">
          <w:marLeft w:val="480"/>
          <w:marRight w:val="0"/>
          <w:marTop w:val="0"/>
          <w:marBottom w:val="0"/>
          <w:divBdr>
            <w:top w:val="none" w:sz="0" w:space="0" w:color="auto"/>
            <w:left w:val="none" w:sz="0" w:space="0" w:color="auto"/>
            <w:bottom w:val="none" w:sz="0" w:space="0" w:color="auto"/>
            <w:right w:val="none" w:sz="0" w:space="0" w:color="auto"/>
          </w:divBdr>
        </w:div>
        <w:div w:id="1349601280">
          <w:marLeft w:val="480"/>
          <w:marRight w:val="0"/>
          <w:marTop w:val="0"/>
          <w:marBottom w:val="0"/>
          <w:divBdr>
            <w:top w:val="none" w:sz="0" w:space="0" w:color="auto"/>
            <w:left w:val="none" w:sz="0" w:space="0" w:color="auto"/>
            <w:bottom w:val="none" w:sz="0" w:space="0" w:color="auto"/>
            <w:right w:val="none" w:sz="0" w:space="0" w:color="auto"/>
          </w:divBdr>
        </w:div>
        <w:div w:id="987825511">
          <w:marLeft w:val="480"/>
          <w:marRight w:val="0"/>
          <w:marTop w:val="0"/>
          <w:marBottom w:val="0"/>
          <w:divBdr>
            <w:top w:val="none" w:sz="0" w:space="0" w:color="auto"/>
            <w:left w:val="none" w:sz="0" w:space="0" w:color="auto"/>
            <w:bottom w:val="none" w:sz="0" w:space="0" w:color="auto"/>
            <w:right w:val="none" w:sz="0" w:space="0" w:color="auto"/>
          </w:divBdr>
        </w:div>
        <w:div w:id="1593199022">
          <w:marLeft w:val="480"/>
          <w:marRight w:val="0"/>
          <w:marTop w:val="0"/>
          <w:marBottom w:val="0"/>
          <w:divBdr>
            <w:top w:val="none" w:sz="0" w:space="0" w:color="auto"/>
            <w:left w:val="none" w:sz="0" w:space="0" w:color="auto"/>
            <w:bottom w:val="none" w:sz="0" w:space="0" w:color="auto"/>
            <w:right w:val="none" w:sz="0" w:space="0" w:color="auto"/>
          </w:divBdr>
        </w:div>
        <w:div w:id="1265378413">
          <w:marLeft w:val="480"/>
          <w:marRight w:val="0"/>
          <w:marTop w:val="0"/>
          <w:marBottom w:val="0"/>
          <w:divBdr>
            <w:top w:val="none" w:sz="0" w:space="0" w:color="auto"/>
            <w:left w:val="none" w:sz="0" w:space="0" w:color="auto"/>
            <w:bottom w:val="none" w:sz="0" w:space="0" w:color="auto"/>
            <w:right w:val="none" w:sz="0" w:space="0" w:color="auto"/>
          </w:divBdr>
        </w:div>
        <w:div w:id="1472558614">
          <w:marLeft w:val="480"/>
          <w:marRight w:val="0"/>
          <w:marTop w:val="0"/>
          <w:marBottom w:val="0"/>
          <w:divBdr>
            <w:top w:val="none" w:sz="0" w:space="0" w:color="auto"/>
            <w:left w:val="none" w:sz="0" w:space="0" w:color="auto"/>
            <w:bottom w:val="none" w:sz="0" w:space="0" w:color="auto"/>
            <w:right w:val="none" w:sz="0" w:space="0" w:color="auto"/>
          </w:divBdr>
        </w:div>
        <w:div w:id="1093362092">
          <w:marLeft w:val="480"/>
          <w:marRight w:val="0"/>
          <w:marTop w:val="0"/>
          <w:marBottom w:val="0"/>
          <w:divBdr>
            <w:top w:val="none" w:sz="0" w:space="0" w:color="auto"/>
            <w:left w:val="none" w:sz="0" w:space="0" w:color="auto"/>
            <w:bottom w:val="none" w:sz="0" w:space="0" w:color="auto"/>
            <w:right w:val="none" w:sz="0" w:space="0" w:color="auto"/>
          </w:divBdr>
        </w:div>
        <w:div w:id="1406760481">
          <w:marLeft w:val="480"/>
          <w:marRight w:val="0"/>
          <w:marTop w:val="0"/>
          <w:marBottom w:val="0"/>
          <w:divBdr>
            <w:top w:val="none" w:sz="0" w:space="0" w:color="auto"/>
            <w:left w:val="none" w:sz="0" w:space="0" w:color="auto"/>
            <w:bottom w:val="none" w:sz="0" w:space="0" w:color="auto"/>
            <w:right w:val="none" w:sz="0" w:space="0" w:color="auto"/>
          </w:divBdr>
        </w:div>
        <w:div w:id="458453084">
          <w:marLeft w:val="480"/>
          <w:marRight w:val="0"/>
          <w:marTop w:val="0"/>
          <w:marBottom w:val="0"/>
          <w:divBdr>
            <w:top w:val="none" w:sz="0" w:space="0" w:color="auto"/>
            <w:left w:val="none" w:sz="0" w:space="0" w:color="auto"/>
            <w:bottom w:val="none" w:sz="0" w:space="0" w:color="auto"/>
            <w:right w:val="none" w:sz="0" w:space="0" w:color="auto"/>
          </w:divBdr>
        </w:div>
        <w:div w:id="34043733">
          <w:marLeft w:val="480"/>
          <w:marRight w:val="0"/>
          <w:marTop w:val="0"/>
          <w:marBottom w:val="0"/>
          <w:divBdr>
            <w:top w:val="none" w:sz="0" w:space="0" w:color="auto"/>
            <w:left w:val="none" w:sz="0" w:space="0" w:color="auto"/>
            <w:bottom w:val="none" w:sz="0" w:space="0" w:color="auto"/>
            <w:right w:val="none" w:sz="0" w:space="0" w:color="auto"/>
          </w:divBdr>
        </w:div>
        <w:div w:id="1433431972">
          <w:marLeft w:val="480"/>
          <w:marRight w:val="0"/>
          <w:marTop w:val="0"/>
          <w:marBottom w:val="0"/>
          <w:divBdr>
            <w:top w:val="none" w:sz="0" w:space="0" w:color="auto"/>
            <w:left w:val="none" w:sz="0" w:space="0" w:color="auto"/>
            <w:bottom w:val="none" w:sz="0" w:space="0" w:color="auto"/>
            <w:right w:val="none" w:sz="0" w:space="0" w:color="auto"/>
          </w:divBdr>
        </w:div>
        <w:div w:id="205873222">
          <w:marLeft w:val="480"/>
          <w:marRight w:val="0"/>
          <w:marTop w:val="0"/>
          <w:marBottom w:val="0"/>
          <w:divBdr>
            <w:top w:val="none" w:sz="0" w:space="0" w:color="auto"/>
            <w:left w:val="none" w:sz="0" w:space="0" w:color="auto"/>
            <w:bottom w:val="none" w:sz="0" w:space="0" w:color="auto"/>
            <w:right w:val="none" w:sz="0" w:space="0" w:color="auto"/>
          </w:divBdr>
        </w:div>
        <w:div w:id="1978607042">
          <w:marLeft w:val="480"/>
          <w:marRight w:val="0"/>
          <w:marTop w:val="0"/>
          <w:marBottom w:val="0"/>
          <w:divBdr>
            <w:top w:val="none" w:sz="0" w:space="0" w:color="auto"/>
            <w:left w:val="none" w:sz="0" w:space="0" w:color="auto"/>
            <w:bottom w:val="none" w:sz="0" w:space="0" w:color="auto"/>
            <w:right w:val="none" w:sz="0" w:space="0" w:color="auto"/>
          </w:divBdr>
        </w:div>
        <w:div w:id="1066339490">
          <w:marLeft w:val="480"/>
          <w:marRight w:val="0"/>
          <w:marTop w:val="0"/>
          <w:marBottom w:val="0"/>
          <w:divBdr>
            <w:top w:val="none" w:sz="0" w:space="0" w:color="auto"/>
            <w:left w:val="none" w:sz="0" w:space="0" w:color="auto"/>
            <w:bottom w:val="none" w:sz="0" w:space="0" w:color="auto"/>
            <w:right w:val="none" w:sz="0" w:space="0" w:color="auto"/>
          </w:divBdr>
        </w:div>
        <w:div w:id="940648654">
          <w:marLeft w:val="480"/>
          <w:marRight w:val="0"/>
          <w:marTop w:val="0"/>
          <w:marBottom w:val="0"/>
          <w:divBdr>
            <w:top w:val="none" w:sz="0" w:space="0" w:color="auto"/>
            <w:left w:val="none" w:sz="0" w:space="0" w:color="auto"/>
            <w:bottom w:val="none" w:sz="0" w:space="0" w:color="auto"/>
            <w:right w:val="none" w:sz="0" w:space="0" w:color="auto"/>
          </w:divBdr>
        </w:div>
        <w:div w:id="216474282">
          <w:marLeft w:val="480"/>
          <w:marRight w:val="0"/>
          <w:marTop w:val="0"/>
          <w:marBottom w:val="0"/>
          <w:divBdr>
            <w:top w:val="none" w:sz="0" w:space="0" w:color="auto"/>
            <w:left w:val="none" w:sz="0" w:space="0" w:color="auto"/>
            <w:bottom w:val="none" w:sz="0" w:space="0" w:color="auto"/>
            <w:right w:val="none" w:sz="0" w:space="0" w:color="auto"/>
          </w:divBdr>
        </w:div>
        <w:div w:id="1085954383">
          <w:marLeft w:val="480"/>
          <w:marRight w:val="0"/>
          <w:marTop w:val="0"/>
          <w:marBottom w:val="0"/>
          <w:divBdr>
            <w:top w:val="none" w:sz="0" w:space="0" w:color="auto"/>
            <w:left w:val="none" w:sz="0" w:space="0" w:color="auto"/>
            <w:bottom w:val="none" w:sz="0" w:space="0" w:color="auto"/>
            <w:right w:val="none" w:sz="0" w:space="0" w:color="auto"/>
          </w:divBdr>
        </w:div>
        <w:div w:id="1329752625">
          <w:marLeft w:val="480"/>
          <w:marRight w:val="0"/>
          <w:marTop w:val="0"/>
          <w:marBottom w:val="0"/>
          <w:divBdr>
            <w:top w:val="none" w:sz="0" w:space="0" w:color="auto"/>
            <w:left w:val="none" w:sz="0" w:space="0" w:color="auto"/>
            <w:bottom w:val="none" w:sz="0" w:space="0" w:color="auto"/>
            <w:right w:val="none" w:sz="0" w:space="0" w:color="auto"/>
          </w:divBdr>
        </w:div>
        <w:div w:id="985427744">
          <w:marLeft w:val="480"/>
          <w:marRight w:val="0"/>
          <w:marTop w:val="0"/>
          <w:marBottom w:val="0"/>
          <w:divBdr>
            <w:top w:val="none" w:sz="0" w:space="0" w:color="auto"/>
            <w:left w:val="none" w:sz="0" w:space="0" w:color="auto"/>
            <w:bottom w:val="none" w:sz="0" w:space="0" w:color="auto"/>
            <w:right w:val="none" w:sz="0" w:space="0" w:color="auto"/>
          </w:divBdr>
        </w:div>
        <w:div w:id="134370665">
          <w:marLeft w:val="480"/>
          <w:marRight w:val="0"/>
          <w:marTop w:val="0"/>
          <w:marBottom w:val="0"/>
          <w:divBdr>
            <w:top w:val="none" w:sz="0" w:space="0" w:color="auto"/>
            <w:left w:val="none" w:sz="0" w:space="0" w:color="auto"/>
            <w:bottom w:val="none" w:sz="0" w:space="0" w:color="auto"/>
            <w:right w:val="none" w:sz="0" w:space="0" w:color="auto"/>
          </w:divBdr>
        </w:div>
        <w:div w:id="941497663">
          <w:marLeft w:val="480"/>
          <w:marRight w:val="0"/>
          <w:marTop w:val="0"/>
          <w:marBottom w:val="0"/>
          <w:divBdr>
            <w:top w:val="none" w:sz="0" w:space="0" w:color="auto"/>
            <w:left w:val="none" w:sz="0" w:space="0" w:color="auto"/>
            <w:bottom w:val="none" w:sz="0" w:space="0" w:color="auto"/>
            <w:right w:val="none" w:sz="0" w:space="0" w:color="auto"/>
          </w:divBdr>
        </w:div>
        <w:div w:id="1963000656">
          <w:marLeft w:val="480"/>
          <w:marRight w:val="0"/>
          <w:marTop w:val="0"/>
          <w:marBottom w:val="0"/>
          <w:divBdr>
            <w:top w:val="none" w:sz="0" w:space="0" w:color="auto"/>
            <w:left w:val="none" w:sz="0" w:space="0" w:color="auto"/>
            <w:bottom w:val="none" w:sz="0" w:space="0" w:color="auto"/>
            <w:right w:val="none" w:sz="0" w:space="0" w:color="auto"/>
          </w:divBdr>
        </w:div>
        <w:div w:id="280109079">
          <w:marLeft w:val="480"/>
          <w:marRight w:val="0"/>
          <w:marTop w:val="0"/>
          <w:marBottom w:val="0"/>
          <w:divBdr>
            <w:top w:val="none" w:sz="0" w:space="0" w:color="auto"/>
            <w:left w:val="none" w:sz="0" w:space="0" w:color="auto"/>
            <w:bottom w:val="none" w:sz="0" w:space="0" w:color="auto"/>
            <w:right w:val="none" w:sz="0" w:space="0" w:color="auto"/>
          </w:divBdr>
        </w:div>
        <w:div w:id="820467821">
          <w:marLeft w:val="480"/>
          <w:marRight w:val="0"/>
          <w:marTop w:val="0"/>
          <w:marBottom w:val="0"/>
          <w:divBdr>
            <w:top w:val="none" w:sz="0" w:space="0" w:color="auto"/>
            <w:left w:val="none" w:sz="0" w:space="0" w:color="auto"/>
            <w:bottom w:val="none" w:sz="0" w:space="0" w:color="auto"/>
            <w:right w:val="none" w:sz="0" w:space="0" w:color="auto"/>
          </w:divBdr>
        </w:div>
        <w:div w:id="2560153">
          <w:marLeft w:val="480"/>
          <w:marRight w:val="0"/>
          <w:marTop w:val="0"/>
          <w:marBottom w:val="0"/>
          <w:divBdr>
            <w:top w:val="none" w:sz="0" w:space="0" w:color="auto"/>
            <w:left w:val="none" w:sz="0" w:space="0" w:color="auto"/>
            <w:bottom w:val="none" w:sz="0" w:space="0" w:color="auto"/>
            <w:right w:val="none" w:sz="0" w:space="0" w:color="auto"/>
          </w:divBdr>
        </w:div>
        <w:div w:id="1282612610">
          <w:marLeft w:val="480"/>
          <w:marRight w:val="0"/>
          <w:marTop w:val="0"/>
          <w:marBottom w:val="0"/>
          <w:divBdr>
            <w:top w:val="none" w:sz="0" w:space="0" w:color="auto"/>
            <w:left w:val="none" w:sz="0" w:space="0" w:color="auto"/>
            <w:bottom w:val="none" w:sz="0" w:space="0" w:color="auto"/>
            <w:right w:val="none" w:sz="0" w:space="0" w:color="auto"/>
          </w:divBdr>
        </w:div>
        <w:div w:id="677536930">
          <w:marLeft w:val="480"/>
          <w:marRight w:val="0"/>
          <w:marTop w:val="0"/>
          <w:marBottom w:val="0"/>
          <w:divBdr>
            <w:top w:val="none" w:sz="0" w:space="0" w:color="auto"/>
            <w:left w:val="none" w:sz="0" w:space="0" w:color="auto"/>
            <w:bottom w:val="none" w:sz="0" w:space="0" w:color="auto"/>
            <w:right w:val="none" w:sz="0" w:space="0" w:color="auto"/>
          </w:divBdr>
        </w:div>
        <w:div w:id="2098794087">
          <w:marLeft w:val="480"/>
          <w:marRight w:val="0"/>
          <w:marTop w:val="0"/>
          <w:marBottom w:val="0"/>
          <w:divBdr>
            <w:top w:val="none" w:sz="0" w:space="0" w:color="auto"/>
            <w:left w:val="none" w:sz="0" w:space="0" w:color="auto"/>
            <w:bottom w:val="none" w:sz="0" w:space="0" w:color="auto"/>
            <w:right w:val="none" w:sz="0" w:space="0" w:color="auto"/>
          </w:divBdr>
        </w:div>
        <w:div w:id="1315059807">
          <w:marLeft w:val="480"/>
          <w:marRight w:val="0"/>
          <w:marTop w:val="0"/>
          <w:marBottom w:val="0"/>
          <w:divBdr>
            <w:top w:val="none" w:sz="0" w:space="0" w:color="auto"/>
            <w:left w:val="none" w:sz="0" w:space="0" w:color="auto"/>
            <w:bottom w:val="none" w:sz="0" w:space="0" w:color="auto"/>
            <w:right w:val="none" w:sz="0" w:space="0" w:color="auto"/>
          </w:divBdr>
        </w:div>
        <w:div w:id="1932153576">
          <w:marLeft w:val="480"/>
          <w:marRight w:val="0"/>
          <w:marTop w:val="0"/>
          <w:marBottom w:val="0"/>
          <w:divBdr>
            <w:top w:val="none" w:sz="0" w:space="0" w:color="auto"/>
            <w:left w:val="none" w:sz="0" w:space="0" w:color="auto"/>
            <w:bottom w:val="none" w:sz="0" w:space="0" w:color="auto"/>
            <w:right w:val="none" w:sz="0" w:space="0" w:color="auto"/>
          </w:divBdr>
        </w:div>
        <w:div w:id="522130922">
          <w:marLeft w:val="480"/>
          <w:marRight w:val="0"/>
          <w:marTop w:val="0"/>
          <w:marBottom w:val="0"/>
          <w:divBdr>
            <w:top w:val="none" w:sz="0" w:space="0" w:color="auto"/>
            <w:left w:val="none" w:sz="0" w:space="0" w:color="auto"/>
            <w:bottom w:val="none" w:sz="0" w:space="0" w:color="auto"/>
            <w:right w:val="none" w:sz="0" w:space="0" w:color="auto"/>
          </w:divBdr>
        </w:div>
        <w:div w:id="212664659">
          <w:marLeft w:val="480"/>
          <w:marRight w:val="0"/>
          <w:marTop w:val="0"/>
          <w:marBottom w:val="0"/>
          <w:divBdr>
            <w:top w:val="none" w:sz="0" w:space="0" w:color="auto"/>
            <w:left w:val="none" w:sz="0" w:space="0" w:color="auto"/>
            <w:bottom w:val="none" w:sz="0" w:space="0" w:color="auto"/>
            <w:right w:val="none" w:sz="0" w:space="0" w:color="auto"/>
          </w:divBdr>
        </w:div>
        <w:div w:id="1569002458">
          <w:marLeft w:val="480"/>
          <w:marRight w:val="0"/>
          <w:marTop w:val="0"/>
          <w:marBottom w:val="0"/>
          <w:divBdr>
            <w:top w:val="none" w:sz="0" w:space="0" w:color="auto"/>
            <w:left w:val="none" w:sz="0" w:space="0" w:color="auto"/>
            <w:bottom w:val="none" w:sz="0" w:space="0" w:color="auto"/>
            <w:right w:val="none" w:sz="0" w:space="0" w:color="auto"/>
          </w:divBdr>
        </w:div>
        <w:div w:id="86272371">
          <w:marLeft w:val="480"/>
          <w:marRight w:val="0"/>
          <w:marTop w:val="0"/>
          <w:marBottom w:val="0"/>
          <w:divBdr>
            <w:top w:val="none" w:sz="0" w:space="0" w:color="auto"/>
            <w:left w:val="none" w:sz="0" w:space="0" w:color="auto"/>
            <w:bottom w:val="none" w:sz="0" w:space="0" w:color="auto"/>
            <w:right w:val="none" w:sz="0" w:space="0" w:color="auto"/>
          </w:divBdr>
        </w:div>
        <w:div w:id="387993148">
          <w:marLeft w:val="480"/>
          <w:marRight w:val="0"/>
          <w:marTop w:val="0"/>
          <w:marBottom w:val="0"/>
          <w:divBdr>
            <w:top w:val="none" w:sz="0" w:space="0" w:color="auto"/>
            <w:left w:val="none" w:sz="0" w:space="0" w:color="auto"/>
            <w:bottom w:val="none" w:sz="0" w:space="0" w:color="auto"/>
            <w:right w:val="none" w:sz="0" w:space="0" w:color="auto"/>
          </w:divBdr>
        </w:div>
        <w:div w:id="12077247">
          <w:marLeft w:val="480"/>
          <w:marRight w:val="0"/>
          <w:marTop w:val="0"/>
          <w:marBottom w:val="0"/>
          <w:divBdr>
            <w:top w:val="none" w:sz="0" w:space="0" w:color="auto"/>
            <w:left w:val="none" w:sz="0" w:space="0" w:color="auto"/>
            <w:bottom w:val="none" w:sz="0" w:space="0" w:color="auto"/>
            <w:right w:val="none" w:sz="0" w:space="0" w:color="auto"/>
          </w:divBdr>
        </w:div>
        <w:div w:id="223296473">
          <w:marLeft w:val="480"/>
          <w:marRight w:val="0"/>
          <w:marTop w:val="0"/>
          <w:marBottom w:val="0"/>
          <w:divBdr>
            <w:top w:val="none" w:sz="0" w:space="0" w:color="auto"/>
            <w:left w:val="none" w:sz="0" w:space="0" w:color="auto"/>
            <w:bottom w:val="none" w:sz="0" w:space="0" w:color="auto"/>
            <w:right w:val="none" w:sz="0" w:space="0" w:color="auto"/>
          </w:divBdr>
        </w:div>
        <w:div w:id="152649737">
          <w:marLeft w:val="480"/>
          <w:marRight w:val="0"/>
          <w:marTop w:val="0"/>
          <w:marBottom w:val="0"/>
          <w:divBdr>
            <w:top w:val="none" w:sz="0" w:space="0" w:color="auto"/>
            <w:left w:val="none" w:sz="0" w:space="0" w:color="auto"/>
            <w:bottom w:val="none" w:sz="0" w:space="0" w:color="auto"/>
            <w:right w:val="none" w:sz="0" w:space="0" w:color="auto"/>
          </w:divBdr>
        </w:div>
        <w:div w:id="1656183783">
          <w:marLeft w:val="480"/>
          <w:marRight w:val="0"/>
          <w:marTop w:val="0"/>
          <w:marBottom w:val="0"/>
          <w:divBdr>
            <w:top w:val="none" w:sz="0" w:space="0" w:color="auto"/>
            <w:left w:val="none" w:sz="0" w:space="0" w:color="auto"/>
            <w:bottom w:val="none" w:sz="0" w:space="0" w:color="auto"/>
            <w:right w:val="none" w:sz="0" w:space="0" w:color="auto"/>
          </w:divBdr>
        </w:div>
        <w:div w:id="696809701">
          <w:marLeft w:val="480"/>
          <w:marRight w:val="0"/>
          <w:marTop w:val="0"/>
          <w:marBottom w:val="0"/>
          <w:divBdr>
            <w:top w:val="none" w:sz="0" w:space="0" w:color="auto"/>
            <w:left w:val="none" w:sz="0" w:space="0" w:color="auto"/>
            <w:bottom w:val="none" w:sz="0" w:space="0" w:color="auto"/>
            <w:right w:val="none" w:sz="0" w:space="0" w:color="auto"/>
          </w:divBdr>
        </w:div>
      </w:divsChild>
    </w:div>
    <w:div w:id="413360083">
      <w:bodyDiv w:val="1"/>
      <w:marLeft w:val="0"/>
      <w:marRight w:val="0"/>
      <w:marTop w:val="0"/>
      <w:marBottom w:val="0"/>
      <w:divBdr>
        <w:top w:val="none" w:sz="0" w:space="0" w:color="auto"/>
        <w:left w:val="none" w:sz="0" w:space="0" w:color="auto"/>
        <w:bottom w:val="none" w:sz="0" w:space="0" w:color="auto"/>
        <w:right w:val="none" w:sz="0" w:space="0" w:color="auto"/>
      </w:divBdr>
    </w:div>
    <w:div w:id="483856799">
      <w:bodyDiv w:val="1"/>
      <w:marLeft w:val="0"/>
      <w:marRight w:val="0"/>
      <w:marTop w:val="0"/>
      <w:marBottom w:val="0"/>
      <w:divBdr>
        <w:top w:val="none" w:sz="0" w:space="0" w:color="auto"/>
        <w:left w:val="none" w:sz="0" w:space="0" w:color="auto"/>
        <w:bottom w:val="none" w:sz="0" w:space="0" w:color="auto"/>
        <w:right w:val="none" w:sz="0" w:space="0" w:color="auto"/>
      </w:divBdr>
      <w:divsChild>
        <w:div w:id="42758699">
          <w:marLeft w:val="480"/>
          <w:marRight w:val="0"/>
          <w:marTop w:val="0"/>
          <w:marBottom w:val="0"/>
          <w:divBdr>
            <w:top w:val="none" w:sz="0" w:space="0" w:color="auto"/>
            <w:left w:val="none" w:sz="0" w:space="0" w:color="auto"/>
            <w:bottom w:val="none" w:sz="0" w:space="0" w:color="auto"/>
            <w:right w:val="none" w:sz="0" w:space="0" w:color="auto"/>
          </w:divBdr>
        </w:div>
        <w:div w:id="785394419">
          <w:marLeft w:val="480"/>
          <w:marRight w:val="0"/>
          <w:marTop w:val="0"/>
          <w:marBottom w:val="0"/>
          <w:divBdr>
            <w:top w:val="none" w:sz="0" w:space="0" w:color="auto"/>
            <w:left w:val="none" w:sz="0" w:space="0" w:color="auto"/>
            <w:bottom w:val="none" w:sz="0" w:space="0" w:color="auto"/>
            <w:right w:val="none" w:sz="0" w:space="0" w:color="auto"/>
          </w:divBdr>
        </w:div>
        <w:div w:id="1092361012">
          <w:marLeft w:val="480"/>
          <w:marRight w:val="0"/>
          <w:marTop w:val="0"/>
          <w:marBottom w:val="0"/>
          <w:divBdr>
            <w:top w:val="none" w:sz="0" w:space="0" w:color="auto"/>
            <w:left w:val="none" w:sz="0" w:space="0" w:color="auto"/>
            <w:bottom w:val="none" w:sz="0" w:space="0" w:color="auto"/>
            <w:right w:val="none" w:sz="0" w:space="0" w:color="auto"/>
          </w:divBdr>
        </w:div>
        <w:div w:id="56830016">
          <w:marLeft w:val="480"/>
          <w:marRight w:val="0"/>
          <w:marTop w:val="0"/>
          <w:marBottom w:val="0"/>
          <w:divBdr>
            <w:top w:val="none" w:sz="0" w:space="0" w:color="auto"/>
            <w:left w:val="none" w:sz="0" w:space="0" w:color="auto"/>
            <w:bottom w:val="none" w:sz="0" w:space="0" w:color="auto"/>
            <w:right w:val="none" w:sz="0" w:space="0" w:color="auto"/>
          </w:divBdr>
        </w:div>
        <w:div w:id="947782023">
          <w:marLeft w:val="480"/>
          <w:marRight w:val="0"/>
          <w:marTop w:val="0"/>
          <w:marBottom w:val="0"/>
          <w:divBdr>
            <w:top w:val="none" w:sz="0" w:space="0" w:color="auto"/>
            <w:left w:val="none" w:sz="0" w:space="0" w:color="auto"/>
            <w:bottom w:val="none" w:sz="0" w:space="0" w:color="auto"/>
            <w:right w:val="none" w:sz="0" w:space="0" w:color="auto"/>
          </w:divBdr>
        </w:div>
        <w:div w:id="1183738802">
          <w:marLeft w:val="480"/>
          <w:marRight w:val="0"/>
          <w:marTop w:val="0"/>
          <w:marBottom w:val="0"/>
          <w:divBdr>
            <w:top w:val="none" w:sz="0" w:space="0" w:color="auto"/>
            <w:left w:val="none" w:sz="0" w:space="0" w:color="auto"/>
            <w:bottom w:val="none" w:sz="0" w:space="0" w:color="auto"/>
            <w:right w:val="none" w:sz="0" w:space="0" w:color="auto"/>
          </w:divBdr>
        </w:div>
        <w:div w:id="2012444802">
          <w:marLeft w:val="480"/>
          <w:marRight w:val="0"/>
          <w:marTop w:val="0"/>
          <w:marBottom w:val="0"/>
          <w:divBdr>
            <w:top w:val="none" w:sz="0" w:space="0" w:color="auto"/>
            <w:left w:val="none" w:sz="0" w:space="0" w:color="auto"/>
            <w:bottom w:val="none" w:sz="0" w:space="0" w:color="auto"/>
            <w:right w:val="none" w:sz="0" w:space="0" w:color="auto"/>
          </w:divBdr>
        </w:div>
        <w:div w:id="1677149854">
          <w:marLeft w:val="480"/>
          <w:marRight w:val="0"/>
          <w:marTop w:val="0"/>
          <w:marBottom w:val="0"/>
          <w:divBdr>
            <w:top w:val="none" w:sz="0" w:space="0" w:color="auto"/>
            <w:left w:val="none" w:sz="0" w:space="0" w:color="auto"/>
            <w:bottom w:val="none" w:sz="0" w:space="0" w:color="auto"/>
            <w:right w:val="none" w:sz="0" w:space="0" w:color="auto"/>
          </w:divBdr>
        </w:div>
        <w:div w:id="475218975">
          <w:marLeft w:val="480"/>
          <w:marRight w:val="0"/>
          <w:marTop w:val="0"/>
          <w:marBottom w:val="0"/>
          <w:divBdr>
            <w:top w:val="none" w:sz="0" w:space="0" w:color="auto"/>
            <w:left w:val="none" w:sz="0" w:space="0" w:color="auto"/>
            <w:bottom w:val="none" w:sz="0" w:space="0" w:color="auto"/>
            <w:right w:val="none" w:sz="0" w:space="0" w:color="auto"/>
          </w:divBdr>
        </w:div>
        <w:div w:id="282734547">
          <w:marLeft w:val="480"/>
          <w:marRight w:val="0"/>
          <w:marTop w:val="0"/>
          <w:marBottom w:val="0"/>
          <w:divBdr>
            <w:top w:val="none" w:sz="0" w:space="0" w:color="auto"/>
            <w:left w:val="none" w:sz="0" w:space="0" w:color="auto"/>
            <w:bottom w:val="none" w:sz="0" w:space="0" w:color="auto"/>
            <w:right w:val="none" w:sz="0" w:space="0" w:color="auto"/>
          </w:divBdr>
        </w:div>
        <w:div w:id="537820981">
          <w:marLeft w:val="480"/>
          <w:marRight w:val="0"/>
          <w:marTop w:val="0"/>
          <w:marBottom w:val="0"/>
          <w:divBdr>
            <w:top w:val="none" w:sz="0" w:space="0" w:color="auto"/>
            <w:left w:val="none" w:sz="0" w:space="0" w:color="auto"/>
            <w:bottom w:val="none" w:sz="0" w:space="0" w:color="auto"/>
            <w:right w:val="none" w:sz="0" w:space="0" w:color="auto"/>
          </w:divBdr>
        </w:div>
        <w:div w:id="1972246465">
          <w:marLeft w:val="480"/>
          <w:marRight w:val="0"/>
          <w:marTop w:val="0"/>
          <w:marBottom w:val="0"/>
          <w:divBdr>
            <w:top w:val="none" w:sz="0" w:space="0" w:color="auto"/>
            <w:left w:val="none" w:sz="0" w:space="0" w:color="auto"/>
            <w:bottom w:val="none" w:sz="0" w:space="0" w:color="auto"/>
            <w:right w:val="none" w:sz="0" w:space="0" w:color="auto"/>
          </w:divBdr>
        </w:div>
        <w:div w:id="128213259">
          <w:marLeft w:val="480"/>
          <w:marRight w:val="0"/>
          <w:marTop w:val="0"/>
          <w:marBottom w:val="0"/>
          <w:divBdr>
            <w:top w:val="none" w:sz="0" w:space="0" w:color="auto"/>
            <w:left w:val="none" w:sz="0" w:space="0" w:color="auto"/>
            <w:bottom w:val="none" w:sz="0" w:space="0" w:color="auto"/>
            <w:right w:val="none" w:sz="0" w:space="0" w:color="auto"/>
          </w:divBdr>
        </w:div>
        <w:div w:id="602567890">
          <w:marLeft w:val="480"/>
          <w:marRight w:val="0"/>
          <w:marTop w:val="0"/>
          <w:marBottom w:val="0"/>
          <w:divBdr>
            <w:top w:val="none" w:sz="0" w:space="0" w:color="auto"/>
            <w:left w:val="none" w:sz="0" w:space="0" w:color="auto"/>
            <w:bottom w:val="none" w:sz="0" w:space="0" w:color="auto"/>
            <w:right w:val="none" w:sz="0" w:space="0" w:color="auto"/>
          </w:divBdr>
        </w:div>
        <w:div w:id="1924295468">
          <w:marLeft w:val="480"/>
          <w:marRight w:val="0"/>
          <w:marTop w:val="0"/>
          <w:marBottom w:val="0"/>
          <w:divBdr>
            <w:top w:val="none" w:sz="0" w:space="0" w:color="auto"/>
            <w:left w:val="none" w:sz="0" w:space="0" w:color="auto"/>
            <w:bottom w:val="none" w:sz="0" w:space="0" w:color="auto"/>
            <w:right w:val="none" w:sz="0" w:space="0" w:color="auto"/>
          </w:divBdr>
        </w:div>
        <w:div w:id="1008941792">
          <w:marLeft w:val="480"/>
          <w:marRight w:val="0"/>
          <w:marTop w:val="0"/>
          <w:marBottom w:val="0"/>
          <w:divBdr>
            <w:top w:val="none" w:sz="0" w:space="0" w:color="auto"/>
            <w:left w:val="none" w:sz="0" w:space="0" w:color="auto"/>
            <w:bottom w:val="none" w:sz="0" w:space="0" w:color="auto"/>
            <w:right w:val="none" w:sz="0" w:space="0" w:color="auto"/>
          </w:divBdr>
        </w:div>
        <w:div w:id="1468742272">
          <w:marLeft w:val="480"/>
          <w:marRight w:val="0"/>
          <w:marTop w:val="0"/>
          <w:marBottom w:val="0"/>
          <w:divBdr>
            <w:top w:val="none" w:sz="0" w:space="0" w:color="auto"/>
            <w:left w:val="none" w:sz="0" w:space="0" w:color="auto"/>
            <w:bottom w:val="none" w:sz="0" w:space="0" w:color="auto"/>
            <w:right w:val="none" w:sz="0" w:space="0" w:color="auto"/>
          </w:divBdr>
        </w:div>
        <w:div w:id="2097245405">
          <w:marLeft w:val="480"/>
          <w:marRight w:val="0"/>
          <w:marTop w:val="0"/>
          <w:marBottom w:val="0"/>
          <w:divBdr>
            <w:top w:val="none" w:sz="0" w:space="0" w:color="auto"/>
            <w:left w:val="none" w:sz="0" w:space="0" w:color="auto"/>
            <w:bottom w:val="none" w:sz="0" w:space="0" w:color="auto"/>
            <w:right w:val="none" w:sz="0" w:space="0" w:color="auto"/>
          </w:divBdr>
        </w:div>
        <w:div w:id="668825006">
          <w:marLeft w:val="480"/>
          <w:marRight w:val="0"/>
          <w:marTop w:val="0"/>
          <w:marBottom w:val="0"/>
          <w:divBdr>
            <w:top w:val="none" w:sz="0" w:space="0" w:color="auto"/>
            <w:left w:val="none" w:sz="0" w:space="0" w:color="auto"/>
            <w:bottom w:val="none" w:sz="0" w:space="0" w:color="auto"/>
            <w:right w:val="none" w:sz="0" w:space="0" w:color="auto"/>
          </w:divBdr>
        </w:div>
        <w:div w:id="1049845132">
          <w:marLeft w:val="480"/>
          <w:marRight w:val="0"/>
          <w:marTop w:val="0"/>
          <w:marBottom w:val="0"/>
          <w:divBdr>
            <w:top w:val="none" w:sz="0" w:space="0" w:color="auto"/>
            <w:left w:val="none" w:sz="0" w:space="0" w:color="auto"/>
            <w:bottom w:val="none" w:sz="0" w:space="0" w:color="auto"/>
            <w:right w:val="none" w:sz="0" w:space="0" w:color="auto"/>
          </w:divBdr>
        </w:div>
        <w:div w:id="1109162922">
          <w:marLeft w:val="480"/>
          <w:marRight w:val="0"/>
          <w:marTop w:val="0"/>
          <w:marBottom w:val="0"/>
          <w:divBdr>
            <w:top w:val="none" w:sz="0" w:space="0" w:color="auto"/>
            <w:left w:val="none" w:sz="0" w:space="0" w:color="auto"/>
            <w:bottom w:val="none" w:sz="0" w:space="0" w:color="auto"/>
            <w:right w:val="none" w:sz="0" w:space="0" w:color="auto"/>
          </w:divBdr>
        </w:div>
        <w:div w:id="159126755">
          <w:marLeft w:val="480"/>
          <w:marRight w:val="0"/>
          <w:marTop w:val="0"/>
          <w:marBottom w:val="0"/>
          <w:divBdr>
            <w:top w:val="none" w:sz="0" w:space="0" w:color="auto"/>
            <w:left w:val="none" w:sz="0" w:space="0" w:color="auto"/>
            <w:bottom w:val="none" w:sz="0" w:space="0" w:color="auto"/>
            <w:right w:val="none" w:sz="0" w:space="0" w:color="auto"/>
          </w:divBdr>
        </w:div>
        <w:div w:id="23024911">
          <w:marLeft w:val="480"/>
          <w:marRight w:val="0"/>
          <w:marTop w:val="0"/>
          <w:marBottom w:val="0"/>
          <w:divBdr>
            <w:top w:val="none" w:sz="0" w:space="0" w:color="auto"/>
            <w:left w:val="none" w:sz="0" w:space="0" w:color="auto"/>
            <w:bottom w:val="none" w:sz="0" w:space="0" w:color="auto"/>
            <w:right w:val="none" w:sz="0" w:space="0" w:color="auto"/>
          </w:divBdr>
        </w:div>
        <w:div w:id="1408067792">
          <w:marLeft w:val="480"/>
          <w:marRight w:val="0"/>
          <w:marTop w:val="0"/>
          <w:marBottom w:val="0"/>
          <w:divBdr>
            <w:top w:val="none" w:sz="0" w:space="0" w:color="auto"/>
            <w:left w:val="none" w:sz="0" w:space="0" w:color="auto"/>
            <w:bottom w:val="none" w:sz="0" w:space="0" w:color="auto"/>
            <w:right w:val="none" w:sz="0" w:space="0" w:color="auto"/>
          </w:divBdr>
        </w:div>
        <w:div w:id="1203327836">
          <w:marLeft w:val="480"/>
          <w:marRight w:val="0"/>
          <w:marTop w:val="0"/>
          <w:marBottom w:val="0"/>
          <w:divBdr>
            <w:top w:val="none" w:sz="0" w:space="0" w:color="auto"/>
            <w:left w:val="none" w:sz="0" w:space="0" w:color="auto"/>
            <w:bottom w:val="none" w:sz="0" w:space="0" w:color="auto"/>
            <w:right w:val="none" w:sz="0" w:space="0" w:color="auto"/>
          </w:divBdr>
        </w:div>
        <w:div w:id="1316956250">
          <w:marLeft w:val="480"/>
          <w:marRight w:val="0"/>
          <w:marTop w:val="0"/>
          <w:marBottom w:val="0"/>
          <w:divBdr>
            <w:top w:val="none" w:sz="0" w:space="0" w:color="auto"/>
            <w:left w:val="none" w:sz="0" w:space="0" w:color="auto"/>
            <w:bottom w:val="none" w:sz="0" w:space="0" w:color="auto"/>
            <w:right w:val="none" w:sz="0" w:space="0" w:color="auto"/>
          </w:divBdr>
        </w:div>
        <w:div w:id="1555577857">
          <w:marLeft w:val="480"/>
          <w:marRight w:val="0"/>
          <w:marTop w:val="0"/>
          <w:marBottom w:val="0"/>
          <w:divBdr>
            <w:top w:val="none" w:sz="0" w:space="0" w:color="auto"/>
            <w:left w:val="none" w:sz="0" w:space="0" w:color="auto"/>
            <w:bottom w:val="none" w:sz="0" w:space="0" w:color="auto"/>
            <w:right w:val="none" w:sz="0" w:space="0" w:color="auto"/>
          </w:divBdr>
        </w:div>
        <w:div w:id="67194791">
          <w:marLeft w:val="480"/>
          <w:marRight w:val="0"/>
          <w:marTop w:val="0"/>
          <w:marBottom w:val="0"/>
          <w:divBdr>
            <w:top w:val="none" w:sz="0" w:space="0" w:color="auto"/>
            <w:left w:val="none" w:sz="0" w:space="0" w:color="auto"/>
            <w:bottom w:val="none" w:sz="0" w:space="0" w:color="auto"/>
            <w:right w:val="none" w:sz="0" w:space="0" w:color="auto"/>
          </w:divBdr>
        </w:div>
        <w:div w:id="499471619">
          <w:marLeft w:val="480"/>
          <w:marRight w:val="0"/>
          <w:marTop w:val="0"/>
          <w:marBottom w:val="0"/>
          <w:divBdr>
            <w:top w:val="none" w:sz="0" w:space="0" w:color="auto"/>
            <w:left w:val="none" w:sz="0" w:space="0" w:color="auto"/>
            <w:bottom w:val="none" w:sz="0" w:space="0" w:color="auto"/>
            <w:right w:val="none" w:sz="0" w:space="0" w:color="auto"/>
          </w:divBdr>
        </w:div>
        <w:div w:id="1515218544">
          <w:marLeft w:val="480"/>
          <w:marRight w:val="0"/>
          <w:marTop w:val="0"/>
          <w:marBottom w:val="0"/>
          <w:divBdr>
            <w:top w:val="none" w:sz="0" w:space="0" w:color="auto"/>
            <w:left w:val="none" w:sz="0" w:space="0" w:color="auto"/>
            <w:bottom w:val="none" w:sz="0" w:space="0" w:color="auto"/>
            <w:right w:val="none" w:sz="0" w:space="0" w:color="auto"/>
          </w:divBdr>
        </w:div>
        <w:div w:id="412900613">
          <w:marLeft w:val="480"/>
          <w:marRight w:val="0"/>
          <w:marTop w:val="0"/>
          <w:marBottom w:val="0"/>
          <w:divBdr>
            <w:top w:val="none" w:sz="0" w:space="0" w:color="auto"/>
            <w:left w:val="none" w:sz="0" w:space="0" w:color="auto"/>
            <w:bottom w:val="none" w:sz="0" w:space="0" w:color="auto"/>
            <w:right w:val="none" w:sz="0" w:space="0" w:color="auto"/>
          </w:divBdr>
        </w:div>
        <w:div w:id="249587003">
          <w:marLeft w:val="480"/>
          <w:marRight w:val="0"/>
          <w:marTop w:val="0"/>
          <w:marBottom w:val="0"/>
          <w:divBdr>
            <w:top w:val="none" w:sz="0" w:space="0" w:color="auto"/>
            <w:left w:val="none" w:sz="0" w:space="0" w:color="auto"/>
            <w:bottom w:val="none" w:sz="0" w:space="0" w:color="auto"/>
            <w:right w:val="none" w:sz="0" w:space="0" w:color="auto"/>
          </w:divBdr>
        </w:div>
        <w:div w:id="2116629690">
          <w:marLeft w:val="480"/>
          <w:marRight w:val="0"/>
          <w:marTop w:val="0"/>
          <w:marBottom w:val="0"/>
          <w:divBdr>
            <w:top w:val="none" w:sz="0" w:space="0" w:color="auto"/>
            <w:left w:val="none" w:sz="0" w:space="0" w:color="auto"/>
            <w:bottom w:val="none" w:sz="0" w:space="0" w:color="auto"/>
            <w:right w:val="none" w:sz="0" w:space="0" w:color="auto"/>
          </w:divBdr>
        </w:div>
        <w:div w:id="425082664">
          <w:marLeft w:val="480"/>
          <w:marRight w:val="0"/>
          <w:marTop w:val="0"/>
          <w:marBottom w:val="0"/>
          <w:divBdr>
            <w:top w:val="none" w:sz="0" w:space="0" w:color="auto"/>
            <w:left w:val="none" w:sz="0" w:space="0" w:color="auto"/>
            <w:bottom w:val="none" w:sz="0" w:space="0" w:color="auto"/>
            <w:right w:val="none" w:sz="0" w:space="0" w:color="auto"/>
          </w:divBdr>
        </w:div>
        <w:div w:id="258687449">
          <w:marLeft w:val="480"/>
          <w:marRight w:val="0"/>
          <w:marTop w:val="0"/>
          <w:marBottom w:val="0"/>
          <w:divBdr>
            <w:top w:val="none" w:sz="0" w:space="0" w:color="auto"/>
            <w:left w:val="none" w:sz="0" w:space="0" w:color="auto"/>
            <w:bottom w:val="none" w:sz="0" w:space="0" w:color="auto"/>
            <w:right w:val="none" w:sz="0" w:space="0" w:color="auto"/>
          </w:divBdr>
        </w:div>
        <w:div w:id="1494682315">
          <w:marLeft w:val="480"/>
          <w:marRight w:val="0"/>
          <w:marTop w:val="0"/>
          <w:marBottom w:val="0"/>
          <w:divBdr>
            <w:top w:val="none" w:sz="0" w:space="0" w:color="auto"/>
            <w:left w:val="none" w:sz="0" w:space="0" w:color="auto"/>
            <w:bottom w:val="none" w:sz="0" w:space="0" w:color="auto"/>
            <w:right w:val="none" w:sz="0" w:space="0" w:color="auto"/>
          </w:divBdr>
        </w:div>
        <w:div w:id="1905600141">
          <w:marLeft w:val="480"/>
          <w:marRight w:val="0"/>
          <w:marTop w:val="0"/>
          <w:marBottom w:val="0"/>
          <w:divBdr>
            <w:top w:val="none" w:sz="0" w:space="0" w:color="auto"/>
            <w:left w:val="none" w:sz="0" w:space="0" w:color="auto"/>
            <w:bottom w:val="none" w:sz="0" w:space="0" w:color="auto"/>
            <w:right w:val="none" w:sz="0" w:space="0" w:color="auto"/>
          </w:divBdr>
        </w:div>
        <w:div w:id="1087195211">
          <w:marLeft w:val="480"/>
          <w:marRight w:val="0"/>
          <w:marTop w:val="0"/>
          <w:marBottom w:val="0"/>
          <w:divBdr>
            <w:top w:val="none" w:sz="0" w:space="0" w:color="auto"/>
            <w:left w:val="none" w:sz="0" w:space="0" w:color="auto"/>
            <w:bottom w:val="none" w:sz="0" w:space="0" w:color="auto"/>
            <w:right w:val="none" w:sz="0" w:space="0" w:color="auto"/>
          </w:divBdr>
        </w:div>
        <w:div w:id="272203574">
          <w:marLeft w:val="480"/>
          <w:marRight w:val="0"/>
          <w:marTop w:val="0"/>
          <w:marBottom w:val="0"/>
          <w:divBdr>
            <w:top w:val="none" w:sz="0" w:space="0" w:color="auto"/>
            <w:left w:val="none" w:sz="0" w:space="0" w:color="auto"/>
            <w:bottom w:val="none" w:sz="0" w:space="0" w:color="auto"/>
            <w:right w:val="none" w:sz="0" w:space="0" w:color="auto"/>
          </w:divBdr>
        </w:div>
        <w:div w:id="834804502">
          <w:marLeft w:val="480"/>
          <w:marRight w:val="0"/>
          <w:marTop w:val="0"/>
          <w:marBottom w:val="0"/>
          <w:divBdr>
            <w:top w:val="none" w:sz="0" w:space="0" w:color="auto"/>
            <w:left w:val="none" w:sz="0" w:space="0" w:color="auto"/>
            <w:bottom w:val="none" w:sz="0" w:space="0" w:color="auto"/>
            <w:right w:val="none" w:sz="0" w:space="0" w:color="auto"/>
          </w:divBdr>
        </w:div>
        <w:div w:id="168562343">
          <w:marLeft w:val="480"/>
          <w:marRight w:val="0"/>
          <w:marTop w:val="0"/>
          <w:marBottom w:val="0"/>
          <w:divBdr>
            <w:top w:val="none" w:sz="0" w:space="0" w:color="auto"/>
            <w:left w:val="none" w:sz="0" w:space="0" w:color="auto"/>
            <w:bottom w:val="none" w:sz="0" w:space="0" w:color="auto"/>
            <w:right w:val="none" w:sz="0" w:space="0" w:color="auto"/>
          </w:divBdr>
        </w:div>
        <w:div w:id="143089397">
          <w:marLeft w:val="480"/>
          <w:marRight w:val="0"/>
          <w:marTop w:val="0"/>
          <w:marBottom w:val="0"/>
          <w:divBdr>
            <w:top w:val="none" w:sz="0" w:space="0" w:color="auto"/>
            <w:left w:val="none" w:sz="0" w:space="0" w:color="auto"/>
            <w:bottom w:val="none" w:sz="0" w:space="0" w:color="auto"/>
            <w:right w:val="none" w:sz="0" w:space="0" w:color="auto"/>
          </w:divBdr>
        </w:div>
        <w:div w:id="315960228">
          <w:marLeft w:val="480"/>
          <w:marRight w:val="0"/>
          <w:marTop w:val="0"/>
          <w:marBottom w:val="0"/>
          <w:divBdr>
            <w:top w:val="none" w:sz="0" w:space="0" w:color="auto"/>
            <w:left w:val="none" w:sz="0" w:space="0" w:color="auto"/>
            <w:bottom w:val="none" w:sz="0" w:space="0" w:color="auto"/>
            <w:right w:val="none" w:sz="0" w:space="0" w:color="auto"/>
          </w:divBdr>
        </w:div>
        <w:div w:id="559362666">
          <w:marLeft w:val="480"/>
          <w:marRight w:val="0"/>
          <w:marTop w:val="0"/>
          <w:marBottom w:val="0"/>
          <w:divBdr>
            <w:top w:val="none" w:sz="0" w:space="0" w:color="auto"/>
            <w:left w:val="none" w:sz="0" w:space="0" w:color="auto"/>
            <w:bottom w:val="none" w:sz="0" w:space="0" w:color="auto"/>
            <w:right w:val="none" w:sz="0" w:space="0" w:color="auto"/>
          </w:divBdr>
        </w:div>
        <w:div w:id="824706745">
          <w:marLeft w:val="480"/>
          <w:marRight w:val="0"/>
          <w:marTop w:val="0"/>
          <w:marBottom w:val="0"/>
          <w:divBdr>
            <w:top w:val="none" w:sz="0" w:space="0" w:color="auto"/>
            <w:left w:val="none" w:sz="0" w:space="0" w:color="auto"/>
            <w:bottom w:val="none" w:sz="0" w:space="0" w:color="auto"/>
            <w:right w:val="none" w:sz="0" w:space="0" w:color="auto"/>
          </w:divBdr>
        </w:div>
      </w:divsChild>
    </w:div>
    <w:div w:id="499925115">
      <w:bodyDiv w:val="1"/>
      <w:marLeft w:val="0"/>
      <w:marRight w:val="0"/>
      <w:marTop w:val="0"/>
      <w:marBottom w:val="0"/>
      <w:divBdr>
        <w:top w:val="none" w:sz="0" w:space="0" w:color="auto"/>
        <w:left w:val="none" w:sz="0" w:space="0" w:color="auto"/>
        <w:bottom w:val="none" w:sz="0" w:space="0" w:color="auto"/>
        <w:right w:val="none" w:sz="0" w:space="0" w:color="auto"/>
      </w:divBdr>
    </w:div>
    <w:div w:id="550456040">
      <w:bodyDiv w:val="1"/>
      <w:marLeft w:val="0"/>
      <w:marRight w:val="0"/>
      <w:marTop w:val="0"/>
      <w:marBottom w:val="0"/>
      <w:divBdr>
        <w:top w:val="none" w:sz="0" w:space="0" w:color="auto"/>
        <w:left w:val="none" w:sz="0" w:space="0" w:color="auto"/>
        <w:bottom w:val="none" w:sz="0" w:space="0" w:color="auto"/>
        <w:right w:val="none" w:sz="0" w:space="0" w:color="auto"/>
      </w:divBdr>
    </w:div>
    <w:div w:id="653533058">
      <w:bodyDiv w:val="1"/>
      <w:marLeft w:val="0"/>
      <w:marRight w:val="0"/>
      <w:marTop w:val="0"/>
      <w:marBottom w:val="0"/>
      <w:divBdr>
        <w:top w:val="none" w:sz="0" w:space="0" w:color="auto"/>
        <w:left w:val="none" w:sz="0" w:space="0" w:color="auto"/>
        <w:bottom w:val="none" w:sz="0" w:space="0" w:color="auto"/>
        <w:right w:val="none" w:sz="0" w:space="0" w:color="auto"/>
      </w:divBdr>
      <w:divsChild>
        <w:div w:id="464156159">
          <w:marLeft w:val="480"/>
          <w:marRight w:val="0"/>
          <w:marTop w:val="0"/>
          <w:marBottom w:val="0"/>
          <w:divBdr>
            <w:top w:val="none" w:sz="0" w:space="0" w:color="auto"/>
            <w:left w:val="none" w:sz="0" w:space="0" w:color="auto"/>
            <w:bottom w:val="none" w:sz="0" w:space="0" w:color="auto"/>
            <w:right w:val="none" w:sz="0" w:space="0" w:color="auto"/>
          </w:divBdr>
        </w:div>
        <w:div w:id="2008165640">
          <w:marLeft w:val="480"/>
          <w:marRight w:val="0"/>
          <w:marTop w:val="0"/>
          <w:marBottom w:val="0"/>
          <w:divBdr>
            <w:top w:val="none" w:sz="0" w:space="0" w:color="auto"/>
            <w:left w:val="none" w:sz="0" w:space="0" w:color="auto"/>
            <w:bottom w:val="none" w:sz="0" w:space="0" w:color="auto"/>
            <w:right w:val="none" w:sz="0" w:space="0" w:color="auto"/>
          </w:divBdr>
        </w:div>
        <w:div w:id="1732580302">
          <w:marLeft w:val="480"/>
          <w:marRight w:val="0"/>
          <w:marTop w:val="0"/>
          <w:marBottom w:val="0"/>
          <w:divBdr>
            <w:top w:val="none" w:sz="0" w:space="0" w:color="auto"/>
            <w:left w:val="none" w:sz="0" w:space="0" w:color="auto"/>
            <w:bottom w:val="none" w:sz="0" w:space="0" w:color="auto"/>
            <w:right w:val="none" w:sz="0" w:space="0" w:color="auto"/>
          </w:divBdr>
        </w:div>
        <w:div w:id="1708724185">
          <w:marLeft w:val="480"/>
          <w:marRight w:val="0"/>
          <w:marTop w:val="0"/>
          <w:marBottom w:val="0"/>
          <w:divBdr>
            <w:top w:val="none" w:sz="0" w:space="0" w:color="auto"/>
            <w:left w:val="none" w:sz="0" w:space="0" w:color="auto"/>
            <w:bottom w:val="none" w:sz="0" w:space="0" w:color="auto"/>
            <w:right w:val="none" w:sz="0" w:space="0" w:color="auto"/>
          </w:divBdr>
        </w:div>
        <w:div w:id="579676247">
          <w:marLeft w:val="480"/>
          <w:marRight w:val="0"/>
          <w:marTop w:val="0"/>
          <w:marBottom w:val="0"/>
          <w:divBdr>
            <w:top w:val="none" w:sz="0" w:space="0" w:color="auto"/>
            <w:left w:val="none" w:sz="0" w:space="0" w:color="auto"/>
            <w:bottom w:val="none" w:sz="0" w:space="0" w:color="auto"/>
            <w:right w:val="none" w:sz="0" w:space="0" w:color="auto"/>
          </w:divBdr>
        </w:div>
        <w:div w:id="413170347">
          <w:marLeft w:val="480"/>
          <w:marRight w:val="0"/>
          <w:marTop w:val="0"/>
          <w:marBottom w:val="0"/>
          <w:divBdr>
            <w:top w:val="none" w:sz="0" w:space="0" w:color="auto"/>
            <w:left w:val="none" w:sz="0" w:space="0" w:color="auto"/>
            <w:bottom w:val="none" w:sz="0" w:space="0" w:color="auto"/>
            <w:right w:val="none" w:sz="0" w:space="0" w:color="auto"/>
          </w:divBdr>
        </w:div>
        <w:div w:id="1960794926">
          <w:marLeft w:val="480"/>
          <w:marRight w:val="0"/>
          <w:marTop w:val="0"/>
          <w:marBottom w:val="0"/>
          <w:divBdr>
            <w:top w:val="none" w:sz="0" w:space="0" w:color="auto"/>
            <w:left w:val="none" w:sz="0" w:space="0" w:color="auto"/>
            <w:bottom w:val="none" w:sz="0" w:space="0" w:color="auto"/>
            <w:right w:val="none" w:sz="0" w:space="0" w:color="auto"/>
          </w:divBdr>
        </w:div>
        <w:div w:id="841355334">
          <w:marLeft w:val="480"/>
          <w:marRight w:val="0"/>
          <w:marTop w:val="0"/>
          <w:marBottom w:val="0"/>
          <w:divBdr>
            <w:top w:val="none" w:sz="0" w:space="0" w:color="auto"/>
            <w:left w:val="none" w:sz="0" w:space="0" w:color="auto"/>
            <w:bottom w:val="none" w:sz="0" w:space="0" w:color="auto"/>
            <w:right w:val="none" w:sz="0" w:space="0" w:color="auto"/>
          </w:divBdr>
        </w:div>
        <w:div w:id="325322938">
          <w:marLeft w:val="480"/>
          <w:marRight w:val="0"/>
          <w:marTop w:val="0"/>
          <w:marBottom w:val="0"/>
          <w:divBdr>
            <w:top w:val="none" w:sz="0" w:space="0" w:color="auto"/>
            <w:left w:val="none" w:sz="0" w:space="0" w:color="auto"/>
            <w:bottom w:val="none" w:sz="0" w:space="0" w:color="auto"/>
            <w:right w:val="none" w:sz="0" w:space="0" w:color="auto"/>
          </w:divBdr>
        </w:div>
        <w:div w:id="1273584698">
          <w:marLeft w:val="480"/>
          <w:marRight w:val="0"/>
          <w:marTop w:val="0"/>
          <w:marBottom w:val="0"/>
          <w:divBdr>
            <w:top w:val="none" w:sz="0" w:space="0" w:color="auto"/>
            <w:left w:val="none" w:sz="0" w:space="0" w:color="auto"/>
            <w:bottom w:val="none" w:sz="0" w:space="0" w:color="auto"/>
            <w:right w:val="none" w:sz="0" w:space="0" w:color="auto"/>
          </w:divBdr>
        </w:div>
        <w:div w:id="1009648540">
          <w:marLeft w:val="480"/>
          <w:marRight w:val="0"/>
          <w:marTop w:val="0"/>
          <w:marBottom w:val="0"/>
          <w:divBdr>
            <w:top w:val="none" w:sz="0" w:space="0" w:color="auto"/>
            <w:left w:val="none" w:sz="0" w:space="0" w:color="auto"/>
            <w:bottom w:val="none" w:sz="0" w:space="0" w:color="auto"/>
            <w:right w:val="none" w:sz="0" w:space="0" w:color="auto"/>
          </w:divBdr>
        </w:div>
        <w:div w:id="495727523">
          <w:marLeft w:val="480"/>
          <w:marRight w:val="0"/>
          <w:marTop w:val="0"/>
          <w:marBottom w:val="0"/>
          <w:divBdr>
            <w:top w:val="none" w:sz="0" w:space="0" w:color="auto"/>
            <w:left w:val="none" w:sz="0" w:space="0" w:color="auto"/>
            <w:bottom w:val="none" w:sz="0" w:space="0" w:color="auto"/>
            <w:right w:val="none" w:sz="0" w:space="0" w:color="auto"/>
          </w:divBdr>
        </w:div>
        <w:div w:id="131943288">
          <w:marLeft w:val="480"/>
          <w:marRight w:val="0"/>
          <w:marTop w:val="0"/>
          <w:marBottom w:val="0"/>
          <w:divBdr>
            <w:top w:val="none" w:sz="0" w:space="0" w:color="auto"/>
            <w:left w:val="none" w:sz="0" w:space="0" w:color="auto"/>
            <w:bottom w:val="none" w:sz="0" w:space="0" w:color="auto"/>
            <w:right w:val="none" w:sz="0" w:space="0" w:color="auto"/>
          </w:divBdr>
        </w:div>
        <w:div w:id="1816994507">
          <w:marLeft w:val="480"/>
          <w:marRight w:val="0"/>
          <w:marTop w:val="0"/>
          <w:marBottom w:val="0"/>
          <w:divBdr>
            <w:top w:val="none" w:sz="0" w:space="0" w:color="auto"/>
            <w:left w:val="none" w:sz="0" w:space="0" w:color="auto"/>
            <w:bottom w:val="none" w:sz="0" w:space="0" w:color="auto"/>
            <w:right w:val="none" w:sz="0" w:space="0" w:color="auto"/>
          </w:divBdr>
        </w:div>
        <w:div w:id="1384328240">
          <w:marLeft w:val="480"/>
          <w:marRight w:val="0"/>
          <w:marTop w:val="0"/>
          <w:marBottom w:val="0"/>
          <w:divBdr>
            <w:top w:val="none" w:sz="0" w:space="0" w:color="auto"/>
            <w:left w:val="none" w:sz="0" w:space="0" w:color="auto"/>
            <w:bottom w:val="none" w:sz="0" w:space="0" w:color="auto"/>
            <w:right w:val="none" w:sz="0" w:space="0" w:color="auto"/>
          </w:divBdr>
        </w:div>
        <w:div w:id="1055468499">
          <w:marLeft w:val="480"/>
          <w:marRight w:val="0"/>
          <w:marTop w:val="0"/>
          <w:marBottom w:val="0"/>
          <w:divBdr>
            <w:top w:val="none" w:sz="0" w:space="0" w:color="auto"/>
            <w:left w:val="none" w:sz="0" w:space="0" w:color="auto"/>
            <w:bottom w:val="none" w:sz="0" w:space="0" w:color="auto"/>
            <w:right w:val="none" w:sz="0" w:space="0" w:color="auto"/>
          </w:divBdr>
        </w:div>
        <w:div w:id="1218735455">
          <w:marLeft w:val="480"/>
          <w:marRight w:val="0"/>
          <w:marTop w:val="0"/>
          <w:marBottom w:val="0"/>
          <w:divBdr>
            <w:top w:val="none" w:sz="0" w:space="0" w:color="auto"/>
            <w:left w:val="none" w:sz="0" w:space="0" w:color="auto"/>
            <w:bottom w:val="none" w:sz="0" w:space="0" w:color="auto"/>
            <w:right w:val="none" w:sz="0" w:space="0" w:color="auto"/>
          </w:divBdr>
        </w:div>
        <w:div w:id="1633437162">
          <w:marLeft w:val="480"/>
          <w:marRight w:val="0"/>
          <w:marTop w:val="0"/>
          <w:marBottom w:val="0"/>
          <w:divBdr>
            <w:top w:val="none" w:sz="0" w:space="0" w:color="auto"/>
            <w:left w:val="none" w:sz="0" w:space="0" w:color="auto"/>
            <w:bottom w:val="none" w:sz="0" w:space="0" w:color="auto"/>
            <w:right w:val="none" w:sz="0" w:space="0" w:color="auto"/>
          </w:divBdr>
        </w:div>
        <w:div w:id="691881829">
          <w:marLeft w:val="480"/>
          <w:marRight w:val="0"/>
          <w:marTop w:val="0"/>
          <w:marBottom w:val="0"/>
          <w:divBdr>
            <w:top w:val="none" w:sz="0" w:space="0" w:color="auto"/>
            <w:left w:val="none" w:sz="0" w:space="0" w:color="auto"/>
            <w:bottom w:val="none" w:sz="0" w:space="0" w:color="auto"/>
            <w:right w:val="none" w:sz="0" w:space="0" w:color="auto"/>
          </w:divBdr>
        </w:div>
        <w:div w:id="1672024479">
          <w:marLeft w:val="480"/>
          <w:marRight w:val="0"/>
          <w:marTop w:val="0"/>
          <w:marBottom w:val="0"/>
          <w:divBdr>
            <w:top w:val="none" w:sz="0" w:space="0" w:color="auto"/>
            <w:left w:val="none" w:sz="0" w:space="0" w:color="auto"/>
            <w:bottom w:val="none" w:sz="0" w:space="0" w:color="auto"/>
            <w:right w:val="none" w:sz="0" w:space="0" w:color="auto"/>
          </w:divBdr>
        </w:div>
        <w:div w:id="1044211209">
          <w:marLeft w:val="480"/>
          <w:marRight w:val="0"/>
          <w:marTop w:val="0"/>
          <w:marBottom w:val="0"/>
          <w:divBdr>
            <w:top w:val="none" w:sz="0" w:space="0" w:color="auto"/>
            <w:left w:val="none" w:sz="0" w:space="0" w:color="auto"/>
            <w:bottom w:val="none" w:sz="0" w:space="0" w:color="auto"/>
            <w:right w:val="none" w:sz="0" w:space="0" w:color="auto"/>
          </w:divBdr>
        </w:div>
        <w:div w:id="1846438655">
          <w:marLeft w:val="480"/>
          <w:marRight w:val="0"/>
          <w:marTop w:val="0"/>
          <w:marBottom w:val="0"/>
          <w:divBdr>
            <w:top w:val="none" w:sz="0" w:space="0" w:color="auto"/>
            <w:left w:val="none" w:sz="0" w:space="0" w:color="auto"/>
            <w:bottom w:val="none" w:sz="0" w:space="0" w:color="auto"/>
            <w:right w:val="none" w:sz="0" w:space="0" w:color="auto"/>
          </w:divBdr>
        </w:div>
        <w:div w:id="762991528">
          <w:marLeft w:val="480"/>
          <w:marRight w:val="0"/>
          <w:marTop w:val="0"/>
          <w:marBottom w:val="0"/>
          <w:divBdr>
            <w:top w:val="none" w:sz="0" w:space="0" w:color="auto"/>
            <w:left w:val="none" w:sz="0" w:space="0" w:color="auto"/>
            <w:bottom w:val="none" w:sz="0" w:space="0" w:color="auto"/>
            <w:right w:val="none" w:sz="0" w:space="0" w:color="auto"/>
          </w:divBdr>
        </w:div>
        <w:div w:id="49350179">
          <w:marLeft w:val="480"/>
          <w:marRight w:val="0"/>
          <w:marTop w:val="0"/>
          <w:marBottom w:val="0"/>
          <w:divBdr>
            <w:top w:val="none" w:sz="0" w:space="0" w:color="auto"/>
            <w:left w:val="none" w:sz="0" w:space="0" w:color="auto"/>
            <w:bottom w:val="none" w:sz="0" w:space="0" w:color="auto"/>
            <w:right w:val="none" w:sz="0" w:space="0" w:color="auto"/>
          </w:divBdr>
        </w:div>
        <w:div w:id="783426106">
          <w:marLeft w:val="480"/>
          <w:marRight w:val="0"/>
          <w:marTop w:val="0"/>
          <w:marBottom w:val="0"/>
          <w:divBdr>
            <w:top w:val="none" w:sz="0" w:space="0" w:color="auto"/>
            <w:left w:val="none" w:sz="0" w:space="0" w:color="auto"/>
            <w:bottom w:val="none" w:sz="0" w:space="0" w:color="auto"/>
            <w:right w:val="none" w:sz="0" w:space="0" w:color="auto"/>
          </w:divBdr>
        </w:div>
        <w:div w:id="1031760479">
          <w:marLeft w:val="480"/>
          <w:marRight w:val="0"/>
          <w:marTop w:val="0"/>
          <w:marBottom w:val="0"/>
          <w:divBdr>
            <w:top w:val="none" w:sz="0" w:space="0" w:color="auto"/>
            <w:left w:val="none" w:sz="0" w:space="0" w:color="auto"/>
            <w:bottom w:val="none" w:sz="0" w:space="0" w:color="auto"/>
            <w:right w:val="none" w:sz="0" w:space="0" w:color="auto"/>
          </w:divBdr>
        </w:div>
        <w:div w:id="232667559">
          <w:marLeft w:val="480"/>
          <w:marRight w:val="0"/>
          <w:marTop w:val="0"/>
          <w:marBottom w:val="0"/>
          <w:divBdr>
            <w:top w:val="none" w:sz="0" w:space="0" w:color="auto"/>
            <w:left w:val="none" w:sz="0" w:space="0" w:color="auto"/>
            <w:bottom w:val="none" w:sz="0" w:space="0" w:color="auto"/>
            <w:right w:val="none" w:sz="0" w:space="0" w:color="auto"/>
          </w:divBdr>
        </w:div>
        <w:div w:id="1937131235">
          <w:marLeft w:val="480"/>
          <w:marRight w:val="0"/>
          <w:marTop w:val="0"/>
          <w:marBottom w:val="0"/>
          <w:divBdr>
            <w:top w:val="none" w:sz="0" w:space="0" w:color="auto"/>
            <w:left w:val="none" w:sz="0" w:space="0" w:color="auto"/>
            <w:bottom w:val="none" w:sz="0" w:space="0" w:color="auto"/>
            <w:right w:val="none" w:sz="0" w:space="0" w:color="auto"/>
          </w:divBdr>
        </w:div>
        <w:div w:id="851989112">
          <w:marLeft w:val="480"/>
          <w:marRight w:val="0"/>
          <w:marTop w:val="0"/>
          <w:marBottom w:val="0"/>
          <w:divBdr>
            <w:top w:val="none" w:sz="0" w:space="0" w:color="auto"/>
            <w:left w:val="none" w:sz="0" w:space="0" w:color="auto"/>
            <w:bottom w:val="none" w:sz="0" w:space="0" w:color="auto"/>
            <w:right w:val="none" w:sz="0" w:space="0" w:color="auto"/>
          </w:divBdr>
        </w:div>
        <w:div w:id="1790203189">
          <w:marLeft w:val="480"/>
          <w:marRight w:val="0"/>
          <w:marTop w:val="0"/>
          <w:marBottom w:val="0"/>
          <w:divBdr>
            <w:top w:val="none" w:sz="0" w:space="0" w:color="auto"/>
            <w:left w:val="none" w:sz="0" w:space="0" w:color="auto"/>
            <w:bottom w:val="none" w:sz="0" w:space="0" w:color="auto"/>
            <w:right w:val="none" w:sz="0" w:space="0" w:color="auto"/>
          </w:divBdr>
        </w:div>
        <w:div w:id="1158381364">
          <w:marLeft w:val="480"/>
          <w:marRight w:val="0"/>
          <w:marTop w:val="0"/>
          <w:marBottom w:val="0"/>
          <w:divBdr>
            <w:top w:val="none" w:sz="0" w:space="0" w:color="auto"/>
            <w:left w:val="none" w:sz="0" w:space="0" w:color="auto"/>
            <w:bottom w:val="none" w:sz="0" w:space="0" w:color="auto"/>
            <w:right w:val="none" w:sz="0" w:space="0" w:color="auto"/>
          </w:divBdr>
        </w:div>
        <w:div w:id="1831477944">
          <w:marLeft w:val="480"/>
          <w:marRight w:val="0"/>
          <w:marTop w:val="0"/>
          <w:marBottom w:val="0"/>
          <w:divBdr>
            <w:top w:val="none" w:sz="0" w:space="0" w:color="auto"/>
            <w:left w:val="none" w:sz="0" w:space="0" w:color="auto"/>
            <w:bottom w:val="none" w:sz="0" w:space="0" w:color="auto"/>
            <w:right w:val="none" w:sz="0" w:space="0" w:color="auto"/>
          </w:divBdr>
        </w:div>
        <w:div w:id="363529290">
          <w:marLeft w:val="480"/>
          <w:marRight w:val="0"/>
          <w:marTop w:val="0"/>
          <w:marBottom w:val="0"/>
          <w:divBdr>
            <w:top w:val="none" w:sz="0" w:space="0" w:color="auto"/>
            <w:left w:val="none" w:sz="0" w:space="0" w:color="auto"/>
            <w:bottom w:val="none" w:sz="0" w:space="0" w:color="auto"/>
            <w:right w:val="none" w:sz="0" w:space="0" w:color="auto"/>
          </w:divBdr>
        </w:div>
        <w:div w:id="2003923143">
          <w:marLeft w:val="480"/>
          <w:marRight w:val="0"/>
          <w:marTop w:val="0"/>
          <w:marBottom w:val="0"/>
          <w:divBdr>
            <w:top w:val="none" w:sz="0" w:space="0" w:color="auto"/>
            <w:left w:val="none" w:sz="0" w:space="0" w:color="auto"/>
            <w:bottom w:val="none" w:sz="0" w:space="0" w:color="auto"/>
            <w:right w:val="none" w:sz="0" w:space="0" w:color="auto"/>
          </w:divBdr>
        </w:div>
        <w:div w:id="511069522">
          <w:marLeft w:val="480"/>
          <w:marRight w:val="0"/>
          <w:marTop w:val="0"/>
          <w:marBottom w:val="0"/>
          <w:divBdr>
            <w:top w:val="none" w:sz="0" w:space="0" w:color="auto"/>
            <w:left w:val="none" w:sz="0" w:space="0" w:color="auto"/>
            <w:bottom w:val="none" w:sz="0" w:space="0" w:color="auto"/>
            <w:right w:val="none" w:sz="0" w:space="0" w:color="auto"/>
          </w:divBdr>
        </w:div>
        <w:div w:id="464547017">
          <w:marLeft w:val="480"/>
          <w:marRight w:val="0"/>
          <w:marTop w:val="0"/>
          <w:marBottom w:val="0"/>
          <w:divBdr>
            <w:top w:val="none" w:sz="0" w:space="0" w:color="auto"/>
            <w:left w:val="none" w:sz="0" w:space="0" w:color="auto"/>
            <w:bottom w:val="none" w:sz="0" w:space="0" w:color="auto"/>
            <w:right w:val="none" w:sz="0" w:space="0" w:color="auto"/>
          </w:divBdr>
        </w:div>
        <w:div w:id="64955273">
          <w:marLeft w:val="480"/>
          <w:marRight w:val="0"/>
          <w:marTop w:val="0"/>
          <w:marBottom w:val="0"/>
          <w:divBdr>
            <w:top w:val="none" w:sz="0" w:space="0" w:color="auto"/>
            <w:left w:val="none" w:sz="0" w:space="0" w:color="auto"/>
            <w:bottom w:val="none" w:sz="0" w:space="0" w:color="auto"/>
            <w:right w:val="none" w:sz="0" w:space="0" w:color="auto"/>
          </w:divBdr>
        </w:div>
        <w:div w:id="1850409177">
          <w:marLeft w:val="480"/>
          <w:marRight w:val="0"/>
          <w:marTop w:val="0"/>
          <w:marBottom w:val="0"/>
          <w:divBdr>
            <w:top w:val="none" w:sz="0" w:space="0" w:color="auto"/>
            <w:left w:val="none" w:sz="0" w:space="0" w:color="auto"/>
            <w:bottom w:val="none" w:sz="0" w:space="0" w:color="auto"/>
            <w:right w:val="none" w:sz="0" w:space="0" w:color="auto"/>
          </w:divBdr>
        </w:div>
        <w:div w:id="714744380">
          <w:marLeft w:val="480"/>
          <w:marRight w:val="0"/>
          <w:marTop w:val="0"/>
          <w:marBottom w:val="0"/>
          <w:divBdr>
            <w:top w:val="none" w:sz="0" w:space="0" w:color="auto"/>
            <w:left w:val="none" w:sz="0" w:space="0" w:color="auto"/>
            <w:bottom w:val="none" w:sz="0" w:space="0" w:color="auto"/>
            <w:right w:val="none" w:sz="0" w:space="0" w:color="auto"/>
          </w:divBdr>
        </w:div>
        <w:div w:id="1597862730">
          <w:marLeft w:val="480"/>
          <w:marRight w:val="0"/>
          <w:marTop w:val="0"/>
          <w:marBottom w:val="0"/>
          <w:divBdr>
            <w:top w:val="none" w:sz="0" w:space="0" w:color="auto"/>
            <w:left w:val="none" w:sz="0" w:space="0" w:color="auto"/>
            <w:bottom w:val="none" w:sz="0" w:space="0" w:color="auto"/>
            <w:right w:val="none" w:sz="0" w:space="0" w:color="auto"/>
          </w:divBdr>
        </w:div>
        <w:div w:id="54551231">
          <w:marLeft w:val="480"/>
          <w:marRight w:val="0"/>
          <w:marTop w:val="0"/>
          <w:marBottom w:val="0"/>
          <w:divBdr>
            <w:top w:val="none" w:sz="0" w:space="0" w:color="auto"/>
            <w:left w:val="none" w:sz="0" w:space="0" w:color="auto"/>
            <w:bottom w:val="none" w:sz="0" w:space="0" w:color="auto"/>
            <w:right w:val="none" w:sz="0" w:space="0" w:color="auto"/>
          </w:divBdr>
        </w:div>
        <w:div w:id="645430889">
          <w:marLeft w:val="480"/>
          <w:marRight w:val="0"/>
          <w:marTop w:val="0"/>
          <w:marBottom w:val="0"/>
          <w:divBdr>
            <w:top w:val="none" w:sz="0" w:space="0" w:color="auto"/>
            <w:left w:val="none" w:sz="0" w:space="0" w:color="auto"/>
            <w:bottom w:val="none" w:sz="0" w:space="0" w:color="auto"/>
            <w:right w:val="none" w:sz="0" w:space="0" w:color="auto"/>
          </w:divBdr>
        </w:div>
        <w:div w:id="675349844">
          <w:marLeft w:val="480"/>
          <w:marRight w:val="0"/>
          <w:marTop w:val="0"/>
          <w:marBottom w:val="0"/>
          <w:divBdr>
            <w:top w:val="none" w:sz="0" w:space="0" w:color="auto"/>
            <w:left w:val="none" w:sz="0" w:space="0" w:color="auto"/>
            <w:bottom w:val="none" w:sz="0" w:space="0" w:color="auto"/>
            <w:right w:val="none" w:sz="0" w:space="0" w:color="auto"/>
          </w:divBdr>
        </w:div>
        <w:div w:id="1742017128">
          <w:marLeft w:val="480"/>
          <w:marRight w:val="0"/>
          <w:marTop w:val="0"/>
          <w:marBottom w:val="0"/>
          <w:divBdr>
            <w:top w:val="none" w:sz="0" w:space="0" w:color="auto"/>
            <w:left w:val="none" w:sz="0" w:space="0" w:color="auto"/>
            <w:bottom w:val="none" w:sz="0" w:space="0" w:color="auto"/>
            <w:right w:val="none" w:sz="0" w:space="0" w:color="auto"/>
          </w:divBdr>
        </w:div>
        <w:div w:id="946544479">
          <w:marLeft w:val="480"/>
          <w:marRight w:val="0"/>
          <w:marTop w:val="0"/>
          <w:marBottom w:val="0"/>
          <w:divBdr>
            <w:top w:val="none" w:sz="0" w:space="0" w:color="auto"/>
            <w:left w:val="none" w:sz="0" w:space="0" w:color="auto"/>
            <w:bottom w:val="none" w:sz="0" w:space="0" w:color="auto"/>
            <w:right w:val="none" w:sz="0" w:space="0" w:color="auto"/>
          </w:divBdr>
        </w:div>
        <w:div w:id="638070662">
          <w:marLeft w:val="480"/>
          <w:marRight w:val="0"/>
          <w:marTop w:val="0"/>
          <w:marBottom w:val="0"/>
          <w:divBdr>
            <w:top w:val="none" w:sz="0" w:space="0" w:color="auto"/>
            <w:left w:val="none" w:sz="0" w:space="0" w:color="auto"/>
            <w:bottom w:val="none" w:sz="0" w:space="0" w:color="auto"/>
            <w:right w:val="none" w:sz="0" w:space="0" w:color="auto"/>
          </w:divBdr>
        </w:div>
        <w:div w:id="2078703544">
          <w:marLeft w:val="480"/>
          <w:marRight w:val="0"/>
          <w:marTop w:val="0"/>
          <w:marBottom w:val="0"/>
          <w:divBdr>
            <w:top w:val="none" w:sz="0" w:space="0" w:color="auto"/>
            <w:left w:val="none" w:sz="0" w:space="0" w:color="auto"/>
            <w:bottom w:val="none" w:sz="0" w:space="0" w:color="auto"/>
            <w:right w:val="none" w:sz="0" w:space="0" w:color="auto"/>
          </w:divBdr>
        </w:div>
      </w:divsChild>
    </w:div>
    <w:div w:id="656812345">
      <w:bodyDiv w:val="1"/>
      <w:marLeft w:val="0"/>
      <w:marRight w:val="0"/>
      <w:marTop w:val="0"/>
      <w:marBottom w:val="0"/>
      <w:divBdr>
        <w:top w:val="none" w:sz="0" w:space="0" w:color="auto"/>
        <w:left w:val="none" w:sz="0" w:space="0" w:color="auto"/>
        <w:bottom w:val="none" w:sz="0" w:space="0" w:color="auto"/>
        <w:right w:val="none" w:sz="0" w:space="0" w:color="auto"/>
      </w:divBdr>
      <w:divsChild>
        <w:div w:id="974412408">
          <w:marLeft w:val="480"/>
          <w:marRight w:val="0"/>
          <w:marTop w:val="0"/>
          <w:marBottom w:val="0"/>
          <w:divBdr>
            <w:top w:val="none" w:sz="0" w:space="0" w:color="auto"/>
            <w:left w:val="none" w:sz="0" w:space="0" w:color="auto"/>
            <w:bottom w:val="none" w:sz="0" w:space="0" w:color="auto"/>
            <w:right w:val="none" w:sz="0" w:space="0" w:color="auto"/>
          </w:divBdr>
        </w:div>
        <w:div w:id="2072577466">
          <w:marLeft w:val="480"/>
          <w:marRight w:val="0"/>
          <w:marTop w:val="0"/>
          <w:marBottom w:val="0"/>
          <w:divBdr>
            <w:top w:val="none" w:sz="0" w:space="0" w:color="auto"/>
            <w:left w:val="none" w:sz="0" w:space="0" w:color="auto"/>
            <w:bottom w:val="none" w:sz="0" w:space="0" w:color="auto"/>
            <w:right w:val="none" w:sz="0" w:space="0" w:color="auto"/>
          </w:divBdr>
        </w:div>
        <w:div w:id="738601673">
          <w:marLeft w:val="480"/>
          <w:marRight w:val="0"/>
          <w:marTop w:val="0"/>
          <w:marBottom w:val="0"/>
          <w:divBdr>
            <w:top w:val="none" w:sz="0" w:space="0" w:color="auto"/>
            <w:left w:val="none" w:sz="0" w:space="0" w:color="auto"/>
            <w:bottom w:val="none" w:sz="0" w:space="0" w:color="auto"/>
            <w:right w:val="none" w:sz="0" w:space="0" w:color="auto"/>
          </w:divBdr>
        </w:div>
        <w:div w:id="1075862456">
          <w:marLeft w:val="480"/>
          <w:marRight w:val="0"/>
          <w:marTop w:val="0"/>
          <w:marBottom w:val="0"/>
          <w:divBdr>
            <w:top w:val="none" w:sz="0" w:space="0" w:color="auto"/>
            <w:left w:val="none" w:sz="0" w:space="0" w:color="auto"/>
            <w:bottom w:val="none" w:sz="0" w:space="0" w:color="auto"/>
            <w:right w:val="none" w:sz="0" w:space="0" w:color="auto"/>
          </w:divBdr>
        </w:div>
        <w:div w:id="383454303">
          <w:marLeft w:val="480"/>
          <w:marRight w:val="0"/>
          <w:marTop w:val="0"/>
          <w:marBottom w:val="0"/>
          <w:divBdr>
            <w:top w:val="none" w:sz="0" w:space="0" w:color="auto"/>
            <w:left w:val="none" w:sz="0" w:space="0" w:color="auto"/>
            <w:bottom w:val="none" w:sz="0" w:space="0" w:color="auto"/>
            <w:right w:val="none" w:sz="0" w:space="0" w:color="auto"/>
          </w:divBdr>
        </w:div>
        <w:div w:id="1321928332">
          <w:marLeft w:val="480"/>
          <w:marRight w:val="0"/>
          <w:marTop w:val="0"/>
          <w:marBottom w:val="0"/>
          <w:divBdr>
            <w:top w:val="none" w:sz="0" w:space="0" w:color="auto"/>
            <w:left w:val="none" w:sz="0" w:space="0" w:color="auto"/>
            <w:bottom w:val="none" w:sz="0" w:space="0" w:color="auto"/>
            <w:right w:val="none" w:sz="0" w:space="0" w:color="auto"/>
          </w:divBdr>
        </w:div>
        <w:div w:id="1186753176">
          <w:marLeft w:val="480"/>
          <w:marRight w:val="0"/>
          <w:marTop w:val="0"/>
          <w:marBottom w:val="0"/>
          <w:divBdr>
            <w:top w:val="none" w:sz="0" w:space="0" w:color="auto"/>
            <w:left w:val="none" w:sz="0" w:space="0" w:color="auto"/>
            <w:bottom w:val="none" w:sz="0" w:space="0" w:color="auto"/>
            <w:right w:val="none" w:sz="0" w:space="0" w:color="auto"/>
          </w:divBdr>
        </w:div>
        <w:div w:id="147595495">
          <w:marLeft w:val="480"/>
          <w:marRight w:val="0"/>
          <w:marTop w:val="0"/>
          <w:marBottom w:val="0"/>
          <w:divBdr>
            <w:top w:val="none" w:sz="0" w:space="0" w:color="auto"/>
            <w:left w:val="none" w:sz="0" w:space="0" w:color="auto"/>
            <w:bottom w:val="none" w:sz="0" w:space="0" w:color="auto"/>
            <w:right w:val="none" w:sz="0" w:space="0" w:color="auto"/>
          </w:divBdr>
        </w:div>
        <w:div w:id="813639330">
          <w:marLeft w:val="480"/>
          <w:marRight w:val="0"/>
          <w:marTop w:val="0"/>
          <w:marBottom w:val="0"/>
          <w:divBdr>
            <w:top w:val="none" w:sz="0" w:space="0" w:color="auto"/>
            <w:left w:val="none" w:sz="0" w:space="0" w:color="auto"/>
            <w:bottom w:val="none" w:sz="0" w:space="0" w:color="auto"/>
            <w:right w:val="none" w:sz="0" w:space="0" w:color="auto"/>
          </w:divBdr>
        </w:div>
        <w:div w:id="1618216599">
          <w:marLeft w:val="480"/>
          <w:marRight w:val="0"/>
          <w:marTop w:val="0"/>
          <w:marBottom w:val="0"/>
          <w:divBdr>
            <w:top w:val="none" w:sz="0" w:space="0" w:color="auto"/>
            <w:left w:val="none" w:sz="0" w:space="0" w:color="auto"/>
            <w:bottom w:val="none" w:sz="0" w:space="0" w:color="auto"/>
            <w:right w:val="none" w:sz="0" w:space="0" w:color="auto"/>
          </w:divBdr>
        </w:div>
        <w:div w:id="1444807879">
          <w:marLeft w:val="480"/>
          <w:marRight w:val="0"/>
          <w:marTop w:val="0"/>
          <w:marBottom w:val="0"/>
          <w:divBdr>
            <w:top w:val="none" w:sz="0" w:space="0" w:color="auto"/>
            <w:left w:val="none" w:sz="0" w:space="0" w:color="auto"/>
            <w:bottom w:val="none" w:sz="0" w:space="0" w:color="auto"/>
            <w:right w:val="none" w:sz="0" w:space="0" w:color="auto"/>
          </w:divBdr>
        </w:div>
        <w:div w:id="737216259">
          <w:marLeft w:val="480"/>
          <w:marRight w:val="0"/>
          <w:marTop w:val="0"/>
          <w:marBottom w:val="0"/>
          <w:divBdr>
            <w:top w:val="none" w:sz="0" w:space="0" w:color="auto"/>
            <w:left w:val="none" w:sz="0" w:space="0" w:color="auto"/>
            <w:bottom w:val="none" w:sz="0" w:space="0" w:color="auto"/>
            <w:right w:val="none" w:sz="0" w:space="0" w:color="auto"/>
          </w:divBdr>
        </w:div>
        <w:div w:id="1035349557">
          <w:marLeft w:val="480"/>
          <w:marRight w:val="0"/>
          <w:marTop w:val="0"/>
          <w:marBottom w:val="0"/>
          <w:divBdr>
            <w:top w:val="none" w:sz="0" w:space="0" w:color="auto"/>
            <w:left w:val="none" w:sz="0" w:space="0" w:color="auto"/>
            <w:bottom w:val="none" w:sz="0" w:space="0" w:color="auto"/>
            <w:right w:val="none" w:sz="0" w:space="0" w:color="auto"/>
          </w:divBdr>
        </w:div>
        <w:div w:id="903177996">
          <w:marLeft w:val="480"/>
          <w:marRight w:val="0"/>
          <w:marTop w:val="0"/>
          <w:marBottom w:val="0"/>
          <w:divBdr>
            <w:top w:val="none" w:sz="0" w:space="0" w:color="auto"/>
            <w:left w:val="none" w:sz="0" w:space="0" w:color="auto"/>
            <w:bottom w:val="none" w:sz="0" w:space="0" w:color="auto"/>
            <w:right w:val="none" w:sz="0" w:space="0" w:color="auto"/>
          </w:divBdr>
        </w:div>
        <w:div w:id="180171552">
          <w:marLeft w:val="480"/>
          <w:marRight w:val="0"/>
          <w:marTop w:val="0"/>
          <w:marBottom w:val="0"/>
          <w:divBdr>
            <w:top w:val="none" w:sz="0" w:space="0" w:color="auto"/>
            <w:left w:val="none" w:sz="0" w:space="0" w:color="auto"/>
            <w:bottom w:val="none" w:sz="0" w:space="0" w:color="auto"/>
            <w:right w:val="none" w:sz="0" w:space="0" w:color="auto"/>
          </w:divBdr>
        </w:div>
        <w:div w:id="2000301823">
          <w:marLeft w:val="480"/>
          <w:marRight w:val="0"/>
          <w:marTop w:val="0"/>
          <w:marBottom w:val="0"/>
          <w:divBdr>
            <w:top w:val="none" w:sz="0" w:space="0" w:color="auto"/>
            <w:left w:val="none" w:sz="0" w:space="0" w:color="auto"/>
            <w:bottom w:val="none" w:sz="0" w:space="0" w:color="auto"/>
            <w:right w:val="none" w:sz="0" w:space="0" w:color="auto"/>
          </w:divBdr>
        </w:div>
        <w:div w:id="394857378">
          <w:marLeft w:val="480"/>
          <w:marRight w:val="0"/>
          <w:marTop w:val="0"/>
          <w:marBottom w:val="0"/>
          <w:divBdr>
            <w:top w:val="none" w:sz="0" w:space="0" w:color="auto"/>
            <w:left w:val="none" w:sz="0" w:space="0" w:color="auto"/>
            <w:bottom w:val="none" w:sz="0" w:space="0" w:color="auto"/>
            <w:right w:val="none" w:sz="0" w:space="0" w:color="auto"/>
          </w:divBdr>
        </w:div>
        <w:div w:id="395861649">
          <w:marLeft w:val="480"/>
          <w:marRight w:val="0"/>
          <w:marTop w:val="0"/>
          <w:marBottom w:val="0"/>
          <w:divBdr>
            <w:top w:val="none" w:sz="0" w:space="0" w:color="auto"/>
            <w:left w:val="none" w:sz="0" w:space="0" w:color="auto"/>
            <w:bottom w:val="none" w:sz="0" w:space="0" w:color="auto"/>
            <w:right w:val="none" w:sz="0" w:space="0" w:color="auto"/>
          </w:divBdr>
        </w:div>
        <w:div w:id="1624313641">
          <w:marLeft w:val="480"/>
          <w:marRight w:val="0"/>
          <w:marTop w:val="0"/>
          <w:marBottom w:val="0"/>
          <w:divBdr>
            <w:top w:val="none" w:sz="0" w:space="0" w:color="auto"/>
            <w:left w:val="none" w:sz="0" w:space="0" w:color="auto"/>
            <w:bottom w:val="none" w:sz="0" w:space="0" w:color="auto"/>
            <w:right w:val="none" w:sz="0" w:space="0" w:color="auto"/>
          </w:divBdr>
        </w:div>
        <w:div w:id="764227471">
          <w:marLeft w:val="480"/>
          <w:marRight w:val="0"/>
          <w:marTop w:val="0"/>
          <w:marBottom w:val="0"/>
          <w:divBdr>
            <w:top w:val="none" w:sz="0" w:space="0" w:color="auto"/>
            <w:left w:val="none" w:sz="0" w:space="0" w:color="auto"/>
            <w:bottom w:val="none" w:sz="0" w:space="0" w:color="auto"/>
            <w:right w:val="none" w:sz="0" w:space="0" w:color="auto"/>
          </w:divBdr>
        </w:div>
        <w:div w:id="197592943">
          <w:marLeft w:val="480"/>
          <w:marRight w:val="0"/>
          <w:marTop w:val="0"/>
          <w:marBottom w:val="0"/>
          <w:divBdr>
            <w:top w:val="none" w:sz="0" w:space="0" w:color="auto"/>
            <w:left w:val="none" w:sz="0" w:space="0" w:color="auto"/>
            <w:bottom w:val="none" w:sz="0" w:space="0" w:color="auto"/>
            <w:right w:val="none" w:sz="0" w:space="0" w:color="auto"/>
          </w:divBdr>
        </w:div>
        <w:div w:id="766848515">
          <w:marLeft w:val="480"/>
          <w:marRight w:val="0"/>
          <w:marTop w:val="0"/>
          <w:marBottom w:val="0"/>
          <w:divBdr>
            <w:top w:val="none" w:sz="0" w:space="0" w:color="auto"/>
            <w:left w:val="none" w:sz="0" w:space="0" w:color="auto"/>
            <w:bottom w:val="none" w:sz="0" w:space="0" w:color="auto"/>
            <w:right w:val="none" w:sz="0" w:space="0" w:color="auto"/>
          </w:divBdr>
        </w:div>
        <w:div w:id="1491674884">
          <w:marLeft w:val="480"/>
          <w:marRight w:val="0"/>
          <w:marTop w:val="0"/>
          <w:marBottom w:val="0"/>
          <w:divBdr>
            <w:top w:val="none" w:sz="0" w:space="0" w:color="auto"/>
            <w:left w:val="none" w:sz="0" w:space="0" w:color="auto"/>
            <w:bottom w:val="none" w:sz="0" w:space="0" w:color="auto"/>
            <w:right w:val="none" w:sz="0" w:space="0" w:color="auto"/>
          </w:divBdr>
        </w:div>
        <w:div w:id="901334679">
          <w:marLeft w:val="480"/>
          <w:marRight w:val="0"/>
          <w:marTop w:val="0"/>
          <w:marBottom w:val="0"/>
          <w:divBdr>
            <w:top w:val="none" w:sz="0" w:space="0" w:color="auto"/>
            <w:left w:val="none" w:sz="0" w:space="0" w:color="auto"/>
            <w:bottom w:val="none" w:sz="0" w:space="0" w:color="auto"/>
            <w:right w:val="none" w:sz="0" w:space="0" w:color="auto"/>
          </w:divBdr>
        </w:div>
        <w:div w:id="712189951">
          <w:marLeft w:val="480"/>
          <w:marRight w:val="0"/>
          <w:marTop w:val="0"/>
          <w:marBottom w:val="0"/>
          <w:divBdr>
            <w:top w:val="none" w:sz="0" w:space="0" w:color="auto"/>
            <w:left w:val="none" w:sz="0" w:space="0" w:color="auto"/>
            <w:bottom w:val="none" w:sz="0" w:space="0" w:color="auto"/>
            <w:right w:val="none" w:sz="0" w:space="0" w:color="auto"/>
          </w:divBdr>
        </w:div>
        <w:div w:id="363334691">
          <w:marLeft w:val="480"/>
          <w:marRight w:val="0"/>
          <w:marTop w:val="0"/>
          <w:marBottom w:val="0"/>
          <w:divBdr>
            <w:top w:val="none" w:sz="0" w:space="0" w:color="auto"/>
            <w:left w:val="none" w:sz="0" w:space="0" w:color="auto"/>
            <w:bottom w:val="none" w:sz="0" w:space="0" w:color="auto"/>
            <w:right w:val="none" w:sz="0" w:space="0" w:color="auto"/>
          </w:divBdr>
        </w:div>
        <w:div w:id="1005325000">
          <w:marLeft w:val="480"/>
          <w:marRight w:val="0"/>
          <w:marTop w:val="0"/>
          <w:marBottom w:val="0"/>
          <w:divBdr>
            <w:top w:val="none" w:sz="0" w:space="0" w:color="auto"/>
            <w:left w:val="none" w:sz="0" w:space="0" w:color="auto"/>
            <w:bottom w:val="none" w:sz="0" w:space="0" w:color="auto"/>
            <w:right w:val="none" w:sz="0" w:space="0" w:color="auto"/>
          </w:divBdr>
        </w:div>
        <w:div w:id="1571694225">
          <w:marLeft w:val="480"/>
          <w:marRight w:val="0"/>
          <w:marTop w:val="0"/>
          <w:marBottom w:val="0"/>
          <w:divBdr>
            <w:top w:val="none" w:sz="0" w:space="0" w:color="auto"/>
            <w:left w:val="none" w:sz="0" w:space="0" w:color="auto"/>
            <w:bottom w:val="none" w:sz="0" w:space="0" w:color="auto"/>
            <w:right w:val="none" w:sz="0" w:space="0" w:color="auto"/>
          </w:divBdr>
        </w:div>
        <w:div w:id="518399698">
          <w:marLeft w:val="480"/>
          <w:marRight w:val="0"/>
          <w:marTop w:val="0"/>
          <w:marBottom w:val="0"/>
          <w:divBdr>
            <w:top w:val="none" w:sz="0" w:space="0" w:color="auto"/>
            <w:left w:val="none" w:sz="0" w:space="0" w:color="auto"/>
            <w:bottom w:val="none" w:sz="0" w:space="0" w:color="auto"/>
            <w:right w:val="none" w:sz="0" w:space="0" w:color="auto"/>
          </w:divBdr>
        </w:div>
        <w:div w:id="321543510">
          <w:marLeft w:val="480"/>
          <w:marRight w:val="0"/>
          <w:marTop w:val="0"/>
          <w:marBottom w:val="0"/>
          <w:divBdr>
            <w:top w:val="none" w:sz="0" w:space="0" w:color="auto"/>
            <w:left w:val="none" w:sz="0" w:space="0" w:color="auto"/>
            <w:bottom w:val="none" w:sz="0" w:space="0" w:color="auto"/>
            <w:right w:val="none" w:sz="0" w:space="0" w:color="auto"/>
          </w:divBdr>
        </w:div>
        <w:div w:id="1403210404">
          <w:marLeft w:val="480"/>
          <w:marRight w:val="0"/>
          <w:marTop w:val="0"/>
          <w:marBottom w:val="0"/>
          <w:divBdr>
            <w:top w:val="none" w:sz="0" w:space="0" w:color="auto"/>
            <w:left w:val="none" w:sz="0" w:space="0" w:color="auto"/>
            <w:bottom w:val="none" w:sz="0" w:space="0" w:color="auto"/>
            <w:right w:val="none" w:sz="0" w:space="0" w:color="auto"/>
          </w:divBdr>
        </w:div>
        <w:div w:id="1646740052">
          <w:marLeft w:val="480"/>
          <w:marRight w:val="0"/>
          <w:marTop w:val="0"/>
          <w:marBottom w:val="0"/>
          <w:divBdr>
            <w:top w:val="none" w:sz="0" w:space="0" w:color="auto"/>
            <w:left w:val="none" w:sz="0" w:space="0" w:color="auto"/>
            <w:bottom w:val="none" w:sz="0" w:space="0" w:color="auto"/>
            <w:right w:val="none" w:sz="0" w:space="0" w:color="auto"/>
          </w:divBdr>
        </w:div>
        <w:div w:id="315846328">
          <w:marLeft w:val="480"/>
          <w:marRight w:val="0"/>
          <w:marTop w:val="0"/>
          <w:marBottom w:val="0"/>
          <w:divBdr>
            <w:top w:val="none" w:sz="0" w:space="0" w:color="auto"/>
            <w:left w:val="none" w:sz="0" w:space="0" w:color="auto"/>
            <w:bottom w:val="none" w:sz="0" w:space="0" w:color="auto"/>
            <w:right w:val="none" w:sz="0" w:space="0" w:color="auto"/>
          </w:divBdr>
        </w:div>
        <w:div w:id="1827041828">
          <w:marLeft w:val="480"/>
          <w:marRight w:val="0"/>
          <w:marTop w:val="0"/>
          <w:marBottom w:val="0"/>
          <w:divBdr>
            <w:top w:val="none" w:sz="0" w:space="0" w:color="auto"/>
            <w:left w:val="none" w:sz="0" w:space="0" w:color="auto"/>
            <w:bottom w:val="none" w:sz="0" w:space="0" w:color="auto"/>
            <w:right w:val="none" w:sz="0" w:space="0" w:color="auto"/>
          </w:divBdr>
        </w:div>
        <w:div w:id="1259874378">
          <w:marLeft w:val="480"/>
          <w:marRight w:val="0"/>
          <w:marTop w:val="0"/>
          <w:marBottom w:val="0"/>
          <w:divBdr>
            <w:top w:val="none" w:sz="0" w:space="0" w:color="auto"/>
            <w:left w:val="none" w:sz="0" w:space="0" w:color="auto"/>
            <w:bottom w:val="none" w:sz="0" w:space="0" w:color="auto"/>
            <w:right w:val="none" w:sz="0" w:space="0" w:color="auto"/>
          </w:divBdr>
        </w:div>
        <w:div w:id="1250457176">
          <w:marLeft w:val="480"/>
          <w:marRight w:val="0"/>
          <w:marTop w:val="0"/>
          <w:marBottom w:val="0"/>
          <w:divBdr>
            <w:top w:val="none" w:sz="0" w:space="0" w:color="auto"/>
            <w:left w:val="none" w:sz="0" w:space="0" w:color="auto"/>
            <w:bottom w:val="none" w:sz="0" w:space="0" w:color="auto"/>
            <w:right w:val="none" w:sz="0" w:space="0" w:color="auto"/>
          </w:divBdr>
        </w:div>
        <w:div w:id="630594494">
          <w:marLeft w:val="480"/>
          <w:marRight w:val="0"/>
          <w:marTop w:val="0"/>
          <w:marBottom w:val="0"/>
          <w:divBdr>
            <w:top w:val="none" w:sz="0" w:space="0" w:color="auto"/>
            <w:left w:val="none" w:sz="0" w:space="0" w:color="auto"/>
            <w:bottom w:val="none" w:sz="0" w:space="0" w:color="auto"/>
            <w:right w:val="none" w:sz="0" w:space="0" w:color="auto"/>
          </w:divBdr>
        </w:div>
        <w:div w:id="1234318963">
          <w:marLeft w:val="480"/>
          <w:marRight w:val="0"/>
          <w:marTop w:val="0"/>
          <w:marBottom w:val="0"/>
          <w:divBdr>
            <w:top w:val="none" w:sz="0" w:space="0" w:color="auto"/>
            <w:left w:val="none" w:sz="0" w:space="0" w:color="auto"/>
            <w:bottom w:val="none" w:sz="0" w:space="0" w:color="auto"/>
            <w:right w:val="none" w:sz="0" w:space="0" w:color="auto"/>
          </w:divBdr>
        </w:div>
        <w:div w:id="536967569">
          <w:marLeft w:val="480"/>
          <w:marRight w:val="0"/>
          <w:marTop w:val="0"/>
          <w:marBottom w:val="0"/>
          <w:divBdr>
            <w:top w:val="none" w:sz="0" w:space="0" w:color="auto"/>
            <w:left w:val="none" w:sz="0" w:space="0" w:color="auto"/>
            <w:bottom w:val="none" w:sz="0" w:space="0" w:color="auto"/>
            <w:right w:val="none" w:sz="0" w:space="0" w:color="auto"/>
          </w:divBdr>
        </w:div>
        <w:div w:id="1462186426">
          <w:marLeft w:val="480"/>
          <w:marRight w:val="0"/>
          <w:marTop w:val="0"/>
          <w:marBottom w:val="0"/>
          <w:divBdr>
            <w:top w:val="none" w:sz="0" w:space="0" w:color="auto"/>
            <w:left w:val="none" w:sz="0" w:space="0" w:color="auto"/>
            <w:bottom w:val="none" w:sz="0" w:space="0" w:color="auto"/>
            <w:right w:val="none" w:sz="0" w:space="0" w:color="auto"/>
          </w:divBdr>
        </w:div>
        <w:div w:id="1771700972">
          <w:marLeft w:val="480"/>
          <w:marRight w:val="0"/>
          <w:marTop w:val="0"/>
          <w:marBottom w:val="0"/>
          <w:divBdr>
            <w:top w:val="none" w:sz="0" w:space="0" w:color="auto"/>
            <w:left w:val="none" w:sz="0" w:space="0" w:color="auto"/>
            <w:bottom w:val="none" w:sz="0" w:space="0" w:color="auto"/>
            <w:right w:val="none" w:sz="0" w:space="0" w:color="auto"/>
          </w:divBdr>
        </w:div>
        <w:div w:id="561603042">
          <w:marLeft w:val="480"/>
          <w:marRight w:val="0"/>
          <w:marTop w:val="0"/>
          <w:marBottom w:val="0"/>
          <w:divBdr>
            <w:top w:val="none" w:sz="0" w:space="0" w:color="auto"/>
            <w:left w:val="none" w:sz="0" w:space="0" w:color="auto"/>
            <w:bottom w:val="none" w:sz="0" w:space="0" w:color="auto"/>
            <w:right w:val="none" w:sz="0" w:space="0" w:color="auto"/>
          </w:divBdr>
        </w:div>
        <w:div w:id="1124814501">
          <w:marLeft w:val="480"/>
          <w:marRight w:val="0"/>
          <w:marTop w:val="0"/>
          <w:marBottom w:val="0"/>
          <w:divBdr>
            <w:top w:val="none" w:sz="0" w:space="0" w:color="auto"/>
            <w:left w:val="none" w:sz="0" w:space="0" w:color="auto"/>
            <w:bottom w:val="none" w:sz="0" w:space="0" w:color="auto"/>
            <w:right w:val="none" w:sz="0" w:space="0" w:color="auto"/>
          </w:divBdr>
        </w:div>
        <w:div w:id="482160954">
          <w:marLeft w:val="480"/>
          <w:marRight w:val="0"/>
          <w:marTop w:val="0"/>
          <w:marBottom w:val="0"/>
          <w:divBdr>
            <w:top w:val="none" w:sz="0" w:space="0" w:color="auto"/>
            <w:left w:val="none" w:sz="0" w:space="0" w:color="auto"/>
            <w:bottom w:val="none" w:sz="0" w:space="0" w:color="auto"/>
            <w:right w:val="none" w:sz="0" w:space="0" w:color="auto"/>
          </w:divBdr>
        </w:div>
        <w:div w:id="1866170016">
          <w:marLeft w:val="480"/>
          <w:marRight w:val="0"/>
          <w:marTop w:val="0"/>
          <w:marBottom w:val="0"/>
          <w:divBdr>
            <w:top w:val="none" w:sz="0" w:space="0" w:color="auto"/>
            <w:left w:val="none" w:sz="0" w:space="0" w:color="auto"/>
            <w:bottom w:val="none" w:sz="0" w:space="0" w:color="auto"/>
            <w:right w:val="none" w:sz="0" w:space="0" w:color="auto"/>
          </w:divBdr>
        </w:div>
        <w:div w:id="54932811">
          <w:marLeft w:val="480"/>
          <w:marRight w:val="0"/>
          <w:marTop w:val="0"/>
          <w:marBottom w:val="0"/>
          <w:divBdr>
            <w:top w:val="none" w:sz="0" w:space="0" w:color="auto"/>
            <w:left w:val="none" w:sz="0" w:space="0" w:color="auto"/>
            <w:bottom w:val="none" w:sz="0" w:space="0" w:color="auto"/>
            <w:right w:val="none" w:sz="0" w:space="0" w:color="auto"/>
          </w:divBdr>
        </w:div>
        <w:div w:id="303395669">
          <w:marLeft w:val="480"/>
          <w:marRight w:val="0"/>
          <w:marTop w:val="0"/>
          <w:marBottom w:val="0"/>
          <w:divBdr>
            <w:top w:val="none" w:sz="0" w:space="0" w:color="auto"/>
            <w:left w:val="none" w:sz="0" w:space="0" w:color="auto"/>
            <w:bottom w:val="none" w:sz="0" w:space="0" w:color="auto"/>
            <w:right w:val="none" w:sz="0" w:space="0" w:color="auto"/>
          </w:divBdr>
        </w:div>
      </w:divsChild>
    </w:div>
    <w:div w:id="703017843">
      <w:bodyDiv w:val="1"/>
      <w:marLeft w:val="0"/>
      <w:marRight w:val="0"/>
      <w:marTop w:val="0"/>
      <w:marBottom w:val="0"/>
      <w:divBdr>
        <w:top w:val="none" w:sz="0" w:space="0" w:color="auto"/>
        <w:left w:val="none" w:sz="0" w:space="0" w:color="auto"/>
        <w:bottom w:val="none" w:sz="0" w:space="0" w:color="auto"/>
        <w:right w:val="none" w:sz="0" w:space="0" w:color="auto"/>
      </w:divBdr>
    </w:div>
    <w:div w:id="731512841">
      <w:bodyDiv w:val="1"/>
      <w:marLeft w:val="0"/>
      <w:marRight w:val="0"/>
      <w:marTop w:val="0"/>
      <w:marBottom w:val="0"/>
      <w:divBdr>
        <w:top w:val="none" w:sz="0" w:space="0" w:color="auto"/>
        <w:left w:val="none" w:sz="0" w:space="0" w:color="auto"/>
        <w:bottom w:val="none" w:sz="0" w:space="0" w:color="auto"/>
        <w:right w:val="none" w:sz="0" w:space="0" w:color="auto"/>
      </w:divBdr>
    </w:div>
    <w:div w:id="783302690">
      <w:bodyDiv w:val="1"/>
      <w:marLeft w:val="0"/>
      <w:marRight w:val="0"/>
      <w:marTop w:val="0"/>
      <w:marBottom w:val="0"/>
      <w:divBdr>
        <w:top w:val="none" w:sz="0" w:space="0" w:color="auto"/>
        <w:left w:val="none" w:sz="0" w:space="0" w:color="auto"/>
        <w:bottom w:val="none" w:sz="0" w:space="0" w:color="auto"/>
        <w:right w:val="none" w:sz="0" w:space="0" w:color="auto"/>
      </w:divBdr>
    </w:div>
    <w:div w:id="834419294">
      <w:bodyDiv w:val="1"/>
      <w:marLeft w:val="0"/>
      <w:marRight w:val="0"/>
      <w:marTop w:val="0"/>
      <w:marBottom w:val="0"/>
      <w:divBdr>
        <w:top w:val="none" w:sz="0" w:space="0" w:color="auto"/>
        <w:left w:val="none" w:sz="0" w:space="0" w:color="auto"/>
        <w:bottom w:val="none" w:sz="0" w:space="0" w:color="auto"/>
        <w:right w:val="none" w:sz="0" w:space="0" w:color="auto"/>
      </w:divBdr>
      <w:divsChild>
        <w:div w:id="401684404">
          <w:marLeft w:val="0"/>
          <w:marRight w:val="0"/>
          <w:marTop w:val="0"/>
          <w:marBottom w:val="240"/>
          <w:divBdr>
            <w:top w:val="none" w:sz="0" w:space="0" w:color="auto"/>
            <w:left w:val="none" w:sz="0" w:space="0" w:color="auto"/>
            <w:bottom w:val="none" w:sz="0" w:space="0" w:color="auto"/>
            <w:right w:val="none" w:sz="0" w:space="0" w:color="auto"/>
          </w:divBdr>
        </w:div>
        <w:div w:id="344983020">
          <w:marLeft w:val="0"/>
          <w:marRight w:val="0"/>
          <w:marTop w:val="0"/>
          <w:marBottom w:val="240"/>
          <w:divBdr>
            <w:top w:val="none" w:sz="0" w:space="0" w:color="auto"/>
            <w:left w:val="none" w:sz="0" w:space="0" w:color="auto"/>
            <w:bottom w:val="none" w:sz="0" w:space="0" w:color="auto"/>
            <w:right w:val="none" w:sz="0" w:space="0" w:color="auto"/>
          </w:divBdr>
        </w:div>
      </w:divsChild>
    </w:div>
    <w:div w:id="924532513">
      <w:bodyDiv w:val="1"/>
      <w:marLeft w:val="0"/>
      <w:marRight w:val="0"/>
      <w:marTop w:val="0"/>
      <w:marBottom w:val="0"/>
      <w:divBdr>
        <w:top w:val="none" w:sz="0" w:space="0" w:color="auto"/>
        <w:left w:val="none" w:sz="0" w:space="0" w:color="auto"/>
        <w:bottom w:val="none" w:sz="0" w:space="0" w:color="auto"/>
        <w:right w:val="none" w:sz="0" w:space="0" w:color="auto"/>
      </w:divBdr>
    </w:div>
    <w:div w:id="935749624">
      <w:bodyDiv w:val="1"/>
      <w:marLeft w:val="0"/>
      <w:marRight w:val="0"/>
      <w:marTop w:val="0"/>
      <w:marBottom w:val="0"/>
      <w:divBdr>
        <w:top w:val="none" w:sz="0" w:space="0" w:color="auto"/>
        <w:left w:val="none" w:sz="0" w:space="0" w:color="auto"/>
        <w:bottom w:val="none" w:sz="0" w:space="0" w:color="auto"/>
        <w:right w:val="none" w:sz="0" w:space="0" w:color="auto"/>
      </w:divBdr>
    </w:div>
    <w:div w:id="936208464">
      <w:bodyDiv w:val="1"/>
      <w:marLeft w:val="0"/>
      <w:marRight w:val="0"/>
      <w:marTop w:val="0"/>
      <w:marBottom w:val="0"/>
      <w:divBdr>
        <w:top w:val="none" w:sz="0" w:space="0" w:color="auto"/>
        <w:left w:val="none" w:sz="0" w:space="0" w:color="auto"/>
        <w:bottom w:val="none" w:sz="0" w:space="0" w:color="auto"/>
        <w:right w:val="none" w:sz="0" w:space="0" w:color="auto"/>
      </w:divBdr>
      <w:divsChild>
        <w:div w:id="571232349">
          <w:marLeft w:val="480"/>
          <w:marRight w:val="0"/>
          <w:marTop w:val="0"/>
          <w:marBottom w:val="0"/>
          <w:divBdr>
            <w:top w:val="none" w:sz="0" w:space="0" w:color="auto"/>
            <w:left w:val="none" w:sz="0" w:space="0" w:color="auto"/>
            <w:bottom w:val="none" w:sz="0" w:space="0" w:color="auto"/>
            <w:right w:val="none" w:sz="0" w:space="0" w:color="auto"/>
          </w:divBdr>
        </w:div>
        <w:div w:id="1825514118">
          <w:marLeft w:val="480"/>
          <w:marRight w:val="0"/>
          <w:marTop w:val="0"/>
          <w:marBottom w:val="0"/>
          <w:divBdr>
            <w:top w:val="none" w:sz="0" w:space="0" w:color="auto"/>
            <w:left w:val="none" w:sz="0" w:space="0" w:color="auto"/>
            <w:bottom w:val="none" w:sz="0" w:space="0" w:color="auto"/>
            <w:right w:val="none" w:sz="0" w:space="0" w:color="auto"/>
          </w:divBdr>
        </w:div>
        <w:div w:id="1747995079">
          <w:marLeft w:val="480"/>
          <w:marRight w:val="0"/>
          <w:marTop w:val="0"/>
          <w:marBottom w:val="0"/>
          <w:divBdr>
            <w:top w:val="none" w:sz="0" w:space="0" w:color="auto"/>
            <w:left w:val="none" w:sz="0" w:space="0" w:color="auto"/>
            <w:bottom w:val="none" w:sz="0" w:space="0" w:color="auto"/>
            <w:right w:val="none" w:sz="0" w:space="0" w:color="auto"/>
          </w:divBdr>
        </w:div>
        <w:div w:id="445655846">
          <w:marLeft w:val="480"/>
          <w:marRight w:val="0"/>
          <w:marTop w:val="0"/>
          <w:marBottom w:val="0"/>
          <w:divBdr>
            <w:top w:val="none" w:sz="0" w:space="0" w:color="auto"/>
            <w:left w:val="none" w:sz="0" w:space="0" w:color="auto"/>
            <w:bottom w:val="none" w:sz="0" w:space="0" w:color="auto"/>
            <w:right w:val="none" w:sz="0" w:space="0" w:color="auto"/>
          </w:divBdr>
        </w:div>
        <w:div w:id="1737313836">
          <w:marLeft w:val="480"/>
          <w:marRight w:val="0"/>
          <w:marTop w:val="0"/>
          <w:marBottom w:val="0"/>
          <w:divBdr>
            <w:top w:val="none" w:sz="0" w:space="0" w:color="auto"/>
            <w:left w:val="none" w:sz="0" w:space="0" w:color="auto"/>
            <w:bottom w:val="none" w:sz="0" w:space="0" w:color="auto"/>
            <w:right w:val="none" w:sz="0" w:space="0" w:color="auto"/>
          </w:divBdr>
        </w:div>
        <w:div w:id="240213801">
          <w:marLeft w:val="480"/>
          <w:marRight w:val="0"/>
          <w:marTop w:val="0"/>
          <w:marBottom w:val="0"/>
          <w:divBdr>
            <w:top w:val="none" w:sz="0" w:space="0" w:color="auto"/>
            <w:left w:val="none" w:sz="0" w:space="0" w:color="auto"/>
            <w:bottom w:val="none" w:sz="0" w:space="0" w:color="auto"/>
            <w:right w:val="none" w:sz="0" w:space="0" w:color="auto"/>
          </w:divBdr>
        </w:div>
        <w:div w:id="269555808">
          <w:marLeft w:val="480"/>
          <w:marRight w:val="0"/>
          <w:marTop w:val="0"/>
          <w:marBottom w:val="0"/>
          <w:divBdr>
            <w:top w:val="none" w:sz="0" w:space="0" w:color="auto"/>
            <w:left w:val="none" w:sz="0" w:space="0" w:color="auto"/>
            <w:bottom w:val="none" w:sz="0" w:space="0" w:color="auto"/>
            <w:right w:val="none" w:sz="0" w:space="0" w:color="auto"/>
          </w:divBdr>
        </w:div>
        <w:div w:id="455687375">
          <w:marLeft w:val="480"/>
          <w:marRight w:val="0"/>
          <w:marTop w:val="0"/>
          <w:marBottom w:val="0"/>
          <w:divBdr>
            <w:top w:val="none" w:sz="0" w:space="0" w:color="auto"/>
            <w:left w:val="none" w:sz="0" w:space="0" w:color="auto"/>
            <w:bottom w:val="none" w:sz="0" w:space="0" w:color="auto"/>
            <w:right w:val="none" w:sz="0" w:space="0" w:color="auto"/>
          </w:divBdr>
        </w:div>
        <w:div w:id="2072072480">
          <w:marLeft w:val="480"/>
          <w:marRight w:val="0"/>
          <w:marTop w:val="0"/>
          <w:marBottom w:val="0"/>
          <w:divBdr>
            <w:top w:val="none" w:sz="0" w:space="0" w:color="auto"/>
            <w:left w:val="none" w:sz="0" w:space="0" w:color="auto"/>
            <w:bottom w:val="none" w:sz="0" w:space="0" w:color="auto"/>
            <w:right w:val="none" w:sz="0" w:space="0" w:color="auto"/>
          </w:divBdr>
        </w:div>
        <w:div w:id="1729037926">
          <w:marLeft w:val="480"/>
          <w:marRight w:val="0"/>
          <w:marTop w:val="0"/>
          <w:marBottom w:val="0"/>
          <w:divBdr>
            <w:top w:val="none" w:sz="0" w:space="0" w:color="auto"/>
            <w:left w:val="none" w:sz="0" w:space="0" w:color="auto"/>
            <w:bottom w:val="none" w:sz="0" w:space="0" w:color="auto"/>
            <w:right w:val="none" w:sz="0" w:space="0" w:color="auto"/>
          </w:divBdr>
        </w:div>
        <w:div w:id="1009135686">
          <w:marLeft w:val="480"/>
          <w:marRight w:val="0"/>
          <w:marTop w:val="0"/>
          <w:marBottom w:val="0"/>
          <w:divBdr>
            <w:top w:val="none" w:sz="0" w:space="0" w:color="auto"/>
            <w:left w:val="none" w:sz="0" w:space="0" w:color="auto"/>
            <w:bottom w:val="none" w:sz="0" w:space="0" w:color="auto"/>
            <w:right w:val="none" w:sz="0" w:space="0" w:color="auto"/>
          </w:divBdr>
        </w:div>
        <w:div w:id="444153933">
          <w:marLeft w:val="480"/>
          <w:marRight w:val="0"/>
          <w:marTop w:val="0"/>
          <w:marBottom w:val="0"/>
          <w:divBdr>
            <w:top w:val="none" w:sz="0" w:space="0" w:color="auto"/>
            <w:left w:val="none" w:sz="0" w:space="0" w:color="auto"/>
            <w:bottom w:val="none" w:sz="0" w:space="0" w:color="auto"/>
            <w:right w:val="none" w:sz="0" w:space="0" w:color="auto"/>
          </w:divBdr>
        </w:div>
        <w:div w:id="933903031">
          <w:marLeft w:val="480"/>
          <w:marRight w:val="0"/>
          <w:marTop w:val="0"/>
          <w:marBottom w:val="0"/>
          <w:divBdr>
            <w:top w:val="none" w:sz="0" w:space="0" w:color="auto"/>
            <w:left w:val="none" w:sz="0" w:space="0" w:color="auto"/>
            <w:bottom w:val="none" w:sz="0" w:space="0" w:color="auto"/>
            <w:right w:val="none" w:sz="0" w:space="0" w:color="auto"/>
          </w:divBdr>
        </w:div>
        <w:div w:id="1365515622">
          <w:marLeft w:val="480"/>
          <w:marRight w:val="0"/>
          <w:marTop w:val="0"/>
          <w:marBottom w:val="0"/>
          <w:divBdr>
            <w:top w:val="none" w:sz="0" w:space="0" w:color="auto"/>
            <w:left w:val="none" w:sz="0" w:space="0" w:color="auto"/>
            <w:bottom w:val="none" w:sz="0" w:space="0" w:color="auto"/>
            <w:right w:val="none" w:sz="0" w:space="0" w:color="auto"/>
          </w:divBdr>
        </w:div>
        <w:div w:id="518011572">
          <w:marLeft w:val="480"/>
          <w:marRight w:val="0"/>
          <w:marTop w:val="0"/>
          <w:marBottom w:val="0"/>
          <w:divBdr>
            <w:top w:val="none" w:sz="0" w:space="0" w:color="auto"/>
            <w:left w:val="none" w:sz="0" w:space="0" w:color="auto"/>
            <w:bottom w:val="none" w:sz="0" w:space="0" w:color="auto"/>
            <w:right w:val="none" w:sz="0" w:space="0" w:color="auto"/>
          </w:divBdr>
        </w:div>
        <w:div w:id="1542472067">
          <w:marLeft w:val="480"/>
          <w:marRight w:val="0"/>
          <w:marTop w:val="0"/>
          <w:marBottom w:val="0"/>
          <w:divBdr>
            <w:top w:val="none" w:sz="0" w:space="0" w:color="auto"/>
            <w:left w:val="none" w:sz="0" w:space="0" w:color="auto"/>
            <w:bottom w:val="none" w:sz="0" w:space="0" w:color="auto"/>
            <w:right w:val="none" w:sz="0" w:space="0" w:color="auto"/>
          </w:divBdr>
        </w:div>
        <w:div w:id="550193248">
          <w:marLeft w:val="480"/>
          <w:marRight w:val="0"/>
          <w:marTop w:val="0"/>
          <w:marBottom w:val="0"/>
          <w:divBdr>
            <w:top w:val="none" w:sz="0" w:space="0" w:color="auto"/>
            <w:left w:val="none" w:sz="0" w:space="0" w:color="auto"/>
            <w:bottom w:val="none" w:sz="0" w:space="0" w:color="auto"/>
            <w:right w:val="none" w:sz="0" w:space="0" w:color="auto"/>
          </w:divBdr>
        </w:div>
        <w:div w:id="345517185">
          <w:marLeft w:val="480"/>
          <w:marRight w:val="0"/>
          <w:marTop w:val="0"/>
          <w:marBottom w:val="0"/>
          <w:divBdr>
            <w:top w:val="none" w:sz="0" w:space="0" w:color="auto"/>
            <w:left w:val="none" w:sz="0" w:space="0" w:color="auto"/>
            <w:bottom w:val="none" w:sz="0" w:space="0" w:color="auto"/>
            <w:right w:val="none" w:sz="0" w:space="0" w:color="auto"/>
          </w:divBdr>
        </w:div>
        <w:div w:id="1471290637">
          <w:marLeft w:val="480"/>
          <w:marRight w:val="0"/>
          <w:marTop w:val="0"/>
          <w:marBottom w:val="0"/>
          <w:divBdr>
            <w:top w:val="none" w:sz="0" w:space="0" w:color="auto"/>
            <w:left w:val="none" w:sz="0" w:space="0" w:color="auto"/>
            <w:bottom w:val="none" w:sz="0" w:space="0" w:color="auto"/>
            <w:right w:val="none" w:sz="0" w:space="0" w:color="auto"/>
          </w:divBdr>
        </w:div>
        <w:div w:id="1469973208">
          <w:marLeft w:val="480"/>
          <w:marRight w:val="0"/>
          <w:marTop w:val="0"/>
          <w:marBottom w:val="0"/>
          <w:divBdr>
            <w:top w:val="none" w:sz="0" w:space="0" w:color="auto"/>
            <w:left w:val="none" w:sz="0" w:space="0" w:color="auto"/>
            <w:bottom w:val="none" w:sz="0" w:space="0" w:color="auto"/>
            <w:right w:val="none" w:sz="0" w:space="0" w:color="auto"/>
          </w:divBdr>
        </w:div>
        <w:div w:id="760565330">
          <w:marLeft w:val="480"/>
          <w:marRight w:val="0"/>
          <w:marTop w:val="0"/>
          <w:marBottom w:val="0"/>
          <w:divBdr>
            <w:top w:val="none" w:sz="0" w:space="0" w:color="auto"/>
            <w:left w:val="none" w:sz="0" w:space="0" w:color="auto"/>
            <w:bottom w:val="none" w:sz="0" w:space="0" w:color="auto"/>
            <w:right w:val="none" w:sz="0" w:space="0" w:color="auto"/>
          </w:divBdr>
        </w:div>
        <w:div w:id="90124342">
          <w:marLeft w:val="480"/>
          <w:marRight w:val="0"/>
          <w:marTop w:val="0"/>
          <w:marBottom w:val="0"/>
          <w:divBdr>
            <w:top w:val="none" w:sz="0" w:space="0" w:color="auto"/>
            <w:left w:val="none" w:sz="0" w:space="0" w:color="auto"/>
            <w:bottom w:val="none" w:sz="0" w:space="0" w:color="auto"/>
            <w:right w:val="none" w:sz="0" w:space="0" w:color="auto"/>
          </w:divBdr>
        </w:div>
        <w:div w:id="1611474065">
          <w:marLeft w:val="480"/>
          <w:marRight w:val="0"/>
          <w:marTop w:val="0"/>
          <w:marBottom w:val="0"/>
          <w:divBdr>
            <w:top w:val="none" w:sz="0" w:space="0" w:color="auto"/>
            <w:left w:val="none" w:sz="0" w:space="0" w:color="auto"/>
            <w:bottom w:val="none" w:sz="0" w:space="0" w:color="auto"/>
            <w:right w:val="none" w:sz="0" w:space="0" w:color="auto"/>
          </w:divBdr>
        </w:div>
        <w:div w:id="1595093199">
          <w:marLeft w:val="480"/>
          <w:marRight w:val="0"/>
          <w:marTop w:val="0"/>
          <w:marBottom w:val="0"/>
          <w:divBdr>
            <w:top w:val="none" w:sz="0" w:space="0" w:color="auto"/>
            <w:left w:val="none" w:sz="0" w:space="0" w:color="auto"/>
            <w:bottom w:val="none" w:sz="0" w:space="0" w:color="auto"/>
            <w:right w:val="none" w:sz="0" w:space="0" w:color="auto"/>
          </w:divBdr>
        </w:div>
        <w:div w:id="430710011">
          <w:marLeft w:val="480"/>
          <w:marRight w:val="0"/>
          <w:marTop w:val="0"/>
          <w:marBottom w:val="0"/>
          <w:divBdr>
            <w:top w:val="none" w:sz="0" w:space="0" w:color="auto"/>
            <w:left w:val="none" w:sz="0" w:space="0" w:color="auto"/>
            <w:bottom w:val="none" w:sz="0" w:space="0" w:color="auto"/>
            <w:right w:val="none" w:sz="0" w:space="0" w:color="auto"/>
          </w:divBdr>
        </w:div>
        <w:div w:id="1626303541">
          <w:marLeft w:val="480"/>
          <w:marRight w:val="0"/>
          <w:marTop w:val="0"/>
          <w:marBottom w:val="0"/>
          <w:divBdr>
            <w:top w:val="none" w:sz="0" w:space="0" w:color="auto"/>
            <w:left w:val="none" w:sz="0" w:space="0" w:color="auto"/>
            <w:bottom w:val="none" w:sz="0" w:space="0" w:color="auto"/>
            <w:right w:val="none" w:sz="0" w:space="0" w:color="auto"/>
          </w:divBdr>
        </w:div>
        <w:div w:id="629014753">
          <w:marLeft w:val="480"/>
          <w:marRight w:val="0"/>
          <w:marTop w:val="0"/>
          <w:marBottom w:val="0"/>
          <w:divBdr>
            <w:top w:val="none" w:sz="0" w:space="0" w:color="auto"/>
            <w:left w:val="none" w:sz="0" w:space="0" w:color="auto"/>
            <w:bottom w:val="none" w:sz="0" w:space="0" w:color="auto"/>
            <w:right w:val="none" w:sz="0" w:space="0" w:color="auto"/>
          </w:divBdr>
        </w:div>
        <w:div w:id="874854129">
          <w:marLeft w:val="480"/>
          <w:marRight w:val="0"/>
          <w:marTop w:val="0"/>
          <w:marBottom w:val="0"/>
          <w:divBdr>
            <w:top w:val="none" w:sz="0" w:space="0" w:color="auto"/>
            <w:left w:val="none" w:sz="0" w:space="0" w:color="auto"/>
            <w:bottom w:val="none" w:sz="0" w:space="0" w:color="auto"/>
            <w:right w:val="none" w:sz="0" w:space="0" w:color="auto"/>
          </w:divBdr>
        </w:div>
        <w:div w:id="1741635384">
          <w:marLeft w:val="480"/>
          <w:marRight w:val="0"/>
          <w:marTop w:val="0"/>
          <w:marBottom w:val="0"/>
          <w:divBdr>
            <w:top w:val="none" w:sz="0" w:space="0" w:color="auto"/>
            <w:left w:val="none" w:sz="0" w:space="0" w:color="auto"/>
            <w:bottom w:val="none" w:sz="0" w:space="0" w:color="auto"/>
            <w:right w:val="none" w:sz="0" w:space="0" w:color="auto"/>
          </w:divBdr>
        </w:div>
        <w:div w:id="1975140687">
          <w:marLeft w:val="480"/>
          <w:marRight w:val="0"/>
          <w:marTop w:val="0"/>
          <w:marBottom w:val="0"/>
          <w:divBdr>
            <w:top w:val="none" w:sz="0" w:space="0" w:color="auto"/>
            <w:left w:val="none" w:sz="0" w:space="0" w:color="auto"/>
            <w:bottom w:val="none" w:sz="0" w:space="0" w:color="auto"/>
            <w:right w:val="none" w:sz="0" w:space="0" w:color="auto"/>
          </w:divBdr>
        </w:div>
        <w:div w:id="374505421">
          <w:marLeft w:val="480"/>
          <w:marRight w:val="0"/>
          <w:marTop w:val="0"/>
          <w:marBottom w:val="0"/>
          <w:divBdr>
            <w:top w:val="none" w:sz="0" w:space="0" w:color="auto"/>
            <w:left w:val="none" w:sz="0" w:space="0" w:color="auto"/>
            <w:bottom w:val="none" w:sz="0" w:space="0" w:color="auto"/>
            <w:right w:val="none" w:sz="0" w:space="0" w:color="auto"/>
          </w:divBdr>
        </w:div>
        <w:div w:id="165676609">
          <w:marLeft w:val="480"/>
          <w:marRight w:val="0"/>
          <w:marTop w:val="0"/>
          <w:marBottom w:val="0"/>
          <w:divBdr>
            <w:top w:val="none" w:sz="0" w:space="0" w:color="auto"/>
            <w:left w:val="none" w:sz="0" w:space="0" w:color="auto"/>
            <w:bottom w:val="none" w:sz="0" w:space="0" w:color="auto"/>
            <w:right w:val="none" w:sz="0" w:space="0" w:color="auto"/>
          </w:divBdr>
        </w:div>
        <w:div w:id="1523081980">
          <w:marLeft w:val="480"/>
          <w:marRight w:val="0"/>
          <w:marTop w:val="0"/>
          <w:marBottom w:val="0"/>
          <w:divBdr>
            <w:top w:val="none" w:sz="0" w:space="0" w:color="auto"/>
            <w:left w:val="none" w:sz="0" w:space="0" w:color="auto"/>
            <w:bottom w:val="none" w:sz="0" w:space="0" w:color="auto"/>
            <w:right w:val="none" w:sz="0" w:space="0" w:color="auto"/>
          </w:divBdr>
        </w:div>
        <w:div w:id="1573614717">
          <w:marLeft w:val="480"/>
          <w:marRight w:val="0"/>
          <w:marTop w:val="0"/>
          <w:marBottom w:val="0"/>
          <w:divBdr>
            <w:top w:val="none" w:sz="0" w:space="0" w:color="auto"/>
            <w:left w:val="none" w:sz="0" w:space="0" w:color="auto"/>
            <w:bottom w:val="none" w:sz="0" w:space="0" w:color="auto"/>
            <w:right w:val="none" w:sz="0" w:space="0" w:color="auto"/>
          </w:divBdr>
        </w:div>
        <w:div w:id="1504126871">
          <w:marLeft w:val="480"/>
          <w:marRight w:val="0"/>
          <w:marTop w:val="0"/>
          <w:marBottom w:val="0"/>
          <w:divBdr>
            <w:top w:val="none" w:sz="0" w:space="0" w:color="auto"/>
            <w:left w:val="none" w:sz="0" w:space="0" w:color="auto"/>
            <w:bottom w:val="none" w:sz="0" w:space="0" w:color="auto"/>
            <w:right w:val="none" w:sz="0" w:space="0" w:color="auto"/>
          </w:divBdr>
        </w:div>
        <w:div w:id="850946393">
          <w:marLeft w:val="480"/>
          <w:marRight w:val="0"/>
          <w:marTop w:val="0"/>
          <w:marBottom w:val="0"/>
          <w:divBdr>
            <w:top w:val="none" w:sz="0" w:space="0" w:color="auto"/>
            <w:left w:val="none" w:sz="0" w:space="0" w:color="auto"/>
            <w:bottom w:val="none" w:sz="0" w:space="0" w:color="auto"/>
            <w:right w:val="none" w:sz="0" w:space="0" w:color="auto"/>
          </w:divBdr>
        </w:div>
        <w:div w:id="420102090">
          <w:marLeft w:val="480"/>
          <w:marRight w:val="0"/>
          <w:marTop w:val="0"/>
          <w:marBottom w:val="0"/>
          <w:divBdr>
            <w:top w:val="none" w:sz="0" w:space="0" w:color="auto"/>
            <w:left w:val="none" w:sz="0" w:space="0" w:color="auto"/>
            <w:bottom w:val="none" w:sz="0" w:space="0" w:color="auto"/>
            <w:right w:val="none" w:sz="0" w:space="0" w:color="auto"/>
          </w:divBdr>
        </w:div>
        <w:div w:id="1707946738">
          <w:marLeft w:val="480"/>
          <w:marRight w:val="0"/>
          <w:marTop w:val="0"/>
          <w:marBottom w:val="0"/>
          <w:divBdr>
            <w:top w:val="none" w:sz="0" w:space="0" w:color="auto"/>
            <w:left w:val="none" w:sz="0" w:space="0" w:color="auto"/>
            <w:bottom w:val="none" w:sz="0" w:space="0" w:color="auto"/>
            <w:right w:val="none" w:sz="0" w:space="0" w:color="auto"/>
          </w:divBdr>
        </w:div>
        <w:div w:id="482939684">
          <w:marLeft w:val="480"/>
          <w:marRight w:val="0"/>
          <w:marTop w:val="0"/>
          <w:marBottom w:val="0"/>
          <w:divBdr>
            <w:top w:val="none" w:sz="0" w:space="0" w:color="auto"/>
            <w:left w:val="none" w:sz="0" w:space="0" w:color="auto"/>
            <w:bottom w:val="none" w:sz="0" w:space="0" w:color="auto"/>
            <w:right w:val="none" w:sz="0" w:space="0" w:color="auto"/>
          </w:divBdr>
        </w:div>
        <w:div w:id="605818963">
          <w:marLeft w:val="480"/>
          <w:marRight w:val="0"/>
          <w:marTop w:val="0"/>
          <w:marBottom w:val="0"/>
          <w:divBdr>
            <w:top w:val="none" w:sz="0" w:space="0" w:color="auto"/>
            <w:left w:val="none" w:sz="0" w:space="0" w:color="auto"/>
            <w:bottom w:val="none" w:sz="0" w:space="0" w:color="auto"/>
            <w:right w:val="none" w:sz="0" w:space="0" w:color="auto"/>
          </w:divBdr>
        </w:div>
        <w:div w:id="845438311">
          <w:marLeft w:val="480"/>
          <w:marRight w:val="0"/>
          <w:marTop w:val="0"/>
          <w:marBottom w:val="0"/>
          <w:divBdr>
            <w:top w:val="none" w:sz="0" w:space="0" w:color="auto"/>
            <w:left w:val="none" w:sz="0" w:space="0" w:color="auto"/>
            <w:bottom w:val="none" w:sz="0" w:space="0" w:color="auto"/>
            <w:right w:val="none" w:sz="0" w:space="0" w:color="auto"/>
          </w:divBdr>
        </w:div>
        <w:div w:id="966203212">
          <w:marLeft w:val="480"/>
          <w:marRight w:val="0"/>
          <w:marTop w:val="0"/>
          <w:marBottom w:val="0"/>
          <w:divBdr>
            <w:top w:val="none" w:sz="0" w:space="0" w:color="auto"/>
            <w:left w:val="none" w:sz="0" w:space="0" w:color="auto"/>
            <w:bottom w:val="none" w:sz="0" w:space="0" w:color="auto"/>
            <w:right w:val="none" w:sz="0" w:space="0" w:color="auto"/>
          </w:divBdr>
        </w:div>
        <w:div w:id="1009453551">
          <w:marLeft w:val="480"/>
          <w:marRight w:val="0"/>
          <w:marTop w:val="0"/>
          <w:marBottom w:val="0"/>
          <w:divBdr>
            <w:top w:val="none" w:sz="0" w:space="0" w:color="auto"/>
            <w:left w:val="none" w:sz="0" w:space="0" w:color="auto"/>
            <w:bottom w:val="none" w:sz="0" w:space="0" w:color="auto"/>
            <w:right w:val="none" w:sz="0" w:space="0" w:color="auto"/>
          </w:divBdr>
        </w:div>
        <w:div w:id="1611203234">
          <w:marLeft w:val="480"/>
          <w:marRight w:val="0"/>
          <w:marTop w:val="0"/>
          <w:marBottom w:val="0"/>
          <w:divBdr>
            <w:top w:val="none" w:sz="0" w:space="0" w:color="auto"/>
            <w:left w:val="none" w:sz="0" w:space="0" w:color="auto"/>
            <w:bottom w:val="none" w:sz="0" w:space="0" w:color="auto"/>
            <w:right w:val="none" w:sz="0" w:space="0" w:color="auto"/>
          </w:divBdr>
        </w:div>
        <w:div w:id="775756874">
          <w:marLeft w:val="480"/>
          <w:marRight w:val="0"/>
          <w:marTop w:val="0"/>
          <w:marBottom w:val="0"/>
          <w:divBdr>
            <w:top w:val="none" w:sz="0" w:space="0" w:color="auto"/>
            <w:left w:val="none" w:sz="0" w:space="0" w:color="auto"/>
            <w:bottom w:val="none" w:sz="0" w:space="0" w:color="auto"/>
            <w:right w:val="none" w:sz="0" w:space="0" w:color="auto"/>
          </w:divBdr>
        </w:div>
      </w:divsChild>
    </w:div>
    <w:div w:id="964501465">
      <w:bodyDiv w:val="1"/>
      <w:marLeft w:val="0"/>
      <w:marRight w:val="0"/>
      <w:marTop w:val="0"/>
      <w:marBottom w:val="0"/>
      <w:divBdr>
        <w:top w:val="none" w:sz="0" w:space="0" w:color="auto"/>
        <w:left w:val="none" w:sz="0" w:space="0" w:color="auto"/>
        <w:bottom w:val="none" w:sz="0" w:space="0" w:color="auto"/>
        <w:right w:val="none" w:sz="0" w:space="0" w:color="auto"/>
      </w:divBdr>
    </w:div>
    <w:div w:id="1006594121">
      <w:bodyDiv w:val="1"/>
      <w:marLeft w:val="0"/>
      <w:marRight w:val="0"/>
      <w:marTop w:val="0"/>
      <w:marBottom w:val="0"/>
      <w:divBdr>
        <w:top w:val="none" w:sz="0" w:space="0" w:color="auto"/>
        <w:left w:val="none" w:sz="0" w:space="0" w:color="auto"/>
        <w:bottom w:val="none" w:sz="0" w:space="0" w:color="auto"/>
        <w:right w:val="none" w:sz="0" w:space="0" w:color="auto"/>
      </w:divBdr>
    </w:div>
    <w:div w:id="1026977799">
      <w:bodyDiv w:val="1"/>
      <w:marLeft w:val="0"/>
      <w:marRight w:val="0"/>
      <w:marTop w:val="0"/>
      <w:marBottom w:val="0"/>
      <w:divBdr>
        <w:top w:val="none" w:sz="0" w:space="0" w:color="auto"/>
        <w:left w:val="none" w:sz="0" w:space="0" w:color="auto"/>
        <w:bottom w:val="none" w:sz="0" w:space="0" w:color="auto"/>
        <w:right w:val="none" w:sz="0" w:space="0" w:color="auto"/>
      </w:divBdr>
      <w:divsChild>
        <w:div w:id="834998191">
          <w:marLeft w:val="480"/>
          <w:marRight w:val="0"/>
          <w:marTop w:val="0"/>
          <w:marBottom w:val="0"/>
          <w:divBdr>
            <w:top w:val="none" w:sz="0" w:space="0" w:color="auto"/>
            <w:left w:val="none" w:sz="0" w:space="0" w:color="auto"/>
            <w:bottom w:val="none" w:sz="0" w:space="0" w:color="auto"/>
            <w:right w:val="none" w:sz="0" w:space="0" w:color="auto"/>
          </w:divBdr>
        </w:div>
        <w:div w:id="933786011">
          <w:marLeft w:val="480"/>
          <w:marRight w:val="0"/>
          <w:marTop w:val="0"/>
          <w:marBottom w:val="0"/>
          <w:divBdr>
            <w:top w:val="none" w:sz="0" w:space="0" w:color="auto"/>
            <w:left w:val="none" w:sz="0" w:space="0" w:color="auto"/>
            <w:bottom w:val="none" w:sz="0" w:space="0" w:color="auto"/>
            <w:right w:val="none" w:sz="0" w:space="0" w:color="auto"/>
          </w:divBdr>
        </w:div>
        <w:div w:id="1771853519">
          <w:marLeft w:val="480"/>
          <w:marRight w:val="0"/>
          <w:marTop w:val="0"/>
          <w:marBottom w:val="0"/>
          <w:divBdr>
            <w:top w:val="none" w:sz="0" w:space="0" w:color="auto"/>
            <w:left w:val="none" w:sz="0" w:space="0" w:color="auto"/>
            <w:bottom w:val="none" w:sz="0" w:space="0" w:color="auto"/>
            <w:right w:val="none" w:sz="0" w:space="0" w:color="auto"/>
          </w:divBdr>
        </w:div>
        <w:div w:id="1377896099">
          <w:marLeft w:val="480"/>
          <w:marRight w:val="0"/>
          <w:marTop w:val="0"/>
          <w:marBottom w:val="0"/>
          <w:divBdr>
            <w:top w:val="none" w:sz="0" w:space="0" w:color="auto"/>
            <w:left w:val="none" w:sz="0" w:space="0" w:color="auto"/>
            <w:bottom w:val="none" w:sz="0" w:space="0" w:color="auto"/>
            <w:right w:val="none" w:sz="0" w:space="0" w:color="auto"/>
          </w:divBdr>
        </w:div>
        <w:div w:id="1406954777">
          <w:marLeft w:val="480"/>
          <w:marRight w:val="0"/>
          <w:marTop w:val="0"/>
          <w:marBottom w:val="0"/>
          <w:divBdr>
            <w:top w:val="none" w:sz="0" w:space="0" w:color="auto"/>
            <w:left w:val="none" w:sz="0" w:space="0" w:color="auto"/>
            <w:bottom w:val="none" w:sz="0" w:space="0" w:color="auto"/>
            <w:right w:val="none" w:sz="0" w:space="0" w:color="auto"/>
          </w:divBdr>
        </w:div>
        <w:div w:id="254561312">
          <w:marLeft w:val="480"/>
          <w:marRight w:val="0"/>
          <w:marTop w:val="0"/>
          <w:marBottom w:val="0"/>
          <w:divBdr>
            <w:top w:val="none" w:sz="0" w:space="0" w:color="auto"/>
            <w:left w:val="none" w:sz="0" w:space="0" w:color="auto"/>
            <w:bottom w:val="none" w:sz="0" w:space="0" w:color="auto"/>
            <w:right w:val="none" w:sz="0" w:space="0" w:color="auto"/>
          </w:divBdr>
        </w:div>
        <w:div w:id="955063645">
          <w:marLeft w:val="480"/>
          <w:marRight w:val="0"/>
          <w:marTop w:val="0"/>
          <w:marBottom w:val="0"/>
          <w:divBdr>
            <w:top w:val="none" w:sz="0" w:space="0" w:color="auto"/>
            <w:left w:val="none" w:sz="0" w:space="0" w:color="auto"/>
            <w:bottom w:val="none" w:sz="0" w:space="0" w:color="auto"/>
            <w:right w:val="none" w:sz="0" w:space="0" w:color="auto"/>
          </w:divBdr>
        </w:div>
        <w:div w:id="1210728573">
          <w:marLeft w:val="480"/>
          <w:marRight w:val="0"/>
          <w:marTop w:val="0"/>
          <w:marBottom w:val="0"/>
          <w:divBdr>
            <w:top w:val="none" w:sz="0" w:space="0" w:color="auto"/>
            <w:left w:val="none" w:sz="0" w:space="0" w:color="auto"/>
            <w:bottom w:val="none" w:sz="0" w:space="0" w:color="auto"/>
            <w:right w:val="none" w:sz="0" w:space="0" w:color="auto"/>
          </w:divBdr>
        </w:div>
        <w:div w:id="211354798">
          <w:marLeft w:val="480"/>
          <w:marRight w:val="0"/>
          <w:marTop w:val="0"/>
          <w:marBottom w:val="0"/>
          <w:divBdr>
            <w:top w:val="none" w:sz="0" w:space="0" w:color="auto"/>
            <w:left w:val="none" w:sz="0" w:space="0" w:color="auto"/>
            <w:bottom w:val="none" w:sz="0" w:space="0" w:color="auto"/>
            <w:right w:val="none" w:sz="0" w:space="0" w:color="auto"/>
          </w:divBdr>
        </w:div>
        <w:div w:id="421798096">
          <w:marLeft w:val="480"/>
          <w:marRight w:val="0"/>
          <w:marTop w:val="0"/>
          <w:marBottom w:val="0"/>
          <w:divBdr>
            <w:top w:val="none" w:sz="0" w:space="0" w:color="auto"/>
            <w:left w:val="none" w:sz="0" w:space="0" w:color="auto"/>
            <w:bottom w:val="none" w:sz="0" w:space="0" w:color="auto"/>
            <w:right w:val="none" w:sz="0" w:space="0" w:color="auto"/>
          </w:divBdr>
        </w:div>
        <w:div w:id="489907218">
          <w:marLeft w:val="480"/>
          <w:marRight w:val="0"/>
          <w:marTop w:val="0"/>
          <w:marBottom w:val="0"/>
          <w:divBdr>
            <w:top w:val="none" w:sz="0" w:space="0" w:color="auto"/>
            <w:left w:val="none" w:sz="0" w:space="0" w:color="auto"/>
            <w:bottom w:val="none" w:sz="0" w:space="0" w:color="auto"/>
            <w:right w:val="none" w:sz="0" w:space="0" w:color="auto"/>
          </w:divBdr>
        </w:div>
        <w:div w:id="774590925">
          <w:marLeft w:val="480"/>
          <w:marRight w:val="0"/>
          <w:marTop w:val="0"/>
          <w:marBottom w:val="0"/>
          <w:divBdr>
            <w:top w:val="none" w:sz="0" w:space="0" w:color="auto"/>
            <w:left w:val="none" w:sz="0" w:space="0" w:color="auto"/>
            <w:bottom w:val="none" w:sz="0" w:space="0" w:color="auto"/>
            <w:right w:val="none" w:sz="0" w:space="0" w:color="auto"/>
          </w:divBdr>
        </w:div>
        <w:div w:id="104276378">
          <w:marLeft w:val="480"/>
          <w:marRight w:val="0"/>
          <w:marTop w:val="0"/>
          <w:marBottom w:val="0"/>
          <w:divBdr>
            <w:top w:val="none" w:sz="0" w:space="0" w:color="auto"/>
            <w:left w:val="none" w:sz="0" w:space="0" w:color="auto"/>
            <w:bottom w:val="none" w:sz="0" w:space="0" w:color="auto"/>
            <w:right w:val="none" w:sz="0" w:space="0" w:color="auto"/>
          </w:divBdr>
        </w:div>
        <w:div w:id="575095055">
          <w:marLeft w:val="480"/>
          <w:marRight w:val="0"/>
          <w:marTop w:val="0"/>
          <w:marBottom w:val="0"/>
          <w:divBdr>
            <w:top w:val="none" w:sz="0" w:space="0" w:color="auto"/>
            <w:left w:val="none" w:sz="0" w:space="0" w:color="auto"/>
            <w:bottom w:val="none" w:sz="0" w:space="0" w:color="auto"/>
            <w:right w:val="none" w:sz="0" w:space="0" w:color="auto"/>
          </w:divBdr>
        </w:div>
        <w:div w:id="1796407983">
          <w:marLeft w:val="480"/>
          <w:marRight w:val="0"/>
          <w:marTop w:val="0"/>
          <w:marBottom w:val="0"/>
          <w:divBdr>
            <w:top w:val="none" w:sz="0" w:space="0" w:color="auto"/>
            <w:left w:val="none" w:sz="0" w:space="0" w:color="auto"/>
            <w:bottom w:val="none" w:sz="0" w:space="0" w:color="auto"/>
            <w:right w:val="none" w:sz="0" w:space="0" w:color="auto"/>
          </w:divBdr>
        </w:div>
        <w:div w:id="902956558">
          <w:marLeft w:val="480"/>
          <w:marRight w:val="0"/>
          <w:marTop w:val="0"/>
          <w:marBottom w:val="0"/>
          <w:divBdr>
            <w:top w:val="none" w:sz="0" w:space="0" w:color="auto"/>
            <w:left w:val="none" w:sz="0" w:space="0" w:color="auto"/>
            <w:bottom w:val="none" w:sz="0" w:space="0" w:color="auto"/>
            <w:right w:val="none" w:sz="0" w:space="0" w:color="auto"/>
          </w:divBdr>
        </w:div>
        <w:div w:id="1215389673">
          <w:marLeft w:val="480"/>
          <w:marRight w:val="0"/>
          <w:marTop w:val="0"/>
          <w:marBottom w:val="0"/>
          <w:divBdr>
            <w:top w:val="none" w:sz="0" w:space="0" w:color="auto"/>
            <w:left w:val="none" w:sz="0" w:space="0" w:color="auto"/>
            <w:bottom w:val="none" w:sz="0" w:space="0" w:color="auto"/>
            <w:right w:val="none" w:sz="0" w:space="0" w:color="auto"/>
          </w:divBdr>
        </w:div>
        <w:div w:id="1560941065">
          <w:marLeft w:val="480"/>
          <w:marRight w:val="0"/>
          <w:marTop w:val="0"/>
          <w:marBottom w:val="0"/>
          <w:divBdr>
            <w:top w:val="none" w:sz="0" w:space="0" w:color="auto"/>
            <w:left w:val="none" w:sz="0" w:space="0" w:color="auto"/>
            <w:bottom w:val="none" w:sz="0" w:space="0" w:color="auto"/>
            <w:right w:val="none" w:sz="0" w:space="0" w:color="auto"/>
          </w:divBdr>
        </w:div>
        <w:div w:id="1133598923">
          <w:marLeft w:val="480"/>
          <w:marRight w:val="0"/>
          <w:marTop w:val="0"/>
          <w:marBottom w:val="0"/>
          <w:divBdr>
            <w:top w:val="none" w:sz="0" w:space="0" w:color="auto"/>
            <w:left w:val="none" w:sz="0" w:space="0" w:color="auto"/>
            <w:bottom w:val="none" w:sz="0" w:space="0" w:color="auto"/>
            <w:right w:val="none" w:sz="0" w:space="0" w:color="auto"/>
          </w:divBdr>
        </w:div>
        <w:div w:id="1224636564">
          <w:marLeft w:val="480"/>
          <w:marRight w:val="0"/>
          <w:marTop w:val="0"/>
          <w:marBottom w:val="0"/>
          <w:divBdr>
            <w:top w:val="none" w:sz="0" w:space="0" w:color="auto"/>
            <w:left w:val="none" w:sz="0" w:space="0" w:color="auto"/>
            <w:bottom w:val="none" w:sz="0" w:space="0" w:color="auto"/>
            <w:right w:val="none" w:sz="0" w:space="0" w:color="auto"/>
          </w:divBdr>
        </w:div>
        <w:div w:id="218977038">
          <w:marLeft w:val="480"/>
          <w:marRight w:val="0"/>
          <w:marTop w:val="0"/>
          <w:marBottom w:val="0"/>
          <w:divBdr>
            <w:top w:val="none" w:sz="0" w:space="0" w:color="auto"/>
            <w:left w:val="none" w:sz="0" w:space="0" w:color="auto"/>
            <w:bottom w:val="none" w:sz="0" w:space="0" w:color="auto"/>
            <w:right w:val="none" w:sz="0" w:space="0" w:color="auto"/>
          </w:divBdr>
        </w:div>
        <w:div w:id="1083644334">
          <w:marLeft w:val="480"/>
          <w:marRight w:val="0"/>
          <w:marTop w:val="0"/>
          <w:marBottom w:val="0"/>
          <w:divBdr>
            <w:top w:val="none" w:sz="0" w:space="0" w:color="auto"/>
            <w:left w:val="none" w:sz="0" w:space="0" w:color="auto"/>
            <w:bottom w:val="none" w:sz="0" w:space="0" w:color="auto"/>
            <w:right w:val="none" w:sz="0" w:space="0" w:color="auto"/>
          </w:divBdr>
        </w:div>
        <w:div w:id="25523399">
          <w:marLeft w:val="480"/>
          <w:marRight w:val="0"/>
          <w:marTop w:val="0"/>
          <w:marBottom w:val="0"/>
          <w:divBdr>
            <w:top w:val="none" w:sz="0" w:space="0" w:color="auto"/>
            <w:left w:val="none" w:sz="0" w:space="0" w:color="auto"/>
            <w:bottom w:val="none" w:sz="0" w:space="0" w:color="auto"/>
            <w:right w:val="none" w:sz="0" w:space="0" w:color="auto"/>
          </w:divBdr>
        </w:div>
        <w:div w:id="723795423">
          <w:marLeft w:val="480"/>
          <w:marRight w:val="0"/>
          <w:marTop w:val="0"/>
          <w:marBottom w:val="0"/>
          <w:divBdr>
            <w:top w:val="none" w:sz="0" w:space="0" w:color="auto"/>
            <w:left w:val="none" w:sz="0" w:space="0" w:color="auto"/>
            <w:bottom w:val="none" w:sz="0" w:space="0" w:color="auto"/>
            <w:right w:val="none" w:sz="0" w:space="0" w:color="auto"/>
          </w:divBdr>
        </w:div>
        <w:div w:id="700086085">
          <w:marLeft w:val="480"/>
          <w:marRight w:val="0"/>
          <w:marTop w:val="0"/>
          <w:marBottom w:val="0"/>
          <w:divBdr>
            <w:top w:val="none" w:sz="0" w:space="0" w:color="auto"/>
            <w:left w:val="none" w:sz="0" w:space="0" w:color="auto"/>
            <w:bottom w:val="none" w:sz="0" w:space="0" w:color="auto"/>
            <w:right w:val="none" w:sz="0" w:space="0" w:color="auto"/>
          </w:divBdr>
        </w:div>
        <w:div w:id="1756894721">
          <w:marLeft w:val="480"/>
          <w:marRight w:val="0"/>
          <w:marTop w:val="0"/>
          <w:marBottom w:val="0"/>
          <w:divBdr>
            <w:top w:val="none" w:sz="0" w:space="0" w:color="auto"/>
            <w:left w:val="none" w:sz="0" w:space="0" w:color="auto"/>
            <w:bottom w:val="none" w:sz="0" w:space="0" w:color="auto"/>
            <w:right w:val="none" w:sz="0" w:space="0" w:color="auto"/>
          </w:divBdr>
        </w:div>
        <w:div w:id="1570382676">
          <w:marLeft w:val="480"/>
          <w:marRight w:val="0"/>
          <w:marTop w:val="0"/>
          <w:marBottom w:val="0"/>
          <w:divBdr>
            <w:top w:val="none" w:sz="0" w:space="0" w:color="auto"/>
            <w:left w:val="none" w:sz="0" w:space="0" w:color="auto"/>
            <w:bottom w:val="none" w:sz="0" w:space="0" w:color="auto"/>
            <w:right w:val="none" w:sz="0" w:space="0" w:color="auto"/>
          </w:divBdr>
        </w:div>
        <w:div w:id="155078694">
          <w:marLeft w:val="480"/>
          <w:marRight w:val="0"/>
          <w:marTop w:val="0"/>
          <w:marBottom w:val="0"/>
          <w:divBdr>
            <w:top w:val="none" w:sz="0" w:space="0" w:color="auto"/>
            <w:left w:val="none" w:sz="0" w:space="0" w:color="auto"/>
            <w:bottom w:val="none" w:sz="0" w:space="0" w:color="auto"/>
            <w:right w:val="none" w:sz="0" w:space="0" w:color="auto"/>
          </w:divBdr>
        </w:div>
        <w:div w:id="380979103">
          <w:marLeft w:val="480"/>
          <w:marRight w:val="0"/>
          <w:marTop w:val="0"/>
          <w:marBottom w:val="0"/>
          <w:divBdr>
            <w:top w:val="none" w:sz="0" w:space="0" w:color="auto"/>
            <w:left w:val="none" w:sz="0" w:space="0" w:color="auto"/>
            <w:bottom w:val="none" w:sz="0" w:space="0" w:color="auto"/>
            <w:right w:val="none" w:sz="0" w:space="0" w:color="auto"/>
          </w:divBdr>
        </w:div>
        <w:div w:id="588395011">
          <w:marLeft w:val="480"/>
          <w:marRight w:val="0"/>
          <w:marTop w:val="0"/>
          <w:marBottom w:val="0"/>
          <w:divBdr>
            <w:top w:val="none" w:sz="0" w:space="0" w:color="auto"/>
            <w:left w:val="none" w:sz="0" w:space="0" w:color="auto"/>
            <w:bottom w:val="none" w:sz="0" w:space="0" w:color="auto"/>
            <w:right w:val="none" w:sz="0" w:space="0" w:color="auto"/>
          </w:divBdr>
        </w:div>
        <w:div w:id="1870751938">
          <w:marLeft w:val="480"/>
          <w:marRight w:val="0"/>
          <w:marTop w:val="0"/>
          <w:marBottom w:val="0"/>
          <w:divBdr>
            <w:top w:val="none" w:sz="0" w:space="0" w:color="auto"/>
            <w:left w:val="none" w:sz="0" w:space="0" w:color="auto"/>
            <w:bottom w:val="none" w:sz="0" w:space="0" w:color="auto"/>
            <w:right w:val="none" w:sz="0" w:space="0" w:color="auto"/>
          </w:divBdr>
        </w:div>
        <w:div w:id="1085882674">
          <w:marLeft w:val="480"/>
          <w:marRight w:val="0"/>
          <w:marTop w:val="0"/>
          <w:marBottom w:val="0"/>
          <w:divBdr>
            <w:top w:val="none" w:sz="0" w:space="0" w:color="auto"/>
            <w:left w:val="none" w:sz="0" w:space="0" w:color="auto"/>
            <w:bottom w:val="none" w:sz="0" w:space="0" w:color="auto"/>
            <w:right w:val="none" w:sz="0" w:space="0" w:color="auto"/>
          </w:divBdr>
        </w:div>
        <w:div w:id="495922959">
          <w:marLeft w:val="480"/>
          <w:marRight w:val="0"/>
          <w:marTop w:val="0"/>
          <w:marBottom w:val="0"/>
          <w:divBdr>
            <w:top w:val="none" w:sz="0" w:space="0" w:color="auto"/>
            <w:left w:val="none" w:sz="0" w:space="0" w:color="auto"/>
            <w:bottom w:val="none" w:sz="0" w:space="0" w:color="auto"/>
            <w:right w:val="none" w:sz="0" w:space="0" w:color="auto"/>
          </w:divBdr>
        </w:div>
        <w:div w:id="1411151339">
          <w:marLeft w:val="480"/>
          <w:marRight w:val="0"/>
          <w:marTop w:val="0"/>
          <w:marBottom w:val="0"/>
          <w:divBdr>
            <w:top w:val="none" w:sz="0" w:space="0" w:color="auto"/>
            <w:left w:val="none" w:sz="0" w:space="0" w:color="auto"/>
            <w:bottom w:val="none" w:sz="0" w:space="0" w:color="auto"/>
            <w:right w:val="none" w:sz="0" w:space="0" w:color="auto"/>
          </w:divBdr>
        </w:div>
        <w:div w:id="1554848174">
          <w:marLeft w:val="480"/>
          <w:marRight w:val="0"/>
          <w:marTop w:val="0"/>
          <w:marBottom w:val="0"/>
          <w:divBdr>
            <w:top w:val="none" w:sz="0" w:space="0" w:color="auto"/>
            <w:left w:val="none" w:sz="0" w:space="0" w:color="auto"/>
            <w:bottom w:val="none" w:sz="0" w:space="0" w:color="auto"/>
            <w:right w:val="none" w:sz="0" w:space="0" w:color="auto"/>
          </w:divBdr>
        </w:div>
        <w:div w:id="1206605497">
          <w:marLeft w:val="480"/>
          <w:marRight w:val="0"/>
          <w:marTop w:val="0"/>
          <w:marBottom w:val="0"/>
          <w:divBdr>
            <w:top w:val="none" w:sz="0" w:space="0" w:color="auto"/>
            <w:left w:val="none" w:sz="0" w:space="0" w:color="auto"/>
            <w:bottom w:val="none" w:sz="0" w:space="0" w:color="auto"/>
            <w:right w:val="none" w:sz="0" w:space="0" w:color="auto"/>
          </w:divBdr>
        </w:div>
        <w:div w:id="574972061">
          <w:marLeft w:val="480"/>
          <w:marRight w:val="0"/>
          <w:marTop w:val="0"/>
          <w:marBottom w:val="0"/>
          <w:divBdr>
            <w:top w:val="none" w:sz="0" w:space="0" w:color="auto"/>
            <w:left w:val="none" w:sz="0" w:space="0" w:color="auto"/>
            <w:bottom w:val="none" w:sz="0" w:space="0" w:color="auto"/>
            <w:right w:val="none" w:sz="0" w:space="0" w:color="auto"/>
          </w:divBdr>
        </w:div>
        <w:div w:id="1695376656">
          <w:marLeft w:val="480"/>
          <w:marRight w:val="0"/>
          <w:marTop w:val="0"/>
          <w:marBottom w:val="0"/>
          <w:divBdr>
            <w:top w:val="none" w:sz="0" w:space="0" w:color="auto"/>
            <w:left w:val="none" w:sz="0" w:space="0" w:color="auto"/>
            <w:bottom w:val="none" w:sz="0" w:space="0" w:color="auto"/>
            <w:right w:val="none" w:sz="0" w:space="0" w:color="auto"/>
          </w:divBdr>
        </w:div>
        <w:div w:id="474227611">
          <w:marLeft w:val="480"/>
          <w:marRight w:val="0"/>
          <w:marTop w:val="0"/>
          <w:marBottom w:val="0"/>
          <w:divBdr>
            <w:top w:val="none" w:sz="0" w:space="0" w:color="auto"/>
            <w:left w:val="none" w:sz="0" w:space="0" w:color="auto"/>
            <w:bottom w:val="none" w:sz="0" w:space="0" w:color="auto"/>
            <w:right w:val="none" w:sz="0" w:space="0" w:color="auto"/>
          </w:divBdr>
        </w:div>
        <w:div w:id="515121801">
          <w:marLeft w:val="480"/>
          <w:marRight w:val="0"/>
          <w:marTop w:val="0"/>
          <w:marBottom w:val="0"/>
          <w:divBdr>
            <w:top w:val="none" w:sz="0" w:space="0" w:color="auto"/>
            <w:left w:val="none" w:sz="0" w:space="0" w:color="auto"/>
            <w:bottom w:val="none" w:sz="0" w:space="0" w:color="auto"/>
            <w:right w:val="none" w:sz="0" w:space="0" w:color="auto"/>
          </w:divBdr>
        </w:div>
        <w:div w:id="2147353909">
          <w:marLeft w:val="480"/>
          <w:marRight w:val="0"/>
          <w:marTop w:val="0"/>
          <w:marBottom w:val="0"/>
          <w:divBdr>
            <w:top w:val="none" w:sz="0" w:space="0" w:color="auto"/>
            <w:left w:val="none" w:sz="0" w:space="0" w:color="auto"/>
            <w:bottom w:val="none" w:sz="0" w:space="0" w:color="auto"/>
            <w:right w:val="none" w:sz="0" w:space="0" w:color="auto"/>
          </w:divBdr>
        </w:div>
        <w:div w:id="1137838132">
          <w:marLeft w:val="480"/>
          <w:marRight w:val="0"/>
          <w:marTop w:val="0"/>
          <w:marBottom w:val="0"/>
          <w:divBdr>
            <w:top w:val="none" w:sz="0" w:space="0" w:color="auto"/>
            <w:left w:val="none" w:sz="0" w:space="0" w:color="auto"/>
            <w:bottom w:val="none" w:sz="0" w:space="0" w:color="auto"/>
            <w:right w:val="none" w:sz="0" w:space="0" w:color="auto"/>
          </w:divBdr>
        </w:div>
        <w:div w:id="690912803">
          <w:marLeft w:val="480"/>
          <w:marRight w:val="0"/>
          <w:marTop w:val="0"/>
          <w:marBottom w:val="0"/>
          <w:divBdr>
            <w:top w:val="none" w:sz="0" w:space="0" w:color="auto"/>
            <w:left w:val="none" w:sz="0" w:space="0" w:color="auto"/>
            <w:bottom w:val="none" w:sz="0" w:space="0" w:color="auto"/>
            <w:right w:val="none" w:sz="0" w:space="0" w:color="auto"/>
          </w:divBdr>
        </w:div>
        <w:div w:id="337345412">
          <w:marLeft w:val="480"/>
          <w:marRight w:val="0"/>
          <w:marTop w:val="0"/>
          <w:marBottom w:val="0"/>
          <w:divBdr>
            <w:top w:val="none" w:sz="0" w:space="0" w:color="auto"/>
            <w:left w:val="none" w:sz="0" w:space="0" w:color="auto"/>
            <w:bottom w:val="none" w:sz="0" w:space="0" w:color="auto"/>
            <w:right w:val="none" w:sz="0" w:space="0" w:color="auto"/>
          </w:divBdr>
        </w:div>
        <w:div w:id="1734279734">
          <w:marLeft w:val="480"/>
          <w:marRight w:val="0"/>
          <w:marTop w:val="0"/>
          <w:marBottom w:val="0"/>
          <w:divBdr>
            <w:top w:val="none" w:sz="0" w:space="0" w:color="auto"/>
            <w:left w:val="none" w:sz="0" w:space="0" w:color="auto"/>
            <w:bottom w:val="none" w:sz="0" w:space="0" w:color="auto"/>
            <w:right w:val="none" w:sz="0" w:space="0" w:color="auto"/>
          </w:divBdr>
        </w:div>
      </w:divsChild>
    </w:div>
    <w:div w:id="1101679880">
      <w:bodyDiv w:val="1"/>
      <w:marLeft w:val="0"/>
      <w:marRight w:val="0"/>
      <w:marTop w:val="0"/>
      <w:marBottom w:val="0"/>
      <w:divBdr>
        <w:top w:val="none" w:sz="0" w:space="0" w:color="auto"/>
        <w:left w:val="none" w:sz="0" w:space="0" w:color="auto"/>
        <w:bottom w:val="none" w:sz="0" w:space="0" w:color="auto"/>
        <w:right w:val="none" w:sz="0" w:space="0" w:color="auto"/>
      </w:divBdr>
    </w:div>
    <w:div w:id="1119835024">
      <w:bodyDiv w:val="1"/>
      <w:marLeft w:val="0"/>
      <w:marRight w:val="0"/>
      <w:marTop w:val="0"/>
      <w:marBottom w:val="0"/>
      <w:divBdr>
        <w:top w:val="none" w:sz="0" w:space="0" w:color="auto"/>
        <w:left w:val="none" w:sz="0" w:space="0" w:color="auto"/>
        <w:bottom w:val="none" w:sz="0" w:space="0" w:color="auto"/>
        <w:right w:val="none" w:sz="0" w:space="0" w:color="auto"/>
      </w:divBdr>
      <w:divsChild>
        <w:div w:id="1641685270">
          <w:marLeft w:val="480"/>
          <w:marRight w:val="0"/>
          <w:marTop w:val="0"/>
          <w:marBottom w:val="0"/>
          <w:divBdr>
            <w:top w:val="none" w:sz="0" w:space="0" w:color="auto"/>
            <w:left w:val="none" w:sz="0" w:space="0" w:color="auto"/>
            <w:bottom w:val="none" w:sz="0" w:space="0" w:color="auto"/>
            <w:right w:val="none" w:sz="0" w:space="0" w:color="auto"/>
          </w:divBdr>
        </w:div>
        <w:div w:id="1568806072">
          <w:marLeft w:val="480"/>
          <w:marRight w:val="0"/>
          <w:marTop w:val="0"/>
          <w:marBottom w:val="0"/>
          <w:divBdr>
            <w:top w:val="none" w:sz="0" w:space="0" w:color="auto"/>
            <w:left w:val="none" w:sz="0" w:space="0" w:color="auto"/>
            <w:bottom w:val="none" w:sz="0" w:space="0" w:color="auto"/>
            <w:right w:val="none" w:sz="0" w:space="0" w:color="auto"/>
          </w:divBdr>
        </w:div>
        <w:div w:id="177693344">
          <w:marLeft w:val="480"/>
          <w:marRight w:val="0"/>
          <w:marTop w:val="0"/>
          <w:marBottom w:val="0"/>
          <w:divBdr>
            <w:top w:val="none" w:sz="0" w:space="0" w:color="auto"/>
            <w:left w:val="none" w:sz="0" w:space="0" w:color="auto"/>
            <w:bottom w:val="none" w:sz="0" w:space="0" w:color="auto"/>
            <w:right w:val="none" w:sz="0" w:space="0" w:color="auto"/>
          </w:divBdr>
        </w:div>
        <w:div w:id="1889753962">
          <w:marLeft w:val="480"/>
          <w:marRight w:val="0"/>
          <w:marTop w:val="0"/>
          <w:marBottom w:val="0"/>
          <w:divBdr>
            <w:top w:val="none" w:sz="0" w:space="0" w:color="auto"/>
            <w:left w:val="none" w:sz="0" w:space="0" w:color="auto"/>
            <w:bottom w:val="none" w:sz="0" w:space="0" w:color="auto"/>
            <w:right w:val="none" w:sz="0" w:space="0" w:color="auto"/>
          </w:divBdr>
        </w:div>
        <w:div w:id="1644695984">
          <w:marLeft w:val="480"/>
          <w:marRight w:val="0"/>
          <w:marTop w:val="0"/>
          <w:marBottom w:val="0"/>
          <w:divBdr>
            <w:top w:val="none" w:sz="0" w:space="0" w:color="auto"/>
            <w:left w:val="none" w:sz="0" w:space="0" w:color="auto"/>
            <w:bottom w:val="none" w:sz="0" w:space="0" w:color="auto"/>
            <w:right w:val="none" w:sz="0" w:space="0" w:color="auto"/>
          </w:divBdr>
        </w:div>
        <w:div w:id="707026430">
          <w:marLeft w:val="480"/>
          <w:marRight w:val="0"/>
          <w:marTop w:val="0"/>
          <w:marBottom w:val="0"/>
          <w:divBdr>
            <w:top w:val="none" w:sz="0" w:space="0" w:color="auto"/>
            <w:left w:val="none" w:sz="0" w:space="0" w:color="auto"/>
            <w:bottom w:val="none" w:sz="0" w:space="0" w:color="auto"/>
            <w:right w:val="none" w:sz="0" w:space="0" w:color="auto"/>
          </w:divBdr>
        </w:div>
        <w:div w:id="349575125">
          <w:marLeft w:val="480"/>
          <w:marRight w:val="0"/>
          <w:marTop w:val="0"/>
          <w:marBottom w:val="0"/>
          <w:divBdr>
            <w:top w:val="none" w:sz="0" w:space="0" w:color="auto"/>
            <w:left w:val="none" w:sz="0" w:space="0" w:color="auto"/>
            <w:bottom w:val="none" w:sz="0" w:space="0" w:color="auto"/>
            <w:right w:val="none" w:sz="0" w:space="0" w:color="auto"/>
          </w:divBdr>
        </w:div>
        <w:div w:id="330330605">
          <w:marLeft w:val="480"/>
          <w:marRight w:val="0"/>
          <w:marTop w:val="0"/>
          <w:marBottom w:val="0"/>
          <w:divBdr>
            <w:top w:val="none" w:sz="0" w:space="0" w:color="auto"/>
            <w:left w:val="none" w:sz="0" w:space="0" w:color="auto"/>
            <w:bottom w:val="none" w:sz="0" w:space="0" w:color="auto"/>
            <w:right w:val="none" w:sz="0" w:space="0" w:color="auto"/>
          </w:divBdr>
        </w:div>
        <w:div w:id="816261297">
          <w:marLeft w:val="480"/>
          <w:marRight w:val="0"/>
          <w:marTop w:val="0"/>
          <w:marBottom w:val="0"/>
          <w:divBdr>
            <w:top w:val="none" w:sz="0" w:space="0" w:color="auto"/>
            <w:left w:val="none" w:sz="0" w:space="0" w:color="auto"/>
            <w:bottom w:val="none" w:sz="0" w:space="0" w:color="auto"/>
            <w:right w:val="none" w:sz="0" w:space="0" w:color="auto"/>
          </w:divBdr>
        </w:div>
        <w:div w:id="1459835413">
          <w:marLeft w:val="480"/>
          <w:marRight w:val="0"/>
          <w:marTop w:val="0"/>
          <w:marBottom w:val="0"/>
          <w:divBdr>
            <w:top w:val="none" w:sz="0" w:space="0" w:color="auto"/>
            <w:left w:val="none" w:sz="0" w:space="0" w:color="auto"/>
            <w:bottom w:val="none" w:sz="0" w:space="0" w:color="auto"/>
            <w:right w:val="none" w:sz="0" w:space="0" w:color="auto"/>
          </w:divBdr>
        </w:div>
        <w:div w:id="1995572560">
          <w:marLeft w:val="480"/>
          <w:marRight w:val="0"/>
          <w:marTop w:val="0"/>
          <w:marBottom w:val="0"/>
          <w:divBdr>
            <w:top w:val="none" w:sz="0" w:space="0" w:color="auto"/>
            <w:left w:val="none" w:sz="0" w:space="0" w:color="auto"/>
            <w:bottom w:val="none" w:sz="0" w:space="0" w:color="auto"/>
            <w:right w:val="none" w:sz="0" w:space="0" w:color="auto"/>
          </w:divBdr>
        </w:div>
        <w:div w:id="2011979861">
          <w:marLeft w:val="480"/>
          <w:marRight w:val="0"/>
          <w:marTop w:val="0"/>
          <w:marBottom w:val="0"/>
          <w:divBdr>
            <w:top w:val="none" w:sz="0" w:space="0" w:color="auto"/>
            <w:left w:val="none" w:sz="0" w:space="0" w:color="auto"/>
            <w:bottom w:val="none" w:sz="0" w:space="0" w:color="auto"/>
            <w:right w:val="none" w:sz="0" w:space="0" w:color="auto"/>
          </w:divBdr>
        </w:div>
        <w:div w:id="340546800">
          <w:marLeft w:val="480"/>
          <w:marRight w:val="0"/>
          <w:marTop w:val="0"/>
          <w:marBottom w:val="0"/>
          <w:divBdr>
            <w:top w:val="none" w:sz="0" w:space="0" w:color="auto"/>
            <w:left w:val="none" w:sz="0" w:space="0" w:color="auto"/>
            <w:bottom w:val="none" w:sz="0" w:space="0" w:color="auto"/>
            <w:right w:val="none" w:sz="0" w:space="0" w:color="auto"/>
          </w:divBdr>
        </w:div>
        <w:div w:id="723018588">
          <w:marLeft w:val="480"/>
          <w:marRight w:val="0"/>
          <w:marTop w:val="0"/>
          <w:marBottom w:val="0"/>
          <w:divBdr>
            <w:top w:val="none" w:sz="0" w:space="0" w:color="auto"/>
            <w:left w:val="none" w:sz="0" w:space="0" w:color="auto"/>
            <w:bottom w:val="none" w:sz="0" w:space="0" w:color="auto"/>
            <w:right w:val="none" w:sz="0" w:space="0" w:color="auto"/>
          </w:divBdr>
        </w:div>
        <w:div w:id="1162039335">
          <w:marLeft w:val="480"/>
          <w:marRight w:val="0"/>
          <w:marTop w:val="0"/>
          <w:marBottom w:val="0"/>
          <w:divBdr>
            <w:top w:val="none" w:sz="0" w:space="0" w:color="auto"/>
            <w:left w:val="none" w:sz="0" w:space="0" w:color="auto"/>
            <w:bottom w:val="none" w:sz="0" w:space="0" w:color="auto"/>
            <w:right w:val="none" w:sz="0" w:space="0" w:color="auto"/>
          </w:divBdr>
        </w:div>
        <w:div w:id="977421445">
          <w:marLeft w:val="480"/>
          <w:marRight w:val="0"/>
          <w:marTop w:val="0"/>
          <w:marBottom w:val="0"/>
          <w:divBdr>
            <w:top w:val="none" w:sz="0" w:space="0" w:color="auto"/>
            <w:left w:val="none" w:sz="0" w:space="0" w:color="auto"/>
            <w:bottom w:val="none" w:sz="0" w:space="0" w:color="auto"/>
            <w:right w:val="none" w:sz="0" w:space="0" w:color="auto"/>
          </w:divBdr>
        </w:div>
        <w:div w:id="2093119772">
          <w:marLeft w:val="480"/>
          <w:marRight w:val="0"/>
          <w:marTop w:val="0"/>
          <w:marBottom w:val="0"/>
          <w:divBdr>
            <w:top w:val="none" w:sz="0" w:space="0" w:color="auto"/>
            <w:left w:val="none" w:sz="0" w:space="0" w:color="auto"/>
            <w:bottom w:val="none" w:sz="0" w:space="0" w:color="auto"/>
            <w:right w:val="none" w:sz="0" w:space="0" w:color="auto"/>
          </w:divBdr>
        </w:div>
        <w:div w:id="2079479005">
          <w:marLeft w:val="480"/>
          <w:marRight w:val="0"/>
          <w:marTop w:val="0"/>
          <w:marBottom w:val="0"/>
          <w:divBdr>
            <w:top w:val="none" w:sz="0" w:space="0" w:color="auto"/>
            <w:left w:val="none" w:sz="0" w:space="0" w:color="auto"/>
            <w:bottom w:val="none" w:sz="0" w:space="0" w:color="auto"/>
            <w:right w:val="none" w:sz="0" w:space="0" w:color="auto"/>
          </w:divBdr>
        </w:div>
        <w:div w:id="1779833747">
          <w:marLeft w:val="480"/>
          <w:marRight w:val="0"/>
          <w:marTop w:val="0"/>
          <w:marBottom w:val="0"/>
          <w:divBdr>
            <w:top w:val="none" w:sz="0" w:space="0" w:color="auto"/>
            <w:left w:val="none" w:sz="0" w:space="0" w:color="auto"/>
            <w:bottom w:val="none" w:sz="0" w:space="0" w:color="auto"/>
            <w:right w:val="none" w:sz="0" w:space="0" w:color="auto"/>
          </w:divBdr>
        </w:div>
        <w:div w:id="1668556374">
          <w:marLeft w:val="480"/>
          <w:marRight w:val="0"/>
          <w:marTop w:val="0"/>
          <w:marBottom w:val="0"/>
          <w:divBdr>
            <w:top w:val="none" w:sz="0" w:space="0" w:color="auto"/>
            <w:left w:val="none" w:sz="0" w:space="0" w:color="auto"/>
            <w:bottom w:val="none" w:sz="0" w:space="0" w:color="auto"/>
            <w:right w:val="none" w:sz="0" w:space="0" w:color="auto"/>
          </w:divBdr>
        </w:div>
        <w:div w:id="1424296934">
          <w:marLeft w:val="480"/>
          <w:marRight w:val="0"/>
          <w:marTop w:val="0"/>
          <w:marBottom w:val="0"/>
          <w:divBdr>
            <w:top w:val="none" w:sz="0" w:space="0" w:color="auto"/>
            <w:left w:val="none" w:sz="0" w:space="0" w:color="auto"/>
            <w:bottom w:val="none" w:sz="0" w:space="0" w:color="auto"/>
            <w:right w:val="none" w:sz="0" w:space="0" w:color="auto"/>
          </w:divBdr>
        </w:div>
        <w:div w:id="841550556">
          <w:marLeft w:val="480"/>
          <w:marRight w:val="0"/>
          <w:marTop w:val="0"/>
          <w:marBottom w:val="0"/>
          <w:divBdr>
            <w:top w:val="none" w:sz="0" w:space="0" w:color="auto"/>
            <w:left w:val="none" w:sz="0" w:space="0" w:color="auto"/>
            <w:bottom w:val="none" w:sz="0" w:space="0" w:color="auto"/>
            <w:right w:val="none" w:sz="0" w:space="0" w:color="auto"/>
          </w:divBdr>
        </w:div>
        <w:div w:id="60253474">
          <w:marLeft w:val="480"/>
          <w:marRight w:val="0"/>
          <w:marTop w:val="0"/>
          <w:marBottom w:val="0"/>
          <w:divBdr>
            <w:top w:val="none" w:sz="0" w:space="0" w:color="auto"/>
            <w:left w:val="none" w:sz="0" w:space="0" w:color="auto"/>
            <w:bottom w:val="none" w:sz="0" w:space="0" w:color="auto"/>
            <w:right w:val="none" w:sz="0" w:space="0" w:color="auto"/>
          </w:divBdr>
        </w:div>
        <w:div w:id="1013994772">
          <w:marLeft w:val="480"/>
          <w:marRight w:val="0"/>
          <w:marTop w:val="0"/>
          <w:marBottom w:val="0"/>
          <w:divBdr>
            <w:top w:val="none" w:sz="0" w:space="0" w:color="auto"/>
            <w:left w:val="none" w:sz="0" w:space="0" w:color="auto"/>
            <w:bottom w:val="none" w:sz="0" w:space="0" w:color="auto"/>
            <w:right w:val="none" w:sz="0" w:space="0" w:color="auto"/>
          </w:divBdr>
        </w:div>
        <w:div w:id="1298338582">
          <w:marLeft w:val="480"/>
          <w:marRight w:val="0"/>
          <w:marTop w:val="0"/>
          <w:marBottom w:val="0"/>
          <w:divBdr>
            <w:top w:val="none" w:sz="0" w:space="0" w:color="auto"/>
            <w:left w:val="none" w:sz="0" w:space="0" w:color="auto"/>
            <w:bottom w:val="none" w:sz="0" w:space="0" w:color="auto"/>
            <w:right w:val="none" w:sz="0" w:space="0" w:color="auto"/>
          </w:divBdr>
        </w:div>
        <w:div w:id="1051197808">
          <w:marLeft w:val="480"/>
          <w:marRight w:val="0"/>
          <w:marTop w:val="0"/>
          <w:marBottom w:val="0"/>
          <w:divBdr>
            <w:top w:val="none" w:sz="0" w:space="0" w:color="auto"/>
            <w:left w:val="none" w:sz="0" w:space="0" w:color="auto"/>
            <w:bottom w:val="none" w:sz="0" w:space="0" w:color="auto"/>
            <w:right w:val="none" w:sz="0" w:space="0" w:color="auto"/>
          </w:divBdr>
        </w:div>
        <w:div w:id="642931738">
          <w:marLeft w:val="480"/>
          <w:marRight w:val="0"/>
          <w:marTop w:val="0"/>
          <w:marBottom w:val="0"/>
          <w:divBdr>
            <w:top w:val="none" w:sz="0" w:space="0" w:color="auto"/>
            <w:left w:val="none" w:sz="0" w:space="0" w:color="auto"/>
            <w:bottom w:val="none" w:sz="0" w:space="0" w:color="auto"/>
            <w:right w:val="none" w:sz="0" w:space="0" w:color="auto"/>
          </w:divBdr>
        </w:div>
        <w:div w:id="125398633">
          <w:marLeft w:val="480"/>
          <w:marRight w:val="0"/>
          <w:marTop w:val="0"/>
          <w:marBottom w:val="0"/>
          <w:divBdr>
            <w:top w:val="none" w:sz="0" w:space="0" w:color="auto"/>
            <w:left w:val="none" w:sz="0" w:space="0" w:color="auto"/>
            <w:bottom w:val="none" w:sz="0" w:space="0" w:color="auto"/>
            <w:right w:val="none" w:sz="0" w:space="0" w:color="auto"/>
          </w:divBdr>
        </w:div>
        <w:div w:id="495077007">
          <w:marLeft w:val="480"/>
          <w:marRight w:val="0"/>
          <w:marTop w:val="0"/>
          <w:marBottom w:val="0"/>
          <w:divBdr>
            <w:top w:val="none" w:sz="0" w:space="0" w:color="auto"/>
            <w:left w:val="none" w:sz="0" w:space="0" w:color="auto"/>
            <w:bottom w:val="none" w:sz="0" w:space="0" w:color="auto"/>
            <w:right w:val="none" w:sz="0" w:space="0" w:color="auto"/>
          </w:divBdr>
        </w:div>
        <w:div w:id="188809500">
          <w:marLeft w:val="480"/>
          <w:marRight w:val="0"/>
          <w:marTop w:val="0"/>
          <w:marBottom w:val="0"/>
          <w:divBdr>
            <w:top w:val="none" w:sz="0" w:space="0" w:color="auto"/>
            <w:left w:val="none" w:sz="0" w:space="0" w:color="auto"/>
            <w:bottom w:val="none" w:sz="0" w:space="0" w:color="auto"/>
            <w:right w:val="none" w:sz="0" w:space="0" w:color="auto"/>
          </w:divBdr>
        </w:div>
        <w:div w:id="1094864373">
          <w:marLeft w:val="480"/>
          <w:marRight w:val="0"/>
          <w:marTop w:val="0"/>
          <w:marBottom w:val="0"/>
          <w:divBdr>
            <w:top w:val="none" w:sz="0" w:space="0" w:color="auto"/>
            <w:left w:val="none" w:sz="0" w:space="0" w:color="auto"/>
            <w:bottom w:val="none" w:sz="0" w:space="0" w:color="auto"/>
            <w:right w:val="none" w:sz="0" w:space="0" w:color="auto"/>
          </w:divBdr>
        </w:div>
        <w:div w:id="1643385206">
          <w:marLeft w:val="480"/>
          <w:marRight w:val="0"/>
          <w:marTop w:val="0"/>
          <w:marBottom w:val="0"/>
          <w:divBdr>
            <w:top w:val="none" w:sz="0" w:space="0" w:color="auto"/>
            <w:left w:val="none" w:sz="0" w:space="0" w:color="auto"/>
            <w:bottom w:val="none" w:sz="0" w:space="0" w:color="auto"/>
            <w:right w:val="none" w:sz="0" w:space="0" w:color="auto"/>
          </w:divBdr>
        </w:div>
        <w:div w:id="1979874173">
          <w:marLeft w:val="480"/>
          <w:marRight w:val="0"/>
          <w:marTop w:val="0"/>
          <w:marBottom w:val="0"/>
          <w:divBdr>
            <w:top w:val="none" w:sz="0" w:space="0" w:color="auto"/>
            <w:left w:val="none" w:sz="0" w:space="0" w:color="auto"/>
            <w:bottom w:val="none" w:sz="0" w:space="0" w:color="auto"/>
            <w:right w:val="none" w:sz="0" w:space="0" w:color="auto"/>
          </w:divBdr>
        </w:div>
        <w:div w:id="396167309">
          <w:marLeft w:val="480"/>
          <w:marRight w:val="0"/>
          <w:marTop w:val="0"/>
          <w:marBottom w:val="0"/>
          <w:divBdr>
            <w:top w:val="none" w:sz="0" w:space="0" w:color="auto"/>
            <w:left w:val="none" w:sz="0" w:space="0" w:color="auto"/>
            <w:bottom w:val="none" w:sz="0" w:space="0" w:color="auto"/>
            <w:right w:val="none" w:sz="0" w:space="0" w:color="auto"/>
          </w:divBdr>
        </w:div>
        <w:div w:id="6638675">
          <w:marLeft w:val="480"/>
          <w:marRight w:val="0"/>
          <w:marTop w:val="0"/>
          <w:marBottom w:val="0"/>
          <w:divBdr>
            <w:top w:val="none" w:sz="0" w:space="0" w:color="auto"/>
            <w:left w:val="none" w:sz="0" w:space="0" w:color="auto"/>
            <w:bottom w:val="none" w:sz="0" w:space="0" w:color="auto"/>
            <w:right w:val="none" w:sz="0" w:space="0" w:color="auto"/>
          </w:divBdr>
        </w:div>
        <w:div w:id="1365911220">
          <w:marLeft w:val="480"/>
          <w:marRight w:val="0"/>
          <w:marTop w:val="0"/>
          <w:marBottom w:val="0"/>
          <w:divBdr>
            <w:top w:val="none" w:sz="0" w:space="0" w:color="auto"/>
            <w:left w:val="none" w:sz="0" w:space="0" w:color="auto"/>
            <w:bottom w:val="none" w:sz="0" w:space="0" w:color="auto"/>
            <w:right w:val="none" w:sz="0" w:space="0" w:color="auto"/>
          </w:divBdr>
        </w:div>
        <w:div w:id="210532122">
          <w:marLeft w:val="480"/>
          <w:marRight w:val="0"/>
          <w:marTop w:val="0"/>
          <w:marBottom w:val="0"/>
          <w:divBdr>
            <w:top w:val="none" w:sz="0" w:space="0" w:color="auto"/>
            <w:left w:val="none" w:sz="0" w:space="0" w:color="auto"/>
            <w:bottom w:val="none" w:sz="0" w:space="0" w:color="auto"/>
            <w:right w:val="none" w:sz="0" w:space="0" w:color="auto"/>
          </w:divBdr>
        </w:div>
        <w:div w:id="554240987">
          <w:marLeft w:val="480"/>
          <w:marRight w:val="0"/>
          <w:marTop w:val="0"/>
          <w:marBottom w:val="0"/>
          <w:divBdr>
            <w:top w:val="none" w:sz="0" w:space="0" w:color="auto"/>
            <w:left w:val="none" w:sz="0" w:space="0" w:color="auto"/>
            <w:bottom w:val="none" w:sz="0" w:space="0" w:color="auto"/>
            <w:right w:val="none" w:sz="0" w:space="0" w:color="auto"/>
          </w:divBdr>
        </w:div>
        <w:div w:id="1902709135">
          <w:marLeft w:val="480"/>
          <w:marRight w:val="0"/>
          <w:marTop w:val="0"/>
          <w:marBottom w:val="0"/>
          <w:divBdr>
            <w:top w:val="none" w:sz="0" w:space="0" w:color="auto"/>
            <w:left w:val="none" w:sz="0" w:space="0" w:color="auto"/>
            <w:bottom w:val="none" w:sz="0" w:space="0" w:color="auto"/>
            <w:right w:val="none" w:sz="0" w:space="0" w:color="auto"/>
          </w:divBdr>
        </w:div>
        <w:div w:id="1508670222">
          <w:marLeft w:val="480"/>
          <w:marRight w:val="0"/>
          <w:marTop w:val="0"/>
          <w:marBottom w:val="0"/>
          <w:divBdr>
            <w:top w:val="none" w:sz="0" w:space="0" w:color="auto"/>
            <w:left w:val="none" w:sz="0" w:space="0" w:color="auto"/>
            <w:bottom w:val="none" w:sz="0" w:space="0" w:color="auto"/>
            <w:right w:val="none" w:sz="0" w:space="0" w:color="auto"/>
          </w:divBdr>
        </w:div>
        <w:div w:id="2013101045">
          <w:marLeft w:val="480"/>
          <w:marRight w:val="0"/>
          <w:marTop w:val="0"/>
          <w:marBottom w:val="0"/>
          <w:divBdr>
            <w:top w:val="none" w:sz="0" w:space="0" w:color="auto"/>
            <w:left w:val="none" w:sz="0" w:space="0" w:color="auto"/>
            <w:bottom w:val="none" w:sz="0" w:space="0" w:color="auto"/>
            <w:right w:val="none" w:sz="0" w:space="0" w:color="auto"/>
          </w:divBdr>
        </w:div>
        <w:div w:id="1953631110">
          <w:marLeft w:val="480"/>
          <w:marRight w:val="0"/>
          <w:marTop w:val="0"/>
          <w:marBottom w:val="0"/>
          <w:divBdr>
            <w:top w:val="none" w:sz="0" w:space="0" w:color="auto"/>
            <w:left w:val="none" w:sz="0" w:space="0" w:color="auto"/>
            <w:bottom w:val="none" w:sz="0" w:space="0" w:color="auto"/>
            <w:right w:val="none" w:sz="0" w:space="0" w:color="auto"/>
          </w:divBdr>
        </w:div>
        <w:div w:id="22100206">
          <w:marLeft w:val="480"/>
          <w:marRight w:val="0"/>
          <w:marTop w:val="0"/>
          <w:marBottom w:val="0"/>
          <w:divBdr>
            <w:top w:val="none" w:sz="0" w:space="0" w:color="auto"/>
            <w:left w:val="none" w:sz="0" w:space="0" w:color="auto"/>
            <w:bottom w:val="none" w:sz="0" w:space="0" w:color="auto"/>
            <w:right w:val="none" w:sz="0" w:space="0" w:color="auto"/>
          </w:divBdr>
        </w:div>
        <w:div w:id="1578784063">
          <w:marLeft w:val="480"/>
          <w:marRight w:val="0"/>
          <w:marTop w:val="0"/>
          <w:marBottom w:val="0"/>
          <w:divBdr>
            <w:top w:val="none" w:sz="0" w:space="0" w:color="auto"/>
            <w:left w:val="none" w:sz="0" w:space="0" w:color="auto"/>
            <w:bottom w:val="none" w:sz="0" w:space="0" w:color="auto"/>
            <w:right w:val="none" w:sz="0" w:space="0" w:color="auto"/>
          </w:divBdr>
        </w:div>
      </w:divsChild>
    </w:div>
    <w:div w:id="1155296160">
      <w:bodyDiv w:val="1"/>
      <w:marLeft w:val="0"/>
      <w:marRight w:val="0"/>
      <w:marTop w:val="0"/>
      <w:marBottom w:val="0"/>
      <w:divBdr>
        <w:top w:val="none" w:sz="0" w:space="0" w:color="auto"/>
        <w:left w:val="none" w:sz="0" w:space="0" w:color="auto"/>
        <w:bottom w:val="none" w:sz="0" w:space="0" w:color="auto"/>
        <w:right w:val="none" w:sz="0" w:space="0" w:color="auto"/>
      </w:divBdr>
      <w:divsChild>
        <w:div w:id="906917312">
          <w:marLeft w:val="480"/>
          <w:marRight w:val="0"/>
          <w:marTop w:val="0"/>
          <w:marBottom w:val="0"/>
          <w:divBdr>
            <w:top w:val="none" w:sz="0" w:space="0" w:color="auto"/>
            <w:left w:val="none" w:sz="0" w:space="0" w:color="auto"/>
            <w:bottom w:val="none" w:sz="0" w:space="0" w:color="auto"/>
            <w:right w:val="none" w:sz="0" w:space="0" w:color="auto"/>
          </w:divBdr>
        </w:div>
        <w:div w:id="1994523379">
          <w:marLeft w:val="480"/>
          <w:marRight w:val="0"/>
          <w:marTop w:val="0"/>
          <w:marBottom w:val="0"/>
          <w:divBdr>
            <w:top w:val="none" w:sz="0" w:space="0" w:color="auto"/>
            <w:left w:val="none" w:sz="0" w:space="0" w:color="auto"/>
            <w:bottom w:val="none" w:sz="0" w:space="0" w:color="auto"/>
            <w:right w:val="none" w:sz="0" w:space="0" w:color="auto"/>
          </w:divBdr>
        </w:div>
        <w:div w:id="1950311270">
          <w:marLeft w:val="480"/>
          <w:marRight w:val="0"/>
          <w:marTop w:val="0"/>
          <w:marBottom w:val="0"/>
          <w:divBdr>
            <w:top w:val="none" w:sz="0" w:space="0" w:color="auto"/>
            <w:left w:val="none" w:sz="0" w:space="0" w:color="auto"/>
            <w:bottom w:val="none" w:sz="0" w:space="0" w:color="auto"/>
            <w:right w:val="none" w:sz="0" w:space="0" w:color="auto"/>
          </w:divBdr>
        </w:div>
        <w:div w:id="1086532996">
          <w:marLeft w:val="480"/>
          <w:marRight w:val="0"/>
          <w:marTop w:val="0"/>
          <w:marBottom w:val="0"/>
          <w:divBdr>
            <w:top w:val="none" w:sz="0" w:space="0" w:color="auto"/>
            <w:left w:val="none" w:sz="0" w:space="0" w:color="auto"/>
            <w:bottom w:val="none" w:sz="0" w:space="0" w:color="auto"/>
            <w:right w:val="none" w:sz="0" w:space="0" w:color="auto"/>
          </w:divBdr>
        </w:div>
        <w:div w:id="383600060">
          <w:marLeft w:val="480"/>
          <w:marRight w:val="0"/>
          <w:marTop w:val="0"/>
          <w:marBottom w:val="0"/>
          <w:divBdr>
            <w:top w:val="none" w:sz="0" w:space="0" w:color="auto"/>
            <w:left w:val="none" w:sz="0" w:space="0" w:color="auto"/>
            <w:bottom w:val="none" w:sz="0" w:space="0" w:color="auto"/>
            <w:right w:val="none" w:sz="0" w:space="0" w:color="auto"/>
          </w:divBdr>
        </w:div>
        <w:div w:id="1297223154">
          <w:marLeft w:val="480"/>
          <w:marRight w:val="0"/>
          <w:marTop w:val="0"/>
          <w:marBottom w:val="0"/>
          <w:divBdr>
            <w:top w:val="none" w:sz="0" w:space="0" w:color="auto"/>
            <w:left w:val="none" w:sz="0" w:space="0" w:color="auto"/>
            <w:bottom w:val="none" w:sz="0" w:space="0" w:color="auto"/>
            <w:right w:val="none" w:sz="0" w:space="0" w:color="auto"/>
          </w:divBdr>
        </w:div>
        <w:div w:id="179509462">
          <w:marLeft w:val="480"/>
          <w:marRight w:val="0"/>
          <w:marTop w:val="0"/>
          <w:marBottom w:val="0"/>
          <w:divBdr>
            <w:top w:val="none" w:sz="0" w:space="0" w:color="auto"/>
            <w:left w:val="none" w:sz="0" w:space="0" w:color="auto"/>
            <w:bottom w:val="none" w:sz="0" w:space="0" w:color="auto"/>
            <w:right w:val="none" w:sz="0" w:space="0" w:color="auto"/>
          </w:divBdr>
        </w:div>
        <w:div w:id="1009410768">
          <w:marLeft w:val="480"/>
          <w:marRight w:val="0"/>
          <w:marTop w:val="0"/>
          <w:marBottom w:val="0"/>
          <w:divBdr>
            <w:top w:val="none" w:sz="0" w:space="0" w:color="auto"/>
            <w:left w:val="none" w:sz="0" w:space="0" w:color="auto"/>
            <w:bottom w:val="none" w:sz="0" w:space="0" w:color="auto"/>
            <w:right w:val="none" w:sz="0" w:space="0" w:color="auto"/>
          </w:divBdr>
        </w:div>
        <w:div w:id="775372655">
          <w:marLeft w:val="480"/>
          <w:marRight w:val="0"/>
          <w:marTop w:val="0"/>
          <w:marBottom w:val="0"/>
          <w:divBdr>
            <w:top w:val="none" w:sz="0" w:space="0" w:color="auto"/>
            <w:left w:val="none" w:sz="0" w:space="0" w:color="auto"/>
            <w:bottom w:val="none" w:sz="0" w:space="0" w:color="auto"/>
            <w:right w:val="none" w:sz="0" w:space="0" w:color="auto"/>
          </w:divBdr>
        </w:div>
        <w:div w:id="1256596549">
          <w:marLeft w:val="480"/>
          <w:marRight w:val="0"/>
          <w:marTop w:val="0"/>
          <w:marBottom w:val="0"/>
          <w:divBdr>
            <w:top w:val="none" w:sz="0" w:space="0" w:color="auto"/>
            <w:left w:val="none" w:sz="0" w:space="0" w:color="auto"/>
            <w:bottom w:val="none" w:sz="0" w:space="0" w:color="auto"/>
            <w:right w:val="none" w:sz="0" w:space="0" w:color="auto"/>
          </w:divBdr>
        </w:div>
        <w:div w:id="593780878">
          <w:marLeft w:val="480"/>
          <w:marRight w:val="0"/>
          <w:marTop w:val="0"/>
          <w:marBottom w:val="0"/>
          <w:divBdr>
            <w:top w:val="none" w:sz="0" w:space="0" w:color="auto"/>
            <w:left w:val="none" w:sz="0" w:space="0" w:color="auto"/>
            <w:bottom w:val="none" w:sz="0" w:space="0" w:color="auto"/>
            <w:right w:val="none" w:sz="0" w:space="0" w:color="auto"/>
          </w:divBdr>
        </w:div>
        <w:div w:id="1982883468">
          <w:marLeft w:val="480"/>
          <w:marRight w:val="0"/>
          <w:marTop w:val="0"/>
          <w:marBottom w:val="0"/>
          <w:divBdr>
            <w:top w:val="none" w:sz="0" w:space="0" w:color="auto"/>
            <w:left w:val="none" w:sz="0" w:space="0" w:color="auto"/>
            <w:bottom w:val="none" w:sz="0" w:space="0" w:color="auto"/>
            <w:right w:val="none" w:sz="0" w:space="0" w:color="auto"/>
          </w:divBdr>
        </w:div>
        <w:div w:id="240723218">
          <w:marLeft w:val="480"/>
          <w:marRight w:val="0"/>
          <w:marTop w:val="0"/>
          <w:marBottom w:val="0"/>
          <w:divBdr>
            <w:top w:val="none" w:sz="0" w:space="0" w:color="auto"/>
            <w:left w:val="none" w:sz="0" w:space="0" w:color="auto"/>
            <w:bottom w:val="none" w:sz="0" w:space="0" w:color="auto"/>
            <w:right w:val="none" w:sz="0" w:space="0" w:color="auto"/>
          </w:divBdr>
        </w:div>
        <w:div w:id="1489902314">
          <w:marLeft w:val="480"/>
          <w:marRight w:val="0"/>
          <w:marTop w:val="0"/>
          <w:marBottom w:val="0"/>
          <w:divBdr>
            <w:top w:val="none" w:sz="0" w:space="0" w:color="auto"/>
            <w:left w:val="none" w:sz="0" w:space="0" w:color="auto"/>
            <w:bottom w:val="none" w:sz="0" w:space="0" w:color="auto"/>
            <w:right w:val="none" w:sz="0" w:space="0" w:color="auto"/>
          </w:divBdr>
        </w:div>
        <w:div w:id="101924385">
          <w:marLeft w:val="480"/>
          <w:marRight w:val="0"/>
          <w:marTop w:val="0"/>
          <w:marBottom w:val="0"/>
          <w:divBdr>
            <w:top w:val="none" w:sz="0" w:space="0" w:color="auto"/>
            <w:left w:val="none" w:sz="0" w:space="0" w:color="auto"/>
            <w:bottom w:val="none" w:sz="0" w:space="0" w:color="auto"/>
            <w:right w:val="none" w:sz="0" w:space="0" w:color="auto"/>
          </w:divBdr>
        </w:div>
        <w:div w:id="77948902">
          <w:marLeft w:val="480"/>
          <w:marRight w:val="0"/>
          <w:marTop w:val="0"/>
          <w:marBottom w:val="0"/>
          <w:divBdr>
            <w:top w:val="none" w:sz="0" w:space="0" w:color="auto"/>
            <w:left w:val="none" w:sz="0" w:space="0" w:color="auto"/>
            <w:bottom w:val="none" w:sz="0" w:space="0" w:color="auto"/>
            <w:right w:val="none" w:sz="0" w:space="0" w:color="auto"/>
          </w:divBdr>
        </w:div>
        <w:div w:id="292831710">
          <w:marLeft w:val="480"/>
          <w:marRight w:val="0"/>
          <w:marTop w:val="0"/>
          <w:marBottom w:val="0"/>
          <w:divBdr>
            <w:top w:val="none" w:sz="0" w:space="0" w:color="auto"/>
            <w:left w:val="none" w:sz="0" w:space="0" w:color="auto"/>
            <w:bottom w:val="none" w:sz="0" w:space="0" w:color="auto"/>
            <w:right w:val="none" w:sz="0" w:space="0" w:color="auto"/>
          </w:divBdr>
        </w:div>
        <w:div w:id="495920697">
          <w:marLeft w:val="480"/>
          <w:marRight w:val="0"/>
          <w:marTop w:val="0"/>
          <w:marBottom w:val="0"/>
          <w:divBdr>
            <w:top w:val="none" w:sz="0" w:space="0" w:color="auto"/>
            <w:left w:val="none" w:sz="0" w:space="0" w:color="auto"/>
            <w:bottom w:val="none" w:sz="0" w:space="0" w:color="auto"/>
            <w:right w:val="none" w:sz="0" w:space="0" w:color="auto"/>
          </w:divBdr>
        </w:div>
        <w:div w:id="1463645486">
          <w:marLeft w:val="480"/>
          <w:marRight w:val="0"/>
          <w:marTop w:val="0"/>
          <w:marBottom w:val="0"/>
          <w:divBdr>
            <w:top w:val="none" w:sz="0" w:space="0" w:color="auto"/>
            <w:left w:val="none" w:sz="0" w:space="0" w:color="auto"/>
            <w:bottom w:val="none" w:sz="0" w:space="0" w:color="auto"/>
            <w:right w:val="none" w:sz="0" w:space="0" w:color="auto"/>
          </w:divBdr>
        </w:div>
        <w:div w:id="1002925888">
          <w:marLeft w:val="480"/>
          <w:marRight w:val="0"/>
          <w:marTop w:val="0"/>
          <w:marBottom w:val="0"/>
          <w:divBdr>
            <w:top w:val="none" w:sz="0" w:space="0" w:color="auto"/>
            <w:left w:val="none" w:sz="0" w:space="0" w:color="auto"/>
            <w:bottom w:val="none" w:sz="0" w:space="0" w:color="auto"/>
            <w:right w:val="none" w:sz="0" w:space="0" w:color="auto"/>
          </w:divBdr>
        </w:div>
        <w:div w:id="1736781815">
          <w:marLeft w:val="480"/>
          <w:marRight w:val="0"/>
          <w:marTop w:val="0"/>
          <w:marBottom w:val="0"/>
          <w:divBdr>
            <w:top w:val="none" w:sz="0" w:space="0" w:color="auto"/>
            <w:left w:val="none" w:sz="0" w:space="0" w:color="auto"/>
            <w:bottom w:val="none" w:sz="0" w:space="0" w:color="auto"/>
            <w:right w:val="none" w:sz="0" w:space="0" w:color="auto"/>
          </w:divBdr>
        </w:div>
        <w:div w:id="1570387295">
          <w:marLeft w:val="480"/>
          <w:marRight w:val="0"/>
          <w:marTop w:val="0"/>
          <w:marBottom w:val="0"/>
          <w:divBdr>
            <w:top w:val="none" w:sz="0" w:space="0" w:color="auto"/>
            <w:left w:val="none" w:sz="0" w:space="0" w:color="auto"/>
            <w:bottom w:val="none" w:sz="0" w:space="0" w:color="auto"/>
            <w:right w:val="none" w:sz="0" w:space="0" w:color="auto"/>
          </w:divBdr>
        </w:div>
        <w:div w:id="925261456">
          <w:marLeft w:val="480"/>
          <w:marRight w:val="0"/>
          <w:marTop w:val="0"/>
          <w:marBottom w:val="0"/>
          <w:divBdr>
            <w:top w:val="none" w:sz="0" w:space="0" w:color="auto"/>
            <w:left w:val="none" w:sz="0" w:space="0" w:color="auto"/>
            <w:bottom w:val="none" w:sz="0" w:space="0" w:color="auto"/>
            <w:right w:val="none" w:sz="0" w:space="0" w:color="auto"/>
          </w:divBdr>
        </w:div>
        <w:div w:id="911041356">
          <w:marLeft w:val="480"/>
          <w:marRight w:val="0"/>
          <w:marTop w:val="0"/>
          <w:marBottom w:val="0"/>
          <w:divBdr>
            <w:top w:val="none" w:sz="0" w:space="0" w:color="auto"/>
            <w:left w:val="none" w:sz="0" w:space="0" w:color="auto"/>
            <w:bottom w:val="none" w:sz="0" w:space="0" w:color="auto"/>
            <w:right w:val="none" w:sz="0" w:space="0" w:color="auto"/>
          </w:divBdr>
        </w:div>
        <w:div w:id="1766028101">
          <w:marLeft w:val="480"/>
          <w:marRight w:val="0"/>
          <w:marTop w:val="0"/>
          <w:marBottom w:val="0"/>
          <w:divBdr>
            <w:top w:val="none" w:sz="0" w:space="0" w:color="auto"/>
            <w:left w:val="none" w:sz="0" w:space="0" w:color="auto"/>
            <w:bottom w:val="none" w:sz="0" w:space="0" w:color="auto"/>
            <w:right w:val="none" w:sz="0" w:space="0" w:color="auto"/>
          </w:divBdr>
        </w:div>
        <w:div w:id="1181356462">
          <w:marLeft w:val="480"/>
          <w:marRight w:val="0"/>
          <w:marTop w:val="0"/>
          <w:marBottom w:val="0"/>
          <w:divBdr>
            <w:top w:val="none" w:sz="0" w:space="0" w:color="auto"/>
            <w:left w:val="none" w:sz="0" w:space="0" w:color="auto"/>
            <w:bottom w:val="none" w:sz="0" w:space="0" w:color="auto"/>
            <w:right w:val="none" w:sz="0" w:space="0" w:color="auto"/>
          </w:divBdr>
        </w:div>
        <w:div w:id="198472659">
          <w:marLeft w:val="480"/>
          <w:marRight w:val="0"/>
          <w:marTop w:val="0"/>
          <w:marBottom w:val="0"/>
          <w:divBdr>
            <w:top w:val="none" w:sz="0" w:space="0" w:color="auto"/>
            <w:left w:val="none" w:sz="0" w:space="0" w:color="auto"/>
            <w:bottom w:val="none" w:sz="0" w:space="0" w:color="auto"/>
            <w:right w:val="none" w:sz="0" w:space="0" w:color="auto"/>
          </w:divBdr>
        </w:div>
        <w:div w:id="1439762846">
          <w:marLeft w:val="480"/>
          <w:marRight w:val="0"/>
          <w:marTop w:val="0"/>
          <w:marBottom w:val="0"/>
          <w:divBdr>
            <w:top w:val="none" w:sz="0" w:space="0" w:color="auto"/>
            <w:left w:val="none" w:sz="0" w:space="0" w:color="auto"/>
            <w:bottom w:val="none" w:sz="0" w:space="0" w:color="auto"/>
            <w:right w:val="none" w:sz="0" w:space="0" w:color="auto"/>
          </w:divBdr>
        </w:div>
        <w:div w:id="858929132">
          <w:marLeft w:val="480"/>
          <w:marRight w:val="0"/>
          <w:marTop w:val="0"/>
          <w:marBottom w:val="0"/>
          <w:divBdr>
            <w:top w:val="none" w:sz="0" w:space="0" w:color="auto"/>
            <w:left w:val="none" w:sz="0" w:space="0" w:color="auto"/>
            <w:bottom w:val="none" w:sz="0" w:space="0" w:color="auto"/>
            <w:right w:val="none" w:sz="0" w:space="0" w:color="auto"/>
          </w:divBdr>
        </w:div>
        <w:div w:id="2111854141">
          <w:marLeft w:val="480"/>
          <w:marRight w:val="0"/>
          <w:marTop w:val="0"/>
          <w:marBottom w:val="0"/>
          <w:divBdr>
            <w:top w:val="none" w:sz="0" w:space="0" w:color="auto"/>
            <w:left w:val="none" w:sz="0" w:space="0" w:color="auto"/>
            <w:bottom w:val="none" w:sz="0" w:space="0" w:color="auto"/>
            <w:right w:val="none" w:sz="0" w:space="0" w:color="auto"/>
          </w:divBdr>
        </w:div>
        <w:div w:id="51270214">
          <w:marLeft w:val="480"/>
          <w:marRight w:val="0"/>
          <w:marTop w:val="0"/>
          <w:marBottom w:val="0"/>
          <w:divBdr>
            <w:top w:val="none" w:sz="0" w:space="0" w:color="auto"/>
            <w:left w:val="none" w:sz="0" w:space="0" w:color="auto"/>
            <w:bottom w:val="none" w:sz="0" w:space="0" w:color="auto"/>
            <w:right w:val="none" w:sz="0" w:space="0" w:color="auto"/>
          </w:divBdr>
        </w:div>
        <w:div w:id="790824785">
          <w:marLeft w:val="480"/>
          <w:marRight w:val="0"/>
          <w:marTop w:val="0"/>
          <w:marBottom w:val="0"/>
          <w:divBdr>
            <w:top w:val="none" w:sz="0" w:space="0" w:color="auto"/>
            <w:left w:val="none" w:sz="0" w:space="0" w:color="auto"/>
            <w:bottom w:val="none" w:sz="0" w:space="0" w:color="auto"/>
            <w:right w:val="none" w:sz="0" w:space="0" w:color="auto"/>
          </w:divBdr>
        </w:div>
        <w:div w:id="933633705">
          <w:marLeft w:val="480"/>
          <w:marRight w:val="0"/>
          <w:marTop w:val="0"/>
          <w:marBottom w:val="0"/>
          <w:divBdr>
            <w:top w:val="none" w:sz="0" w:space="0" w:color="auto"/>
            <w:left w:val="none" w:sz="0" w:space="0" w:color="auto"/>
            <w:bottom w:val="none" w:sz="0" w:space="0" w:color="auto"/>
            <w:right w:val="none" w:sz="0" w:space="0" w:color="auto"/>
          </w:divBdr>
        </w:div>
        <w:div w:id="979383570">
          <w:marLeft w:val="480"/>
          <w:marRight w:val="0"/>
          <w:marTop w:val="0"/>
          <w:marBottom w:val="0"/>
          <w:divBdr>
            <w:top w:val="none" w:sz="0" w:space="0" w:color="auto"/>
            <w:left w:val="none" w:sz="0" w:space="0" w:color="auto"/>
            <w:bottom w:val="none" w:sz="0" w:space="0" w:color="auto"/>
            <w:right w:val="none" w:sz="0" w:space="0" w:color="auto"/>
          </w:divBdr>
        </w:div>
        <w:div w:id="509754367">
          <w:marLeft w:val="480"/>
          <w:marRight w:val="0"/>
          <w:marTop w:val="0"/>
          <w:marBottom w:val="0"/>
          <w:divBdr>
            <w:top w:val="none" w:sz="0" w:space="0" w:color="auto"/>
            <w:left w:val="none" w:sz="0" w:space="0" w:color="auto"/>
            <w:bottom w:val="none" w:sz="0" w:space="0" w:color="auto"/>
            <w:right w:val="none" w:sz="0" w:space="0" w:color="auto"/>
          </w:divBdr>
        </w:div>
        <w:div w:id="424231376">
          <w:marLeft w:val="480"/>
          <w:marRight w:val="0"/>
          <w:marTop w:val="0"/>
          <w:marBottom w:val="0"/>
          <w:divBdr>
            <w:top w:val="none" w:sz="0" w:space="0" w:color="auto"/>
            <w:left w:val="none" w:sz="0" w:space="0" w:color="auto"/>
            <w:bottom w:val="none" w:sz="0" w:space="0" w:color="auto"/>
            <w:right w:val="none" w:sz="0" w:space="0" w:color="auto"/>
          </w:divBdr>
        </w:div>
        <w:div w:id="625962596">
          <w:marLeft w:val="480"/>
          <w:marRight w:val="0"/>
          <w:marTop w:val="0"/>
          <w:marBottom w:val="0"/>
          <w:divBdr>
            <w:top w:val="none" w:sz="0" w:space="0" w:color="auto"/>
            <w:left w:val="none" w:sz="0" w:space="0" w:color="auto"/>
            <w:bottom w:val="none" w:sz="0" w:space="0" w:color="auto"/>
            <w:right w:val="none" w:sz="0" w:space="0" w:color="auto"/>
          </w:divBdr>
        </w:div>
        <w:div w:id="1795512888">
          <w:marLeft w:val="480"/>
          <w:marRight w:val="0"/>
          <w:marTop w:val="0"/>
          <w:marBottom w:val="0"/>
          <w:divBdr>
            <w:top w:val="none" w:sz="0" w:space="0" w:color="auto"/>
            <w:left w:val="none" w:sz="0" w:space="0" w:color="auto"/>
            <w:bottom w:val="none" w:sz="0" w:space="0" w:color="auto"/>
            <w:right w:val="none" w:sz="0" w:space="0" w:color="auto"/>
          </w:divBdr>
        </w:div>
        <w:div w:id="746077716">
          <w:marLeft w:val="480"/>
          <w:marRight w:val="0"/>
          <w:marTop w:val="0"/>
          <w:marBottom w:val="0"/>
          <w:divBdr>
            <w:top w:val="none" w:sz="0" w:space="0" w:color="auto"/>
            <w:left w:val="none" w:sz="0" w:space="0" w:color="auto"/>
            <w:bottom w:val="none" w:sz="0" w:space="0" w:color="auto"/>
            <w:right w:val="none" w:sz="0" w:space="0" w:color="auto"/>
          </w:divBdr>
        </w:div>
        <w:div w:id="1823278784">
          <w:marLeft w:val="480"/>
          <w:marRight w:val="0"/>
          <w:marTop w:val="0"/>
          <w:marBottom w:val="0"/>
          <w:divBdr>
            <w:top w:val="none" w:sz="0" w:space="0" w:color="auto"/>
            <w:left w:val="none" w:sz="0" w:space="0" w:color="auto"/>
            <w:bottom w:val="none" w:sz="0" w:space="0" w:color="auto"/>
            <w:right w:val="none" w:sz="0" w:space="0" w:color="auto"/>
          </w:divBdr>
        </w:div>
        <w:div w:id="1536432080">
          <w:marLeft w:val="480"/>
          <w:marRight w:val="0"/>
          <w:marTop w:val="0"/>
          <w:marBottom w:val="0"/>
          <w:divBdr>
            <w:top w:val="none" w:sz="0" w:space="0" w:color="auto"/>
            <w:left w:val="none" w:sz="0" w:space="0" w:color="auto"/>
            <w:bottom w:val="none" w:sz="0" w:space="0" w:color="auto"/>
            <w:right w:val="none" w:sz="0" w:space="0" w:color="auto"/>
          </w:divBdr>
        </w:div>
        <w:div w:id="1245649009">
          <w:marLeft w:val="480"/>
          <w:marRight w:val="0"/>
          <w:marTop w:val="0"/>
          <w:marBottom w:val="0"/>
          <w:divBdr>
            <w:top w:val="none" w:sz="0" w:space="0" w:color="auto"/>
            <w:left w:val="none" w:sz="0" w:space="0" w:color="auto"/>
            <w:bottom w:val="none" w:sz="0" w:space="0" w:color="auto"/>
            <w:right w:val="none" w:sz="0" w:space="0" w:color="auto"/>
          </w:divBdr>
        </w:div>
        <w:div w:id="1096906713">
          <w:marLeft w:val="480"/>
          <w:marRight w:val="0"/>
          <w:marTop w:val="0"/>
          <w:marBottom w:val="0"/>
          <w:divBdr>
            <w:top w:val="none" w:sz="0" w:space="0" w:color="auto"/>
            <w:left w:val="none" w:sz="0" w:space="0" w:color="auto"/>
            <w:bottom w:val="none" w:sz="0" w:space="0" w:color="auto"/>
            <w:right w:val="none" w:sz="0" w:space="0" w:color="auto"/>
          </w:divBdr>
        </w:div>
        <w:div w:id="328483469">
          <w:marLeft w:val="480"/>
          <w:marRight w:val="0"/>
          <w:marTop w:val="0"/>
          <w:marBottom w:val="0"/>
          <w:divBdr>
            <w:top w:val="none" w:sz="0" w:space="0" w:color="auto"/>
            <w:left w:val="none" w:sz="0" w:space="0" w:color="auto"/>
            <w:bottom w:val="none" w:sz="0" w:space="0" w:color="auto"/>
            <w:right w:val="none" w:sz="0" w:space="0" w:color="auto"/>
          </w:divBdr>
        </w:div>
        <w:div w:id="1816145476">
          <w:marLeft w:val="480"/>
          <w:marRight w:val="0"/>
          <w:marTop w:val="0"/>
          <w:marBottom w:val="0"/>
          <w:divBdr>
            <w:top w:val="none" w:sz="0" w:space="0" w:color="auto"/>
            <w:left w:val="none" w:sz="0" w:space="0" w:color="auto"/>
            <w:bottom w:val="none" w:sz="0" w:space="0" w:color="auto"/>
            <w:right w:val="none" w:sz="0" w:space="0" w:color="auto"/>
          </w:divBdr>
        </w:div>
      </w:divsChild>
    </w:div>
    <w:div w:id="1176841965">
      <w:bodyDiv w:val="1"/>
      <w:marLeft w:val="0"/>
      <w:marRight w:val="0"/>
      <w:marTop w:val="0"/>
      <w:marBottom w:val="0"/>
      <w:divBdr>
        <w:top w:val="none" w:sz="0" w:space="0" w:color="auto"/>
        <w:left w:val="none" w:sz="0" w:space="0" w:color="auto"/>
        <w:bottom w:val="none" w:sz="0" w:space="0" w:color="auto"/>
        <w:right w:val="none" w:sz="0" w:space="0" w:color="auto"/>
      </w:divBdr>
      <w:divsChild>
        <w:div w:id="532117098">
          <w:marLeft w:val="480"/>
          <w:marRight w:val="0"/>
          <w:marTop w:val="0"/>
          <w:marBottom w:val="0"/>
          <w:divBdr>
            <w:top w:val="none" w:sz="0" w:space="0" w:color="auto"/>
            <w:left w:val="none" w:sz="0" w:space="0" w:color="auto"/>
            <w:bottom w:val="none" w:sz="0" w:space="0" w:color="auto"/>
            <w:right w:val="none" w:sz="0" w:space="0" w:color="auto"/>
          </w:divBdr>
        </w:div>
        <w:div w:id="255136112">
          <w:marLeft w:val="480"/>
          <w:marRight w:val="0"/>
          <w:marTop w:val="0"/>
          <w:marBottom w:val="0"/>
          <w:divBdr>
            <w:top w:val="none" w:sz="0" w:space="0" w:color="auto"/>
            <w:left w:val="none" w:sz="0" w:space="0" w:color="auto"/>
            <w:bottom w:val="none" w:sz="0" w:space="0" w:color="auto"/>
            <w:right w:val="none" w:sz="0" w:space="0" w:color="auto"/>
          </w:divBdr>
        </w:div>
        <w:div w:id="493763818">
          <w:marLeft w:val="480"/>
          <w:marRight w:val="0"/>
          <w:marTop w:val="0"/>
          <w:marBottom w:val="0"/>
          <w:divBdr>
            <w:top w:val="none" w:sz="0" w:space="0" w:color="auto"/>
            <w:left w:val="none" w:sz="0" w:space="0" w:color="auto"/>
            <w:bottom w:val="none" w:sz="0" w:space="0" w:color="auto"/>
            <w:right w:val="none" w:sz="0" w:space="0" w:color="auto"/>
          </w:divBdr>
        </w:div>
        <w:div w:id="1816872719">
          <w:marLeft w:val="480"/>
          <w:marRight w:val="0"/>
          <w:marTop w:val="0"/>
          <w:marBottom w:val="0"/>
          <w:divBdr>
            <w:top w:val="none" w:sz="0" w:space="0" w:color="auto"/>
            <w:left w:val="none" w:sz="0" w:space="0" w:color="auto"/>
            <w:bottom w:val="none" w:sz="0" w:space="0" w:color="auto"/>
            <w:right w:val="none" w:sz="0" w:space="0" w:color="auto"/>
          </w:divBdr>
        </w:div>
        <w:div w:id="418256644">
          <w:marLeft w:val="480"/>
          <w:marRight w:val="0"/>
          <w:marTop w:val="0"/>
          <w:marBottom w:val="0"/>
          <w:divBdr>
            <w:top w:val="none" w:sz="0" w:space="0" w:color="auto"/>
            <w:left w:val="none" w:sz="0" w:space="0" w:color="auto"/>
            <w:bottom w:val="none" w:sz="0" w:space="0" w:color="auto"/>
            <w:right w:val="none" w:sz="0" w:space="0" w:color="auto"/>
          </w:divBdr>
        </w:div>
        <w:div w:id="878863252">
          <w:marLeft w:val="480"/>
          <w:marRight w:val="0"/>
          <w:marTop w:val="0"/>
          <w:marBottom w:val="0"/>
          <w:divBdr>
            <w:top w:val="none" w:sz="0" w:space="0" w:color="auto"/>
            <w:left w:val="none" w:sz="0" w:space="0" w:color="auto"/>
            <w:bottom w:val="none" w:sz="0" w:space="0" w:color="auto"/>
            <w:right w:val="none" w:sz="0" w:space="0" w:color="auto"/>
          </w:divBdr>
        </w:div>
        <w:div w:id="179585177">
          <w:marLeft w:val="480"/>
          <w:marRight w:val="0"/>
          <w:marTop w:val="0"/>
          <w:marBottom w:val="0"/>
          <w:divBdr>
            <w:top w:val="none" w:sz="0" w:space="0" w:color="auto"/>
            <w:left w:val="none" w:sz="0" w:space="0" w:color="auto"/>
            <w:bottom w:val="none" w:sz="0" w:space="0" w:color="auto"/>
            <w:right w:val="none" w:sz="0" w:space="0" w:color="auto"/>
          </w:divBdr>
        </w:div>
        <w:div w:id="1406879586">
          <w:marLeft w:val="480"/>
          <w:marRight w:val="0"/>
          <w:marTop w:val="0"/>
          <w:marBottom w:val="0"/>
          <w:divBdr>
            <w:top w:val="none" w:sz="0" w:space="0" w:color="auto"/>
            <w:left w:val="none" w:sz="0" w:space="0" w:color="auto"/>
            <w:bottom w:val="none" w:sz="0" w:space="0" w:color="auto"/>
            <w:right w:val="none" w:sz="0" w:space="0" w:color="auto"/>
          </w:divBdr>
        </w:div>
        <w:div w:id="442266731">
          <w:marLeft w:val="480"/>
          <w:marRight w:val="0"/>
          <w:marTop w:val="0"/>
          <w:marBottom w:val="0"/>
          <w:divBdr>
            <w:top w:val="none" w:sz="0" w:space="0" w:color="auto"/>
            <w:left w:val="none" w:sz="0" w:space="0" w:color="auto"/>
            <w:bottom w:val="none" w:sz="0" w:space="0" w:color="auto"/>
            <w:right w:val="none" w:sz="0" w:space="0" w:color="auto"/>
          </w:divBdr>
        </w:div>
        <w:div w:id="832530367">
          <w:marLeft w:val="480"/>
          <w:marRight w:val="0"/>
          <w:marTop w:val="0"/>
          <w:marBottom w:val="0"/>
          <w:divBdr>
            <w:top w:val="none" w:sz="0" w:space="0" w:color="auto"/>
            <w:left w:val="none" w:sz="0" w:space="0" w:color="auto"/>
            <w:bottom w:val="none" w:sz="0" w:space="0" w:color="auto"/>
            <w:right w:val="none" w:sz="0" w:space="0" w:color="auto"/>
          </w:divBdr>
        </w:div>
        <w:div w:id="1840995637">
          <w:marLeft w:val="480"/>
          <w:marRight w:val="0"/>
          <w:marTop w:val="0"/>
          <w:marBottom w:val="0"/>
          <w:divBdr>
            <w:top w:val="none" w:sz="0" w:space="0" w:color="auto"/>
            <w:left w:val="none" w:sz="0" w:space="0" w:color="auto"/>
            <w:bottom w:val="none" w:sz="0" w:space="0" w:color="auto"/>
            <w:right w:val="none" w:sz="0" w:space="0" w:color="auto"/>
          </w:divBdr>
        </w:div>
        <w:div w:id="1680738514">
          <w:marLeft w:val="480"/>
          <w:marRight w:val="0"/>
          <w:marTop w:val="0"/>
          <w:marBottom w:val="0"/>
          <w:divBdr>
            <w:top w:val="none" w:sz="0" w:space="0" w:color="auto"/>
            <w:left w:val="none" w:sz="0" w:space="0" w:color="auto"/>
            <w:bottom w:val="none" w:sz="0" w:space="0" w:color="auto"/>
            <w:right w:val="none" w:sz="0" w:space="0" w:color="auto"/>
          </w:divBdr>
        </w:div>
        <w:div w:id="832574057">
          <w:marLeft w:val="480"/>
          <w:marRight w:val="0"/>
          <w:marTop w:val="0"/>
          <w:marBottom w:val="0"/>
          <w:divBdr>
            <w:top w:val="none" w:sz="0" w:space="0" w:color="auto"/>
            <w:left w:val="none" w:sz="0" w:space="0" w:color="auto"/>
            <w:bottom w:val="none" w:sz="0" w:space="0" w:color="auto"/>
            <w:right w:val="none" w:sz="0" w:space="0" w:color="auto"/>
          </w:divBdr>
        </w:div>
        <w:div w:id="760108067">
          <w:marLeft w:val="480"/>
          <w:marRight w:val="0"/>
          <w:marTop w:val="0"/>
          <w:marBottom w:val="0"/>
          <w:divBdr>
            <w:top w:val="none" w:sz="0" w:space="0" w:color="auto"/>
            <w:left w:val="none" w:sz="0" w:space="0" w:color="auto"/>
            <w:bottom w:val="none" w:sz="0" w:space="0" w:color="auto"/>
            <w:right w:val="none" w:sz="0" w:space="0" w:color="auto"/>
          </w:divBdr>
        </w:div>
        <w:div w:id="565185223">
          <w:marLeft w:val="480"/>
          <w:marRight w:val="0"/>
          <w:marTop w:val="0"/>
          <w:marBottom w:val="0"/>
          <w:divBdr>
            <w:top w:val="none" w:sz="0" w:space="0" w:color="auto"/>
            <w:left w:val="none" w:sz="0" w:space="0" w:color="auto"/>
            <w:bottom w:val="none" w:sz="0" w:space="0" w:color="auto"/>
            <w:right w:val="none" w:sz="0" w:space="0" w:color="auto"/>
          </w:divBdr>
        </w:div>
        <w:div w:id="730272737">
          <w:marLeft w:val="480"/>
          <w:marRight w:val="0"/>
          <w:marTop w:val="0"/>
          <w:marBottom w:val="0"/>
          <w:divBdr>
            <w:top w:val="none" w:sz="0" w:space="0" w:color="auto"/>
            <w:left w:val="none" w:sz="0" w:space="0" w:color="auto"/>
            <w:bottom w:val="none" w:sz="0" w:space="0" w:color="auto"/>
            <w:right w:val="none" w:sz="0" w:space="0" w:color="auto"/>
          </w:divBdr>
        </w:div>
        <w:div w:id="683820066">
          <w:marLeft w:val="480"/>
          <w:marRight w:val="0"/>
          <w:marTop w:val="0"/>
          <w:marBottom w:val="0"/>
          <w:divBdr>
            <w:top w:val="none" w:sz="0" w:space="0" w:color="auto"/>
            <w:left w:val="none" w:sz="0" w:space="0" w:color="auto"/>
            <w:bottom w:val="none" w:sz="0" w:space="0" w:color="auto"/>
            <w:right w:val="none" w:sz="0" w:space="0" w:color="auto"/>
          </w:divBdr>
        </w:div>
        <w:div w:id="685450260">
          <w:marLeft w:val="480"/>
          <w:marRight w:val="0"/>
          <w:marTop w:val="0"/>
          <w:marBottom w:val="0"/>
          <w:divBdr>
            <w:top w:val="none" w:sz="0" w:space="0" w:color="auto"/>
            <w:left w:val="none" w:sz="0" w:space="0" w:color="auto"/>
            <w:bottom w:val="none" w:sz="0" w:space="0" w:color="auto"/>
            <w:right w:val="none" w:sz="0" w:space="0" w:color="auto"/>
          </w:divBdr>
        </w:div>
        <w:div w:id="1583367819">
          <w:marLeft w:val="480"/>
          <w:marRight w:val="0"/>
          <w:marTop w:val="0"/>
          <w:marBottom w:val="0"/>
          <w:divBdr>
            <w:top w:val="none" w:sz="0" w:space="0" w:color="auto"/>
            <w:left w:val="none" w:sz="0" w:space="0" w:color="auto"/>
            <w:bottom w:val="none" w:sz="0" w:space="0" w:color="auto"/>
            <w:right w:val="none" w:sz="0" w:space="0" w:color="auto"/>
          </w:divBdr>
        </w:div>
        <w:div w:id="1796099553">
          <w:marLeft w:val="480"/>
          <w:marRight w:val="0"/>
          <w:marTop w:val="0"/>
          <w:marBottom w:val="0"/>
          <w:divBdr>
            <w:top w:val="none" w:sz="0" w:space="0" w:color="auto"/>
            <w:left w:val="none" w:sz="0" w:space="0" w:color="auto"/>
            <w:bottom w:val="none" w:sz="0" w:space="0" w:color="auto"/>
            <w:right w:val="none" w:sz="0" w:space="0" w:color="auto"/>
          </w:divBdr>
        </w:div>
        <w:div w:id="1072703074">
          <w:marLeft w:val="480"/>
          <w:marRight w:val="0"/>
          <w:marTop w:val="0"/>
          <w:marBottom w:val="0"/>
          <w:divBdr>
            <w:top w:val="none" w:sz="0" w:space="0" w:color="auto"/>
            <w:left w:val="none" w:sz="0" w:space="0" w:color="auto"/>
            <w:bottom w:val="none" w:sz="0" w:space="0" w:color="auto"/>
            <w:right w:val="none" w:sz="0" w:space="0" w:color="auto"/>
          </w:divBdr>
        </w:div>
        <w:div w:id="949705160">
          <w:marLeft w:val="480"/>
          <w:marRight w:val="0"/>
          <w:marTop w:val="0"/>
          <w:marBottom w:val="0"/>
          <w:divBdr>
            <w:top w:val="none" w:sz="0" w:space="0" w:color="auto"/>
            <w:left w:val="none" w:sz="0" w:space="0" w:color="auto"/>
            <w:bottom w:val="none" w:sz="0" w:space="0" w:color="auto"/>
            <w:right w:val="none" w:sz="0" w:space="0" w:color="auto"/>
          </w:divBdr>
        </w:div>
        <w:div w:id="1975329504">
          <w:marLeft w:val="480"/>
          <w:marRight w:val="0"/>
          <w:marTop w:val="0"/>
          <w:marBottom w:val="0"/>
          <w:divBdr>
            <w:top w:val="none" w:sz="0" w:space="0" w:color="auto"/>
            <w:left w:val="none" w:sz="0" w:space="0" w:color="auto"/>
            <w:bottom w:val="none" w:sz="0" w:space="0" w:color="auto"/>
            <w:right w:val="none" w:sz="0" w:space="0" w:color="auto"/>
          </w:divBdr>
        </w:div>
        <w:div w:id="1446733256">
          <w:marLeft w:val="480"/>
          <w:marRight w:val="0"/>
          <w:marTop w:val="0"/>
          <w:marBottom w:val="0"/>
          <w:divBdr>
            <w:top w:val="none" w:sz="0" w:space="0" w:color="auto"/>
            <w:left w:val="none" w:sz="0" w:space="0" w:color="auto"/>
            <w:bottom w:val="none" w:sz="0" w:space="0" w:color="auto"/>
            <w:right w:val="none" w:sz="0" w:space="0" w:color="auto"/>
          </w:divBdr>
        </w:div>
        <w:div w:id="1142847290">
          <w:marLeft w:val="480"/>
          <w:marRight w:val="0"/>
          <w:marTop w:val="0"/>
          <w:marBottom w:val="0"/>
          <w:divBdr>
            <w:top w:val="none" w:sz="0" w:space="0" w:color="auto"/>
            <w:left w:val="none" w:sz="0" w:space="0" w:color="auto"/>
            <w:bottom w:val="none" w:sz="0" w:space="0" w:color="auto"/>
            <w:right w:val="none" w:sz="0" w:space="0" w:color="auto"/>
          </w:divBdr>
        </w:div>
        <w:div w:id="2130514444">
          <w:marLeft w:val="480"/>
          <w:marRight w:val="0"/>
          <w:marTop w:val="0"/>
          <w:marBottom w:val="0"/>
          <w:divBdr>
            <w:top w:val="none" w:sz="0" w:space="0" w:color="auto"/>
            <w:left w:val="none" w:sz="0" w:space="0" w:color="auto"/>
            <w:bottom w:val="none" w:sz="0" w:space="0" w:color="auto"/>
            <w:right w:val="none" w:sz="0" w:space="0" w:color="auto"/>
          </w:divBdr>
        </w:div>
        <w:div w:id="628319946">
          <w:marLeft w:val="480"/>
          <w:marRight w:val="0"/>
          <w:marTop w:val="0"/>
          <w:marBottom w:val="0"/>
          <w:divBdr>
            <w:top w:val="none" w:sz="0" w:space="0" w:color="auto"/>
            <w:left w:val="none" w:sz="0" w:space="0" w:color="auto"/>
            <w:bottom w:val="none" w:sz="0" w:space="0" w:color="auto"/>
            <w:right w:val="none" w:sz="0" w:space="0" w:color="auto"/>
          </w:divBdr>
        </w:div>
        <w:div w:id="604535154">
          <w:marLeft w:val="480"/>
          <w:marRight w:val="0"/>
          <w:marTop w:val="0"/>
          <w:marBottom w:val="0"/>
          <w:divBdr>
            <w:top w:val="none" w:sz="0" w:space="0" w:color="auto"/>
            <w:left w:val="none" w:sz="0" w:space="0" w:color="auto"/>
            <w:bottom w:val="none" w:sz="0" w:space="0" w:color="auto"/>
            <w:right w:val="none" w:sz="0" w:space="0" w:color="auto"/>
          </w:divBdr>
        </w:div>
        <w:div w:id="398019765">
          <w:marLeft w:val="480"/>
          <w:marRight w:val="0"/>
          <w:marTop w:val="0"/>
          <w:marBottom w:val="0"/>
          <w:divBdr>
            <w:top w:val="none" w:sz="0" w:space="0" w:color="auto"/>
            <w:left w:val="none" w:sz="0" w:space="0" w:color="auto"/>
            <w:bottom w:val="none" w:sz="0" w:space="0" w:color="auto"/>
            <w:right w:val="none" w:sz="0" w:space="0" w:color="auto"/>
          </w:divBdr>
        </w:div>
        <w:div w:id="111412422">
          <w:marLeft w:val="480"/>
          <w:marRight w:val="0"/>
          <w:marTop w:val="0"/>
          <w:marBottom w:val="0"/>
          <w:divBdr>
            <w:top w:val="none" w:sz="0" w:space="0" w:color="auto"/>
            <w:left w:val="none" w:sz="0" w:space="0" w:color="auto"/>
            <w:bottom w:val="none" w:sz="0" w:space="0" w:color="auto"/>
            <w:right w:val="none" w:sz="0" w:space="0" w:color="auto"/>
          </w:divBdr>
        </w:div>
        <w:div w:id="1929343928">
          <w:marLeft w:val="480"/>
          <w:marRight w:val="0"/>
          <w:marTop w:val="0"/>
          <w:marBottom w:val="0"/>
          <w:divBdr>
            <w:top w:val="none" w:sz="0" w:space="0" w:color="auto"/>
            <w:left w:val="none" w:sz="0" w:space="0" w:color="auto"/>
            <w:bottom w:val="none" w:sz="0" w:space="0" w:color="auto"/>
            <w:right w:val="none" w:sz="0" w:space="0" w:color="auto"/>
          </w:divBdr>
        </w:div>
        <w:div w:id="726026851">
          <w:marLeft w:val="480"/>
          <w:marRight w:val="0"/>
          <w:marTop w:val="0"/>
          <w:marBottom w:val="0"/>
          <w:divBdr>
            <w:top w:val="none" w:sz="0" w:space="0" w:color="auto"/>
            <w:left w:val="none" w:sz="0" w:space="0" w:color="auto"/>
            <w:bottom w:val="none" w:sz="0" w:space="0" w:color="auto"/>
            <w:right w:val="none" w:sz="0" w:space="0" w:color="auto"/>
          </w:divBdr>
        </w:div>
        <w:div w:id="1260717187">
          <w:marLeft w:val="480"/>
          <w:marRight w:val="0"/>
          <w:marTop w:val="0"/>
          <w:marBottom w:val="0"/>
          <w:divBdr>
            <w:top w:val="none" w:sz="0" w:space="0" w:color="auto"/>
            <w:left w:val="none" w:sz="0" w:space="0" w:color="auto"/>
            <w:bottom w:val="none" w:sz="0" w:space="0" w:color="auto"/>
            <w:right w:val="none" w:sz="0" w:space="0" w:color="auto"/>
          </w:divBdr>
        </w:div>
        <w:div w:id="1844397962">
          <w:marLeft w:val="480"/>
          <w:marRight w:val="0"/>
          <w:marTop w:val="0"/>
          <w:marBottom w:val="0"/>
          <w:divBdr>
            <w:top w:val="none" w:sz="0" w:space="0" w:color="auto"/>
            <w:left w:val="none" w:sz="0" w:space="0" w:color="auto"/>
            <w:bottom w:val="none" w:sz="0" w:space="0" w:color="auto"/>
            <w:right w:val="none" w:sz="0" w:space="0" w:color="auto"/>
          </w:divBdr>
        </w:div>
        <w:div w:id="2091730351">
          <w:marLeft w:val="480"/>
          <w:marRight w:val="0"/>
          <w:marTop w:val="0"/>
          <w:marBottom w:val="0"/>
          <w:divBdr>
            <w:top w:val="none" w:sz="0" w:space="0" w:color="auto"/>
            <w:left w:val="none" w:sz="0" w:space="0" w:color="auto"/>
            <w:bottom w:val="none" w:sz="0" w:space="0" w:color="auto"/>
            <w:right w:val="none" w:sz="0" w:space="0" w:color="auto"/>
          </w:divBdr>
        </w:div>
        <w:div w:id="2104568734">
          <w:marLeft w:val="480"/>
          <w:marRight w:val="0"/>
          <w:marTop w:val="0"/>
          <w:marBottom w:val="0"/>
          <w:divBdr>
            <w:top w:val="none" w:sz="0" w:space="0" w:color="auto"/>
            <w:left w:val="none" w:sz="0" w:space="0" w:color="auto"/>
            <w:bottom w:val="none" w:sz="0" w:space="0" w:color="auto"/>
            <w:right w:val="none" w:sz="0" w:space="0" w:color="auto"/>
          </w:divBdr>
        </w:div>
        <w:div w:id="1188451669">
          <w:marLeft w:val="480"/>
          <w:marRight w:val="0"/>
          <w:marTop w:val="0"/>
          <w:marBottom w:val="0"/>
          <w:divBdr>
            <w:top w:val="none" w:sz="0" w:space="0" w:color="auto"/>
            <w:left w:val="none" w:sz="0" w:space="0" w:color="auto"/>
            <w:bottom w:val="none" w:sz="0" w:space="0" w:color="auto"/>
            <w:right w:val="none" w:sz="0" w:space="0" w:color="auto"/>
          </w:divBdr>
        </w:div>
        <w:div w:id="238367554">
          <w:marLeft w:val="480"/>
          <w:marRight w:val="0"/>
          <w:marTop w:val="0"/>
          <w:marBottom w:val="0"/>
          <w:divBdr>
            <w:top w:val="none" w:sz="0" w:space="0" w:color="auto"/>
            <w:left w:val="none" w:sz="0" w:space="0" w:color="auto"/>
            <w:bottom w:val="none" w:sz="0" w:space="0" w:color="auto"/>
            <w:right w:val="none" w:sz="0" w:space="0" w:color="auto"/>
          </w:divBdr>
        </w:div>
        <w:div w:id="1082725171">
          <w:marLeft w:val="480"/>
          <w:marRight w:val="0"/>
          <w:marTop w:val="0"/>
          <w:marBottom w:val="0"/>
          <w:divBdr>
            <w:top w:val="none" w:sz="0" w:space="0" w:color="auto"/>
            <w:left w:val="none" w:sz="0" w:space="0" w:color="auto"/>
            <w:bottom w:val="none" w:sz="0" w:space="0" w:color="auto"/>
            <w:right w:val="none" w:sz="0" w:space="0" w:color="auto"/>
          </w:divBdr>
        </w:div>
        <w:div w:id="946473824">
          <w:marLeft w:val="480"/>
          <w:marRight w:val="0"/>
          <w:marTop w:val="0"/>
          <w:marBottom w:val="0"/>
          <w:divBdr>
            <w:top w:val="none" w:sz="0" w:space="0" w:color="auto"/>
            <w:left w:val="none" w:sz="0" w:space="0" w:color="auto"/>
            <w:bottom w:val="none" w:sz="0" w:space="0" w:color="auto"/>
            <w:right w:val="none" w:sz="0" w:space="0" w:color="auto"/>
          </w:divBdr>
        </w:div>
        <w:div w:id="441261837">
          <w:marLeft w:val="480"/>
          <w:marRight w:val="0"/>
          <w:marTop w:val="0"/>
          <w:marBottom w:val="0"/>
          <w:divBdr>
            <w:top w:val="none" w:sz="0" w:space="0" w:color="auto"/>
            <w:left w:val="none" w:sz="0" w:space="0" w:color="auto"/>
            <w:bottom w:val="none" w:sz="0" w:space="0" w:color="auto"/>
            <w:right w:val="none" w:sz="0" w:space="0" w:color="auto"/>
          </w:divBdr>
        </w:div>
        <w:div w:id="514000901">
          <w:marLeft w:val="480"/>
          <w:marRight w:val="0"/>
          <w:marTop w:val="0"/>
          <w:marBottom w:val="0"/>
          <w:divBdr>
            <w:top w:val="none" w:sz="0" w:space="0" w:color="auto"/>
            <w:left w:val="none" w:sz="0" w:space="0" w:color="auto"/>
            <w:bottom w:val="none" w:sz="0" w:space="0" w:color="auto"/>
            <w:right w:val="none" w:sz="0" w:space="0" w:color="auto"/>
          </w:divBdr>
        </w:div>
        <w:div w:id="24136572">
          <w:marLeft w:val="480"/>
          <w:marRight w:val="0"/>
          <w:marTop w:val="0"/>
          <w:marBottom w:val="0"/>
          <w:divBdr>
            <w:top w:val="none" w:sz="0" w:space="0" w:color="auto"/>
            <w:left w:val="none" w:sz="0" w:space="0" w:color="auto"/>
            <w:bottom w:val="none" w:sz="0" w:space="0" w:color="auto"/>
            <w:right w:val="none" w:sz="0" w:space="0" w:color="auto"/>
          </w:divBdr>
        </w:div>
        <w:div w:id="1769816219">
          <w:marLeft w:val="480"/>
          <w:marRight w:val="0"/>
          <w:marTop w:val="0"/>
          <w:marBottom w:val="0"/>
          <w:divBdr>
            <w:top w:val="none" w:sz="0" w:space="0" w:color="auto"/>
            <w:left w:val="none" w:sz="0" w:space="0" w:color="auto"/>
            <w:bottom w:val="none" w:sz="0" w:space="0" w:color="auto"/>
            <w:right w:val="none" w:sz="0" w:space="0" w:color="auto"/>
          </w:divBdr>
        </w:div>
        <w:div w:id="1303539581">
          <w:marLeft w:val="480"/>
          <w:marRight w:val="0"/>
          <w:marTop w:val="0"/>
          <w:marBottom w:val="0"/>
          <w:divBdr>
            <w:top w:val="none" w:sz="0" w:space="0" w:color="auto"/>
            <w:left w:val="none" w:sz="0" w:space="0" w:color="auto"/>
            <w:bottom w:val="none" w:sz="0" w:space="0" w:color="auto"/>
            <w:right w:val="none" w:sz="0" w:space="0" w:color="auto"/>
          </w:divBdr>
        </w:div>
        <w:div w:id="794182820">
          <w:marLeft w:val="480"/>
          <w:marRight w:val="0"/>
          <w:marTop w:val="0"/>
          <w:marBottom w:val="0"/>
          <w:divBdr>
            <w:top w:val="none" w:sz="0" w:space="0" w:color="auto"/>
            <w:left w:val="none" w:sz="0" w:space="0" w:color="auto"/>
            <w:bottom w:val="none" w:sz="0" w:space="0" w:color="auto"/>
            <w:right w:val="none" w:sz="0" w:space="0" w:color="auto"/>
          </w:divBdr>
        </w:div>
        <w:div w:id="1013148767">
          <w:marLeft w:val="480"/>
          <w:marRight w:val="0"/>
          <w:marTop w:val="0"/>
          <w:marBottom w:val="0"/>
          <w:divBdr>
            <w:top w:val="none" w:sz="0" w:space="0" w:color="auto"/>
            <w:left w:val="none" w:sz="0" w:space="0" w:color="auto"/>
            <w:bottom w:val="none" w:sz="0" w:space="0" w:color="auto"/>
            <w:right w:val="none" w:sz="0" w:space="0" w:color="auto"/>
          </w:divBdr>
        </w:div>
        <w:div w:id="1295864147">
          <w:marLeft w:val="480"/>
          <w:marRight w:val="0"/>
          <w:marTop w:val="0"/>
          <w:marBottom w:val="0"/>
          <w:divBdr>
            <w:top w:val="none" w:sz="0" w:space="0" w:color="auto"/>
            <w:left w:val="none" w:sz="0" w:space="0" w:color="auto"/>
            <w:bottom w:val="none" w:sz="0" w:space="0" w:color="auto"/>
            <w:right w:val="none" w:sz="0" w:space="0" w:color="auto"/>
          </w:divBdr>
        </w:div>
        <w:div w:id="953710929">
          <w:marLeft w:val="480"/>
          <w:marRight w:val="0"/>
          <w:marTop w:val="0"/>
          <w:marBottom w:val="0"/>
          <w:divBdr>
            <w:top w:val="none" w:sz="0" w:space="0" w:color="auto"/>
            <w:left w:val="none" w:sz="0" w:space="0" w:color="auto"/>
            <w:bottom w:val="none" w:sz="0" w:space="0" w:color="auto"/>
            <w:right w:val="none" w:sz="0" w:space="0" w:color="auto"/>
          </w:divBdr>
        </w:div>
      </w:divsChild>
    </w:div>
    <w:div w:id="1225334760">
      <w:bodyDiv w:val="1"/>
      <w:marLeft w:val="0"/>
      <w:marRight w:val="0"/>
      <w:marTop w:val="0"/>
      <w:marBottom w:val="0"/>
      <w:divBdr>
        <w:top w:val="none" w:sz="0" w:space="0" w:color="auto"/>
        <w:left w:val="none" w:sz="0" w:space="0" w:color="auto"/>
        <w:bottom w:val="none" w:sz="0" w:space="0" w:color="auto"/>
        <w:right w:val="none" w:sz="0" w:space="0" w:color="auto"/>
      </w:divBdr>
      <w:divsChild>
        <w:div w:id="1977568417">
          <w:marLeft w:val="0"/>
          <w:marRight w:val="0"/>
          <w:marTop w:val="0"/>
          <w:marBottom w:val="240"/>
          <w:divBdr>
            <w:top w:val="none" w:sz="0" w:space="0" w:color="auto"/>
            <w:left w:val="none" w:sz="0" w:space="0" w:color="auto"/>
            <w:bottom w:val="none" w:sz="0" w:space="0" w:color="auto"/>
            <w:right w:val="none" w:sz="0" w:space="0" w:color="auto"/>
          </w:divBdr>
        </w:div>
        <w:div w:id="1281184158">
          <w:marLeft w:val="0"/>
          <w:marRight w:val="0"/>
          <w:marTop w:val="0"/>
          <w:marBottom w:val="240"/>
          <w:divBdr>
            <w:top w:val="none" w:sz="0" w:space="0" w:color="auto"/>
            <w:left w:val="none" w:sz="0" w:space="0" w:color="auto"/>
            <w:bottom w:val="none" w:sz="0" w:space="0" w:color="auto"/>
            <w:right w:val="none" w:sz="0" w:space="0" w:color="auto"/>
          </w:divBdr>
        </w:div>
      </w:divsChild>
    </w:div>
    <w:div w:id="1239092113">
      <w:bodyDiv w:val="1"/>
      <w:marLeft w:val="0"/>
      <w:marRight w:val="0"/>
      <w:marTop w:val="0"/>
      <w:marBottom w:val="0"/>
      <w:divBdr>
        <w:top w:val="none" w:sz="0" w:space="0" w:color="auto"/>
        <w:left w:val="none" w:sz="0" w:space="0" w:color="auto"/>
        <w:bottom w:val="none" w:sz="0" w:space="0" w:color="auto"/>
        <w:right w:val="none" w:sz="0" w:space="0" w:color="auto"/>
      </w:divBdr>
      <w:divsChild>
        <w:div w:id="2048949179">
          <w:marLeft w:val="0"/>
          <w:marRight w:val="0"/>
          <w:marTop w:val="240"/>
          <w:marBottom w:val="120"/>
          <w:divBdr>
            <w:top w:val="none" w:sz="0" w:space="0" w:color="auto"/>
            <w:left w:val="none" w:sz="0" w:space="0" w:color="auto"/>
            <w:bottom w:val="none" w:sz="0" w:space="0" w:color="auto"/>
            <w:right w:val="none" w:sz="0" w:space="0" w:color="auto"/>
          </w:divBdr>
        </w:div>
        <w:div w:id="1573197563">
          <w:marLeft w:val="0"/>
          <w:marRight w:val="0"/>
          <w:marTop w:val="240"/>
          <w:marBottom w:val="120"/>
          <w:divBdr>
            <w:top w:val="none" w:sz="0" w:space="0" w:color="auto"/>
            <w:left w:val="none" w:sz="0" w:space="0" w:color="auto"/>
            <w:bottom w:val="none" w:sz="0" w:space="0" w:color="auto"/>
            <w:right w:val="none" w:sz="0" w:space="0" w:color="auto"/>
          </w:divBdr>
        </w:div>
        <w:div w:id="932275856">
          <w:marLeft w:val="0"/>
          <w:marRight w:val="0"/>
          <w:marTop w:val="240"/>
          <w:marBottom w:val="120"/>
          <w:divBdr>
            <w:top w:val="none" w:sz="0" w:space="0" w:color="auto"/>
            <w:left w:val="none" w:sz="0" w:space="0" w:color="auto"/>
            <w:bottom w:val="none" w:sz="0" w:space="0" w:color="auto"/>
            <w:right w:val="none" w:sz="0" w:space="0" w:color="auto"/>
          </w:divBdr>
        </w:div>
        <w:div w:id="1474173839">
          <w:marLeft w:val="0"/>
          <w:marRight w:val="0"/>
          <w:marTop w:val="240"/>
          <w:marBottom w:val="120"/>
          <w:divBdr>
            <w:top w:val="none" w:sz="0" w:space="0" w:color="auto"/>
            <w:left w:val="none" w:sz="0" w:space="0" w:color="auto"/>
            <w:bottom w:val="none" w:sz="0" w:space="0" w:color="auto"/>
            <w:right w:val="none" w:sz="0" w:space="0" w:color="auto"/>
          </w:divBdr>
        </w:div>
      </w:divsChild>
    </w:div>
    <w:div w:id="1324622914">
      <w:bodyDiv w:val="1"/>
      <w:marLeft w:val="0"/>
      <w:marRight w:val="0"/>
      <w:marTop w:val="0"/>
      <w:marBottom w:val="0"/>
      <w:divBdr>
        <w:top w:val="none" w:sz="0" w:space="0" w:color="auto"/>
        <w:left w:val="none" w:sz="0" w:space="0" w:color="auto"/>
        <w:bottom w:val="none" w:sz="0" w:space="0" w:color="auto"/>
        <w:right w:val="none" w:sz="0" w:space="0" w:color="auto"/>
      </w:divBdr>
    </w:div>
    <w:div w:id="1333294984">
      <w:bodyDiv w:val="1"/>
      <w:marLeft w:val="0"/>
      <w:marRight w:val="0"/>
      <w:marTop w:val="0"/>
      <w:marBottom w:val="0"/>
      <w:divBdr>
        <w:top w:val="none" w:sz="0" w:space="0" w:color="auto"/>
        <w:left w:val="none" w:sz="0" w:space="0" w:color="auto"/>
        <w:bottom w:val="none" w:sz="0" w:space="0" w:color="auto"/>
        <w:right w:val="none" w:sz="0" w:space="0" w:color="auto"/>
      </w:divBdr>
      <w:divsChild>
        <w:div w:id="1886983024">
          <w:marLeft w:val="480"/>
          <w:marRight w:val="0"/>
          <w:marTop w:val="0"/>
          <w:marBottom w:val="0"/>
          <w:divBdr>
            <w:top w:val="none" w:sz="0" w:space="0" w:color="auto"/>
            <w:left w:val="none" w:sz="0" w:space="0" w:color="auto"/>
            <w:bottom w:val="none" w:sz="0" w:space="0" w:color="auto"/>
            <w:right w:val="none" w:sz="0" w:space="0" w:color="auto"/>
          </w:divBdr>
        </w:div>
        <w:div w:id="72436146">
          <w:marLeft w:val="480"/>
          <w:marRight w:val="0"/>
          <w:marTop w:val="0"/>
          <w:marBottom w:val="0"/>
          <w:divBdr>
            <w:top w:val="none" w:sz="0" w:space="0" w:color="auto"/>
            <w:left w:val="none" w:sz="0" w:space="0" w:color="auto"/>
            <w:bottom w:val="none" w:sz="0" w:space="0" w:color="auto"/>
            <w:right w:val="none" w:sz="0" w:space="0" w:color="auto"/>
          </w:divBdr>
        </w:div>
        <w:div w:id="1844200409">
          <w:marLeft w:val="480"/>
          <w:marRight w:val="0"/>
          <w:marTop w:val="0"/>
          <w:marBottom w:val="0"/>
          <w:divBdr>
            <w:top w:val="none" w:sz="0" w:space="0" w:color="auto"/>
            <w:left w:val="none" w:sz="0" w:space="0" w:color="auto"/>
            <w:bottom w:val="none" w:sz="0" w:space="0" w:color="auto"/>
            <w:right w:val="none" w:sz="0" w:space="0" w:color="auto"/>
          </w:divBdr>
        </w:div>
        <w:div w:id="617298304">
          <w:marLeft w:val="480"/>
          <w:marRight w:val="0"/>
          <w:marTop w:val="0"/>
          <w:marBottom w:val="0"/>
          <w:divBdr>
            <w:top w:val="none" w:sz="0" w:space="0" w:color="auto"/>
            <w:left w:val="none" w:sz="0" w:space="0" w:color="auto"/>
            <w:bottom w:val="none" w:sz="0" w:space="0" w:color="auto"/>
            <w:right w:val="none" w:sz="0" w:space="0" w:color="auto"/>
          </w:divBdr>
        </w:div>
        <w:div w:id="1437359674">
          <w:marLeft w:val="480"/>
          <w:marRight w:val="0"/>
          <w:marTop w:val="0"/>
          <w:marBottom w:val="0"/>
          <w:divBdr>
            <w:top w:val="none" w:sz="0" w:space="0" w:color="auto"/>
            <w:left w:val="none" w:sz="0" w:space="0" w:color="auto"/>
            <w:bottom w:val="none" w:sz="0" w:space="0" w:color="auto"/>
            <w:right w:val="none" w:sz="0" w:space="0" w:color="auto"/>
          </w:divBdr>
        </w:div>
        <w:div w:id="470907917">
          <w:marLeft w:val="480"/>
          <w:marRight w:val="0"/>
          <w:marTop w:val="0"/>
          <w:marBottom w:val="0"/>
          <w:divBdr>
            <w:top w:val="none" w:sz="0" w:space="0" w:color="auto"/>
            <w:left w:val="none" w:sz="0" w:space="0" w:color="auto"/>
            <w:bottom w:val="none" w:sz="0" w:space="0" w:color="auto"/>
            <w:right w:val="none" w:sz="0" w:space="0" w:color="auto"/>
          </w:divBdr>
        </w:div>
        <w:div w:id="1357194688">
          <w:marLeft w:val="480"/>
          <w:marRight w:val="0"/>
          <w:marTop w:val="0"/>
          <w:marBottom w:val="0"/>
          <w:divBdr>
            <w:top w:val="none" w:sz="0" w:space="0" w:color="auto"/>
            <w:left w:val="none" w:sz="0" w:space="0" w:color="auto"/>
            <w:bottom w:val="none" w:sz="0" w:space="0" w:color="auto"/>
            <w:right w:val="none" w:sz="0" w:space="0" w:color="auto"/>
          </w:divBdr>
        </w:div>
        <w:div w:id="194395526">
          <w:marLeft w:val="480"/>
          <w:marRight w:val="0"/>
          <w:marTop w:val="0"/>
          <w:marBottom w:val="0"/>
          <w:divBdr>
            <w:top w:val="none" w:sz="0" w:space="0" w:color="auto"/>
            <w:left w:val="none" w:sz="0" w:space="0" w:color="auto"/>
            <w:bottom w:val="none" w:sz="0" w:space="0" w:color="auto"/>
            <w:right w:val="none" w:sz="0" w:space="0" w:color="auto"/>
          </w:divBdr>
        </w:div>
        <w:div w:id="44255989">
          <w:marLeft w:val="480"/>
          <w:marRight w:val="0"/>
          <w:marTop w:val="0"/>
          <w:marBottom w:val="0"/>
          <w:divBdr>
            <w:top w:val="none" w:sz="0" w:space="0" w:color="auto"/>
            <w:left w:val="none" w:sz="0" w:space="0" w:color="auto"/>
            <w:bottom w:val="none" w:sz="0" w:space="0" w:color="auto"/>
            <w:right w:val="none" w:sz="0" w:space="0" w:color="auto"/>
          </w:divBdr>
        </w:div>
        <w:div w:id="1703902355">
          <w:marLeft w:val="480"/>
          <w:marRight w:val="0"/>
          <w:marTop w:val="0"/>
          <w:marBottom w:val="0"/>
          <w:divBdr>
            <w:top w:val="none" w:sz="0" w:space="0" w:color="auto"/>
            <w:left w:val="none" w:sz="0" w:space="0" w:color="auto"/>
            <w:bottom w:val="none" w:sz="0" w:space="0" w:color="auto"/>
            <w:right w:val="none" w:sz="0" w:space="0" w:color="auto"/>
          </w:divBdr>
        </w:div>
        <w:div w:id="1777825367">
          <w:marLeft w:val="480"/>
          <w:marRight w:val="0"/>
          <w:marTop w:val="0"/>
          <w:marBottom w:val="0"/>
          <w:divBdr>
            <w:top w:val="none" w:sz="0" w:space="0" w:color="auto"/>
            <w:left w:val="none" w:sz="0" w:space="0" w:color="auto"/>
            <w:bottom w:val="none" w:sz="0" w:space="0" w:color="auto"/>
            <w:right w:val="none" w:sz="0" w:space="0" w:color="auto"/>
          </w:divBdr>
        </w:div>
        <w:div w:id="1009285279">
          <w:marLeft w:val="480"/>
          <w:marRight w:val="0"/>
          <w:marTop w:val="0"/>
          <w:marBottom w:val="0"/>
          <w:divBdr>
            <w:top w:val="none" w:sz="0" w:space="0" w:color="auto"/>
            <w:left w:val="none" w:sz="0" w:space="0" w:color="auto"/>
            <w:bottom w:val="none" w:sz="0" w:space="0" w:color="auto"/>
            <w:right w:val="none" w:sz="0" w:space="0" w:color="auto"/>
          </w:divBdr>
        </w:div>
        <w:div w:id="64568510">
          <w:marLeft w:val="480"/>
          <w:marRight w:val="0"/>
          <w:marTop w:val="0"/>
          <w:marBottom w:val="0"/>
          <w:divBdr>
            <w:top w:val="none" w:sz="0" w:space="0" w:color="auto"/>
            <w:left w:val="none" w:sz="0" w:space="0" w:color="auto"/>
            <w:bottom w:val="none" w:sz="0" w:space="0" w:color="auto"/>
            <w:right w:val="none" w:sz="0" w:space="0" w:color="auto"/>
          </w:divBdr>
        </w:div>
        <w:div w:id="533275162">
          <w:marLeft w:val="480"/>
          <w:marRight w:val="0"/>
          <w:marTop w:val="0"/>
          <w:marBottom w:val="0"/>
          <w:divBdr>
            <w:top w:val="none" w:sz="0" w:space="0" w:color="auto"/>
            <w:left w:val="none" w:sz="0" w:space="0" w:color="auto"/>
            <w:bottom w:val="none" w:sz="0" w:space="0" w:color="auto"/>
            <w:right w:val="none" w:sz="0" w:space="0" w:color="auto"/>
          </w:divBdr>
        </w:div>
        <w:div w:id="1801193023">
          <w:marLeft w:val="480"/>
          <w:marRight w:val="0"/>
          <w:marTop w:val="0"/>
          <w:marBottom w:val="0"/>
          <w:divBdr>
            <w:top w:val="none" w:sz="0" w:space="0" w:color="auto"/>
            <w:left w:val="none" w:sz="0" w:space="0" w:color="auto"/>
            <w:bottom w:val="none" w:sz="0" w:space="0" w:color="auto"/>
            <w:right w:val="none" w:sz="0" w:space="0" w:color="auto"/>
          </w:divBdr>
        </w:div>
        <w:div w:id="1320304697">
          <w:marLeft w:val="480"/>
          <w:marRight w:val="0"/>
          <w:marTop w:val="0"/>
          <w:marBottom w:val="0"/>
          <w:divBdr>
            <w:top w:val="none" w:sz="0" w:space="0" w:color="auto"/>
            <w:left w:val="none" w:sz="0" w:space="0" w:color="auto"/>
            <w:bottom w:val="none" w:sz="0" w:space="0" w:color="auto"/>
            <w:right w:val="none" w:sz="0" w:space="0" w:color="auto"/>
          </w:divBdr>
        </w:div>
        <w:div w:id="794758718">
          <w:marLeft w:val="480"/>
          <w:marRight w:val="0"/>
          <w:marTop w:val="0"/>
          <w:marBottom w:val="0"/>
          <w:divBdr>
            <w:top w:val="none" w:sz="0" w:space="0" w:color="auto"/>
            <w:left w:val="none" w:sz="0" w:space="0" w:color="auto"/>
            <w:bottom w:val="none" w:sz="0" w:space="0" w:color="auto"/>
            <w:right w:val="none" w:sz="0" w:space="0" w:color="auto"/>
          </w:divBdr>
        </w:div>
        <w:div w:id="64843668">
          <w:marLeft w:val="480"/>
          <w:marRight w:val="0"/>
          <w:marTop w:val="0"/>
          <w:marBottom w:val="0"/>
          <w:divBdr>
            <w:top w:val="none" w:sz="0" w:space="0" w:color="auto"/>
            <w:left w:val="none" w:sz="0" w:space="0" w:color="auto"/>
            <w:bottom w:val="none" w:sz="0" w:space="0" w:color="auto"/>
            <w:right w:val="none" w:sz="0" w:space="0" w:color="auto"/>
          </w:divBdr>
        </w:div>
        <w:div w:id="1623883588">
          <w:marLeft w:val="480"/>
          <w:marRight w:val="0"/>
          <w:marTop w:val="0"/>
          <w:marBottom w:val="0"/>
          <w:divBdr>
            <w:top w:val="none" w:sz="0" w:space="0" w:color="auto"/>
            <w:left w:val="none" w:sz="0" w:space="0" w:color="auto"/>
            <w:bottom w:val="none" w:sz="0" w:space="0" w:color="auto"/>
            <w:right w:val="none" w:sz="0" w:space="0" w:color="auto"/>
          </w:divBdr>
        </w:div>
        <w:div w:id="435758979">
          <w:marLeft w:val="480"/>
          <w:marRight w:val="0"/>
          <w:marTop w:val="0"/>
          <w:marBottom w:val="0"/>
          <w:divBdr>
            <w:top w:val="none" w:sz="0" w:space="0" w:color="auto"/>
            <w:left w:val="none" w:sz="0" w:space="0" w:color="auto"/>
            <w:bottom w:val="none" w:sz="0" w:space="0" w:color="auto"/>
            <w:right w:val="none" w:sz="0" w:space="0" w:color="auto"/>
          </w:divBdr>
        </w:div>
        <w:div w:id="1544174956">
          <w:marLeft w:val="480"/>
          <w:marRight w:val="0"/>
          <w:marTop w:val="0"/>
          <w:marBottom w:val="0"/>
          <w:divBdr>
            <w:top w:val="none" w:sz="0" w:space="0" w:color="auto"/>
            <w:left w:val="none" w:sz="0" w:space="0" w:color="auto"/>
            <w:bottom w:val="none" w:sz="0" w:space="0" w:color="auto"/>
            <w:right w:val="none" w:sz="0" w:space="0" w:color="auto"/>
          </w:divBdr>
        </w:div>
        <w:div w:id="1848905307">
          <w:marLeft w:val="480"/>
          <w:marRight w:val="0"/>
          <w:marTop w:val="0"/>
          <w:marBottom w:val="0"/>
          <w:divBdr>
            <w:top w:val="none" w:sz="0" w:space="0" w:color="auto"/>
            <w:left w:val="none" w:sz="0" w:space="0" w:color="auto"/>
            <w:bottom w:val="none" w:sz="0" w:space="0" w:color="auto"/>
            <w:right w:val="none" w:sz="0" w:space="0" w:color="auto"/>
          </w:divBdr>
        </w:div>
        <w:div w:id="525756299">
          <w:marLeft w:val="480"/>
          <w:marRight w:val="0"/>
          <w:marTop w:val="0"/>
          <w:marBottom w:val="0"/>
          <w:divBdr>
            <w:top w:val="none" w:sz="0" w:space="0" w:color="auto"/>
            <w:left w:val="none" w:sz="0" w:space="0" w:color="auto"/>
            <w:bottom w:val="none" w:sz="0" w:space="0" w:color="auto"/>
            <w:right w:val="none" w:sz="0" w:space="0" w:color="auto"/>
          </w:divBdr>
        </w:div>
        <w:div w:id="12154914">
          <w:marLeft w:val="480"/>
          <w:marRight w:val="0"/>
          <w:marTop w:val="0"/>
          <w:marBottom w:val="0"/>
          <w:divBdr>
            <w:top w:val="none" w:sz="0" w:space="0" w:color="auto"/>
            <w:left w:val="none" w:sz="0" w:space="0" w:color="auto"/>
            <w:bottom w:val="none" w:sz="0" w:space="0" w:color="auto"/>
            <w:right w:val="none" w:sz="0" w:space="0" w:color="auto"/>
          </w:divBdr>
        </w:div>
        <w:div w:id="875390356">
          <w:marLeft w:val="480"/>
          <w:marRight w:val="0"/>
          <w:marTop w:val="0"/>
          <w:marBottom w:val="0"/>
          <w:divBdr>
            <w:top w:val="none" w:sz="0" w:space="0" w:color="auto"/>
            <w:left w:val="none" w:sz="0" w:space="0" w:color="auto"/>
            <w:bottom w:val="none" w:sz="0" w:space="0" w:color="auto"/>
            <w:right w:val="none" w:sz="0" w:space="0" w:color="auto"/>
          </w:divBdr>
        </w:div>
        <w:div w:id="581373637">
          <w:marLeft w:val="480"/>
          <w:marRight w:val="0"/>
          <w:marTop w:val="0"/>
          <w:marBottom w:val="0"/>
          <w:divBdr>
            <w:top w:val="none" w:sz="0" w:space="0" w:color="auto"/>
            <w:left w:val="none" w:sz="0" w:space="0" w:color="auto"/>
            <w:bottom w:val="none" w:sz="0" w:space="0" w:color="auto"/>
            <w:right w:val="none" w:sz="0" w:space="0" w:color="auto"/>
          </w:divBdr>
        </w:div>
        <w:div w:id="204874438">
          <w:marLeft w:val="480"/>
          <w:marRight w:val="0"/>
          <w:marTop w:val="0"/>
          <w:marBottom w:val="0"/>
          <w:divBdr>
            <w:top w:val="none" w:sz="0" w:space="0" w:color="auto"/>
            <w:left w:val="none" w:sz="0" w:space="0" w:color="auto"/>
            <w:bottom w:val="none" w:sz="0" w:space="0" w:color="auto"/>
            <w:right w:val="none" w:sz="0" w:space="0" w:color="auto"/>
          </w:divBdr>
        </w:div>
        <w:div w:id="517277740">
          <w:marLeft w:val="480"/>
          <w:marRight w:val="0"/>
          <w:marTop w:val="0"/>
          <w:marBottom w:val="0"/>
          <w:divBdr>
            <w:top w:val="none" w:sz="0" w:space="0" w:color="auto"/>
            <w:left w:val="none" w:sz="0" w:space="0" w:color="auto"/>
            <w:bottom w:val="none" w:sz="0" w:space="0" w:color="auto"/>
            <w:right w:val="none" w:sz="0" w:space="0" w:color="auto"/>
          </w:divBdr>
        </w:div>
        <w:div w:id="1175458009">
          <w:marLeft w:val="480"/>
          <w:marRight w:val="0"/>
          <w:marTop w:val="0"/>
          <w:marBottom w:val="0"/>
          <w:divBdr>
            <w:top w:val="none" w:sz="0" w:space="0" w:color="auto"/>
            <w:left w:val="none" w:sz="0" w:space="0" w:color="auto"/>
            <w:bottom w:val="none" w:sz="0" w:space="0" w:color="auto"/>
            <w:right w:val="none" w:sz="0" w:space="0" w:color="auto"/>
          </w:divBdr>
        </w:div>
        <w:div w:id="340087520">
          <w:marLeft w:val="480"/>
          <w:marRight w:val="0"/>
          <w:marTop w:val="0"/>
          <w:marBottom w:val="0"/>
          <w:divBdr>
            <w:top w:val="none" w:sz="0" w:space="0" w:color="auto"/>
            <w:left w:val="none" w:sz="0" w:space="0" w:color="auto"/>
            <w:bottom w:val="none" w:sz="0" w:space="0" w:color="auto"/>
            <w:right w:val="none" w:sz="0" w:space="0" w:color="auto"/>
          </w:divBdr>
        </w:div>
        <w:div w:id="781613025">
          <w:marLeft w:val="480"/>
          <w:marRight w:val="0"/>
          <w:marTop w:val="0"/>
          <w:marBottom w:val="0"/>
          <w:divBdr>
            <w:top w:val="none" w:sz="0" w:space="0" w:color="auto"/>
            <w:left w:val="none" w:sz="0" w:space="0" w:color="auto"/>
            <w:bottom w:val="none" w:sz="0" w:space="0" w:color="auto"/>
            <w:right w:val="none" w:sz="0" w:space="0" w:color="auto"/>
          </w:divBdr>
        </w:div>
        <w:div w:id="1768111875">
          <w:marLeft w:val="480"/>
          <w:marRight w:val="0"/>
          <w:marTop w:val="0"/>
          <w:marBottom w:val="0"/>
          <w:divBdr>
            <w:top w:val="none" w:sz="0" w:space="0" w:color="auto"/>
            <w:left w:val="none" w:sz="0" w:space="0" w:color="auto"/>
            <w:bottom w:val="none" w:sz="0" w:space="0" w:color="auto"/>
            <w:right w:val="none" w:sz="0" w:space="0" w:color="auto"/>
          </w:divBdr>
        </w:div>
        <w:div w:id="1505976427">
          <w:marLeft w:val="480"/>
          <w:marRight w:val="0"/>
          <w:marTop w:val="0"/>
          <w:marBottom w:val="0"/>
          <w:divBdr>
            <w:top w:val="none" w:sz="0" w:space="0" w:color="auto"/>
            <w:left w:val="none" w:sz="0" w:space="0" w:color="auto"/>
            <w:bottom w:val="none" w:sz="0" w:space="0" w:color="auto"/>
            <w:right w:val="none" w:sz="0" w:space="0" w:color="auto"/>
          </w:divBdr>
        </w:div>
        <w:div w:id="1081369714">
          <w:marLeft w:val="480"/>
          <w:marRight w:val="0"/>
          <w:marTop w:val="0"/>
          <w:marBottom w:val="0"/>
          <w:divBdr>
            <w:top w:val="none" w:sz="0" w:space="0" w:color="auto"/>
            <w:left w:val="none" w:sz="0" w:space="0" w:color="auto"/>
            <w:bottom w:val="none" w:sz="0" w:space="0" w:color="auto"/>
            <w:right w:val="none" w:sz="0" w:space="0" w:color="auto"/>
          </w:divBdr>
        </w:div>
        <w:div w:id="538132454">
          <w:marLeft w:val="480"/>
          <w:marRight w:val="0"/>
          <w:marTop w:val="0"/>
          <w:marBottom w:val="0"/>
          <w:divBdr>
            <w:top w:val="none" w:sz="0" w:space="0" w:color="auto"/>
            <w:left w:val="none" w:sz="0" w:space="0" w:color="auto"/>
            <w:bottom w:val="none" w:sz="0" w:space="0" w:color="auto"/>
            <w:right w:val="none" w:sz="0" w:space="0" w:color="auto"/>
          </w:divBdr>
        </w:div>
        <w:div w:id="1256868219">
          <w:marLeft w:val="480"/>
          <w:marRight w:val="0"/>
          <w:marTop w:val="0"/>
          <w:marBottom w:val="0"/>
          <w:divBdr>
            <w:top w:val="none" w:sz="0" w:space="0" w:color="auto"/>
            <w:left w:val="none" w:sz="0" w:space="0" w:color="auto"/>
            <w:bottom w:val="none" w:sz="0" w:space="0" w:color="auto"/>
            <w:right w:val="none" w:sz="0" w:space="0" w:color="auto"/>
          </w:divBdr>
        </w:div>
        <w:div w:id="1167666961">
          <w:marLeft w:val="480"/>
          <w:marRight w:val="0"/>
          <w:marTop w:val="0"/>
          <w:marBottom w:val="0"/>
          <w:divBdr>
            <w:top w:val="none" w:sz="0" w:space="0" w:color="auto"/>
            <w:left w:val="none" w:sz="0" w:space="0" w:color="auto"/>
            <w:bottom w:val="none" w:sz="0" w:space="0" w:color="auto"/>
            <w:right w:val="none" w:sz="0" w:space="0" w:color="auto"/>
          </w:divBdr>
        </w:div>
        <w:div w:id="690961662">
          <w:marLeft w:val="480"/>
          <w:marRight w:val="0"/>
          <w:marTop w:val="0"/>
          <w:marBottom w:val="0"/>
          <w:divBdr>
            <w:top w:val="none" w:sz="0" w:space="0" w:color="auto"/>
            <w:left w:val="none" w:sz="0" w:space="0" w:color="auto"/>
            <w:bottom w:val="none" w:sz="0" w:space="0" w:color="auto"/>
            <w:right w:val="none" w:sz="0" w:space="0" w:color="auto"/>
          </w:divBdr>
        </w:div>
        <w:div w:id="784541137">
          <w:marLeft w:val="480"/>
          <w:marRight w:val="0"/>
          <w:marTop w:val="0"/>
          <w:marBottom w:val="0"/>
          <w:divBdr>
            <w:top w:val="none" w:sz="0" w:space="0" w:color="auto"/>
            <w:left w:val="none" w:sz="0" w:space="0" w:color="auto"/>
            <w:bottom w:val="none" w:sz="0" w:space="0" w:color="auto"/>
            <w:right w:val="none" w:sz="0" w:space="0" w:color="auto"/>
          </w:divBdr>
        </w:div>
        <w:div w:id="36399597">
          <w:marLeft w:val="480"/>
          <w:marRight w:val="0"/>
          <w:marTop w:val="0"/>
          <w:marBottom w:val="0"/>
          <w:divBdr>
            <w:top w:val="none" w:sz="0" w:space="0" w:color="auto"/>
            <w:left w:val="none" w:sz="0" w:space="0" w:color="auto"/>
            <w:bottom w:val="none" w:sz="0" w:space="0" w:color="auto"/>
            <w:right w:val="none" w:sz="0" w:space="0" w:color="auto"/>
          </w:divBdr>
        </w:div>
        <w:div w:id="1737237489">
          <w:marLeft w:val="480"/>
          <w:marRight w:val="0"/>
          <w:marTop w:val="0"/>
          <w:marBottom w:val="0"/>
          <w:divBdr>
            <w:top w:val="none" w:sz="0" w:space="0" w:color="auto"/>
            <w:left w:val="none" w:sz="0" w:space="0" w:color="auto"/>
            <w:bottom w:val="none" w:sz="0" w:space="0" w:color="auto"/>
            <w:right w:val="none" w:sz="0" w:space="0" w:color="auto"/>
          </w:divBdr>
        </w:div>
        <w:div w:id="1500342199">
          <w:marLeft w:val="480"/>
          <w:marRight w:val="0"/>
          <w:marTop w:val="0"/>
          <w:marBottom w:val="0"/>
          <w:divBdr>
            <w:top w:val="none" w:sz="0" w:space="0" w:color="auto"/>
            <w:left w:val="none" w:sz="0" w:space="0" w:color="auto"/>
            <w:bottom w:val="none" w:sz="0" w:space="0" w:color="auto"/>
            <w:right w:val="none" w:sz="0" w:space="0" w:color="auto"/>
          </w:divBdr>
        </w:div>
        <w:div w:id="1879586885">
          <w:marLeft w:val="480"/>
          <w:marRight w:val="0"/>
          <w:marTop w:val="0"/>
          <w:marBottom w:val="0"/>
          <w:divBdr>
            <w:top w:val="none" w:sz="0" w:space="0" w:color="auto"/>
            <w:left w:val="none" w:sz="0" w:space="0" w:color="auto"/>
            <w:bottom w:val="none" w:sz="0" w:space="0" w:color="auto"/>
            <w:right w:val="none" w:sz="0" w:space="0" w:color="auto"/>
          </w:divBdr>
        </w:div>
        <w:div w:id="1583374423">
          <w:marLeft w:val="480"/>
          <w:marRight w:val="0"/>
          <w:marTop w:val="0"/>
          <w:marBottom w:val="0"/>
          <w:divBdr>
            <w:top w:val="none" w:sz="0" w:space="0" w:color="auto"/>
            <w:left w:val="none" w:sz="0" w:space="0" w:color="auto"/>
            <w:bottom w:val="none" w:sz="0" w:space="0" w:color="auto"/>
            <w:right w:val="none" w:sz="0" w:space="0" w:color="auto"/>
          </w:divBdr>
        </w:div>
      </w:divsChild>
    </w:div>
    <w:div w:id="1368720841">
      <w:bodyDiv w:val="1"/>
      <w:marLeft w:val="0"/>
      <w:marRight w:val="0"/>
      <w:marTop w:val="0"/>
      <w:marBottom w:val="0"/>
      <w:divBdr>
        <w:top w:val="none" w:sz="0" w:space="0" w:color="auto"/>
        <w:left w:val="none" w:sz="0" w:space="0" w:color="auto"/>
        <w:bottom w:val="none" w:sz="0" w:space="0" w:color="auto"/>
        <w:right w:val="none" w:sz="0" w:space="0" w:color="auto"/>
      </w:divBdr>
      <w:divsChild>
        <w:div w:id="460421874">
          <w:marLeft w:val="480"/>
          <w:marRight w:val="0"/>
          <w:marTop w:val="0"/>
          <w:marBottom w:val="0"/>
          <w:divBdr>
            <w:top w:val="none" w:sz="0" w:space="0" w:color="auto"/>
            <w:left w:val="none" w:sz="0" w:space="0" w:color="auto"/>
            <w:bottom w:val="none" w:sz="0" w:space="0" w:color="auto"/>
            <w:right w:val="none" w:sz="0" w:space="0" w:color="auto"/>
          </w:divBdr>
        </w:div>
        <w:div w:id="1222330082">
          <w:marLeft w:val="480"/>
          <w:marRight w:val="0"/>
          <w:marTop w:val="0"/>
          <w:marBottom w:val="0"/>
          <w:divBdr>
            <w:top w:val="none" w:sz="0" w:space="0" w:color="auto"/>
            <w:left w:val="none" w:sz="0" w:space="0" w:color="auto"/>
            <w:bottom w:val="none" w:sz="0" w:space="0" w:color="auto"/>
            <w:right w:val="none" w:sz="0" w:space="0" w:color="auto"/>
          </w:divBdr>
        </w:div>
        <w:div w:id="310210460">
          <w:marLeft w:val="480"/>
          <w:marRight w:val="0"/>
          <w:marTop w:val="0"/>
          <w:marBottom w:val="0"/>
          <w:divBdr>
            <w:top w:val="none" w:sz="0" w:space="0" w:color="auto"/>
            <w:left w:val="none" w:sz="0" w:space="0" w:color="auto"/>
            <w:bottom w:val="none" w:sz="0" w:space="0" w:color="auto"/>
            <w:right w:val="none" w:sz="0" w:space="0" w:color="auto"/>
          </w:divBdr>
        </w:div>
        <w:div w:id="602612477">
          <w:marLeft w:val="480"/>
          <w:marRight w:val="0"/>
          <w:marTop w:val="0"/>
          <w:marBottom w:val="0"/>
          <w:divBdr>
            <w:top w:val="none" w:sz="0" w:space="0" w:color="auto"/>
            <w:left w:val="none" w:sz="0" w:space="0" w:color="auto"/>
            <w:bottom w:val="none" w:sz="0" w:space="0" w:color="auto"/>
            <w:right w:val="none" w:sz="0" w:space="0" w:color="auto"/>
          </w:divBdr>
        </w:div>
        <w:div w:id="1616524529">
          <w:marLeft w:val="480"/>
          <w:marRight w:val="0"/>
          <w:marTop w:val="0"/>
          <w:marBottom w:val="0"/>
          <w:divBdr>
            <w:top w:val="none" w:sz="0" w:space="0" w:color="auto"/>
            <w:left w:val="none" w:sz="0" w:space="0" w:color="auto"/>
            <w:bottom w:val="none" w:sz="0" w:space="0" w:color="auto"/>
            <w:right w:val="none" w:sz="0" w:space="0" w:color="auto"/>
          </w:divBdr>
        </w:div>
        <w:div w:id="9070568">
          <w:marLeft w:val="480"/>
          <w:marRight w:val="0"/>
          <w:marTop w:val="0"/>
          <w:marBottom w:val="0"/>
          <w:divBdr>
            <w:top w:val="none" w:sz="0" w:space="0" w:color="auto"/>
            <w:left w:val="none" w:sz="0" w:space="0" w:color="auto"/>
            <w:bottom w:val="none" w:sz="0" w:space="0" w:color="auto"/>
            <w:right w:val="none" w:sz="0" w:space="0" w:color="auto"/>
          </w:divBdr>
        </w:div>
        <w:div w:id="1673991395">
          <w:marLeft w:val="480"/>
          <w:marRight w:val="0"/>
          <w:marTop w:val="0"/>
          <w:marBottom w:val="0"/>
          <w:divBdr>
            <w:top w:val="none" w:sz="0" w:space="0" w:color="auto"/>
            <w:left w:val="none" w:sz="0" w:space="0" w:color="auto"/>
            <w:bottom w:val="none" w:sz="0" w:space="0" w:color="auto"/>
            <w:right w:val="none" w:sz="0" w:space="0" w:color="auto"/>
          </w:divBdr>
        </w:div>
        <w:div w:id="326400084">
          <w:marLeft w:val="480"/>
          <w:marRight w:val="0"/>
          <w:marTop w:val="0"/>
          <w:marBottom w:val="0"/>
          <w:divBdr>
            <w:top w:val="none" w:sz="0" w:space="0" w:color="auto"/>
            <w:left w:val="none" w:sz="0" w:space="0" w:color="auto"/>
            <w:bottom w:val="none" w:sz="0" w:space="0" w:color="auto"/>
            <w:right w:val="none" w:sz="0" w:space="0" w:color="auto"/>
          </w:divBdr>
        </w:div>
        <w:div w:id="34087184">
          <w:marLeft w:val="480"/>
          <w:marRight w:val="0"/>
          <w:marTop w:val="0"/>
          <w:marBottom w:val="0"/>
          <w:divBdr>
            <w:top w:val="none" w:sz="0" w:space="0" w:color="auto"/>
            <w:left w:val="none" w:sz="0" w:space="0" w:color="auto"/>
            <w:bottom w:val="none" w:sz="0" w:space="0" w:color="auto"/>
            <w:right w:val="none" w:sz="0" w:space="0" w:color="auto"/>
          </w:divBdr>
        </w:div>
        <w:div w:id="576017317">
          <w:marLeft w:val="480"/>
          <w:marRight w:val="0"/>
          <w:marTop w:val="0"/>
          <w:marBottom w:val="0"/>
          <w:divBdr>
            <w:top w:val="none" w:sz="0" w:space="0" w:color="auto"/>
            <w:left w:val="none" w:sz="0" w:space="0" w:color="auto"/>
            <w:bottom w:val="none" w:sz="0" w:space="0" w:color="auto"/>
            <w:right w:val="none" w:sz="0" w:space="0" w:color="auto"/>
          </w:divBdr>
        </w:div>
        <w:div w:id="1443918339">
          <w:marLeft w:val="480"/>
          <w:marRight w:val="0"/>
          <w:marTop w:val="0"/>
          <w:marBottom w:val="0"/>
          <w:divBdr>
            <w:top w:val="none" w:sz="0" w:space="0" w:color="auto"/>
            <w:left w:val="none" w:sz="0" w:space="0" w:color="auto"/>
            <w:bottom w:val="none" w:sz="0" w:space="0" w:color="auto"/>
            <w:right w:val="none" w:sz="0" w:space="0" w:color="auto"/>
          </w:divBdr>
        </w:div>
        <w:div w:id="1415199289">
          <w:marLeft w:val="480"/>
          <w:marRight w:val="0"/>
          <w:marTop w:val="0"/>
          <w:marBottom w:val="0"/>
          <w:divBdr>
            <w:top w:val="none" w:sz="0" w:space="0" w:color="auto"/>
            <w:left w:val="none" w:sz="0" w:space="0" w:color="auto"/>
            <w:bottom w:val="none" w:sz="0" w:space="0" w:color="auto"/>
            <w:right w:val="none" w:sz="0" w:space="0" w:color="auto"/>
          </w:divBdr>
        </w:div>
        <w:div w:id="917596234">
          <w:marLeft w:val="480"/>
          <w:marRight w:val="0"/>
          <w:marTop w:val="0"/>
          <w:marBottom w:val="0"/>
          <w:divBdr>
            <w:top w:val="none" w:sz="0" w:space="0" w:color="auto"/>
            <w:left w:val="none" w:sz="0" w:space="0" w:color="auto"/>
            <w:bottom w:val="none" w:sz="0" w:space="0" w:color="auto"/>
            <w:right w:val="none" w:sz="0" w:space="0" w:color="auto"/>
          </w:divBdr>
        </w:div>
        <w:div w:id="484324521">
          <w:marLeft w:val="480"/>
          <w:marRight w:val="0"/>
          <w:marTop w:val="0"/>
          <w:marBottom w:val="0"/>
          <w:divBdr>
            <w:top w:val="none" w:sz="0" w:space="0" w:color="auto"/>
            <w:left w:val="none" w:sz="0" w:space="0" w:color="auto"/>
            <w:bottom w:val="none" w:sz="0" w:space="0" w:color="auto"/>
            <w:right w:val="none" w:sz="0" w:space="0" w:color="auto"/>
          </w:divBdr>
        </w:div>
        <w:div w:id="1283686355">
          <w:marLeft w:val="480"/>
          <w:marRight w:val="0"/>
          <w:marTop w:val="0"/>
          <w:marBottom w:val="0"/>
          <w:divBdr>
            <w:top w:val="none" w:sz="0" w:space="0" w:color="auto"/>
            <w:left w:val="none" w:sz="0" w:space="0" w:color="auto"/>
            <w:bottom w:val="none" w:sz="0" w:space="0" w:color="auto"/>
            <w:right w:val="none" w:sz="0" w:space="0" w:color="auto"/>
          </w:divBdr>
        </w:div>
        <w:div w:id="596519140">
          <w:marLeft w:val="480"/>
          <w:marRight w:val="0"/>
          <w:marTop w:val="0"/>
          <w:marBottom w:val="0"/>
          <w:divBdr>
            <w:top w:val="none" w:sz="0" w:space="0" w:color="auto"/>
            <w:left w:val="none" w:sz="0" w:space="0" w:color="auto"/>
            <w:bottom w:val="none" w:sz="0" w:space="0" w:color="auto"/>
            <w:right w:val="none" w:sz="0" w:space="0" w:color="auto"/>
          </w:divBdr>
        </w:div>
        <w:div w:id="32509274">
          <w:marLeft w:val="480"/>
          <w:marRight w:val="0"/>
          <w:marTop w:val="0"/>
          <w:marBottom w:val="0"/>
          <w:divBdr>
            <w:top w:val="none" w:sz="0" w:space="0" w:color="auto"/>
            <w:left w:val="none" w:sz="0" w:space="0" w:color="auto"/>
            <w:bottom w:val="none" w:sz="0" w:space="0" w:color="auto"/>
            <w:right w:val="none" w:sz="0" w:space="0" w:color="auto"/>
          </w:divBdr>
        </w:div>
        <w:div w:id="431821442">
          <w:marLeft w:val="480"/>
          <w:marRight w:val="0"/>
          <w:marTop w:val="0"/>
          <w:marBottom w:val="0"/>
          <w:divBdr>
            <w:top w:val="none" w:sz="0" w:space="0" w:color="auto"/>
            <w:left w:val="none" w:sz="0" w:space="0" w:color="auto"/>
            <w:bottom w:val="none" w:sz="0" w:space="0" w:color="auto"/>
            <w:right w:val="none" w:sz="0" w:space="0" w:color="auto"/>
          </w:divBdr>
        </w:div>
        <w:div w:id="1879704527">
          <w:marLeft w:val="480"/>
          <w:marRight w:val="0"/>
          <w:marTop w:val="0"/>
          <w:marBottom w:val="0"/>
          <w:divBdr>
            <w:top w:val="none" w:sz="0" w:space="0" w:color="auto"/>
            <w:left w:val="none" w:sz="0" w:space="0" w:color="auto"/>
            <w:bottom w:val="none" w:sz="0" w:space="0" w:color="auto"/>
            <w:right w:val="none" w:sz="0" w:space="0" w:color="auto"/>
          </w:divBdr>
        </w:div>
        <w:div w:id="1793669674">
          <w:marLeft w:val="480"/>
          <w:marRight w:val="0"/>
          <w:marTop w:val="0"/>
          <w:marBottom w:val="0"/>
          <w:divBdr>
            <w:top w:val="none" w:sz="0" w:space="0" w:color="auto"/>
            <w:left w:val="none" w:sz="0" w:space="0" w:color="auto"/>
            <w:bottom w:val="none" w:sz="0" w:space="0" w:color="auto"/>
            <w:right w:val="none" w:sz="0" w:space="0" w:color="auto"/>
          </w:divBdr>
        </w:div>
        <w:div w:id="583416589">
          <w:marLeft w:val="480"/>
          <w:marRight w:val="0"/>
          <w:marTop w:val="0"/>
          <w:marBottom w:val="0"/>
          <w:divBdr>
            <w:top w:val="none" w:sz="0" w:space="0" w:color="auto"/>
            <w:left w:val="none" w:sz="0" w:space="0" w:color="auto"/>
            <w:bottom w:val="none" w:sz="0" w:space="0" w:color="auto"/>
            <w:right w:val="none" w:sz="0" w:space="0" w:color="auto"/>
          </w:divBdr>
        </w:div>
        <w:div w:id="683672231">
          <w:marLeft w:val="480"/>
          <w:marRight w:val="0"/>
          <w:marTop w:val="0"/>
          <w:marBottom w:val="0"/>
          <w:divBdr>
            <w:top w:val="none" w:sz="0" w:space="0" w:color="auto"/>
            <w:left w:val="none" w:sz="0" w:space="0" w:color="auto"/>
            <w:bottom w:val="none" w:sz="0" w:space="0" w:color="auto"/>
            <w:right w:val="none" w:sz="0" w:space="0" w:color="auto"/>
          </w:divBdr>
        </w:div>
        <w:div w:id="2130129108">
          <w:marLeft w:val="480"/>
          <w:marRight w:val="0"/>
          <w:marTop w:val="0"/>
          <w:marBottom w:val="0"/>
          <w:divBdr>
            <w:top w:val="none" w:sz="0" w:space="0" w:color="auto"/>
            <w:left w:val="none" w:sz="0" w:space="0" w:color="auto"/>
            <w:bottom w:val="none" w:sz="0" w:space="0" w:color="auto"/>
            <w:right w:val="none" w:sz="0" w:space="0" w:color="auto"/>
          </w:divBdr>
        </w:div>
        <w:div w:id="1236861177">
          <w:marLeft w:val="480"/>
          <w:marRight w:val="0"/>
          <w:marTop w:val="0"/>
          <w:marBottom w:val="0"/>
          <w:divBdr>
            <w:top w:val="none" w:sz="0" w:space="0" w:color="auto"/>
            <w:left w:val="none" w:sz="0" w:space="0" w:color="auto"/>
            <w:bottom w:val="none" w:sz="0" w:space="0" w:color="auto"/>
            <w:right w:val="none" w:sz="0" w:space="0" w:color="auto"/>
          </w:divBdr>
        </w:div>
        <w:div w:id="410464507">
          <w:marLeft w:val="480"/>
          <w:marRight w:val="0"/>
          <w:marTop w:val="0"/>
          <w:marBottom w:val="0"/>
          <w:divBdr>
            <w:top w:val="none" w:sz="0" w:space="0" w:color="auto"/>
            <w:left w:val="none" w:sz="0" w:space="0" w:color="auto"/>
            <w:bottom w:val="none" w:sz="0" w:space="0" w:color="auto"/>
            <w:right w:val="none" w:sz="0" w:space="0" w:color="auto"/>
          </w:divBdr>
        </w:div>
        <w:div w:id="1539050234">
          <w:marLeft w:val="480"/>
          <w:marRight w:val="0"/>
          <w:marTop w:val="0"/>
          <w:marBottom w:val="0"/>
          <w:divBdr>
            <w:top w:val="none" w:sz="0" w:space="0" w:color="auto"/>
            <w:left w:val="none" w:sz="0" w:space="0" w:color="auto"/>
            <w:bottom w:val="none" w:sz="0" w:space="0" w:color="auto"/>
            <w:right w:val="none" w:sz="0" w:space="0" w:color="auto"/>
          </w:divBdr>
        </w:div>
        <w:div w:id="1450009228">
          <w:marLeft w:val="480"/>
          <w:marRight w:val="0"/>
          <w:marTop w:val="0"/>
          <w:marBottom w:val="0"/>
          <w:divBdr>
            <w:top w:val="none" w:sz="0" w:space="0" w:color="auto"/>
            <w:left w:val="none" w:sz="0" w:space="0" w:color="auto"/>
            <w:bottom w:val="none" w:sz="0" w:space="0" w:color="auto"/>
            <w:right w:val="none" w:sz="0" w:space="0" w:color="auto"/>
          </w:divBdr>
        </w:div>
        <w:div w:id="1710686886">
          <w:marLeft w:val="480"/>
          <w:marRight w:val="0"/>
          <w:marTop w:val="0"/>
          <w:marBottom w:val="0"/>
          <w:divBdr>
            <w:top w:val="none" w:sz="0" w:space="0" w:color="auto"/>
            <w:left w:val="none" w:sz="0" w:space="0" w:color="auto"/>
            <w:bottom w:val="none" w:sz="0" w:space="0" w:color="auto"/>
            <w:right w:val="none" w:sz="0" w:space="0" w:color="auto"/>
          </w:divBdr>
        </w:div>
        <w:div w:id="1251699589">
          <w:marLeft w:val="480"/>
          <w:marRight w:val="0"/>
          <w:marTop w:val="0"/>
          <w:marBottom w:val="0"/>
          <w:divBdr>
            <w:top w:val="none" w:sz="0" w:space="0" w:color="auto"/>
            <w:left w:val="none" w:sz="0" w:space="0" w:color="auto"/>
            <w:bottom w:val="none" w:sz="0" w:space="0" w:color="auto"/>
            <w:right w:val="none" w:sz="0" w:space="0" w:color="auto"/>
          </w:divBdr>
        </w:div>
        <w:div w:id="1549494566">
          <w:marLeft w:val="480"/>
          <w:marRight w:val="0"/>
          <w:marTop w:val="0"/>
          <w:marBottom w:val="0"/>
          <w:divBdr>
            <w:top w:val="none" w:sz="0" w:space="0" w:color="auto"/>
            <w:left w:val="none" w:sz="0" w:space="0" w:color="auto"/>
            <w:bottom w:val="none" w:sz="0" w:space="0" w:color="auto"/>
            <w:right w:val="none" w:sz="0" w:space="0" w:color="auto"/>
          </w:divBdr>
        </w:div>
        <w:div w:id="1342320503">
          <w:marLeft w:val="480"/>
          <w:marRight w:val="0"/>
          <w:marTop w:val="0"/>
          <w:marBottom w:val="0"/>
          <w:divBdr>
            <w:top w:val="none" w:sz="0" w:space="0" w:color="auto"/>
            <w:left w:val="none" w:sz="0" w:space="0" w:color="auto"/>
            <w:bottom w:val="none" w:sz="0" w:space="0" w:color="auto"/>
            <w:right w:val="none" w:sz="0" w:space="0" w:color="auto"/>
          </w:divBdr>
        </w:div>
        <w:div w:id="47194855">
          <w:marLeft w:val="480"/>
          <w:marRight w:val="0"/>
          <w:marTop w:val="0"/>
          <w:marBottom w:val="0"/>
          <w:divBdr>
            <w:top w:val="none" w:sz="0" w:space="0" w:color="auto"/>
            <w:left w:val="none" w:sz="0" w:space="0" w:color="auto"/>
            <w:bottom w:val="none" w:sz="0" w:space="0" w:color="auto"/>
            <w:right w:val="none" w:sz="0" w:space="0" w:color="auto"/>
          </w:divBdr>
        </w:div>
        <w:div w:id="1001930576">
          <w:marLeft w:val="480"/>
          <w:marRight w:val="0"/>
          <w:marTop w:val="0"/>
          <w:marBottom w:val="0"/>
          <w:divBdr>
            <w:top w:val="none" w:sz="0" w:space="0" w:color="auto"/>
            <w:left w:val="none" w:sz="0" w:space="0" w:color="auto"/>
            <w:bottom w:val="none" w:sz="0" w:space="0" w:color="auto"/>
            <w:right w:val="none" w:sz="0" w:space="0" w:color="auto"/>
          </w:divBdr>
        </w:div>
        <w:div w:id="774713582">
          <w:marLeft w:val="480"/>
          <w:marRight w:val="0"/>
          <w:marTop w:val="0"/>
          <w:marBottom w:val="0"/>
          <w:divBdr>
            <w:top w:val="none" w:sz="0" w:space="0" w:color="auto"/>
            <w:left w:val="none" w:sz="0" w:space="0" w:color="auto"/>
            <w:bottom w:val="none" w:sz="0" w:space="0" w:color="auto"/>
            <w:right w:val="none" w:sz="0" w:space="0" w:color="auto"/>
          </w:divBdr>
        </w:div>
        <w:div w:id="1761951806">
          <w:marLeft w:val="480"/>
          <w:marRight w:val="0"/>
          <w:marTop w:val="0"/>
          <w:marBottom w:val="0"/>
          <w:divBdr>
            <w:top w:val="none" w:sz="0" w:space="0" w:color="auto"/>
            <w:left w:val="none" w:sz="0" w:space="0" w:color="auto"/>
            <w:bottom w:val="none" w:sz="0" w:space="0" w:color="auto"/>
            <w:right w:val="none" w:sz="0" w:space="0" w:color="auto"/>
          </w:divBdr>
        </w:div>
        <w:div w:id="1854417255">
          <w:marLeft w:val="480"/>
          <w:marRight w:val="0"/>
          <w:marTop w:val="0"/>
          <w:marBottom w:val="0"/>
          <w:divBdr>
            <w:top w:val="none" w:sz="0" w:space="0" w:color="auto"/>
            <w:left w:val="none" w:sz="0" w:space="0" w:color="auto"/>
            <w:bottom w:val="none" w:sz="0" w:space="0" w:color="auto"/>
            <w:right w:val="none" w:sz="0" w:space="0" w:color="auto"/>
          </w:divBdr>
        </w:div>
        <w:div w:id="1111242627">
          <w:marLeft w:val="480"/>
          <w:marRight w:val="0"/>
          <w:marTop w:val="0"/>
          <w:marBottom w:val="0"/>
          <w:divBdr>
            <w:top w:val="none" w:sz="0" w:space="0" w:color="auto"/>
            <w:left w:val="none" w:sz="0" w:space="0" w:color="auto"/>
            <w:bottom w:val="none" w:sz="0" w:space="0" w:color="auto"/>
            <w:right w:val="none" w:sz="0" w:space="0" w:color="auto"/>
          </w:divBdr>
        </w:div>
        <w:div w:id="131364564">
          <w:marLeft w:val="480"/>
          <w:marRight w:val="0"/>
          <w:marTop w:val="0"/>
          <w:marBottom w:val="0"/>
          <w:divBdr>
            <w:top w:val="none" w:sz="0" w:space="0" w:color="auto"/>
            <w:left w:val="none" w:sz="0" w:space="0" w:color="auto"/>
            <w:bottom w:val="none" w:sz="0" w:space="0" w:color="auto"/>
            <w:right w:val="none" w:sz="0" w:space="0" w:color="auto"/>
          </w:divBdr>
        </w:div>
        <w:div w:id="666522490">
          <w:marLeft w:val="480"/>
          <w:marRight w:val="0"/>
          <w:marTop w:val="0"/>
          <w:marBottom w:val="0"/>
          <w:divBdr>
            <w:top w:val="none" w:sz="0" w:space="0" w:color="auto"/>
            <w:left w:val="none" w:sz="0" w:space="0" w:color="auto"/>
            <w:bottom w:val="none" w:sz="0" w:space="0" w:color="auto"/>
            <w:right w:val="none" w:sz="0" w:space="0" w:color="auto"/>
          </w:divBdr>
        </w:div>
        <w:div w:id="37555668">
          <w:marLeft w:val="480"/>
          <w:marRight w:val="0"/>
          <w:marTop w:val="0"/>
          <w:marBottom w:val="0"/>
          <w:divBdr>
            <w:top w:val="none" w:sz="0" w:space="0" w:color="auto"/>
            <w:left w:val="none" w:sz="0" w:space="0" w:color="auto"/>
            <w:bottom w:val="none" w:sz="0" w:space="0" w:color="auto"/>
            <w:right w:val="none" w:sz="0" w:space="0" w:color="auto"/>
          </w:divBdr>
        </w:div>
        <w:div w:id="769816211">
          <w:marLeft w:val="480"/>
          <w:marRight w:val="0"/>
          <w:marTop w:val="0"/>
          <w:marBottom w:val="0"/>
          <w:divBdr>
            <w:top w:val="none" w:sz="0" w:space="0" w:color="auto"/>
            <w:left w:val="none" w:sz="0" w:space="0" w:color="auto"/>
            <w:bottom w:val="none" w:sz="0" w:space="0" w:color="auto"/>
            <w:right w:val="none" w:sz="0" w:space="0" w:color="auto"/>
          </w:divBdr>
        </w:div>
        <w:div w:id="799808554">
          <w:marLeft w:val="480"/>
          <w:marRight w:val="0"/>
          <w:marTop w:val="0"/>
          <w:marBottom w:val="0"/>
          <w:divBdr>
            <w:top w:val="none" w:sz="0" w:space="0" w:color="auto"/>
            <w:left w:val="none" w:sz="0" w:space="0" w:color="auto"/>
            <w:bottom w:val="none" w:sz="0" w:space="0" w:color="auto"/>
            <w:right w:val="none" w:sz="0" w:space="0" w:color="auto"/>
          </w:divBdr>
        </w:div>
        <w:div w:id="994139671">
          <w:marLeft w:val="480"/>
          <w:marRight w:val="0"/>
          <w:marTop w:val="0"/>
          <w:marBottom w:val="0"/>
          <w:divBdr>
            <w:top w:val="none" w:sz="0" w:space="0" w:color="auto"/>
            <w:left w:val="none" w:sz="0" w:space="0" w:color="auto"/>
            <w:bottom w:val="none" w:sz="0" w:space="0" w:color="auto"/>
            <w:right w:val="none" w:sz="0" w:space="0" w:color="auto"/>
          </w:divBdr>
        </w:div>
        <w:div w:id="2144499495">
          <w:marLeft w:val="480"/>
          <w:marRight w:val="0"/>
          <w:marTop w:val="0"/>
          <w:marBottom w:val="0"/>
          <w:divBdr>
            <w:top w:val="none" w:sz="0" w:space="0" w:color="auto"/>
            <w:left w:val="none" w:sz="0" w:space="0" w:color="auto"/>
            <w:bottom w:val="none" w:sz="0" w:space="0" w:color="auto"/>
            <w:right w:val="none" w:sz="0" w:space="0" w:color="auto"/>
          </w:divBdr>
        </w:div>
        <w:div w:id="1278483229">
          <w:marLeft w:val="480"/>
          <w:marRight w:val="0"/>
          <w:marTop w:val="0"/>
          <w:marBottom w:val="0"/>
          <w:divBdr>
            <w:top w:val="none" w:sz="0" w:space="0" w:color="auto"/>
            <w:left w:val="none" w:sz="0" w:space="0" w:color="auto"/>
            <w:bottom w:val="none" w:sz="0" w:space="0" w:color="auto"/>
            <w:right w:val="none" w:sz="0" w:space="0" w:color="auto"/>
          </w:divBdr>
        </w:div>
      </w:divsChild>
    </w:div>
    <w:div w:id="1384017182">
      <w:bodyDiv w:val="1"/>
      <w:marLeft w:val="0"/>
      <w:marRight w:val="0"/>
      <w:marTop w:val="0"/>
      <w:marBottom w:val="0"/>
      <w:divBdr>
        <w:top w:val="none" w:sz="0" w:space="0" w:color="auto"/>
        <w:left w:val="none" w:sz="0" w:space="0" w:color="auto"/>
        <w:bottom w:val="none" w:sz="0" w:space="0" w:color="auto"/>
        <w:right w:val="none" w:sz="0" w:space="0" w:color="auto"/>
      </w:divBdr>
    </w:div>
    <w:div w:id="1498959647">
      <w:bodyDiv w:val="1"/>
      <w:marLeft w:val="0"/>
      <w:marRight w:val="0"/>
      <w:marTop w:val="0"/>
      <w:marBottom w:val="0"/>
      <w:divBdr>
        <w:top w:val="none" w:sz="0" w:space="0" w:color="auto"/>
        <w:left w:val="none" w:sz="0" w:space="0" w:color="auto"/>
        <w:bottom w:val="none" w:sz="0" w:space="0" w:color="auto"/>
        <w:right w:val="none" w:sz="0" w:space="0" w:color="auto"/>
      </w:divBdr>
    </w:div>
    <w:div w:id="1509758341">
      <w:bodyDiv w:val="1"/>
      <w:marLeft w:val="0"/>
      <w:marRight w:val="0"/>
      <w:marTop w:val="0"/>
      <w:marBottom w:val="0"/>
      <w:divBdr>
        <w:top w:val="none" w:sz="0" w:space="0" w:color="auto"/>
        <w:left w:val="none" w:sz="0" w:space="0" w:color="auto"/>
        <w:bottom w:val="none" w:sz="0" w:space="0" w:color="auto"/>
        <w:right w:val="none" w:sz="0" w:space="0" w:color="auto"/>
      </w:divBdr>
    </w:div>
    <w:div w:id="1557202450">
      <w:bodyDiv w:val="1"/>
      <w:marLeft w:val="0"/>
      <w:marRight w:val="0"/>
      <w:marTop w:val="0"/>
      <w:marBottom w:val="0"/>
      <w:divBdr>
        <w:top w:val="none" w:sz="0" w:space="0" w:color="auto"/>
        <w:left w:val="none" w:sz="0" w:space="0" w:color="auto"/>
        <w:bottom w:val="none" w:sz="0" w:space="0" w:color="auto"/>
        <w:right w:val="none" w:sz="0" w:space="0" w:color="auto"/>
      </w:divBdr>
    </w:div>
    <w:div w:id="1588034122">
      <w:bodyDiv w:val="1"/>
      <w:marLeft w:val="0"/>
      <w:marRight w:val="0"/>
      <w:marTop w:val="0"/>
      <w:marBottom w:val="0"/>
      <w:divBdr>
        <w:top w:val="none" w:sz="0" w:space="0" w:color="auto"/>
        <w:left w:val="none" w:sz="0" w:space="0" w:color="auto"/>
        <w:bottom w:val="none" w:sz="0" w:space="0" w:color="auto"/>
        <w:right w:val="none" w:sz="0" w:space="0" w:color="auto"/>
      </w:divBdr>
      <w:divsChild>
        <w:div w:id="1747341447">
          <w:marLeft w:val="480"/>
          <w:marRight w:val="0"/>
          <w:marTop w:val="0"/>
          <w:marBottom w:val="0"/>
          <w:divBdr>
            <w:top w:val="none" w:sz="0" w:space="0" w:color="auto"/>
            <w:left w:val="none" w:sz="0" w:space="0" w:color="auto"/>
            <w:bottom w:val="none" w:sz="0" w:space="0" w:color="auto"/>
            <w:right w:val="none" w:sz="0" w:space="0" w:color="auto"/>
          </w:divBdr>
        </w:div>
        <w:div w:id="73822907">
          <w:marLeft w:val="480"/>
          <w:marRight w:val="0"/>
          <w:marTop w:val="0"/>
          <w:marBottom w:val="0"/>
          <w:divBdr>
            <w:top w:val="none" w:sz="0" w:space="0" w:color="auto"/>
            <w:left w:val="none" w:sz="0" w:space="0" w:color="auto"/>
            <w:bottom w:val="none" w:sz="0" w:space="0" w:color="auto"/>
            <w:right w:val="none" w:sz="0" w:space="0" w:color="auto"/>
          </w:divBdr>
        </w:div>
        <w:div w:id="794327052">
          <w:marLeft w:val="480"/>
          <w:marRight w:val="0"/>
          <w:marTop w:val="0"/>
          <w:marBottom w:val="0"/>
          <w:divBdr>
            <w:top w:val="none" w:sz="0" w:space="0" w:color="auto"/>
            <w:left w:val="none" w:sz="0" w:space="0" w:color="auto"/>
            <w:bottom w:val="none" w:sz="0" w:space="0" w:color="auto"/>
            <w:right w:val="none" w:sz="0" w:space="0" w:color="auto"/>
          </w:divBdr>
        </w:div>
        <w:div w:id="1933658862">
          <w:marLeft w:val="480"/>
          <w:marRight w:val="0"/>
          <w:marTop w:val="0"/>
          <w:marBottom w:val="0"/>
          <w:divBdr>
            <w:top w:val="none" w:sz="0" w:space="0" w:color="auto"/>
            <w:left w:val="none" w:sz="0" w:space="0" w:color="auto"/>
            <w:bottom w:val="none" w:sz="0" w:space="0" w:color="auto"/>
            <w:right w:val="none" w:sz="0" w:space="0" w:color="auto"/>
          </w:divBdr>
        </w:div>
        <w:div w:id="1324893963">
          <w:marLeft w:val="480"/>
          <w:marRight w:val="0"/>
          <w:marTop w:val="0"/>
          <w:marBottom w:val="0"/>
          <w:divBdr>
            <w:top w:val="none" w:sz="0" w:space="0" w:color="auto"/>
            <w:left w:val="none" w:sz="0" w:space="0" w:color="auto"/>
            <w:bottom w:val="none" w:sz="0" w:space="0" w:color="auto"/>
            <w:right w:val="none" w:sz="0" w:space="0" w:color="auto"/>
          </w:divBdr>
        </w:div>
        <w:div w:id="839396651">
          <w:marLeft w:val="480"/>
          <w:marRight w:val="0"/>
          <w:marTop w:val="0"/>
          <w:marBottom w:val="0"/>
          <w:divBdr>
            <w:top w:val="none" w:sz="0" w:space="0" w:color="auto"/>
            <w:left w:val="none" w:sz="0" w:space="0" w:color="auto"/>
            <w:bottom w:val="none" w:sz="0" w:space="0" w:color="auto"/>
            <w:right w:val="none" w:sz="0" w:space="0" w:color="auto"/>
          </w:divBdr>
        </w:div>
        <w:div w:id="1717194092">
          <w:marLeft w:val="480"/>
          <w:marRight w:val="0"/>
          <w:marTop w:val="0"/>
          <w:marBottom w:val="0"/>
          <w:divBdr>
            <w:top w:val="none" w:sz="0" w:space="0" w:color="auto"/>
            <w:left w:val="none" w:sz="0" w:space="0" w:color="auto"/>
            <w:bottom w:val="none" w:sz="0" w:space="0" w:color="auto"/>
            <w:right w:val="none" w:sz="0" w:space="0" w:color="auto"/>
          </w:divBdr>
        </w:div>
        <w:div w:id="341400720">
          <w:marLeft w:val="480"/>
          <w:marRight w:val="0"/>
          <w:marTop w:val="0"/>
          <w:marBottom w:val="0"/>
          <w:divBdr>
            <w:top w:val="none" w:sz="0" w:space="0" w:color="auto"/>
            <w:left w:val="none" w:sz="0" w:space="0" w:color="auto"/>
            <w:bottom w:val="none" w:sz="0" w:space="0" w:color="auto"/>
            <w:right w:val="none" w:sz="0" w:space="0" w:color="auto"/>
          </w:divBdr>
        </w:div>
        <w:div w:id="760836084">
          <w:marLeft w:val="480"/>
          <w:marRight w:val="0"/>
          <w:marTop w:val="0"/>
          <w:marBottom w:val="0"/>
          <w:divBdr>
            <w:top w:val="none" w:sz="0" w:space="0" w:color="auto"/>
            <w:left w:val="none" w:sz="0" w:space="0" w:color="auto"/>
            <w:bottom w:val="none" w:sz="0" w:space="0" w:color="auto"/>
            <w:right w:val="none" w:sz="0" w:space="0" w:color="auto"/>
          </w:divBdr>
        </w:div>
        <w:div w:id="818616340">
          <w:marLeft w:val="480"/>
          <w:marRight w:val="0"/>
          <w:marTop w:val="0"/>
          <w:marBottom w:val="0"/>
          <w:divBdr>
            <w:top w:val="none" w:sz="0" w:space="0" w:color="auto"/>
            <w:left w:val="none" w:sz="0" w:space="0" w:color="auto"/>
            <w:bottom w:val="none" w:sz="0" w:space="0" w:color="auto"/>
            <w:right w:val="none" w:sz="0" w:space="0" w:color="auto"/>
          </w:divBdr>
        </w:div>
        <w:div w:id="1039017257">
          <w:marLeft w:val="480"/>
          <w:marRight w:val="0"/>
          <w:marTop w:val="0"/>
          <w:marBottom w:val="0"/>
          <w:divBdr>
            <w:top w:val="none" w:sz="0" w:space="0" w:color="auto"/>
            <w:left w:val="none" w:sz="0" w:space="0" w:color="auto"/>
            <w:bottom w:val="none" w:sz="0" w:space="0" w:color="auto"/>
            <w:right w:val="none" w:sz="0" w:space="0" w:color="auto"/>
          </w:divBdr>
        </w:div>
        <w:div w:id="1646592822">
          <w:marLeft w:val="480"/>
          <w:marRight w:val="0"/>
          <w:marTop w:val="0"/>
          <w:marBottom w:val="0"/>
          <w:divBdr>
            <w:top w:val="none" w:sz="0" w:space="0" w:color="auto"/>
            <w:left w:val="none" w:sz="0" w:space="0" w:color="auto"/>
            <w:bottom w:val="none" w:sz="0" w:space="0" w:color="auto"/>
            <w:right w:val="none" w:sz="0" w:space="0" w:color="auto"/>
          </w:divBdr>
        </w:div>
        <w:div w:id="1793940494">
          <w:marLeft w:val="480"/>
          <w:marRight w:val="0"/>
          <w:marTop w:val="0"/>
          <w:marBottom w:val="0"/>
          <w:divBdr>
            <w:top w:val="none" w:sz="0" w:space="0" w:color="auto"/>
            <w:left w:val="none" w:sz="0" w:space="0" w:color="auto"/>
            <w:bottom w:val="none" w:sz="0" w:space="0" w:color="auto"/>
            <w:right w:val="none" w:sz="0" w:space="0" w:color="auto"/>
          </w:divBdr>
        </w:div>
        <w:div w:id="1618902077">
          <w:marLeft w:val="480"/>
          <w:marRight w:val="0"/>
          <w:marTop w:val="0"/>
          <w:marBottom w:val="0"/>
          <w:divBdr>
            <w:top w:val="none" w:sz="0" w:space="0" w:color="auto"/>
            <w:left w:val="none" w:sz="0" w:space="0" w:color="auto"/>
            <w:bottom w:val="none" w:sz="0" w:space="0" w:color="auto"/>
            <w:right w:val="none" w:sz="0" w:space="0" w:color="auto"/>
          </w:divBdr>
        </w:div>
        <w:div w:id="1477529866">
          <w:marLeft w:val="480"/>
          <w:marRight w:val="0"/>
          <w:marTop w:val="0"/>
          <w:marBottom w:val="0"/>
          <w:divBdr>
            <w:top w:val="none" w:sz="0" w:space="0" w:color="auto"/>
            <w:left w:val="none" w:sz="0" w:space="0" w:color="auto"/>
            <w:bottom w:val="none" w:sz="0" w:space="0" w:color="auto"/>
            <w:right w:val="none" w:sz="0" w:space="0" w:color="auto"/>
          </w:divBdr>
        </w:div>
        <w:div w:id="2034261314">
          <w:marLeft w:val="480"/>
          <w:marRight w:val="0"/>
          <w:marTop w:val="0"/>
          <w:marBottom w:val="0"/>
          <w:divBdr>
            <w:top w:val="none" w:sz="0" w:space="0" w:color="auto"/>
            <w:left w:val="none" w:sz="0" w:space="0" w:color="auto"/>
            <w:bottom w:val="none" w:sz="0" w:space="0" w:color="auto"/>
            <w:right w:val="none" w:sz="0" w:space="0" w:color="auto"/>
          </w:divBdr>
        </w:div>
        <w:div w:id="1813253355">
          <w:marLeft w:val="480"/>
          <w:marRight w:val="0"/>
          <w:marTop w:val="0"/>
          <w:marBottom w:val="0"/>
          <w:divBdr>
            <w:top w:val="none" w:sz="0" w:space="0" w:color="auto"/>
            <w:left w:val="none" w:sz="0" w:space="0" w:color="auto"/>
            <w:bottom w:val="none" w:sz="0" w:space="0" w:color="auto"/>
            <w:right w:val="none" w:sz="0" w:space="0" w:color="auto"/>
          </w:divBdr>
        </w:div>
        <w:div w:id="1472795644">
          <w:marLeft w:val="480"/>
          <w:marRight w:val="0"/>
          <w:marTop w:val="0"/>
          <w:marBottom w:val="0"/>
          <w:divBdr>
            <w:top w:val="none" w:sz="0" w:space="0" w:color="auto"/>
            <w:left w:val="none" w:sz="0" w:space="0" w:color="auto"/>
            <w:bottom w:val="none" w:sz="0" w:space="0" w:color="auto"/>
            <w:right w:val="none" w:sz="0" w:space="0" w:color="auto"/>
          </w:divBdr>
        </w:div>
        <w:div w:id="1735078058">
          <w:marLeft w:val="480"/>
          <w:marRight w:val="0"/>
          <w:marTop w:val="0"/>
          <w:marBottom w:val="0"/>
          <w:divBdr>
            <w:top w:val="none" w:sz="0" w:space="0" w:color="auto"/>
            <w:left w:val="none" w:sz="0" w:space="0" w:color="auto"/>
            <w:bottom w:val="none" w:sz="0" w:space="0" w:color="auto"/>
            <w:right w:val="none" w:sz="0" w:space="0" w:color="auto"/>
          </w:divBdr>
        </w:div>
        <w:div w:id="698773681">
          <w:marLeft w:val="480"/>
          <w:marRight w:val="0"/>
          <w:marTop w:val="0"/>
          <w:marBottom w:val="0"/>
          <w:divBdr>
            <w:top w:val="none" w:sz="0" w:space="0" w:color="auto"/>
            <w:left w:val="none" w:sz="0" w:space="0" w:color="auto"/>
            <w:bottom w:val="none" w:sz="0" w:space="0" w:color="auto"/>
            <w:right w:val="none" w:sz="0" w:space="0" w:color="auto"/>
          </w:divBdr>
        </w:div>
        <w:div w:id="997655181">
          <w:marLeft w:val="480"/>
          <w:marRight w:val="0"/>
          <w:marTop w:val="0"/>
          <w:marBottom w:val="0"/>
          <w:divBdr>
            <w:top w:val="none" w:sz="0" w:space="0" w:color="auto"/>
            <w:left w:val="none" w:sz="0" w:space="0" w:color="auto"/>
            <w:bottom w:val="none" w:sz="0" w:space="0" w:color="auto"/>
            <w:right w:val="none" w:sz="0" w:space="0" w:color="auto"/>
          </w:divBdr>
        </w:div>
        <w:div w:id="938560754">
          <w:marLeft w:val="480"/>
          <w:marRight w:val="0"/>
          <w:marTop w:val="0"/>
          <w:marBottom w:val="0"/>
          <w:divBdr>
            <w:top w:val="none" w:sz="0" w:space="0" w:color="auto"/>
            <w:left w:val="none" w:sz="0" w:space="0" w:color="auto"/>
            <w:bottom w:val="none" w:sz="0" w:space="0" w:color="auto"/>
            <w:right w:val="none" w:sz="0" w:space="0" w:color="auto"/>
          </w:divBdr>
        </w:div>
        <w:div w:id="1179541143">
          <w:marLeft w:val="480"/>
          <w:marRight w:val="0"/>
          <w:marTop w:val="0"/>
          <w:marBottom w:val="0"/>
          <w:divBdr>
            <w:top w:val="none" w:sz="0" w:space="0" w:color="auto"/>
            <w:left w:val="none" w:sz="0" w:space="0" w:color="auto"/>
            <w:bottom w:val="none" w:sz="0" w:space="0" w:color="auto"/>
            <w:right w:val="none" w:sz="0" w:space="0" w:color="auto"/>
          </w:divBdr>
        </w:div>
        <w:div w:id="167134050">
          <w:marLeft w:val="480"/>
          <w:marRight w:val="0"/>
          <w:marTop w:val="0"/>
          <w:marBottom w:val="0"/>
          <w:divBdr>
            <w:top w:val="none" w:sz="0" w:space="0" w:color="auto"/>
            <w:left w:val="none" w:sz="0" w:space="0" w:color="auto"/>
            <w:bottom w:val="none" w:sz="0" w:space="0" w:color="auto"/>
            <w:right w:val="none" w:sz="0" w:space="0" w:color="auto"/>
          </w:divBdr>
        </w:div>
        <w:div w:id="547107330">
          <w:marLeft w:val="480"/>
          <w:marRight w:val="0"/>
          <w:marTop w:val="0"/>
          <w:marBottom w:val="0"/>
          <w:divBdr>
            <w:top w:val="none" w:sz="0" w:space="0" w:color="auto"/>
            <w:left w:val="none" w:sz="0" w:space="0" w:color="auto"/>
            <w:bottom w:val="none" w:sz="0" w:space="0" w:color="auto"/>
            <w:right w:val="none" w:sz="0" w:space="0" w:color="auto"/>
          </w:divBdr>
        </w:div>
        <w:div w:id="1680086690">
          <w:marLeft w:val="480"/>
          <w:marRight w:val="0"/>
          <w:marTop w:val="0"/>
          <w:marBottom w:val="0"/>
          <w:divBdr>
            <w:top w:val="none" w:sz="0" w:space="0" w:color="auto"/>
            <w:left w:val="none" w:sz="0" w:space="0" w:color="auto"/>
            <w:bottom w:val="none" w:sz="0" w:space="0" w:color="auto"/>
            <w:right w:val="none" w:sz="0" w:space="0" w:color="auto"/>
          </w:divBdr>
        </w:div>
        <w:div w:id="918908601">
          <w:marLeft w:val="480"/>
          <w:marRight w:val="0"/>
          <w:marTop w:val="0"/>
          <w:marBottom w:val="0"/>
          <w:divBdr>
            <w:top w:val="none" w:sz="0" w:space="0" w:color="auto"/>
            <w:left w:val="none" w:sz="0" w:space="0" w:color="auto"/>
            <w:bottom w:val="none" w:sz="0" w:space="0" w:color="auto"/>
            <w:right w:val="none" w:sz="0" w:space="0" w:color="auto"/>
          </w:divBdr>
        </w:div>
        <w:div w:id="1605577126">
          <w:marLeft w:val="480"/>
          <w:marRight w:val="0"/>
          <w:marTop w:val="0"/>
          <w:marBottom w:val="0"/>
          <w:divBdr>
            <w:top w:val="none" w:sz="0" w:space="0" w:color="auto"/>
            <w:left w:val="none" w:sz="0" w:space="0" w:color="auto"/>
            <w:bottom w:val="none" w:sz="0" w:space="0" w:color="auto"/>
            <w:right w:val="none" w:sz="0" w:space="0" w:color="auto"/>
          </w:divBdr>
        </w:div>
        <w:div w:id="592324180">
          <w:marLeft w:val="480"/>
          <w:marRight w:val="0"/>
          <w:marTop w:val="0"/>
          <w:marBottom w:val="0"/>
          <w:divBdr>
            <w:top w:val="none" w:sz="0" w:space="0" w:color="auto"/>
            <w:left w:val="none" w:sz="0" w:space="0" w:color="auto"/>
            <w:bottom w:val="none" w:sz="0" w:space="0" w:color="auto"/>
            <w:right w:val="none" w:sz="0" w:space="0" w:color="auto"/>
          </w:divBdr>
        </w:div>
        <w:div w:id="1593124739">
          <w:marLeft w:val="480"/>
          <w:marRight w:val="0"/>
          <w:marTop w:val="0"/>
          <w:marBottom w:val="0"/>
          <w:divBdr>
            <w:top w:val="none" w:sz="0" w:space="0" w:color="auto"/>
            <w:left w:val="none" w:sz="0" w:space="0" w:color="auto"/>
            <w:bottom w:val="none" w:sz="0" w:space="0" w:color="auto"/>
            <w:right w:val="none" w:sz="0" w:space="0" w:color="auto"/>
          </w:divBdr>
        </w:div>
        <w:div w:id="1952084572">
          <w:marLeft w:val="480"/>
          <w:marRight w:val="0"/>
          <w:marTop w:val="0"/>
          <w:marBottom w:val="0"/>
          <w:divBdr>
            <w:top w:val="none" w:sz="0" w:space="0" w:color="auto"/>
            <w:left w:val="none" w:sz="0" w:space="0" w:color="auto"/>
            <w:bottom w:val="none" w:sz="0" w:space="0" w:color="auto"/>
            <w:right w:val="none" w:sz="0" w:space="0" w:color="auto"/>
          </w:divBdr>
        </w:div>
        <w:div w:id="1876380626">
          <w:marLeft w:val="480"/>
          <w:marRight w:val="0"/>
          <w:marTop w:val="0"/>
          <w:marBottom w:val="0"/>
          <w:divBdr>
            <w:top w:val="none" w:sz="0" w:space="0" w:color="auto"/>
            <w:left w:val="none" w:sz="0" w:space="0" w:color="auto"/>
            <w:bottom w:val="none" w:sz="0" w:space="0" w:color="auto"/>
            <w:right w:val="none" w:sz="0" w:space="0" w:color="auto"/>
          </w:divBdr>
        </w:div>
        <w:div w:id="1648242343">
          <w:marLeft w:val="480"/>
          <w:marRight w:val="0"/>
          <w:marTop w:val="0"/>
          <w:marBottom w:val="0"/>
          <w:divBdr>
            <w:top w:val="none" w:sz="0" w:space="0" w:color="auto"/>
            <w:left w:val="none" w:sz="0" w:space="0" w:color="auto"/>
            <w:bottom w:val="none" w:sz="0" w:space="0" w:color="auto"/>
            <w:right w:val="none" w:sz="0" w:space="0" w:color="auto"/>
          </w:divBdr>
        </w:div>
        <w:div w:id="141972125">
          <w:marLeft w:val="480"/>
          <w:marRight w:val="0"/>
          <w:marTop w:val="0"/>
          <w:marBottom w:val="0"/>
          <w:divBdr>
            <w:top w:val="none" w:sz="0" w:space="0" w:color="auto"/>
            <w:left w:val="none" w:sz="0" w:space="0" w:color="auto"/>
            <w:bottom w:val="none" w:sz="0" w:space="0" w:color="auto"/>
            <w:right w:val="none" w:sz="0" w:space="0" w:color="auto"/>
          </w:divBdr>
        </w:div>
        <w:div w:id="930048732">
          <w:marLeft w:val="480"/>
          <w:marRight w:val="0"/>
          <w:marTop w:val="0"/>
          <w:marBottom w:val="0"/>
          <w:divBdr>
            <w:top w:val="none" w:sz="0" w:space="0" w:color="auto"/>
            <w:left w:val="none" w:sz="0" w:space="0" w:color="auto"/>
            <w:bottom w:val="none" w:sz="0" w:space="0" w:color="auto"/>
            <w:right w:val="none" w:sz="0" w:space="0" w:color="auto"/>
          </w:divBdr>
        </w:div>
        <w:div w:id="225725423">
          <w:marLeft w:val="480"/>
          <w:marRight w:val="0"/>
          <w:marTop w:val="0"/>
          <w:marBottom w:val="0"/>
          <w:divBdr>
            <w:top w:val="none" w:sz="0" w:space="0" w:color="auto"/>
            <w:left w:val="none" w:sz="0" w:space="0" w:color="auto"/>
            <w:bottom w:val="none" w:sz="0" w:space="0" w:color="auto"/>
            <w:right w:val="none" w:sz="0" w:space="0" w:color="auto"/>
          </w:divBdr>
        </w:div>
        <w:div w:id="1003245090">
          <w:marLeft w:val="480"/>
          <w:marRight w:val="0"/>
          <w:marTop w:val="0"/>
          <w:marBottom w:val="0"/>
          <w:divBdr>
            <w:top w:val="none" w:sz="0" w:space="0" w:color="auto"/>
            <w:left w:val="none" w:sz="0" w:space="0" w:color="auto"/>
            <w:bottom w:val="none" w:sz="0" w:space="0" w:color="auto"/>
            <w:right w:val="none" w:sz="0" w:space="0" w:color="auto"/>
          </w:divBdr>
        </w:div>
        <w:div w:id="2135128538">
          <w:marLeft w:val="480"/>
          <w:marRight w:val="0"/>
          <w:marTop w:val="0"/>
          <w:marBottom w:val="0"/>
          <w:divBdr>
            <w:top w:val="none" w:sz="0" w:space="0" w:color="auto"/>
            <w:left w:val="none" w:sz="0" w:space="0" w:color="auto"/>
            <w:bottom w:val="none" w:sz="0" w:space="0" w:color="auto"/>
            <w:right w:val="none" w:sz="0" w:space="0" w:color="auto"/>
          </w:divBdr>
        </w:div>
        <w:div w:id="567228932">
          <w:marLeft w:val="480"/>
          <w:marRight w:val="0"/>
          <w:marTop w:val="0"/>
          <w:marBottom w:val="0"/>
          <w:divBdr>
            <w:top w:val="none" w:sz="0" w:space="0" w:color="auto"/>
            <w:left w:val="none" w:sz="0" w:space="0" w:color="auto"/>
            <w:bottom w:val="none" w:sz="0" w:space="0" w:color="auto"/>
            <w:right w:val="none" w:sz="0" w:space="0" w:color="auto"/>
          </w:divBdr>
        </w:div>
        <w:div w:id="1271356063">
          <w:marLeft w:val="480"/>
          <w:marRight w:val="0"/>
          <w:marTop w:val="0"/>
          <w:marBottom w:val="0"/>
          <w:divBdr>
            <w:top w:val="none" w:sz="0" w:space="0" w:color="auto"/>
            <w:left w:val="none" w:sz="0" w:space="0" w:color="auto"/>
            <w:bottom w:val="none" w:sz="0" w:space="0" w:color="auto"/>
            <w:right w:val="none" w:sz="0" w:space="0" w:color="auto"/>
          </w:divBdr>
        </w:div>
        <w:div w:id="2077776793">
          <w:marLeft w:val="480"/>
          <w:marRight w:val="0"/>
          <w:marTop w:val="0"/>
          <w:marBottom w:val="0"/>
          <w:divBdr>
            <w:top w:val="none" w:sz="0" w:space="0" w:color="auto"/>
            <w:left w:val="none" w:sz="0" w:space="0" w:color="auto"/>
            <w:bottom w:val="none" w:sz="0" w:space="0" w:color="auto"/>
            <w:right w:val="none" w:sz="0" w:space="0" w:color="auto"/>
          </w:divBdr>
        </w:div>
        <w:div w:id="1502963877">
          <w:marLeft w:val="480"/>
          <w:marRight w:val="0"/>
          <w:marTop w:val="0"/>
          <w:marBottom w:val="0"/>
          <w:divBdr>
            <w:top w:val="none" w:sz="0" w:space="0" w:color="auto"/>
            <w:left w:val="none" w:sz="0" w:space="0" w:color="auto"/>
            <w:bottom w:val="none" w:sz="0" w:space="0" w:color="auto"/>
            <w:right w:val="none" w:sz="0" w:space="0" w:color="auto"/>
          </w:divBdr>
        </w:div>
        <w:div w:id="675770026">
          <w:marLeft w:val="480"/>
          <w:marRight w:val="0"/>
          <w:marTop w:val="0"/>
          <w:marBottom w:val="0"/>
          <w:divBdr>
            <w:top w:val="none" w:sz="0" w:space="0" w:color="auto"/>
            <w:left w:val="none" w:sz="0" w:space="0" w:color="auto"/>
            <w:bottom w:val="none" w:sz="0" w:space="0" w:color="auto"/>
            <w:right w:val="none" w:sz="0" w:space="0" w:color="auto"/>
          </w:divBdr>
        </w:div>
        <w:div w:id="1863586306">
          <w:marLeft w:val="480"/>
          <w:marRight w:val="0"/>
          <w:marTop w:val="0"/>
          <w:marBottom w:val="0"/>
          <w:divBdr>
            <w:top w:val="none" w:sz="0" w:space="0" w:color="auto"/>
            <w:left w:val="none" w:sz="0" w:space="0" w:color="auto"/>
            <w:bottom w:val="none" w:sz="0" w:space="0" w:color="auto"/>
            <w:right w:val="none" w:sz="0" w:space="0" w:color="auto"/>
          </w:divBdr>
        </w:div>
      </w:divsChild>
    </w:div>
    <w:div w:id="1606232003">
      <w:bodyDiv w:val="1"/>
      <w:marLeft w:val="0"/>
      <w:marRight w:val="0"/>
      <w:marTop w:val="0"/>
      <w:marBottom w:val="0"/>
      <w:divBdr>
        <w:top w:val="none" w:sz="0" w:space="0" w:color="auto"/>
        <w:left w:val="none" w:sz="0" w:space="0" w:color="auto"/>
        <w:bottom w:val="none" w:sz="0" w:space="0" w:color="auto"/>
        <w:right w:val="none" w:sz="0" w:space="0" w:color="auto"/>
      </w:divBdr>
    </w:div>
    <w:div w:id="1650478422">
      <w:bodyDiv w:val="1"/>
      <w:marLeft w:val="0"/>
      <w:marRight w:val="0"/>
      <w:marTop w:val="0"/>
      <w:marBottom w:val="0"/>
      <w:divBdr>
        <w:top w:val="none" w:sz="0" w:space="0" w:color="auto"/>
        <w:left w:val="none" w:sz="0" w:space="0" w:color="auto"/>
        <w:bottom w:val="none" w:sz="0" w:space="0" w:color="auto"/>
        <w:right w:val="none" w:sz="0" w:space="0" w:color="auto"/>
      </w:divBdr>
    </w:div>
    <w:div w:id="1670595711">
      <w:bodyDiv w:val="1"/>
      <w:marLeft w:val="0"/>
      <w:marRight w:val="0"/>
      <w:marTop w:val="0"/>
      <w:marBottom w:val="0"/>
      <w:divBdr>
        <w:top w:val="none" w:sz="0" w:space="0" w:color="auto"/>
        <w:left w:val="none" w:sz="0" w:space="0" w:color="auto"/>
        <w:bottom w:val="none" w:sz="0" w:space="0" w:color="auto"/>
        <w:right w:val="none" w:sz="0" w:space="0" w:color="auto"/>
      </w:divBdr>
    </w:div>
    <w:div w:id="1733262287">
      <w:bodyDiv w:val="1"/>
      <w:marLeft w:val="0"/>
      <w:marRight w:val="0"/>
      <w:marTop w:val="0"/>
      <w:marBottom w:val="0"/>
      <w:divBdr>
        <w:top w:val="none" w:sz="0" w:space="0" w:color="auto"/>
        <w:left w:val="none" w:sz="0" w:space="0" w:color="auto"/>
        <w:bottom w:val="none" w:sz="0" w:space="0" w:color="auto"/>
        <w:right w:val="none" w:sz="0" w:space="0" w:color="auto"/>
      </w:divBdr>
      <w:divsChild>
        <w:div w:id="17439218">
          <w:marLeft w:val="480"/>
          <w:marRight w:val="0"/>
          <w:marTop w:val="0"/>
          <w:marBottom w:val="0"/>
          <w:divBdr>
            <w:top w:val="none" w:sz="0" w:space="0" w:color="auto"/>
            <w:left w:val="none" w:sz="0" w:space="0" w:color="auto"/>
            <w:bottom w:val="none" w:sz="0" w:space="0" w:color="auto"/>
            <w:right w:val="none" w:sz="0" w:space="0" w:color="auto"/>
          </w:divBdr>
        </w:div>
        <w:div w:id="258830319">
          <w:marLeft w:val="480"/>
          <w:marRight w:val="0"/>
          <w:marTop w:val="0"/>
          <w:marBottom w:val="0"/>
          <w:divBdr>
            <w:top w:val="none" w:sz="0" w:space="0" w:color="auto"/>
            <w:left w:val="none" w:sz="0" w:space="0" w:color="auto"/>
            <w:bottom w:val="none" w:sz="0" w:space="0" w:color="auto"/>
            <w:right w:val="none" w:sz="0" w:space="0" w:color="auto"/>
          </w:divBdr>
        </w:div>
        <w:div w:id="1794521205">
          <w:marLeft w:val="480"/>
          <w:marRight w:val="0"/>
          <w:marTop w:val="0"/>
          <w:marBottom w:val="0"/>
          <w:divBdr>
            <w:top w:val="none" w:sz="0" w:space="0" w:color="auto"/>
            <w:left w:val="none" w:sz="0" w:space="0" w:color="auto"/>
            <w:bottom w:val="none" w:sz="0" w:space="0" w:color="auto"/>
            <w:right w:val="none" w:sz="0" w:space="0" w:color="auto"/>
          </w:divBdr>
        </w:div>
        <w:div w:id="791560105">
          <w:marLeft w:val="480"/>
          <w:marRight w:val="0"/>
          <w:marTop w:val="0"/>
          <w:marBottom w:val="0"/>
          <w:divBdr>
            <w:top w:val="none" w:sz="0" w:space="0" w:color="auto"/>
            <w:left w:val="none" w:sz="0" w:space="0" w:color="auto"/>
            <w:bottom w:val="none" w:sz="0" w:space="0" w:color="auto"/>
            <w:right w:val="none" w:sz="0" w:space="0" w:color="auto"/>
          </w:divBdr>
        </w:div>
        <w:div w:id="1193810481">
          <w:marLeft w:val="480"/>
          <w:marRight w:val="0"/>
          <w:marTop w:val="0"/>
          <w:marBottom w:val="0"/>
          <w:divBdr>
            <w:top w:val="none" w:sz="0" w:space="0" w:color="auto"/>
            <w:left w:val="none" w:sz="0" w:space="0" w:color="auto"/>
            <w:bottom w:val="none" w:sz="0" w:space="0" w:color="auto"/>
            <w:right w:val="none" w:sz="0" w:space="0" w:color="auto"/>
          </w:divBdr>
        </w:div>
        <w:div w:id="1611471717">
          <w:marLeft w:val="480"/>
          <w:marRight w:val="0"/>
          <w:marTop w:val="0"/>
          <w:marBottom w:val="0"/>
          <w:divBdr>
            <w:top w:val="none" w:sz="0" w:space="0" w:color="auto"/>
            <w:left w:val="none" w:sz="0" w:space="0" w:color="auto"/>
            <w:bottom w:val="none" w:sz="0" w:space="0" w:color="auto"/>
            <w:right w:val="none" w:sz="0" w:space="0" w:color="auto"/>
          </w:divBdr>
        </w:div>
        <w:div w:id="174342728">
          <w:marLeft w:val="480"/>
          <w:marRight w:val="0"/>
          <w:marTop w:val="0"/>
          <w:marBottom w:val="0"/>
          <w:divBdr>
            <w:top w:val="none" w:sz="0" w:space="0" w:color="auto"/>
            <w:left w:val="none" w:sz="0" w:space="0" w:color="auto"/>
            <w:bottom w:val="none" w:sz="0" w:space="0" w:color="auto"/>
            <w:right w:val="none" w:sz="0" w:space="0" w:color="auto"/>
          </w:divBdr>
        </w:div>
        <w:div w:id="1383751573">
          <w:marLeft w:val="480"/>
          <w:marRight w:val="0"/>
          <w:marTop w:val="0"/>
          <w:marBottom w:val="0"/>
          <w:divBdr>
            <w:top w:val="none" w:sz="0" w:space="0" w:color="auto"/>
            <w:left w:val="none" w:sz="0" w:space="0" w:color="auto"/>
            <w:bottom w:val="none" w:sz="0" w:space="0" w:color="auto"/>
            <w:right w:val="none" w:sz="0" w:space="0" w:color="auto"/>
          </w:divBdr>
        </w:div>
        <w:div w:id="1161854388">
          <w:marLeft w:val="480"/>
          <w:marRight w:val="0"/>
          <w:marTop w:val="0"/>
          <w:marBottom w:val="0"/>
          <w:divBdr>
            <w:top w:val="none" w:sz="0" w:space="0" w:color="auto"/>
            <w:left w:val="none" w:sz="0" w:space="0" w:color="auto"/>
            <w:bottom w:val="none" w:sz="0" w:space="0" w:color="auto"/>
            <w:right w:val="none" w:sz="0" w:space="0" w:color="auto"/>
          </w:divBdr>
        </w:div>
        <w:div w:id="1900894491">
          <w:marLeft w:val="480"/>
          <w:marRight w:val="0"/>
          <w:marTop w:val="0"/>
          <w:marBottom w:val="0"/>
          <w:divBdr>
            <w:top w:val="none" w:sz="0" w:space="0" w:color="auto"/>
            <w:left w:val="none" w:sz="0" w:space="0" w:color="auto"/>
            <w:bottom w:val="none" w:sz="0" w:space="0" w:color="auto"/>
            <w:right w:val="none" w:sz="0" w:space="0" w:color="auto"/>
          </w:divBdr>
        </w:div>
        <w:div w:id="42751353">
          <w:marLeft w:val="480"/>
          <w:marRight w:val="0"/>
          <w:marTop w:val="0"/>
          <w:marBottom w:val="0"/>
          <w:divBdr>
            <w:top w:val="none" w:sz="0" w:space="0" w:color="auto"/>
            <w:left w:val="none" w:sz="0" w:space="0" w:color="auto"/>
            <w:bottom w:val="none" w:sz="0" w:space="0" w:color="auto"/>
            <w:right w:val="none" w:sz="0" w:space="0" w:color="auto"/>
          </w:divBdr>
        </w:div>
        <w:div w:id="596869104">
          <w:marLeft w:val="480"/>
          <w:marRight w:val="0"/>
          <w:marTop w:val="0"/>
          <w:marBottom w:val="0"/>
          <w:divBdr>
            <w:top w:val="none" w:sz="0" w:space="0" w:color="auto"/>
            <w:left w:val="none" w:sz="0" w:space="0" w:color="auto"/>
            <w:bottom w:val="none" w:sz="0" w:space="0" w:color="auto"/>
            <w:right w:val="none" w:sz="0" w:space="0" w:color="auto"/>
          </w:divBdr>
        </w:div>
        <w:div w:id="436099073">
          <w:marLeft w:val="480"/>
          <w:marRight w:val="0"/>
          <w:marTop w:val="0"/>
          <w:marBottom w:val="0"/>
          <w:divBdr>
            <w:top w:val="none" w:sz="0" w:space="0" w:color="auto"/>
            <w:left w:val="none" w:sz="0" w:space="0" w:color="auto"/>
            <w:bottom w:val="none" w:sz="0" w:space="0" w:color="auto"/>
            <w:right w:val="none" w:sz="0" w:space="0" w:color="auto"/>
          </w:divBdr>
        </w:div>
        <w:div w:id="1426149288">
          <w:marLeft w:val="480"/>
          <w:marRight w:val="0"/>
          <w:marTop w:val="0"/>
          <w:marBottom w:val="0"/>
          <w:divBdr>
            <w:top w:val="none" w:sz="0" w:space="0" w:color="auto"/>
            <w:left w:val="none" w:sz="0" w:space="0" w:color="auto"/>
            <w:bottom w:val="none" w:sz="0" w:space="0" w:color="auto"/>
            <w:right w:val="none" w:sz="0" w:space="0" w:color="auto"/>
          </w:divBdr>
        </w:div>
        <w:div w:id="664555699">
          <w:marLeft w:val="480"/>
          <w:marRight w:val="0"/>
          <w:marTop w:val="0"/>
          <w:marBottom w:val="0"/>
          <w:divBdr>
            <w:top w:val="none" w:sz="0" w:space="0" w:color="auto"/>
            <w:left w:val="none" w:sz="0" w:space="0" w:color="auto"/>
            <w:bottom w:val="none" w:sz="0" w:space="0" w:color="auto"/>
            <w:right w:val="none" w:sz="0" w:space="0" w:color="auto"/>
          </w:divBdr>
        </w:div>
        <w:div w:id="1138688555">
          <w:marLeft w:val="480"/>
          <w:marRight w:val="0"/>
          <w:marTop w:val="0"/>
          <w:marBottom w:val="0"/>
          <w:divBdr>
            <w:top w:val="none" w:sz="0" w:space="0" w:color="auto"/>
            <w:left w:val="none" w:sz="0" w:space="0" w:color="auto"/>
            <w:bottom w:val="none" w:sz="0" w:space="0" w:color="auto"/>
            <w:right w:val="none" w:sz="0" w:space="0" w:color="auto"/>
          </w:divBdr>
        </w:div>
        <w:div w:id="629558345">
          <w:marLeft w:val="480"/>
          <w:marRight w:val="0"/>
          <w:marTop w:val="0"/>
          <w:marBottom w:val="0"/>
          <w:divBdr>
            <w:top w:val="none" w:sz="0" w:space="0" w:color="auto"/>
            <w:left w:val="none" w:sz="0" w:space="0" w:color="auto"/>
            <w:bottom w:val="none" w:sz="0" w:space="0" w:color="auto"/>
            <w:right w:val="none" w:sz="0" w:space="0" w:color="auto"/>
          </w:divBdr>
        </w:div>
        <w:div w:id="1429693324">
          <w:marLeft w:val="480"/>
          <w:marRight w:val="0"/>
          <w:marTop w:val="0"/>
          <w:marBottom w:val="0"/>
          <w:divBdr>
            <w:top w:val="none" w:sz="0" w:space="0" w:color="auto"/>
            <w:left w:val="none" w:sz="0" w:space="0" w:color="auto"/>
            <w:bottom w:val="none" w:sz="0" w:space="0" w:color="auto"/>
            <w:right w:val="none" w:sz="0" w:space="0" w:color="auto"/>
          </w:divBdr>
        </w:div>
        <w:div w:id="584606397">
          <w:marLeft w:val="480"/>
          <w:marRight w:val="0"/>
          <w:marTop w:val="0"/>
          <w:marBottom w:val="0"/>
          <w:divBdr>
            <w:top w:val="none" w:sz="0" w:space="0" w:color="auto"/>
            <w:left w:val="none" w:sz="0" w:space="0" w:color="auto"/>
            <w:bottom w:val="none" w:sz="0" w:space="0" w:color="auto"/>
            <w:right w:val="none" w:sz="0" w:space="0" w:color="auto"/>
          </w:divBdr>
        </w:div>
        <w:div w:id="700404151">
          <w:marLeft w:val="480"/>
          <w:marRight w:val="0"/>
          <w:marTop w:val="0"/>
          <w:marBottom w:val="0"/>
          <w:divBdr>
            <w:top w:val="none" w:sz="0" w:space="0" w:color="auto"/>
            <w:left w:val="none" w:sz="0" w:space="0" w:color="auto"/>
            <w:bottom w:val="none" w:sz="0" w:space="0" w:color="auto"/>
            <w:right w:val="none" w:sz="0" w:space="0" w:color="auto"/>
          </w:divBdr>
        </w:div>
        <w:div w:id="1900170285">
          <w:marLeft w:val="480"/>
          <w:marRight w:val="0"/>
          <w:marTop w:val="0"/>
          <w:marBottom w:val="0"/>
          <w:divBdr>
            <w:top w:val="none" w:sz="0" w:space="0" w:color="auto"/>
            <w:left w:val="none" w:sz="0" w:space="0" w:color="auto"/>
            <w:bottom w:val="none" w:sz="0" w:space="0" w:color="auto"/>
            <w:right w:val="none" w:sz="0" w:space="0" w:color="auto"/>
          </w:divBdr>
        </w:div>
        <w:div w:id="774323431">
          <w:marLeft w:val="480"/>
          <w:marRight w:val="0"/>
          <w:marTop w:val="0"/>
          <w:marBottom w:val="0"/>
          <w:divBdr>
            <w:top w:val="none" w:sz="0" w:space="0" w:color="auto"/>
            <w:left w:val="none" w:sz="0" w:space="0" w:color="auto"/>
            <w:bottom w:val="none" w:sz="0" w:space="0" w:color="auto"/>
            <w:right w:val="none" w:sz="0" w:space="0" w:color="auto"/>
          </w:divBdr>
        </w:div>
        <w:div w:id="655768707">
          <w:marLeft w:val="480"/>
          <w:marRight w:val="0"/>
          <w:marTop w:val="0"/>
          <w:marBottom w:val="0"/>
          <w:divBdr>
            <w:top w:val="none" w:sz="0" w:space="0" w:color="auto"/>
            <w:left w:val="none" w:sz="0" w:space="0" w:color="auto"/>
            <w:bottom w:val="none" w:sz="0" w:space="0" w:color="auto"/>
            <w:right w:val="none" w:sz="0" w:space="0" w:color="auto"/>
          </w:divBdr>
        </w:div>
        <w:div w:id="1466389563">
          <w:marLeft w:val="480"/>
          <w:marRight w:val="0"/>
          <w:marTop w:val="0"/>
          <w:marBottom w:val="0"/>
          <w:divBdr>
            <w:top w:val="none" w:sz="0" w:space="0" w:color="auto"/>
            <w:left w:val="none" w:sz="0" w:space="0" w:color="auto"/>
            <w:bottom w:val="none" w:sz="0" w:space="0" w:color="auto"/>
            <w:right w:val="none" w:sz="0" w:space="0" w:color="auto"/>
          </w:divBdr>
        </w:div>
        <w:div w:id="49615877">
          <w:marLeft w:val="480"/>
          <w:marRight w:val="0"/>
          <w:marTop w:val="0"/>
          <w:marBottom w:val="0"/>
          <w:divBdr>
            <w:top w:val="none" w:sz="0" w:space="0" w:color="auto"/>
            <w:left w:val="none" w:sz="0" w:space="0" w:color="auto"/>
            <w:bottom w:val="none" w:sz="0" w:space="0" w:color="auto"/>
            <w:right w:val="none" w:sz="0" w:space="0" w:color="auto"/>
          </w:divBdr>
        </w:div>
        <w:div w:id="10887585">
          <w:marLeft w:val="480"/>
          <w:marRight w:val="0"/>
          <w:marTop w:val="0"/>
          <w:marBottom w:val="0"/>
          <w:divBdr>
            <w:top w:val="none" w:sz="0" w:space="0" w:color="auto"/>
            <w:left w:val="none" w:sz="0" w:space="0" w:color="auto"/>
            <w:bottom w:val="none" w:sz="0" w:space="0" w:color="auto"/>
            <w:right w:val="none" w:sz="0" w:space="0" w:color="auto"/>
          </w:divBdr>
        </w:div>
        <w:div w:id="1582257281">
          <w:marLeft w:val="480"/>
          <w:marRight w:val="0"/>
          <w:marTop w:val="0"/>
          <w:marBottom w:val="0"/>
          <w:divBdr>
            <w:top w:val="none" w:sz="0" w:space="0" w:color="auto"/>
            <w:left w:val="none" w:sz="0" w:space="0" w:color="auto"/>
            <w:bottom w:val="none" w:sz="0" w:space="0" w:color="auto"/>
            <w:right w:val="none" w:sz="0" w:space="0" w:color="auto"/>
          </w:divBdr>
        </w:div>
        <w:div w:id="358357227">
          <w:marLeft w:val="480"/>
          <w:marRight w:val="0"/>
          <w:marTop w:val="0"/>
          <w:marBottom w:val="0"/>
          <w:divBdr>
            <w:top w:val="none" w:sz="0" w:space="0" w:color="auto"/>
            <w:left w:val="none" w:sz="0" w:space="0" w:color="auto"/>
            <w:bottom w:val="none" w:sz="0" w:space="0" w:color="auto"/>
            <w:right w:val="none" w:sz="0" w:space="0" w:color="auto"/>
          </w:divBdr>
        </w:div>
        <w:div w:id="199324673">
          <w:marLeft w:val="480"/>
          <w:marRight w:val="0"/>
          <w:marTop w:val="0"/>
          <w:marBottom w:val="0"/>
          <w:divBdr>
            <w:top w:val="none" w:sz="0" w:space="0" w:color="auto"/>
            <w:left w:val="none" w:sz="0" w:space="0" w:color="auto"/>
            <w:bottom w:val="none" w:sz="0" w:space="0" w:color="auto"/>
            <w:right w:val="none" w:sz="0" w:space="0" w:color="auto"/>
          </w:divBdr>
        </w:div>
        <w:div w:id="220751700">
          <w:marLeft w:val="480"/>
          <w:marRight w:val="0"/>
          <w:marTop w:val="0"/>
          <w:marBottom w:val="0"/>
          <w:divBdr>
            <w:top w:val="none" w:sz="0" w:space="0" w:color="auto"/>
            <w:left w:val="none" w:sz="0" w:space="0" w:color="auto"/>
            <w:bottom w:val="none" w:sz="0" w:space="0" w:color="auto"/>
            <w:right w:val="none" w:sz="0" w:space="0" w:color="auto"/>
          </w:divBdr>
        </w:div>
        <w:div w:id="1159999855">
          <w:marLeft w:val="480"/>
          <w:marRight w:val="0"/>
          <w:marTop w:val="0"/>
          <w:marBottom w:val="0"/>
          <w:divBdr>
            <w:top w:val="none" w:sz="0" w:space="0" w:color="auto"/>
            <w:left w:val="none" w:sz="0" w:space="0" w:color="auto"/>
            <w:bottom w:val="none" w:sz="0" w:space="0" w:color="auto"/>
            <w:right w:val="none" w:sz="0" w:space="0" w:color="auto"/>
          </w:divBdr>
        </w:div>
        <w:div w:id="1858614121">
          <w:marLeft w:val="480"/>
          <w:marRight w:val="0"/>
          <w:marTop w:val="0"/>
          <w:marBottom w:val="0"/>
          <w:divBdr>
            <w:top w:val="none" w:sz="0" w:space="0" w:color="auto"/>
            <w:left w:val="none" w:sz="0" w:space="0" w:color="auto"/>
            <w:bottom w:val="none" w:sz="0" w:space="0" w:color="auto"/>
            <w:right w:val="none" w:sz="0" w:space="0" w:color="auto"/>
          </w:divBdr>
        </w:div>
        <w:div w:id="253171435">
          <w:marLeft w:val="480"/>
          <w:marRight w:val="0"/>
          <w:marTop w:val="0"/>
          <w:marBottom w:val="0"/>
          <w:divBdr>
            <w:top w:val="none" w:sz="0" w:space="0" w:color="auto"/>
            <w:left w:val="none" w:sz="0" w:space="0" w:color="auto"/>
            <w:bottom w:val="none" w:sz="0" w:space="0" w:color="auto"/>
            <w:right w:val="none" w:sz="0" w:space="0" w:color="auto"/>
          </w:divBdr>
        </w:div>
        <w:div w:id="405997751">
          <w:marLeft w:val="480"/>
          <w:marRight w:val="0"/>
          <w:marTop w:val="0"/>
          <w:marBottom w:val="0"/>
          <w:divBdr>
            <w:top w:val="none" w:sz="0" w:space="0" w:color="auto"/>
            <w:left w:val="none" w:sz="0" w:space="0" w:color="auto"/>
            <w:bottom w:val="none" w:sz="0" w:space="0" w:color="auto"/>
            <w:right w:val="none" w:sz="0" w:space="0" w:color="auto"/>
          </w:divBdr>
        </w:div>
        <w:div w:id="1833983758">
          <w:marLeft w:val="480"/>
          <w:marRight w:val="0"/>
          <w:marTop w:val="0"/>
          <w:marBottom w:val="0"/>
          <w:divBdr>
            <w:top w:val="none" w:sz="0" w:space="0" w:color="auto"/>
            <w:left w:val="none" w:sz="0" w:space="0" w:color="auto"/>
            <w:bottom w:val="none" w:sz="0" w:space="0" w:color="auto"/>
            <w:right w:val="none" w:sz="0" w:space="0" w:color="auto"/>
          </w:divBdr>
        </w:div>
        <w:div w:id="1712538250">
          <w:marLeft w:val="480"/>
          <w:marRight w:val="0"/>
          <w:marTop w:val="0"/>
          <w:marBottom w:val="0"/>
          <w:divBdr>
            <w:top w:val="none" w:sz="0" w:space="0" w:color="auto"/>
            <w:left w:val="none" w:sz="0" w:space="0" w:color="auto"/>
            <w:bottom w:val="none" w:sz="0" w:space="0" w:color="auto"/>
            <w:right w:val="none" w:sz="0" w:space="0" w:color="auto"/>
          </w:divBdr>
        </w:div>
        <w:div w:id="2071077946">
          <w:marLeft w:val="480"/>
          <w:marRight w:val="0"/>
          <w:marTop w:val="0"/>
          <w:marBottom w:val="0"/>
          <w:divBdr>
            <w:top w:val="none" w:sz="0" w:space="0" w:color="auto"/>
            <w:left w:val="none" w:sz="0" w:space="0" w:color="auto"/>
            <w:bottom w:val="none" w:sz="0" w:space="0" w:color="auto"/>
            <w:right w:val="none" w:sz="0" w:space="0" w:color="auto"/>
          </w:divBdr>
        </w:div>
        <w:div w:id="1356348939">
          <w:marLeft w:val="480"/>
          <w:marRight w:val="0"/>
          <w:marTop w:val="0"/>
          <w:marBottom w:val="0"/>
          <w:divBdr>
            <w:top w:val="none" w:sz="0" w:space="0" w:color="auto"/>
            <w:left w:val="none" w:sz="0" w:space="0" w:color="auto"/>
            <w:bottom w:val="none" w:sz="0" w:space="0" w:color="auto"/>
            <w:right w:val="none" w:sz="0" w:space="0" w:color="auto"/>
          </w:divBdr>
        </w:div>
        <w:div w:id="1976252406">
          <w:marLeft w:val="480"/>
          <w:marRight w:val="0"/>
          <w:marTop w:val="0"/>
          <w:marBottom w:val="0"/>
          <w:divBdr>
            <w:top w:val="none" w:sz="0" w:space="0" w:color="auto"/>
            <w:left w:val="none" w:sz="0" w:space="0" w:color="auto"/>
            <w:bottom w:val="none" w:sz="0" w:space="0" w:color="auto"/>
            <w:right w:val="none" w:sz="0" w:space="0" w:color="auto"/>
          </w:divBdr>
        </w:div>
        <w:div w:id="1951622911">
          <w:marLeft w:val="480"/>
          <w:marRight w:val="0"/>
          <w:marTop w:val="0"/>
          <w:marBottom w:val="0"/>
          <w:divBdr>
            <w:top w:val="none" w:sz="0" w:space="0" w:color="auto"/>
            <w:left w:val="none" w:sz="0" w:space="0" w:color="auto"/>
            <w:bottom w:val="none" w:sz="0" w:space="0" w:color="auto"/>
            <w:right w:val="none" w:sz="0" w:space="0" w:color="auto"/>
          </w:divBdr>
        </w:div>
        <w:div w:id="1866862336">
          <w:marLeft w:val="480"/>
          <w:marRight w:val="0"/>
          <w:marTop w:val="0"/>
          <w:marBottom w:val="0"/>
          <w:divBdr>
            <w:top w:val="none" w:sz="0" w:space="0" w:color="auto"/>
            <w:left w:val="none" w:sz="0" w:space="0" w:color="auto"/>
            <w:bottom w:val="none" w:sz="0" w:space="0" w:color="auto"/>
            <w:right w:val="none" w:sz="0" w:space="0" w:color="auto"/>
          </w:divBdr>
        </w:div>
        <w:div w:id="992948756">
          <w:marLeft w:val="480"/>
          <w:marRight w:val="0"/>
          <w:marTop w:val="0"/>
          <w:marBottom w:val="0"/>
          <w:divBdr>
            <w:top w:val="none" w:sz="0" w:space="0" w:color="auto"/>
            <w:left w:val="none" w:sz="0" w:space="0" w:color="auto"/>
            <w:bottom w:val="none" w:sz="0" w:space="0" w:color="auto"/>
            <w:right w:val="none" w:sz="0" w:space="0" w:color="auto"/>
          </w:divBdr>
        </w:div>
        <w:div w:id="1068765660">
          <w:marLeft w:val="480"/>
          <w:marRight w:val="0"/>
          <w:marTop w:val="0"/>
          <w:marBottom w:val="0"/>
          <w:divBdr>
            <w:top w:val="none" w:sz="0" w:space="0" w:color="auto"/>
            <w:left w:val="none" w:sz="0" w:space="0" w:color="auto"/>
            <w:bottom w:val="none" w:sz="0" w:space="0" w:color="auto"/>
            <w:right w:val="none" w:sz="0" w:space="0" w:color="auto"/>
          </w:divBdr>
        </w:div>
        <w:div w:id="286547596">
          <w:marLeft w:val="480"/>
          <w:marRight w:val="0"/>
          <w:marTop w:val="0"/>
          <w:marBottom w:val="0"/>
          <w:divBdr>
            <w:top w:val="none" w:sz="0" w:space="0" w:color="auto"/>
            <w:left w:val="none" w:sz="0" w:space="0" w:color="auto"/>
            <w:bottom w:val="none" w:sz="0" w:space="0" w:color="auto"/>
            <w:right w:val="none" w:sz="0" w:space="0" w:color="auto"/>
          </w:divBdr>
        </w:div>
      </w:divsChild>
    </w:div>
    <w:div w:id="1773698003">
      <w:bodyDiv w:val="1"/>
      <w:marLeft w:val="0"/>
      <w:marRight w:val="0"/>
      <w:marTop w:val="0"/>
      <w:marBottom w:val="0"/>
      <w:divBdr>
        <w:top w:val="none" w:sz="0" w:space="0" w:color="auto"/>
        <w:left w:val="none" w:sz="0" w:space="0" w:color="auto"/>
        <w:bottom w:val="none" w:sz="0" w:space="0" w:color="auto"/>
        <w:right w:val="none" w:sz="0" w:space="0" w:color="auto"/>
      </w:divBdr>
    </w:div>
    <w:div w:id="1781758651">
      <w:bodyDiv w:val="1"/>
      <w:marLeft w:val="0"/>
      <w:marRight w:val="0"/>
      <w:marTop w:val="0"/>
      <w:marBottom w:val="0"/>
      <w:divBdr>
        <w:top w:val="none" w:sz="0" w:space="0" w:color="auto"/>
        <w:left w:val="none" w:sz="0" w:space="0" w:color="auto"/>
        <w:bottom w:val="none" w:sz="0" w:space="0" w:color="auto"/>
        <w:right w:val="none" w:sz="0" w:space="0" w:color="auto"/>
      </w:divBdr>
    </w:div>
    <w:div w:id="1786538113">
      <w:bodyDiv w:val="1"/>
      <w:marLeft w:val="0"/>
      <w:marRight w:val="0"/>
      <w:marTop w:val="0"/>
      <w:marBottom w:val="0"/>
      <w:divBdr>
        <w:top w:val="none" w:sz="0" w:space="0" w:color="auto"/>
        <w:left w:val="none" w:sz="0" w:space="0" w:color="auto"/>
        <w:bottom w:val="none" w:sz="0" w:space="0" w:color="auto"/>
        <w:right w:val="none" w:sz="0" w:space="0" w:color="auto"/>
      </w:divBdr>
    </w:div>
    <w:div w:id="1792168773">
      <w:bodyDiv w:val="1"/>
      <w:marLeft w:val="0"/>
      <w:marRight w:val="0"/>
      <w:marTop w:val="0"/>
      <w:marBottom w:val="0"/>
      <w:divBdr>
        <w:top w:val="none" w:sz="0" w:space="0" w:color="auto"/>
        <w:left w:val="none" w:sz="0" w:space="0" w:color="auto"/>
        <w:bottom w:val="none" w:sz="0" w:space="0" w:color="auto"/>
        <w:right w:val="none" w:sz="0" w:space="0" w:color="auto"/>
      </w:divBdr>
    </w:div>
    <w:div w:id="1844583983">
      <w:bodyDiv w:val="1"/>
      <w:marLeft w:val="0"/>
      <w:marRight w:val="0"/>
      <w:marTop w:val="0"/>
      <w:marBottom w:val="0"/>
      <w:divBdr>
        <w:top w:val="none" w:sz="0" w:space="0" w:color="auto"/>
        <w:left w:val="none" w:sz="0" w:space="0" w:color="auto"/>
        <w:bottom w:val="none" w:sz="0" w:space="0" w:color="auto"/>
        <w:right w:val="none" w:sz="0" w:space="0" w:color="auto"/>
      </w:divBdr>
      <w:divsChild>
        <w:div w:id="1095590451">
          <w:marLeft w:val="480"/>
          <w:marRight w:val="0"/>
          <w:marTop w:val="0"/>
          <w:marBottom w:val="0"/>
          <w:divBdr>
            <w:top w:val="none" w:sz="0" w:space="0" w:color="auto"/>
            <w:left w:val="none" w:sz="0" w:space="0" w:color="auto"/>
            <w:bottom w:val="none" w:sz="0" w:space="0" w:color="auto"/>
            <w:right w:val="none" w:sz="0" w:space="0" w:color="auto"/>
          </w:divBdr>
        </w:div>
        <w:div w:id="1883128401">
          <w:marLeft w:val="480"/>
          <w:marRight w:val="0"/>
          <w:marTop w:val="0"/>
          <w:marBottom w:val="0"/>
          <w:divBdr>
            <w:top w:val="none" w:sz="0" w:space="0" w:color="auto"/>
            <w:left w:val="none" w:sz="0" w:space="0" w:color="auto"/>
            <w:bottom w:val="none" w:sz="0" w:space="0" w:color="auto"/>
            <w:right w:val="none" w:sz="0" w:space="0" w:color="auto"/>
          </w:divBdr>
        </w:div>
        <w:div w:id="353962477">
          <w:marLeft w:val="480"/>
          <w:marRight w:val="0"/>
          <w:marTop w:val="0"/>
          <w:marBottom w:val="0"/>
          <w:divBdr>
            <w:top w:val="none" w:sz="0" w:space="0" w:color="auto"/>
            <w:left w:val="none" w:sz="0" w:space="0" w:color="auto"/>
            <w:bottom w:val="none" w:sz="0" w:space="0" w:color="auto"/>
            <w:right w:val="none" w:sz="0" w:space="0" w:color="auto"/>
          </w:divBdr>
        </w:div>
        <w:div w:id="1929194496">
          <w:marLeft w:val="480"/>
          <w:marRight w:val="0"/>
          <w:marTop w:val="0"/>
          <w:marBottom w:val="0"/>
          <w:divBdr>
            <w:top w:val="none" w:sz="0" w:space="0" w:color="auto"/>
            <w:left w:val="none" w:sz="0" w:space="0" w:color="auto"/>
            <w:bottom w:val="none" w:sz="0" w:space="0" w:color="auto"/>
            <w:right w:val="none" w:sz="0" w:space="0" w:color="auto"/>
          </w:divBdr>
        </w:div>
        <w:div w:id="2137209650">
          <w:marLeft w:val="480"/>
          <w:marRight w:val="0"/>
          <w:marTop w:val="0"/>
          <w:marBottom w:val="0"/>
          <w:divBdr>
            <w:top w:val="none" w:sz="0" w:space="0" w:color="auto"/>
            <w:left w:val="none" w:sz="0" w:space="0" w:color="auto"/>
            <w:bottom w:val="none" w:sz="0" w:space="0" w:color="auto"/>
            <w:right w:val="none" w:sz="0" w:space="0" w:color="auto"/>
          </w:divBdr>
        </w:div>
        <w:div w:id="508446529">
          <w:marLeft w:val="480"/>
          <w:marRight w:val="0"/>
          <w:marTop w:val="0"/>
          <w:marBottom w:val="0"/>
          <w:divBdr>
            <w:top w:val="none" w:sz="0" w:space="0" w:color="auto"/>
            <w:left w:val="none" w:sz="0" w:space="0" w:color="auto"/>
            <w:bottom w:val="none" w:sz="0" w:space="0" w:color="auto"/>
            <w:right w:val="none" w:sz="0" w:space="0" w:color="auto"/>
          </w:divBdr>
        </w:div>
        <w:div w:id="1039743095">
          <w:marLeft w:val="480"/>
          <w:marRight w:val="0"/>
          <w:marTop w:val="0"/>
          <w:marBottom w:val="0"/>
          <w:divBdr>
            <w:top w:val="none" w:sz="0" w:space="0" w:color="auto"/>
            <w:left w:val="none" w:sz="0" w:space="0" w:color="auto"/>
            <w:bottom w:val="none" w:sz="0" w:space="0" w:color="auto"/>
            <w:right w:val="none" w:sz="0" w:space="0" w:color="auto"/>
          </w:divBdr>
        </w:div>
        <w:div w:id="2031644569">
          <w:marLeft w:val="480"/>
          <w:marRight w:val="0"/>
          <w:marTop w:val="0"/>
          <w:marBottom w:val="0"/>
          <w:divBdr>
            <w:top w:val="none" w:sz="0" w:space="0" w:color="auto"/>
            <w:left w:val="none" w:sz="0" w:space="0" w:color="auto"/>
            <w:bottom w:val="none" w:sz="0" w:space="0" w:color="auto"/>
            <w:right w:val="none" w:sz="0" w:space="0" w:color="auto"/>
          </w:divBdr>
        </w:div>
        <w:div w:id="367948577">
          <w:marLeft w:val="480"/>
          <w:marRight w:val="0"/>
          <w:marTop w:val="0"/>
          <w:marBottom w:val="0"/>
          <w:divBdr>
            <w:top w:val="none" w:sz="0" w:space="0" w:color="auto"/>
            <w:left w:val="none" w:sz="0" w:space="0" w:color="auto"/>
            <w:bottom w:val="none" w:sz="0" w:space="0" w:color="auto"/>
            <w:right w:val="none" w:sz="0" w:space="0" w:color="auto"/>
          </w:divBdr>
        </w:div>
        <w:div w:id="1049643974">
          <w:marLeft w:val="480"/>
          <w:marRight w:val="0"/>
          <w:marTop w:val="0"/>
          <w:marBottom w:val="0"/>
          <w:divBdr>
            <w:top w:val="none" w:sz="0" w:space="0" w:color="auto"/>
            <w:left w:val="none" w:sz="0" w:space="0" w:color="auto"/>
            <w:bottom w:val="none" w:sz="0" w:space="0" w:color="auto"/>
            <w:right w:val="none" w:sz="0" w:space="0" w:color="auto"/>
          </w:divBdr>
        </w:div>
        <w:div w:id="410392113">
          <w:marLeft w:val="480"/>
          <w:marRight w:val="0"/>
          <w:marTop w:val="0"/>
          <w:marBottom w:val="0"/>
          <w:divBdr>
            <w:top w:val="none" w:sz="0" w:space="0" w:color="auto"/>
            <w:left w:val="none" w:sz="0" w:space="0" w:color="auto"/>
            <w:bottom w:val="none" w:sz="0" w:space="0" w:color="auto"/>
            <w:right w:val="none" w:sz="0" w:space="0" w:color="auto"/>
          </w:divBdr>
        </w:div>
        <w:div w:id="1217546590">
          <w:marLeft w:val="480"/>
          <w:marRight w:val="0"/>
          <w:marTop w:val="0"/>
          <w:marBottom w:val="0"/>
          <w:divBdr>
            <w:top w:val="none" w:sz="0" w:space="0" w:color="auto"/>
            <w:left w:val="none" w:sz="0" w:space="0" w:color="auto"/>
            <w:bottom w:val="none" w:sz="0" w:space="0" w:color="auto"/>
            <w:right w:val="none" w:sz="0" w:space="0" w:color="auto"/>
          </w:divBdr>
        </w:div>
        <w:div w:id="1704479271">
          <w:marLeft w:val="480"/>
          <w:marRight w:val="0"/>
          <w:marTop w:val="0"/>
          <w:marBottom w:val="0"/>
          <w:divBdr>
            <w:top w:val="none" w:sz="0" w:space="0" w:color="auto"/>
            <w:left w:val="none" w:sz="0" w:space="0" w:color="auto"/>
            <w:bottom w:val="none" w:sz="0" w:space="0" w:color="auto"/>
            <w:right w:val="none" w:sz="0" w:space="0" w:color="auto"/>
          </w:divBdr>
        </w:div>
        <w:div w:id="1531911340">
          <w:marLeft w:val="480"/>
          <w:marRight w:val="0"/>
          <w:marTop w:val="0"/>
          <w:marBottom w:val="0"/>
          <w:divBdr>
            <w:top w:val="none" w:sz="0" w:space="0" w:color="auto"/>
            <w:left w:val="none" w:sz="0" w:space="0" w:color="auto"/>
            <w:bottom w:val="none" w:sz="0" w:space="0" w:color="auto"/>
            <w:right w:val="none" w:sz="0" w:space="0" w:color="auto"/>
          </w:divBdr>
        </w:div>
        <w:div w:id="1572539443">
          <w:marLeft w:val="480"/>
          <w:marRight w:val="0"/>
          <w:marTop w:val="0"/>
          <w:marBottom w:val="0"/>
          <w:divBdr>
            <w:top w:val="none" w:sz="0" w:space="0" w:color="auto"/>
            <w:left w:val="none" w:sz="0" w:space="0" w:color="auto"/>
            <w:bottom w:val="none" w:sz="0" w:space="0" w:color="auto"/>
            <w:right w:val="none" w:sz="0" w:space="0" w:color="auto"/>
          </w:divBdr>
        </w:div>
        <w:div w:id="974604857">
          <w:marLeft w:val="480"/>
          <w:marRight w:val="0"/>
          <w:marTop w:val="0"/>
          <w:marBottom w:val="0"/>
          <w:divBdr>
            <w:top w:val="none" w:sz="0" w:space="0" w:color="auto"/>
            <w:left w:val="none" w:sz="0" w:space="0" w:color="auto"/>
            <w:bottom w:val="none" w:sz="0" w:space="0" w:color="auto"/>
            <w:right w:val="none" w:sz="0" w:space="0" w:color="auto"/>
          </w:divBdr>
        </w:div>
        <w:div w:id="1676150168">
          <w:marLeft w:val="480"/>
          <w:marRight w:val="0"/>
          <w:marTop w:val="0"/>
          <w:marBottom w:val="0"/>
          <w:divBdr>
            <w:top w:val="none" w:sz="0" w:space="0" w:color="auto"/>
            <w:left w:val="none" w:sz="0" w:space="0" w:color="auto"/>
            <w:bottom w:val="none" w:sz="0" w:space="0" w:color="auto"/>
            <w:right w:val="none" w:sz="0" w:space="0" w:color="auto"/>
          </w:divBdr>
        </w:div>
        <w:div w:id="1333802317">
          <w:marLeft w:val="480"/>
          <w:marRight w:val="0"/>
          <w:marTop w:val="0"/>
          <w:marBottom w:val="0"/>
          <w:divBdr>
            <w:top w:val="none" w:sz="0" w:space="0" w:color="auto"/>
            <w:left w:val="none" w:sz="0" w:space="0" w:color="auto"/>
            <w:bottom w:val="none" w:sz="0" w:space="0" w:color="auto"/>
            <w:right w:val="none" w:sz="0" w:space="0" w:color="auto"/>
          </w:divBdr>
        </w:div>
        <w:div w:id="570237980">
          <w:marLeft w:val="480"/>
          <w:marRight w:val="0"/>
          <w:marTop w:val="0"/>
          <w:marBottom w:val="0"/>
          <w:divBdr>
            <w:top w:val="none" w:sz="0" w:space="0" w:color="auto"/>
            <w:left w:val="none" w:sz="0" w:space="0" w:color="auto"/>
            <w:bottom w:val="none" w:sz="0" w:space="0" w:color="auto"/>
            <w:right w:val="none" w:sz="0" w:space="0" w:color="auto"/>
          </w:divBdr>
        </w:div>
        <w:div w:id="405886570">
          <w:marLeft w:val="480"/>
          <w:marRight w:val="0"/>
          <w:marTop w:val="0"/>
          <w:marBottom w:val="0"/>
          <w:divBdr>
            <w:top w:val="none" w:sz="0" w:space="0" w:color="auto"/>
            <w:left w:val="none" w:sz="0" w:space="0" w:color="auto"/>
            <w:bottom w:val="none" w:sz="0" w:space="0" w:color="auto"/>
            <w:right w:val="none" w:sz="0" w:space="0" w:color="auto"/>
          </w:divBdr>
        </w:div>
        <w:div w:id="149642024">
          <w:marLeft w:val="480"/>
          <w:marRight w:val="0"/>
          <w:marTop w:val="0"/>
          <w:marBottom w:val="0"/>
          <w:divBdr>
            <w:top w:val="none" w:sz="0" w:space="0" w:color="auto"/>
            <w:left w:val="none" w:sz="0" w:space="0" w:color="auto"/>
            <w:bottom w:val="none" w:sz="0" w:space="0" w:color="auto"/>
            <w:right w:val="none" w:sz="0" w:space="0" w:color="auto"/>
          </w:divBdr>
        </w:div>
        <w:div w:id="271014723">
          <w:marLeft w:val="480"/>
          <w:marRight w:val="0"/>
          <w:marTop w:val="0"/>
          <w:marBottom w:val="0"/>
          <w:divBdr>
            <w:top w:val="none" w:sz="0" w:space="0" w:color="auto"/>
            <w:left w:val="none" w:sz="0" w:space="0" w:color="auto"/>
            <w:bottom w:val="none" w:sz="0" w:space="0" w:color="auto"/>
            <w:right w:val="none" w:sz="0" w:space="0" w:color="auto"/>
          </w:divBdr>
        </w:div>
        <w:div w:id="2001536700">
          <w:marLeft w:val="480"/>
          <w:marRight w:val="0"/>
          <w:marTop w:val="0"/>
          <w:marBottom w:val="0"/>
          <w:divBdr>
            <w:top w:val="none" w:sz="0" w:space="0" w:color="auto"/>
            <w:left w:val="none" w:sz="0" w:space="0" w:color="auto"/>
            <w:bottom w:val="none" w:sz="0" w:space="0" w:color="auto"/>
            <w:right w:val="none" w:sz="0" w:space="0" w:color="auto"/>
          </w:divBdr>
        </w:div>
        <w:div w:id="97408849">
          <w:marLeft w:val="480"/>
          <w:marRight w:val="0"/>
          <w:marTop w:val="0"/>
          <w:marBottom w:val="0"/>
          <w:divBdr>
            <w:top w:val="none" w:sz="0" w:space="0" w:color="auto"/>
            <w:left w:val="none" w:sz="0" w:space="0" w:color="auto"/>
            <w:bottom w:val="none" w:sz="0" w:space="0" w:color="auto"/>
            <w:right w:val="none" w:sz="0" w:space="0" w:color="auto"/>
          </w:divBdr>
        </w:div>
        <w:div w:id="792945015">
          <w:marLeft w:val="480"/>
          <w:marRight w:val="0"/>
          <w:marTop w:val="0"/>
          <w:marBottom w:val="0"/>
          <w:divBdr>
            <w:top w:val="none" w:sz="0" w:space="0" w:color="auto"/>
            <w:left w:val="none" w:sz="0" w:space="0" w:color="auto"/>
            <w:bottom w:val="none" w:sz="0" w:space="0" w:color="auto"/>
            <w:right w:val="none" w:sz="0" w:space="0" w:color="auto"/>
          </w:divBdr>
        </w:div>
        <w:div w:id="877090401">
          <w:marLeft w:val="480"/>
          <w:marRight w:val="0"/>
          <w:marTop w:val="0"/>
          <w:marBottom w:val="0"/>
          <w:divBdr>
            <w:top w:val="none" w:sz="0" w:space="0" w:color="auto"/>
            <w:left w:val="none" w:sz="0" w:space="0" w:color="auto"/>
            <w:bottom w:val="none" w:sz="0" w:space="0" w:color="auto"/>
            <w:right w:val="none" w:sz="0" w:space="0" w:color="auto"/>
          </w:divBdr>
        </w:div>
        <w:div w:id="1006516273">
          <w:marLeft w:val="480"/>
          <w:marRight w:val="0"/>
          <w:marTop w:val="0"/>
          <w:marBottom w:val="0"/>
          <w:divBdr>
            <w:top w:val="none" w:sz="0" w:space="0" w:color="auto"/>
            <w:left w:val="none" w:sz="0" w:space="0" w:color="auto"/>
            <w:bottom w:val="none" w:sz="0" w:space="0" w:color="auto"/>
            <w:right w:val="none" w:sz="0" w:space="0" w:color="auto"/>
          </w:divBdr>
        </w:div>
        <w:div w:id="1804544700">
          <w:marLeft w:val="480"/>
          <w:marRight w:val="0"/>
          <w:marTop w:val="0"/>
          <w:marBottom w:val="0"/>
          <w:divBdr>
            <w:top w:val="none" w:sz="0" w:space="0" w:color="auto"/>
            <w:left w:val="none" w:sz="0" w:space="0" w:color="auto"/>
            <w:bottom w:val="none" w:sz="0" w:space="0" w:color="auto"/>
            <w:right w:val="none" w:sz="0" w:space="0" w:color="auto"/>
          </w:divBdr>
        </w:div>
        <w:div w:id="1540782402">
          <w:marLeft w:val="480"/>
          <w:marRight w:val="0"/>
          <w:marTop w:val="0"/>
          <w:marBottom w:val="0"/>
          <w:divBdr>
            <w:top w:val="none" w:sz="0" w:space="0" w:color="auto"/>
            <w:left w:val="none" w:sz="0" w:space="0" w:color="auto"/>
            <w:bottom w:val="none" w:sz="0" w:space="0" w:color="auto"/>
            <w:right w:val="none" w:sz="0" w:space="0" w:color="auto"/>
          </w:divBdr>
        </w:div>
        <w:div w:id="1556621100">
          <w:marLeft w:val="480"/>
          <w:marRight w:val="0"/>
          <w:marTop w:val="0"/>
          <w:marBottom w:val="0"/>
          <w:divBdr>
            <w:top w:val="none" w:sz="0" w:space="0" w:color="auto"/>
            <w:left w:val="none" w:sz="0" w:space="0" w:color="auto"/>
            <w:bottom w:val="none" w:sz="0" w:space="0" w:color="auto"/>
            <w:right w:val="none" w:sz="0" w:space="0" w:color="auto"/>
          </w:divBdr>
        </w:div>
        <w:div w:id="1210267882">
          <w:marLeft w:val="480"/>
          <w:marRight w:val="0"/>
          <w:marTop w:val="0"/>
          <w:marBottom w:val="0"/>
          <w:divBdr>
            <w:top w:val="none" w:sz="0" w:space="0" w:color="auto"/>
            <w:left w:val="none" w:sz="0" w:space="0" w:color="auto"/>
            <w:bottom w:val="none" w:sz="0" w:space="0" w:color="auto"/>
            <w:right w:val="none" w:sz="0" w:space="0" w:color="auto"/>
          </w:divBdr>
        </w:div>
        <w:div w:id="627200485">
          <w:marLeft w:val="480"/>
          <w:marRight w:val="0"/>
          <w:marTop w:val="0"/>
          <w:marBottom w:val="0"/>
          <w:divBdr>
            <w:top w:val="none" w:sz="0" w:space="0" w:color="auto"/>
            <w:left w:val="none" w:sz="0" w:space="0" w:color="auto"/>
            <w:bottom w:val="none" w:sz="0" w:space="0" w:color="auto"/>
            <w:right w:val="none" w:sz="0" w:space="0" w:color="auto"/>
          </w:divBdr>
        </w:div>
        <w:div w:id="841048964">
          <w:marLeft w:val="480"/>
          <w:marRight w:val="0"/>
          <w:marTop w:val="0"/>
          <w:marBottom w:val="0"/>
          <w:divBdr>
            <w:top w:val="none" w:sz="0" w:space="0" w:color="auto"/>
            <w:left w:val="none" w:sz="0" w:space="0" w:color="auto"/>
            <w:bottom w:val="none" w:sz="0" w:space="0" w:color="auto"/>
            <w:right w:val="none" w:sz="0" w:space="0" w:color="auto"/>
          </w:divBdr>
        </w:div>
        <w:div w:id="740103364">
          <w:marLeft w:val="480"/>
          <w:marRight w:val="0"/>
          <w:marTop w:val="0"/>
          <w:marBottom w:val="0"/>
          <w:divBdr>
            <w:top w:val="none" w:sz="0" w:space="0" w:color="auto"/>
            <w:left w:val="none" w:sz="0" w:space="0" w:color="auto"/>
            <w:bottom w:val="none" w:sz="0" w:space="0" w:color="auto"/>
            <w:right w:val="none" w:sz="0" w:space="0" w:color="auto"/>
          </w:divBdr>
        </w:div>
        <w:div w:id="666639126">
          <w:marLeft w:val="480"/>
          <w:marRight w:val="0"/>
          <w:marTop w:val="0"/>
          <w:marBottom w:val="0"/>
          <w:divBdr>
            <w:top w:val="none" w:sz="0" w:space="0" w:color="auto"/>
            <w:left w:val="none" w:sz="0" w:space="0" w:color="auto"/>
            <w:bottom w:val="none" w:sz="0" w:space="0" w:color="auto"/>
            <w:right w:val="none" w:sz="0" w:space="0" w:color="auto"/>
          </w:divBdr>
        </w:div>
        <w:div w:id="1859539734">
          <w:marLeft w:val="480"/>
          <w:marRight w:val="0"/>
          <w:marTop w:val="0"/>
          <w:marBottom w:val="0"/>
          <w:divBdr>
            <w:top w:val="none" w:sz="0" w:space="0" w:color="auto"/>
            <w:left w:val="none" w:sz="0" w:space="0" w:color="auto"/>
            <w:bottom w:val="none" w:sz="0" w:space="0" w:color="auto"/>
            <w:right w:val="none" w:sz="0" w:space="0" w:color="auto"/>
          </w:divBdr>
        </w:div>
        <w:div w:id="498543415">
          <w:marLeft w:val="480"/>
          <w:marRight w:val="0"/>
          <w:marTop w:val="0"/>
          <w:marBottom w:val="0"/>
          <w:divBdr>
            <w:top w:val="none" w:sz="0" w:space="0" w:color="auto"/>
            <w:left w:val="none" w:sz="0" w:space="0" w:color="auto"/>
            <w:bottom w:val="none" w:sz="0" w:space="0" w:color="auto"/>
            <w:right w:val="none" w:sz="0" w:space="0" w:color="auto"/>
          </w:divBdr>
        </w:div>
        <w:div w:id="325283356">
          <w:marLeft w:val="480"/>
          <w:marRight w:val="0"/>
          <w:marTop w:val="0"/>
          <w:marBottom w:val="0"/>
          <w:divBdr>
            <w:top w:val="none" w:sz="0" w:space="0" w:color="auto"/>
            <w:left w:val="none" w:sz="0" w:space="0" w:color="auto"/>
            <w:bottom w:val="none" w:sz="0" w:space="0" w:color="auto"/>
            <w:right w:val="none" w:sz="0" w:space="0" w:color="auto"/>
          </w:divBdr>
        </w:div>
        <w:div w:id="878473994">
          <w:marLeft w:val="480"/>
          <w:marRight w:val="0"/>
          <w:marTop w:val="0"/>
          <w:marBottom w:val="0"/>
          <w:divBdr>
            <w:top w:val="none" w:sz="0" w:space="0" w:color="auto"/>
            <w:left w:val="none" w:sz="0" w:space="0" w:color="auto"/>
            <w:bottom w:val="none" w:sz="0" w:space="0" w:color="auto"/>
            <w:right w:val="none" w:sz="0" w:space="0" w:color="auto"/>
          </w:divBdr>
        </w:div>
        <w:div w:id="1209293787">
          <w:marLeft w:val="480"/>
          <w:marRight w:val="0"/>
          <w:marTop w:val="0"/>
          <w:marBottom w:val="0"/>
          <w:divBdr>
            <w:top w:val="none" w:sz="0" w:space="0" w:color="auto"/>
            <w:left w:val="none" w:sz="0" w:space="0" w:color="auto"/>
            <w:bottom w:val="none" w:sz="0" w:space="0" w:color="auto"/>
            <w:right w:val="none" w:sz="0" w:space="0" w:color="auto"/>
          </w:divBdr>
        </w:div>
        <w:div w:id="409011597">
          <w:marLeft w:val="480"/>
          <w:marRight w:val="0"/>
          <w:marTop w:val="0"/>
          <w:marBottom w:val="0"/>
          <w:divBdr>
            <w:top w:val="none" w:sz="0" w:space="0" w:color="auto"/>
            <w:left w:val="none" w:sz="0" w:space="0" w:color="auto"/>
            <w:bottom w:val="none" w:sz="0" w:space="0" w:color="auto"/>
            <w:right w:val="none" w:sz="0" w:space="0" w:color="auto"/>
          </w:divBdr>
        </w:div>
        <w:div w:id="1495954864">
          <w:marLeft w:val="480"/>
          <w:marRight w:val="0"/>
          <w:marTop w:val="0"/>
          <w:marBottom w:val="0"/>
          <w:divBdr>
            <w:top w:val="none" w:sz="0" w:space="0" w:color="auto"/>
            <w:left w:val="none" w:sz="0" w:space="0" w:color="auto"/>
            <w:bottom w:val="none" w:sz="0" w:space="0" w:color="auto"/>
            <w:right w:val="none" w:sz="0" w:space="0" w:color="auto"/>
          </w:divBdr>
        </w:div>
        <w:div w:id="558513512">
          <w:marLeft w:val="480"/>
          <w:marRight w:val="0"/>
          <w:marTop w:val="0"/>
          <w:marBottom w:val="0"/>
          <w:divBdr>
            <w:top w:val="none" w:sz="0" w:space="0" w:color="auto"/>
            <w:left w:val="none" w:sz="0" w:space="0" w:color="auto"/>
            <w:bottom w:val="none" w:sz="0" w:space="0" w:color="auto"/>
            <w:right w:val="none" w:sz="0" w:space="0" w:color="auto"/>
          </w:divBdr>
        </w:div>
        <w:div w:id="590507439">
          <w:marLeft w:val="480"/>
          <w:marRight w:val="0"/>
          <w:marTop w:val="0"/>
          <w:marBottom w:val="0"/>
          <w:divBdr>
            <w:top w:val="none" w:sz="0" w:space="0" w:color="auto"/>
            <w:left w:val="none" w:sz="0" w:space="0" w:color="auto"/>
            <w:bottom w:val="none" w:sz="0" w:space="0" w:color="auto"/>
            <w:right w:val="none" w:sz="0" w:space="0" w:color="auto"/>
          </w:divBdr>
        </w:div>
        <w:div w:id="397746631">
          <w:marLeft w:val="480"/>
          <w:marRight w:val="0"/>
          <w:marTop w:val="0"/>
          <w:marBottom w:val="0"/>
          <w:divBdr>
            <w:top w:val="none" w:sz="0" w:space="0" w:color="auto"/>
            <w:left w:val="none" w:sz="0" w:space="0" w:color="auto"/>
            <w:bottom w:val="none" w:sz="0" w:space="0" w:color="auto"/>
            <w:right w:val="none" w:sz="0" w:space="0" w:color="auto"/>
          </w:divBdr>
        </w:div>
        <w:div w:id="1859348273">
          <w:marLeft w:val="480"/>
          <w:marRight w:val="0"/>
          <w:marTop w:val="0"/>
          <w:marBottom w:val="0"/>
          <w:divBdr>
            <w:top w:val="none" w:sz="0" w:space="0" w:color="auto"/>
            <w:left w:val="none" w:sz="0" w:space="0" w:color="auto"/>
            <w:bottom w:val="none" w:sz="0" w:space="0" w:color="auto"/>
            <w:right w:val="none" w:sz="0" w:space="0" w:color="auto"/>
          </w:divBdr>
        </w:div>
        <w:div w:id="1799180601">
          <w:marLeft w:val="480"/>
          <w:marRight w:val="0"/>
          <w:marTop w:val="0"/>
          <w:marBottom w:val="0"/>
          <w:divBdr>
            <w:top w:val="none" w:sz="0" w:space="0" w:color="auto"/>
            <w:left w:val="none" w:sz="0" w:space="0" w:color="auto"/>
            <w:bottom w:val="none" w:sz="0" w:space="0" w:color="auto"/>
            <w:right w:val="none" w:sz="0" w:space="0" w:color="auto"/>
          </w:divBdr>
        </w:div>
      </w:divsChild>
    </w:div>
    <w:div w:id="1864858413">
      <w:bodyDiv w:val="1"/>
      <w:marLeft w:val="0"/>
      <w:marRight w:val="0"/>
      <w:marTop w:val="0"/>
      <w:marBottom w:val="0"/>
      <w:divBdr>
        <w:top w:val="none" w:sz="0" w:space="0" w:color="auto"/>
        <w:left w:val="none" w:sz="0" w:space="0" w:color="auto"/>
        <w:bottom w:val="none" w:sz="0" w:space="0" w:color="auto"/>
        <w:right w:val="none" w:sz="0" w:space="0" w:color="auto"/>
      </w:divBdr>
    </w:div>
    <w:div w:id="1883639066">
      <w:bodyDiv w:val="1"/>
      <w:marLeft w:val="0"/>
      <w:marRight w:val="0"/>
      <w:marTop w:val="0"/>
      <w:marBottom w:val="0"/>
      <w:divBdr>
        <w:top w:val="none" w:sz="0" w:space="0" w:color="auto"/>
        <w:left w:val="none" w:sz="0" w:space="0" w:color="auto"/>
        <w:bottom w:val="none" w:sz="0" w:space="0" w:color="auto"/>
        <w:right w:val="none" w:sz="0" w:space="0" w:color="auto"/>
      </w:divBdr>
    </w:div>
    <w:div w:id="1950039530">
      <w:bodyDiv w:val="1"/>
      <w:marLeft w:val="0"/>
      <w:marRight w:val="0"/>
      <w:marTop w:val="0"/>
      <w:marBottom w:val="0"/>
      <w:divBdr>
        <w:top w:val="none" w:sz="0" w:space="0" w:color="auto"/>
        <w:left w:val="none" w:sz="0" w:space="0" w:color="auto"/>
        <w:bottom w:val="none" w:sz="0" w:space="0" w:color="auto"/>
        <w:right w:val="none" w:sz="0" w:space="0" w:color="auto"/>
      </w:divBdr>
    </w:div>
    <w:div w:id="1959989371">
      <w:bodyDiv w:val="1"/>
      <w:marLeft w:val="0"/>
      <w:marRight w:val="0"/>
      <w:marTop w:val="0"/>
      <w:marBottom w:val="0"/>
      <w:divBdr>
        <w:top w:val="none" w:sz="0" w:space="0" w:color="auto"/>
        <w:left w:val="none" w:sz="0" w:space="0" w:color="auto"/>
        <w:bottom w:val="none" w:sz="0" w:space="0" w:color="auto"/>
        <w:right w:val="none" w:sz="0" w:space="0" w:color="auto"/>
      </w:divBdr>
      <w:divsChild>
        <w:div w:id="1635524545">
          <w:marLeft w:val="0"/>
          <w:marRight w:val="0"/>
          <w:marTop w:val="240"/>
          <w:marBottom w:val="120"/>
          <w:divBdr>
            <w:top w:val="none" w:sz="0" w:space="0" w:color="auto"/>
            <w:left w:val="none" w:sz="0" w:space="0" w:color="auto"/>
            <w:bottom w:val="none" w:sz="0" w:space="0" w:color="auto"/>
            <w:right w:val="none" w:sz="0" w:space="0" w:color="auto"/>
          </w:divBdr>
        </w:div>
        <w:div w:id="1067606487">
          <w:marLeft w:val="0"/>
          <w:marRight w:val="0"/>
          <w:marTop w:val="240"/>
          <w:marBottom w:val="120"/>
          <w:divBdr>
            <w:top w:val="none" w:sz="0" w:space="0" w:color="auto"/>
            <w:left w:val="none" w:sz="0" w:space="0" w:color="auto"/>
            <w:bottom w:val="none" w:sz="0" w:space="0" w:color="auto"/>
            <w:right w:val="none" w:sz="0" w:space="0" w:color="auto"/>
          </w:divBdr>
        </w:div>
        <w:div w:id="331758949">
          <w:marLeft w:val="0"/>
          <w:marRight w:val="0"/>
          <w:marTop w:val="240"/>
          <w:marBottom w:val="120"/>
          <w:divBdr>
            <w:top w:val="none" w:sz="0" w:space="0" w:color="auto"/>
            <w:left w:val="none" w:sz="0" w:space="0" w:color="auto"/>
            <w:bottom w:val="none" w:sz="0" w:space="0" w:color="auto"/>
            <w:right w:val="none" w:sz="0" w:space="0" w:color="auto"/>
          </w:divBdr>
        </w:div>
        <w:div w:id="1657874688">
          <w:marLeft w:val="0"/>
          <w:marRight w:val="0"/>
          <w:marTop w:val="240"/>
          <w:marBottom w:val="120"/>
          <w:divBdr>
            <w:top w:val="none" w:sz="0" w:space="0" w:color="auto"/>
            <w:left w:val="none" w:sz="0" w:space="0" w:color="auto"/>
            <w:bottom w:val="none" w:sz="0" w:space="0" w:color="auto"/>
            <w:right w:val="none" w:sz="0" w:space="0" w:color="auto"/>
          </w:divBdr>
        </w:div>
      </w:divsChild>
    </w:div>
    <w:div w:id="2031836118">
      <w:bodyDiv w:val="1"/>
      <w:marLeft w:val="0"/>
      <w:marRight w:val="0"/>
      <w:marTop w:val="0"/>
      <w:marBottom w:val="0"/>
      <w:divBdr>
        <w:top w:val="none" w:sz="0" w:space="0" w:color="auto"/>
        <w:left w:val="none" w:sz="0" w:space="0" w:color="auto"/>
        <w:bottom w:val="none" w:sz="0" w:space="0" w:color="auto"/>
        <w:right w:val="none" w:sz="0" w:space="0" w:color="auto"/>
      </w:divBdr>
    </w:div>
    <w:div w:id="2047949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rrondo@unav.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ciencedirect.com/science/article/pii/S0149763424002756" TargetMode="External"/><Relationship Id="rId4" Type="http://schemas.openxmlformats.org/officeDocument/2006/relationships/settings" Target="settings.xml"/><Relationship Id="rId9" Type="http://schemas.openxmlformats.org/officeDocument/2006/relationships/hyperlink" Target="https://www.sciencedirect.com/science/article/pii/S0149763424002756"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E8CE30ECF1B1D45BF07C7311BB50329"/>
        <w:category>
          <w:name w:val="General"/>
          <w:gallery w:val="placeholder"/>
        </w:category>
        <w:types>
          <w:type w:val="bbPlcHdr"/>
        </w:types>
        <w:behaviors>
          <w:behavior w:val="content"/>
        </w:behaviors>
        <w:guid w:val="{02498991-D5F0-A84E-A155-6F05D6CE6D76}"/>
      </w:docPartPr>
      <w:docPartBody>
        <w:p w:rsidR="00C66CE1" w:rsidRDefault="00F62998" w:rsidP="00F62998">
          <w:pPr>
            <w:pStyle w:val="BE8CE30ECF1B1D45BF07C7311BB50329"/>
          </w:pPr>
          <w:r w:rsidRPr="00A366A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F6A9A5FB-0070-6548-90C0-A8D9A7FE8B5D}"/>
      </w:docPartPr>
      <w:docPartBody>
        <w:p w:rsidR="00C66CE1" w:rsidRDefault="00F62998">
          <w:r w:rsidRPr="00A366A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998"/>
    <w:rsid w:val="000B1092"/>
    <w:rsid w:val="001A4261"/>
    <w:rsid w:val="00256D8D"/>
    <w:rsid w:val="006D6303"/>
    <w:rsid w:val="008D5D0F"/>
    <w:rsid w:val="00AB409B"/>
    <w:rsid w:val="00C66CE1"/>
    <w:rsid w:val="00EB5C17"/>
    <w:rsid w:val="00F62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2998"/>
    <w:rPr>
      <w:color w:val="666666"/>
    </w:rPr>
  </w:style>
  <w:style w:type="paragraph" w:customStyle="1" w:styleId="BE8CE30ECF1B1D45BF07C7311BB50329">
    <w:name w:val="BE8CE30ECF1B1D45BF07C7311BB50329"/>
    <w:rsid w:val="00F629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E4ECD4-8381-844F-AA0F-BEAD8B6059E6}">
  <we:reference id="f78a3046-9e99-4300-aa2b-5814002b01a2" version="1.55.1.0" store="EXCatalog" storeType="EXCatalog"/>
  <we:alternateReferences>
    <we:reference id="WA104382081" version="1.55.1.0" store="es-ES" storeType="OMEX"/>
  </we:alternateReferences>
  <we:properties>
    <we:property name="MENDELEY_CITATIONS" value="[{&quot;citationID&quot;:&quot;MENDELEY_CITATION_0a44ae44-350c-42d4-a19b-956fec6105c0&quot;,&quot;citationItems&quot;:[{&quot;id&quot;:&quot;6bf7f2f3-64c4-5eed-9c08-9335efc6b669&quot;,&quot;itemData&quot;:{&quot;URL&quot;:&quot;https://www.unesco.org/en/higher-education/need-know?hub=70286&quot;,&quot;accessed&quot;:{&quot;date-parts&quot;:[[&quot;2024&quot;,&quot;11&quot;,&quot;19&quot;]]},&quot;author&quot;:[{&quot;dropping-particle&quot;:&quot;&quot;,&quot;family&quot;:&quot;UNESCO&quot;,&quot;given&quot;:&quot;&quot;,&quot;non-dropping-particle&quot;:&quot;&quot;,&quot;parse-names&quot;:false,&quot;suffix&quot;:&quot;&quot;}],&quot;id&quot;:&quot;6bf7f2f3-64c4-5eed-9c08-9335efc6b669&quot;,&quot;issued&quot;:{&quot;date-parts&quot;:[[&quot;0&quot;]]},&quot;title&quot;:&quot;What you need to know about higher education&quot;,&quot;type&quot;:&quot;webpage&quot;},&quot;uris&quot;:[&quot;http://www.mendeley.com/documents/?uuid=c6d1fbf0-4f52-3726-945a-3c9bae9bc440&quot;],&quot;isTemporary&quot;:false,&quot;legacyDesktopId&quot;:&quot;c6d1fbf0-4f52-3726-945a-3c9bae9bc440&quot;}],&quot;properties&quot;:{&quot;noteIndex&quot;:0},&quot;isEdited&quot;:false,&quot;manualOverride&quot;:{&quot;citeprocText&quot;:&quot;(UNESCO, n.d.)&quot;,&quot;isManuallyOverridden&quot;:false,&quot;manualOverrideText&quot;:&quot;&quot;},&quot;citationTag&quot;:&quot;MENDELEY_CITATION_v3_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&quot;},{&quot;citationID&quot;:&quot;MENDELEY_CITATION_e7851a51-d4fa-491a-9be2-7637171c9787&quot;,&quot;citationItems&quot;:[{&quot;id&quot;:&quot;131f1bb5-1c91-59d3-9b5d-e50938291da0&quot;,&quot;itemData&quot;:{&quot;DOI&quot;:&quot;10.1007/S11218-015-9325-7&quot;,&quot;ISSN&quot;:&quot;15731928&quot;,&quot;abstract&quot;:&quot;University enrollment rates have increased substantially both in the U.S. and internationally over the past 40 years. Unfortunately, university completion rates have not kept pace, causing scholars to project that international labor markets may face a deficit in qualified (i.e., bachelors-degree or equivalent) workers. In the U.S., this could begin as early as 2018. With this deficit looming, efforts to understand the factors that contribute to degree attainment have redoubled. This article is a piece of that effort. By analyzing data from 3279 individuals who participated in the Longitudinal Study of American Youth, this study examines the relative importance of personal, peer, and parent educational expectations in the degree attainment of students 15 years after high school graduation. Results suggest that all three of these factors are indeed predictive of educational outcomes, even when controlling for student background characteristics and high school achievement levels. However the relative importance of these variables varies across demographic groups. Implications of results will be discussed in terms of educational policy and practice.&quot;,&quot;author&quot;:[{&quot;dropping-particle&quot;:&quot;&quot;,&quot;family&quot;:&quot;Sommerfeld&quot;,&quot;given&quot;:&quot;Amanda K.&quot;,&quot;non-dropping-particle&quot;:&quot;&quot;,&quot;parse-names&quot;:false,&quot;suffix&quot;:&quot;&quot;}],&quot;container-title&quot;:&quot;Social Psychology of Education&quot;,&quot;id&quot;:&quot;131f1bb5-1c91-59d3-9b5d-e50938291da0&quot;,&quot;issue&quot;:&quot;2&quot;,&quot;issued&quot;:{&quot;date-parts&quot;:[[&quot;2016&quot;,&quot;6&quot;,&quot;1&quot;]]},&quot;page&quot;:&quot;345-365&quot;,&quot;publisher&quot;:&quot;Springer Netherlands&quot;,&quot;title&quot;:&quot;Education as a collective accomplishment: how personal, peer, and parent expectations interact to promote degree attainment&quot;,&quot;type&quot;:&quot;article-journal&quot;,&quot;volume&quot;:&quot;19&quot;},&quot;uris&quot;:[&quot;http://www.mendeley.com/documents/?uuid=78eb76ed-e782-3d4d-a0cc-10472e151311&quot;],&quot;isTemporary&quot;:false,&quot;legacyDesktopId&quot;:&quot;78eb76ed-e782-3d4d-a0cc-10472e151311&quot;}],&quot;properties&quot;:{&quot;noteIndex&quot;:0},&quot;isEdited&quot;:false,&quot;manualOverride&quot;:{&quot;citeprocText&quot;:&quot;(Sommerfeld, 2016)&quot;,&quot;isManuallyOverridden&quot;:false,&quot;manualOverrideText&quot;:&quot;&quot;},&quot;citationTag&quot;:&quot;MENDELEY_CITATION_v3_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&quot;},{&quot;citationID&quot;:&quot;MENDELEY_CITATION_d2453381-3d95-4842-a300-15c890d6017c&quot;,&quot;citationItems&quot;:[{&quot;id&quot;:&quot;3136fd48-d6a1-5bcf-a283-e6dd4e377a95&quot;,&quot;itemData&quot;:{&quot;DOI&quot;:&quot;10.1080/0309877X.2021.1933400&quot;,&quot;ISSN&quot;:&quot;14699486&quot;,&quot;abstract&quot;:&quot;Concerns over student mental health have received increasing attention from within and beyond the Higher Education (HE) sector in recent years (OfS 2019; OnS 2018); and have led to a range of cross...&quot;,&quot;author&quot;:[{&quot;dropping-particle&quot;:&quot;&quot;,&quot;family&quot;:&quot;Thompson&quot;,&quot;given&quot;:&quot;Miles&quot;,&quot;non-dropping-particle&quot;:&quot;&quot;,&quot;parse-names&quot;:false,&quot;suffix&quot;:&quot;&quot;},{&quot;dropping-particle&quot;:&quot;&quot;,&quot;family&quot;:&quot;Pawson&quot;,&quot;given&quot;:&quot;Chris&quot;,&quot;non-dropping-particle&quot;:&quot;&quot;,&quot;parse-names&quot;:false,&quot;suffix&quot;:&quot;&quot;},{&quot;dropping-particle&quot;:&quot;&quot;,&quot;family&quot;:&quot;Evans&quot;,&quot;given&quot;:&quot;Bethan&quot;,&quot;non-dropping-particle&quot;:&quot;&quot;,&quot;parse-names&quot;:false,&quot;suffix&quot;:&quot;&quot;}],&quot;container-title&quot;:&quot;Journal of Further and Higher Education&quot;,&quot;id&quot;:&quot;3136fd48-d6a1-5bcf-a283-e6dd4e377a95&quot;,&quot;issue&quot;:&quot;10&quot;,&quot;issued&quot;:{&quot;date-parts&quot;:[[&quot;2021&quot;,&quot;11&quot;,&quot;26&quot;]]},&quot;page&quot;:&quot;1398-1410&quot;,&quot;publisher&quot;:&quot;Routledge&quot;,&quot;title&quot;:&quot;Navigating entry into higher education: the transition to independent learning and living&quot;,&quot;type&quot;:&quot;article-journal&quot;,&quot;volume&quot;:&quot;45&quot;},&quot;uris&quot;:[&quot;http://www.mendeley.com/documents/?uuid=2c23f5be-1887-3ae7-8406-91cd66bd6011&quot;],&quot;isTemporary&quot;:false,&quot;legacyDesktopId&quot;:&quot;2c23f5be-1887-3ae7-8406-91cd66bd6011&quot;},{&quot;id&quot;:&quot;cc4928b7-7741-5605-ab6f-70b88d50ef87&quot;,&quot;itemData&quot;:{&quot;DOI&quot;:&quot;10.1111/EIP.12939&quot;,&quot;ISSN&quot;:&quot;17517893&quot;,&quot;PMID&quot;:&quot;32048460&quot;,&quot;abstract&quot;:&quot;Aim: Transition to university is associated with unique stressors and coincides with the peak period of risk for onset of mental illness. Our objective in this analysis was to estimate the mental health need of students at entry to a major Canadian university. Methods: After a student-led engagement campaign, all first year students were sent a mental health survey, which included validated symptom rating scales for common mental disorders. Rates of self-reported lifetime mental illness, current clinically significant symptoms and treatment stratified by gender are reported. The likelihood of not receiving treatment among those symptomatic and/or with lifetime disorders was estimated. Results: Fifty-eight per cent of all first-year students (n = 3029) completed the baseline survey, of which 28% reported a lifetime mental disorder. Moreover, 30% of students screened positive for anxiety symptoms, 28% for depressive symptoms, and 18% for sleep problems with high rates (≅45%) of associated impairment. Only 8.5% of students indicated currently receiving any form of treatment. Females were more likely to report a lifetime diagnosis, anxiety and depressive symptoms, as well as current treatment. Over 25% of students reported lifetime suicidal thoughts and 6% suicide attempt(s). Current weekly binge drinking (25%) and cannabis use (11%) were common, especially in males. Conclusions: There is limited systematically collected data describing the mental health needs of young people at entry to university. Findings of this study underscore the importance of timely identification of significant mental health problems as part of a proactive system of effective student mental health care.&quot;,&quot;author&quot;:[{&quot;dropping-particle&quot;:&quot;&quot;,&quot;family&quot;:&quot;King&quot;,&quot;given&quot;:&quot;Nathan&quot;,&quot;non-dropping-particle&quot;:&quot;&quot;,&quot;parse-names&quot;:false,&quot;suffix&quot;:&quot;&quot;},{&quot;dropping-particle&quot;:&quot;&quot;,&quot;family&quot;:&quot;Pickett&quot;,&quot;given&quot;:&quot;William&quot;,&quot;non-dropping-particle&quot;:&quot;&quot;,&quot;parse-names&quot;:false,&quot;suffix&quot;:&quot;&quot;},{&quot;dropping-particle&quot;:&quot;&quot;,&quot;family&quot;:&quot;McNevin&quot;,&quot;given&quot;:&quot;Steven H.&quot;,&quot;non-dropping-particle&quot;:&quot;&quot;,&quot;parse-names&quot;:false,&quot;suffix&quot;:&quot;&quot;},{&quot;dropping-particle&quot;:&quot;&quot;,&quot;family&quot;:&quot;Bowie&quot;,&quot;given&quot;:&quot;Chris R.&quot;,&quot;non-dropping-particle&quot;:&quot;&quot;,&quot;parse-names&quot;:false,&quot;suffix&quot;:&quot;&quot;},{&quot;dropping-particle&quot;:&quot;&quot;,&quot;family&quot;:&quot;Rivera&quot;,&quot;given&quot;:&quot;Daniel&quot;,&quot;non-dropping-particle&quot;:&quot;&quot;,&quot;parse-names&quot;:false,&quot;suffix&quot;:&quot;&quot;},{&quot;dropping-particle&quot;:&quot;&quot;,&quot;family&quot;:&quot;Keown-Stoneman&quot;,&quot;given&quot;:&quot;Charlie&quot;,&quot;non-dropping-particle&quot;:&quot;&quot;,&quot;parse-names&quot;:false,&quot;suffix&quot;:&quot;&quot;},{&quot;dropping-particle&quot;:&quot;&quot;,&quot;family&quot;:&quot;Harkness&quot;,&quot;given&quot;:&quot;Kate&quot;,&quot;non-dropping-particle&quot;:&quot;&quot;,&quot;parse-names&quot;:false,&quot;suffix&quot;:&quot;&quot;},{&quot;dropping-particle&quot;:&quot;&quot;,&quot;family&quot;:&quot;Cunningham&quot;,&quot;given&quot;:&quot;Simone&quot;,&quot;non-dropping-particle&quot;:&quot;&quot;,&quot;parse-names&quot;:false,&quot;suffix&quot;:&quot;&quot;},{&quot;dropping-particle&quot;:&quot;&quot;,&quot;family&quot;:&quot;Milanovic&quot;,&quot;given&quot;:&quot;Melissa&quot;,&quot;non-dropping-particle&quot;:&quot;&quot;,&quot;parse-names&quot;:false,&quot;suffix&quot;:&quot;&quot;},{&quot;dropping-particle&quot;:&quot;&quot;,&quot;family&quot;:&quot;Saunders&quot;,&quot;given&quot;:&quot;Kate E.A.&quot;,&quot;non-dropping-particle&quot;:&quot;&quot;,&quot;parse-names&quot;:false,&quot;suffix&quot;:&quot;&quot;},{&quot;dropping-particle&quot;:&quot;&quot;,&quot;family&quot;:&quot;Goodday&quot;,&quot;given&quot;:&quot;Sarah&quot;,&quot;non-dropping-particle&quot;:&quot;&quot;,&quot;parse-names&quot;:false,&quot;suffix&quot;:&quot;&quot;},{&quot;dropping-particle&quot;:&quot;&quot;,&quot;family&quot;:&quot;Duffy&quot;,&quot;given&quot;:&quot;Anne&quot;,&quot;non-dropping-particle&quot;:&quot;&quot;,&quot;parse-names&quot;:false,&quot;suffix&quot;:&quot;&quot;}],&quot;container-title&quot;:&quot;Early Intervention in Psychiatry&quot;,&quot;id&quot;:&quot;cc4928b7-7741-5605-ab6f-70b88d50ef87&quot;,&quot;issue&quot;:&quot;2&quot;,&quot;issued&quot;:{&quot;date-parts&quot;:[[&quot;2021&quot;,&quot;4&quot;,&quot;1&quot;]]},&quot;page&quot;:&quot;286-295&quot;,&quot;publisher&quot;:&quot;John Wiley and Sons Inc&quot;,&quot;title&quot;:&quot;Mental health need of students at entry to university: Baseline findings from the U-Flourish Student Well-Being and Academic Success Study&quot;,&quot;type&quot;:&quot;article-journal&quot;,&quot;volume&quot;:&quot;15&quot;},&quot;uris&quot;:[&quot;http://www.mendeley.com/documents/?uuid=780c9da0-3528-39f6-8f0f-41f56d6bb033&quot;],&quot;isTemporary&quot;:false,&quot;legacyDesktopId&quot;:&quot;780c9da0-3528-39f6-8f0f-41f56d6bb033&quot;}],&quot;properties&quot;:{&quot;noteIndex&quot;:0},&quot;isEdited&quot;:false,&quot;manualOverride&quot;:{&quot;citeprocText&quot;:&quot;(King et al., 2021; Thompson et al., 2021)&quot;,&quot;isManuallyOverridden&quot;:false,&quot;manualOverrideText&quot;:&quot;&quot;},&quot;citationTag&quot;:&quot;MENDELEY_CITATION_v3_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&quot;},{&quot;citationID&quot;:&quot;MENDELEY_CITATION_395394db-3f2b-4c4b-90ac-9cc82e9f39fa&quot;,&quot;citationItems&quot;:[{&quot;id&quot;:&quot;3136fd48-d6a1-5bcf-a283-e6dd4e377a95&quot;,&quot;itemData&quot;:{&quot;DOI&quot;:&quot;10.1080/0309877X.2021.1933400&quot;,&quot;ISSN&quot;:&quot;14699486&quot;,&quot;abstract&quot;:&quot;Concerns over student mental health have received increasing attention from within and beyond the Higher Education (HE) sector in recent years (OfS 2019; OnS 2018); and have led to a range of cross...&quot;,&quot;author&quot;:[{&quot;dropping-particle&quot;:&quot;&quot;,&quot;family&quot;:&quot;Thompson&quot;,&quot;given&quot;:&quot;Miles&quot;,&quot;non-dropping-particle&quot;:&quot;&quot;,&quot;parse-names&quot;:false,&quot;suffix&quot;:&quot;&quot;},{&quot;dropping-particle&quot;:&quot;&quot;,&quot;family&quot;:&quot;Pawson&quot;,&quot;given&quot;:&quot;Chris&quot;,&quot;non-dropping-particle&quot;:&quot;&quot;,&quot;parse-names&quot;:false,&quot;suffix&quot;:&quot;&quot;},{&quot;dropping-particle&quot;:&quot;&quot;,&quot;family&quot;:&quot;Evans&quot;,&quot;given&quot;:&quot;Bethan&quot;,&quot;non-dropping-particle&quot;:&quot;&quot;,&quot;parse-names&quot;:false,&quot;suffix&quot;:&quot;&quot;}],&quot;container-title&quot;:&quot;Journal of Further and Higher Education&quot;,&quot;id&quot;:&quot;3136fd48-d6a1-5bcf-a283-e6dd4e377a95&quot;,&quot;issue&quot;:&quot;10&quot;,&quot;issued&quot;:{&quot;date-parts&quot;:[[&quot;2021&quot;,&quot;11&quot;,&quot;26&quot;]]},&quot;page&quot;:&quot;1398-1410&quot;,&quot;publisher&quot;:&quot;Routledge&quot;,&quot;title&quot;:&quot;Navigating entry into higher education: the transition to independent learning and living&quot;,&quot;type&quot;:&quot;article-journal&quot;,&quot;volume&quot;:&quot;45&quot;},&quot;uris&quot;:[&quot;http://www.mendeley.com/documents/?uuid=2c23f5be-1887-3ae7-8406-91cd66bd6011&quot;],&quot;isTemporary&quot;:false,&quot;legacyDesktopId&quot;:&quot;2c23f5be-1887-3ae7-8406-91cd66bd6011&quot;}],&quot;properties&quot;:{&quot;noteIndex&quot;:0},&quot;isEdited&quot;:false,&quot;manualOverride&quot;:{&quot;citeprocText&quot;:&quot;(Thompson et al., 2021)&quot;,&quot;isManuallyOverridden&quot;:false,&quot;manualOverrideText&quot;:&quot;&quot;},&quot;citationTag&quot;:&quot;MENDELEY_CITATION_v3_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&quot;},{&quot;citationID&quot;:&quot;MENDELEY_CITATION_ff3dd9ff-c103-4458-93b1-8b63080b17be&quot;,&quot;citationItems&quot;:[{&quot;id&quot;:&quot;d1613b48-fc64-507b-a21f-841c3a58ea61&quot;,&quot;itemData&quot;:{&quot;DOI&quot;:&quot;10.3389/FPUBH.2021.634285/BIBTEX&quot;,&quot;ISSN&quot;:&quot;22962565&quot;,&quot;PMID&quot;:&quot;33816421&quot;,&quot;abstract&quot;:&quot;Although previous research has shown that psychological distress increases on entering university, little is known about first-year student perspectives on the stressors in university environments, and what measures might better support student mental health and well-being during the transition period. The present research seeks to bridge this gap by exploring the unique transition period from home, school or college into university in order to identify aspects of the university experience (teaching, curriculum, support services, accommodation) that could be adapted to better support student mental health and well-being. Eight focus groups were conducted across two higher education institutions in North West England. Focus group data were thematically analyzed. Four overarching themes were identified: “Tackling multiple challenges”; “The preparatory role of schools and colleges”; “University staff and services: Feeling supported/unsupported”; and “Friendships.” Although pressure to perform academically whilst fulfilling the stereotypical student life is keenly felt during the transition period, many students conceal their struggles from family and friends. Living beyond their familiar support structures often leaves students in need of compassionate humans to turn to for support or advice, especially as many keep their struggles hidden. Large-group teaching settings stifle social connection and leave students feeling lonely. Loneliness was also experienced within accommodation environments. Providing increased opportunities for connection within living and learning environments would enable young people to build and strengthen relationships with fellow students and staff. As supportive environments foster a sense of belonging and community, universities should ensure that students feel supported by staff and peers whilst they acclimatize to multiple new challenges.&quot;,&quot;author&quot;:[{&quot;dropping-particle&quot;:&quot;&quot;,&quot;family&quot;:&quot;Worsley&quot;,&quot;given&quot;:&quot;Joanne Deborah&quot;,&quot;non-dropping-particle&quot;:&quot;&quot;,&quot;parse-names&quot;:false,&quot;suffix&quot;:&quot;&quot;},{&quot;dropping-particle&quot;:&quot;&quot;,&quot;family&quot;:&quot;Harrison&quot;,&quot;given&quot;:&quot;Paula&quot;,&quot;non-dropping-particle&quot;:&quot;&quot;,&quot;parse-names&quot;:false,&quot;suffix&quot;:&quot;&quot;},{&quot;dropping-particle&quot;:&quot;&quot;,&quot;family&quot;:&quot;Corcoran&quot;,&quot;given&quot;:&quot;Rhiannon&quot;,&quot;non-dropping-particle&quot;:&quot;&quot;,&quot;parse-names&quot;:false,&quot;suffix&quot;:&quot;&quot;}],&quot;container-title&quot;:&quot;Frontiers in Public Health&quot;,&quot;id&quot;:&quot;d1613b48-fc64-507b-a21f-841c3a58ea61&quot;,&quot;issued&quot;:{&quot;date-parts&quot;:[[&quot;2021&quot;,&quot;3&quot;,&quot;17&quot;]]},&quot;page&quot;:&quot;634285&quot;,&quot;publisher&quot;:&quot;Frontiers Media S.A.&quot;,&quot;title&quot;:&quot;Bridging the Gap: Exploring the Unique Transition From Home, School or College Into University&quot;,&quot;type&quot;:&quot;article-journal&quot;,&quot;volume&quot;:&quot;9&quot;},&quot;uris&quot;:[&quot;http://www.mendeley.com/documents/?uuid=256a0d0b-2c05-4326-b150-80213f95c7cf&quot;],&quot;isTemporary&quot;:false,&quot;legacyDesktopId&quot;:&quot;256a0d0b-2c05-4326-b150-80213f95c7cf&quot;}],&quot;properties&quot;:{&quot;noteIndex&quot;:0},&quot;isEdited&quot;:false,&quot;manualOverride&quot;:{&quot;citeprocText&quot;:&quot;(Worsley et al., 2021)&quot;,&quot;isManuallyOverridden&quot;:false,&quot;manualOverrideText&quot;:&quot;&quot;},&quot;citationTag&quot;:&quot;MENDELEY_CITATION_v3_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&quot;},{&quot;citationID&quot;:&quot;MENDELEY_CITATION_458f4151-2788-41e9-a8a7-4c73743fa50c&quot;,&quot;citationItems&quot;:[{&quot;id&quot;:&quot;1124bbf9-3ab4-5f0a-b63d-acb7898b2235&quot;,&quot;itemData&quot;:{&quot;DOI&quot;:&quot;10.1080/0309877X.2021.1875203&quot;,&quot;ISSN&quot;:&quot;14699486&quot;,&quot;abstract&quot;:&quot;University presents a range of potentially challenging transitions, defined here as navigated periods of change (Gale and Parker 2014). Transitions start before entering university, and include nav...&quot;,&quot;author&quot;:[{&quot;dropping-particle&quot;:&quot;&quot;,&quot;family&quot;:&quot;Cage&quot;,&quot;given&quot;:&quot;Eilidh&quot;,&quot;non-dropping-particle&quot;:&quot;&quot;,&quot;parse-names&quot;:false,&quot;suffix&quot;:&quot;&quot;},{&quot;dropping-particle&quot;:&quot;&quot;,&quot;family&quot;:&quot;Jones&quot;,&quot;given&quot;:&quot;Emma&quot;,&quot;non-dropping-particle&quot;:&quot;&quot;,&quot;parse-names&quot;:false,&quot;suffix&quot;:&quot;&quot;},{&quot;dropping-particle&quot;:&quot;&quot;,&quot;family&quot;:&quot;Ryan&quot;,&quot;given&quot;:&quot;Gemma&quot;,&quot;non-dropping-particle&quot;:&quot;&quot;,&quot;parse-names&quot;:false,&quot;suffix&quot;:&quot;&quot;},{&quot;dropping-particle&quot;:&quot;&quot;,&quot;family&quot;:&quot;Hughes&quot;,&quot;given&quot;:&quot;Gareth&quot;,&quot;non-dropping-particle&quot;:&quot;&quot;,&quot;parse-names&quot;:false,&quot;suffix&quot;:&quot;&quot;},{&quot;dropping-particle&quot;:&quot;&quot;,&quot;family&quot;:&quot;Spanner&quot;,&quot;given&quot;:&quot;Leigh&quot;,&quot;non-dropping-particle&quot;:&quot;&quot;,&quot;parse-names&quot;:false,&quot;suffix&quot;:&quot;&quot;}],&quot;container-title&quot;:&quot;Journal of Further and Higher Education&quot;,&quot;id&quot;:&quot;1124bbf9-3ab4-5f0a-b63d-acb7898b2235&quot;,&quot;issue&quot;:&quot;8&quot;,&quot;issued&quot;:{&quot;date-parts&quot;:[[&quot;2021&quot;,&quot;9&quot;,&quot;14&quot;]]},&quot;page&quot;:&quot;1076-1089&quot;,&quot;publisher&quot;:&quot;Routledge&quot;,&quot;title&quot;:&quot;Student mental health and transitions into, through and out of university: student and staff perspectives&quot;,&quot;type&quot;:&quot;article-journal&quot;,&quot;volume&quot;:&quot;45&quot;},&quot;uris&quot;:[&quot;http://www.mendeley.com/documents/?uuid=6c34e3b2-5e97-3fb8-88d8-c45d6c252f9a&quot;],&quot;isTemporary&quot;:false,&quot;legacyDesktopId&quot;:&quot;6c34e3b2-5e97-3fb8-88d8-c45d6c252f9a&quot;}],&quot;properties&quot;:{&quot;noteIndex&quot;:0},&quot;isEdited&quot;:false,&quot;manualOverride&quot;:{&quot;citeprocText&quot;:&quot;(Cage et al., 2021)&quot;,&quot;isManuallyOverridden&quot;:false,&quot;manualOverrideText&quot;:&quot;&quot;},&quot;citationTag&quot;:&quot;MENDELEY_CITATION_v3_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&quot;},{&quot;citationID&quot;:&quot;MENDELEY_CITATION_90d5f4c1-f6f8-4707-bc8c-8ba291b3f7b2&quot;,&quot;citationItems&quot;:[{&quot;id&quot;:&quot;3136fd48-d6a1-5bcf-a283-e6dd4e377a95&quot;,&quot;itemData&quot;:{&quot;DOI&quot;:&quot;10.1080/0309877X.2021.1933400&quot;,&quot;ISSN&quot;:&quot;14699486&quot;,&quot;abstract&quot;:&quot;Concerns over student mental health have received increasing attention from within and beyond the Higher Education (HE) sector in recent years (OfS 2019; OnS 2018); and have led to a range of cross...&quot;,&quot;author&quot;:[{&quot;dropping-particle&quot;:&quot;&quot;,&quot;family&quot;:&quot;Thompson&quot;,&quot;given&quot;:&quot;Miles&quot;,&quot;non-dropping-particle&quot;:&quot;&quot;,&quot;parse-names&quot;:false,&quot;suffix&quot;:&quot;&quot;},{&quot;dropping-particle&quot;:&quot;&quot;,&quot;family&quot;:&quot;Pawson&quot;,&quot;given&quot;:&quot;Chris&quot;,&quot;non-dropping-particle&quot;:&quot;&quot;,&quot;parse-names&quot;:false,&quot;suffix&quot;:&quot;&quot;},{&quot;dropping-particle&quot;:&quot;&quot;,&quot;family&quot;:&quot;Evans&quot;,&quot;given&quot;:&quot;Bethan&quot;,&quot;non-dropping-particle&quot;:&quot;&quot;,&quot;parse-names&quot;:false,&quot;suffix&quot;:&quot;&quot;}],&quot;container-title&quot;:&quot;Journal of Further and Higher Education&quot;,&quot;id&quot;:&quot;3136fd48-d6a1-5bcf-a283-e6dd4e377a95&quot;,&quot;issue&quot;:&quot;10&quot;,&quot;issued&quot;:{&quot;date-parts&quot;:[[&quot;2021&quot;,&quot;11&quot;,&quot;26&quot;]]},&quot;page&quot;:&quot;1398-1410&quot;,&quot;publisher&quot;:&quot;Routledge&quot;,&quot;title&quot;:&quot;Navigating entry into higher education: the transition to independent learning and living&quot;,&quot;type&quot;:&quot;article-journal&quot;,&quot;volume&quot;:&quot;45&quot;},&quot;uris&quot;:[&quot;http://www.mendeley.com/documents/?uuid=2c23f5be-1887-3ae7-8406-91cd66bd6011&quot;],&quot;isTemporary&quot;:false,&quot;legacyDesktopId&quot;:&quot;2c23f5be-1887-3ae7-8406-91cd66bd6011&quot;},{&quot;id&quot;:&quot;ed28913c-e0fb-5f51-ad76-8b966d56cfc5&quot;,&quot;itemData&quot;:{&quot;DOI&quot;:&quot;10.1371/JOURNAL.PONE.0275925&quot;,&quot;ISBN&quot;:&quot;1111111111&quot;,&quot;ISSN&quot;:&quot;1932-6203&quot;,&quot;PMID&quot;:&quot;36342914&quot;,&quot;abstract&quot;:&quot;Background Lowered mental wellbeing of students is a growing health and societal problem. Experiencing high levels of stress for a longer period of time has been associated with an increased risk for lower mental wellbeing and mental health problems. To reduce stress and improve mental wellbeing it is important to understand how various sources of stress are related with mental wellbeing and which factors can buffer the impact of stress on mental wellbeing.   Objectives Deriving from a conceptual model the aim of the study was to explore 1) the association of underlying stressors (academic pressure, family circumstances, side-activity pressure, and financial situation) with perceived stress and mental wellbeing, 2) whether perceived stress mediates the association between the sources of stress and mental wellbeing and 3) whether loneliness, self-esteem, personality and coping styles buffer or reinforce the impact of perceived stress on mental wellbeing.   Method A cross-sectional survey design was used among students of an University of Applied Sciences and conducted between November 16, 2020, and January 18, 2021. Study variables were mental wellbeing, perceived stress, academic pressure, financial pressure, family pressure and side-activity pressure, coping style, self-esteem, loneliness, personality. The questionnaire was constructed using validated measures. Simple and multiple linear regression analyses were conducted to assess the association between perceived stress, sources of stress and mental wellbeing. Mediation and moderation processes were explored using Hayes PROCESS models.   Results A total of 875 university students (37,2% male, 62,3% female, mean age 21,6) participated. Perceived stress had a strong negative association with mental wellbeing (unstandardized regression coefficient (b) = -.848, p &lt; .001; r = -.667, p &lt; .01), explaining 45% of the variance. Academic pressure (b = -8.014, p &lt; .01), family pressure (b = -3.189, p &lt; .01), side-activity pressure (b = -3.032, p &lt; .01) and financial pressure (b = -2.041, p &lt; .01) all had a negative impact on mental wellbeing. This effect was mediated by perceived stress, but a direct effect remained for academic pressure (b = -3.306, p &lt; .01) and family pressure (b = -1.130, p &lt; .01). Significant interaction effects between perceived stress and mental wellbeing were found for approach coping (low = -.93, p &lt; .01; high = -.64, p &lt; .01) and emotional stability (low = -.81, p &lt; .01; high = -.64, p…&quot;,&quot;author&quot;:[{&quot;dropping-particle&quot;:&quot;&quot;,&quot;family&quot;:&quot;Slimmen&quot;,&quot;given&quot;:&quot;Sybren&quot;,&quot;non-dropping-particle&quot;:&quot;&quot;,&quot;parse-names&quot;:false,&quot;suffix&quot;:&quot;&quot;},{&quot;dropping-particle&quot;:&quot;&quot;,&quot;family&quot;:&quot;Timmermans&quot;,&quot;given&quot;:&quot;Olaf&quot;,&quot;non-dropping-particle&quot;:&quot;&quot;,&quot;parse-names&quot;:false,&quot;suffix&quot;:&quot;&quot;},{&quot;dropping-particle&quot;:&quot;&quot;,&quot;family&quot;:&quot;Mikolajczak-Degrauwe&quot;,&quot;given&quot;:&quot;Kalina&quot;,&quot;non-dropping-particle&quot;:&quot;&quot;,&quot;parse-names&quot;:false,&quot;suffix&quot;:&quot;&quot;},{&quot;dropping-particle&quot;:&quot;&quot;,&quot;family&quot;:&quot;Oenema&quot;,&quot;given&quot;:&quot;Anke&quot;,&quot;non-dropping-particle&quot;:&quot;&quot;,&quot;parse-names&quot;:false,&quot;suffix&quot;:&quot;&quot;}],&quot;container-title&quot;:&quot;PLOS ONE&quot;,&quot;id&quot;:&quot;ed28913c-e0fb-5f51-ad76-8b966d56cfc5&quot;,&quot;issue&quot;:&quot;11&quot;,&quot;issued&quot;:{&quot;date-parts&quot;:[[&quot;2022&quot;,&quot;11&quot;,&quot;1&quot;]]},&quot;page&quot;:&quot;e0275925&quot;,&quot;publisher&quot;:&quot;Public Library of Science&quot;,&quot;title&quot;:&quot;How stress-related factors affect mental wellbeing of university students A cross-sectional study to explore the associations between stressors, perceived stress, and mental wellbeing&quot;,&quot;type&quot;:&quot;article-journal&quot;,&quot;volume&quot;:&quot;17&quot;},&quot;uris&quot;:[&quot;http://www.mendeley.com/documents/?uuid=01059ead-49f0-39ac-bf44-cdd0ff7ef4cb&quot;],&quot;isTemporary&quot;:false,&quot;legacyDesktopId&quot;:&quot;01059ead-49f0-39ac-bf44-cdd0ff7ef4cb&quot;}],&quot;properties&quot;:{&quot;noteIndex&quot;:0},&quot;isEdited&quot;:false,&quot;manualOverride&quot;:{&quot;citeprocText&quot;:&quot;(Slimmen et al., 2022; Thompson et al., 2021)&quot;,&quot;isManuallyOverridden&quot;:false,&quot;manualOverrideText&quot;:&quot;&quot;},&quot;citationTag&quot;:&quot;MENDELEY_CITATION_v3_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&quot;},{&quot;citationID&quot;:&quot;MENDELEY_CITATION_eb7e5d57-0a79-4a48-aec8-07cc8ea2da98&quot;,&quot;citationItems&quot;:[{&quot;id&quot;:&quot;d6eae071-4a81-5bb2-ba1f-3358f80c5218&quot;,&quot;itemData&quot;:{&quot;DOI&quot;:&quot;10.1016/j.jad.2020.03.183&quot;,&quot;ISSN&quot;:&quot;1573-2517 (Electronic)&quot;,&quot;PMID&quot;:&quot;32664032&quot;,&quot;abstract&quot;:&quot;INTRODUCTION: Though university years are peak time for the onset of many mental  health problems including depression, knowledge on the prevalence of depressive symptoms among university students in low and middle-income countries (LMICs) is limited. This study examined the prevalence of depressive symptoms among university students in LMICs. METHODS: We systematically searched PubMed, Web of Science, and WHO Global Health Library for studies published between January 1, 2009 and December 31, 2018. Cross-sectional and longitudinal studies conducted in LMICs (as defined by World Bank), having a sample size≥500 and published in English were identified. Data on study characteristics and prevalence of depressive symptoms was extracted by two investigators. Estimate of prevalence was pooled in meta-analysis using random-effects meta-analysis. Sub-group differences were estimated using mixed-effects meta-analysis and meta-regression. RESULTS: Depressive symptoms prevalence data were extracted from 37 studies involving 76,608 individuals in 20 countries. Studies on depression among university students in LMICs were limited, and most were based on non-representative and small study samples. The overall prevalence of depressive symptoms was 24.4% (95% CI, 19.2% -30.5%). Subgroup analysis revealed that the prevalence did not vary by study design, sampling technique, sample size, study major, educational level, economic regions, and screening instrument. LIMITATIONS: Only English language studies were included. Included studies were diverse in design, screening tool, and sample size that introduced substantial heterogeneity. CONCLUSION: Overall prevalence of depressive symptoms among university students in LMICs was 24.4%, however, finding should be interpreted with caution. Further research is needed to address the issue.&quot;,&quot;author&quot;:[{&quot;dropping-particle&quot;:&quot;&quot;,&quot;family&quot;:&quot;Akhtar&quot;,&quot;given&quot;:&quot;Parveen&quot;,&quot;non-dropping-particle&quot;:&quot;&quot;,&quot;parse-names&quot;:false,&quot;suffix&quot;:&quot;&quot;},{&quot;dropping-particle&quot;:&quot;&quot;,&quot;family&quot;:&quot;Ma&quot;,&quot;given&quot;:&quot;Lu&quot;,&quot;non-dropping-particle&quot;:&quot;&quot;,&quot;parse-names&quot;:false,&quot;suffix&quot;:&quot;&quot;},{&quot;dropping-particle&quot;:&quot;&quot;,&quot;family&quot;:&quot;Waqas&quot;,&quot;given&quot;:&quot;Ahmed&quot;,&quot;non-dropping-particle&quot;:&quot;&quot;,&quot;parse-names&quot;:false,&quot;suffix&quot;:&quot;&quot;},{&quot;dropping-particle&quot;:&quot;&quot;,&quot;family&quot;:&quot;Naveed&quot;,&quot;given&quot;:&quot;Sadiq&quot;,&quot;non-dropping-particle&quot;:&quot;&quot;,&quot;parse-names&quot;:false,&quot;suffix&quot;:&quot;&quot;},{&quot;dropping-particle&quot;:&quot;&quot;,&quot;family&quot;:&quot;Li&quot;,&quot;given&quot;:&quot;Yixuan&quot;,&quot;non-dropping-particle&quot;:&quot;&quot;,&quot;parse-names&quot;:false,&quot;suffix&quot;:&quot;&quot;},{&quot;dropping-particle&quot;:&quot;&quot;,&quot;family&quot;:&quot;Rahman&quot;,&quot;given&quot;:&quot;Atif&quot;,&quot;non-dropping-particle&quot;:&quot;&quot;,&quot;parse-names&quot;:false,&quot;suffix&quot;:&quot;&quot;},{&quot;dropping-particle&quot;:&quot;&quot;,&quot;family&quot;:&quot;Wang&quot;,&quot;given&quot;:&quot;Youfa&quot;,&quot;non-dropping-particle&quot;:&quot;&quot;,&quot;parse-names&quot;:false,&quot;suffix&quot;:&quot;&quot;}],&quot;container-title&quot;:&quot;Journal of affective disorders&quot;,&quot;id&quot;:&quot;d6eae071-4a81-5bb2-ba1f-3358f80c5218&quot;,&quot;issued&quot;:{&quot;date-parts&quot;:[[&quot;2020&quot;,&quot;9&quot;]]},&quot;language&quot;:&quot;eng&quot;,&quot;page&quot;:&quot;911-919&quot;,&quot;publisher-place&quot;:&quot;Netherlands&quot;,&quot;title&quot;:&quot;Prevalence of depression among university students in low and middle income  countries (LMICs): a systematic review and meta-analysis.&quot;,&quot;type&quot;:&quot;article-journal&quot;,&quot;volume&quot;:&quot;274&quot;},&quot;uris&quot;:[&quot;http://www.mendeley.com/documents/?uuid=7a382e5d-3dde-401c-b028-b7f49057621a&quot;],&quot;isTemporary&quot;:false,&quot;legacyDesktopId&quot;:&quot;7a382e5d-3dde-401c-b028-b7f49057621a&quot;},{&quot;id&quot;:&quot;5036f13b-955c-54b2-873f-7684f6b3f5a9&quot;,&quot;itemData&quot;:{&quot;DOI&quot;:&quot;10.1016/j.jad.2021.03.054&quot;,&quot;ISSN&quot;:&quot;15732517&quot;,&quot;PMID&quot;:&quot;33812241&quot;,&quot;abstract&quot;:&quot;Background: Effective targeting of services requires that we establish which undergraduates are at increased risk of mental health problems at university. We aimed to conduct a systematic review and meta-analysis of the prevalence and risk factors for mental health problems in undergraduates. Methods: We searched MEDLINE, PsycInfo, EMBASE and the Cochrane Central Register. Eligible studies were assessed using the Quality of Prognostic Studies checklist and narratively synthesised. Pooled prevalence of depression and suicide-related outcomes, and associated risk factors (odds ratios) were estimated using random-effects meta-analyses. Results: Sixty-six eligible studies of varying quality were included in a narrative synthesis. The pooled prevalence of depression (eight studies; 13,790 participants) was 25% (95% CI 17%, 35%) and the pooled prevalence of suicide-related outcomes (four studies; 2,586 participants) was 14% (95% CI 0%, 44%). Thirteen studies contributed to meta-analytic syntheses of 12 depression-related and four suicide-related risk factors. Presenting with a current mental health problem, negative rumination, parent separation, experiences of sexual harassment and parental depression significantly predicted depression outcomes. Childhood adversity, baseline mental health problems and financial difficulties significantly predicted suicide-related outcomes. Limitations: Student mental health is a heterogeneous research area and is hampered by the use of imprecise terms, both for describing risk factors and mental health outcomes. These inconsistencies limit the extent to which datasets can be meaningfully synthesised. Conclusions: This review evidences the importance of a range of risk factors for poor undergraduate mental health. Interventions should be developed to target modifiable risk factors and prevent poor mental health outcomes. Systematic review registration: PROSPERO registration CRD42019144927&quot;,&quot;author&quot;:[{&quot;dropping-particle&quot;:&quot;&quot;,&quot;family&quot;:&quot;Sheldon&quot;,&quot;given&quot;:&quot;Elena&quot;,&quot;non-dropping-particle&quot;:&quot;&quot;,&quot;parse-names&quot;:false,&quot;suffix&quot;:&quot;&quot;},{&quot;dropping-particle&quot;:&quot;&quot;,&quot;family&quot;:&quot;Simmonds-Buckley&quot;,&quot;given&quot;:&quot;Melanie&quot;,&quot;non-dropping-particle&quot;:&quot;&quot;,&quot;parse-names&quot;:false,&quot;suffix&quot;:&quot;&quot;},{&quot;dropping-particle&quot;:&quot;&quot;,&quot;family&quot;:&quot;Bone&quot;,&quot;given&quot;:&quot;Claire&quot;,&quot;non-dropping-particle&quot;:&quot;&quot;,&quot;parse-names&quot;:false,&quot;suffix&quot;:&quot;&quot;},{&quot;dropping-particle&quot;:&quot;&quot;,&quot;family&quot;:&quot;Mascarenhas&quot;,&quot;given&quot;:&quot;Thomas&quot;,&quot;non-dropping-particle&quot;:&quot;&quot;,&quot;parse-names&quot;:false,&quot;suffix&quot;:&quot;&quot;},{&quot;dropping-particle&quot;:&quot;&quot;,&quot;family&quot;:&quot;Chan&quot;,&quot;given&quot;:&quot;Natalie&quot;,&quot;non-dropping-particle&quot;:&quot;&quot;,&quot;parse-names&quot;:false,&quot;suffix&quot;:&quot;&quot;},{&quot;dropping-particle&quot;:&quot;&quot;,&quot;family&quot;:&quot;Wincott&quot;,&quot;given&quot;:&quot;Megan&quot;,&quot;non-dropping-particle&quot;:&quot;&quot;,&quot;parse-names&quot;:false,&quot;suffix&quot;:&quot;&quot;},{&quot;dropping-particle&quot;:&quot;&quot;,&quot;family&quot;:&quot;Gleeson&quot;,&quot;given&quot;:&quot;Hannah&quot;,&quot;non-dropping-particle&quot;:&quot;&quot;,&quot;parse-names&quot;:false,&quot;suffix&quot;:&quot;&quot;},{&quot;dropping-particle&quot;:&quot;&quot;,&quot;family&quot;:&quot;Sow&quot;,&quot;given&quot;:&quot;Karmen&quot;,&quot;non-dropping-particle&quot;:&quot;&quot;,&quot;parse-names&quot;:false,&quot;suffix&quot;:&quot;&quot;},{&quot;dropping-particle&quot;:&quot;&quot;,&quot;family&quot;:&quot;Hind&quot;,&quot;given&quot;:&quot;Daniel&quot;,&quot;non-dropping-particle&quot;:&quot;&quot;,&quot;parse-names&quot;:false,&quot;suffix&quot;:&quot;&quot;},{&quot;dropping-particle&quot;:&quot;&quot;,&quot;family&quot;:&quot;Barkham&quot;,&quot;given&quot;:&quot;Michael&quot;,&quot;non-dropping-particle&quot;:&quot;&quot;,&quot;parse-names&quot;:false,&quot;suffix&quot;:&quot;&quot;}],&quot;container-title&quot;:&quot;Journal of Affective Disorders&quot;,&quot;id&quot;:&quot;5036f13b-955c-54b2-873f-7684f6b3f5a9&quot;,&quot;issued&quot;:{&quot;date-parts&quot;:[[&quot;2021&quot;,&quot;5&quot;,&quot;15&quot;]]},&quot;page&quot;:&quot;282-292&quot;,&quot;publisher&quot;:&quot;Elsevier B.V.&quot;,&quot;title&quot;:&quot;Prevalence and risk factors for mental health problems in university undergraduate students: A systematic review with meta-analysis&quot;,&quot;type&quot;:&quot;article-journal&quot;,&quot;volume&quot;:&quot;287&quot;},&quot;uris&quot;:[&quot;http://www.mendeley.com/documents/?uuid=18074e54-cd68-3ffd-944a-3e6c1449eb7e&quot;],&quot;isTemporary&quot;:false,&quot;legacyDesktopId&quot;:&quot;18074e54-cd68-3ffd-944a-3e6c1449eb7e&quot;},{&quot;id&quot;:&quot;16d24ca0-f6e9-564f-9905-c12c5f01f305&quot;,&quot;itemData&quot;:{&quot;DOI&quot;:&quot;10.1111/j.1440-172X.2009.01813.x&quot;,&quot;ISSN&quot;:&quot;13227114&quot;,&quot;PMID&quot;:&quot;20158541&quot;,&quot;abstract&quot;:&quot;The number of university students with a serious mental illness has risen significantly over the past few years. A systematic review was conducted that addressed emotional and or mental health problems of university students worldwide. In total, 572 articles were identified, of which 11 met inclusion criteria. Issues identified included types of problems experienced by students, how staff dealt with these students, barriers to seeking help, tools that facilitated help-seeking and epidemiological trends in the university student population. Recommendations include (i) providing better links between the university and external mental health providers, and (ii) increasing students' awareness of existing support services within and external to the university. As it is unrealistic to expect all academic staff to have the expertise required to deal with students with emotional problems, it is also recommended that (iii) policies and personnel with expertise in mental health are available to provide guidance for staff. © 2010 Blackwell Publishing Asia Pty Ltd.&quot;,&quot;author&quot;:[{&quot;dropping-particle&quot;:&quot;&quot;,&quot;family&quot;:&quot;Storrie&quot;,&quot;given&quot;:&quot;Kim&quot;,&quot;non-dropping-particle&quot;:&quot;&quot;,&quot;parse-names&quot;:false,&quot;suffix&quot;:&quot;&quot;},{&quot;dropping-particle&quot;:&quot;&quot;,&quot;family&quot;:&quot;Ahern&quot;,&quot;given&quot;:&quot;Kathy&quot;,&quot;non-dropping-particle&quot;:&quot;&quot;,&quot;parse-names&quot;:false,&quot;suffix&quot;:&quot;&quot;},{&quot;dropping-particle&quot;:&quot;&quot;,&quot;family&quot;:&quot;Tuckett&quot;,&quot;given&quot;:&quot;Anthony&quot;,&quot;non-dropping-particle&quot;:&quot;&quot;,&quot;parse-names&quot;:false,&quot;suffix&quot;:&quot;&quot;}],&quot;container-title&quot;:&quot;International Journal of Nursing Practice&quot;,&quot;id&quot;:&quot;16d24ca0-f6e9-564f-9905-c12c5f01f305&quot;,&quot;issue&quot;:&quot;1&quot;,&quot;issued&quot;:{&quot;date-parts&quot;:[[&quot;2010&quot;]]},&quot;page&quot;:&quot;1-6&quot;,&quot;title&quot;:&quot;A systematic review: Students with mental health problems-A growing problem&quot;,&quot;type&quot;:&quot;article-journal&quot;,&quot;volume&quot;:&quot;16&quot;},&quot;uris&quot;:[&quot;http://www.mendeley.com/documents/?uuid=5313933b-abe2-4bb1-9bc7-1426b14ac38b&quot;],&quot;isTemporary&quot;:false,&quot;legacyDesktopId&quot;:&quot;5313933b-abe2-4bb1-9bc7-1426b14ac38b&quot;},{&quot;id&quot;:&quot;b368e35d-bc06-57df-b141-1988b4971810&quot;,&quot;itemData&quot;:{&quot;DOI&quot;:&quot;10.1017/S0033291716001665&quot;,&quot;ISSN&quot;:&quot;14698978&quot;,&quot;PMID&quot;:&quot;27484622&quot;,&quot;abstract&quot;:&quot;Background Although mental disorders are significant predictors of educational attainment throughout the entire educational career, most research on mental disorders among students has focused on the primary and secondary school years. Method The World Health Organization World Mental Health Surveys were used to examine the associations of mental disorders with college entry and attrition by comparing college students (n = 1572) and non-students in the same age range (18-22 years; n = 4178), including non-students who recently left college without graduating (n = 702) based on surveys in 21 countries (four low/lower-middle income, five upper-middle-income, one lower-middle or upper-middle at the times of two different surveys, and 11 high income). Lifetime and 12-month prevalence and age-of-onset of DSM-IV anxiety, mood, behavioral and substance disorders were assessed with the Composite International Diagnostic Interview (CIDI). Results One-fifth (20.3%) of college students had 12-month DSM-IV/CIDI disorders; 83.1% of these cases had pre-matriculation onsets. Disorders with pre-matriculation onsets were more important than those with post-matriculation onsets in predicting subsequent college attrition, with substance disorders and, among women, major depression the most important such disorders. Only 16.4% of students with 12-month disorders received any 12-month healthcare treatment for their mental disorders. Conclusions Mental disorders are common among college students, have onsets that mostly occur prior to college entry, in the case of pre-matriculation disorders are associated with college attrition, and are typically untreated. Detection and effective treatment of these disorders early in the college career might reduce attrition and improve educational and psychosocial functioning.&quot;,&quot;author&quot;:[{&quot;dropping-particle&quot;:&quot;&quot;,&quot;family&quot;:&quot;Auerbach&quot;,&quot;given&quot;:&quot;R. P.&quot;,&quot;non-dropping-particle&quot;:&quot;&quot;,&quot;parse-names&quot;:false,&quot;suffix&quot;:&quot;&quot;},{&quot;dropping-particle&quot;:&quot;&quot;,&quot;family&quot;:&quot;Alonso&quot;,&quot;given&quot;:&quot;J.&quot;,&quot;non-dropping-particle&quot;:&quot;&quot;,&quot;parse-names&quot;:false,&quot;suffix&quot;:&quot;&quot;},{&quot;dropping-particle&quot;:&quot;&quot;,&quot;family&quot;:&quot;Axinn&quot;,&quot;given&quot;:&quot;W. G.&quot;,&quot;non-dropping-particle&quot;:&quot;&quot;,&quot;parse-names&quot;:false,&quot;suffix&quot;:&quot;&quot;},{&quot;dropping-particle&quot;:&quot;&quot;,&quot;family&quot;:&quot;Cuijpers&quot;,&quot;given&quot;:&quot;P.&quot;,&quot;non-dropping-particle&quot;:&quot;&quot;,&quot;parse-names&quot;:false,&quot;suffix&quot;:&quot;&quot;},{&quot;dropping-particle&quot;:&quot;&quot;,&quot;family&quot;:&quot;Ebert&quot;,&quot;given&quot;:&quot;D. D.&quot;,&quot;non-dropping-particle&quot;:&quot;&quot;,&quot;parse-names&quot;:false,&quot;suffix&quot;:&quot;&quot;},{&quot;dropping-particle&quot;:&quot;&quot;,&quot;family&quot;:&quot;Green&quot;,&quot;given&quot;:&quot;J. G.&quot;,&quot;non-dropping-particle&quot;:&quot;&quot;,&quot;parse-names&quot;:false,&quot;suffix&quot;:&quot;&quot;},{&quot;dropping-particle&quot;:&quot;&quot;,&quot;family&quot;:&quot;Hwang&quot;,&quot;given&quot;:&quot;I.&quot;,&quot;non-dropping-particle&quot;:&quot;&quot;,&quot;parse-names&quot;:false,&quot;suffix&quot;:&quot;&quot;},{&quot;dropping-particle&quot;:&quot;&quot;,&quot;family&quot;:&quot;Kessler&quot;,&quot;given&quot;:&quot;R. C.&quot;,&quot;non-dropping-particle&quot;:&quot;&quot;,&quot;parse-names&quot;:false,&quot;suffix&quot;:&quot;&quot;},{&quot;dropping-particle&quot;:&quot;&quot;,&quot;family&quot;:&quot;Liu&quot;,&quot;given&quot;:&quot;H.&quot;,&quot;non-dropping-particle&quot;:&quot;&quot;,&quot;parse-names&quot;:false,&quot;suffix&quot;:&quot;&quot;},{&quot;dropping-particle&quot;:&quot;&quot;,&quot;family&quot;:&quot;Mortier&quot;,&quot;given&quot;:&quot;P.&quot;,&quot;non-dropping-particle&quot;:&quot;&quot;,&quot;parse-names&quot;:false,&quot;suffix&quot;:&quot;&quot;},{&quot;dropping-particle&quot;:&quot;&quot;,&quot;family&quot;:&quot;Nock&quot;,&quot;given&quot;:&quot;M. K.&quot;,&quot;non-dropping-particle&quot;:&quot;&quot;,&quot;parse-names&quot;:false,&quot;suffix&quot;:&quot;&quot;},{&quot;dropping-particle&quot;:&quot;&quot;,&quot;family&quot;:&quot;Pinder-Amaker&quot;,&quot;given&quot;:&quot;S.&quot;,&quot;non-dropping-particle&quot;:&quot;&quot;,&quot;parse-names&quot;:false,&quot;suffix&quot;:&quot;&quot;},{&quot;dropping-particle&quot;:&quot;&quot;,&quot;family&quot;:&quot;Sampson&quot;,&quot;given&quot;:&quot;N. A.&quot;,&quot;non-dropping-particle&quot;:&quot;&quot;,&quot;parse-names&quot;:false,&quot;suffix&quot;:&quot;&quot;},{&quot;dropping-particle&quot;:&quot;&quot;,&quot;family&quot;:&quot;Aguilar-Gaxiola&quot;,&quot;given&quot;:&quot;S.&quot;,&quot;non-dropping-particle&quot;:&quot;&quot;,&quot;parse-names&quot;:false,&quot;suffix&quot;:&quot;&quot;},{&quot;dropping-particle&quot;:&quot;&quot;,&quot;family&quot;:&quot;Al-Hamzawi&quot;,&quot;given&quot;:&quot;A.&quot;,&quot;non-dropping-particle&quot;:&quot;&quot;,&quot;parse-names&quot;:false,&quot;suffix&quot;:&quot;&quot;},{&quot;dropping-particle&quot;:&quot;&quot;,&quot;family&quot;:&quot;Andrade&quot;,&quot;given&quot;:&quot;L. H.&quot;,&quot;non-dropping-particle&quot;:&quot;&quot;,&quot;parse-names&quot;:false,&quot;suffix&quot;:&quot;&quot;},{&quot;dropping-particle&quot;:&quot;&quot;,&quot;family&quot;:&quot;Benjet&quot;,&quot;given&quot;:&quot;C.&quot;,&quot;non-dropping-particle&quot;:&quot;&quot;,&quot;parse-names&quot;:false,&quot;suffix&quot;:&quot;&quot;},{&quot;dropping-particle&quot;:&quot;&quot;,&quot;family&quot;:&quot;Caldas-De-Almeida&quot;,&quot;given&quot;:&quot;J. M.&quot;,&quot;non-dropping-particle&quot;:&quot;&quot;,&quot;parse-names&quot;:false,&quot;suffix&quot;:&quot;&quot;},{&quot;dropping-particle&quot;:&quot;&quot;,&quot;family&quot;:&quot;Demyttenaere&quot;,&quot;given&quot;:&quot;K.&quot;,&quot;non-dropping-particle&quot;:&quot;&quot;,&quot;parse-names&quot;:false,&quot;suffix&quot;:&quot;&quot;},{&quot;dropping-particle&quot;:&quot;&quot;,&quot;family&quot;:&quot;Florescu&quot;,&quot;given&quot;:&quot;S.&quot;,&quot;non-dropping-particle&quot;:&quot;&quot;,&quot;parse-names&quot;:false,&quot;suffix&quot;:&quot;&quot;},{&quot;dropping-particle&quot;:&quot;&quot;,&quot;family&quot;:&quot;Girolamo&quot;,&quot;given&quot;:&quot;G.&quot;,&quot;non-dropping-particle&quot;:&quot;De&quot;,&quot;parse-names&quot;:false,&quot;suffix&quot;:&quot;&quot;},{&quot;dropping-particle&quot;:&quot;&quot;,&quot;family&quot;:&quot;Gureje&quot;,&quot;given&quot;:&quot;O.&quot;,&quot;non-dropping-particle&quot;:&quot;&quot;,&quot;parse-names&quot;:false,&quot;suffix&quot;:&quot;&quot;},{&quot;dropping-particle&quot;:&quot;&quot;,&quot;family&quot;:&quot;Haro&quot;,&quot;given&quot;:&quot;J. M.&quot;,&quot;non-dropping-particle&quot;:&quot;&quot;,&quot;parse-names&quot;:false,&quot;suffix&quot;:&quot;&quot;},{&quot;dropping-particle&quot;:&quot;&quot;,&quot;family&quot;:&quot;Karam&quot;,&quot;given&quot;:&quot;E. G.&quot;,&quot;non-dropping-particle&quot;:&quot;&quot;,&quot;parse-names&quot;:false,&quot;suffix&quot;:&quot;&quot;},{&quot;dropping-particle&quot;:&quot;&quot;,&quot;family&quot;:&quot;Kiejna&quot;,&quot;given&quot;:&quot;A.&quot;,&quot;non-dropping-particle&quot;:&quot;&quot;,&quot;parse-names&quot;:false,&quot;suffix&quot;:&quot;&quot;},{&quot;dropping-particle&quot;:&quot;&quot;,&quot;family&quot;:&quot;Kovess-Masfety&quot;,&quot;given&quot;:&quot;V.&quot;,&quot;non-dropping-particle&quot;:&quot;&quot;,&quot;parse-names&quot;:false,&quot;suffix&quot;:&quot;&quot;},{&quot;dropping-particle&quot;:&quot;&quot;,&quot;family&quot;:&quot;Lee&quot;,&quot;given&quot;:&quot;S.&quot;,&quot;non-dropping-particle&quot;:&quot;&quot;,&quot;parse-names&quot;:false,&quot;suffix&quot;:&quot;&quot;},{&quot;dropping-particle&quot;:&quot;&quot;,&quot;family&quot;:&quot;McGrath&quot;,&quot;given&quot;:&quot;J. J.&quot;,&quot;non-dropping-particle&quot;:&quot;&quot;,&quot;parse-names&quot;:false,&quot;suffix&quot;:&quot;&quot;},{&quot;dropping-particle&quot;:&quot;&quot;,&quot;family&quot;:&quot;O'Neill&quot;,&quot;given&quot;:&quot;S.&quot;,&quot;non-dropping-particle&quot;:&quot;&quot;,&quot;parse-names&quot;:false,&quot;suffix&quot;:&quot;&quot;},{&quot;dropping-particle&quot;:&quot;&quot;,&quot;family&quot;:&quot;Pennell&quot;,&quot;given&quot;:&quot;B. E.&quot;,&quot;non-dropping-particle&quot;:&quot;&quot;,&quot;parse-names&quot;:false,&quot;suffix&quot;:&quot;&quot;},{&quot;dropping-particle&quot;:&quot;&quot;,&quot;family&quot;:&quot;Scott&quot;,&quot;given&quot;:&quot;K.&quot;,&quot;non-dropping-particle&quot;:&quot;&quot;,&quot;parse-names&quot;:false,&quot;suffix&quot;:&quot;&quot;},{&quot;dropping-particle&quot;:&quot;&quot;,&quot;family&quot;:&quot;Have&quot;,&quot;given&quot;:&quot;M.&quot;,&quot;non-dropping-particle&quot;:&quot;Ten&quot;,&quot;parse-names&quot;:false,&quot;suffix&quot;:&quot;&quot;},{&quot;dropping-particle&quot;:&quot;&quot;,&quot;family&quot;:&quot;Torres&quot;,&quot;given&quot;:&quot;Y.&quot;,&quot;non-dropping-particle&quot;:&quot;&quot;,&quot;parse-names&quot;:false,&quot;suffix&quot;:&quot;&quot;},{&quot;dropping-particle&quot;:&quot;&quot;,&quot;family&quot;:&quot;Zaslavsky&quot;,&quot;given&quot;:&quot;A. M.&quot;,&quot;non-dropping-particle&quot;:&quot;&quot;,&quot;parse-names&quot;:false,&quot;suffix&quot;:&quot;&quot;},{&quot;dropping-particle&quot;:&quot;&quot;,&quot;family&quot;:&quot;Zarkov&quot;,&quot;given&quot;:&quot;Z.&quot;,&quot;non-dropping-particle&quot;:&quot;&quot;,&quot;parse-names&quot;:false,&quot;suffix&quot;:&quot;&quot;},{&quot;dropping-particle&quot;:&quot;&quot;,&quot;family&quot;:&quot;Bruffaerts&quot;,&quot;given&quot;:&quot;R.&quot;,&quot;non-dropping-particle&quot;:&quot;&quot;,&quot;parse-names&quot;:false,&quot;suffix&quot;:&quot;&quot;}],&quot;container-title&quot;:&quot;Psychological Medicine&quot;,&quot;id&quot;:&quot;b368e35d-bc06-57df-b141-1988b4971810&quot;,&quot;issue&quot;:&quot;14&quot;,&quot;issued&quot;:{&quot;date-parts&quot;:[[&quot;2016&quot;,&quot;10&quot;,&quot;1&quot;]]},&quot;page&quot;:&quot;2955-2970&quot;,&quot;publisher&quot;:&quot;Cambridge University Press&quot;,&quot;title&quot;:&quot;Mental disorders among college students in the World Health Organization World Mental Health Surveys&quot;,&quot;type&quot;:&quot;article&quot;,&quot;volume&quot;:&quot;46&quot;},&quot;uris&quot;:[&quot;http://www.mendeley.com/documents/?uuid=e778533c-9074-38e0-8ad0-4c2fd4770ee6&quot;],&quot;isTemporary&quot;:false,&quot;legacyDesktopId&quot;:&quot;e778533c-9074-38e0-8ad0-4c2fd4770ee6&quot;},{&quot;id&quot;:&quot;b71ee07b-ebaf-55b5-b91e-ab0661243037&quot;,&quot;itemData&quot;:{&quot;DOI&quot;:&quot;10.1016/J.JPSYCHIRES.2012.11.015&quot;,&quot;ISSN&quot;:&quot;1879-1379&quot;,&quot;PMID&quot;:&quot;23260171&quot;,&quot;abstract&quot;:&quot;Background: Depression is a common health problem, ranking third after cardiac and respiratory diseases as a major cause of disability. There is evidence to suggest that university students are at higher risk of depression, despite being a socially advantaged population, but the reported rates have shown wide variability across settings. Purpose: To explore the prevalence of depression in university students. Method: PubMed, PsycINFO, BioMed Central and Medline were searched to identify studies published between 1990 and 2010 reporting on depression prevalence among university students. Searches used a combination of the terms depression, depressive symptoms, depressive disorders, prevalence, university students, college students, undergraduate students, adolescents and/or young adults. Studies were evaluated with a quality rating. Results: Twenty-four articles were identified that met the inclusion and exclusion criteria. Reported prevalence rates ranged from 10% to 85% with a weighted mean prevalence of 30.6%. Conclusions: The results suggest that university students experience rates of depression that are substantially higher than those found in the general population. Study quality has not improved since 1990. © 2012 Elsevier Ltd.&quot;,&quot;author&quot;:[{&quot;dropping-particle&quot;:&quot;&quot;,&quot;family&quot;:&quot;Ibrahim&quot;,&quot;given&quot;:&quot;Ahmed K.&quot;,&quot;non-dropping-particle&quot;:&quot;&quot;,&quot;parse-names&quot;:false,&quot;suffix&quot;:&quot;&quot;},{&quot;dropping-particle&quot;:&quot;&quot;,&quot;family&quot;:&quot;Kelly&quot;,&quot;given&quot;:&quot;Shona J.&quot;,&quot;non-dropping-particle&quot;:&quot;&quot;,&quot;parse-names&quot;:false,&quot;suffix&quot;:&quot;&quot;},{&quot;dropping-particle&quot;:&quot;&quot;,&quot;family&quot;:&quot;Adams&quot;,&quot;given&quot;:&quot;Clive E.&quot;,&quot;non-dropping-particle&quot;:&quot;&quot;,&quot;parse-names&quot;:false,&quot;suffix&quot;:&quot;&quot;},{&quot;dropping-particle&quot;:&quot;&quot;,&quot;family&quot;:&quot;Glazebrook&quot;,&quot;given&quot;:&quot;Cris&quot;,&quot;non-dropping-particle&quot;:&quot;&quot;,&quot;parse-names&quot;:false,&quot;suffix&quot;:&quot;&quot;}],&quot;container-title&quot;:&quot;Journal of psychiatric research&quot;,&quot;id&quot;:&quot;b71ee07b-ebaf-55b5-b91e-ab0661243037&quot;,&quot;issue&quot;:&quot;3&quot;,&quot;issued&quot;:{&quot;date-parts&quot;:[[&quot;2013&quot;]]},&quot;page&quot;:&quot;391-400&quot;,&quot;publisher&quot;:&quot;J Psychiatr Res&quot;,&quot;title&quot;:&quot;A systematic review of studies of depression prevalence in university students&quot;,&quot;type&quot;:&quot;article-journal&quot;,&quot;volume&quot;:&quot;47&quot;},&quot;uris&quot;:[&quot;http://www.mendeley.com/documents/?uuid=08040dfa-1862-3dbb-8d95-1cc93a6cf3f7&quot;,&quot;http://www.mendeley.com/documents/?uuid=afd1e8a4-0e45-4992-9b67-524947cf1db6&quot;],&quot;isTemporary&quot;:false,&quot;legacyDesktopId&quot;:&quot;08040dfa-1862-3dbb-8d95-1cc93a6cf3f7&quot;},{&quot;id&quot;:&quot;95f2d7b3-d190-3dc2-9e6e-c1ecf88e3099&quot;,&quot;itemData&quot;:{&quot;type&quot;:&quot;article-journal&quot;,&quot;id&quot;:&quot;95f2d7b3-d190-3dc2-9e6e-c1ecf88e3099&quot;,&quot;title&quot;:&quot;Psychiatric Characteristics, Symptoms of Insomnia and Depression, Emotion Regulation, and Social Activity among Swiss Medical Students&quot;,&quot;groupId&quot;:&quot;88c05981-9f0e-37ca-83d6-95e9ac184e6f&quot;,&quot;author&quot;:[{&quot;family&quot;:&quot;Regli&quot;,&quot;given&quot;:&quot;Jonas&quot;,&quot;parse-names&quot;:false,&quot;dropping-particle&quot;:&quot;&quot;,&quot;non-dropping-particle&quot;:&quot;&quot;},{&quot;family&quot;:&quot;Sadeghi-Bahmani&quot;,&quot;given&quot;:&quot;Dena&quot;,&quot;parse-names&quot;:false,&quot;dropping-particle&quot;:&quot;&quot;,&quot;non-dropping-particle&quot;:&quot;&quot;},{&quot;family&quot;:&quot;Rigotti&quot;,&quot;given&quot;:&quot;Viola&quot;,&quot;parse-names&quot;:false,&quot;dropping-particle&quot;:&quot;&quot;,&quot;non-dropping-particle&quot;:&quot;&quot;},{&quot;family&quot;:&quot;Stanga&quot;,&quot;given&quot;:&quot;Zeno&quot;,&quot;parse-names&quot;:false,&quot;dropping-particle&quot;:&quot;&quot;,&quot;non-dropping-particle&quot;:&quot;&quot;},{&quot;family&quot;:&quot;Ülgür&quot;,&quot;given&quot;:&quot;Ismail I.&quot;,&quot;parse-names&quot;:false,&quot;dropping-particle&quot;:&quot;&quot;,&quot;non-dropping-particle&quot;:&quot;&quot;},{&quot;family&quot;:&quot;Fichter&quot;,&quot;given&quot;:&quot;Christian&quot;,&quot;parse-names&quot;:false,&quot;dropping-particle&quot;:&quot;&quot;,&quot;non-dropping-particle&quot;:&quot;&quot;},{&quot;family&quot;:&quot;Lang&quot;,&quot;given&quot;:&quot;Undine E.&quot;,&quot;parse-names&quot;:false,&quot;dropping-particle&quot;:&quot;&quot;,&quot;non-dropping-particle&quot;:&quot;&quot;},{&quot;family&quot;:&quot;Brühl&quot;,&quot;given&quot;:&quot;Annette B.&quot;,&quot;parse-names&quot;:false,&quot;dropping-particle&quot;:&quot;&quot;,&quot;non-dropping-particle&quot;:&quot;&quot;},{&quot;family&quot;:&quot;Brand&quot;,&quot;given&quot;:&quot;Serge&quot;,&quot;parse-names&quot;:false,&quot;dropping-particle&quot;:&quot;&quot;,&quot;non-dropping-particle&quot;:&quot;&quot;}],&quot;container-title&quot;:&quot;Journal of Clinical Medicine 2024, Vol. 13, Page 4372&quot;,&quot;accessed&quot;:{&quot;date-parts&quot;:[[2025,4,4]]},&quot;DOI&quot;:&quot;10.3390/JCM13154372&quot;,&quot;ISSN&quot;:&quot;2077-0383&quot;,&quot;URL&quot;:&quot;https://www.mdpi.com/2077-0383/13/15/4372/htm&quot;,&quot;issued&quot;:{&quot;date-parts&quot;:[[2024,7,26]]},&quot;page&quot;:&quot;4372&quot;,&quot;abstract&quot;:&quot;Background: Almost by default, young adult students are at increased risk of suffering from mental health issues, and this holds particularly true for medical students. Indeed, compared to the general population and non-medical students, medical students report higher scores for symptoms of depression. For Swiss medical students, research on the associations between psychiatric characteristics and symptoms of depression and insomnia, including cognitive–emotional processes and social activity, has been lacking so far. Given this, the aims of the present study were to relate self-declared psychiatric characteristics to symptoms of depression, insomnia, emotion regulation, and social activity. Methods: A total of 575 medical students (mean age: 22.4 years; 68.9% females) completed an online survey covering sociodemographic information (age and gender), study context (year of study), self-declared psychiatric characteristics and symptoms of depression, insomnia, emotion regulation (cognitive reappraisal vs. emotion suppression), and social activity. Data on insomnia sum scores and categories of historical samples (862 non-medical students and 533 police and emergency response service officers) were used for comparison. Results: Of the 575 participants, 190 participants (33%) self-declared psychiatric issues, such as major depressive disorder; anxiety disorders, including PTSD and adjustment disorders; eating disorders; ADHD; or a combination of such psychiatric issues. Self-reporting a psychiatric issue was related to higher symptoms of depression and insomnia and lower symptoms of social activity and cognitive reappraisal (always with significant p-values and medium effect sizes). Compared to historical data for non-medical students and police and emergency response service officers, medical students reported higher insomnia scores. In a regression model, current self-declared psychiatric issues, female gender, higher scores for insomnia, and lower scores for social activity were associated with higher scores for depression. Conclusions: Among a sample of Swiss medical students, the occurrence of self-declared psychiatric issues was associated with higher scores for depression and insomnia and lower cognitive reappraisal and social activity. Further, insomnia scores and insomnia categories were higher when compared to non-medical students and to police and emergency response service officers. The data suggest that medical schools might introduce specifically tailored intervention and support programs to mitigate medical students’ mental health issues. This holds particularly true for insomnia, as standardized and online-delivered treatment programs for insomnia (eCBTi) are available.&quot;,&quot;publisher&quot;:&quot;Multidisciplinary Digital Publishing Institute&quot;,&quot;issue&quot;:&quot;15&quot;,&quot;volume&quot;:&quot;13&quot;},&quot;isTemporary&quot;:false}],&quot;properties&quot;:{&quot;noteIndex&quot;:0},&quot;isEdited&quot;:false,&quot;manualOverride&quot;:{&quot;citeprocText&quot;:&quot;(Akhtar et al., 2020; Auerbach et al., 2016; Ibrahim et al., 2013; Regli et al., 2024; Sheldon et al., 2021; Storrie et al., 2010)&quot;,&quot;isManuallyOverridden&quot;:false,&quot;manualOverrideText&quot;:&quot;&quot;},&quot;citationTag&quot;:&quot;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&quot;},{&quot;citationID&quot;:&quot;MENDELEY_CITATION_bb559c29-f219-489b-b638-71b849a91bd6&quot;,&quot;properties&quot;:{&quot;noteIndex&quot;:0},&quot;isEdited&quot;:false,&quot;manualOverride&quot;:{&quot;isManuallyOverridden&quot;:false,&quot;citeprocText&quot;:&quot;(Brunette et al., 2023; Gagné et al., 2022)&quot;,&quot;manualOverrideText&quot;:&quot;&quot;},&quot;citationTag&quot;:&quot;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&quot;,&quot;citationItems&quot;:[{&quot;id&quot;:&quot;7b939e01-b1a5-3277-a11a-a6ffb1e7c56e&quot;,&quot;itemData&quot;:{&quot;type&quot;:&quot;article-journal&quot;,&quot;id&quot;:&quot;7b939e01-b1a5-3277-a11a-a6ffb1e7c56e&quot;,&quot;title&quot;:&quot;Mental distress among young adults in Great Britain: long-term trends and early changes during the COVID-19 pandemic&quot;,&quot;groupId&quot;:&quot;88c05981-9f0e-37ca-83d6-95e9ac184e6f&quot;,&quot;author&quot;:[{&quot;family&quot;:&quot;Gagné&quot;,&quot;given&quot;:&quot;T.&quot;,&quot;parse-names&quot;:false,&quot;dropping-particle&quot;:&quot;&quot;,&quot;non-dropping-particle&quot;:&quot;&quot;},{&quot;family&quot;:&quot;Schoon&quot;,&quot;given&quot;:&quot;I.&quot;,&quot;parse-names&quot;:false,&quot;dropping-particle&quot;:&quot;&quot;,&quot;non-dropping-particle&quot;:&quot;&quot;},{&quot;family&quot;:&quot;McMunn&quot;,&quot;given&quot;:&quot;A.&quot;,&quot;parse-names&quot;:false,&quot;dropping-particle&quot;:&quot;&quot;,&quot;non-dropping-particle&quot;:&quot;&quot;},{&quot;family&quot;:&quot;Sacker&quot;,&quot;given&quot;:&quot;A.&quot;,&quot;parse-names&quot;:false,&quot;dropping-particle&quot;:&quot;&quot;,&quot;non-dropping-particle&quot;:&quot;&quot;}],&quot;container-title&quot;:&quot;Social Psychiatry and Psychiatric Epidemiology&quot;,&quot;container-title-short&quot;:&quot;Soc Psychiatry Psychiatr Epidemiol&quot;,&quot;accessed&quot;:{&quot;date-parts&quot;:[[2025,4,4]]},&quot;DOI&quot;:&quot;10.1007/S00127-021-02194-7/TABLES/3&quot;,&quot;ISSN&quot;:&quot;14339285&quot;,&quot;PMID&quot;:&quot;34766187&quot;,&quot;URL&quot;:&quot;https://link.springer.com/article/10.1007/s00127-021-02194-7&quot;,&quot;issued&quot;:{&quot;date-parts&quot;:[[2022,6,1]]},&quot;page&quot;:&quot;1261-1272&quot;,&quot;abstract&quot;:&quot;Purpose: In Great Britain, few studies documented mental health trends in young adults in the years preceding 2020, the mental health dimensions affected, and how these compare with changes observed during the COVID-19 pandemic. Methods: Long-term trends in mental health among 16–34 year old men and women between 1991 and 2018, and changes between 2018–19 and July–September 2020 were examined using all waves from the British Household Panel Study (1991–2008), the UK Household Longitudinal Study (2009–20), and the first five UKHLS COVID-19 waves administered in April, May, June, July, and September 2020. Findings are based on the GHQ-12 continuous score (0–36), clinically significant cases (4 + /12) and severe cases (7 + /12) for mental distress, and item endorsements. Results: Between 1991 and 2018, the prevalence of cases (4 + /12) increased from 14–22% to 19–32% across groups. Increases were largest in women aged 16–24. In April 2020, the risk of caseness (4 + /12) increased across groups by 55% to 80% compared to the 2018–19 baseline. This increase, however, rapidly diminished over time: in July–September 2020, there was only a higher risk of caseness (4 + /12) in men aged 25–34 (prevalence ratio = 1.29, 95% CI 1.01–1.65) compared to the 2018–19 baseline. Conclusion: Whereas distress surged in April 2020, its return to pre-pandemic levels by September 2020 highlights the nuanced impact that the pandemic may have over time. Given the magnitude of the decline in mental health over the past decade, attention must be given to young adults once the pandemic ends.&quot;,&quot;publisher&quot;:&quot;Springer Science and Business Media Deutschland GmbH&quot;,&quot;issue&quot;:&quot;6&quot;,&quot;volume&quot;:&quot;57&quot;},&quot;isTemporary&quot;:false},{&quot;id&quot;:&quot;02313587-6cc2-36fe-a4af-d30c9f5cd212&quot;,&quot;itemData&quot;:{&quot;type&quot;:&quot;article-journal&quot;,&quot;id&quot;:&quot;02313587-6cc2-36fe-a4af-d30c9f5cd212&quot;,&quot;title&quot;:&quot;Addressing the Increasing Mental Health Distress and Mental Illness among Young Adults in the United States&quot;,&quot;groupId&quot;:&quot;88c05981-9f0e-37ca-83d6-95e9ac184e6f&quot;,&quot;author&quot;:[{&quot;family&quot;:&quot;Brunette&quot;,&quot;given&quot;:&quot;Mary F.&quot;,&quot;parse-names&quot;:false,&quot;dropping-particle&quot;:&quot;&quot;,&quot;non-dropping-particle&quot;:&quot;&quot;},{&quot;family&quot;:&quot;Erlich&quot;,&quot;given&quot;:&quot;Matthew D.&quot;,&quot;parse-names&quot;:false,&quot;dropping-particle&quot;:&quot;&quot;,&quot;non-dropping-particle&quot;:&quot;&quot;},{&quot;family&quot;:&quot;Edwards&quot;,&quot;given&quot;:&quot;Matthew L.&quot;,&quot;parse-names&quot;:false,&quot;dropping-particle&quot;:&quot;&quot;,&quot;non-dropping-particle&quot;:&quot;&quot;},{&quot;family&quot;:&quot;Adler&quot;,&quot;given&quot;:&quot;David A.&quot;,&quot;parse-names&quot;:false,&quot;dropping-particle&quot;:&quot;&quot;,&quot;non-dropping-particle&quot;:&quot;&quot;},{&quot;family&quot;:&quot;Berlant&quot;,&quot;given&quot;:&quot;Jeffrey&quot;,&quot;parse-names&quot;:false,&quot;dropping-particle&quot;:&quot;&quot;,&quot;non-dropping-particle&quot;:&quot;&quot;},{&quot;family&quot;:&quot;Dixon&quot;,&quot;given&quot;:&quot;Lisa&quot;,&quot;parse-names&quot;:false,&quot;dropping-particle&quot;:&quot;&quot;,&quot;non-dropping-particle&quot;:&quot;&quot;},{&quot;family&quot;:&quot;First&quot;,&quot;given&quot;:&quot;Michael B.&quot;,&quot;parse-names&quot;:false,&quot;dropping-particle&quot;:&quot;&quot;,&quot;non-dropping-particle&quot;:&quot;&quot;},{&quot;family&quot;:&quot;Oslin&quot;,&quot;given&quot;:&quot;David W.&quot;,&quot;parse-names&quot;:false,&quot;dropping-particle&quot;:&quot;&quot;,&quot;non-dropping-particle&quot;:&quot;&quot;},{&quot;family&quot;:&quot;Siris&quot;,&quot;given&quot;:&quot;Samuel G.&quot;,&quot;parse-names&quot;:false,&quot;dropping-particle&quot;:&quot;&quot;,&quot;non-dropping-particle&quot;:&quot;&quot;},{&quot;family&quot;:&quot;Talley&quot;,&quot;given&quot;:&quot;Rachel M.&quot;,&quot;parse-names&quot;:false,&quot;dropping-particle&quot;:&quot;&quot;,&quot;non-dropping-particle&quot;:&quot;&quot;}],&quot;container-title&quot;:&quot;Journal of Nervous and Mental Disease&quot;,&quot;accessed&quot;:{&quot;date-parts&quot;:[[2025,4,4]]},&quot;DOI&quot;:&quot;10.1097/NMD.0000000000001734&quot;,&quot;ISSN&quot;:&quot;1539736X&quot;,&quot;PMID&quot;:&quot;38015186&quot;,&quot;URL&quot;:&quot;https://journals.lww.com/jonmd/fulltext/2023/12000/addressing_the_increasing_mental_health_distress.13.aspx&quot;,&quot;issued&quot;:{&quot;date-parts&quot;:[[2023,12,1]]},&quot;page&quot;:&quot;961-967&quot;,&quot;abstract&quot;:&quot;Recent surveys show rising numbers of young people who report anxiety and depression. Although much attention has focused on mental health of adolescent youth, less attention has been paid to young people as they transition into adulthood. Multiple factors may have contributed to this steady increase: greater exposure to social media, information, and distressing news via personal electronic devices; increased concerns regarding social determinants of health and climate change; and changing social norms due to increased mental health literacy and reduced stigma. The COVID-19 pandemic may have temporarily exacerbated symptoms and impacted treatment availability. Strategies to mitigate causal factors for depression and anxiety in young adults may include education and skills training for cognitive, behavioral, and social coping strategies, as well as healthier use of technology and social media. Policies must support the availability of health insurance and treatment, and clinicians can adapt interventions to encompass the specific concerns and needs of young adults.&quot;,&quot;publisher&quot;:&quot;Wolters Kluwer Health&quot;,&quot;issue&quot;:&quot;12&quot;,&quot;volume&quot;:&quot;211&quot;},&quot;isTemporary&quot;:false}]},{&quot;citationID&quot;:&quot;MENDELEY_CITATION_cde543c6-1875-4755-9a01-3636e7845d81&quot;,&quot;citationItems&quot;:[{&quot;id&quot;:&quot;2fa7687c-f8b0-5e5a-928d-21fa0b757e2b&quot;,&quot;itemData&quot;:{&quot;DOI&quot;:&quot;10.3389/fpsyg.2021.669119&quot;,&quot;ISSN&quot;:&quot;1664-1078 (Print)&quot;,&quot;PMID&quot;:&quot;34335381&quot;,&quot;abstract&quot;:&quot;BACKGROUND: The coronavirus disease (COVID-19) pandemic has been spreading and  brought unprecedented psychological pressure on people across the entire globe since December 2019. OBJECTIVES: To synthesize the existing evidence of the prevalence of mental health status during the epidemic and provide the basis for mental health education. MATERIALS AND METHODS: The literature search was conducted in nine databases from December 2019 to October 2020. The risk of bias for each study was assessed, and the random-effects meta-analysis was used to estimate the prevalence of specific mental health problems. The review protocol was registered in PROSPERO with the registration number CRD42020208619. RESULTS: About 27 studies were included in the analysis with a total of 706,415 participants combined, and 14 mental health problems were gathered. Meta-analysis showed that the prevalence of depression was 39% (95% CI: 27-51%) and that of anxiety was 36% (95% CI: 26-46%). Subgroup analysis indicated that the prevalence of depression and anxiety varied among nations and due to the survey date. The prevalence of depression (60%, 95% CI: 46-74%) and anxiety (60%, 95% CI: 46-74%) in non-Chinese college students was higher than those in Chinese college students (26%, 95% CI: 21-30% and 20%, 95% CI: 14-26%). The proportion of depression (54%, 95% CI: 40-67%) and anxiety (37%, 95% CI: 26-48%) was higher after March 1 than before it (21%, 95% CI: 16-25% and 19%, 95% CI: 13-25%). CONCLUSIONS: The meta-analysis results presented that the prevalence of depression (39%) or anxiety (36%) among college students greatly increased during the COVID-19 pandemic. In addition, the mental health of college students is affected by the nations and the survey date. It was necessary to take measures to reduce mental health risks during the pandemic.&quot;,&quot;author&quot;:[{&quot;dropping-particle&quot;:&quot;&quot;,&quot;family&quot;:&quot;Li&quot;,&quot;given&quot;:&quot;Yang&quot;,&quot;non-dropping-particle&quot;:&quot;&quot;,&quot;parse-names&quot;:false,&quot;suffix&quot;:&quot;&quot;},{&quot;dropping-particle&quot;:&quot;&quot;,&quot;family&quot;:&quot;Wang&quot;,&quot;given&quot;:&quot;Aiwen&quot;,&quot;non-dropping-particle&quot;:&quot;&quot;,&quot;parse-names&quot;:false,&quot;suffix&quot;:&quot;&quot;},{&quot;dropping-particle&quot;:&quot;&quot;,&quot;family&quot;:&quot;Wu&quot;,&quot;given&quot;:&quot;Yalin&quot;,&quot;non-dropping-particle&quot;:&quot;&quot;,&quot;parse-names&quot;:false,&quot;suffix&quot;:&quot;&quot;},{&quot;dropping-particle&quot;:&quot;&quot;,&quot;family&quot;:&quot;Han&quot;,&quot;given&quot;:&quot;Nana&quot;,&quot;non-dropping-particle&quot;:&quot;&quot;,&quot;parse-names&quot;:false,&quot;suffix&quot;:&quot;&quot;},{&quot;dropping-particle&quot;:&quot;&quot;,&quot;family&quot;:&quot;Huang&quot;,&quot;given&quot;:&quot;Huiming&quot;,&quot;non-dropping-particle&quot;:&quot;&quot;,&quot;parse-names&quot;:false,&quot;suffix&quot;:&quot;&quot;}],&quot;container-title&quot;:&quot;Frontiers in psychology&quot;,&quot;id&quot;:&quot;2fa7687c-f8b0-5e5a-928d-21fa0b757e2b&quot;,&quot;issued&quot;:{&quot;date-parts&quot;:[[&quot;2021&quot;]]},&quot;language&quot;:&quot;eng&quot;,&quot;page&quot;:&quot;669119&quot;,&quot;title&quot;:&quot;Impact of the COVID-19 Pandemic on the Mental Health of College Students: A  Systematic Review and Meta-Analysis.&quot;,&quot;type&quot;:&quot;article-journal&quot;,&quot;volume&quot;:&quot;12&quot;},&quot;uris&quot;:[&quot;http://www.mendeley.com/documents/?uuid=1e02f6dc-b13e-4f24-be25-b5d0e199674b&quot;],&quot;isTemporary&quot;:false,&quot;legacyDesktopId&quot;:&quot;1e02f6dc-b13e-4f24-be25-b5d0e199674b&quot;},{&quot;id&quot;:&quot;d14a9c64-b976-518f-bced-9e46a26c9fb0&quot;,&quot;itemData&quot;:{&quot;DOI&quot;:&quot;10.3389/fpsyt.2021.777251&quot;,&quot;ISSN&quot;:&quot;1664-0640 (Print)&quot;,&quot;PMID&quot;:&quot;34955924&quot;,&quot;abstract&quot;:&quot;The COVID-19 pandemic has posed notable challenges to post-secondary students,  causing concern for their psychological well-being. In the face of school closures, academic disruptions, and constraints on social gatherings, it is crucial to understand the extent to which mental health among post-secondary students has been impacted in order to inform support implementation for this population. The present meta-analysis examines the global prevalence of clinically significant depression and anxiety among post-secondary students during the COVID-19 pandemic. Several moderator analyses were also performed to examine sources of variability in depression and anxiety prevalence rates. A systematic search was conducted across six databases on May 3, 2021, yielding a total of 176 studies (1,732,456 participants) which met inclusion criteria. Random-effects meta-analyses of 126 studies assessing depression symptoms and 144 studies assessing anxiety symptoms were conducted. The pooled prevalence estimates of clinically elevated depressive and anxiety symptoms for post-secondary students during the COVID-19 pandemic was 30.6% (95% CI: 0.274, 0.340) and 28.2% (CI: 0.246, 0.321), respectively. The month of data collection and geographical region were determined to be significant moderators. However, student age, sex, type (i.e., healthcare student vs. non-healthcare student), and level of training (i.e., undergraduate, university or college generally; graduate, medical, post-doctorate, fellow, trainee), were not sources of variability in pooled rates of depression and anxiety symptoms during the pandemic. The current study indicates a call for continued access to mental health services to ensure post-secondary students receive adequate support during and after the COVID-19 pandemic. Systematic Review Registration: PROSPERO website: https://www.crd.york.ac.uk/prospero/, identifier: CRD42021253547.&quot;,&quot;author&quot;:[{&quot;dropping-particle&quot;:&quot;&quot;,&quot;family&quot;:&quot;Zhu&quot;,&quot;given&quot;:&quot;Jenney&quot;,&quot;non-dropping-particle&quot;:&quot;&quot;,&quot;parse-names&quot;:false,&quot;suffix&quot;:&quot;&quot;},{&quot;dropping-particle&quot;:&quot;&quot;,&quot;family&quot;:&quot;Racine&quot;,&quot;given&quot;:&quot;Nicole&quot;,&quot;non-dropping-particle&quot;:&quot;&quot;,&quot;parse-names&quot;:false,&quot;suffix&quot;:&quot;&quot;},{&quot;dropping-particle&quot;:&quot;&quot;,&quot;family&quot;:&quot;Xie&quot;,&quot;given&quot;:&quot;Elisabeth Bailin&quot;,&quot;non-dropping-particle&quot;:&quot;&quot;,&quot;parse-names&quot;:false,&quot;suffix&quot;:&quot;&quot;},{&quot;dropping-particle&quot;:&quot;&quot;,&quot;family&quot;:&quot;Park&quot;,&quot;given&quot;:&quot;Julianna&quot;,&quot;non-dropping-particle&quot;:&quot;&quot;,&quot;parse-names&quot;:false,&quot;suffix&quot;:&quot;&quot;},{&quot;dropping-particle&quot;:&quot;&quot;,&quot;family&quot;:&quot;Watt&quot;,&quot;given&quot;:&quot;Julianna&quot;,&quot;non-dropping-particle&quot;:&quot;&quot;,&quot;parse-names&quot;:false,&quot;suffix&quot;:&quot;&quot;},{&quot;dropping-particle&quot;:&quot;&quot;,&quot;family&quot;:&quot;Eirich&quot;,&quot;given&quot;:&quot;Rachel&quot;,&quot;non-dropping-particle&quot;:&quot;&quot;,&quot;parse-names&quot;:false,&quot;suffix&quot;:&quot;&quot;},{&quot;dropping-particle&quot;:&quot;&quot;,&quot;family&quot;:&quot;Dobson&quot;,&quot;given&quot;:&quot;Keith&quot;,&quot;non-dropping-particle&quot;:&quot;&quot;,&quot;parse-names&quot;:false,&quot;suffix&quot;:&quot;&quot;},{&quot;dropping-particle&quot;:&quot;&quot;,&quot;family&quot;:&quot;Madigan&quot;,&quot;given&quot;:&quot;Sheri&quot;,&quot;non-dropping-particle&quot;:&quot;&quot;,&quot;parse-names&quot;:false,&quot;suffix&quot;:&quot;&quot;}],&quot;container-title&quot;:&quot;Frontiers in psychiatry&quot;,&quot;id&quot;:&quot;d14a9c64-b976-518f-bced-9e46a26c9fb0&quot;,&quot;issued&quot;:{&quot;date-parts&quot;:[[&quot;2021&quot;]]},&quot;language&quot;:&quot;eng&quot;,&quot;page&quot;:&quot;777251&quot;,&quot;title&quot;:&quot;Post-secondary Student Mental Health During COVID-19: A Meta-Analysis.&quot;,&quot;type&quot;:&quot;article&quot;,&quot;volume&quot;:&quot;12&quot;},&quot;uris&quot;:[&quot;http://www.mendeley.com/documents/?uuid=34fdd36f-ebea-45b6-82a1-10b3369c7fe1&quot;],&quot;isTemporary&quot;:false,&quot;legacyDesktopId&quot;:&quot;34fdd36f-ebea-45b6-82a1-10b3369c7fe1&quot;},{&quot;id&quot;:&quot;77c87ef9-ca87-5b5f-ba7c-17d90243514a&quot;,&quot;itemData&quot;:{&quot;DOI&quot;:&quot;10.1016/j.psychres.2021.113863&quot;,&quot;ISSN&quot;:&quot;1872-7123 (Electronic)&quot;,&quot;PMID&quot;:&quot;33984824&quot;,&quot;abstract&quot;:&quot;The COVID-19 pandemic and its accompanying infection control measures introduced  significant disruptions to the routines of many higher education students around the world. It also deprived them of in-person counselling services and social support. These changes have put students at a greater risk of developing mental illness. The objective of this review is to assess the prevalence of depressive symptoms, anxiety symptoms and sleep disturbances in higher education students during the pandemic. A systematic search of English and Chinese databases was conducted current to January 1(st), 2021. The quality of included studies was evaluated using a modified Newcastle-Ottawa scale. Prevalence of depressive symptoms, anxiety symptoms and sleep disturbances were pooled using random-effects meta-analysis. Eighty-nine studies (n=1,441,828) were included. The pooled prevalence of depressive symptoms, anxiety symptoms, and sleep disturbances was 34%, 32% and 33%, respectively. The prevalence values differ based on geographical regions, diagnostic criteria, education level, undergraduate year of study, financial situation, living arrangements and gender. Overall, the prevalence of depressive symptoms and anxiety symptoms synthesized in this study was higher compared to pre-pandemic prevalence in similar populations. Evidently, mental health screening and intervention should be a top priority for universities and colleges during the pandemic.&quot;,&quot;author&quot;:[{&quot;dropping-particle&quot;:&quot;&quot;,&quot;family&quot;:&quot;Deng&quot;,&quot;given&quot;:&quot;Jiawen&quot;,&quot;non-dropping-particle&quot;:&quot;&quot;,&quot;parse-names&quot;:false,&quot;suffix&quot;:&quot;&quot;},{&quot;dropping-particle&quot;:&quot;&quot;,&quot;family&quot;:&quot;Zhou&quot;,&quot;given&quot;:&quot;Fangwen&quot;,&quot;non-dropping-particle&quot;:&quot;&quot;,&quot;parse-names&quot;:false,&quot;suffix&quot;:&quot;&quot;},{&quot;dropping-particle&quot;:&quot;&quot;,&quot;family&quot;:&quot;Hou&quot;,&quot;given&quot;:&quot;Wenteng&quot;,&quot;non-dropping-particle&quot;:&quot;&quot;,&quot;parse-names&quot;:false,&quot;suffix&quot;:&quot;&quot;},{&quot;dropping-particle&quot;:&quot;&quot;,&quot;family&quot;:&quot;Silver&quot;,&quot;given&quot;:&quot;Zachary&quot;,&quot;non-dropping-particle&quot;:&quot;&quot;,&quot;parse-names&quot;:false,&quot;suffix&quot;:&quot;&quot;},{&quot;dropping-particle&quot;:&quot;&quot;,&quot;family&quot;:&quot;Wong&quot;,&quot;given&quot;:&quot;Chi Yi&quot;,&quot;non-dropping-particle&quot;:&quot;&quot;,&quot;parse-names&quot;:false,&quot;suffix&quot;:&quot;&quot;},{&quot;dropping-particle&quot;:&quot;&quot;,&quot;family&quot;:&quot;Chang&quot;,&quot;given&quot;:&quot;Oswin&quot;,&quot;non-dropping-particle&quot;:&quot;&quot;,&quot;parse-names&quot;:false,&quot;suffix&quot;:&quot;&quot;},{&quot;dropping-particle&quot;:&quot;&quot;,&quot;family&quot;:&quot;Drakos&quot;,&quot;given&quot;:&quot;Anastasia&quot;,&quot;non-dropping-particle&quot;:&quot;&quot;,&quot;parse-names&quot;:false,&quot;suffix&quot;:&quot;&quot;},{&quot;dropping-particle&quot;:&quot;&quot;,&quot;family&quot;:&quot;Zuo&quot;,&quot;given&quot;:&quot;Qi Kang&quot;,&quot;non-dropping-particle&quot;:&quot;&quot;,&quot;parse-names&quot;:false,&quot;suffix&quot;:&quot;&quot;},{&quot;dropping-particle&quot;:&quot;&quot;,&quot;family&quot;:&quot;Huang&quot;,&quot;given&quot;:&quot;Emma&quot;,&quot;non-dropping-particle&quot;:&quot;&quot;,&quot;parse-names&quot;:false,&quot;suffix&quot;:&quot;&quot;}],&quot;container-title&quot;:&quot;Psychiatry research&quot;,&quot;id&quot;:&quot;77c87ef9-ca87-5b5f-ba7c-17d90243514a&quot;,&quot;issued&quot;:{&quot;date-parts&quot;:[[&quot;2021&quot;,&quot;7&quot;]]},&quot;language&quot;:&quot;eng&quot;,&quot;page&quot;:&quot;113863&quot;,&quot;title&quot;:&quot;The prevalence of depressive symptoms, anxiety symptoms and sleep disturbance in  higher education students during the COVID-19 pandemic: A systematic review and meta-analysis.&quot;,&quot;type&quot;:&quot;article-journal&quot;,&quot;volume&quot;:&quot;301&quot;},&quot;uris&quot;:[&quot;http://www.mendeley.com/documents/?uuid=21aadac4-61f7-440c-94ea-b92a3e990720&quot;],&quot;isTemporary&quot;:false,&quot;legacyDesktopId&quot;:&quot;21aadac4-61f7-440c-94ea-b92a3e990720&quot;}],&quot;properties&quot;:{&quot;noteIndex&quot;:0},&quot;isEdited&quot;:false,&quot;manualOverride&quot;:{&quot;citeprocText&quot;:&quot;(Deng et al., 2021; Li et al., 2021; Zhu et al., 2021)&quot;,&quot;isManuallyOverridden&quot;:false,&quot;manualOverrideText&quot;:&quot;&quot;},&quot;citationTag&quot;:&quot;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&quot;},{&quot;citationID&quot;:&quot;MENDELEY_CITATION_b7a9da0d-6c8e-498f-852c-0a20bcf95904&quot;,&quot;citationItems&quot;:[{&quot;id&quot;:&quot;02c0efc8-09c7-54ab-9a79-b578d2d627c8&quot;,&quot;itemData&quot;:{&quot;DOI&quot;:&quot;10.3390/ijerph19021018&quot;,&quot;ISSN&quot;:&quot;16604601&quot;,&quot;PMID&quot;:&quot;35055841&quot;,&quot;abstract&quot;:&quot;Background: General population, frontline healthcare workers (HCWs), and adult students in Spain are at risk of anxiety, depression, and insomnia symptoms during the COVID-19 crisis. A meta-analysis of the individual studies on these symptoms would provide systematic evidence to aid policymakers and researchers in focusing on prevalence, risk, and best interventions. Objective: This paper aims to be the first meta-analysis and systematic review to calculate the prevalence of anxiety, depression, and insomnia symptoms in Spain’s adult population (general population, frontline healthcare workers (HCWs), and adult students) during the Covid-19 epidemic. Method: Random-effect meta-analysis was used to estimate the prevalence of anxiety, depression, and insomnia. Results: The meta-analysis includes 28 studies with 38 individual samples in Spain. The pooled prevalence of anxiety symptoms in 22 studies comprising a sample population of 82,024 was 20% (95% CI: 15–25%), that of depression symptoms in 22 articles with a total sample comprising 82,890 individuals was 22% (95% CI: 18–28%), and that of insomnia symptoms in three articles with a sample population of 745 was 57% (95% CI: 48–66%. Conclusions: The accumulative evidence reveals that adults in Spain suffered higher prevalence rates of mental symptoms during the COVID-19 crisis, with a significantly higher rate relative to other countries such as China. Our synthesis also reveals a relative lack of studies on frontline and general HCWs in Spain.&quot;,&quot;author&quot;:[{&quot;dropping-particle&quot;:&quot;&quot;,&quot;family&quot;:&quot;Zhang&quot;,&quot;given&quot;:&quot;Stephen X.&quot;,&quot;non-dropping-particle&quot;:&quot;&quot;,&quot;parse-names&quot;:false,&quot;suffix&quot;:&quot;&quot;},{&quot;dropping-particle&quot;:&quot;&quot;,&quot;family&quot;:&quot;Chen&quot;,&quot;given&quot;:&quot;Richard Z.&quot;,&quot;non-dropping-particle&quot;:&quot;&quot;,&quot;parse-names&quot;:false,&quot;suffix&quot;:&quot;&quot;},{&quot;dropping-particle&quot;:&quot;&quot;,&quot;family&quot;:&quot;Xu&quot;,&quot;given&quot;:&quot;Wen&quot;,&quot;non-dropping-particle&quot;:&quot;&quot;,&quot;parse-names&quot;:false,&quot;suffix&quot;:&quot;&quot;},{&quot;dropping-particle&quot;:&quot;&quot;,&quot;family&quot;:&quot;Yin&quot;,&quot;given&quot;:&quot;Allen&quot;,&quot;non-dropping-particle&quot;:&quot;&quot;,&quot;parse-names&quot;:false,&quot;suffix&quot;:&quot;&quot;},{&quot;dropping-particle&quot;:&quot;&quot;,&quot;family&quot;:&quot;Dong&quot;,&quot;given&quot;:&quot;Rebecca Kechen&quot;,&quot;non-dropping-particle&quot;:&quot;&quot;,&quot;parse-names&quot;:false,&quot;suffix&quot;:&quot;&quot;},{&quot;dropping-particle&quot;:&quot;&quot;,&quot;family&quot;:&quot;Chen&quot;,&quot;given&quot;:&quot;Bryan Z.&quot;,&quot;non-dropping-particle&quot;:&quot;&quot;,&quot;parse-names&quot;:false,&quot;suffix&quot;:&quot;&quot;},{&quot;dropping-particle&quot;:&quot;&quot;,&quot;family&quot;:&quot;Delios&quot;,&quot;given&quot;:&quot;Andrew Yilong&quot;,&quot;non-dropping-particle&quot;:&quot;&quot;,&quot;parse-names&quot;:false,&quot;suffix&quot;:&quot;&quot;},{&quot;dropping-particle&quot;:&quot;&quot;,&quot;family&quot;:&quot;Miller&quot;,&quot;given&quot;:&quot;Saylor&quot;,&quot;non-dropping-particle&quot;:&quot;&quot;,&quot;parse-names&quot;:false,&quot;suffix&quot;:&quot;&quot;},{&quot;dropping-particle&quot;:&quot;&quot;,&quot;family&quot;:&quot;McIntyre&quot;,&quot;given&quot;:&quot;Roger S.&quot;,&quot;non-dropping-particle&quot;:&quot;&quot;,&quot;parse-names&quot;:false,&quot;suffix&quot;:&quot;&quot;},{&quot;dropping-particle&quot;:&quot;&quot;,&quot;family&quot;:&quot;Ye&quot;,&quot;given&quot;:&quot;Wenping&quot;,&quot;non-dropping-particle&quot;:&quot;&quot;,&quot;parse-names&quot;:false,&quot;suffix&quot;:&quot;&quot;},{&quot;dropping-particle&quot;:&quot;&quot;,&quot;family&quot;:&quot;Wan&quot;,&quot;given&quot;:&quot;Xue&quot;,&quot;non-dropping-particle&quot;:&quot;&quot;,&quot;parse-names&quot;:false,&quot;suffix&quot;:&quot;&quot;}],&quot;container-title&quot;:&quot;International Journal of Environmental Research and Public Health&quot;,&quot;id&quot;:&quot;02c0efc8-09c7-54ab-9a79-b578d2d627c8&quot;,&quot;issue&quot;:&quot;2&quot;,&quot;issued&quot;:{&quot;date-parts&quot;:[[&quot;2022&quot;,&quot;1&quot;,&quot;1&quot;]]},&quot;language&quot;:&quot;eng&quot;,&quot;publisher&quot;:&quot;MDPI&quot;,&quot;title&quot;:&quot;A Systematic Review and Meta-Analysis of Symptoms of Anxiety, Depression, and  Insomnia in Spain in the COVID-19 Crisis.&quot;,&quot;type&quot;:&quot;article-journal&quot;,&quot;volume&quot;:&quot;19&quot;},&quot;uris&quot;:[&quot;http://www.mendeley.com/documents/?uuid=64728693-8314-4d74-9bb5-6edc14421286&quot;],&quot;isTemporary&quot;:false,&quot;legacyDesktopId&quot;:&quot;64728693-8314-4d74-9bb5-6edc14421286&quot;},{&quot;id&quot;:&quot;6ceccd70-20f8-5ac1-9e21-c3d138d75a37&quot;,&quot;itemData&quot;:{&quot;DOI&quot;:&quot;10.3389/FPSYT.2020.584240/BIBTEX&quot;,&quot;ISSN&quot;:&quot;16640640&quot;,&quot;abstract&quot;:&quot;Background: The coronavirus disease 2019 (COVID-19) pandemic has disrupted university teaching globally. The mental health impacts on international university students have been overlooked. Aims: This study examined the differences in COVID-19-related stressors and mental health impacts between international university students studying in the UK or USA who returned to their home country or region (returnees) and those who stayed in their institution country (stayers), and identified COVID-19-related stressors and coping strategies that were predictors of mental health. Method: An online questionnaire survey was conducted from April 28 through May 12, 2020 using an exponential, non-discriminative snowball sampling strategy (registered at the National Institutes of Health: NCT04365361). Results: A total of 124 full-time international university students (36.3% male) were included: 75.8% had returned to their home country or region for reasons related to COVID-19; 77.4% were pursuing a bachelor's program, and 53.2% were in programs with practicum component. 84.7% of all students had moderate-to-high perceived stress, 12.1% had moderate-to-severe symptoms of anxiety and depression, and 17.7% had moderate-to-severe symptoms of insomnia. Compared with returnees, stayers had significantly higher stress from COVID-19-related stressors such as personal health and lack of social support (Cohen's d: 0.57–1.11), higher perceived stress [10-item Perceived Stress Scale (PSS-10)] {22.6 ± 6.2 vs. 19.1 ± 6.1, β [95% confidence interval (CI)]: 4.039 (0.816, 7.261), Cohen's d: 0.52}, and more severe insomnia symptoms [Insomnia Severity Index (ISI)] [11.8 ± 6.1 vs. 7.6 ± 5.2, β (95% CI): 3.087 (0.262, 5.912), Cohen's d: 0.45], with moderate-to-large effect sizes. Compared with males, females reported significantly higher stress from uncertainties about academic program (Cohen's d: 0.45) with a small effect size. In the total sample, stress related to academics (e.g., personal attainment, uncertainties about academic program, and changes in teaching/learning format), health (including personal health and health of family and friends), availability of reliable COVID-19-related information, and lack of social support predicted more negative mental health impacts. Resilience, positive thinking, and exercise were predictors of less severe mental health impacts. Conclusions: Stayers experienced more adverse mental health impacts than returnees. We call on educators and mental h…&quot;,&quot;author&quot;:[{&quot;dropping-particle&quot;:&quot;&quot;,&quot;family&quot;:&quot;Lai&quot;,&quot;given&quot;:&quot;Agnes Yuen kwan&quot;,&quot;non-dropping-particle&quot;:&quot;&quot;,&quot;parse-names&quot;:false,&quot;suffix&quot;:&quot;&quot;},{&quot;dropping-particle&quot;:&quot;&quot;,&quot;family&quot;:&quot;Lee&quot;,&quot;given&quot;:&quot;Letitia&quot;,&quot;non-dropping-particle&quot;:&quot;&quot;,&quot;parse-names&quot;:false,&quot;suffix&quot;:&quot;&quot;},{&quot;dropping-particle&quot;:&quot;&quot;,&quot;family&quot;:&quot;Wang&quot;,&quot;given&quot;:&quot;Man Ping&quot;,&quot;non-dropping-particle&quot;:&quot;&quot;,&quot;parse-names&quot;:false,&quot;suffix&quot;:&quot;&quot;},{&quot;dropping-particle&quot;:&quot;&quot;,&quot;family&quot;:&quot;Feng&quot;,&quot;given&quot;:&quot;Yibin&quot;,&quot;non-dropping-particle&quot;:&quot;&quot;,&quot;parse-names&quot;:false,&quot;suffix&quot;:&quot;&quot;},{&quot;dropping-particle&quot;:&quot;&quot;,&quot;family&quot;:&quot;Lai&quot;,&quot;given&quot;:&quot;Theresa Tze kwan&quot;,&quot;non-dropping-particle&quot;:&quot;&quot;,&quot;parse-names&quot;:false,&quot;suffix&quot;:&quot;&quot;},{&quot;dropping-particle&quot;:&quot;&quot;,&quot;family&quot;:&quot;Ho&quot;,&quot;given&quot;:&quot;Lai Ming&quot;,&quot;non-dropping-particle&quot;:&quot;&quot;,&quot;parse-names&quot;:false,&quot;suffix&quot;:&quot;&quot;},{&quot;dropping-particle&quot;:&quot;&quot;,&quot;family&quot;:&quot;Lam&quot;,&quot;given&quot;:&quot;Veronica Suk fun&quot;,&quot;non-dropping-particle&quot;:&quot;&quot;,&quot;parse-names&quot;:false,&quot;suffix&quot;:&quot;&quot;},{&quot;dropping-particle&quot;:&quot;&quot;,&quot;family&quot;:&quot;Ip&quot;,&quot;given&quot;:&quot;Mary Sau man&quot;,&quot;non-dropping-particle&quot;:&quot;&quot;,&quot;parse-names&quot;:false,&quot;suffix&quot;:&quot;&quot;},{&quot;dropping-particle&quot;:&quot;&quot;,&quot;family&quot;:&quot;Lam&quot;,&quot;given&quot;:&quot;Tai Hing&quot;,&quot;non-dropping-particle&quot;:&quot;&quot;,&quot;parse-names&quot;:false,&quot;suffix&quot;:&quot;&quot;}],&quot;container-title&quot;:&quot;Frontiers in Psychiatry&quot;,&quot;id&quot;:&quot;6ceccd70-20f8-5ac1-9e21-c3d138d75a37&quot;,&quot;issued&quot;:{&quot;date-parts&quot;:[[&quot;2020&quot;,&quot;11&quot;,&quot;23&quot;]]},&quot;page&quot;:&quot;584240&quot;,&quot;publisher&quot;:&quot;Frontiers Media S.A.&quot;,&quot;title&quot;:&quot;Mental Health Impacts of the COVID-19 Pandemic on International University Students, Related Stressors, and Coping Strategies&quot;,&quot;type&quot;:&quot;article-journal&quot;,&quot;volume&quot;:&quot;11&quot;},&quot;uris&quot;:[&quot;http://www.mendeley.com/documents/?uuid=da987fd0-a868-3f9e-9ca5-26d70ca4434f&quot;],&quot;isTemporary&quot;:false,&quot;legacyDesktopId&quot;:&quot;da987fd0-a868-3f9e-9ca5-26d70ca4434f&quot;}],&quot;properties&quot;:{&quot;noteIndex&quot;:0},&quot;isEdited&quot;:false,&quot;manualOverride&quot;:{&quot;citeprocText&quot;:&quot;(Lai et al., 2020; Zhang et al., 2022)&quot;,&quot;isManuallyOverridden&quot;:false,&quot;manualOverrideText&quot;:&quot;&quot;},&quot;citationTag&quot;:&quot;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&quot;},{&quot;citationID&quot;:&quot;MENDELEY_CITATION_e2ee6d36-93be-4fdb-bb72-cd3ef7abfb09&quot;,&quot;citationItems&quot;:[{&quot;id&quot;:&quot;8235ae8a-bfab-54ac-8ac5-180a770314f7&quot;,&quot;itemData&quot;:{&quot;DOI&quot;:&quot;10.1136/BMJ.N71&quot;,&quot;ISSN&quot;:&quot;17561833&quot;,&quot;PMID&quot;:&quot;33782057&quot;,&quot;abstract&quot;:&quo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quot;,&quot;author&quot;:[{&quot;dropping-particle&quot;:&quot;&quot;,&quot;family&quot;:&quot;Page&quot;,&quot;given&quot;:&quot;Matthew J.&quot;,&quot;non-dropping-particle&quot;:&quot;&quot;,&quot;parse-names&quot;:false,&quot;suffix&quot;:&quot;&quot;},{&quot;dropping-particle&quot;:&quot;&quot;,&quot;family&quot;:&quot;McKenzie&quot;,&quot;given&quot;:&quot;Joanne E.&quot;,&quot;non-dropping-particle&quot;:&quot;&quot;,&quot;parse-names&quot;:false,&quot;suffix&quot;:&quot;&quot;},{&quot;dropping-particle&quot;:&quot;&quot;,&quot;family&quot;:&quot;Bossuyt&quot;,&quot;given&quot;:&quot;Patrick M.&quot;,&quot;non-dropping-particle&quot;:&quot;&quot;,&quot;parse-names&quot;:false,&quot;suffix&quot;:&quot;&quot;},{&quot;dropping-particle&quot;:&quot;&quot;,&quot;family&quot;:&quot;Boutron&quot;,&quot;given&quot;:&quot;Isabelle&quot;,&quot;non-dropping-particle&quot;:&quot;&quot;,&quot;parse-names&quot;:false,&quot;suffix&quot;:&quot;&quot;},{&quot;dropping-particle&quot;:&quot;&quot;,&quot;family&quot;:&quot;Hoffmann&quot;,&quot;given&quot;:&quot;Tammy C.&quot;,&quot;non-dropping-particle&quot;:&quot;&quot;,&quot;parse-names&quot;:false,&quot;suffix&quot;:&quot;&quot;},{&quot;dropping-particle&quot;:&quot;&quot;,&quot;family&quot;:&quot;Mulrow&quot;,&quot;given&quot;:&quot;Cynthia D.&quot;,&quot;non-dropping-particle&quot;:&quot;&quot;,&quot;parse-names&quot;:false,&quot;suffix&quot;:&quot;&quot;},{&quot;dropping-particle&quot;:&quot;&quot;,&quot;family&quot;:&quot;Shamseer&quot;,&quot;given&quot;:&quot;Larissa&quot;,&quot;non-dropping-particle&quot;:&quot;&quot;,&quot;parse-names&quot;:false,&quot;suffix&quot;:&quot;&quot;},{&quot;dropping-particle&quot;:&quot;&quot;,&quot;family&quot;:&quot;Tetzlaff&quot;,&quot;given&quot;:&quot;Jennifer M.&quot;,&quot;non-dropping-particle&quot;:&quot;&quot;,&quot;parse-names&quot;:false,&quot;suffix&quot;:&quot;&quot;},{&quot;dropping-particle&quot;:&quot;&quot;,&quot;family&quot;:&quot;Akl&quot;,&quot;given&quot;:&quot;Elie A.&quot;,&quot;non-dropping-particle&quot;:&quot;&quot;,&quot;parse-names&quot;:false,&quot;suffix&quot;:&quot;&quot;},{&quot;dropping-particle&quot;:&quot;&quot;,&quot;family&quot;:&quot;Brennan&quot;,&quot;given&quot;:&quot;Sue E.&quot;,&quot;non-dropping-particle&quot;:&quot;&quot;,&quot;parse-names&quot;:false,&quot;suffix&quot;:&quot;&quot;},{&quot;dropping-particle&quot;:&quot;&quot;,&quot;family&quot;:&quot;Chou&quot;,&quot;given&quot;:&quot;Roger&quot;,&quot;non-dropping-particle&quot;:&quot;&quot;,&quot;parse-names&quot;:false,&quot;suffix&quot;:&quot;&quot;},{&quot;dropping-particle&quot;:&quot;&quot;,&quot;family&quot;:&quot;Glanville&quot;,&quot;given&quot;:&quot;Julie&quot;,&quot;non-dropping-particle&quot;:&quot;&quot;,&quot;parse-names&quot;:false,&quot;suffix&quot;:&quot;&quot;},{&quot;dropping-particle&quot;:&quot;&quot;,&quot;family&quot;:&quot;Grimshaw&quot;,&quot;given&quot;:&quot;Jeremy M.&quot;,&quot;non-dropping-particle&quot;:&quot;&quot;,&quot;parse-names&quot;:false,&quot;suffix&quot;:&quot;&quot;},{&quot;dropping-particle&quot;:&quot;&quot;,&quot;family&quot;:&quot;Hróbjartsson&quot;,&quot;given&quot;:&quot;Asbjørn&quot;,&quot;non-dropping-particle&quot;:&quot;&quot;,&quot;parse-names&quot;:false,&quot;suffix&quot;:&quot;&quot;},{&quot;dropping-particle&quot;:&quot;&quot;,&quot;family&quot;:&quot;Lalu&quot;,&quot;given&quot;:&quot;Manoj M.&quot;,&quot;non-dropping-particle&quot;:&quot;&quot;,&quot;parse-names&quot;:false,&quot;suffix&quot;:&quot;&quot;},{&quot;dropping-particle&quot;:&quot;&quot;,&quot;family&quot;:&quot;Li&quot;,&quot;given&quot;:&quot;Tianjing&quot;,&quot;non-dropping-particle&quot;:&quot;&quot;,&quot;parse-names&quot;:false,&quot;suffix&quot;:&quot;&quot;},{&quot;dropping-particle&quot;:&quot;&quot;,&quot;family&quot;:&quot;Loder&quot;,&quot;given&quot;:&quot;Elizabeth W.&quot;,&quot;non-dropping-particle&quot;:&quot;&quot;,&quot;parse-names&quot;:false,&quot;suffix&quot;:&quot;&quot;},{&quot;dropping-particle&quot;:&quot;&quot;,&quot;family&quot;:&quot;Mayo-Wilson&quot;,&quot;given&quot;:&quot;Evan&quot;,&quot;non-dropping-particle&quot;:&quot;&quot;,&quot;parse-names&quot;:false,&quot;suffix&quot;:&quot;&quot;},{&quot;dropping-particle&quot;:&quot;&quot;,&quot;family&quot;:&quot;McDonald&quot;,&quot;given&quot;:&quot;Steve&quot;,&quot;non-dropping-particle&quot;:&quot;&quot;,&quot;parse-names&quot;:false,&quot;suffix&quot;:&quot;&quot;},{&quot;dropping-particle&quot;:&quot;&quot;,&quot;family&quot;:&quot;McGuinness&quot;,&quot;given&quot;:&quot;Luke A.&quot;,&quot;non-dropping-particle&quot;:&quot;&quot;,&quot;parse-names&quot;:false,&quot;suffix&quot;:&quot;&quot;},{&quot;dropping-particle&quot;:&quot;&quot;,&quot;family&quot;:&quot;Stewart&quot;,&quot;given&quot;:&quot;Lesley A.&quot;,&quot;non-dropping-particle&quot;:&quot;&quot;,&quot;parse-names&quot;:false,&quot;suffix&quot;:&quot;&quot;},{&quot;dropping-particle&quot;:&quot;&quot;,&quot;family&quot;:&quot;Thomas&quot;,&quot;given&quot;:&quot;James&quot;,&quot;non-dropping-particle&quot;:&quot;&quot;,&quot;parse-names&quot;:false,&quot;suffix&quot;:&quot;&quot;},{&quot;dropping-particle&quot;:&quot;&quot;,&quot;family&quot;:&quot;Tricco&quot;,&quot;given&quot;:&quot;Andrea C.&quot;,&quot;non-dropping-particle&quot;:&quot;&quot;,&quot;parse-names&quot;:false,&quot;suffix&quot;:&quot;&quot;},{&quot;dropping-particle&quot;:&quot;&quot;,&quot;family&quot;:&quot;Welch&quot;,&quot;given&quot;:&quot;Vivian A.&quot;,&quot;non-dropping-particle&quot;:&quot;&quot;,&quot;parse-names&quot;:false,&quot;suffix&quot;:&quot;&quot;},{&quot;dropping-particle&quot;:&quot;&quot;,&quot;family&quot;:&quot;Whiting&quot;,&quot;given&quot;:&quot;Penny&quot;,&quot;non-dropping-particle&quot;:&quot;&quot;,&quot;parse-names&quot;:false,&quot;suffix&quot;:&quot;&quot;},{&quot;dropping-particle&quot;:&quot;&quot;,&quot;family&quot;:&quot;Moher&quot;,&quot;given&quot;:&quot;David&quot;,&quot;non-dropping-particle&quot;:&quot;&quot;,&quot;parse-names&quot;:false,&quot;suffix&quot;:&quot;&quot;}],&quot;container-title&quot;:&quot;The BMJ&quot;,&quot;id&quot;:&quot;8235ae8a-bfab-54ac-8ac5-180a770314f7&quot;,&quot;issued&quot;:{&quot;date-parts&quot;:[[&quot;2021&quot;,&quot;3&quot;,&quot;29&quot;]]},&quot;publisher&quot;:&quot;BMJ Publishing Group&quot;,&quot;title&quot;:&quot;The PRISMA 2020 statement: An updated guideline for reporting systematic reviews&quot;,&quot;type&quot;:&quot;article-journal&quot;,&quot;volume&quot;:&quot;372&quot;},&quot;uris&quot;:[&quot;http://www.mendeley.com/documents/?uuid=452f05ec-03ae-3fb3-8a60-ab58f7f3e403&quot;],&quot;isTemporary&quot;:false,&quot;legacyDesktopId&quot;:&quot;452f05ec-03ae-3fb3-8a60-ab58f7f3e403&quot;}],&quot;properties&quot;:{&quot;noteIndex&quot;:0},&quot;isEdited&quot;:false,&quot;manualOverride&quot;:{&quot;citeprocText&quot;:&quot;(Page et al., 2021)&quot;,&quot;isManuallyOverridden&quot;:false,&quot;manualOverrideText&quot;:&quot;&quot;},&quot;citationTag&quot;:&quot;MENDELEY_CITATION_v3_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&quot;},{&quot;citationID&quot;:&quot;MENDELEY_CITATION_3c979faa-269a-4944-8ac4-b8dc3636b7f6&quot;,&quot;citationItems&quot;:[{&quot;id&quot;:&quot;cca316bc-2197-513e-94e4-863b33359b0c&quot;,&quot;itemData&quot;:{&quot;DOI&quot;:&quot;10.1016/J.NEUBIOREV.2022.104662&quot;,&quot;ISSN&quot;:&quot;0149-7634&quot;,&quot;PMID&quot;:&quot;35427644&quot;,&quot;abstract&quot;:&quot;We mapped the evidence on the type and strength of associations between a broad range of mental and physical conditions in children and adolescents, by carrying out an umbrella review, i.e., a quantitative synthesis of previous systematic reviews and meta-analyses. We also assessed to which extent the links between mental and physical conditions vary across disorders or, by contrast, are transdiagnostic. Based on a pre-established protocol, we retained 45 systematic reviews/meta-analyses, encompassing around 12.5 million of participants. In analyses limited to the most rigorous estimates, we found evidence for the following associations: ADHD-asthma, ADHD-obesity, and depression-asthma. A transdiagnostic association was confirmed between asthma and anxiety/ASD/depression/bipolar disorder, between obesity and ADHD/ASD/depression, and between dermatitis and ASD/ADHD. We conclude that obesity and allergic conditions are likely to be associated with mental disorders in children and adolescents. Our results can help clinicians explore potential links between mental and physical conditions in children/adolescent and provide a road map for future studies aimed at shading light on the underlying factors.&quot;,&quot;author&quot;:[{&quot;dropping-particle&quot;:&quot;&quot;,&quot;family&quot;:&quot;Arrondo&quot;,&quot;given&quot;:&quot;Gonzalo&quot;,&quot;non-dropping-particle&quot;:&quot;&quot;,&quot;parse-names&quot;:false,&quot;suffix&quot;:&quot;&quot;},{&quot;dropping-particle&quot;:&quot;&quot;,&quot;family&quot;:&quot;Solmi&quot;,&quot;given&quot;:&quot;Marco&quot;,&quot;non-dropping-particle&quot;:&quot;&quot;,&quot;parse-names&quot;:false,&quot;suffix&quot;:&quot;&quot;},{&quot;dropping-particle&quot;:&quot;&quot;,&quot;family&quot;:&quot;Dragioti&quot;,&quot;given&quot;:&quot;Elena&quot;,&quot;non-dropping-particle&quot;:&quot;&quot;,&quot;parse-names&quot;:false,&quot;suffix&quot;:&quot;&quot;},{&quot;dropping-particle&quot;:&quot;&quot;,&quot;family&quot;:&quot;Eudave&quot;,&quot;given&quot;:&quot;Luis&quot;,&quot;non-dropping-particle&quot;:&quot;&quot;,&quot;parse-names&quot;:false,&quot;suffix&quot;:&quot;&quot;},{&quot;dropping-particle&quot;:&quot;&quot;,&quot;family&quot;:&quot;Ruiz-Goikoetxea&quot;,&quot;given&quot;:&quot;Maite&quot;,&quot;non-dropping-particle&quot;:&quot;&quot;,&quot;parse-names&quot;:false,&quot;suffix&quot;:&quot;&quot;},{&quot;dropping-particle&quot;:&quot;&quot;,&quot;family&quot;:&quot;Ciaurriz-Larraz&quot;,&quot;given&quot;:&quot;Amaia M.&quot;,&quot;non-dropping-particle&quot;:&quot;&quot;,&quot;parse-names&quot;:false,&quot;suffix&quot;:&quot;&quot;},{&quot;dropping-particle&quot;:&quot;&quot;,&quot;family&quot;:&quot;Magallon&quot;,&quot;given&quot;:&quot;Sara&quot;,&quot;non-dropping-particle&quot;:&quot;&quot;,&quot;parse-names&quot;:false,&quot;suffix&quot;:&quot;&quot;},{&quot;dropping-particle&quot;:&quot;&quot;,&quot;family&quot;:&quot;Carvalho&quot;,&quot;given&quot;:&quot;Andre F.&quot;,&quot;non-dropping-particle&quot;:&quot;&quot;,&quot;parse-names&quot;:false,&quot;suffix&quot;:&quot;&quot;},{&quot;dropping-particle&quot;:&quot;&quot;,&quot;family&quot;:&quot;Cipriani&quot;,&quot;given&quot;:&quot;Andrea&quot;,&quot;non-dropping-particle&quot;:&quot;&quot;,&quot;parse-names&quot;:false,&quot;suffix&quot;:&quot;&quot;},{&quot;dropping-particle&quot;:&quot;&quot;,&quot;family&quot;:&quot;Fusar-Poli&quot;,&quot;given&quot;:&quot;Paolo&quot;,&quot;non-dropping-particle&quot;:&quot;&quot;,&quot;parse-names&quot;:false,&quot;suffix&quot;:&quot;&quot;},{&quot;dropping-particle&quot;:&quot;&quot;,&quot;family&quot;:&quot;Larsson&quot;,&quot;given&quot;:&quot;Henrik&quot;,&quot;non-dropping-particle&quot;:&quot;&quot;,&quot;parse-names&quot;:false,&quot;suffix&quot;:&quot;&quot;},{&quot;dropping-particle&quot;:&quot;&quot;,&quot;family&quot;:&quot;Correll&quot;,&quot;given&quot;:&quot;Christoph&quot;,&quot;non-dropping-particle&quot;:&quot;&quot;,&quot;parse-names&quot;:false,&quot;suffix&quot;:&quot;&quot;},{&quot;dropping-particle&quot;:&quot;&quot;,&quot;family&quot;:&quot;Cortese&quot;,&quot;given&quot;:&quot;Samuele&quot;,&quot;non-dropping-particle&quot;:&quot;&quot;,&quot;parse-names&quot;:false,&quot;suffix&quot;:&quot;&quot;}],&quot;container-title&quot;:&quot;Neuroscience &amp; Biobehavioral Reviews&quot;,&quot;id&quot;:&quot;cca316bc-2197-513e-94e4-863b33359b0c&quot;,&quot;issued&quot;:{&quot;date-parts&quot;:[[&quot;2022&quot;,&quot;6&quot;,&quot;1&quot;]]},&quot;page&quot;:&quot;104662&quot;,&quot;publisher&quot;:&quot;Pergamon&quot;,&quot;title&quot;:&quot;Associations between mental and physical conditions in children and adolescents: An umbrella review&quot;,&quot;type&quot;:&quot;article-journal&quot;,&quot;volume&quot;:&quot;137&quot;},&quot;uris&quot;:[&quot;http://www.mendeley.com/documents/?uuid=c8f8932f-b4b0-3c39-b9f9-426dca756b48&quot;],&quot;isTemporary&quot;:false,&quot;legacyDesktopId&quot;:&quot;c8f8932f-b4b0-3c39-b9f9-426dca756b48&quot;}],&quot;properties&quot;:{&quot;noteIndex&quot;:0},&quot;isEdited&quot;:false,&quot;manualOverride&quot;:{&quot;citeprocText&quot;:&quot;(Arrondo et al., 2022)&quot;,&quot;isManuallyOverridden&quot;:false,&quot;manualOverrideText&quot;:&quot;&quot;},&quot;citationTag&quot;:&quot;MENDELEY_CITATION_v3_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&quot;},{&quot;citationID&quot;:&quot;MENDELEY_CITATION_a7ef38a6-9026-416a-b144-1d8786277ba4&quot;,&quot;citationItems&quot;:[{&quot;id&quot;:&quot;6fbd2e1c-fe5b-5d7c-ab94-7147742a1627&quot;,&quot;itemData&quot;:{&quot;URL&quot;:&quot;www.covidence.org&quot;,&quot;accessed&quot;:{&quot;date-parts&quot;:[[&quot;2022&quot;,&quot;9&quot;,&quot;6&quot;]]},&quot;author&quot;:[{&quot;dropping-particle&quot;:&quot;&quot;,&quot;family&quot;:&quot;Veritas Health Innovation&quot;,&quot;given&quot;:&quot;&quot;,&quot;non-dropping-particle&quot;:&quot;&quot;,&quot;parse-names&quot;:false,&quot;suffix&quot;:&quot;&quot;}],&quot;id&quot;:&quot;6fbd2e1c-fe5b-5d7c-ab94-7147742a1627&quot;,&quot;issued&quot;:{&quot;date-parts&quot;:[[&quot;0&quot;]]},&quot;title&quot;:&quot;Covidence systematic review software&quot;,&quot;type&quot;:&quot;webpage&quot;},&quot;uris&quot;:[&quot;http://www.mendeley.com/documents/?uuid=13c29ba2-8ff9-4b66-be7a-94de7e6bd951&quot;],&quot;isTemporary&quot;:false,&quot;legacyDesktopId&quot;:&quot;13c29ba2-8ff9-4b66-be7a-94de7e6bd951&quot;}],&quot;properties&quot;:{&quot;noteIndex&quot;:0},&quot;isEdited&quot;:false,&quot;manualOverride&quot;:{&quot;citeprocText&quot;:&quot;(Veritas Health Innovation, n.d.)&quot;,&quot;isManuallyOverridden&quot;:false,&quot;manualOverrideText&quot;:&quot;&quot;},&quot;citationTag&quot;:&quot;MENDELEY_CITATION_v3_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&quot;},{&quot;citationID&quot;:&quot;MENDELEY_CITATION_087a674a-f6d8-4361-ac47-ac72be70b97e&quot;,&quot;citationItems&quot;:[{&quot;id&quot;:&quot;e260a5ae-e924-56d0-b01d-987075c43460&quot;,&quot;itemData&quot;:{&quot;DOI&quot;:&quot;10.1136/BMJ.J4008&quot;,&quot;ISSN&quot;:&quot;0959-8138&quot;,&quot;PMID&quot;:&quot;28935701&quot;,&quot;abstract&quot;:&quot;The number of published systematic reviews of studies of healthcare interventions has increased rapidly and these are used extensively for clinical and policy decisions. Systematic reviews are subject to a range of biases and increasingly include non-randomised studies of interventions. It is important that users can distinguish high quality reviews. Many instruments have been designed to evaluate different aspects of reviews, but there are few comprehensive critical appraisal instruments. AMSTAR was developed to evaluate systematic reviews of randomised trials. In this paper, we report on the updating of AMSTAR and its adaptation to enable more detailed assessment of systematic reviews that include randomised or non-randomised studies of healthcare interventions, or both. With moves to base more decisions on real world observational evidence we believe that AMSTAR 2 will assist decision makers in the identification of high quality systematic reviews, including those based on non-randomised studies of healthcare interventions . \n\n\n\n#### Summary points\n\nWith the rapid increase in biomedical publishing, keeping up with primary research has become almost impossible for healthcare practitioners and policy makers.1 Consequently, healthcare decision …&quot;,&quot;author&quot;:[{&quot;dropping-particle&quot;:&quot;&quot;,&quot;family&quot;:&quot;Shea&quot;,&quot;given&quot;:&quot;Beverley J.&quot;,&quot;non-dropping-particle&quot;:&quot;&quot;,&quot;parse-names&quot;:false,&quot;suffix&quot;:&quot;&quot;},{&quot;dropping-particle&quot;:&quot;&quot;,&quot;family&quot;:&quot;Reeves&quot;,&quot;given&quot;:&quot;Barnaby C.&quot;,&quot;non-dropping-particle&quot;:&quot;&quot;,&quot;parse-names&quot;:false,&quot;suffix&quot;:&quot;&quot;},{&quot;dropping-particle&quot;:&quot;&quot;,&quot;family&quot;:&quot;Wells&quot;,&quot;given&quot;:&quot;George&quot;,&quot;non-dropping-particle&quot;:&quot;&quot;,&quot;parse-names&quot;:false,&quot;suffix&quot;:&quot;&quot;},{&quot;dropping-particle&quot;:&quot;&quot;,&quot;family&quot;:&quot;Thuku&quot;,&quot;given&quot;:&quot;Micere&quot;,&quot;non-dropping-particle&quot;:&quot;&quot;,&quot;parse-names&quot;:false,&quot;suffix&quot;:&quot;&quot;},{&quot;dropping-particle&quot;:&quot;&quot;,&quot;family&quot;:&quot;Hamel&quot;,&quot;given&quot;:&quot;Candyce&quot;,&quot;non-dropping-particle&quot;:&quot;&quot;,&quot;parse-names&quot;:false,&quot;suffix&quot;:&quot;&quot;},{&quot;dropping-particle&quot;:&quot;&quot;,&quot;family&quot;:&quot;Moran&quot;,&quot;given&quot;:&quot;Julian&quot;,&quot;non-dropping-particle&quot;:&quot;&quot;,&quot;parse-names&quot;:false,&quot;suffix&quot;:&quot;&quot;},{&quot;dropping-particle&quot;:&quot;&quot;,&quot;family&quot;:&quot;Moher&quot;,&quot;given&quot;:&quot;David&quot;,&quot;non-dropping-particle&quot;:&quot;&quot;,&quot;parse-names&quot;:false,&quot;suffix&quot;:&quot;&quot;},{&quot;dropping-particle&quot;:&quot;&quot;,&quot;family&quot;:&quot;Tugwell&quot;,&quot;given&quot;:&quot;Peter&quot;,&quot;non-dropping-particle&quot;:&quot;&quot;,&quot;parse-names&quot;:false,&quot;suffix&quot;:&quot;&quot;},{&quot;dropping-particle&quot;:&quot;&quot;,&quot;family&quot;:&quot;Welch&quot;,&quot;given&quot;:&quot;Vivian&quot;,&quot;non-dropping-particle&quot;:&quot;&quot;,&quot;parse-names&quot;:false,&quot;suffix&quot;:&quot;&quot;},{&quot;dropping-particle&quot;:&quot;&quot;,&quot;family&quot;:&quot;Kristjansson&quot;,&quot;given&quot;:&quot;Elizabeth&quot;,&quot;non-dropping-particle&quot;:&quot;&quot;,&quot;parse-names&quot;:false,&quot;suffix&quot;:&quot;&quot;},{&quot;dropping-particle&quot;:&quot;&quot;,&quot;family&quot;:&quot;Henry&quot;,&quot;given&quot;:&quot;David A.&quot;,&quot;non-dropping-particle&quot;:&quot;&quot;,&quot;parse-names&quot;:false,&quot;suffix&quot;:&quot;&quot;}],&quot;container-title&quot;:&quot;BMJ&quot;,&quot;id&quot;:&quot;e260a5ae-e924-56d0-b01d-987075c43460&quot;,&quot;issued&quot;:{&quot;date-parts&quot;:[[&quot;2017&quot;,&quot;9&quot;,&quot;21&quot;]]},&quot;publisher&quot;:&quot;British Medical Journal Publishing Group&quot;,&quot;title&quot;:&quot;AMSTAR 2: a critical appraisal tool for systematic reviews that include randomised or non-randomised studies of healthcare interventions, or both&quot;,&quot;type&quot;:&quot;article-journal&quot;,&quot;volume&quot;:&quot;358&quot;},&quot;uris&quot;:[&quot;http://www.mendeley.com/documents/?uuid=9a4cd787-dd42-3e69-b0c1-b9ad708f8941&quot;],&quot;isTemporary&quot;:false,&quot;legacyDesktopId&quot;:&quot;9a4cd787-dd42-3e69-b0c1-b9ad708f8941&quot;}],&quot;properties&quot;:{&quot;noteIndex&quot;:0},&quot;isEdited&quot;:false,&quot;manualOverride&quot;:{&quot;citeprocText&quot;:&quot;(Shea et al., 2017)&quot;,&quot;isManuallyOverridden&quot;:false,&quot;manualOverrideText&quot;:&quot;&quot;},&quot;citationTag&quot;:&quot;MENDELEY_CITATION_v3_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&quot;},{&quot;citationID&quot;:&quot;MENDELEY_CITATION_dd5a3f21-854f-4d83-b1d3-704d918e8396&quot;,&quot;citationItems&quot;:[{&quot;id&quot;:&quot;bcab1c1d-cd48-573d-ac2f-237157b6d3d8&quot;,&quot;itemData&quot;:{&quot;author&quot;:[{&quot;dropping-particle&quot;:&quot;&quot;,&quot;family&quot;:&quot;World Bank&quot;,&quot;given&quot;:&quot;&quot;,&quot;non-dropping-particle&quot;:&quot;&quot;,&quot;parse-names&quot;:false,&quot;suffix&quot;:&quot;&quot;}],&quot;id&quot;:&quot;bcab1c1d-cd48-573d-ac2f-237157b6d3d8&quot;,&quot;issued&quot;:{&quot;date-parts&quot;:[[&quot;0&quot;]]},&quot;title&quot;:&quot;World Development Indicators&quot;,&quot;type&quot;:&quot;article-journal&quot;},&quot;uris&quot;:[&quot;http://www.mendeley.com/documents/?uuid=401306e1-7d05-4395-82db-9e4fa55813d1&quot;],&quot;isTemporary&quot;:false,&quot;legacyDesktopId&quot;:&quot;401306e1-7d05-4395-82db-9e4fa55813d1&quot;}],&quot;properties&quot;:{&quot;noteIndex&quot;:0},&quot;isEdited&quot;:false,&quot;manualOverride&quot;:{&quot;citeprocText&quot;:&quot;(World Bank, n.d.)&quot;,&quot;isManuallyOverridden&quot;:false,&quot;manualOverrideText&quot;:&quot;&quot;},&quot;citationTag&quot;:&quot;MENDELEY_CITATION_v3_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&quot;},{&quot;citationID&quot;:&quot;MENDELEY_CITATION_9bb0eb16-20db-42c2-97f7-b3a06607658f&quot;,&quot;citationItems&quot;:[{&quot;id&quot;:&quot;de92ce1b-29f7-59c9-a9f7-6c079c496869&quot;,&quot;itemData&quot;:{&quot;DOI&quot;:&quot;10.1002/9780470743386&quot;,&quot;ISBN&quot;:&quot;9780470743386&quot;,&quot;abstract&quot;:&quot;This book provides a clear and thorough introduction to meta-analysis, the process of synthesizing data from a series of separate studies. Meta-analysis has become a critically important tool in fields as diverse as medicine, pharmacology, epidemiology, education, psychology, business, and ecology. Introduction to Meta-Analysis: Outlines the role of meta-analysis in the research process Shows how to compute effects sizes and treatment effects Explains the fixed-effect and random-effects models for synthesizing data Demonstrates how to assess and interpret variation in effect size across studies Clarifies concepts using text and figures, followed by formulas and examples Explains how to avoid common mistakes in meta-analysis Discusses controversies in meta-analysis Features a web site with additional material and exercises A superb combination of lucid prose and informative graphics, written by four of the world's leading experts on all aspects of meta-analysis. Borenstein, Hedges, Higgins, and Rothstein provide a refreshing departure from cookbook approaches with their clear explanations of the what and why of meta-analysis. The book is ideal as a course textbook or for self-study. My students, who used pre-publication versions of some of the chapters, raved about the clarity of the explanations and examples. David Rindskopf, Distinguished Professor of Educational Psychology, City University of New York, Graduate School and University Center, &amp; Editor of the Journal of Educational and Behavioral Statistics. The approach taken by Introduction to Meta-analysis is intended to be primarily conceptual, and it is amazingly successful at achieving that goal. The reader can comfortably skip the formulas and still understand their application and underlying motivation. For the more statistically sophisticated reader, the relevant formulas and worked examples provide a superb practical guide to performing a meta-analysis. The book provides an eclectic mix of examples from education, social science, biomedical studies, and even ecology. For anyone considering leading a course in meta-analysis, or pursuing self-directed study, Introduction to Meta-analysis would be a clear first choice. Jesse A. Berlin, ScD Introduction to Meta-Analysis is an excellent resource for novices and experts alike. The book provides a clear and comprehensive presentation of all basic and most advanced approaches to meta-analysis. This book will be referenced for decades. Michael A. McDani…&quot;,&quot;author&quot;:[{&quot;dropping-particle&quot;:&quot;&quot;,&quot;family&quot;:&quot;Borenstein&quot;,&quot;given&quot;:&quot;Michael&quot;,&quot;non-dropping-particle&quot;:&quot;&quot;,&quot;parse-names&quot;:false,&quot;suffix&quot;:&quot;&quot;},{&quot;dropping-particle&quot;:&quot;V.&quot;,&quot;family&quot;:&quot;Hedges&quot;,&quot;given&quot;:&quot;Larry&quot;,&quot;non-dropping-particle&quot;:&quot;&quot;,&quot;parse-names&quot;:false,&quot;suffix&quot;:&quot;&quot;},{&quot;dropping-particle&quot;:&quot;&quot;,&quot;family&quot;:&quot;Higgins&quot;,&quot;given&quot;:&quot;Julian P.T.&quot;,&quot;non-dropping-particle&quot;:&quot;&quot;,&quot;parse-names&quot;:false,&quot;suffix&quot;:&quot;&quot;},{&quot;dropping-particle&quot;:&quot;&quot;,&quot;family&quot;:&quot;Rothstein&quot;,&quot;given&quot;:&quot;Hannah R.&quot;,&quot;non-dropping-particle&quot;:&quot;&quot;,&quot;parse-names&quot;:false,&quot;suffix&quot;:&quot;&quot;}],&quot;container-title&quot;:&quot;John Wiley &amp; Sons, Ltd&quot;,&quot;id&quot;:&quot;de92ce1b-29f7-59c9-a9f7-6c079c496869&quot;,&quot;issued&quot;:{&quot;date-parts&quot;:[[&quot;2009&quot;,&quot;1&quot;,&quot;1&quot;]]},&quot;number-of-pages&quot;:&quot;1-421&quot;,&quot;publisher&quot;:&quot;wiley&quot;,&quot;title&quot;:&quot;Introduction to meta-analysis&quot;,&quot;type&quot;:&quot;book&quot;},&quot;uris&quot;:[&quot;http://www.mendeley.com/documents/?uuid=0968b7f6-a778-3578-94c3-f9fcd73ed0f1&quot;],&quot;isTemporary&quot;:false,&quot;legacyDesktopId&quot;:&quot;0968b7f6-a778-3578-94c3-f9fcd73ed0f1&quot;}],&quot;properties&quot;:{&quot;noteIndex&quot;:0},&quot;isEdited&quot;:false,&quot;manualOverride&quot;:{&quot;citeprocText&quot;:&quot;(Borenstein et al., 2009)&quot;,&quot;isManuallyOverridden&quot;:false,&quot;manualOverrideText&quot;:&quot;&quot;},&quot;citationTag&quot;:&quot;MENDELEY_CITATION_v3_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&quot;},{&quot;citationID&quot;:&quot;MENDELEY_CITATION_8a41a120-785c-48f1-8fd0-9d52c5f91157&quot;,&quot;citationItems&quot;:[{&quot;id&quot;:&quot;5f299cbe-9a97-5533-b9a7-3befea556907&quot;,&quot;itemData&quot;:{&quot;DOI&quot;:&quot;10.1080/15299732.2019.1647915&quot;,&quot;ISSN&quot;:&quot;15299740&quot;,&quot;PMID&quot;:&quot;31461395&quot;,&quot;abstract&quot;:&quot;This meta-analysis of 31,905 college students includes 12 studies diagnosing Dissociative Disorders (DD) and 92 studies measuring dissociation with the Dissociative Experiences Scale (DES). Prevalence rates were used to separately test the plausibility of the Trauma Model (TM) and the Fantasy Model (FM) of dissociation. Results show 11.4% of students sampled meet criteria for DD, which is consistent with the prevalence of experiencing multiple (types of) trauma during childhood (12%), but is not consistent with the very low prevalence expected from the role of fantasy-proneness proposed in the FM. DES scores varied significantly across the 16 countries and were not higher in North America, but in countries that were comparatively unsafe. The least well-known DD was the most common, which is inconsistent with the FM which holds that the diagnosed person is enacting a familiar social role. There was no evidence that DES scores had decreased over recent decades, which does not support FM assertions that DD were a fad of the 1990s. Three of the five hypotheses tested provided clear support for the TM and a fourth hypothesis provided partial support for the TM. None of the five hypotheses tested supported the FM. The finding that DD were slightly more common in college populations than the general population did not support predictions of either model. The theoretical perspective of the authors moderated DES scores, although this is unlikely due to experimenter bias as studies led by FM theorists had significantly higher DES scores than those led by TM theorists.&quot;,&quot;author&quot;:[{&quot;dropping-particle&quot;:&quot;&quot;,&quot;family&quot;:&quot;Kate&quot;,&quot;given&quot;:&quot;Mary Anne&quot;,&quot;non-dropping-particle&quot;:&quot;&quot;,&quot;parse-names&quot;:false,&quot;suffix&quot;:&quot;&quot;},{&quot;dropping-particle&quot;:&quot;&quot;,&quot;family&quot;:&quot;Hopwood&quot;,&quot;given&quot;:&quot;Tanya&quot;,&quot;non-dropping-particle&quot;:&quot;&quot;,&quot;parse-names&quot;:false,&quot;suffix&quot;:&quot;&quot;},{&quot;dropping-particle&quot;:&quot;&quot;,&quot;family&quot;:&quot;Jamieson&quot;,&quot;given&quot;:&quot;Graham&quot;,&quot;non-dropping-particle&quot;:&quot;&quot;,&quot;parse-names&quot;:false,&quot;suffix&quot;:&quot;&quot;}],&quot;container-title&quot;:&quot;Journal of Trauma and Dissociation&quot;,&quot;id&quot;:&quot;5f299cbe-9a97-5533-b9a7-3befea556907&quot;,&quot;issue&quot;:&quot;1&quot;,&quot;issued&quot;:{&quot;date-parts&quot;:[[&quot;2020&quot;,&quot;1&quot;,&quot;1&quot;]]},&quot;page&quot;:&quot;16-61&quot;,&quot;publisher&quot;:&quot;Routledge&quot;,&quot;title&quot;:&quot;The prevalence of Dissociative Disorders and dissociative experiences in college populations: a meta-analysis of 98 studies&quot;,&quot;type&quot;:&quot;article&quot;,&quot;volume&quot;:&quot;21&quot;},&quot;uris&quot;:[&quot;http://www.mendeley.com/documents/?uuid=72688aa8-bcbc-3244-8560-4e4fe473b8de&quot;],&quot;isTemporary&quot;:false,&quot;legacyDesktopId&quot;:&quot;72688aa8-bcbc-3244-8560-4e4fe473b8de&quot;}],&quot;properties&quot;:{&quot;noteIndex&quot;:0},&quot;isEdited&quot;:false,&quot;manualOverride&quot;:{&quot;citeprocText&quot;:&quot;(Kate et al., 2020)&quot;,&quot;isManuallyOverridden&quot;:false,&quot;manualOverrideText&quot;:&quot;&quot;},&quot;citationTag&quot;:&quot;MENDELEY_CITATION_v3_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&quot;},{&quot;citationID&quot;:&quot;MENDELEY_CITATION_78491259-43a5-4061-8d16-752a08e52380&quot;,&quot;properties&quot;:{&quot;noteIndex&quot;:0},&quot;isEdited&quot;:false,&quot;manualOverride&quot;:{&quot;isManuallyOverridden&quot;:false,&quot;citeprocText&quot;:&quot;(Brunette et al., 2023)&quot;,&quot;manualOverrideText&quot;:&quot;&quot;},&quot;citationTag&quot;:&quot;MENDELEY_CITATION_v3_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&quot;,&quot;citationItems&quot;:[{&quot;id&quot;:&quot;02313587-6cc2-36fe-a4af-d30c9f5cd212&quot;,&quot;itemData&quot;:{&quot;type&quot;:&quot;article-journal&quot;,&quot;id&quot;:&quot;02313587-6cc2-36fe-a4af-d30c9f5cd212&quot;,&quot;title&quot;:&quot;Addressing the Increasing Mental Health Distress and Mental Illness among Young Adults in the United States&quot;,&quot;groupId&quot;:&quot;88c05981-9f0e-37ca-83d6-95e9ac184e6f&quot;,&quot;author&quot;:[{&quot;family&quot;:&quot;Brunette&quot;,&quot;given&quot;:&quot;Mary F.&quot;,&quot;parse-names&quot;:false,&quot;dropping-particle&quot;:&quot;&quot;,&quot;non-dropping-particle&quot;:&quot;&quot;},{&quot;family&quot;:&quot;Erlich&quot;,&quot;given&quot;:&quot;Matthew D.&quot;,&quot;parse-names&quot;:false,&quot;dropping-particle&quot;:&quot;&quot;,&quot;non-dropping-particle&quot;:&quot;&quot;},{&quot;family&quot;:&quot;Edwards&quot;,&quot;given&quot;:&quot;Matthew L.&quot;,&quot;parse-names&quot;:false,&quot;dropping-particle&quot;:&quot;&quot;,&quot;non-dropping-particle&quot;:&quot;&quot;},{&quot;family&quot;:&quot;Adler&quot;,&quot;given&quot;:&quot;David A.&quot;,&quot;parse-names&quot;:false,&quot;dropping-particle&quot;:&quot;&quot;,&quot;non-dropping-particle&quot;:&quot;&quot;},{&quot;family&quot;:&quot;Berlant&quot;,&quot;given&quot;:&quot;Jeffrey&quot;,&quot;parse-names&quot;:false,&quot;dropping-particle&quot;:&quot;&quot;,&quot;non-dropping-particle&quot;:&quot;&quot;},{&quot;family&quot;:&quot;Dixon&quot;,&quot;given&quot;:&quot;Lisa&quot;,&quot;parse-names&quot;:false,&quot;dropping-particle&quot;:&quot;&quot;,&quot;non-dropping-particle&quot;:&quot;&quot;},{&quot;family&quot;:&quot;First&quot;,&quot;given&quot;:&quot;Michael B.&quot;,&quot;parse-names&quot;:false,&quot;dropping-particle&quot;:&quot;&quot;,&quot;non-dropping-particle&quot;:&quot;&quot;},{&quot;family&quot;:&quot;Oslin&quot;,&quot;given&quot;:&quot;David W.&quot;,&quot;parse-names&quot;:false,&quot;dropping-particle&quot;:&quot;&quot;,&quot;non-dropping-particle&quot;:&quot;&quot;},{&quot;family&quot;:&quot;Siris&quot;,&quot;given&quot;:&quot;Samuel G.&quot;,&quot;parse-names&quot;:false,&quot;dropping-particle&quot;:&quot;&quot;,&quot;non-dropping-particle&quot;:&quot;&quot;},{&quot;family&quot;:&quot;Talley&quot;,&quot;given&quot;:&quot;Rachel M.&quot;,&quot;parse-names&quot;:false,&quot;dropping-particle&quot;:&quot;&quot;,&quot;non-dropping-particle&quot;:&quot;&quot;}],&quot;container-title&quot;:&quot;Journal of Nervous and Mental Disease&quot;,&quot;accessed&quot;:{&quot;date-parts&quot;:[[2025,4,4]]},&quot;DOI&quot;:&quot;10.1097/NMD.0000000000001734&quot;,&quot;ISSN&quot;:&quot;1539736X&quot;,&quot;PMID&quot;:&quot;38015186&quot;,&quot;URL&quot;:&quot;https://journals.lww.com/jonmd/fulltext/2023/12000/addressing_the_increasing_mental_health_distress.13.aspx&quot;,&quot;issued&quot;:{&quot;date-parts&quot;:[[2023,12,1]]},&quot;page&quot;:&quot;961-967&quot;,&quot;abstract&quot;:&quot;Recent surveys show rising numbers of young people who report anxiety and depression. Although much attention has focused on mental health of adolescent youth, less attention has been paid to young people as they transition into adulthood. Multiple factors may have contributed to this steady increase: greater exposure to social media, information, and distressing news via personal electronic devices; increased concerns regarding social determinants of health and climate change; and changing social norms due to increased mental health literacy and reduced stigma. The COVID-19 pandemic may have temporarily exacerbated symptoms and impacted treatment availability. Strategies to mitigate causal factors for depression and anxiety in young adults may include education and skills training for cognitive, behavioral, and social coping strategies, as well as healthier use of technology and social media. Policies must support the availability of health insurance and treatment, and clinicians can adapt interventions to encompass the specific concerns and needs of young adults.&quot;,&quot;publisher&quot;:&quot;Wolters Kluwer Health&quot;,&quot;issue&quot;:&quot;12&quot;,&quot;volume&quot;:&quot;211&quot;},&quot;isTemporary&quot;:false}]},{&quot;citationID&quot;:&quot;MENDELEY_CITATION_aa469fb4-a3d1-4f06-8303-05da4b232bdc&quot;,&quot;properties&quot;:{&quot;noteIndex&quot;:0},&quot;isEdited&quot;:false,&quot;manualOverride&quot;:{&quot;isManuallyOverridden&quot;:false,&quot;citeprocText&quot;:&quot;(Gagné et al., 2022)&quot;,&quot;manualOverrideText&quot;:&quot;&quot;},&quot;citationTag&quot;:&quot;MENDELEY_CITATION_v3_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&quot;,&quot;citationItems&quot;:[{&quot;id&quot;:&quot;7b939e01-b1a5-3277-a11a-a6ffb1e7c56e&quot;,&quot;itemData&quot;:{&quot;type&quot;:&quot;article-journal&quot;,&quot;id&quot;:&quot;7b939e01-b1a5-3277-a11a-a6ffb1e7c56e&quot;,&quot;title&quot;:&quot;Mental distress among young adults in Great Britain: long-term trends and early changes during the COVID-19 pandemic&quot;,&quot;groupId&quot;:&quot;88c05981-9f0e-37ca-83d6-95e9ac184e6f&quot;,&quot;author&quot;:[{&quot;family&quot;:&quot;Gagné&quot;,&quot;given&quot;:&quot;T.&quot;,&quot;parse-names&quot;:false,&quot;dropping-particle&quot;:&quot;&quot;,&quot;non-dropping-particle&quot;:&quot;&quot;},{&quot;family&quot;:&quot;Schoon&quot;,&quot;given&quot;:&quot;I.&quot;,&quot;parse-names&quot;:false,&quot;dropping-particle&quot;:&quot;&quot;,&quot;non-dropping-particle&quot;:&quot;&quot;},{&quot;family&quot;:&quot;McMunn&quot;,&quot;given&quot;:&quot;A.&quot;,&quot;parse-names&quot;:false,&quot;dropping-particle&quot;:&quot;&quot;,&quot;non-dropping-particle&quot;:&quot;&quot;},{&quot;family&quot;:&quot;Sacker&quot;,&quot;given&quot;:&quot;A.&quot;,&quot;parse-names&quot;:false,&quot;dropping-particle&quot;:&quot;&quot;,&quot;non-dropping-particle&quot;:&quot;&quot;}],&quot;container-title&quot;:&quot;Social Psychiatry and Psychiatric Epidemiology&quot;,&quot;container-title-short&quot;:&quot;Soc Psychiatry Psychiatr Epidemiol&quot;,&quot;accessed&quot;:{&quot;date-parts&quot;:[[2025,4,4]]},&quot;DOI&quot;:&quot;10.1007/S00127-021-02194-7/TABLES/3&quot;,&quot;ISSN&quot;:&quot;14339285&quot;,&quot;PMID&quot;:&quot;34766187&quot;,&quot;URL&quot;:&quot;https://link.springer.com/article/10.1007/s00127-021-02194-7&quot;,&quot;issued&quot;:{&quot;date-parts&quot;:[[2022,6,1]]},&quot;page&quot;:&quot;1261-1272&quot;,&quot;abstract&quot;:&quot;Purpose: In Great Britain, few studies documented mental health trends in young adults in the years preceding 2020, the mental health dimensions affected, and how these compare with changes observed during the COVID-19 pandemic. Methods: Long-term trends in mental health among 16–34 year old men and women between 1991 and 2018, and changes between 2018–19 and July–September 2020 were examined using all waves from the British Household Panel Study (1991–2008), the UK Household Longitudinal Study (2009–20), and the first five UKHLS COVID-19 waves administered in April, May, June, July, and September 2020. Findings are based on the GHQ-12 continuous score (0–36), clinically significant cases (4 + /12) and severe cases (7 + /12) for mental distress, and item endorsements. Results: Between 1991 and 2018, the prevalence of cases (4 + /12) increased from 14–22% to 19–32% across groups. Increases were largest in women aged 16–24. In April 2020, the risk of caseness (4 + /12) increased across groups by 55% to 80% compared to the 2018–19 baseline. This increase, however, rapidly diminished over time: in July–September 2020, there was only a higher risk of caseness (4 + /12) in men aged 25–34 (prevalence ratio = 1.29, 95% CI 1.01–1.65) compared to the 2018–19 baseline. Conclusion: Whereas distress surged in April 2020, its return to pre-pandemic levels by September 2020 highlights the nuanced impact that the pandemic may have over time. Given the magnitude of the decline in mental health over the past decade, attention must be given to young adults once the pandemic ends.&quot;,&quot;publisher&quot;:&quot;Springer Science and Business Media Deutschland GmbH&quot;,&quot;issue&quot;:&quot;6&quot;,&quot;volume&quot;:&quot;57&quot;},&quot;isTemporary&quot;:false}]},{&quot;citationID&quot;:&quot;MENDELEY_CITATION_364d1901-fe38-405a-8d13-62e5f02406e0&quot;,&quot;citationItems&quot;:[{&quot;id&quot;:&quot;67e72fdd-6a30-542d-a2f0-056be8efcbe3&quot;,&quot;itemData&quot;:{&quot;ISSN&quot;:&quot;15505952&quot;,&quot;PMID&quot;:&quot;21274391&quot;,&quot;abstract&quot;:&quot;According to data from Western countries, psychiatric disorders are relatively prevalent. For example, in the United States general population, data from the National Comorbidity Survey Replication study indicate that about one-quarter of individuals experience a psychiatric disorder in a given year, with lifetime rates at about 50 percent. For both prevalence designations, anxiety disorders are most common. According to data from the European Study of the Epidemiology of Mental Disorders, the 12-month and lifetime-prevalence rates for psychiatric disorders among European general populations are 11.5 and 25.9 percent, respectively, with mood and anxiety disorders evidencing approximately equal rates. As expected, in primary care settings, the prevalence of psychiatric disorders in the United States and Europe is high, with point-prevalence rates varying, but affecting approximately 25 to 30 percent of patients. In primary care settings, the most common psychiatric diagnoses are mood and anxiety disorders as well as somatoform disorders. While no global summary of cost of care is available, the high prevalence rates of psychiatric disorders correspond with high expenditures for mental healthcare, as evidenced by a number of sources. Given these latter findings, prevention becomes all the more relevant in terms of cost management.&quot;,&quot;author&quot;:[{&quot;dropping-particle&quot;:&quot;&quot;,&quot;family&quot;:&quot;Sansone&quot;,&quot;given&quot;:&quot;Randy A.&quot;,&quot;non-dropping-particle&quot;:&quot;&quot;,&quot;parse-names&quot;:false,&quot;suffix&quot;:&quot;&quot;},{&quot;dropping-particle&quot;:&quot;&quot;,&quot;family&quot;:&quot;Sansone&quot;,&quot;given&quot;:&quot;Lori A.&quot;,&quot;non-dropping-particle&quot;:&quot;&quot;,&quot;parse-names&quot;:false,&quot;suffix&quot;:&quot;&quot;}],&quot;container-title&quot;:&quot;Psychiatry (Edgmont)&quot;,&quot;id&quot;:&quot;67e72fdd-6a30-542d-a2f0-056be8efcbe3&quot;,&quot;issue&quot;:&quot;12&quot;,&quot;issued&quot;:{&quot;date-parts&quot;:[[&quot;2010&quot;,&quot;12&quot;]]},&quot;page&quot;:&quot;16&quot;,&quot;title&quot;:&quot;Psychiatric Disorders: A Global Look at Facts and Figures&quot;,&quot;type&quot;:&quot;article-journal&quot;,&quot;volume&quot;:&quot;7&quot;},&quot;uris&quot;:[&quot;http://www.mendeley.com/documents/?uuid=7eead99c-9c9e-3154-8362-dcd1c53d5688&quot;],&quot;isTemporary&quot;:false,&quot;legacyDesktopId&quot;:&quot;7eead99c-9c9e-3154-8362-dcd1c53d5688&quot;}],&quot;properties&quot;:{&quot;noteIndex&quot;:0},&quot;isEdited&quot;:false,&quot;manualOverride&quot;:{&quot;citeprocText&quot;:&quot;(Sansone and Sansone, 2010)&quot;,&quot;isManuallyOverridden&quot;:false,&quot;manualOverrideText&quot;:&quot;&quot;},&quot;citationTag&quot;:&quot;MENDELEY_CITATION_v3_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&quot;},{&quot;citationID&quot;:&quot;MENDELEY_CITATION_84777367-bf04-4a6a-80b3-743ef90c9aba&quot;,&quot;citationItems&quot;:[{&quot;id&quot;:&quot;737b1ba5-258a-5759-bda9-a7f3705522c3&quot;,&quot;itemData&quot;:{&quot;DOI&quot;:&quot;10.1016/J.JADR.2023.100658&quot;,&quot;ISSN&quot;:&quot;2666-9153&quot;,&quot;abstract&quot;:&quot;The pervasiveness of anxiety has been increasing progressively over the years, becoming one of the most critical concerns among colleges and universities. With implications extending towards poorer academic performance and overall student mental health, there is an urgent need to address this growing concern. As such, we conducted an umbrella review of systematic reviews and meta-analyses to summarize data in the literature on the overall prevalence of anxiety among college and university students. Moreover, this umbrella review also considered the impact of the COVID-19 pandemic and assessed potential moderators through distinct subgroup analyses. A systematic search was carried out across various sources, including five databases, five journals, Google Scholar, and ProQuest Dissertations &amp; Theses Global, which yielded 25 reviews that met inclusion criteria. Sample sizes ranged from 1,122 to 1,264,132 (Mdn = 22,171) that covered all regions including Africa, Arab States, Asia-Pacific, Europe, Middle East, North America, and South America. Findings from these 25 reviews were subsequently synthesized narratively. The overall prevalence of anxiety among college and university students had a median of 32.00 % and ranged from 7.40 to 55.00%. Subgroup analyses revealed that being female, living in Asia versus Europe, and being an undergraduate were associated with higher levels of anxiety. In addition, an increase in anxiety was observed pertaining to the impacts of the Covid-19 pandemic. Our findings highlight the susceptibility of college and university students to anxiety and emphasizes the need for more comprehensive strategies, implementations, and interventions to combat this rising trend.&quot;,&quot;author&quot;:[{&quot;dropping-particle&quot;:&quot;&quot;,&quot;family&quot;:&quot;Tan&quot;,&quot;given&quot;:&quot;Gabriel X.D.&quot;,&quot;non-dropping-particle&quot;:&quot;&quot;,&quot;parse-names&quot;:false,&quot;suffix&quot;:&quot;&quot;},{&quot;dropping-particle&quot;:&quot;&quot;,&quot;family&quot;:&quot;Soh&quot;,&quot;given&quot;:&quot;Xun Ci&quot;,&quot;non-dropping-particle&quot;:&quot;&quot;,&quot;parse-names&quot;:false,&quot;suffix&quot;:&quot;&quot;},{&quot;dropping-particle&quot;:&quot;&quot;,&quot;family&quot;:&quot;Hartanto&quot;,&quot;given&quot;:&quot;Andree&quot;,&quot;non-dropping-particle&quot;:&quot;&quot;,&quot;parse-names&quot;:false,&quot;suffix&quot;:&quot;&quot;},{&quot;dropping-particle&quot;:&quot;&quot;,&quot;family&quot;:&quot;Goh&quot;,&quot;given&quot;:&quot;Adalia Y.H.&quot;,&quot;non-dropping-particle&quot;:&quot;&quot;,&quot;parse-names&quot;:false,&quot;suffix&quot;:&quot;&quot;},{&quot;dropping-particle&quot;:&quot;&quot;,&quot;family&quot;:&quot;Majeed&quot;,&quot;given&quot;:&quot;Nadyanna M.&quot;,&quot;non-dropping-particle&quot;:&quot;&quot;,&quot;parse-names&quot;:false,&quot;suffix&quot;:&quot;&quot;}],&quot;container-title&quot;:&quot;Journal of Affective Disorders Reports&quot;,&quot;id&quot;:&quot;737b1ba5-258a-5759-bda9-a7f3705522c3&quot;,&quot;issued&quot;:{&quot;date-parts&quot;:[[&quot;2023&quot;,&quot;12&quot;,&quot;1&quot;]]},&quot;page&quot;:&quot;100658&quot;,&quot;publisher&quot;:&quot;Elsevier&quot;,&quot;title&quot;:&quot;Prevalence of anxiety in college and university students: An umbrella review&quot;,&quot;type&quot;:&quot;article-journal&quot;,&quot;volume&quot;:&quot;14&quot;},&quot;uris&quot;:[&quot;http://www.mendeley.com/documents/?uuid=ed144882-f881-32dc-b7fb-cbcc8d692c24&quot;],&quot;isTemporary&quot;:false,&quot;legacyDesktopId&quot;:&quot;ed144882-f881-32dc-b7fb-cbcc8d692c24&quot;},{&quot;id&quot;:&quot;ff37aeb1-d0ee-5843-9e3d-5ea98635b80d&quot;,&quot;itemData&quot;:{&quot;DOI&quot;:&quot;10.3390/healthcare9020222&quot;,&quot;ISSN&quot;:&quot;2227-9032 (Print)&quot;,&quot;PMID&quot;:&quot;33671363&quot;,&quot;abstract&quot;:&quot;Mental health issues among college students is a leading public health concern, which seems to have been exacerbating during the COVID-19 pandemic. While previous estimates related to psychological burden among college students are available, quantitative synthesis of available data still needs to be performed. Therefore, this meta-analysis endeavors to present collective evidence discussing the psychological impact of COVID-19 among college students. Bibliographical library databases, including Embase, Medline, CINAHL, Scopus, and PsycINFO, were systematically searched for relevant studies. Titles, abstracts, and full articles were screened, and two reviewers extracted data. Heterogeneity was assessed by I2 statistic. The random-effects model was utilized to obtain the pooled estimates of psychological indicators among college students. Location, gender, level of severity, and quality scores were used as moderator variables for subgroup analyses. Funnel plot and Egger linear regression test was used to assess publication bias. Twenty-seven studies constituting 90,879 college students met the inclusion criteria. The results indicated 39.4% anxiety (95% CI: 28.6, 51.3; I2 = 99.8%; p-value &lt; 0.0001) and 31.2% depression (95% CI: 19.7, 45.6; I2 = 99.8%, p &lt; 0.0001) among college students. The pooled prevalence of stress (26.0%), post-traumatic stress disorder (29.8%), and impaired sleep quality (50.5%) were also reported. College students bear a disproportionate burden of mental health problems worldwide, with females having higher anxiety and depression levels than males. This study‘’s findings underscore the need to develop appropriate public health interventions to address college students’ emotional and psychosocial needs. The policies should be reflective of demographic and socioeconomic differentials.&quot;,&quot;author&quot;:[{&quot;dropping-particle&quot;:&quot;&quot;,&quot;family&quot;:&quot;Batra&quot;,&quot;given&quot;:&quot;Kavita&quot;,&quot;non-dropping-particle&quot;:&quot;&quot;,&quot;parse-names&quot;:false,&quot;suffix&quot;:&quot;&quot;},{&quot;dropping-particle&quot;:&quot;&quot;,&quot;family&quot;:&quot;Sharma&quot;,&quot;given&quot;:&quot;Manoj&quot;,&quot;non-dropping-particle&quot;:&quot;&quot;,&quot;parse-names&quot;:false,&quot;suffix&quot;:&quot;&quot;},{&quot;dropping-particle&quot;:&quot;&quot;,&quot;family&quot;:&quot;Batra&quot;,&quot;given&quot;:&quot;Ravi&quot;,&quot;non-dropping-particle&quot;:&quot;&quot;,&quot;parse-names&quot;:false,&quot;suffix&quot;:&quot;&quot;},{&quot;dropping-particle&quot;:&quot;&quot;,&quot;family&quot;:&quot;Singh&quot;,&quot;given&quot;:&quot;Tejinder Pal&quot;,&quot;non-dropping-particle&quot;:&quot;&quot;,&quot;parse-names&quot;:false,&quot;suffix&quot;:&quot;&quot;},{&quot;dropping-particle&quot;:&quot;&quot;,&quot;family&quot;:&quot;Schvaneveldt&quot;,&quot;given&quot;:&quot;Nena&quot;,&quot;non-dropping-particle&quot;:&quot;&quot;,&quot;parse-names&quot;:false,&quot;suffix&quot;:&quot;&quot;}],&quot;container-title&quot;:&quot;Healthcare (Switzerland)&quot;,&quot;id&quot;:&quot;ff37aeb1-d0ee-5843-9e3d-5ea98635b80d&quot;,&quot;issue&quot;:&quot;2&quot;,&quot;issued&quot;:{&quot;date-parts&quot;:[[&quot;2021&quot;,&quot;2&quot;]]},&quot;language&quot;:&quot;eng&quot;,&quot;title&quot;:&quot;Assessing the Psychological Impact of COVID-19 among College Students: An Evidence of 15 Countries.&quot;,&quot;type&quot;:&quot;article-journal&quot;,&quot;volume&quot;:&quot;9&quot;},&quot;uris&quot;:[&quot;http://www.mendeley.com/documents/?uuid=2925a1b8-ebd7-4fa2-b20a-1456416be39b&quot;],&quot;isTemporary&quot;:false,&quot;legacyDesktopId&quot;:&quot;2925a1b8-ebd7-4fa2-b20a-1456416be39b&quot;}],&quot;properties&quot;:{&quot;noteIndex&quot;:0},&quot;isEdited&quot;:false,&quot;manualOverride&quot;:{&quot;citeprocText&quot;:&quot;(Batra et al., 2021; Tan et al., 2023)&quot;,&quot;isManuallyOverridden&quot;:false,&quot;manualOverrideText&quot;:&quot;&quot;},&quot;citationTag&quot;:&quot;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&quot;},{&quot;citationID&quot;:&quot;MENDELEY_CITATION_09a1076c-268e-40b3-93b9-b4ce2d9d7da4&quot;,&quot;citationItems&quot;:[{&quot;id&quot;:&quot;660fb90b-4530-50a8-b8ff-548bcd962827&quot;,&quot;itemData&quot;:{&quot;DOI&quot;:&quot;10.1001/jamanetworkopen.2020.19686&quot;,&quot;ISSN&quot;:&quot;25743805&quot;,&quot;PMID&quot;:&quot;32876685&quot;,&quot;abstract&quot;:&quot;Importance: The coronavirus disease 2019 (COVID-19) pandemic and the policies to contain it have been a near ubiquitous exposure in the US with unknown effects on depression symptoms. Objective: To estimate the prevalence of and risk factors associated with depression symptoms among US adults during vs before the COVID-19 pandemic. Design, Setting, and Participants: This nationally representative survey study used 2 population-based surveys of US adults aged 18 or older. During COVID-19, estimates were derived from the COVID-19 and Life Stressors Impact on Mental Health and Well-being study, conducted from March 31, 2020, to April 13, 2020. Before COVID-19 estimates were derived from the National Health and Nutrition Examination Survey, conducted from 2017 to 2018. Data were analyzed from April 15 to 20, 2020. Exposures: The COVID-19 pandemic and outcomes associated with the measures to mitigate it. Main Outcomes and Measures: Depression symptoms, defined using the Patient Health Questionnaire-9 cutoff of 10 or higher. Categories of depression symptoms were defined as none (score, 0-4), mild (score, 5-9), moderate (score, 10-14), moderately severe (score, 15-19), and severe (score, ≥20). Results: A total of 1470 participants completed the COVID-19 and Life Stressors Impact on Mental Health and Well-being survey (completion rate, 64.3%), and after removing those with missing data, the final during-COVID-19 sample included 1441 participants (619 participants [43.0%] aged 18-39 years; 723 [50.2%] men; 933 [64.7%] non-Hispanic White). The pre-COVID-19 sample included 5065 participants (1704 participants [37.8%] aged 18-39 years; 2588 [51.4%] women; 1790 [62.9%] non-Hispanic White). Depression symptom prevalence was higher in every category during COVID-19 compared with before (mild: 24.6% [95% CI, 21.8%-27.7%] vs 16.2% [95% CI, 15.1%-17.4%]; moderate: 14.8% [95% CI, 12.6%-17.4%] vs 5.7% [95% CI, 4.8%-6.9%]; moderately severe: 7.9% [95% CI, 6.3%-9.8%] vs 2.1% [95% CI, 1.6%-2.8%]; severe: 5.1% [95% CI, 3.8%-6.9%] vs 0.7% [95% CI, 0.5%-0.9%]). Higher risk of depression symptoms during COVID-19 was associated with having lower income (odds ratio, 2.37 [95% CI, 1.26-4.43]), having less than $5000 in savings (odds ratio, 1.52 [95% CI, 1.02-2.26]), and exposure to more stressors (odds ratio, 3.05 [95% CI, 1.95-4.77]). Conclusions and Relevance: These findings suggest that prevalence of depression symptoms in the US was more than 3-fold higher during COVID-19 compa…&quot;,&quot;author&quot;:[{&quot;dropping-particle&quot;:&quot;&quot;,&quot;family&quot;:&quot;Ettman&quot;,&quot;given&quot;:&quot;Catherine K.&quot;,&quot;non-dropping-particle&quot;:&quot;&quot;,&quot;parse-names&quot;:false,&quot;suffix&quot;:&quot;&quot;},{&quot;dropping-particle&quot;:&quot;&quot;,&quot;family&quot;:&quot;Abdalla&quot;,&quot;given&quot;:&quot;Salma M.&quot;,&quot;non-dropping-particle&quot;:&quot;&quot;,&quot;parse-names&quot;:false,&quot;suffix&quot;:&quot;&quot;},{&quot;dropping-particle&quot;:&quot;&quot;,&quot;family&quot;:&quot;Cohen&quot;,&quot;given&quot;:&quot;Gregory H.&quot;,&quot;non-dropping-particle&quot;:&quot;&quot;,&quot;parse-names&quot;:false,&quot;suffix&quot;:&quot;&quot;},{&quot;dropping-particle&quot;:&quot;&quot;,&quot;family&quot;:&quot;Sampson&quot;,&quot;given&quot;:&quot;Laura&quot;,&quot;non-dropping-particle&quot;:&quot;&quot;,&quot;parse-names&quot;:false,&quot;suffix&quot;:&quot;&quot;},{&quot;dropping-particle&quot;:&quot;&quot;,&quot;family&quot;:&quot;Vivier&quot;,&quot;given&quot;:&quot;Patrick M.&quot;,&quot;non-dropping-particle&quot;:&quot;&quot;,&quot;parse-names&quot;:false,&quot;suffix&quot;:&quot;&quot;},{&quot;dropping-particle&quot;:&quot;&quot;,&quot;family&quot;:&quot;Galea&quot;,&quot;given&quot;:&quot;Sandro&quot;,&quot;non-dropping-particle&quot;:&quot;&quot;,&quot;parse-names&quot;:false,&quot;suffix&quot;:&quot;&quot;}],&quot;container-title&quot;:&quot;JAMA Network Open&quot;,&quot;id&quot;:&quot;660fb90b-4530-50a8-b8ff-548bcd962827&quot;,&quot;issue&quot;:&quot;9&quot;,&quot;issued&quot;:{&quot;date-parts&quot;:[[&quot;2020&quot;,&quot;9&quot;,&quot;1&quot;]]},&quot;page&quot;:&quot;e2019686-e2019686&quot;,&quot;publisher&quot;:&quot;American Medical Association&quot;,&quot;title&quot;:&quot;Prevalence of depression symptoms in US adults before and during the COVID-19 pandemic&quot;,&quot;type&quot;:&quot;article-journal&quot;,&quot;volume&quot;:&quot;3&quot;},&quot;uris&quot;:[&quot;http://www.mendeley.com/documents/?uuid=34704d5d-c3f5-3d64-b9c4-4bfaf0c17b7b&quot;],&quot;isTemporary&quot;:false,&quot;legacyDesktopId&quot;:&quot;34704d5d-c3f5-3d64-b9c4-4bfaf0c17b7b&quot;},{&quot;id&quot;:&quot;2785a77b-ff26-5cc3-9efa-b7fc0146bcbf&quot;,&quot;itemData&quot;:{&quot;DOI&quot;:&quot;10.3390/BRAINSCI13060899&quot;,&quot;ISSN&quot;:&quot;2076-3425&quot;,&quot;abstract&quot;:&quot;Several studies indicate that the pandemic and associated confinement measures may have had an impact on mental health, producing the onset or persistence of symptoms such as stress, anxiety, depression, and fear. This systematic review aims to identify the factors influencing the onset or worsening of depressive symptoms during COVID-19-related confinement. Our systematic search produced 451 articles from selected databases, 398 of which were excluded based on established criteria, while 53 were selected for review. Most studies have reported an increase in the prevalence of depressive symptoms in the general population during the first weeks of confinement. The predominant risk factors associated with the appearance of depressive symptoms included female sex, low educational level, young age, economic difficulties, comorbidities, and a history of previous depressive episodes. People with a pre-existing diagnosis of depressive disorder generally experienced a worsening of their symptoms during confinement in most of the reviewed studies. Moreover, symptomatology persisted at higher levels post-confinement, without significant improvement despite relief in confinement measures. Therefore, ongoing evaluations of post-pandemic depressive symptoms are necessary to advance the knowledge of the relationship between pandemics and depression, allowing accurate conclusions and associations to be made.&quot;,&quot;author&quot;:[{&quot;dropping-particle&quot;:&quot;&quot;,&quot;family&quot;:&quot;Solla&quot;,&quot;given&quot;:&quot;Paolo&quot;,&quot;non-dropping-particle&quot;:&quot;&quot;,&quot;parse-names&quot;:false,&quot;suffix&quot;:&quot;&quot;},{&quot;dropping-particle&quot;:&quot;&quot;,&quot;family&quot;:&quot;Masala&quot;,&quot;given&quot;:&quot;Carla&quot;,&quot;non-dropping-particle&quot;:&quot;&quot;,&quot;parse-names&quot;:false,&quot;suffix&quot;:&quot;&quot;},{&quot;dropping-particle&quot;:&quot;&quot;,&quot;family&quot;:&quot;Loy&quot;,&quot;given&quot;:&quot;Francesco&quot;,&quot;non-dropping-particle&quot;:&quot;&quot;,&quot;parse-names&quot;:false,&quot;suffix&quot;:&quot;&quot;},{&quot;dropping-particle&quot;:&quot;&quot;,&quot;family&quot;:&quot;Camargo&quot;,&quot;given&quot;:&quot;Daniela&quot;,&quot;non-dropping-particle&quot;:&quot;&quot;,&quot;parse-names&quot;:false,&quot;suffix&quot;:&quot;&quot;},{&quot;dropping-particle&quot;:&quot;&quot;,&quot;family&quot;:&quot;Navarro-Tapia&quot;,&quot;given&quot;:&quot;Elisabet&quot;,&quot;non-dropping-particle&quot;:&quot;&quot;,&quot;parse-names&quot;:false,&quot;suffix&quot;:&quot;&quot;},{&quot;dropping-particle&quot;:&quot;&quot;,&quot;family&quot;:&quot;Pérez-Tur&quot;,&quot;given&quot;:&quot;Jordi&quot;,&quot;non-dropping-particle&quot;:&quot;&quot;,&quot;parse-names&quot;:false,&quot;suffix&quot;:&quot;&quot;},{&quot;dropping-particle&quot;:&quot;&quot;,&quot;family&quot;:&quot;Cardona&quot;,&quot;given&quot;:&quot;Fernando&quot;,&quot;non-dropping-particle&quot;:&quot;&quot;,&quot;parse-names&quot;:false,&quot;suffix&quot;:&quot;&quot;}],&quot;container-title&quot;:&quot;Brain Sciences 2023, Vol. 13, Page 899&quot;,&quot;id&quot;:&quot;2785a77b-ff26-5cc3-9efa-b7fc0146bcbf&quot;,&quot;issue&quot;:&quot;6&quot;,&quot;issued&quot;:{&quot;date-parts&quot;:[[&quot;2023&quot;,&quot;6&quot;,&quot;2&quot;]]},&quot;page&quot;:&quot;899&quot;,&quot;publisher&quot;:&quot;Multidisciplinary Digital Publishing Institute&quot;,&quot;title&quot;:&quot;Relationship between COVID-19 Pandemic Confinement and Worsening or Onset of Depressive Disorders&quot;,&quot;type&quot;:&quot;article-journal&quot;,&quot;volume&quot;:&quot;13&quot;},&quot;uris&quot;:[&quot;http://www.mendeley.com/documents/?uuid=76d08b11-7ca6-383a-b0a3-9344f9371abf&quot;],&quot;isTemporary&quot;:false,&quot;legacyDesktopId&quot;:&quot;76d08b11-7ca6-383a-b0a3-9344f9371abf&quot;}],&quot;properties&quot;:{&quot;noteIndex&quot;:0},&quot;isEdited&quot;:false,&quot;manualOverride&quot;:{&quot;citeprocText&quot;:&quot;(Ettman et al., 2020; Solla et al., 2023)&quot;,&quot;isManuallyOverridden&quot;:false,&quot;manualOverrideText&quot;:&quot;&quot;},&quot;citationTag&quot;:&quot;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&quot;},{&quot;citationID&quot;:&quot;MENDELEY_CITATION_1333f608-4804-411d-9404-1fda3318b235&quot;,&quot;citationItems&quot;:[{&quot;id&quot;:&quot;737b1ba5-258a-5759-bda9-a7f3705522c3&quot;,&quot;itemData&quot;:{&quot;DOI&quot;:&quot;10.1016/J.JADR.2023.100658&quot;,&quot;ISSN&quot;:&quot;2666-9153&quot;,&quot;abstract&quot;:&quot;The pervasiveness of anxiety has been increasing progressively over the years, becoming one of the most critical concerns among colleges and universities. With implications extending towards poorer academic performance and overall student mental health, there is an urgent need to address this growing concern. As such, we conducted an umbrella review of systematic reviews and meta-analyses to summarize data in the literature on the overall prevalence of anxiety among college and university students. Moreover, this umbrella review also considered the impact of the COVID-19 pandemic and assessed potential moderators through distinct subgroup analyses. A systematic search was carried out across various sources, including five databases, five journals, Google Scholar, and ProQuest Dissertations &amp; Theses Global, which yielded 25 reviews that met inclusion criteria. Sample sizes ranged from 1,122 to 1,264,132 (Mdn = 22,171) that covered all regions including Africa, Arab States, Asia-Pacific, Europe, Middle East, North America, and South America. Findings from these 25 reviews were subsequently synthesized narratively. The overall prevalence of anxiety among college and university students had a median of 32.00 % and ranged from 7.40 to 55.00%. Subgroup analyses revealed that being female, living in Asia versus Europe, and being an undergraduate were associated with higher levels of anxiety. In addition, an increase in anxiety was observed pertaining to the impacts of the Covid-19 pandemic. Our findings highlight the susceptibility of college and university students to anxiety and emphasizes the need for more comprehensive strategies, implementations, and interventions to combat this rising trend.&quot;,&quot;author&quot;:[{&quot;dropping-particle&quot;:&quot;&quot;,&quot;family&quot;:&quot;Tan&quot;,&quot;given&quot;:&quot;Gabriel X.D.&quot;,&quot;non-dropping-particle&quot;:&quot;&quot;,&quot;parse-names&quot;:false,&quot;suffix&quot;:&quot;&quot;},{&quot;dropping-particle&quot;:&quot;&quot;,&quot;family&quot;:&quot;Soh&quot;,&quot;given&quot;:&quot;Xun Ci&quot;,&quot;non-dropping-particle&quot;:&quot;&quot;,&quot;parse-names&quot;:false,&quot;suffix&quot;:&quot;&quot;},{&quot;dropping-particle&quot;:&quot;&quot;,&quot;family&quot;:&quot;Hartanto&quot;,&quot;given&quot;:&quot;Andree&quot;,&quot;non-dropping-particle&quot;:&quot;&quot;,&quot;parse-names&quot;:false,&quot;suffix&quot;:&quot;&quot;},{&quot;dropping-particle&quot;:&quot;&quot;,&quot;family&quot;:&quot;Goh&quot;,&quot;given&quot;:&quot;Adalia Y.H.&quot;,&quot;non-dropping-particle&quot;:&quot;&quot;,&quot;parse-names&quot;:false,&quot;suffix&quot;:&quot;&quot;},{&quot;dropping-particle&quot;:&quot;&quot;,&quot;family&quot;:&quot;Majeed&quot;,&quot;given&quot;:&quot;Nadyanna M.&quot;,&quot;non-dropping-particle&quot;:&quot;&quot;,&quot;parse-names&quot;:false,&quot;suffix&quot;:&quot;&quot;}],&quot;container-title&quot;:&quot;Journal of Affective Disorders Reports&quot;,&quot;id&quot;:&quot;737b1ba5-258a-5759-bda9-a7f3705522c3&quot;,&quot;issued&quot;:{&quot;date-parts&quot;:[[&quot;2023&quot;,&quot;12&quot;,&quot;1&quot;]]},&quot;page&quot;:&quot;100658&quot;,&quot;publisher&quot;:&quot;Elsevier&quot;,&quot;title&quot;:&quot;Prevalence of anxiety in college and university students: An umbrella review&quot;,&quot;type&quot;:&quot;article-journal&quot;,&quot;volume&quot;:&quot;14&quot;},&quot;uris&quot;:[&quot;http://www.mendeley.com/documents/?uuid=ed144882-f881-32dc-b7fb-cbcc8d692c24&quot;],&quot;isTemporary&quot;:false,&quot;legacyDesktopId&quot;:&quot;ed144882-f881-32dc-b7fb-cbcc8d692c24&quot;},{&quot;id&quot;:&quot;99fb6c00-d2f6-5ab1-8963-69c1ddaccb3b&quot;,&quot;itemData&quot;:{&quot;DOI&quot;:&quot;10.1007/S10597-020-00728-Y/TABLES/2&quot;,&quot;ISSN&quot;:&quot;15732789&quot;,&quot;PMID&quot;:&quot;33108569&quot;,&quot;abstract&quot;:&quot;Uncertainty and isolation have been linked to mental health problems. Uncertainty surrounding the COVID-19 pandemic has the potential to trigger mental health problems, which include anxiety, stress, and depression. This paper evaluates the prevalence, psychological responses, and associated correlates of depression, anxiety, and stress in a global population during the Coronavirus Disease (COVID-19) pandemic. A cross-sectional study design was adopted. 678 completed forms were collected during the COVID-19 quarantine/lockdown. An online questionnaire was designed and DASS-21 was used as the screening tool. A non-probability sampling technique strategy was applied. 50.9% of participants showed traits of anxiety, 57.4% showed signs of stress, and 58.6% exhibited depression. Stress, anxiety, and depression are overwhelmingly prevalent across the globe during this COVID-19 pandemic, and multiple factors can influence the rates of these mental health conditions. Our factorial analysis showed notable associations and manifestations of stress, anxiety, and depressive symptoms. People aged 18–24, females, and people in non-marital relationships experienced stress, anxiety, and depression. Separated individuals experienced stress and anxiety. Married people experienced anxiety. Single and divorced people experienced depression. Unemployed individuals experienced stress and depression. Students experienced anxiety and depression. Canada, the UK, and Pakistan are all countries that are experiencing stress and depression as a whole. An extended number of days in quarantine was associated with increased stress, anxiety, and depression. Family presence yielded lower levels of stress, anxiety, and depression. Lastly, lack of exercise was associated with increased stress, anxiety, and depression.&quot;,&quot;author&quot;:[{&quot;dropping-particle&quot;:&quot;&quot;,&quot;family&quot;:&quot;Shah&quot;,&quot;given&quot;:&quot;Syed Mustafa Ali&quot;,&quot;non-dropping-particle&quot;:&quot;&quot;,&quot;parse-names&quot;:false,&quot;suffix&quot;:&quot;&quot;},{&quot;dropping-particle&quot;:&quot;&quot;,&quot;family&quot;:&quot;Mohammad&quot;,&quot;given&quot;:&quot;Danish&quot;,&quot;non-dropping-particle&quot;:&quot;&quot;,&quot;parse-names&quot;:false,&quot;suffix&quot;:&quot;&quot;},{&quot;dropping-particle&quot;:&quot;&quot;,&quot;family&quot;:&quot;Qureshi&quot;,&quot;given&quot;:&quot;Muhammad Fazal Hussain&quot;,&quot;non-dropping-particle&quot;:&quot;&quot;,&quot;parse-names&quot;:false,&quot;suffix&quot;:&quot;&quot;},{&quot;dropping-particle&quot;:&quot;&quot;,&quot;family&quot;:&quot;Abbas&quot;,&quot;given&quot;:&quot;Mohammad Zain&quot;,&quot;non-dropping-particle&quot;:&quot;&quot;,&quot;parse-names&quot;:false,&quot;suffix&quot;:&quot;&quot;},{&quot;dropping-particle&quot;:&quot;&quot;,&quot;family&quot;:&quot;Aleem&quot;,&quot;given&quot;:&quot;Sameeha&quot;,&quot;non-dropping-particle&quot;:&quot;&quot;,&quot;parse-names&quot;:false,&quot;suffix&quot;:&quot;&quot;}],&quot;container-title&quot;:&quot;Community Mental Health Journal&quot;,&quot;id&quot;:&quot;99fb6c00-d2f6-5ab1-8963-69c1ddaccb3b&quot;,&quot;issue&quot;:&quot;1&quot;,&quot;issued&quot;:{&quot;date-parts&quot;:[[&quot;2021&quot;,&quot;1&quot;,&quot;1&quot;]]},&quot;page&quot;:&quot;101-110&quot;,&quot;publisher&quot;:&quot;Springer&quot;,&quot;title&quot;:&quot;Prevalence, Psychological Responses and Associated Correlates of Depression, Anxiety and Stress in a Global Population, During the Coronavirus Disease (COVID-19) Pandemic&quot;,&quot;type&quot;:&quot;article-journal&quot;,&quot;volume&quot;:&quot;57&quot;},&quot;uris&quot;:[&quot;http://www.mendeley.com/documents/?uuid=716d7d46-d37b-3b43-bb53-5a9b82da9f50&quot;],&quot;isTemporary&quot;:false,&quot;legacyDesktopId&quot;:&quot;716d7d46-d37b-3b43-bb53-5a9b82da9f50&quot;},{&quot;id&quot;:&quot;1e637fe7-b4bd-5439-8b01-f7d1ee21425f&quot;,&quot;itemData&quot;:{&quot;DOI&quot;:&quot;10.24869/psyd.2023.97&quot;,&quot;ISSN&quot;:&quot;03535053&quot;,&quot;PMID&quot;:&quot;37060599&quot;,&quot;abstract&quot;:&quot;Background: The pandemic caused by the coronavirus disease of 2019 (COVID-19) has affected the mental health of the general population, leading to an increase in depression, anxiety and stress. The results of the studies on the psychological effects of the pandemic in patients with psychiatric illnesses were contradictory in that some reported higher adverse effects in patients with psychiatric illnesses compared to the healthy control subjects, whereas some did not. Thus, the aim of this study is to compare the patients with a diagnosis of generalized anxiety disorder and the healthy control subjects in terms of certain psychological parameters during the pandemic period. Subjects and methods: 81 patients, who were diagnosed with generalized anxiety disorder and 80 healthy volunteers of matching characteristics were included in this study. Both the patient and control groups were administered a sociodemographic questionnaire, short form of the Depression, Anxiety and Stress Scale (DASS-21) and the Revised Impact of Event Scale (IES-R). The resulting research data were analyzed using the SPSS 22.0 software Results: No significant difference was found between the two groups in terms of depression, stress, intrusion, hyperarousal and avoidance. On the other hand, the increase observed in the anxiety symptoms was found to be significant in the patient group compared to the control group. Conclusion: The findings of this study revealed that the depression, stress and trauma-related stress responses of GAD patients have not differred during the COVID-19 pandemic period, whereas that their anxiety levels have increased significantly, as compared to the healthy control subjects. In this context, it is recommended that the clinicians take into consideration that the pandemic may lead to an increase in the symptoms of individuals diagnosed with anxiety disorder.&quot;,&quot;author&quot;:[{&quot;dropping-particle&quot;:&quot;&quot;,&quot;family&quot;:&quot;Kefeli&quot;,&quot;given&quot;:&quot;Mehmet Celal&quot;,&quot;non-dropping-particle&quot;:&quot;&quot;,&quot;parse-names&quot;:false,&quot;suffix&quot;:&quot;&quot;},{&quot;dropping-particle&quot;:&quot;&quot;,&quot;family&quot;:&quot;Akkus&quot;,&quot;given&quot;:&quot;Mustafa&quot;,&quot;non-dropping-particle&quot;:&quot;&quot;,&quot;parse-names&quot;:false,&quot;suffix&quot;:&quot;&quot;}],&quot;container-title&quot;:&quot;Psychiatria Danubina&quot;,&quot;id&quot;:&quot;1e637fe7-b4bd-5439-8b01-f7d1ee21425f&quot;,&quot;issue&quot;:&quot;1&quot;,&quot;issued&quot;:{&quot;date-parts&quot;:[[&quot;2023&quot;]]},&quot;page&quot;:&quot;97-102&quot;,&quot;publisher&quot;:&quot;Medicinska Naklada Zagreb&quot;,&quot;title&quot;:&quot;Assessment of the Psychological Effect of the COVID-19 Pandemic on Patients with Generalized Anxiety Disorder&quot;,&quot;type&quot;:&quot;article-journal&quot;,&quot;volume&quot;:&quot;35&quot;},&quot;uris&quot;:[&quot;http://www.mendeley.com/documents/?uuid=e3da2e20-1d22-39e4-81de-eb502262bd28&quot;],&quot;isTemporary&quot;:false,&quot;legacyDesktopId&quot;:&quot;e3da2e20-1d22-39e4-81de-eb502262bd28&quot;}],&quot;properties&quot;:{&quot;noteIndex&quot;:0},&quot;isEdited&quot;:false,&quot;manualOverride&quot;:{&quot;citeprocText&quot;:&quot;(Kefeli and Akkus, 2023; Shah et al., 2021; Tan et al., 2023)&quot;,&quot;isManuallyOverridden&quot;:false,&quot;manualOverrideText&quot;:&quot;&quot;},&quot;citationTag&quot;:&quot;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&quot;},{&quot;citationID&quot;:&quot;MENDELEY_CITATION_e13444d4-9061-4cd7-9d92-18a2924f8352&quot;,&quot;properties&quot;:{&quot;noteIndex&quot;:0},&quot;isEdited&quot;:false,&quot;manualOverride&quot;:{&quot;isManuallyOverridden&quot;:false,&quot;citeprocText&quot;:&quot;(Bendau et al., 2021; McLoughlin et al., 2023)&quot;,&quot;manualOverrideText&quot;:&quot;&quot;},&quot;citationTag&quot;:&quot;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&quot;,&quot;citationItems&quot;:[{&quot;id&quot;:&quot;e4c70135-7b28-3eb7-87f4-1174cce0ca55&quot;,&quot;itemData&quot;:{&quot;type&quot;:&quot;article-journal&quot;,&quot;id&quot;:&quot;e4c70135-7b28-3eb7-87f4-1174cce0ca55&quot;,&quot;title&quot;:&quot;Longitudinal changes of anxiety and depressive symptoms during the COVID-19 pandemic in Germany: The role of pre-existing anxiety, depressive, and other mental disorders&quot;,&quot;groupId&quot;:&quot;88c05981-9f0e-37ca-83d6-95e9ac184e6f&quot;,&quot;author&quot;:[{&quot;family&quot;:&quot;Bendau&quot;,&quot;given&quot;:&quot;Antonia&quot;,&quot;parse-names&quot;:false,&quot;dropping-particle&quot;:&quot;&quot;,&quot;non-dropping-particle&quot;:&quot;&quot;},{&quot;family&quot;:&quot;Kunas&quot;,&quot;given&quot;:&quot;Stefanie Lydia&quot;,&quot;parse-names&quot;:false,&quot;dropping-particle&quot;:&quot;&quot;,&quot;non-dropping-particle&quot;:&quot;&quot;},{&quot;family&quot;:&quot;Wyka&quot;,&quot;given&quot;:&quot;Sarah&quot;,&quot;parse-names&quot;:false,&quot;dropping-particle&quot;:&quot;&quot;,&quot;non-dropping-particle&quot;:&quot;&quot;},{&quot;family&quot;:&quot;Petzold&quot;,&quot;given&quot;:&quot;Moritz Bruno&quot;,&quot;parse-names&quot;:false,&quot;dropping-particle&quot;:&quot;&quot;,&quot;non-dropping-particle&quot;:&quot;&quot;},{&quot;family&quot;:&quot;Plag&quot;,&quot;given&quot;:&quot;Jens&quot;,&quot;parse-names&quot;:false,&quot;dropping-particle&quot;:&quot;&quot;,&quot;non-dropping-particle&quot;:&quot;&quot;},{&quot;family&quot;:&quot;Asselmann&quot;,&quot;given&quot;:&quot;Eva&quot;,&quot;parse-names&quot;:false,&quot;dropping-particle&quot;:&quot;&quot;,&quot;non-dropping-particle&quot;:&quot;&quot;},{&quot;family&quot;:&quot;Ströhle&quot;,&quot;given&quot;:&quot;Andreas&quot;,&quot;parse-names&quot;:false,&quot;dropping-particle&quot;:&quot;&quot;,&quot;non-dropping-particle&quot;:&quot;&quot;}],&quot;container-title&quot;:&quot;Journal of Anxiety Disorders&quot;,&quot;container-title-short&quot;:&quot;J Anxiety Disord&quot;,&quot;accessed&quot;:{&quot;date-parts&quot;:[[2025,4,1]]},&quot;DOI&quot;:&quot;10.1016/J.JANXDIS.2021.102377&quot;,&quot;ISSN&quot;:&quot;0887-6185&quot;,&quot;PMID&quot;:&quot;33662702&quot;,&quot;issued&quot;:{&quot;date-parts&quot;:[[2021,4,1]]},&quot;page&quot;:&quot;102377&quot;,&quot;abstract&quot;:&quot;Especially individuals with mental disorders might experience an escalation of psychopathological symptoms during the COVID-19 pandemic. Therefore, we investigated the role of anxiety, depressive, and other mental disorders for levels and longitudinal changes of COVID-19-related fear, anxiety and depressive symptoms during the first months of the COVID-19 pandemic in Germany. In a longitudinal observational design with four assessment waves from March, 27th until June, 15th 2020, a total of 6,551 adults from Germany was assessed. 4,175 individuals participated in one, 1,070 in two, 803 in three, and 503 in all four waves of data collection. Multilevel analyses revealed that across all assessment waves, COVID-19-related fear, anxiety, and depressive symptoms were significantly higher in individuals with vs. without anxiety, depressive, and other mental disorders. All symptoms decreased on average over time, and this decrease was significantly stronger in individuals with vs. without anxiety disorders, and particularly driven by individuals with generalized anxiety disorder. Our findings suggest that individuals with mental disorders, especially anxiety disorders – and in particular those with a generalized anxiety disorder – seem to be vulnerable to experience psychological strain in the context of the pandemic, might likely overestimate potential threat, and should be targeted by preventive and therapeutic interventions.&quot;,&quot;publisher&quot;:&quot;Pergamon&quot;,&quot;volume&quot;:&quot;79&quot;},&quot;isTemporary&quot;:false},{&quot;id&quot;:&quot;35a37f90-c66f-35b9-a7ea-8d088325ab6a&quot;,&quot;itemData&quot;:{&quot;type&quot;:&quot;article-journal&quot;,&quot;id&quot;:&quot;35a37f90-c66f-35b9-a7ea-8d088325ab6a&quot;,&quot;title&quot;:&quot;A 2-year longitudinal evaluation of the impact of the COVID-19 pandemic on individuals with pre-existing anxiety disorders&quot;,&quot;groupId&quot;:&quot;88c05981-9f0e-37ca-83d6-95e9ac184e6f&quot;,&quot;author&quot;:[{&quot;family&quot;:&quot;McLoughlin&quot;,&quot;given&quot;:&quot;A.&quot;,&quot;parse-names&quot;:false,&quot;dropping-particle&quot;:&quot;&quot;,&quot;non-dropping-particle&quot;:&quot;&quot;},{&quot;family&quot;:&quot;Mulholland&quot;,&quot;given&quot;:&quot;K.&quot;,&quot;parse-names&quot;:false,&quot;dropping-particle&quot;:&quot;&quot;,&quot;non-dropping-particle&quot;:&quot;&quot;},{&quot;family&quot;:&quot;McMahon&quot;,&quot;given&quot;:&quot;E.&quot;,&quot;parse-names&quot;:false,&quot;dropping-particle&quot;:&quot;&quot;,&quot;non-dropping-particle&quot;:&quot;&quot;},{&quot;family&quot;:&quot;Plunkett&quot;,&quot;given&quot;:&quot;R.&quot;,&quot;parse-names&quot;:false,&quot;dropping-particle&quot;:&quot;&quot;,&quot;non-dropping-particle&quot;:&quot;&quot;},{&quot;family&quot;:&quot;Hennigan&quot;,&quot;given&quot;:&quot;K.&quot;,&quot;parse-names&quot;:false,&quot;dropping-particle&quot;:&quot;&quot;,&quot;non-dropping-particle&quot;:&quot;&quot;},{&quot;family&quot;:&quot;McDonald&quot;,&quot;given&quot;:&quot;C.&quot;,&quot;parse-names&quot;:false,&quot;dropping-particle&quot;:&quot;&quot;,&quot;non-dropping-particle&quot;:&quot;&quot;},{&quot;family&quot;:&quot;Hallahan&quot;,&quot;given&quot;:&quot;B.&quot;,&quot;parse-names&quot;:false,&quot;dropping-particle&quot;:&quot;&quot;,&quot;non-dropping-particle&quot;:&quot;&quot;}],&quot;container-title&quot;:&quot;Irish Journal of Psychological Medicine&quot;,&quot;container-title-short&quot;:&quot;Ir J Psychol Med&quot;,&quot;accessed&quot;:{&quot;date-parts&quot;:[[2025,4,1]]},&quot;DOI&quot;:&quot;10.1017/IPM.2023.17&quot;,&quot;ISSN&quot;:&quot;0790-9667&quot;,&quot;PMID&quot;:&quot;37051901&quot;,&quot;URL&quot;:&quot;https://www.cambridge.org/core/journals/irish-journal-of-psychological-medicine/article/2year-longitudinal-evaluation-of-the-impact-of-the-covid19-pandemic-on-individuals-with-preexisting-anxiety-disorders/033BF8B8B14C4BC506B21A0E8724B679&quot;,&quot;issued&quot;:{&quot;date-parts&quot;:[[2023,9,13]]},&quot;page&quot;:&quot;437-444&quot;,&quot;abstract&quot;:&quot;Objectives:To examine if the COVID-19 pandemic is associated with a differential effect over a 2-year time period in relation to its psychological and social impact on patients with established anxiety disorders.Methods:Semi-structured interviews were conducted with 21 individuals attending the Galway-Roscommon Mental Health Services in Ireland with an ICD-10 diagnosis of an anxiety disorder. Interviews occurred at three time-points over a 2-year period to determine the impact of the COVID-19 pandemic and associated restrictions on anxiety and depressive symptoms, social and occupational functioning, and quality of life.Results:No statistical difference in symptomatology was noted between the three time-points in relation to anxiety symptoms as measured utilising psychometric rating scales (Beck Anxiety Inventory (BAI), Hamilton Anxiety Rating Scale (HARS) or Likert Scale measures). The greatest impact of COVID-19 at all time-points related to social functioning and quality of life. Significant variability was noted for individual participants. Qualitative analysis noted a tentative optimism for the future in the setting of vaccination and societal re-opening. Fear of re-emerging anxiety symptoms with the removal of societal restrictions was noted.Conclusions:No significant overall change in symptomatology or functioning over time was noted for individuals with pre-existing anxiety disorders, however variability was demonstrated, with some individuals describing ongoing anxiety, social isolation and concern for their future. A strong theme of hope for the future and less concern regarding the COVID-19 pandemic was evident; however tailored supports including the utilisation of tele-psychiatry is suggested, particularly for those experiencing increased anxiety with the removal of societal restrictions.&quot;,&quot;publisher&quot;:&quot;Cambridge University Press&quot;,&quot;issue&quot;:&quot;3&quot;,&quot;volume&quot;:&quot;40&quot;},&quot;isTemporary&quot;:false}]},{&quot;citationID&quot;:&quot;MENDELEY_CITATION_ab3ffdf5-f911-4a72-8e67-05d60b9bcb5d&quot;,&quot;citationItems&quot;:[{&quot;id&quot;:&quot;a6e17e39-a7dc-5529-ad3e-a8efd14c9c26&quot;,&quot;itemData&quot;:{&quot;DOI&quot;:&quot;10.4067/S0034-98872021001101579&quot;,&quot;ISSN&quot;:&quot;0717-6163 (Electronic)&quot;,&quot;PMID&quot;:&quot;35735320&quot;,&quot;abstract&quot;:&quot;BACKGROUND: Medical students frequently have depressive symptoms. Thus, the  psychological impact of COVID-19 on them should be high. AIM: To conduct a systematic review and meta-analysis on the prevalence of depression in medical students during the COVID-19 pandemic. MATERIAL AND METHODS: MEDLINE via PubMed, Embase and Web of Science were searched for studies reporting the prevalence of depression in medical students, published from December 1, 2019 to December 27, 2020. RESULTS: Eleven studies were included, most of them from Asia. The estimated overall prevalence of depression in medical students was 31% (95% CI: 23%-40%), with lower prevalence rates reported in studies from Asia in general, and China in particular. CONCLUSIONS: Our findings indicate that the proportion of medical students with depression during the pandemic was high, and comparable with that reported in other university students.&quot;,&quot;author&quot;:[{&quot;dropping-particle&quot;:&quot;&quot;,&quot;family&quot;:&quot;Santabárbara&quot;,&quot;given&quot;:&quot;Javier&quot;,&quot;non-dropping-particle&quot;:&quot;&quot;,&quot;parse-names&quot;:false,&quot;suffix&quot;:&quot;&quot;},{&quot;dropping-particle&quot;:&quot;&quot;,&quot;family&quot;:&quot;Olaya&quot;,&quot;given&quot;:&quot;Beatriz&quot;,&quot;non-dropping-particle&quot;:&quot;&quot;,&quot;parse-names&quot;:false,&quot;suffix&quot;:&quot;&quot;},{&quot;dropping-particle&quot;:&quot;&quot;,&quot;family&quot;:&quot;Bueno-Notivol&quot;,&quot;given&quot;:&quot;Juan&quot;,&quot;non-dropping-particle&quot;:&quot;&quot;,&quot;parse-names&quot;:false,&quot;suffix&quot;:&quot;&quot;},{&quot;dropping-particle&quot;:&quot;&quot;,&quot;family&quot;:&quot;Pérez-Moreno&quot;,&quot;given&quot;:&quot;María&quot;,&quot;non-dropping-particle&quot;:&quot;&quot;,&quot;parse-names&quot;:false,&quot;suffix&quot;:&quot;&quot;},{&quot;dropping-particle&quot;:&quot;&quot;,&quot;family&quot;:&quot;Gracia-García&quot;,&quot;given&quot;:&quot;Patricia&quot;,&quot;non-dropping-particle&quot;:&quot;&quot;,&quot;parse-names&quot;:false,&quot;suffix&quot;:&quot;&quot;},{&quot;dropping-particle&quot;:&quot;&quot;,&quot;family&quot;:&quot;Ozamiz-Etxebarria&quot;,&quot;given&quot;:&quot;Naiara&quot;,&quot;non-dropping-particle&quot;:&quot;&quot;,&quot;parse-names&quot;:false,&quot;suffix&quot;:&quot;&quot;},{&quot;dropping-particle&quot;:&quot;&quot;,&quot;family&quot;:&quot;Idoiaga-Mondragon&quot;,&quot;given&quot;:&quot;Nahia&quot;,&quot;non-dropping-particle&quot;:&quot;&quot;,&quot;parse-names&quot;:false,&quot;suffix&quot;:&quot;&quot;}],&quot;container-title&quot;:&quot;Revista medica de Chile&quot;,&quot;id&quot;:&quot;a6e17e39-a7dc-5529-ad3e-a8efd14c9c26&quot;,&quot;issue&quot;:&quot;11&quot;,&quot;issued&quot;:{&quot;date-parts&quot;:[[&quot;2021&quot;,&quot;11&quot;]]},&quot;language&quot;:&quot;eng&quot;,&quot;page&quot;:&quot;1579-1588&quot;,&quot;publisher-place&quot;:&quot;Chile&quot;,&quot;title&quot;:&quot;Prevalence of depression among medical students during the COVID-19 pandemic. A  systematic review and meta-analysis.&quot;,&quot;type&quot;:&quot;article-journal&quot;,&quot;volume&quot;:&quot;149&quot;},&quot;uris&quot;:[&quot;http://www.mendeley.com/documents/?uuid=c8c7a65f-dbc1-4c22-a02b-97c7173935aa&quot;],&quot;isTemporary&quot;:false,&quot;legacyDesktopId&quot;:&quot;c8c7a65f-dbc1-4c22-a02b-97c7173935aa&quot;},{&quot;id&quot;:&quot;a73e0a44-0f94-593c-be36-2a34807729f0&quot;,&quot;itemData&quot;:{&quot;DOI&quot;:&quot;10.1016/j.nepr.2021.103228&quot;,&quot;ISSN&quot;:&quot;14715953&quot;,&quot;PMID&quot;:&quot;34653783&quot;,&quot;abstract&quot;:&quot;Aim: To identify the prevalence of mental health problems and sleep disturbances among nursing students during the COVID-19 pandemic. Background: As a future professional workforce, nursing students are expected to play a role in controlling the COVID-19 pandemic; however, physical and mental health problems may hinder their willingness to stay in the nursing profession. Evidence of the prevalence of the health problems among nursing students related to COVID-19 may allow educators to manage their students’ health problems and make them feel more positive about their future careers. Design: Systematic review and meta-analysis. This study was prospectively registered with PROSPERO. Data sources: Databases, including CINAHL, Embase, PubMed and Web of Science, were searched for all related journal articles, from database inception to June 29, 2021, published between 2020 and 2021. Methods: This review was conducted following Preferred Reporting Items for Systematic Reviews and Meta-Analyses (PRISMA) guidelines using a PICOS search strategy. A DerSimonian–Laird random-effects model was used to estimate the prevalence and potential heterogeneity among the selected studies using the Cochran Q statistic and I-square test. Publication bias was assessed using the Egger intercept test. Results: Seventeen studies were included in the meta-analysis, representing 13,247 nursing students. During the COVID-19 pandemic, the prevalence of four health problems and sleep disturbances were identified. The health problem with the highest prevalence in nursing students was depression (52%). Other COVID-19-related health problems were fear (41%), anxiety (32%) and stress (30%) and sleep disturbances (27%). Conclusions: The findings from this study showed that strategies are necessary to manage nursing students’ teaching and learning during the COVID-19 pandemic or similar future situations. Our results suggest that preparing modified distance learning might reduce the prevalence of health problems related to the educational process. In addition, providing regular mental health assessments or online mental health services to students may improve their mental health and increase their well-being. Nursing education policies regarding clinical practice remain to be formulated to ensure the achievement of competencies to support future careers while considering the mental readiness and safety of students.&quot;,&quot;author&quot;:[{&quot;dropping-particle&quot;:&quot;&quot;,&quot;family&quot;:&quot;Mulyadi&quot;,&quot;given&quot;:&quot;Mulyadi&quot;,&quot;non-dropping-particle&quot;:&quot;&quot;,&quot;parse-names&quot;:false,&quot;suffix&quot;:&quot;&quot;},{&quot;dropping-particle&quot;:&quot;&quot;,&quot;family&quot;:&quot;Tonapa&quot;,&quot;given&quot;:&quot;Santo Imanuel&quot;,&quot;non-dropping-particle&quot;:&quot;&quot;,&quot;parse-names&quot;:false,&quot;suffix&quot;:&quot;&quot;},{&quot;dropping-particle&quot;:&quot;&quot;,&quot;family&quot;:&quot;Luneto&quot;,&quot;given&quot;:&quot;Suwandi&quot;,&quot;non-dropping-particle&quot;:&quot;&quot;,&quot;parse-names&quot;:false,&quot;suffix&quot;:&quot;&quot;},{&quot;dropping-particle&quot;:&quot;&quot;,&quot;family&quot;:&quot;Lin&quot;,&quot;given&quot;:&quot;Wei-Ting&quot;,&quot;non-dropping-particle&quot;:&quot;&quot;,&quot;parse-names&quot;:false,&quot;suffix&quot;:&quot;&quot;},{&quot;dropping-particle&quot;:&quot;&quot;,&quot;family&quot;:&quot;Lee&quot;,&quot;given&quot;:&quot;Bih-O&quot;,&quot;non-dropping-particle&quot;:&quot;&quot;,&quot;parse-names&quot;:false,&quot;suffix&quot;:&quot;&quot;}],&quot;container-title&quot;:&quot;Nurse Education in Practice&quot;,&quot;id&quot;:&quot;a73e0a44-0f94-593c-be36-2a34807729f0&quot;,&quot;issue&quot;:&quot;August&quot;,&quot;issued&quot;:{&quot;date-parts&quot;:[[&quot;2021&quot;,&quot;11&quot;]]},&quot;page&quot;:&quot;103228&quot;,&quot;publisher&quot;:&quot;Elsevier Ltd&quot;,&quot;title&quot;:&quot;Prevalence of mental health problems and sleep disturbances in nursing students during the COVID-19 pandemic: A systematic review and meta-analysis&quot;,&quot;type&quot;:&quot;article-journal&quot;,&quot;volume&quot;:&quot;57&quot;},&quot;uris&quot;:[&quot;http://www.mendeley.com/documents/?uuid=85bf7699-a7d6-4b0b-aada-71e1e97b8d85&quot;],&quot;isTemporary&quot;:false,&quot;legacyDesktopId&quot;:&quot;85bf7699-a7d6-4b0b-aada-71e1e97b8d85&quot;},{&quot;id&quot;:&quot;51583302-9425-5c3d-9f9e-6820201f6c00&quot;,&quot;itemData&quot;:{&quot;DOI&quot;:&quot;10.1016/j.jad.2022.10.040&quot;,&quot;ISSN&quot;:&quot;15732517&quot;,&quot;PMID&quot;:&quot;36341802&quot;,&quot;abstract&quot;:&quot;Background: This meta-analysis and systematic review aimed to evaluate the global prevalence and risk factors of mental problems (i.e., depression, anxiety, stress, sleep disorder, posttraumatic stress disorder (PTSD), burnout, psychological distress, and suicidal ideation) among medical students during the COVID-19 pandemic. Method: We searched PubMed, Embase, Web of Science, psycARTICLES, PsycINFO, CNKI, and Wan Fang for studies on the prevalence of mental problems among medical students from January 1, 2020, to April 1, 2022. The pooled prevalence was calculated by random-effect models. We performed a narrative review to identify the risk factors. Results: The meta-analysis included 201 studies (N = 198,000). The prevalence of depression (41 %, 95 % CI, 37–45 %,), anxiety (38 %,95 % CI, 34 %–42 %), stress (34 %, 95 % CI, 27 %–42 %), sleep disorder (52 %, 95 % CI, 44 %–60 %), psychological distress (58 %, 95 % CI, 51 %–65 %), PTSD (34 %, 95 % CI, 22 %–46 %), suicidal ideation (15 %, 95 % CI, 11 %–18 %) and burnout (38 %, 95 % CI, 25 %–50 %) was high. The major risk factors were being female, being junior or preclinical students, exposure to COVID-19, academic stress, psychiatric or physical disorders history, economic trouble, fear of education impairment, online learning trouble, fear of infection, loneliness, low physical activity, low social support, problematic internet or smartphone use, and young age. Limitations: Most studies were cross-sectional. Few studies provided a reasonable response rate, suggesting potential selection bias. Conclusions: The study demonstrated a high prevalence and risk factors for mental problems during COVID-19, calling for mental health services. Our findings are valuable for college and health authorities to identify high-risk students and provide targeted intervention.&quot;,&quot;author&quot;:[{&quot;dropping-particle&quot;:&quot;&quot;,&quot;family&quot;:&quot;Peng&quot;,&quot;given&quot;:&quot;Pu&quot;,&quot;non-dropping-particle&quot;:&quot;&quot;,&quot;parse-names&quot;:false,&quot;suffix&quot;:&quot;&quot;},{&quot;dropping-particle&quot;:&quot;&quot;,&quot;family&quot;:&quot;Hao&quot;,&quot;given&quot;:&quot;Yuzhu&quot;,&quot;non-dropping-particle&quot;:&quot;&quot;,&quot;parse-names&quot;:false,&quot;suffix&quot;:&quot;&quot;},{&quot;dropping-particle&quot;:&quot;&quot;,&quot;family&quot;:&quot;Liu&quot;,&quot;given&quot;:&quot;Yueheng&quot;,&quot;non-dropping-particle&quot;:&quot;&quot;,&quot;parse-names&quot;:false,&quot;suffix&quot;:&quot;&quot;},{&quot;dropping-particle&quot;:&quot;&quot;,&quot;family&quot;:&quot;Chen&quot;,&quot;given&quot;:&quot;Shubao&quot;,&quot;non-dropping-particle&quot;:&quot;&quot;,&quot;parse-names&quot;:false,&quot;suffix&quot;:&quot;&quot;},{&quot;dropping-particle&quot;:&quot;&quot;,&quot;family&quot;:&quot;Wang&quot;,&quot;given&quot;:&quot;Yunfei&quot;,&quot;non-dropping-particle&quot;:&quot;&quot;,&quot;parse-names&quot;:false,&quot;suffix&quot;:&quot;&quot;},{&quot;dropping-particle&quot;:&quot;&quot;,&quot;family&quot;:&quot;Yang&quot;,&quot;given&quot;:&quot;Qian&quot;,&quot;non-dropping-particle&quot;:&quot;&quot;,&quot;parse-names&quot;:false,&quot;suffix&quot;:&quot;&quot;},{&quot;dropping-particle&quot;:&quot;&quot;,&quot;family&quot;:&quot;Wang&quot;,&quot;given&quot;:&quot;Xin&quot;,&quot;non-dropping-particle&quot;:&quot;&quot;,&quot;parse-names&quot;:false,&quot;suffix&quot;:&quot;&quot;},{&quot;dropping-particle&quot;:&quot;&quot;,&quot;family&quot;:&quot;Li&quot;,&quot;given&quot;:&quot;Manyun&quot;,&quot;non-dropping-particle&quot;:&quot;&quot;,&quot;parse-names&quot;:false,&quot;suffix&quot;:&quot;&quot;},{&quot;dropping-particle&quot;:&quot;&quot;,&quot;family&quot;:&quot;Wang&quot;,&quot;given&quot;:&quot;Yingying&quot;,&quot;non-dropping-particle&quot;:&quot;&quot;,&quot;parse-names&quot;:false,&quot;suffix&quot;:&quot;&quot;},{&quot;dropping-particle&quot;:&quot;&quot;,&quot;family&quot;:&quot;He&quot;,&quot;given&quot;:&quot;Li&quot;,&quot;non-dropping-particle&quot;:&quot;&quot;,&quot;parse-names&quot;:false,&quot;suffix&quot;:&quot;&quot;},{&quot;dropping-particle&quot;:&quot;&quot;,&quot;family&quot;:&quot;Wang&quot;,&quot;given&quot;:&quot;Qianjin&quot;,&quot;non-dropping-particle&quot;:&quot;&quot;,&quot;parse-names&quot;:false,&quot;suffix&quot;:&quot;&quot;},{&quot;dropping-particle&quot;:&quot;&quot;,&quot;family&quot;:&quot;Ma&quot;,&quot;given&quot;:&quot;Yuejiao&quot;,&quot;non-dropping-particle&quot;:&quot;&quot;,&quot;parse-names&quot;:false,&quot;suffix&quot;:&quot;&quot;},{&quot;dropping-particle&quot;:&quot;&quot;,&quot;family&quot;:&quot;He&quot;,&quot;given&quot;:&quot;Haoyu&quot;,&quot;non-dropping-particle&quot;:&quot;&quot;,&quot;parse-names&quot;:false,&quot;suffix&quot;:&quot;&quot;},{&quot;dropping-particle&quot;:&quot;&quot;,&quot;family&quot;:&quot;Zhou&quot;,&quot;given&quot;:&quot;Yanan&quot;,&quot;non-dropping-particle&quot;:&quot;&quot;,&quot;parse-names&quot;:false,&quot;suffix&quot;:&quot;&quot;},{&quot;dropping-particle&quot;:&quot;&quot;,&quot;family&quot;:&quot;Wu&quot;,&quot;given&quot;:&quot;Qiuxia&quot;,&quot;non-dropping-particle&quot;:&quot;&quot;,&quot;parse-names&quot;:false,&quot;suffix&quot;:&quot;&quot;},{&quot;dropping-particle&quot;:&quot;&quot;,&quot;family&quot;:&quot;Liu&quot;,&quot;given&quot;:&quot;Tieqiao&quot;,&quot;non-dropping-particle&quot;:&quot;&quot;,&quot;parse-names&quot;:false,&quot;suffix&quot;:&quot;&quot;}],&quot;container-title&quot;:&quot;Journal of Affective Disorders&quot;,&quot;id&quot;:&quot;51583302-9425-5c3d-9f9e-6820201f6c00&quot;,&quot;issued&quot;:{&quot;date-parts&quot;:[[&quot;2023&quot;,&quot;1&quot;,&quot;15&quot;]]},&quot;page&quot;:&quot;167-181&quot;,&quot;publisher&quot;:&quot;Elsevier B.V.&quot;,&quot;title&quot;:&quot;The prevalence and risk factors of mental problems in medical students during COVID-19 pandemic: A systematic review and meta-analysis&quot;,&quot;type&quot;:&quot;article&quot;,&quot;volume&quot;:&quot;321&quot;},&quot;uris&quot;:[&quot;http://www.mendeley.com/documents/?uuid=ae445da1-e391-370d-b610-bf03449335c3&quot;],&quot;isTemporary&quot;:false,&quot;legacyDesktopId&quot;:&quot;ae445da1-e391-370d-b610-bf03449335c3&quot;},{&quot;id&quot;:&quot;e2c239cb-901e-55fb-8eaf-417197f829f7&quot;,&quot;itemData&quot;:{&quot;DOI&quot;:&quot;10.1001/jama.2016.17324&quot;,&quot;ISSN&quot;:&quot;1538-3598 (Electronic)&quot;,&quot;PMID&quot;:&quot;27923088&quot;,&quot;abstract&quot;:&quot;IMPORTANCE: Medical students are at high risk for depression and suicidal  ideation. However, the prevalence estimates of these disorders vary between studies. OBJECTIVE: To estimate the prevalence of depression, depressive symptoms, and suicidal ideation in medical students. DATA SOURCES AND STUDY SELECTION: Systematic search of EMBASE, ERIC, MEDLINE, psycARTICLES, and psycINFO without language restriction for studies on the prevalence of depression, depressive symptoms, or suicidal ideation in medical students published before September 17, 2016. Studies that were published in the peer-reviewed literature and used validated assessment methods were included. DATA EXTRACTION AND SYNTHESIS: Information on study characteristics; prevalence of depression or depressive symptoms and suicidal ideation; and whether students who screened positive for depression sought treatment was extracted independently by 3 investigators. Estimates were pooled using random-effects meta-analysis. Differences by study-level characteristics were estimated using stratified meta-analysis and meta-regression. MAIN OUTCOMES AND MEASURES: Point or period prevalence of depression, depressive symptoms, or suicidal ideation as assessed by validated questionnaire or structured interview. RESULTS: Depression or depressive symptom prevalence data were extracted from 167 cross-sectional studies (n = 116 628) and 16 longitudinal studies (n = 5728) from 43 countries. All but 1 study used self-report instruments. The overall pooled crude prevalence of depression or depressive symptoms was 27.2% (37 933/122 356 individuals; 95% CI, 24.7% to 29.9%, I2 = 98.9%). Summary prevalence estimates ranged across assessment modalities from 9.3% to 55.9%. Depressive symptom prevalence remained relatively constant over the period studied (baseline survey year range of 1982-2015; slope, 0.2% increase per year [95% CI, -0.2% to 0.7%]). In the 9 longitudinal studies that assessed depressive symptoms before and during medical school (n = 2432), the median absolute increase in symptoms was 13.5% (range, 0.6% to 35.3%). Prevalence estimates did not significantly differ between studies of only preclinical students and studies of only clinical students (23.7% [95% CI, 19.5% to 28.5%] vs 22.4% [95% CI, 17.6% to 28.2%]; P = .72). The percentage of medical students screening positive for depression who sought psychiatric treatment was 15.7% (110/954 individuals; 95% CI, 10.2% to 23.4%, I2 = 70.1%). Suicidal ideation …&quot;,&quot;author&quot;:[{&quot;dropping-particle&quot;:&quot;&quot;,&quot;family&quot;:&quot;Rotenstein&quot;,&quot;given&quot;:&quot;Lisa S&quot;,&quot;non-dropping-particle&quot;:&quot;&quot;,&quot;parse-names&quot;:false,&quot;suffix&quot;:&quot;&quot;},{&quot;dropping-particle&quot;:&quot;&quot;,&quot;family&quot;:&quot;Ramos&quot;,&quot;given&quot;:&quot;Marco A&quot;,&quot;non-dropping-particle&quot;:&quot;&quot;,&quot;parse-names&quot;:false,&quot;suffix&quot;:&quot;&quot;},{&quot;dropping-particle&quot;:&quot;&quot;,&quot;family&quot;:&quot;Torre&quot;,&quot;given&quot;:&quot;Matthew&quot;,&quot;non-dropping-particle&quot;:&quot;&quot;,&quot;parse-names&quot;:false,&quot;suffix&quot;:&quot;&quot;},{&quot;dropping-particle&quot;:&quot;&quot;,&quot;family&quot;:&quot;Segal&quot;,&quot;given&quot;:&quot;J Bradley&quot;,&quot;non-dropping-particle&quot;:&quot;&quot;,&quot;parse-names&quot;:false,&quot;suffix&quot;:&quot;&quot;},{&quot;dropping-particle&quot;:&quot;&quot;,&quot;family&quot;:&quot;Peluso&quot;,&quot;given&quot;:&quot;Michael J&quot;,&quot;non-dropping-particle&quot;:&quot;&quot;,&quot;parse-names&quot;:false,&quot;suffix&quot;:&quot;&quot;},{&quot;dropping-particle&quot;:&quot;&quot;,&quot;family&quot;:&quot;Guille&quot;,&quot;given&quot;:&quot;Constance&quot;,&quot;non-dropping-particle&quot;:&quot;&quot;,&quot;parse-names&quot;:false,&quot;suffix&quot;:&quot;&quot;},{&quot;dropping-particle&quot;:&quot;&quot;,&quot;family&quot;:&quot;Sen&quot;,&quot;given&quot;:&quot;Srijan&quot;,&quot;non-dropping-particle&quot;:&quot;&quot;,&quot;parse-names&quot;:false,&quot;suffix&quot;:&quot;&quot;},{&quot;dropping-particle&quot;:&quot;&quot;,&quot;family&quot;:&quot;Mata&quot;,&quot;given&quot;:&quot;Douglas A&quot;,&quot;non-dropping-particle&quot;:&quot;&quot;,&quot;parse-names&quot;:false,&quot;suffix&quot;:&quot;&quot;}],&quot;container-title&quot;:&quot;JAMA&quot;,&quot;id&quot;:&quot;e2c239cb-901e-55fb-8eaf-417197f829f7&quot;,&quot;issue&quot;:&quot;21&quot;,&quot;issued&quot;:{&quot;date-parts&quot;:[[&quot;2016&quot;,&quot;12&quot;]]},&quot;language&quot;:&quot;eng&quot;,&quot;page&quot;:&quot;2214-2236&quot;,&quot;title&quot;:&quot;Prevalence of Depression, Depressive Symptoms, and Suicidal Ideation Among  Medical Students: A Systematic Review and Meta-Analysis.&quot;,&quot;type&quot;:&quot;article-journal&quot;,&quot;volume&quot;:&quot;316&quot;},&quot;uris&quot;:[&quot;http://www.mendeley.com/documents/?uuid=b1e04f2e-90ed-450b-b3f5-3e71e371b8de&quot;],&quot;isTemporary&quot;:false,&quot;legacyDesktopId&quot;:&quot;b1e04f2e-90ed-450b-b3f5-3e71e371b8de&quot;}],&quot;properties&quot;:{&quot;noteIndex&quot;:0},&quot;isEdited&quot;:false,&quot;manualOverride&quot;:{&quot;citeprocText&quot;:&quot;(Mulyadi et al., 2021; Peng et al., 2023; Rotenstein et al., 2016; Santabárbara et al., 2021)&quot;,&quot;isManuallyOverridden&quot;:false,&quot;manualOverrideText&quot;:&quot;&quot;},&quot;citationTag&quot;:&quot;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&quot;},{&quot;citationID&quot;:&quot;MENDELEY_CITATION_6f322ec5-f079-4c57-b495-f7c6a9534142&quot;,&quot;citationItems&quot;:[{&quot;id&quot;:&quot;75e4d6bc-7677-593f-8dd2-1a88afca2a18&quot;,&quot;itemData&quot;:{&quot;DOI&quot;:&quot;10.1007/s40519-021-01351-w&quot;,&quot;ISSN&quot;:&quot;1590-1262 (Electronic)&quot;,&quot;PMID&quot;:&quot;35067859&quot;,&quot;abstract&quot;:&quot;PURPOSE: Medical students have a higher risk of developing psychological issues,  such as feeding and eating disorders (FEDs). In the past few years, a major increase was observed in the number of studies on the topic. The goal of this review was to estimate the prevalence risk of FEDs and its associated risk factors in medical students. METHODS: Nine electronic databases were used to conduct an electronic search from the inception of the databases until 15(th) September 2021. The DerSimonian-Laird technique was used to pool the estimates using random-effects meta-analysis. The prevalence of FEDs risk in medical students was the major outcome of interest. Data were analyzed globally, by country, by research measure and by culture. Sex, age, and body mass index were examined as potential confounders using meta-regression analysis. RESULTS: A random-effects meta-analysis evaluating the prevalence of FEDs in medical students (K = 35, N = 21,383) generated a pooled prevalence rate of 17.35% (95% CI 14.15-21.10%), heterogeneity [Q = 1528 (34), P = 0.001], τ(2) = 0.51 (95% CI 0.36-1.05), τ = 0.71 (95% CI 0.59-1.02), I(2) = 97.8%; H = 6.70 (95% CI 6.19-7.26). Age and sex were not significant predictors. Body mass index, culture and used research tool were significant confounders. CONCLUSION: The prevalence of FEDs symptoms in medical students was estimated to be 17.35%. Future prospective studies are urgently needed to construct prevention and treatment programs to provide better outcomes for students at risk of or suffering from FEDs. LEVEL OF EVIDENCE: Level I, systematic review and meta-analysis.&quot;,&quot;author&quot;:[{&quot;dropping-particle&quot;:&quot;&quot;,&quot;family&quot;:&quot;Fekih-Romdhane&quot;,&quot;given&quot;:&quot;Feten&quot;,&quot;non-dropping-particle&quot;:&quot;&quot;,&quot;parse-names&quot;:false,&quot;suffix&quot;:&quot;&quot;},{&quot;dropping-particle&quot;:&quot;&quot;,&quot;family&quot;:&quot;Daher-Nashif&quot;,&quot;given&quot;:&quot;Suhad&quot;,&quot;non-dropping-particle&quot;:&quot;&quot;,&quot;parse-names&quot;:false,&quot;suffix&quot;:&quot;&quot;},{&quot;dropping-particle&quot;:&quot;&quot;,&quot;family&quot;:&quot;Alhuwailah&quot;,&quot;given&quot;:&quot;Amthal H&quot;,&quot;non-dropping-particle&quot;:&quot;&quot;,&quot;parse-names&quot;:false,&quot;suffix&quot;:&quot;&quot;},{&quot;dropping-particle&quot;:&quot;&quot;,&quot;family&quot;:&quot;Gahtani&quot;,&quot;given&quot;:&quot;Haifa Mohammed Saleh&quot;,&quot;non-dropping-particle&quot;:&quot;Al&quot;,&quot;parse-names&quot;:false,&quot;suffix&quot;:&quot;&quot;},{&quot;dropping-particle&quot;:&quot;&quot;,&quot;family&quot;:&quot;Hubail&quot;,&quot;given&quot;:&quot;Suad Abdulla&quot;,&quot;non-dropping-particle&quot;:&quot;&quot;,&quot;parse-names&quot;:false,&quot;suffix&quot;:&quot;&quot;},{&quot;dropping-particle&quot;:&quot;&quot;,&quot;family&quot;:&quot;Shuwiekh&quot;,&quot;given&quot;:&quot;Hanaa Ahmed Mohamed&quot;,&quot;non-dropping-particle&quot;:&quot;&quot;,&quot;parse-names&quot;:false,&quot;suffix&quot;:&quot;&quot;},{&quot;dropping-particle&quot;:&quot;&quot;,&quot;family&quot;:&quot;Khudhair&quot;,&quot;given&quot;:&quot;Mina Fattah&quot;,&quot;non-dropping-particle&quot;:&quot;&quot;,&quot;parse-names&quot;:false,&quot;suffix&quot;:&quot;&quot;},{&quot;dropping-particle&quot;:&quot;&quot;,&quot;family&quot;:&quot;Alhaj&quot;,&quot;given&quot;:&quot;Omar A&quot;,&quot;non-dropping-particle&quot;:&quot;&quot;,&quot;parse-names&quot;:false,&quot;suffix&quot;:&quot;&quot;},{&quot;dropping-particle&quot;:&quot;&quot;,&quot;family&quot;:&quot;Bragazzi&quot;,&quot;given&quot;:&quot;Nicola Luigi&quot;,&quot;non-dropping-particle&quot;:&quot;&quot;,&quot;parse-names&quot;:false,&quot;suffix&quot;:&quot;&quot;},{&quot;dropping-particle&quot;:&quot;&quot;,&quot;family&quot;:&quot;Jahrami&quot;,&quot;given&quot;:&quot;Haitham&quot;,&quot;non-dropping-particle&quot;:&quot;&quot;,&quot;parse-names&quot;:false,&quot;suffix&quot;:&quot;&quot;}],&quot;container-title&quot;:&quot;Eating and weight disorders : EWD&quot;,&quot;id&quot;:&quot;75e4d6bc-7677-593f-8dd2-1a88afca2a18&quot;,&quot;issued&quot;:{&quot;date-parts&quot;:[[&quot;2022&quot;,&quot;1&quot;]]},&quot;language&quot;:&quot;eng&quot;,&quot;page&quot;:&quot;1-20&quot;,&quot;title&quot;:&quot;The prevalence of feeding and eating disorders symptomology in medical students:  an updated systematic review, meta-analysis, and meta-regression.&quot;,&quot;type&quot;:&quot;article-journal&quot;},&quot;uris&quot;:[&quot;http://www.mendeley.com/documents/?uuid=03e3aa9f-d27d-4a20-b321-21b246341b96&quot;],&quot;isTemporary&quot;:false,&quot;legacyDesktopId&quot;:&quot;03e3aa9f-d27d-4a20-b321-21b246341b96&quot;},{&quot;id&quot;:&quot;f2b52dcb-f7dc-5e2a-a751-d81ccdcdb204&quot;,&quot;itemData&quot;:{&quot;DOI&quot;:&quot;10.1007/s40519-018-0516-z&quot;,&quot;ISSN&quot;:&quot;1590-1262 (Electronic)&quot;,&quot;PMID&quot;:&quot;29785631&quot;,&quot;abstract&quot;:&quot;PURPOSE: Medical students appear to be a high-risk group to develop psychological  problems including eating disorders (ED). The prevalence estimates of ED risk vary greatly between studies. This systematic review and meta-analysis was done to estimate the prevalence of ED risk among medical students. METHODS: An electronic search of EMBASE, MEDLINE, ProQuest and Google Scholar was conducted. Studies that reported the prevalence of ED risk among medical students and were published in English peer-reviewed journals between 1982 and 2017 were included. Information about study characteristics and the prevalence of ED risk were extracted by four investigators. Each article was reviewed independently by at least two investigators. Estimates were pooled using random-effects meta-analysis using the DerSimonian-Laird method. The main outcome of interest was the prevalence of ED risk in medical students. RESULTS: The prevalence of ED risk among medical students was extracted from nineteen cross-sectional studies across nine countries (total participants n = 5722). The overall pooled prevalence rate of ED risk was 10.4% (497/5722 students, 95% CI 7.8-13.0%), with statistically significant evidence between-study heterogeneity (Q = 295, τ2 = 0.003, I2 = 94.0%, P &lt; 0.001). Prevalence estimates between studies ranged from 2.2 to 29.1%. CONCLUSION: In this systematic review and meta-analysis, the summary prevalence of ED risk among medical students was 10.4%. Further research is needed to identify and prevent ED in this population. Studies are also needed to investigate concurrent pathologies associated with ED risk. LEVEL OF EVIDENCE: Level I, systematic review and meta-analysis.&quot;,&quot;author&quot;:[{&quot;dropping-particle&quot;:&quot;&quot;,&quot;family&quot;:&quot;Jahrami&quot;,&quot;given&quot;:&quot;Haitham&quot;,&quot;non-dropping-particle&quot;:&quot;&quot;,&quot;parse-names&quot;:false,&quot;suffix&quot;:&quot;&quot;},{&quot;dropping-particle&quot;:&quot;&quot;,&quot;family&quot;:&quot;Sater&quot;,&quot;given&quot;:&quot;Mai&quot;,&quot;non-dropping-particle&quot;:&quot;&quot;,&quot;parse-names&quot;:false,&quot;suffix&quot;:&quot;&quot;},{&quot;dropping-particle&quot;:&quot;&quot;,&quot;family&quot;:&quot;Abdulla&quot;,&quot;given&quot;:&quot;Ahmed&quot;,&quot;non-dropping-particle&quot;:&quot;&quot;,&quot;parse-names&quot;:false,&quot;suffix&quot;:&quot;&quot;},{&quot;dropping-particle&quot;:&quot;&quot;,&quot;family&quot;:&quot;Faris&quot;,&quot;given&quot;:&quot;Mo'ez Al-Islam&quot;,&quot;non-dropping-particle&quot;:&quot;&quot;,&quot;parse-names&quot;:false,&quot;suffix&quot;:&quot;&quot;},{&quot;dropping-particle&quot;:&quot;&quot;,&quot;family&quot;:&quot;AlAnsari&quot;,&quot;given&quot;:&quot;Ahmed&quot;,&quot;non-dropping-particle&quot;:&quot;&quot;,&quot;parse-names&quot;:false,&quot;suffix&quot;:&quot;&quot;}],&quot;container-title&quot;:&quot;Eating and weight disorders : EWD&quot;,&quot;id&quot;:&quot;f2b52dcb-f7dc-5e2a-a751-d81ccdcdb204&quot;,&quot;issue&quot;:&quot;3&quot;,&quot;issued&quot;:{&quot;date-parts&quot;:[[&quot;2019&quot;,&quot;6&quot;]]},&quot;language&quot;:&quot;eng&quot;,&quot;page&quot;:&quot;397-410&quot;,&quot;publisher-place&quot;:&quot;Germany&quot;,&quot;title&quot;:&quot;Eating disorders risk among medical students: a global systematic review and  meta-analysis.&quot;,&quot;type&quot;:&quot;article-journal&quot;,&quot;volume&quot;:&quot;24&quot;},&quot;uris&quot;:[&quot;http://www.mendeley.com/documents/?uuid=63f8fd3b-bf3b-49c6-8ec8-b753cba24d1c&quot;],&quot;isTemporary&quot;:false,&quot;legacyDesktopId&quot;:&quot;63f8fd3b-bf3b-49c6-8ec8-b753cba24d1c&quot;}],&quot;properties&quot;:{&quot;noteIndex&quot;:0},&quot;isEdited&quot;:false,&quot;manualOverride&quot;:{&quot;citeprocText&quot;:&quot;(Fekih-Romdhane et al., 2022; Jahrami et al., 2019)&quot;,&quot;isManuallyOverridden&quot;:false,&quot;manualOverrideText&quot;:&quot;&quot;},&quot;citationTag&quot;:&quot;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&quot;},{&quot;citationID&quot;:&quot;MENDELEY_CITATION_3cf14d88-41e1-42a5-aefe-2ec344cefa9f&quot;,&quot;citationItems&quot;:[{&quot;id&quot;:&quot;536e0097-6621-56df-8b77-69bd9c6de0f4&quot;,&quot;itemData&quot;:{&quot;DOI&quot;:&quot;10.1016/J.JAD.2014.11.002&quot;,&quot;ISSN&quot;:&quot;0165-0327&quot;,&quot;PMID&quot;:&quot;25462424&quot;,&quot;abstract&quot;:&quot;When evaluating gender differences in mental disorders and suicidality, specifically between European countries, studies are sparse and frequently hindered by methodological issues, such as the limited items evaluated and inconsistent sampling designs.\nMethods: In ten European countries participating in the World Mental Health Survey Initiative, lifetime internalizing and externalizing disorders and suicidality were assessed among 37,289 respondents. Disorders were classified using DMS-IV criteria. Odds ratios (OR) for gender differences were calculated using logistic regression, while trends across age-groups were tested via gender×age interaction.\nResults: Within countries, prevalence of any lifetime internalizing disorder ranged from 10.8% to 44.5% among women and 5.9% to 26.5% among men, with women having consistently higher odds than men (OR range: 1.52-2.73). Prevalence of any lifetime externalizing disorders ranged from 0.2% to 6.6% among women and 2.2% to 22.4% among men, with women having consistently lower odds than men (OR range: 0.05-0.35). Any lifetime suicide attempt was found in 0.8-5.4% of women and 0.3-2.4% of men, showing inconsistent relative gender-differences across countries (OR range: 0.77-4.72). Significant effects in gender OR across age-groups were not observed for any internalizing disorder or suicide attempt, yet were present for any externalizing disorder in France (p=0.01), the Netherlands (p=0.05), and Spain (p=0.02).\nLimitations: Mental disorders were assessed with the CIDI 3.0 and not psychiatric evaluations. Suicidality does not fully represent more important clinical events, such as suicide mortality.\nConclusions: Consistent across European countries, internalizing disorders are more common among women and externalizing disorders among men, whereas gender differences in suicidality varied.&quot;,&quot;author&quot;:[{&quot;dropping-particle&quot;:&quot;&quot;,&quot;family&quot;:&quot;Boyd&quot;,&quot;given&quot;:&quot;Anders&quot;,&quot;non-dropping-particle&quot;:&quot;&quot;,&quot;parse-names&quot;:false,&quot;suffix&quot;:&quot;&quot;},{&quot;dropping-particle&quot;:&quot;&quot;,&quot;family&quot;:&quot;Velde&quot;,&quot;given&quot;:&quot;Sarah&quot;,&quot;non-dropping-particle&quot;:&quot;Van De&quot;,&quot;parse-names&quot;:false,&quot;suffix&quot;:&quot;&quot;},{&quot;dropping-particle&quot;:&quot;&quot;,&quot;family&quot;:&quot;Vilagut&quot;,&quot;given&quot;:&quot;Gemma&quot;,&quot;non-dropping-particle&quot;:&quot;&quot;,&quot;parse-names&quot;:false,&quot;suffix&quot;:&quot;&quot;},{&quot;dropping-particle&quot;:&quot;&quot;,&quot;family&quot;:&quot;Graaf&quot;,&quot;given&quot;:&quot;Ron&quot;,&quot;non-dropping-particle&quot;:&quot;De&quot;,&quot;parse-names&quot;:false,&quot;suffix&quot;:&quot;&quot;},{&quot;dropping-particle&quot;:&quot;&quot;,&quot;family&quot;:&quot;O'Neill&quot;,&quot;given&quot;:&quot;Siobhan&quot;,&quot;non-dropping-particle&quot;:&quot;&quot;,&quot;parse-names&quot;:false,&quot;suffix&quot;:&quot;&quot;},{&quot;dropping-particle&quot;:&quot;&quot;,&quot;family&quot;:&quot;Florescu&quot;,&quot;given&quot;:&quot;Silvia&quot;,&quot;non-dropping-particle&quot;:&quot;&quot;,&quot;parse-names&quot;:false,&quot;suffix&quot;:&quot;&quot;},{&quot;dropping-particle&quot;:&quot;&quot;,&quot;family&quot;:&quot;Alonso&quot;,&quot;given&quot;:&quot;Jordi&quot;,&quot;non-dropping-particle&quot;:&quot;&quot;,&quot;parse-names&quot;:false,&quot;suffix&quot;:&quot;&quot;},{&quot;dropping-particle&quot;:&quot;&quot;,&quot;family&quot;:&quot;Kovess-Masfety&quot;,&quot;given&quot;:&quot;Vivane&quot;,&quot;non-dropping-particle&quot;:&quot;&quot;,&quot;parse-names&quot;:false,&quot;suffix&quot;:&quot;&quot;}],&quot;container-title&quot;:&quot;Journal of Affective Disorders&quot;,&quot;id&quot;:&quot;536e0097-6621-56df-8b77-69bd9c6de0f4&quot;,&quot;issued&quot;:{&quot;date-parts&quot;:[[&quot;2015&quot;,&quot;3&quot;,&quot;1&quot;]]},&quot;page&quot;:&quot;245-254&quot;,&quot;publisher&quot;:&quot;Elsevier&quot;,&quot;title&quot;:&quot;Gender differences in mental disorders and suicidality in Europe: Results from a large cross-sectional population-based study&quot;,&quot;type&quot;:&quot;article-journal&quot;,&quot;volume&quot;:&quot;173&quot;},&quot;uris&quot;:[&quot;http://www.mendeley.com/documents/?uuid=65417cf7-46b0-36e7-af2e-19560cf72782&quot;],&quot;isTemporary&quot;:false,&quot;legacyDesktopId&quot;:&quot;65417cf7-46b0-36e7-af2e-19560cf72782&quot;},{&quot;id&quot;:&quot;055d8ce8-d0bd-5497-b9e3-0f9a2033632b&quot;,&quot;itemData&quot;:{&quot;DOI&quot;:&quot;10.1590/S1516-44462005000600003&quot;,&quot;ISSN&quot;:&quot;1516-4446&quot;,&quot;PMID&quot;:&quot;16302053&quot;,&quot;abstract&quot;:&quot;Women have a substantially higher risk of developing lifetime anxiety disorders compared with men. In addition, research evidence has generally observed an increased symptom severity, chronic course, and functional impairment in women with anxiety disorders in comparison to men. However, the reasons for the increased risk in developing an anxiety disorder in women are still unknown and have yet to be adequately investigated. Evidence from various studies has suggested that genetic factors and female reproductive hormones may play important roles in the expression of these gender differences. The significant differences in onset and course of illness observed in men and women diagnosed with anxiety disorders warrants investigations into the need of differential treatment; however, evidence of gender differences in treatment response to different anxiety disorders are varying and remain largely inconclusive. This article reviews the prevalence, epidemiology, and phenomenology of the major anxiety disorders in women, as well as the implications of such differences for treatment.&quot;,&quot;author&quot;:[{&quot;dropping-particle&quot;:&quot;&quot;,&quot;family&quot;:&quot;Kinrys&quot;,&quot;given&quot;:&quot;Gustavo&quot;,&quot;non-dropping-particle&quot;:&quot;&quot;,&quot;parse-names&quot;:false,&quot;suffix&quot;:&quot;&quot;},{&quot;dropping-particle&quot;:&quot;&quot;,&quot;family&quot;:&quot;Wygant&quot;,&quot;given&quot;:&quot;Lisa E.&quot;,&quot;non-dropping-particle&quot;:&quot;&quot;,&quot;parse-names&quot;:false,&quot;suffix&quot;:&quot;&quot;}],&quot;container-title&quot;:&quot;Brazilian Journal of Psychiatry&quot;,&quot;id&quot;:&quot;055d8ce8-d0bd-5497-b9e3-0f9a2033632b&quot;,&quot;issue&quot;:&quot;SUPPL. 2&quot;,&quot;issued&quot;:{&quot;date-parts&quot;:[[&quot;2005&quot;]]},&quot;page&quot;:&quot;s43-s50&quot;,&quot;publisher&quot;:&quot;Associação Brasileira de Psiquiatria&quot;,&quot;title&quot;:&quot;Anxiety disorders in women: does gender matter to treatment?&quot;,&quot;type&quot;:&quot;article-journal&quot;,&quot;volume&quot;:&quot;27&quot;},&quot;uris&quot;:[&quot;http://www.mendeley.com/documents/?uuid=c14486b6-f5b6-3eaa-8677-224d70df21e6&quot;],&quot;isTemporary&quot;:false,&quot;legacyDesktopId&quot;:&quot;c14486b6-f5b6-3eaa-8677-224d70df21e6&quot;},{&quot;id&quot;:&quot;0ae971de-f6aa-59bd-848f-9d334f360262&quot;,&quot;itemData&quot;:{&quot;DOI&quot;:&quot;10.1007/978-94-007-4276-5_14&quot;,&quot;ISBN&quot;:&quot;978-94-007-4276-5&quot;,&quot;ISSN&quot;:&quot;2542839X&quot;,&quot;abstract&quot;:&quot;Men and women experience different kinds of mental health problems. While women exceed men in internalizing disorders such as depression and anxiety, men exhibit more externalizing disorders such as substance abuse and antisocial behavior, which are problematic for...&quot;,&quot;author&quot;:[{&quot;dropping-particle&quot;:&quot;&quot;,&quot;family&quot;:&quot;Rosenfield&quot;,&quot;given&quot;:&quot;Sarah&quot;,&quot;non-dropping-particle&quot;:&quot;&quot;,&quot;parse-names&quot;:false,&quot;suffix&quot;:&quot;&quot;},{&quot;dropping-particle&quot;:&quot;&quot;,&quot;family&quot;:&quot;Mouzon&quot;,&quot;given&quot;:&quot;Dawne&quot;,&quot;non-dropping-particle&quot;:&quot;&quot;,&quot;parse-names&quot;:false,&quot;suffix&quot;:&quot;&quot;}],&quot;container-title&quot;:&quot;Handbooks of Sociology and Social Research&quot;,&quot;id&quot;:&quot;0ae971de-f6aa-59bd-848f-9d334f360262&quot;,&quot;issued&quot;:{&quot;date-parts&quot;:[[&quot;2013&quot;]]},&quot;page&quot;:&quot;277-296&quot;,&quot;publisher&quot;:&quot;Springer, Dordrecht&quot;,&quot;title&quot;:&quot;Gender and Mental Health&quot;,&quot;type&quot;:&quot;article-journal&quot;},&quot;uris&quot;:[&quot;http://www.mendeley.com/documents/?uuid=839cccba-23b9-3d6c-ad99-ea43a29fd63d&quot;],&quot;isTemporary&quot;:false,&quot;legacyDesktopId&quot;:&quot;839cccba-23b9-3d6c-ad99-ea43a29fd63d&quot;},{&quot;id&quot;:&quot;06decdba-aa3e-5be4-acb1-2d874be76d09&quot;,&quot;itemData&quot;:{&quot;DOI&quot;:&quot;10.1007/s10899-006-9036-2&quot;,&quot;ISSN&quot;:&quot;10505350&quot;,&quot;PMID&quot;:&quot;17160587&quot;,&quot;abstract&quot;:&quot;The purpose of this study was to use a meta-analytic procedure to synthesize the rates of disordered gambling for college students that have been reported in the research literature. In order to identify all possible studies that met stringent inclusion criteria, Medline, PsychINFO, and SocioIndex databases were searched with the terms \&quot;gambling,\&quot; and \&quot;college student\&quot;. This process resulted in 15 studies concerning gambling among college students that were published through July 2005. To synthesize the 15 studies, a random effects model for meta-analysis was applied. The estimated proportion of disordered gamblers among college students was 7.89%. This estimate is noteworthy because it is higher than that reported for adolescents, college students or adults in a previous study using meta-analytic procedures with studies conducted prior to 1997. © 2006 Springer Science+Business Media, Inc.&quot;,&quot;author&quot;:[{&quot;dropping-particle&quot;:&quot;&quot;,&quot;family&quot;:&quot;Blinn-Pike&quot;,&quot;given&quot;:&quot;Lynn&quot;,&quot;non-dropping-particle&quot;:&quot;&quot;,&quot;parse-names&quot;:false,&quot;suffix&quot;:&quot;&quot;},{&quot;dropping-particle&quot;:&quot;&quot;,&quot;family&quot;:&quot;Worthy&quot;,&quot;given&quot;:&quot;Sheri Lokken&quot;,&quot;non-dropping-particle&quot;:&quot;&quot;,&quot;parse-names&quot;:false,&quot;suffix&quot;:&quot;&quot;},{&quot;dropping-particle&quot;:&quot;&quot;,&quot;family&quot;:&quot;Jonkman&quot;,&quot;given&quot;:&quot;Jeffrey N.&quot;,&quot;non-dropping-particle&quot;:&quot;&quot;,&quot;parse-names&quot;:false,&quot;suffix&quot;:&quot;&quot;}],&quot;container-title&quot;:&quot;Journal of Gambling Studies&quot;,&quot;id&quot;:&quot;06decdba-aa3e-5be4-acb1-2d874be76d09&quot;,&quot;issue&quot;:&quot;2&quot;,&quot;issued&quot;:{&quot;date-parts&quot;:[[&quot;2007&quot;,&quot;6&quot;,&quot;12&quot;]]},&quot;page&quot;:&quot;175-183&quot;,&quot;publisher&quot;:&quot;Springer&quot;,&quot;title&quot;:&quot;Disordered gambling among college students: A meta-analytic synthesis&quot;,&quot;type&quot;:&quot;article-journal&quot;,&quot;volume&quot;:&quot;23&quot;},&quot;uris&quot;:[&quot;http://www.mendeley.com/documents/?uuid=907b8f71-f7b2-4574-a4a0-0763e78f2f46&quot;],&quot;isTemporary&quot;:false,&quot;legacyDesktopId&quot;:&quot;907b8f71-f7b2-4574-a4a0-0763e78f2f46&quot;}],&quot;properties&quot;:{&quot;noteIndex&quot;:0},&quot;isEdited&quot;:false,&quot;manualOverride&quot;:{&quot;citeprocText&quot;:&quot;(Blinn-Pike et al., 2007; Boyd et al., 2015; Kinrys and Wygant, 2005; Rosenfield and Mouzon, 2013)&quot;,&quot;isManuallyOverridden&quot;:false,&quot;manualOverrideText&quot;:&quot;&quot;},&quot;citationTag&quot;:&quot;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&quot;},{&quot;citationID&quot;:&quot;MENDELEY_CITATION_c55a40a1-2357-4c55-b757-d2fc8a34f06d&quot;,&quot;properties&quot;:{&quot;noteIndex&quot;:0},&quot;isEdited&quot;:false,&quot;manualOverride&quot;:{&quot;isManuallyOverridden&quot;:false,&quot;citeprocText&quot;:&quot;(Wacks and Weinstein, 2021)&quot;,&quot;manualOverrideText&quot;:&quot;&quot;},&quot;citationItems&quot;:[{&quot;id&quot;:&quot;09322816-0580-311c-b98f-b2cfaa055a0b&quot;,&quot;itemData&quot;:{&quot;type&quot;:&quot;article-journal&quot;,&quot;id&quot;:&quot;09322816-0580-311c-b98f-b2cfaa055a0b&quot;,&quot;title&quot;:&quot;Excessive Smartphone Use Is Associated With Health Problems in Adolescents and Young Adults&quot;,&quot;groupId&quot;:&quot;88c05981-9f0e-37ca-83d6-95e9ac184e6f&quot;,&quot;author&quot;:[{&quot;family&quot;:&quot;Wacks&quot;,&quot;given&quot;:&quot;Yehuda&quot;,&quot;parse-names&quot;:false,&quot;dropping-particle&quot;:&quot;&quot;,&quot;non-dropping-particle&quot;:&quot;&quot;},{&quot;family&quot;:&quot;Weinstein&quot;,&quot;given&quot;:&quot;Aviv M.&quot;,&quot;parse-names&quot;:false,&quot;dropping-particle&quot;:&quot;&quot;,&quot;non-dropping-particle&quot;:&quot;&quot;}],&quot;container-title&quot;:&quot;Frontiers in Psychiatry&quot;,&quot;container-title-short&quot;:&quot;Front Psychiatry&quot;,&quot;accessed&quot;:{&quot;date-parts&quot;:[[2025,4,1]]},&quot;DOI&quot;:&quot;10.3389/FPSYT.2021.669042/PDF&quot;,&quot;ISSN&quot;:&quot;16640640&quot;,&quot;PMID&quot;:&quot;34140904&quot;,&quot;URL&quot;:&quot;www.frontiersin.org&quot;,&quot;issued&quot;:{&quot;date-parts&quot;:[[2021,5,28]]},&quot;page&quot;:&quot;669042&quot;,&quot;abstract&quot;:&quot;Background and Aims: This present paper will review the existing evidence on the effects of excessive smartphone use on physical and mental health. Results: Comorbidity with depression, anxiety, OCD, ADHD and alcohol use disorder. Excessive smartphone use is associated with difficulties in cognitive-emotion regulation, impulsivity, impaired cognitive function, addiction to social networking, shyness and low self-esteem. Medical problems include sleep problems, reduced physical fitness, unhealthy eating habits, pain and migraines, reduced cognitive control and changes in the brain's gray matter volume. In Conclusion: Excessive smartphone use is associated with psychiatric, cognitive, emotional, medical and brain changes that should be considered by health and education professionals.&quot;,&quot;publisher&quot;:&quot;Frontiers Media S.A.&quot;,&quot;volume&quot;:&quot;12&quot;},&quot;isTemporary&quot;:false,&quot;suppress-author&quot;:false,&quot;composite&quot;:false,&quot;author-only&quot;:false}],&quot;citationTag&quot;:&quot;MENDELEY_CITATION_v3_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&quot;},{&quot;citationID&quot;:&quot;MENDELEY_CITATION_0e017988-8e32-40e2-9443-45e38f180113&quot;,&quot;properties&quot;:{&quot;noteIndex&quot;:0},&quot;isEdited&quot;:false,&quot;manualOverride&quot;:{&quot;isManuallyOverridden&quot;:false,&quot;citeprocText&quot;:&quot;(Zortéa, 2025)&quot;,&quot;manualOverrideText&quot;:&quot;&quot;},&quot;citationItems&quot;:[{&quot;id&quot;:&quot;c3b8b626-b185-352c-8a0a-103f1ccac25d&quot;,&quot;itemData&quot;:{&quot;type&quot;:&quot;article-journal&quot;,&quot;id&quot;:&quot;c3b8b626-b185-352c-8a0a-103f1ccac25d&quot;,&quot;title&quot;:&quot;Sleep disturbances and gambling correlations: a narrative review&quot;,&quot;groupId&quot;:&quot;88c05981-9f0e-37ca-83d6-95e9ac184e6f&quot;,&quot;author&quot;:[{&quot;family&quot;:&quot;Zortéa&quot;,&quot;given&quot;:&quot;Franco&quot;,&quot;parse-names&quot;:false,&quot;dropping-particle&quot;:&quot;&quot;,&quot;non-dropping-particle&quot;:&quot;&quot;}],&quot;container-title&quot;:&quot;Brazilian Journal of Health Review&quot;,&quot;accessed&quot;:{&quot;date-parts&quot;:[[2025,4,1]]},&quot;DOI&quot;:&quot;10.34119/BJHRV8N2-024&quot;,&quot;ISSN&quot;:&quot;2595-6825&quot;,&quot;URL&quot;:&quot;https://ojs.brazilianjournals.com.br/ojs/index.php/BJHR/article/view/78175&quot;,&quot;issued&quot;:{&quot;date-parts&quot;:[[2025,3,10]]},&quot;page&quot;:&quot;e78175-e78175&quot;,&quot;abstract&quot;:&quot;Introduction: Gambling has grown exponentially in recent decades, as well as concerns about its impact on public health. Sleep is a complex regulation process that can affect and be affected by different biological, psychological and sociological variables, being increasingly recognized as a potentially modifiable health risk factor. Both sleep and gambling are of increasing scientific interest. Objective: To explore the associations between sleep and gambling. Methods: A narrative review was conducted using the PubMed database and selecting real-world gambling data. Results: There are correlations between gambling variables (like severity) and sleep variables (like quality, sleepiness, and insomnia complaints). These association seem to be independent from other psychiatric conditions, but moderated by transdiagnostic parameters such as impulsivity. It is also suggested a severity continuum in the sleep and gambling relation. Conclusion: There is evidence suggesting correlation between gambling behavior and sleep impairment. Further insight into this relationship may leverage low-stigma sleep interventions as adjunct gambling interventions for the growing and socially asymmetric public gambling burden.&quot;,&quot;issue&quot;:&quot;2&quot;,&quot;volume&quot;:&quot;8&quot;},&quot;isTemporary&quot;:false,&quot;suppress-author&quot;:false,&quot;composite&quot;:false,&quot;author-only&quot;:false}],&quot;citationTag&quot;:&quot;MENDELEY_CITATION_v3_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&quot;},{&quot;citationID&quot;:&quot;MENDELEY_CITATION_a1904928-733c-459a-814b-285ed2d30b72&quot;,&quot;properties&quot;:{&quot;noteIndex&quot;:0},&quot;isEdited&quot;:false,&quot;manualOverride&quot;:{&quot;isManuallyOverridden&quot;:false,&quot;citeprocText&quot;:&quot;(Phiri et al., 2023)&quot;,&quot;manualOverrideText&quot;:&quot;&quot;},&quot;citationItems&quot;:[{&quot;id&quot;:&quot;8a80124f-cd34-3cd5-acb4-b31e957d368f&quot;,&quot;itemData&quot;:{&quot;type&quot;:&quot;article-journal&quot;,&quot;id&quot;:&quot;8a80124f-cd34-3cd5-acb4-b31e957d368f&quot;,&quot;title&quot;:&quot;Prevalence of sleep disturbance among adolescents with substance use: a systematic review and meta-analysis&quot;,&quot;groupId&quot;:&quot;88c05981-9f0e-37ca-83d6-95e9ac184e6f&quot;,&quot;author&quot;:[{&quot;family&quot;:&quot;Phiri&quot;,&quot;given&quot;:&quot;Doreen&quot;,&quot;parse-names&quot;:false,&quot;dropping-particle&quot;:&quot;&quot;,&quot;non-dropping-particle&quot;:&quot;&quot;},{&quot;family&quot;:&quot;Amelia&quot;,&quot;given&quot;:&quot;Vivi Leona&quot;,&quot;parse-names&quot;:false,&quot;dropping-particle&quot;:&quot;&quot;,&quot;non-dropping-particle&quot;:&quot;&quot;},{&quot;family&quot;:&quot;Muslih&quot;,&quot;given&quot;:&quot;Muhammad&quot;,&quot;parse-names&quot;:false,&quot;dropping-particle&quot;:&quot;&quot;,&quot;non-dropping-particle&quot;:&quot;&quot;},{&quot;family&quot;:&quot;Dlamini&quot;,&quot;given&quot;:&quot;Lindelwa Portia&quot;,&quot;parse-names&quot;:false,&quot;dropping-particle&quot;:&quot;&quot;,&quot;non-dropping-particle&quot;:&quot;&quot;},{&quot;family&quot;:&quot;Chung&quot;,&quot;given&quot;:&quot;Min Huey&quot;,&quot;parse-names&quot;:false,&quot;dropping-particle&quot;:&quot;&quot;,&quot;non-dropping-particle&quot;:&quot;&quot;},{&quot;family&quot;:&quot;Chang&quot;,&quot;given&quot;:&quot;Pi Chen&quot;,&quot;parse-names&quot;:false,&quot;dropping-particle&quot;:&quot;&quot;,&quot;non-dropping-particle&quot;:&quot;&quot;}],&quot;container-title&quot;:&quot;Child and Adolescent Psychiatry and Mental Health&quot;,&quot;container-title-short&quot;:&quot;Child Adolesc Psychiatry Ment Health&quot;,&quot;accessed&quot;:{&quot;date-parts&quot;:[[2025,4,1]]},&quot;DOI&quot;:&quot;10.1186/S13034-023-00644-5/TABLES/7&quot;,&quot;ISSN&quot;:&quot;17532000&quot;,&quot;URL&quot;:&quot;https://link.springer.com/articles/10.1186/s13034-023-00644-5&quot;,&quot;issued&quot;:{&quot;date-parts&quot;:[[2023,12,1]]},&quot;page&quot;:&quot;1-14&quot;,&quot;abstract&quot;:&quot;Purpose: Sleep disturbance has become a major challenge among adolescents worldwide. Substance use is among the most common factors contributing to sleep disturbance. This systematic review and meta-analysis examined the prevalence and categories of sleep disturbance among adolescents with substance use. Methods: We comprehensively searched for relevant studies published in the following databases from inception to August 2022: CINHAL (via EBSCOhost), PubMed, Scopus, Ovid Medline, Embase, ProQuest, and Web of Science. Data analysis was performed using Comprehensive Meta-Analysis version 3 software. We used a random-effects model to pool prevalence rates with 95% confidence intervals (CIs). Forest plots and p values for the Cochran Q statistic were used to evaluate heterogeneity among studies. Subgroup and meta-regression analyses were performed to compare the groups and identify the sources of heterogeneity. Results: We examined 18 studies that reported insomnia, hypersomnolence, sleep-related breathing disorders as sleep disturbances among adolescents with the use of alcohol, smoking, marijuana, and coffee. The total sample was 124,554. The overall prevalence rate of sleep disturbance was 29% (95% CI: 0.201–0.403). Subgroup analysis revealed that the prevalence rates of insomnia and hypersomnolence were higher among alcohol users (31%; 95% CI: 0.100–0.654) and smokers (46%; 95% CI: 0.232–0.700). The study design and method of assessment groups were the significant moderators that showed the source of variation in the included studies. Conclusion: Sleep disturbance is highly prevalent among adolescents with substance use. Insomnia and hypersomnolence are more prevalent among alcohol users and smokers, respectively. On the basis of our findings, health-care providers can develop effective targeted interventions to reduce substance use, prevent sleep disturbance, and promote healthy sleep habits among adolescents.&quot;,&quot;publisher&quot;:&quot;BioMed Central Ltd&quot;,&quot;issue&quot;:&quot;1&quot;,&quot;volume&quot;:&quot;17&quot;},&quot;isTemporary&quot;:false,&quot;suppress-author&quot;:false,&quot;composite&quot;:false,&quot;author-only&quot;:false}],&quot;citationTag&quot;:&quot;MENDELEY_CITATION_v3_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&quot;},{&quot;citationID&quot;:&quot;MENDELEY_CITATION_1f656a52-3cdb-481a-9621-4886284a0b02&quot;,&quot;citationItems&quot;:[{&quot;id&quot;:&quot;5036f13b-955c-54b2-873f-7684f6b3f5a9&quot;,&quot;itemData&quot;:{&quot;DOI&quot;:&quot;10.1016/j.jad.2021.03.054&quot;,&quot;ISSN&quot;:&quot;15732517&quot;,&quot;PMID&quot;:&quot;33812241&quot;,&quot;abstract&quot;:&quot;Background: Effective targeting of services requires that we establish which undergraduates are at increased risk of mental health problems at university. We aimed to conduct a systematic review and meta-analysis of the prevalence and risk factors for mental health problems in undergraduates. Methods: We searched MEDLINE, PsycInfo, EMBASE and the Cochrane Central Register. Eligible studies were assessed using the Quality of Prognostic Studies checklist and narratively synthesised. Pooled prevalence of depression and suicide-related outcomes, and associated risk factors (odds ratios) were estimated using random-effects meta-analyses. Results: Sixty-six eligible studies of varying quality were included in a narrative synthesis. The pooled prevalence of depression (eight studies; 13,790 participants) was 25% (95% CI 17%, 35%) and the pooled prevalence of suicide-related outcomes (four studies; 2,586 participants) was 14% (95% CI 0%, 44%). Thirteen studies contributed to meta-analytic syntheses of 12 depression-related and four suicide-related risk factors. Presenting with a current mental health problem, negative rumination, parent separation, experiences of sexual harassment and parental depression significantly predicted depression outcomes. Childhood adversity, baseline mental health problems and financial difficulties significantly predicted suicide-related outcomes. Limitations: Student mental health is a heterogeneous research area and is hampered by the use of imprecise terms, both for describing risk factors and mental health outcomes. These inconsistencies limit the extent to which datasets can be meaningfully synthesised. Conclusions: This review evidences the importance of a range of risk factors for poor undergraduate mental health. Interventions should be developed to target modifiable risk factors and prevent poor mental health outcomes. Systematic review registration: PROSPERO registration CRD42019144927&quot;,&quot;author&quot;:[{&quot;dropping-particle&quot;:&quot;&quot;,&quot;family&quot;:&quot;Sheldon&quot;,&quot;given&quot;:&quot;Elena&quot;,&quot;non-dropping-particle&quot;:&quot;&quot;,&quot;parse-names&quot;:false,&quot;suffix&quot;:&quot;&quot;},{&quot;dropping-particle&quot;:&quot;&quot;,&quot;family&quot;:&quot;Simmonds-Buckley&quot;,&quot;given&quot;:&quot;Melanie&quot;,&quot;non-dropping-particle&quot;:&quot;&quot;,&quot;parse-names&quot;:false,&quot;suffix&quot;:&quot;&quot;},{&quot;dropping-particle&quot;:&quot;&quot;,&quot;family&quot;:&quot;Bone&quot;,&quot;given&quot;:&quot;Claire&quot;,&quot;non-dropping-particle&quot;:&quot;&quot;,&quot;parse-names&quot;:false,&quot;suffix&quot;:&quot;&quot;},{&quot;dropping-particle&quot;:&quot;&quot;,&quot;family&quot;:&quot;Mascarenhas&quot;,&quot;given&quot;:&quot;Thomas&quot;,&quot;non-dropping-particle&quot;:&quot;&quot;,&quot;parse-names&quot;:false,&quot;suffix&quot;:&quot;&quot;},{&quot;dropping-particle&quot;:&quot;&quot;,&quot;family&quot;:&quot;Chan&quot;,&quot;given&quot;:&quot;Natalie&quot;,&quot;non-dropping-particle&quot;:&quot;&quot;,&quot;parse-names&quot;:false,&quot;suffix&quot;:&quot;&quot;},{&quot;dropping-particle&quot;:&quot;&quot;,&quot;family&quot;:&quot;Wincott&quot;,&quot;given&quot;:&quot;Megan&quot;,&quot;non-dropping-particle&quot;:&quot;&quot;,&quot;parse-names&quot;:false,&quot;suffix&quot;:&quot;&quot;},{&quot;dropping-particle&quot;:&quot;&quot;,&quot;family&quot;:&quot;Gleeson&quot;,&quot;given&quot;:&quot;Hannah&quot;,&quot;non-dropping-particle&quot;:&quot;&quot;,&quot;parse-names&quot;:false,&quot;suffix&quot;:&quot;&quot;},{&quot;dropping-particle&quot;:&quot;&quot;,&quot;family&quot;:&quot;Sow&quot;,&quot;given&quot;:&quot;Karmen&quot;,&quot;non-dropping-particle&quot;:&quot;&quot;,&quot;parse-names&quot;:false,&quot;suffix&quot;:&quot;&quot;},{&quot;dropping-particle&quot;:&quot;&quot;,&quot;family&quot;:&quot;Hind&quot;,&quot;given&quot;:&quot;Daniel&quot;,&quot;non-dropping-particle&quot;:&quot;&quot;,&quot;parse-names&quot;:false,&quot;suffix&quot;:&quot;&quot;},{&quot;dropping-particle&quot;:&quot;&quot;,&quot;family&quot;:&quot;Barkham&quot;,&quot;given&quot;:&quot;Michael&quot;,&quot;non-dropping-particle&quot;:&quot;&quot;,&quot;parse-names&quot;:false,&quot;suffix&quot;:&quot;&quot;}],&quot;container-title&quot;:&quot;Journal of Affective Disorders&quot;,&quot;id&quot;:&quot;5036f13b-955c-54b2-873f-7684f6b3f5a9&quot;,&quot;issued&quot;:{&quot;date-parts&quot;:[[&quot;2021&quot;,&quot;5&quot;,&quot;15&quot;]]},&quot;page&quot;:&quot;282-292&quot;,&quot;publisher&quot;:&quot;Elsevier B.V.&quot;,&quot;title&quot;:&quot;Prevalence and risk factors for mental health problems in university undergraduate students: A systematic review with meta-analysis&quot;,&quot;type&quot;:&quot;article-journal&quot;,&quot;volume&quot;:&quot;287&quot;},&quot;uris&quot;:[&quot;http://www.mendeley.com/documents/?uuid=18074e54-cd68-3ffd-944a-3e6c1449eb7e&quot;],&quot;isTemporary&quot;:false,&quot;legacyDesktopId&quot;:&quot;18074e54-cd68-3ffd-944a-3e6c1449eb7e&quot;},{&quot;id&quot;:&quot;16d24ca0-f6e9-564f-9905-c12c5f01f305&quot;,&quot;itemData&quot;:{&quot;DOI&quot;:&quot;10.1111/j.1440-172X.2009.01813.x&quot;,&quot;ISSN&quot;:&quot;13227114&quot;,&quot;PMID&quot;:&quot;20158541&quot;,&quot;abstract&quot;:&quot;The number of university students with a serious mental illness has risen significantly over the past few years. A systematic review was conducted that addressed emotional and or mental health problems of university students worldwide. In total, 572 articles were identified, of which 11 met inclusion criteria. Issues identified included types of problems experienced by students, how staff dealt with these students, barriers to seeking help, tools that facilitated help-seeking and epidemiological trends in the university student population. Recommendations include (i) providing better links between the university and external mental health providers, and (ii) increasing students' awareness of existing support services within and external to the university. As it is unrealistic to expect all academic staff to have the expertise required to deal with students with emotional problems, it is also recommended that (iii) policies and personnel with expertise in mental health are available to provide guidance for staff. © 2010 Blackwell Publishing Asia Pty Ltd.&quot;,&quot;author&quot;:[{&quot;dropping-particle&quot;:&quot;&quot;,&quot;family&quot;:&quot;Storrie&quot;,&quot;given&quot;:&quot;Kim&quot;,&quot;non-dropping-particle&quot;:&quot;&quot;,&quot;parse-names&quot;:false,&quot;suffix&quot;:&quot;&quot;},{&quot;dropping-particle&quot;:&quot;&quot;,&quot;family&quot;:&quot;Ahern&quot;,&quot;given&quot;:&quot;Kathy&quot;,&quot;non-dropping-particle&quot;:&quot;&quot;,&quot;parse-names&quot;:false,&quot;suffix&quot;:&quot;&quot;},{&quot;dropping-particle&quot;:&quot;&quot;,&quot;family&quot;:&quot;Tuckett&quot;,&quot;given&quot;:&quot;Anthony&quot;,&quot;non-dropping-particle&quot;:&quot;&quot;,&quot;parse-names&quot;:false,&quot;suffix&quot;:&quot;&quot;}],&quot;container-title&quot;:&quot;International Journal of Nursing Practice&quot;,&quot;id&quot;:&quot;16d24ca0-f6e9-564f-9905-c12c5f01f305&quot;,&quot;issue&quot;:&quot;1&quot;,&quot;issued&quot;:{&quot;date-parts&quot;:[[&quot;2010&quot;]]},&quot;page&quot;:&quot;1-6&quot;,&quot;title&quot;:&quot;A systematic review: Students with mental health problems-A growing problem&quot;,&quot;type&quot;:&quot;article-journal&quot;,&quot;volume&quot;:&quot;16&quot;},&quot;uris&quot;:[&quot;http://www.mendeley.com/documents/?uuid=5313933b-abe2-4bb1-9bc7-1426b14ac38b&quot;],&quot;isTemporary&quot;:false,&quot;legacyDesktopId&quot;:&quot;5313933b-abe2-4bb1-9bc7-1426b14ac38b&quot;},{&quot;id&quot;:&quot;b71ee07b-ebaf-55b5-b91e-ab0661243037&quot;,&quot;itemData&quot;:{&quot;DOI&quot;:&quot;10.1016/J.JPSYCHIRES.2012.11.015&quot;,&quot;ISSN&quot;:&quot;1879-1379&quot;,&quot;PMID&quot;:&quot;23260171&quot;,&quot;abstract&quot;:&quot;Background: Depression is a common health problem, ranking third after cardiac and respiratory diseases as a major cause of disability. There is evidence to suggest that university students are at higher risk of depression, despite being a socially advantaged population, but the reported rates have shown wide variability across settings. Purpose: To explore the prevalence of depression in university students. Method: PubMed, PsycINFO, BioMed Central and Medline were searched to identify studies published between 1990 and 2010 reporting on depression prevalence among university students. Searches used a combination of the terms depression, depressive symptoms, depressive disorders, prevalence, university students, college students, undergraduate students, adolescents and/or young adults. Studies were evaluated with a quality rating. Results: Twenty-four articles were identified that met the inclusion and exclusion criteria. Reported prevalence rates ranged from 10% to 85% with a weighted mean prevalence of 30.6%. Conclusions: The results suggest that university students experience rates of depression that are substantially higher than those found in the general population. Study quality has not improved since 1990. © 2012 Elsevier Ltd.&quot;,&quot;author&quot;:[{&quot;dropping-particle&quot;:&quot;&quot;,&quot;family&quot;:&quot;Ibrahim&quot;,&quot;given&quot;:&quot;Ahmed K.&quot;,&quot;non-dropping-particle&quot;:&quot;&quot;,&quot;parse-names&quot;:false,&quot;suffix&quot;:&quot;&quot;},{&quot;dropping-particle&quot;:&quot;&quot;,&quot;family&quot;:&quot;Kelly&quot;,&quot;given&quot;:&quot;Shona J.&quot;,&quot;non-dropping-particle&quot;:&quot;&quot;,&quot;parse-names&quot;:false,&quot;suffix&quot;:&quot;&quot;},{&quot;dropping-particle&quot;:&quot;&quot;,&quot;family&quot;:&quot;Adams&quot;,&quot;given&quot;:&quot;Clive E.&quot;,&quot;non-dropping-particle&quot;:&quot;&quot;,&quot;parse-names&quot;:false,&quot;suffix&quot;:&quot;&quot;},{&quot;dropping-particle&quot;:&quot;&quot;,&quot;family&quot;:&quot;Glazebrook&quot;,&quot;given&quot;:&quot;Cris&quot;,&quot;non-dropping-particle&quot;:&quot;&quot;,&quot;parse-names&quot;:false,&quot;suffix&quot;:&quot;&quot;}],&quot;container-title&quot;:&quot;Journal of psychiatric research&quot;,&quot;id&quot;:&quot;b71ee07b-ebaf-55b5-b91e-ab0661243037&quot;,&quot;issue&quot;:&quot;3&quot;,&quot;issued&quot;:{&quot;date-parts&quot;:[[&quot;2013&quot;]]},&quot;page&quot;:&quot;391-400&quot;,&quot;publisher&quot;:&quot;J Psychiatr Res&quot;,&quot;title&quot;:&quot;A systematic review of studies of depression prevalence in university students&quot;,&quot;type&quot;:&quot;article-journal&quot;,&quot;volume&quot;:&quot;47&quot;},&quot;uris&quot;:[&quot;http://www.mendeley.com/documents/?uuid=08040dfa-1862-3dbb-8d95-1cc93a6cf3f7&quot;,&quot;http://www.mendeley.com/documents/?uuid=afd1e8a4-0e45-4992-9b67-524947cf1db6&quot;],&quot;isTemporary&quot;:false,&quot;legacyDesktopId&quot;:&quot;08040dfa-1862-3dbb-8d95-1cc93a6cf3f7&quot;}],&quot;properties&quot;:{&quot;noteIndex&quot;:0},&quot;isEdited&quot;:false,&quot;manualOverride&quot;:{&quot;citeprocText&quot;:&quot;(Ibrahim et al., 2013; Sheldon et al., 2021; Storrie et al., 2010)&quot;,&quot;isManuallyOverridden&quot;:false,&quot;manualOverrideText&quot;:&quot;&quot;},&quot;citationTag&quot;:&quot;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&quot;}]"/>
    <we:property name="MENDELEY_CITATIONS_LOCALE_CODE" value="&quot;en-US&quot;"/>
    <we:property name="MENDELEY_CITATIONS_STYLE" value="{&quot;id&quot;:&quot;https://www.zotero.org/styles/neuroscience-and-biobehavioral-reviews&quot;,&quot;title&quot;:&quot;Neuroscience and Biobehavioral Review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D45C3-9698-438D-8A93-486F7D742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7729</Words>
  <Characters>44060</Characters>
  <Application>Microsoft Office Word</Application>
  <DocSecurity>4</DocSecurity>
  <Lines>367</Lines>
  <Paragraphs>103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garrondo</dc:creator>
  <cp:lastModifiedBy>Tanya Palmer</cp:lastModifiedBy>
  <cp:revision>2</cp:revision>
  <cp:lastPrinted>2024-09-30T11:38:00Z</cp:lastPrinted>
  <dcterms:created xsi:type="dcterms:W3CDTF">2025-06-09T11:46:00Z</dcterms:created>
  <dcterms:modified xsi:type="dcterms:W3CDTF">2025-06-09T11:46:00Z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18e76e46-9f57-3741-ba43-3b08502f8444</vt:lpwstr>
  </property>
  <property fmtid="{D5CDD505-2E9C-101B-9397-08002B2CF9AE}" pid="4" name="Mendeley Citation Style_1">
    <vt:lpwstr>http://www.zotero.org/styles/neuroscience-and-biobehavioral-reviews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11th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http://www.zotero.org/styles/jama-dermatology</vt:lpwstr>
  </property>
  <property fmtid="{D5CDD505-2E9C-101B-9397-08002B2CF9AE}" pid="18" name="Mendeley Recent Style Name 6_1">
    <vt:lpwstr>JAMA Dermatology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http://www.zotero.org/styles/neuroscience-and-biobehavioral-reviews</vt:lpwstr>
  </property>
  <property fmtid="{D5CDD505-2E9C-101B-9397-08002B2CF9AE}" pid="22" name="Mendeley Recent Style Name 8_1">
    <vt:lpwstr>Neuroscience and Biobehavioral Reviews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