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34412" w14:textId="18F9EF90" w:rsidR="00AA51C9" w:rsidRPr="00F031F9" w:rsidRDefault="00AA51C9" w:rsidP="00533562">
      <w:pPr>
        <w:spacing w:line="276" w:lineRule="auto"/>
        <w:jc w:val="center"/>
        <w:rPr>
          <w:b/>
          <w:bCs/>
          <w:lang w:val="en-GB"/>
        </w:rPr>
      </w:pPr>
      <w:r w:rsidRPr="00F031F9">
        <w:rPr>
          <w:b/>
          <w:bCs/>
          <w:lang w:val="en-GB"/>
        </w:rPr>
        <w:t xml:space="preserve">Association of hyperactivity-impulsivity and inattention symptoms profiles with suicide attempt: </w:t>
      </w:r>
      <w:proofErr w:type="gramStart"/>
      <w:r w:rsidRPr="00F031F9">
        <w:rPr>
          <w:b/>
          <w:bCs/>
          <w:lang w:val="en-GB"/>
        </w:rPr>
        <w:t>A</w:t>
      </w:r>
      <w:proofErr w:type="gramEnd"/>
      <w:r w:rsidRPr="00F031F9">
        <w:rPr>
          <w:b/>
          <w:bCs/>
          <w:lang w:val="en-GB"/>
        </w:rPr>
        <w:t xml:space="preserve"> </w:t>
      </w:r>
      <w:r w:rsidR="009F3F7F" w:rsidRPr="00F031F9">
        <w:rPr>
          <w:b/>
          <w:bCs/>
          <w:lang w:val="en-GB"/>
        </w:rPr>
        <w:t xml:space="preserve">18-year </w:t>
      </w:r>
      <w:r w:rsidRPr="00F031F9">
        <w:rPr>
          <w:b/>
          <w:bCs/>
          <w:lang w:val="en-GB"/>
        </w:rPr>
        <w:t>population-based cohort study</w:t>
      </w:r>
    </w:p>
    <w:p w14:paraId="1DD96079" w14:textId="77777777" w:rsidR="00CE5639" w:rsidRPr="00F031F9" w:rsidRDefault="00CE5639" w:rsidP="00533562">
      <w:pPr>
        <w:spacing w:line="276" w:lineRule="auto"/>
        <w:rPr>
          <w:lang w:val="en-GB"/>
        </w:rPr>
      </w:pPr>
    </w:p>
    <w:p w14:paraId="345EE783" w14:textId="0780F30F" w:rsidR="00533562" w:rsidRPr="00F031F9" w:rsidRDefault="00AA51C9" w:rsidP="00533562">
      <w:pPr>
        <w:spacing w:line="276" w:lineRule="auto"/>
        <w:jc w:val="center"/>
        <w:rPr>
          <w:lang w:val="en-GB"/>
        </w:rPr>
      </w:pPr>
      <w:r w:rsidRPr="00F031F9">
        <w:rPr>
          <w:lang w:val="en-GB"/>
        </w:rPr>
        <w:t xml:space="preserve">Michel </w:t>
      </w:r>
      <w:proofErr w:type="spellStart"/>
      <w:r w:rsidRPr="00F031F9">
        <w:rPr>
          <w:lang w:val="en-GB"/>
        </w:rPr>
        <w:t>Spodenkiewicz</w:t>
      </w:r>
      <w:proofErr w:type="spellEnd"/>
      <w:r w:rsidRPr="00F031F9">
        <w:rPr>
          <w:lang w:val="en-GB"/>
        </w:rPr>
        <w:t>*, Ayla Inja*, Samuel</w:t>
      </w:r>
      <w:r w:rsidR="00E423FC" w:rsidRPr="00F031F9">
        <w:rPr>
          <w:lang w:val="en-GB"/>
        </w:rPr>
        <w:t>e</w:t>
      </w:r>
      <w:r w:rsidRPr="00F031F9">
        <w:rPr>
          <w:lang w:val="en-GB"/>
        </w:rPr>
        <w:t xml:space="preserve"> Cortese, Cedric Galera, </w:t>
      </w:r>
      <w:r w:rsidR="003D04A2" w:rsidRPr="00F031F9">
        <w:rPr>
          <w:lang w:val="en-GB"/>
        </w:rPr>
        <w:t xml:space="preserve">Isabelle Ouellet-Morin, </w:t>
      </w:r>
      <w:r w:rsidRPr="00F031F9">
        <w:rPr>
          <w:lang w:val="en-GB"/>
        </w:rPr>
        <w:t xml:space="preserve">Sylvana M Côté, Michel Boivin, Frank Vitaro, </w:t>
      </w:r>
      <w:r w:rsidR="00135810" w:rsidRPr="00F031F9">
        <w:rPr>
          <w:lang w:val="en-GB"/>
        </w:rPr>
        <w:t xml:space="preserve">Mara </w:t>
      </w:r>
      <w:proofErr w:type="spellStart"/>
      <w:r w:rsidR="00135810" w:rsidRPr="00F031F9">
        <w:rPr>
          <w:lang w:val="en-GB"/>
        </w:rPr>
        <w:t>Brengden</w:t>
      </w:r>
      <w:proofErr w:type="spellEnd"/>
      <w:r w:rsidR="00135810" w:rsidRPr="00F031F9">
        <w:rPr>
          <w:lang w:val="en-GB"/>
        </w:rPr>
        <w:t xml:space="preserve">, Ginette Dionne, </w:t>
      </w:r>
      <w:r w:rsidR="00E423FC" w:rsidRPr="00F031F9">
        <w:rPr>
          <w:lang w:val="en-GB"/>
        </w:rPr>
        <w:t xml:space="preserve">Johanne Renaud, </w:t>
      </w:r>
      <w:r w:rsidR="00135810" w:rsidRPr="00F031F9">
        <w:rPr>
          <w:lang w:val="en-GB"/>
        </w:rPr>
        <w:t xml:space="preserve">Richard E. Tremblay, </w:t>
      </w:r>
      <w:r w:rsidRPr="00F031F9">
        <w:rPr>
          <w:lang w:val="en-GB"/>
        </w:rPr>
        <w:t xml:space="preserve">Gustavo </w:t>
      </w:r>
      <w:proofErr w:type="spellStart"/>
      <w:r w:rsidRPr="00F031F9">
        <w:rPr>
          <w:lang w:val="en-GB"/>
        </w:rPr>
        <w:t>Turecki</w:t>
      </w:r>
      <w:proofErr w:type="spellEnd"/>
      <w:r w:rsidRPr="00F031F9">
        <w:rPr>
          <w:lang w:val="en-GB"/>
        </w:rPr>
        <w:t xml:space="preserve">, </w:t>
      </w:r>
      <w:r w:rsidR="003D04A2" w:rsidRPr="00F031F9">
        <w:rPr>
          <w:lang w:val="en-GB"/>
        </w:rPr>
        <w:t xml:space="preserve">Marie-Claude Geoffroy, </w:t>
      </w:r>
      <w:r w:rsidRPr="00F031F9">
        <w:rPr>
          <w:lang w:val="en-GB"/>
        </w:rPr>
        <w:t>Massimiliano Orri</w:t>
      </w:r>
    </w:p>
    <w:p w14:paraId="0DAF4DE8" w14:textId="2AF5AC11" w:rsidR="00AA51C9" w:rsidRPr="00F031F9" w:rsidRDefault="00AA51C9" w:rsidP="00533562">
      <w:pPr>
        <w:spacing w:line="276" w:lineRule="auto"/>
        <w:jc w:val="center"/>
        <w:rPr>
          <w:lang w:val="en-GB"/>
        </w:rPr>
      </w:pPr>
      <w:r w:rsidRPr="00F031F9">
        <w:rPr>
          <w:lang w:val="en-GB"/>
        </w:rPr>
        <w:t>*</w:t>
      </w:r>
      <w:proofErr w:type="gramStart"/>
      <w:r w:rsidRPr="00F031F9">
        <w:rPr>
          <w:lang w:val="en-GB"/>
        </w:rPr>
        <w:t>contributed</w:t>
      </w:r>
      <w:proofErr w:type="gramEnd"/>
      <w:r w:rsidRPr="00F031F9">
        <w:rPr>
          <w:lang w:val="en-GB"/>
        </w:rPr>
        <w:t xml:space="preserve"> equally</w:t>
      </w:r>
    </w:p>
    <w:p w14:paraId="194C69F1" w14:textId="77777777" w:rsidR="00AA51C9" w:rsidRPr="00F031F9" w:rsidRDefault="00AA51C9" w:rsidP="00533562">
      <w:pPr>
        <w:spacing w:line="276" w:lineRule="auto"/>
        <w:rPr>
          <w:lang w:val="en-GB"/>
        </w:rPr>
      </w:pPr>
    </w:p>
    <w:p w14:paraId="2388FFEB" w14:textId="70460D4F" w:rsidR="00AA51C9" w:rsidRPr="00F031F9" w:rsidRDefault="00AA51C9" w:rsidP="00533562">
      <w:pPr>
        <w:spacing w:line="276" w:lineRule="auto"/>
        <w:rPr>
          <w:b/>
          <w:bCs/>
          <w:lang w:val="en-GB"/>
        </w:rPr>
      </w:pPr>
      <w:r w:rsidRPr="00F031F9">
        <w:rPr>
          <w:b/>
          <w:bCs/>
          <w:lang w:val="en-GB"/>
        </w:rPr>
        <w:t>Affiliations:</w:t>
      </w:r>
    </w:p>
    <w:p w14:paraId="783AA3E5" w14:textId="44D89B07" w:rsidR="007B3853" w:rsidRPr="00F031F9" w:rsidRDefault="008C42F8" w:rsidP="00533562">
      <w:pPr>
        <w:pStyle w:val="NoSpacing"/>
        <w:numPr>
          <w:ilvl w:val="0"/>
          <w:numId w:val="3"/>
        </w:numPr>
        <w:spacing w:line="276" w:lineRule="auto"/>
        <w:ind w:left="284" w:hanging="284"/>
        <w:rPr>
          <w:lang w:val="en-GB"/>
        </w:rPr>
      </w:pPr>
      <w:r w:rsidRPr="00F031F9">
        <w:rPr>
          <w:lang w:val="en-GB"/>
        </w:rPr>
        <w:t>McGill Group for Suicide Studies, Douglas Mental Health University Institute, Department of Psychiatry, McGill University, Montreal, Quebec, Canada</w:t>
      </w:r>
      <w:r w:rsidR="007B3853" w:rsidRPr="00F031F9">
        <w:rPr>
          <w:lang w:val="en-GB"/>
        </w:rPr>
        <w:t xml:space="preserve"> (</w:t>
      </w:r>
      <w:proofErr w:type="spellStart"/>
      <w:r w:rsidR="007B3853" w:rsidRPr="00F031F9">
        <w:rPr>
          <w:lang w:val="en-GB"/>
        </w:rPr>
        <w:t>Spodenkiewicz</w:t>
      </w:r>
      <w:proofErr w:type="spellEnd"/>
      <w:r w:rsidR="007B3853" w:rsidRPr="00F031F9">
        <w:rPr>
          <w:lang w:val="en-GB"/>
        </w:rPr>
        <w:t xml:space="preserve">, Inja, Geoffroy, Renaud, </w:t>
      </w:r>
      <w:proofErr w:type="spellStart"/>
      <w:r w:rsidR="007B3853" w:rsidRPr="00F031F9">
        <w:rPr>
          <w:lang w:val="en-GB"/>
        </w:rPr>
        <w:t>Turecki</w:t>
      </w:r>
      <w:proofErr w:type="spellEnd"/>
      <w:r w:rsidR="007B3853" w:rsidRPr="00F031F9">
        <w:rPr>
          <w:lang w:val="en-GB"/>
        </w:rPr>
        <w:t>, Orri)</w:t>
      </w:r>
    </w:p>
    <w:p w14:paraId="1E7E85B3" w14:textId="2AA62F33" w:rsidR="007B3853" w:rsidRPr="00F031F9" w:rsidRDefault="008C42F8" w:rsidP="00533562">
      <w:pPr>
        <w:pStyle w:val="NoSpacing"/>
        <w:numPr>
          <w:ilvl w:val="0"/>
          <w:numId w:val="3"/>
        </w:numPr>
        <w:spacing w:line="276" w:lineRule="auto"/>
        <w:ind w:left="284" w:hanging="284"/>
        <w:rPr>
          <w:lang w:val="en-GB"/>
        </w:rPr>
      </w:pPr>
      <w:r w:rsidRPr="00F031F9">
        <w:rPr>
          <w:lang w:val="en-GB"/>
        </w:rPr>
        <w:t>Department of Epidemiology, Biostatistics, and Occupational Health, School of Population and Global Health, McGill University, Montreal, Quebec, Canada</w:t>
      </w:r>
      <w:r w:rsidR="007B3853" w:rsidRPr="00F031F9">
        <w:rPr>
          <w:lang w:val="en-GB"/>
        </w:rPr>
        <w:t xml:space="preserve"> (Orri)</w:t>
      </w:r>
    </w:p>
    <w:p w14:paraId="2C515D23" w14:textId="0806D12D" w:rsidR="00AA51C9" w:rsidRPr="00F031F9" w:rsidRDefault="008C42F8" w:rsidP="00533562">
      <w:pPr>
        <w:pStyle w:val="NoSpacing"/>
        <w:numPr>
          <w:ilvl w:val="0"/>
          <w:numId w:val="3"/>
        </w:numPr>
        <w:spacing w:line="276" w:lineRule="auto"/>
        <w:ind w:left="284" w:hanging="284"/>
        <w:rPr>
          <w:lang w:val="en-GB"/>
        </w:rPr>
      </w:pPr>
      <w:r w:rsidRPr="00F031F9">
        <w:rPr>
          <w:lang w:val="en-GB"/>
        </w:rPr>
        <w:t>Danish Research Institute for Suicide Prevention, Mental Health Centre Copenhagen, Copenhagen, Denmark</w:t>
      </w:r>
      <w:r w:rsidR="007B3853" w:rsidRPr="00F031F9">
        <w:rPr>
          <w:lang w:val="en-GB"/>
        </w:rPr>
        <w:t xml:space="preserve"> (Orri)</w:t>
      </w:r>
    </w:p>
    <w:p w14:paraId="1464176D" w14:textId="401F122D" w:rsidR="007B3853" w:rsidRPr="00F031F9" w:rsidRDefault="007B3853" w:rsidP="00533562">
      <w:pPr>
        <w:pStyle w:val="ListParagraph"/>
        <w:numPr>
          <w:ilvl w:val="0"/>
          <w:numId w:val="3"/>
        </w:numPr>
        <w:spacing w:line="276" w:lineRule="auto"/>
        <w:ind w:left="284" w:hanging="284"/>
        <w:rPr>
          <w:lang w:val="en-GB"/>
        </w:rPr>
      </w:pPr>
      <w:r w:rsidRPr="00F031F9">
        <w:rPr>
          <w:lang w:val="en-GB"/>
        </w:rPr>
        <w:t>Centre for Innovation in Mental Health (CIMH), School of Psychology, Faculty of Environmental and Life Sciences, University of Southampton, Southampton, UK (Cortese)</w:t>
      </w:r>
    </w:p>
    <w:p w14:paraId="733690A0" w14:textId="3C7769F7" w:rsidR="007B3853" w:rsidRPr="00F031F9" w:rsidRDefault="007B3853" w:rsidP="00533562">
      <w:pPr>
        <w:pStyle w:val="ListParagraph"/>
        <w:numPr>
          <w:ilvl w:val="0"/>
          <w:numId w:val="3"/>
        </w:numPr>
        <w:spacing w:line="276" w:lineRule="auto"/>
        <w:ind w:left="284" w:hanging="284"/>
        <w:rPr>
          <w:lang w:val="en-GB"/>
        </w:rPr>
      </w:pPr>
      <w:r w:rsidRPr="00F031F9">
        <w:rPr>
          <w:lang w:val="en-GB"/>
        </w:rPr>
        <w:t>Clinical and Experimental Sciences (CNS and Psychiatry), Faculty of Medicine, University of Southampton, Southampton, UK (Cortese)</w:t>
      </w:r>
    </w:p>
    <w:p w14:paraId="0B9230CB" w14:textId="6165E265" w:rsidR="007B3853" w:rsidRPr="00F031F9" w:rsidRDefault="007B3853" w:rsidP="00533562">
      <w:pPr>
        <w:pStyle w:val="ListParagraph"/>
        <w:numPr>
          <w:ilvl w:val="0"/>
          <w:numId w:val="3"/>
        </w:numPr>
        <w:spacing w:line="276" w:lineRule="auto"/>
        <w:ind w:left="284" w:hanging="284"/>
        <w:rPr>
          <w:lang w:val="en-GB"/>
        </w:rPr>
      </w:pPr>
      <w:r w:rsidRPr="00F031F9">
        <w:rPr>
          <w:lang w:val="en-GB"/>
        </w:rPr>
        <w:t>Solent NHS Trust, Child and Adolescent Mental Health Service (CAMHS), Southampton, UK</w:t>
      </w:r>
    </w:p>
    <w:p w14:paraId="486ED351" w14:textId="4E3CFE62" w:rsidR="00AA51C9" w:rsidRPr="00F031F9" w:rsidRDefault="007B3853" w:rsidP="00533562">
      <w:pPr>
        <w:pStyle w:val="ListParagraph"/>
        <w:numPr>
          <w:ilvl w:val="0"/>
          <w:numId w:val="3"/>
        </w:numPr>
        <w:spacing w:line="276" w:lineRule="auto"/>
        <w:ind w:left="284" w:hanging="284"/>
        <w:rPr>
          <w:lang w:val="en-GB"/>
        </w:rPr>
      </w:pPr>
      <w:r w:rsidRPr="00F031F9">
        <w:rPr>
          <w:lang w:val="en-GB"/>
        </w:rPr>
        <w:t>Hassenfeld Children’s Hospital at NYU Langone, New York City, New York, USA (Cortese)</w:t>
      </w:r>
    </w:p>
    <w:p w14:paraId="0BA10211" w14:textId="6DF33AD2" w:rsidR="0028660C" w:rsidRPr="00F031F9" w:rsidRDefault="0028660C" w:rsidP="00533562">
      <w:pPr>
        <w:pStyle w:val="ListParagraph"/>
        <w:numPr>
          <w:ilvl w:val="0"/>
          <w:numId w:val="3"/>
        </w:numPr>
        <w:spacing w:line="276" w:lineRule="auto"/>
        <w:ind w:left="284" w:hanging="284"/>
        <w:rPr>
          <w:lang w:val="en-GB"/>
        </w:rPr>
      </w:pPr>
      <w:proofErr w:type="spellStart"/>
      <w:r w:rsidRPr="00F031F9">
        <w:rPr>
          <w:lang w:val="en-GB"/>
        </w:rPr>
        <w:t>DiMePRe</w:t>
      </w:r>
      <w:proofErr w:type="spellEnd"/>
      <w:r w:rsidRPr="00F031F9">
        <w:rPr>
          <w:lang w:val="en-GB"/>
        </w:rPr>
        <w:t xml:space="preserve">-J-Department of Precision and </w:t>
      </w:r>
      <w:proofErr w:type="spellStart"/>
      <w:r w:rsidRPr="00F031F9">
        <w:rPr>
          <w:lang w:val="en-GB"/>
        </w:rPr>
        <w:t>Rigenerative</w:t>
      </w:r>
      <w:proofErr w:type="spellEnd"/>
      <w:r w:rsidRPr="00F031F9">
        <w:rPr>
          <w:lang w:val="en-GB"/>
        </w:rPr>
        <w:t xml:space="preserve"> Medicine-Jonic Area, University of Bari "Aldo Moro", Bari, Italy (Cortese)</w:t>
      </w:r>
    </w:p>
    <w:p w14:paraId="28E297EC" w14:textId="1EC669F5" w:rsidR="007B3853" w:rsidRPr="00F031F9" w:rsidRDefault="007B3853" w:rsidP="00533562">
      <w:pPr>
        <w:pStyle w:val="ListParagraph"/>
        <w:numPr>
          <w:ilvl w:val="0"/>
          <w:numId w:val="3"/>
        </w:numPr>
        <w:spacing w:line="276" w:lineRule="auto"/>
        <w:ind w:left="284" w:hanging="284"/>
        <w:rPr>
          <w:lang w:val="en-GB"/>
        </w:rPr>
      </w:pPr>
      <w:r w:rsidRPr="00F031F9">
        <w:rPr>
          <w:lang w:val="en-GB"/>
        </w:rPr>
        <w:t>Department of Social and Preventive Medicine, School of Public Health, Université de Montréal, Montreal, QC, Canada (Côté)</w:t>
      </w:r>
    </w:p>
    <w:p w14:paraId="096A9129" w14:textId="28F30582" w:rsidR="007B3853" w:rsidRPr="00F031F9" w:rsidRDefault="007B3853" w:rsidP="00533562">
      <w:pPr>
        <w:pStyle w:val="ListParagraph"/>
        <w:numPr>
          <w:ilvl w:val="0"/>
          <w:numId w:val="3"/>
        </w:numPr>
        <w:spacing w:line="276" w:lineRule="auto"/>
        <w:ind w:left="284" w:hanging="284"/>
        <w:rPr>
          <w:lang w:val="en-GB"/>
        </w:rPr>
      </w:pPr>
      <w:r w:rsidRPr="00F031F9">
        <w:rPr>
          <w:lang w:val="en-GB"/>
        </w:rPr>
        <w:t>School of Psychoeducation, Université de Montréal, Canada (Vitaro)</w:t>
      </w:r>
    </w:p>
    <w:p w14:paraId="480DA2A8" w14:textId="2F726C9E" w:rsidR="00246E0A" w:rsidRPr="00F031F9" w:rsidRDefault="00246E0A" w:rsidP="00246E0A">
      <w:pPr>
        <w:pStyle w:val="ListParagraph"/>
        <w:numPr>
          <w:ilvl w:val="0"/>
          <w:numId w:val="3"/>
        </w:numPr>
        <w:spacing w:line="276" w:lineRule="auto"/>
        <w:ind w:left="284" w:hanging="284"/>
        <w:rPr>
          <w:lang w:val="en-GB"/>
        </w:rPr>
      </w:pPr>
      <w:r w:rsidRPr="00F031F9">
        <w:rPr>
          <w:lang w:val="en-GB"/>
        </w:rPr>
        <w:t xml:space="preserve">Departments of </w:t>
      </w:r>
      <w:proofErr w:type="spellStart"/>
      <w:r w:rsidRPr="00F031F9">
        <w:rPr>
          <w:lang w:val="en-GB"/>
        </w:rPr>
        <w:t>Pyschology</w:t>
      </w:r>
      <w:proofErr w:type="spellEnd"/>
      <w:r w:rsidRPr="00F031F9">
        <w:rPr>
          <w:lang w:val="en-GB"/>
        </w:rPr>
        <w:t xml:space="preserve"> and </w:t>
      </w:r>
      <w:proofErr w:type="spellStart"/>
      <w:r w:rsidRPr="00F031F9">
        <w:rPr>
          <w:lang w:val="en-GB"/>
        </w:rPr>
        <w:t>Pediatrics</w:t>
      </w:r>
      <w:proofErr w:type="spellEnd"/>
      <w:r w:rsidRPr="00F031F9">
        <w:rPr>
          <w:lang w:val="en-GB"/>
        </w:rPr>
        <w:t>, Université de Montréal, Canada (Tremblay)</w:t>
      </w:r>
    </w:p>
    <w:p w14:paraId="769BE014" w14:textId="6D76B7EC" w:rsidR="007B3853" w:rsidRPr="00F031F9" w:rsidRDefault="007B3853" w:rsidP="00533562">
      <w:pPr>
        <w:pStyle w:val="ListParagraph"/>
        <w:numPr>
          <w:ilvl w:val="0"/>
          <w:numId w:val="3"/>
        </w:numPr>
        <w:spacing w:line="276" w:lineRule="auto"/>
        <w:ind w:left="284" w:hanging="284"/>
        <w:rPr>
          <w:lang w:val="en-GB"/>
        </w:rPr>
      </w:pPr>
      <w:r w:rsidRPr="00F031F9">
        <w:rPr>
          <w:lang w:val="en-GB"/>
        </w:rPr>
        <w:t>School of Psychology, Université Laval, QC, Canada (Boivin</w:t>
      </w:r>
      <w:r w:rsidR="00135810" w:rsidRPr="00F031F9">
        <w:rPr>
          <w:lang w:val="en-GB"/>
        </w:rPr>
        <w:t>, Dionne</w:t>
      </w:r>
      <w:r w:rsidRPr="00F031F9">
        <w:rPr>
          <w:lang w:val="en-GB"/>
        </w:rPr>
        <w:t>)</w:t>
      </w:r>
    </w:p>
    <w:p w14:paraId="13B4BCCB" w14:textId="5BD642C1" w:rsidR="007B3853" w:rsidRPr="00F031F9" w:rsidRDefault="007B3853" w:rsidP="00533562">
      <w:pPr>
        <w:pStyle w:val="ListParagraph"/>
        <w:numPr>
          <w:ilvl w:val="0"/>
          <w:numId w:val="3"/>
        </w:numPr>
        <w:spacing w:line="276" w:lineRule="auto"/>
        <w:ind w:left="284" w:hanging="284"/>
        <w:rPr>
          <w:lang w:val="en-GB"/>
        </w:rPr>
      </w:pPr>
      <w:r w:rsidRPr="00F031F9">
        <w:rPr>
          <w:lang w:val="en-GB"/>
        </w:rPr>
        <w:t>Department of Child and Adolescent Psychiatry, University of Bordeaux, Bordeaux, France (Galera)</w:t>
      </w:r>
    </w:p>
    <w:p w14:paraId="5B879F89" w14:textId="1D2115A3" w:rsidR="007B3853" w:rsidRPr="00F031F9" w:rsidRDefault="007B3853" w:rsidP="00533562">
      <w:pPr>
        <w:pStyle w:val="ListParagraph"/>
        <w:numPr>
          <w:ilvl w:val="0"/>
          <w:numId w:val="3"/>
        </w:numPr>
        <w:spacing w:line="276" w:lineRule="auto"/>
        <w:ind w:left="284" w:hanging="284"/>
        <w:rPr>
          <w:lang w:val="en-GB"/>
        </w:rPr>
      </w:pPr>
      <w:r w:rsidRPr="00F031F9">
        <w:rPr>
          <w:lang w:val="en-GB"/>
        </w:rPr>
        <w:t xml:space="preserve">INSERM, Bordeaux Population Health </w:t>
      </w:r>
      <w:proofErr w:type="spellStart"/>
      <w:r w:rsidRPr="00F031F9">
        <w:rPr>
          <w:lang w:val="en-GB"/>
        </w:rPr>
        <w:t>Center</w:t>
      </w:r>
      <w:proofErr w:type="spellEnd"/>
      <w:r w:rsidRPr="00F031F9">
        <w:rPr>
          <w:lang w:val="en-GB"/>
        </w:rPr>
        <w:t>, Bordeaux, France (Galera)</w:t>
      </w:r>
    </w:p>
    <w:p w14:paraId="7F341D51" w14:textId="33551840" w:rsidR="00D85D5A" w:rsidRPr="00F031F9" w:rsidRDefault="00D85D5A" w:rsidP="00533562">
      <w:pPr>
        <w:pStyle w:val="ListParagraph"/>
        <w:numPr>
          <w:ilvl w:val="0"/>
          <w:numId w:val="3"/>
        </w:numPr>
        <w:spacing w:line="276" w:lineRule="auto"/>
        <w:ind w:left="284" w:hanging="284"/>
        <w:rPr>
          <w:lang w:val="en-GB"/>
        </w:rPr>
      </w:pPr>
      <w:r w:rsidRPr="00F031F9">
        <w:rPr>
          <w:lang w:val="en-GB"/>
        </w:rPr>
        <w:t>Centre Hospitalier Perrens, Bordeaux, France (Galera)</w:t>
      </w:r>
    </w:p>
    <w:p w14:paraId="02078F2D" w14:textId="77777777" w:rsidR="00135810" w:rsidRPr="00F031F9" w:rsidRDefault="00135810" w:rsidP="00135810">
      <w:pPr>
        <w:pStyle w:val="ListParagraph"/>
        <w:numPr>
          <w:ilvl w:val="0"/>
          <w:numId w:val="3"/>
        </w:numPr>
        <w:spacing w:line="276" w:lineRule="auto"/>
        <w:ind w:left="284" w:hanging="284"/>
        <w:rPr>
          <w:lang w:val="en-GB"/>
        </w:rPr>
      </w:pPr>
      <w:r w:rsidRPr="00F031F9">
        <w:rPr>
          <w:lang w:val="en-GB"/>
        </w:rPr>
        <w:t>Department of Psychology, Université du Québec à Montreal, Montreal, Canada (</w:t>
      </w:r>
      <w:proofErr w:type="spellStart"/>
      <w:r w:rsidRPr="00F031F9">
        <w:rPr>
          <w:lang w:val="en-GB"/>
        </w:rPr>
        <w:t>Brengden</w:t>
      </w:r>
      <w:proofErr w:type="spellEnd"/>
      <w:r w:rsidRPr="00F031F9">
        <w:rPr>
          <w:lang w:val="en-GB"/>
        </w:rPr>
        <w:t>)</w:t>
      </w:r>
    </w:p>
    <w:p w14:paraId="770C75E7" w14:textId="77777777" w:rsidR="00135810" w:rsidRPr="00F031F9" w:rsidRDefault="00135810" w:rsidP="00135810">
      <w:pPr>
        <w:pStyle w:val="ListParagraph"/>
        <w:numPr>
          <w:ilvl w:val="0"/>
          <w:numId w:val="3"/>
        </w:numPr>
        <w:spacing w:line="276" w:lineRule="auto"/>
        <w:ind w:left="284" w:hanging="284"/>
        <w:rPr>
          <w:lang w:val="en-GB"/>
        </w:rPr>
      </w:pPr>
      <w:r w:rsidRPr="00F031F9">
        <w:rPr>
          <w:lang w:val="en-GB"/>
        </w:rPr>
        <w:t>Department of Criminology, Université de Montréal, Canada (Ouellet-Morin)</w:t>
      </w:r>
    </w:p>
    <w:p w14:paraId="39E0951F" w14:textId="77777777" w:rsidR="00533562" w:rsidRPr="00F031F9" w:rsidRDefault="00533562" w:rsidP="00533562">
      <w:pPr>
        <w:spacing w:line="276" w:lineRule="auto"/>
        <w:rPr>
          <w:lang w:val="en-GB"/>
        </w:rPr>
      </w:pPr>
    </w:p>
    <w:p w14:paraId="60C56540" w14:textId="77777777" w:rsidR="00434CA6" w:rsidRPr="00F031F9" w:rsidRDefault="00434CA6" w:rsidP="00533562">
      <w:pPr>
        <w:pStyle w:val="NoSpacing"/>
        <w:spacing w:line="276" w:lineRule="auto"/>
        <w:rPr>
          <w:b/>
          <w:bCs/>
          <w:lang w:val="en-GB"/>
        </w:rPr>
      </w:pPr>
    </w:p>
    <w:p w14:paraId="4818E424" w14:textId="25EBC3DB" w:rsidR="00AA51C9" w:rsidRDefault="00C2693C" w:rsidP="00533562">
      <w:pPr>
        <w:pStyle w:val="NoSpacing"/>
        <w:spacing w:line="276" w:lineRule="auto"/>
        <w:rPr>
          <w:lang w:val="en-GB"/>
        </w:rPr>
      </w:pPr>
      <w:r w:rsidRPr="00F031F9">
        <w:rPr>
          <w:b/>
          <w:bCs/>
          <w:lang w:val="en-GB"/>
        </w:rPr>
        <w:t>Correspondence</w:t>
      </w:r>
      <w:r w:rsidR="00AA51C9" w:rsidRPr="00F031F9">
        <w:rPr>
          <w:b/>
          <w:bCs/>
          <w:lang w:val="en-GB"/>
        </w:rPr>
        <w:t>:</w:t>
      </w:r>
      <w:r w:rsidR="00533562" w:rsidRPr="00F031F9">
        <w:rPr>
          <w:b/>
          <w:bCs/>
          <w:lang w:val="en-GB"/>
        </w:rPr>
        <w:t xml:space="preserve"> </w:t>
      </w:r>
      <w:r w:rsidR="00AA51C9" w:rsidRPr="00F031F9">
        <w:rPr>
          <w:lang w:val="en-GB"/>
        </w:rPr>
        <w:t xml:space="preserve">Massimiliano Orri, PhD. Douglas Mental Health University Institute, Department of Psychiatry, McGill University, 6855 </w:t>
      </w:r>
      <w:proofErr w:type="spellStart"/>
      <w:r w:rsidR="00AA51C9" w:rsidRPr="00F031F9">
        <w:rPr>
          <w:lang w:val="en-GB"/>
        </w:rPr>
        <w:t>bld</w:t>
      </w:r>
      <w:proofErr w:type="spellEnd"/>
      <w:r w:rsidR="00AA51C9" w:rsidRPr="00F031F9">
        <w:rPr>
          <w:lang w:val="en-GB"/>
        </w:rPr>
        <w:t xml:space="preserve"> La</w:t>
      </w:r>
      <w:r w:rsidR="001473E3" w:rsidRPr="00F031F9">
        <w:rPr>
          <w:lang w:val="en-GB"/>
        </w:rPr>
        <w:t>S</w:t>
      </w:r>
      <w:r w:rsidR="00AA51C9" w:rsidRPr="00F031F9">
        <w:rPr>
          <w:lang w:val="en-GB"/>
        </w:rPr>
        <w:t>alle, Montreal, QC, Canada. Phone: +1 514</w:t>
      </w:r>
      <w:r w:rsidRPr="00F031F9">
        <w:rPr>
          <w:lang w:val="en-GB"/>
        </w:rPr>
        <w:t>-</w:t>
      </w:r>
      <w:r w:rsidR="00AA51C9" w:rsidRPr="00F031F9">
        <w:rPr>
          <w:lang w:val="en-GB"/>
        </w:rPr>
        <w:t>761</w:t>
      </w:r>
      <w:r w:rsidRPr="00F031F9">
        <w:rPr>
          <w:lang w:val="en-GB"/>
        </w:rPr>
        <w:t>-</w:t>
      </w:r>
      <w:r w:rsidR="00AA51C9" w:rsidRPr="00F031F9">
        <w:rPr>
          <w:lang w:val="en-GB"/>
        </w:rPr>
        <w:t>6131; Email:</w:t>
      </w:r>
      <w:r w:rsidRPr="00F031F9">
        <w:rPr>
          <w:lang w:val="en-GB"/>
        </w:rPr>
        <w:t xml:space="preserve"> </w:t>
      </w:r>
      <w:hyperlink r:id="rId11" w:history="1">
        <w:r w:rsidRPr="00F031F9">
          <w:rPr>
            <w:rStyle w:val="Hyperlink"/>
            <w:color w:val="auto"/>
            <w:lang w:val="en-GB"/>
          </w:rPr>
          <w:t>massimiliano.orri@mcgill.ca</w:t>
        </w:r>
      </w:hyperlink>
      <w:r w:rsidRPr="00F031F9">
        <w:rPr>
          <w:lang w:val="en-GB"/>
        </w:rPr>
        <w:t xml:space="preserve">  </w:t>
      </w:r>
      <w:r w:rsidR="00AA51C9" w:rsidRPr="00F031F9">
        <w:rPr>
          <w:lang w:val="en-GB"/>
        </w:rPr>
        <w:t xml:space="preserve"> </w:t>
      </w:r>
    </w:p>
    <w:p w14:paraId="4C1B6FB6" w14:textId="77777777" w:rsidR="007A5A58" w:rsidRDefault="007A5A58" w:rsidP="00533562">
      <w:pPr>
        <w:pStyle w:val="NoSpacing"/>
        <w:spacing w:line="276" w:lineRule="auto"/>
        <w:rPr>
          <w:lang w:val="en-GB"/>
        </w:rPr>
      </w:pPr>
    </w:p>
    <w:p w14:paraId="424062A4" w14:textId="13F623E0" w:rsidR="007A5A58" w:rsidRPr="00F031F9" w:rsidRDefault="007A5A58" w:rsidP="00533562">
      <w:pPr>
        <w:pStyle w:val="NoSpacing"/>
        <w:spacing w:line="276" w:lineRule="auto"/>
        <w:rPr>
          <w:lang w:val="en-GB"/>
        </w:rPr>
      </w:pPr>
      <w:r w:rsidRPr="005F073E">
        <w:rPr>
          <w:b/>
          <w:bCs/>
          <w:lang w:val="en-GB"/>
        </w:rPr>
        <w:t>Word count</w:t>
      </w:r>
      <w:r>
        <w:rPr>
          <w:lang w:val="en-GB"/>
        </w:rPr>
        <w:t>: 3360; 4 tables/figures</w:t>
      </w:r>
    </w:p>
    <w:p w14:paraId="3F1BB928" w14:textId="20D6DA91" w:rsidR="00BF527B" w:rsidRPr="00F031F9" w:rsidRDefault="00E55E07" w:rsidP="001466F2">
      <w:pPr>
        <w:jc w:val="center"/>
        <w:rPr>
          <w:b/>
          <w:bCs/>
          <w:lang w:val="en-GB"/>
        </w:rPr>
      </w:pPr>
      <w:r>
        <w:rPr>
          <w:b/>
          <w:bCs/>
          <w:lang w:val="en-GB"/>
        </w:rPr>
        <w:lastRenderedPageBreak/>
        <w:t>ABSTRACT</w:t>
      </w:r>
    </w:p>
    <w:p w14:paraId="07DCD943" w14:textId="1D617008" w:rsidR="00F802CA" w:rsidRDefault="00543CA8" w:rsidP="0059519D">
      <w:pPr>
        <w:spacing w:line="360" w:lineRule="auto"/>
        <w:jc w:val="both"/>
        <w:rPr>
          <w:lang w:val="en-GB"/>
        </w:rPr>
      </w:pPr>
      <w:r>
        <w:rPr>
          <w:b/>
          <w:bCs/>
          <w:lang w:val="en-GB"/>
        </w:rPr>
        <w:t>Aims</w:t>
      </w:r>
      <w:r w:rsidR="00D93DF3">
        <w:rPr>
          <w:lang w:val="en-GB"/>
        </w:rPr>
        <w:t xml:space="preserve">. </w:t>
      </w:r>
      <w:r w:rsidR="00F802CA" w:rsidRPr="00F031F9">
        <w:rPr>
          <w:lang w:val="en-GB"/>
        </w:rPr>
        <w:t xml:space="preserve">Attention-deficit/hyperactivity disorder (ADHD) </w:t>
      </w:r>
      <w:r w:rsidR="00286A78" w:rsidRPr="00F031F9">
        <w:rPr>
          <w:lang w:val="en-GB"/>
        </w:rPr>
        <w:t xml:space="preserve">symptomatology </w:t>
      </w:r>
      <w:r w:rsidR="009B37AB">
        <w:rPr>
          <w:lang w:val="en-GB"/>
        </w:rPr>
        <w:t xml:space="preserve">in childhood </w:t>
      </w:r>
      <w:r w:rsidR="00F802CA" w:rsidRPr="00F031F9">
        <w:rPr>
          <w:lang w:val="en-GB"/>
        </w:rPr>
        <w:t xml:space="preserve">is associated with </w:t>
      </w:r>
      <w:r w:rsidR="0084369E" w:rsidRPr="00F031F9">
        <w:rPr>
          <w:lang w:val="en-GB"/>
        </w:rPr>
        <w:t>a high</w:t>
      </w:r>
      <w:r w:rsidR="00F802CA" w:rsidRPr="00F031F9">
        <w:rPr>
          <w:lang w:val="en-GB"/>
        </w:rPr>
        <w:t xml:space="preserve"> risk of suicide attempt</w:t>
      </w:r>
      <w:r w:rsidR="0059519D" w:rsidRPr="00F031F9">
        <w:rPr>
          <w:lang w:val="en-GB"/>
        </w:rPr>
        <w:t xml:space="preserve"> </w:t>
      </w:r>
      <w:r w:rsidR="00286A78" w:rsidRPr="00F031F9">
        <w:rPr>
          <w:lang w:val="en-GB"/>
        </w:rPr>
        <w:t>later in life</w:t>
      </w:r>
      <w:r w:rsidR="00F802CA" w:rsidRPr="00F031F9">
        <w:rPr>
          <w:lang w:val="en-GB"/>
        </w:rPr>
        <w:t>. However, symptoms presentation in ADHD is heterogen</w:t>
      </w:r>
      <w:r w:rsidR="001962B5" w:rsidRPr="00F031F9">
        <w:rPr>
          <w:lang w:val="en-GB"/>
        </w:rPr>
        <w:t>e</w:t>
      </w:r>
      <w:r w:rsidR="00F802CA" w:rsidRPr="00F031F9">
        <w:rPr>
          <w:lang w:val="en-GB"/>
        </w:rPr>
        <w:t xml:space="preserve">ous, and little is known about </w:t>
      </w:r>
      <w:r w:rsidR="001A3737" w:rsidRPr="00F031F9">
        <w:rPr>
          <w:lang w:val="en-GB"/>
        </w:rPr>
        <w:t xml:space="preserve">how </w:t>
      </w:r>
      <w:r w:rsidR="00F802CA" w:rsidRPr="00F031F9">
        <w:rPr>
          <w:lang w:val="en-GB"/>
        </w:rPr>
        <w:t xml:space="preserve">suicide risk </w:t>
      </w:r>
      <w:r w:rsidR="001A3737" w:rsidRPr="00F031F9">
        <w:rPr>
          <w:lang w:val="en-GB"/>
        </w:rPr>
        <w:t>varies according to</w:t>
      </w:r>
      <w:r w:rsidR="00F802CA" w:rsidRPr="00F031F9">
        <w:rPr>
          <w:lang w:val="en-GB"/>
        </w:rPr>
        <w:t xml:space="preserve"> different </w:t>
      </w:r>
      <w:r w:rsidR="00EF7505" w:rsidRPr="00F031F9">
        <w:rPr>
          <w:lang w:val="en-GB"/>
        </w:rPr>
        <w:t xml:space="preserve">profiles of </w:t>
      </w:r>
      <w:r w:rsidR="00F802CA" w:rsidRPr="00F031F9">
        <w:rPr>
          <w:lang w:val="en-GB"/>
        </w:rPr>
        <w:t>ADHD symptom</w:t>
      </w:r>
      <w:r w:rsidR="00012053" w:rsidRPr="00F031F9">
        <w:rPr>
          <w:lang w:val="en-GB"/>
        </w:rPr>
        <w:t>s</w:t>
      </w:r>
      <w:r w:rsidR="00F802CA" w:rsidRPr="00F031F9">
        <w:rPr>
          <w:lang w:val="en-GB"/>
        </w:rPr>
        <w:t xml:space="preserve"> </w:t>
      </w:r>
      <w:r w:rsidR="001A3737" w:rsidRPr="00F031F9">
        <w:rPr>
          <w:lang w:val="en-GB"/>
        </w:rPr>
        <w:t>and sex</w:t>
      </w:r>
      <w:r w:rsidR="00F802CA" w:rsidRPr="00F031F9">
        <w:rPr>
          <w:lang w:val="en-GB"/>
        </w:rPr>
        <w:t xml:space="preserve">. </w:t>
      </w:r>
      <w:r>
        <w:rPr>
          <w:lang w:val="en-GB"/>
        </w:rPr>
        <w:t xml:space="preserve">The aim was to </w:t>
      </w:r>
      <w:r w:rsidR="00F802CA" w:rsidRPr="00F031F9">
        <w:rPr>
          <w:lang w:val="en-GB"/>
        </w:rPr>
        <w:t>investigate</w:t>
      </w:r>
      <w:r w:rsidR="00D93DF3">
        <w:rPr>
          <w:lang w:val="en-GB"/>
        </w:rPr>
        <w:t xml:space="preserve"> the </w:t>
      </w:r>
      <w:r w:rsidR="00F802CA" w:rsidRPr="00F031F9">
        <w:rPr>
          <w:lang w:val="en-GB"/>
        </w:rPr>
        <w:t>longitudinal associations between childhood profiles of ADHD symptoms (</w:t>
      </w:r>
      <w:r w:rsidR="00225564" w:rsidRPr="00F031F9">
        <w:rPr>
          <w:lang w:val="en-GB"/>
        </w:rPr>
        <w:t>i.e.,</w:t>
      </w:r>
      <w:r w:rsidR="0059519D" w:rsidRPr="00F031F9">
        <w:rPr>
          <w:lang w:val="en-GB"/>
        </w:rPr>
        <w:t xml:space="preserve"> </w:t>
      </w:r>
      <w:r w:rsidR="00F802CA" w:rsidRPr="00F031F9">
        <w:rPr>
          <w:lang w:val="en-GB"/>
        </w:rPr>
        <w:t xml:space="preserve">hyperactivity-impulsivity and inattention) </w:t>
      </w:r>
      <w:r w:rsidR="0084369E" w:rsidRPr="00F031F9">
        <w:rPr>
          <w:lang w:val="en-GB"/>
        </w:rPr>
        <w:t>and</w:t>
      </w:r>
      <w:r w:rsidR="00F802CA" w:rsidRPr="00F031F9">
        <w:rPr>
          <w:lang w:val="en-GB"/>
        </w:rPr>
        <w:t xml:space="preserve"> youth suicide </w:t>
      </w:r>
      <w:r w:rsidR="0059519D" w:rsidRPr="00F031F9">
        <w:rPr>
          <w:lang w:val="en-GB"/>
        </w:rPr>
        <w:t>att</w:t>
      </w:r>
      <w:r w:rsidR="000A2D73" w:rsidRPr="00F031F9">
        <w:rPr>
          <w:lang w:val="en-GB"/>
        </w:rPr>
        <w:t>e</w:t>
      </w:r>
      <w:r w:rsidR="0059519D" w:rsidRPr="00F031F9">
        <w:rPr>
          <w:lang w:val="en-GB"/>
        </w:rPr>
        <w:t>mpt</w:t>
      </w:r>
      <w:r w:rsidR="0060472F" w:rsidRPr="00F031F9">
        <w:rPr>
          <w:lang w:val="en-GB"/>
        </w:rPr>
        <w:t xml:space="preserve"> in males and females</w:t>
      </w:r>
      <w:r w:rsidR="00740CE2" w:rsidRPr="00F031F9">
        <w:rPr>
          <w:lang w:val="en-GB"/>
        </w:rPr>
        <w:t>, separately</w:t>
      </w:r>
      <w:r w:rsidR="0060472F" w:rsidRPr="00F031F9">
        <w:rPr>
          <w:lang w:val="en-GB"/>
        </w:rPr>
        <w:t>.</w:t>
      </w:r>
    </w:p>
    <w:p w14:paraId="2A58D895" w14:textId="71FA0BAE" w:rsidR="00D93DF3" w:rsidRPr="00F031F9" w:rsidRDefault="00543CA8" w:rsidP="00543CA8">
      <w:pPr>
        <w:spacing w:line="360" w:lineRule="auto"/>
        <w:jc w:val="both"/>
        <w:rPr>
          <w:lang w:val="en-GB"/>
        </w:rPr>
      </w:pPr>
      <w:r>
        <w:rPr>
          <w:b/>
          <w:bCs/>
          <w:lang w:val="en-GB"/>
        </w:rPr>
        <w:t>Methods</w:t>
      </w:r>
      <w:r w:rsidR="00D93DF3">
        <w:rPr>
          <w:b/>
          <w:bCs/>
          <w:lang w:val="en-GB"/>
        </w:rPr>
        <w:t>.</w:t>
      </w:r>
      <w:r w:rsidR="00D93DF3" w:rsidRPr="00F031F9">
        <w:rPr>
          <w:lang w:val="en-GB"/>
        </w:rPr>
        <w:t xml:space="preserve"> </w:t>
      </w:r>
      <w:r w:rsidR="00D93DF3">
        <w:rPr>
          <w:lang w:val="en-GB"/>
        </w:rPr>
        <w:t xml:space="preserve">This </w:t>
      </w:r>
      <w:r>
        <w:rPr>
          <w:lang w:val="en-GB"/>
        </w:rPr>
        <w:t xml:space="preserve">population-based </w:t>
      </w:r>
      <w:r w:rsidR="00D93DF3">
        <w:rPr>
          <w:lang w:val="en-GB"/>
        </w:rPr>
        <w:t xml:space="preserve">cohort study used data from three longitudinal cohorts: </w:t>
      </w:r>
      <w:r w:rsidR="00D93DF3" w:rsidRPr="00F031F9">
        <w:rPr>
          <w:lang w:val="en-GB"/>
        </w:rPr>
        <w:t>the Quebec Longitudinal Study of Child Development</w:t>
      </w:r>
      <w:r w:rsidR="00D93DF3">
        <w:rPr>
          <w:lang w:val="en-GB"/>
        </w:rPr>
        <w:t xml:space="preserve"> </w:t>
      </w:r>
      <w:r w:rsidR="00D93DF3" w:rsidRPr="00F031F9">
        <w:rPr>
          <w:lang w:val="en-GB"/>
        </w:rPr>
        <w:t>the Quebec Longitudinal Study of Kindergarten Children</w:t>
      </w:r>
      <w:r w:rsidR="009B37AB">
        <w:rPr>
          <w:lang w:val="en-GB"/>
        </w:rPr>
        <w:t>,</w:t>
      </w:r>
      <w:r w:rsidR="00D93DF3" w:rsidRPr="00F031F9">
        <w:rPr>
          <w:lang w:val="en-GB"/>
        </w:rPr>
        <w:t xml:space="preserve"> and the Quebec Newborn Twin Study</w:t>
      </w:r>
      <w:r>
        <w:rPr>
          <w:lang w:val="en-GB"/>
        </w:rPr>
        <w:t xml:space="preserve"> for a total of </w:t>
      </w:r>
      <w:r w:rsidR="00D93DF3" w:rsidRPr="00F031F9">
        <w:rPr>
          <w:lang w:val="en-GB"/>
        </w:rPr>
        <w:t>4,399 participants (1490 from the QLSCD, 2134 from the QLSKC, and 775 from the QNTS</w:t>
      </w:r>
      <w:r w:rsidR="007A5A58">
        <w:rPr>
          <w:lang w:val="en-GB"/>
        </w:rPr>
        <w:t>; 50% females</w:t>
      </w:r>
      <w:r w:rsidR="00D93DF3" w:rsidRPr="00F031F9">
        <w:rPr>
          <w:lang w:val="en-GB"/>
        </w:rPr>
        <w:t>)</w:t>
      </w:r>
      <w:r w:rsidR="009B37AB">
        <w:rPr>
          <w:lang w:val="en-GB"/>
        </w:rPr>
        <w:t xml:space="preserve"> followed up from age 6 to age 23 years.</w:t>
      </w:r>
      <w:r w:rsidR="00D93DF3">
        <w:rPr>
          <w:lang w:val="en-GB"/>
        </w:rPr>
        <w:t xml:space="preserve"> </w:t>
      </w:r>
      <w:r>
        <w:rPr>
          <w:lang w:val="en-GB"/>
        </w:rPr>
        <w:t>S</w:t>
      </w:r>
      <w:r w:rsidR="00D93DF3">
        <w:rPr>
          <w:lang w:val="en-GB"/>
        </w:rPr>
        <w:t xml:space="preserve">ymptoms </w:t>
      </w:r>
      <w:r w:rsidR="008218FF">
        <w:rPr>
          <w:lang w:val="en-GB"/>
        </w:rPr>
        <w:t xml:space="preserve">of </w:t>
      </w:r>
      <w:r w:rsidR="00D93DF3" w:rsidRPr="00F031F9">
        <w:rPr>
          <w:lang w:val="en-GB"/>
        </w:rPr>
        <w:t>hyperactivity-impulsivity and inattention</w:t>
      </w:r>
      <w:r w:rsidR="008218FF">
        <w:rPr>
          <w:lang w:val="en-GB"/>
        </w:rPr>
        <w:t xml:space="preserve"> </w:t>
      </w:r>
      <w:r>
        <w:rPr>
          <w:lang w:val="en-GB"/>
        </w:rPr>
        <w:t>were</w:t>
      </w:r>
      <w:r w:rsidR="009B37AB">
        <w:rPr>
          <w:lang w:val="en-GB"/>
        </w:rPr>
        <w:t xml:space="preserve"> assessed </w:t>
      </w:r>
      <w:r>
        <w:rPr>
          <w:lang w:val="en-GB"/>
        </w:rPr>
        <w:t xml:space="preserve">by teachers </w:t>
      </w:r>
      <w:r w:rsidR="009B37AB">
        <w:rPr>
          <w:lang w:val="en-GB"/>
        </w:rPr>
        <w:t xml:space="preserve">5 times </w:t>
      </w:r>
      <w:r w:rsidR="00D93DF3" w:rsidRPr="00F031F9">
        <w:rPr>
          <w:lang w:val="en-GB"/>
        </w:rPr>
        <w:t>from ages 6 to 12 years</w:t>
      </w:r>
      <w:r w:rsidR="00D93DF3">
        <w:rPr>
          <w:lang w:val="en-GB"/>
        </w:rPr>
        <w:t xml:space="preserve">. </w:t>
      </w:r>
      <w:r>
        <w:rPr>
          <w:b/>
          <w:bCs/>
          <w:lang w:val="en-GB"/>
        </w:rPr>
        <w:t>S</w:t>
      </w:r>
      <w:r w:rsidR="00D93DF3">
        <w:rPr>
          <w:lang w:val="en-GB"/>
        </w:rPr>
        <w:t>uicide attempt in adolescence and young adulthood (by age 23)</w:t>
      </w:r>
      <w:r>
        <w:rPr>
          <w:lang w:val="en-GB"/>
        </w:rPr>
        <w:t xml:space="preserve"> was self-reported</w:t>
      </w:r>
      <w:r w:rsidR="00D93DF3">
        <w:rPr>
          <w:lang w:val="en-GB"/>
        </w:rPr>
        <w:t xml:space="preserve">. </w:t>
      </w:r>
      <w:r>
        <w:rPr>
          <w:lang w:val="en-GB"/>
        </w:rPr>
        <w:t xml:space="preserve">Multi-trajectory </w:t>
      </w:r>
      <w:proofErr w:type="spellStart"/>
      <w:r>
        <w:rPr>
          <w:lang w:val="en-GB"/>
        </w:rPr>
        <w:t>modelig</w:t>
      </w:r>
      <w:proofErr w:type="spellEnd"/>
      <w:r>
        <w:rPr>
          <w:lang w:val="en-GB"/>
        </w:rPr>
        <w:t xml:space="preserve"> was used to identify profiles of ADHD symptoms, and regression analysis was used to test their association with suicide attempt, adjusting for </w:t>
      </w:r>
      <w:r w:rsidR="00A27CB9">
        <w:rPr>
          <w:lang w:val="en-GB"/>
        </w:rPr>
        <w:t>childhood socioeconomic and clinical characteristics</w:t>
      </w:r>
      <w:r>
        <w:rPr>
          <w:lang w:val="en-GB"/>
        </w:rPr>
        <w:t>.</w:t>
      </w:r>
    </w:p>
    <w:p w14:paraId="7165802A" w14:textId="73D50C4E" w:rsidR="00F802CA" w:rsidRDefault="00D93DF3" w:rsidP="0059519D">
      <w:pPr>
        <w:spacing w:line="360" w:lineRule="auto"/>
        <w:jc w:val="both"/>
        <w:rPr>
          <w:lang w:val="en-GB"/>
        </w:rPr>
      </w:pPr>
      <w:r>
        <w:rPr>
          <w:b/>
          <w:bCs/>
          <w:lang w:val="en-GB"/>
        </w:rPr>
        <w:t>Results</w:t>
      </w:r>
      <w:r w:rsidR="00F802CA" w:rsidRPr="00F031F9">
        <w:rPr>
          <w:lang w:val="en-GB"/>
        </w:rPr>
        <w:t xml:space="preserve">. We identified </w:t>
      </w:r>
      <w:r w:rsidR="00225564" w:rsidRPr="00F031F9">
        <w:rPr>
          <w:lang w:val="en-GB"/>
        </w:rPr>
        <w:t>four</w:t>
      </w:r>
      <w:r w:rsidR="00583542" w:rsidRPr="00F031F9">
        <w:rPr>
          <w:lang w:val="en-GB"/>
        </w:rPr>
        <w:t xml:space="preserve"> </w:t>
      </w:r>
      <w:r w:rsidR="00F802CA" w:rsidRPr="00F031F9">
        <w:rPr>
          <w:lang w:val="en-GB"/>
        </w:rPr>
        <w:t>ADHD symptom</w:t>
      </w:r>
      <w:r w:rsidR="00012053" w:rsidRPr="00F031F9">
        <w:rPr>
          <w:lang w:val="en-GB"/>
        </w:rPr>
        <w:t>s</w:t>
      </w:r>
      <w:r w:rsidR="0059519D" w:rsidRPr="00F031F9">
        <w:rPr>
          <w:lang w:val="en-GB"/>
        </w:rPr>
        <w:t xml:space="preserve"> </w:t>
      </w:r>
      <w:r w:rsidR="00F802CA" w:rsidRPr="00F031F9">
        <w:rPr>
          <w:lang w:val="en-GB"/>
        </w:rPr>
        <w:t>profiles</w:t>
      </w:r>
      <w:r w:rsidR="0084369E" w:rsidRPr="00F031F9">
        <w:rPr>
          <w:lang w:val="en-GB"/>
        </w:rPr>
        <w:t xml:space="preserve"> with distinct a</w:t>
      </w:r>
      <w:r w:rsidR="00F802CA" w:rsidRPr="00F031F9">
        <w:rPr>
          <w:lang w:val="en-GB"/>
        </w:rPr>
        <w:t>ssociation</w:t>
      </w:r>
      <w:r w:rsidR="0059519D" w:rsidRPr="00F031F9">
        <w:rPr>
          <w:lang w:val="en-GB"/>
        </w:rPr>
        <w:t>s</w:t>
      </w:r>
      <w:r w:rsidR="00F802CA" w:rsidRPr="00F031F9">
        <w:rPr>
          <w:lang w:val="en-GB"/>
        </w:rPr>
        <w:t xml:space="preserve"> </w:t>
      </w:r>
      <w:r w:rsidR="0084369E" w:rsidRPr="00F031F9">
        <w:rPr>
          <w:lang w:val="en-GB"/>
        </w:rPr>
        <w:t>with</w:t>
      </w:r>
      <w:r w:rsidR="00F802CA" w:rsidRPr="00F031F9">
        <w:rPr>
          <w:lang w:val="en-GB"/>
        </w:rPr>
        <w:t xml:space="preserve"> suicide </w:t>
      </w:r>
      <w:r w:rsidR="0059519D" w:rsidRPr="00F031F9">
        <w:rPr>
          <w:lang w:val="en-GB"/>
        </w:rPr>
        <w:t xml:space="preserve">attempt </w:t>
      </w:r>
      <w:r w:rsidR="0084369E" w:rsidRPr="00F031F9">
        <w:rPr>
          <w:lang w:val="en-GB"/>
        </w:rPr>
        <w:t>for</w:t>
      </w:r>
      <w:r w:rsidR="00F802CA" w:rsidRPr="00F031F9">
        <w:rPr>
          <w:lang w:val="en-GB"/>
        </w:rPr>
        <w:t xml:space="preserve"> males and females. </w:t>
      </w:r>
      <w:r w:rsidR="006B2752" w:rsidRPr="00F031F9">
        <w:rPr>
          <w:lang w:val="en-GB"/>
        </w:rPr>
        <w:t>Compared with those with persistently low symptoms, females with</w:t>
      </w:r>
      <w:r w:rsidR="00F802CA" w:rsidRPr="00F031F9">
        <w:rPr>
          <w:lang w:val="en-GB"/>
        </w:rPr>
        <w:t xml:space="preserve"> </w:t>
      </w:r>
      <w:r w:rsidR="0059519D" w:rsidRPr="00F031F9">
        <w:rPr>
          <w:lang w:val="en-GB"/>
        </w:rPr>
        <w:t xml:space="preserve">persistently </w:t>
      </w:r>
      <w:r w:rsidR="001962B5" w:rsidRPr="00F031F9">
        <w:rPr>
          <w:lang w:val="en-GB"/>
        </w:rPr>
        <w:t>high inat</w:t>
      </w:r>
      <w:r w:rsidR="003B37CA" w:rsidRPr="00F031F9">
        <w:rPr>
          <w:lang w:val="en-GB"/>
        </w:rPr>
        <w:t>t</w:t>
      </w:r>
      <w:r w:rsidR="001962B5" w:rsidRPr="00F031F9">
        <w:rPr>
          <w:lang w:val="en-GB"/>
        </w:rPr>
        <w:t xml:space="preserve">ention </w:t>
      </w:r>
      <w:r w:rsidR="0059519D" w:rsidRPr="00F031F9">
        <w:rPr>
          <w:lang w:val="en-GB"/>
        </w:rPr>
        <w:t xml:space="preserve">and </w:t>
      </w:r>
      <w:r w:rsidR="00F802CA" w:rsidRPr="00F031F9">
        <w:rPr>
          <w:lang w:val="en-GB"/>
        </w:rPr>
        <w:t>hyperactivity-impulsivity (OR</w:t>
      </w:r>
      <w:r w:rsidR="003B37CA" w:rsidRPr="00F031F9">
        <w:rPr>
          <w:lang w:val="en-GB"/>
        </w:rPr>
        <w:t>:</w:t>
      </w:r>
      <w:r w:rsidR="00F802CA" w:rsidRPr="00F031F9">
        <w:rPr>
          <w:lang w:val="en-GB"/>
        </w:rPr>
        <w:t xml:space="preserve"> 2.54, CI 1.39-4.63)</w:t>
      </w:r>
      <w:r w:rsidR="001962B5" w:rsidRPr="00F031F9">
        <w:rPr>
          <w:lang w:val="en-GB"/>
        </w:rPr>
        <w:t xml:space="preserve"> or </w:t>
      </w:r>
      <w:r w:rsidR="0059519D" w:rsidRPr="00F031F9">
        <w:rPr>
          <w:lang w:val="en-GB"/>
        </w:rPr>
        <w:t xml:space="preserve">high inattention and </w:t>
      </w:r>
      <w:r w:rsidR="001962B5" w:rsidRPr="00F031F9">
        <w:rPr>
          <w:lang w:val="en-GB"/>
        </w:rPr>
        <w:t>low</w:t>
      </w:r>
      <w:r w:rsidR="00F802CA" w:rsidRPr="00F031F9">
        <w:rPr>
          <w:lang w:val="en-GB"/>
        </w:rPr>
        <w:t xml:space="preserve"> </w:t>
      </w:r>
      <w:r w:rsidR="001962B5" w:rsidRPr="00F031F9">
        <w:rPr>
          <w:lang w:val="en-GB"/>
        </w:rPr>
        <w:t>hyperactivity-impulsivity</w:t>
      </w:r>
      <w:r w:rsidR="00F802CA" w:rsidRPr="00F031F9">
        <w:rPr>
          <w:lang w:val="en-GB"/>
        </w:rPr>
        <w:t xml:space="preserve"> (OR</w:t>
      </w:r>
      <w:r w:rsidR="003B37CA" w:rsidRPr="00F031F9">
        <w:rPr>
          <w:lang w:val="en-GB"/>
        </w:rPr>
        <w:t>:</w:t>
      </w:r>
      <w:r w:rsidR="00F802CA" w:rsidRPr="00F031F9">
        <w:rPr>
          <w:lang w:val="en-GB"/>
        </w:rPr>
        <w:t xml:space="preserve"> 1.81, CI 1.21-2.70)</w:t>
      </w:r>
      <w:r w:rsidR="000F6EF5" w:rsidRPr="00F031F9">
        <w:rPr>
          <w:lang w:val="en-GB"/>
        </w:rPr>
        <w:t xml:space="preserve"> were at higher risk of suicide attempt</w:t>
      </w:r>
      <w:r w:rsidR="006B2752" w:rsidRPr="00F031F9">
        <w:rPr>
          <w:lang w:val="en-GB"/>
        </w:rPr>
        <w:t>,</w:t>
      </w:r>
      <w:r w:rsidR="00F802CA" w:rsidRPr="00F031F9">
        <w:rPr>
          <w:lang w:val="en-GB"/>
        </w:rPr>
        <w:t xml:space="preserve"> </w:t>
      </w:r>
      <w:r w:rsidR="000F6EF5" w:rsidRPr="00F031F9">
        <w:rPr>
          <w:lang w:val="en-GB"/>
        </w:rPr>
        <w:t>while</w:t>
      </w:r>
      <w:r w:rsidR="008A7584" w:rsidRPr="00F031F9">
        <w:rPr>
          <w:lang w:val="en-GB"/>
        </w:rPr>
        <w:t xml:space="preserve">, among males, </w:t>
      </w:r>
      <w:r w:rsidR="000F6EF5" w:rsidRPr="00F031F9">
        <w:rPr>
          <w:lang w:val="en-GB"/>
        </w:rPr>
        <w:t>only</w:t>
      </w:r>
      <w:r w:rsidR="008A7584" w:rsidRPr="00F031F9">
        <w:rPr>
          <w:lang w:val="en-GB"/>
        </w:rPr>
        <w:t xml:space="preserve"> tho</w:t>
      </w:r>
      <w:r w:rsidR="006B2752" w:rsidRPr="00F031F9">
        <w:rPr>
          <w:lang w:val="en-GB"/>
        </w:rPr>
        <w:t>s</w:t>
      </w:r>
      <w:r w:rsidR="008A7584" w:rsidRPr="00F031F9">
        <w:rPr>
          <w:lang w:val="en-GB"/>
        </w:rPr>
        <w:t>e</w:t>
      </w:r>
      <w:r w:rsidR="006B2752" w:rsidRPr="00F031F9">
        <w:rPr>
          <w:lang w:val="en-GB"/>
        </w:rPr>
        <w:t xml:space="preserve"> with </w:t>
      </w:r>
      <w:r w:rsidR="00F802CA" w:rsidRPr="00F031F9">
        <w:rPr>
          <w:lang w:val="en-GB"/>
        </w:rPr>
        <w:t xml:space="preserve">decreasing hyperactivity-impulsivity and inattention </w:t>
      </w:r>
      <w:r w:rsidR="00347B46" w:rsidRPr="00F031F9">
        <w:rPr>
          <w:lang w:val="en-GB"/>
        </w:rPr>
        <w:t>over time</w:t>
      </w:r>
      <w:r w:rsidR="00F802CA" w:rsidRPr="00F031F9">
        <w:rPr>
          <w:lang w:val="en-GB"/>
        </w:rPr>
        <w:t xml:space="preserve"> (OR</w:t>
      </w:r>
      <w:r w:rsidR="003B37CA" w:rsidRPr="00F031F9">
        <w:rPr>
          <w:lang w:val="en-GB"/>
        </w:rPr>
        <w:t>:</w:t>
      </w:r>
      <w:r w:rsidR="00F802CA" w:rsidRPr="00F031F9">
        <w:rPr>
          <w:lang w:val="en-GB"/>
        </w:rPr>
        <w:t xml:space="preserve"> 2.23</w:t>
      </w:r>
      <w:r w:rsidR="006B2752" w:rsidRPr="00F031F9">
        <w:rPr>
          <w:lang w:val="en-GB"/>
        </w:rPr>
        <w:t>,</w:t>
      </w:r>
      <w:r w:rsidR="00F802CA" w:rsidRPr="00F031F9">
        <w:rPr>
          <w:lang w:val="en-GB"/>
        </w:rPr>
        <w:t xml:space="preserve"> CI 1.20-4.13) </w:t>
      </w:r>
      <w:r w:rsidR="006B2752" w:rsidRPr="00F031F9">
        <w:rPr>
          <w:lang w:val="en-GB"/>
        </w:rPr>
        <w:t>were at higher risk of</w:t>
      </w:r>
      <w:r w:rsidR="00F802CA" w:rsidRPr="00F031F9">
        <w:rPr>
          <w:lang w:val="en-GB"/>
        </w:rPr>
        <w:t xml:space="preserve"> suicide attempt.</w:t>
      </w:r>
    </w:p>
    <w:p w14:paraId="5DF2C038" w14:textId="6DBB2D3A" w:rsidR="00F802CA" w:rsidRPr="00F031F9" w:rsidRDefault="00D93DF3" w:rsidP="0059519D">
      <w:pPr>
        <w:spacing w:line="360" w:lineRule="auto"/>
        <w:jc w:val="both"/>
        <w:rPr>
          <w:lang w:val="en-GB"/>
        </w:rPr>
      </w:pPr>
      <w:r>
        <w:rPr>
          <w:b/>
          <w:bCs/>
          <w:lang w:val="en-GB"/>
        </w:rPr>
        <w:t>Conclusions</w:t>
      </w:r>
      <w:r w:rsidR="00F802CA" w:rsidRPr="00F031F9">
        <w:rPr>
          <w:lang w:val="en-GB"/>
        </w:rPr>
        <w:t>. Suicide risk in children with ADHD symptoms varies according to both symptom</w:t>
      </w:r>
      <w:r w:rsidR="00012053" w:rsidRPr="00F031F9">
        <w:rPr>
          <w:lang w:val="en-GB"/>
        </w:rPr>
        <w:t>s</w:t>
      </w:r>
      <w:r w:rsidR="00F802CA" w:rsidRPr="00F031F9">
        <w:rPr>
          <w:lang w:val="en-GB"/>
        </w:rPr>
        <w:t xml:space="preserve"> profile and sex, </w:t>
      </w:r>
      <w:r w:rsidR="00012053" w:rsidRPr="00F031F9">
        <w:rPr>
          <w:lang w:val="en-GB"/>
        </w:rPr>
        <w:t>the highest risk being for</w:t>
      </w:r>
      <w:r w:rsidR="00F802CA" w:rsidRPr="00F031F9">
        <w:rPr>
          <w:lang w:val="en-GB"/>
        </w:rPr>
        <w:t xml:space="preserve"> females with high inattention symptoms (with or without hyperactivity), and males with decreasing symptoms. </w:t>
      </w:r>
      <w:r w:rsidR="00C4050E" w:rsidRPr="00F031F9">
        <w:rPr>
          <w:lang w:val="en-GB"/>
        </w:rPr>
        <w:t xml:space="preserve">Accounting for these differences </w:t>
      </w:r>
      <w:r w:rsidR="005F073E">
        <w:rPr>
          <w:lang w:val="en-GB"/>
        </w:rPr>
        <w:t>may be</w:t>
      </w:r>
      <w:r w:rsidR="00F802CA" w:rsidRPr="00F031F9">
        <w:rPr>
          <w:lang w:val="en-GB"/>
        </w:rPr>
        <w:t xml:space="preserve"> </w:t>
      </w:r>
      <w:r w:rsidR="00012053" w:rsidRPr="00F031F9">
        <w:rPr>
          <w:lang w:val="en-GB"/>
        </w:rPr>
        <w:t xml:space="preserve">relevant </w:t>
      </w:r>
      <w:r w:rsidR="00F802CA" w:rsidRPr="00F031F9">
        <w:rPr>
          <w:lang w:val="en-GB"/>
        </w:rPr>
        <w:t xml:space="preserve">to </w:t>
      </w:r>
      <w:r w:rsidR="008A7584" w:rsidRPr="00F031F9">
        <w:rPr>
          <w:lang w:val="en-GB"/>
        </w:rPr>
        <w:t>more accurately</w:t>
      </w:r>
      <w:r w:rsidR="00C4050E" w:rsidRPr="00F031F9">
        <w:rPr>
          <w:lang w:val="en-GB"/>
        </w:rPr>
        <w:t xml:space="preserve"> identify and manage suicide risk in </w:t>
      </w:r>
      <w:r w:rsidR="003B37CA" w:rsidRPr="00F031F9">
        <w:rPr>
          <w:lang w:val="en-GB"/>
        </w:rPr>
        <w:t xml:space="preserve">individuals </w:t>
      </w:r>
      <w:r w:rsidR="00C4050E" w:rsidRPr="00F031F9">
        <w:rPr>
          <w:lang w:val="en-GB"/>
        </w:rPr>
        <w:t>with ADHD</w:t>
      </w:r>
      <w:r w:rsidR="00F802CA" w:rsidRPr="00F031F9">
        <w:rPr>
          <w:lang w:val="en-GB"/>
        </w:rPr>
        <w:t>.</w:t>
      </w:r>
    </w:p>
    <w:p w14:paraId="2B977B9D" w14:textId="77777777" w:rsidR="00AA51C9" w:rsidRPr="00F031F9" w:rsidRDefault="00AA51C9" w:rsidP="008C42F8">
      <w:pPr>
        <w:rPr>
          <w:lang w:val="en-GB"/>
        </w:rPr>
      </w:pPr>
    </w:p>
    <w:p w14:paraId="2E2A87ED" w14:textId="77777777" w:rsidR="003A4A53" w:rsidRPr="00F031F9" w:rsidRDefault="003A4A53" w:rsidP="005F073E">
      <w:pPr>
        <w:rPr>
          <w:lang w:val="en-GB"/>
        </w:rPr>
      </w:pPr>
    </w:p>
    <w:p w14:paraId="7DB9F331" w14:textId="77777777" w:rsidR="008A080D" w:rsidRPr="00F031F9" w:rsidRDefault="008A080D" w:rsidP="000C2868">
      <w:pPr>
        <w:jc w:val="both"/>
        <w:rPr>
          <w:lang w:val="en-GB"/>
        </w:rPr>
      </w:pPr>
      <w:r w:rsidRPr="00F031F9">
        <w:rPr>
          <w:lang w:val="en-GB"/>
        </w:rPr>
        <w:br w:type="page"/>
      </w:r>
    </w:p>
    <w:p w14:paraId="3AD923A2" w14:textId="2E2DC2D3" w:rsidR="00AA51C9" w:rsidRPr="00F031F9" w:rsidRDefault="006D2143" w:rsidP="000C2868">
      <w:pPr>
        <w:jc w:val="both"/>
        <w:rPr>
          <w:b/>
          <w:bCs/>
          <w:lang w:val="en-GB"/>
        </w:rPr>
      </w:pPr>
      <w:r w:rsidRPr="00F031F9">
        <w:rPr>
          <w:b/>
          <w:bCs/>
          <w:lang w:val="en-GB"/>
        </w:rPr>
        <w:lastRenderedPageBreak/>
        <w:t>INTRODUCTION</w:t>
      </w:r>
    </w:p>
    <w:p w14:paraId="33C3ECDF" w14:textId="7494DCA5" w:rsidR="00144F3E" w:rsidRPr="00F031F9" w:rsidRDefault="00AA51C9" w:rsidP="000C2868">
      <w:pPr>
        <w:jc w:val="both"/>
        <w:rPr>
          <w:lang w:val="en-GB"/>
        </w:rPr>
      </w:pPr>
      <w:r w:rsidRPr="00F031F9">
        <w:rPr>
          <w:lang w:val="en-GB"/>
        </w:rPr>
        <w:t xml:space="preserve">Attention-deficit/hyperactivity disorder (ADHD) is a </w:t>
      </w:r>
      <w:r w:rsidR="00E87547" w:rsidRPr="00F031F9">
        <w:rPr>
          <w:lang w:val="en-GB"/>
        </w:rPr>
        <w:t xml:space="preserve">common </w:t>
      </w:r>
      <w:r w:rsidRPr="00F031F9">
        <w:rPr>
          <w:lang w:val="en-GB"/>
        </w:rPr>
        <w:t>neurodevelopmental disorder</w:t>
      </w:r>
      <w:r w:rsidR="00E87547" w:rsidRPr="00F031F9">
        <w:rPr>
          <w:lang w:val="en-GB"/>
        </w:rPr>
        <w:t xml:space="preserve">, affecting </w:t>
      </w:r>
      <w:r w:rsidR="00B043D2" w:rsidRPr="00F031F9">
        <w:rPr>
          <w:lang w:val="en-GB"/>
        </w:rPr>
        <w:t xml:space="preserve">5–7% </w:t>
      </w:r>
      <w:r w:rsidR="000C2868" w:rsidRPr="00F031F9">
        <w:rPr>
          <w:lang w:val="en-GB"/>
        </w:rPr>
        <w:t xml:space="preserve">of </w:t>
      </w:r>
      <w:r w:rsidR="00B043D2" w:rsidRPr="00F031F9">
        <w:rPr>
          <w:lang w:val="en-GB"/>
        </w:rPr>
        <w:t>school-aged children</w:t>
      </w:r>
      <w:r w:rsidR="007E3A17">
        <w:rPr>
          <w:lang w:val="en-GB"/>
        </w:rPr>
        <w:t xml:space="preserve"> </w:t>
      </w:r>
      <w:r w:rsidR="00173508" w:rsidRPr="00F031F9">
        <w:rPr>
          <w:lang w:val="en-GB"/>
        </w:rPr>
        <w:fldChar w:fldCharType="begin"/>
      </w:r>
      <w:r w:rsidR="007E3A17">
        <w:rPr>
          <w:lang w:val="en-GB"/>
        </w:rPr>
        <w:instrText xml:space="preserve"> ADDIN ZOTERO_ITEM CSL_CITATION {"citationID":"2l8j8Fb9","properties":{"formattedCitation":"(Thomas et al. 2015, Faraone et al. 2021)","plainCitation":"(Thomas et al. 2015, Faraone et al. 2021)","noteIndex":0},"citationItems":[{"id":"r4sNCT2a/ceViqR2u","uris":["http://zotero.org/users/10836391/items/MT3TFQM9"],"itemData":{"id":3904,"type":"article-journal","abstract":"Background\nMisconceptions about ADHD stigmatize affected people, reduce credibility of providers, and prevent/delay treatment. To challenge misconceptions, we curated findings with strong evidence base.\nMethods\nWe reviewed studies with more than 2000 participants or meta-analyses from five or more studies or 2000 or more participants. We excluded meta-analyses that did not assess publication bias, except for meta-analyses of prevalence. For network meta-analyses we required comparison adjusted funnel plots. We excluded treatment studies with waiting-list or treatment as usual controls. From this literature, we extracted evidence-based assertions about the disorder.\nResults\nWe generated 208 empirically supported statements about ADHD. The status of the included statements as empirically supported is approved by 80 authors from 27 countries and 6 continents. The contents of the manuscript are endorsed by 366 people who have read this document and agree with its contents.\nConclusions\nMany findings in ADHD are supported by meta-analysis. These allow for firm statements about the nature, course, outcome causes, and treatments for disorders that are useful for reducing misconceptions and stigma.","container-title":"Neuroscience &amp; Biobehavioral Reviews","DOI":"10.1016/j.neubiorev.2021.01.022","ISSN":"0149-7634","journalAbbreviation":"Neuroscience &amp; Biobehavioral Reviews","page":"789-818","source":"ScienceDirect","title":"The World Federation of ADHD International Consensus Statement: 208 Evidence-based conclusions about the disorder","title-short":"The World Federation of ADHD International Consensus Statement","volume":"128","author":[{"family":"Faraone","given":"Stephen V."},{"family":"Banaschewski","given":"Tobias"},{"family":"Coghill","given":"David"},{"family":"Zheng","given":"Yi"},{"family":"Biederman","given":"Joseph"},{"family":"Bellgrove","given":"Mark A."},{"family":"Newcorn","given":"Jeffrey H."},{"family":"Gignac","given":"Martin"},{"family":"Al Saud","given":"Nouf M."},{"family":"Manor","given":"Iris"},{"family":"Rohde","given":"Luis Augusto"},{"family":"Yang","given":"Li"},{"family":"Cortese","given":"Samuele"},{"family":"Almagor","given":"Doron"},{"family":"Stein","given":"Mark A."},{"family":"Albatti","given":"Turki H."},{"family":"Aljoudi","given":"Haya F."},{"family":"Alqahtani","given":"Mohammed M. J."},{"family":"Asherson","given":"Philip"},{"family":"Atwoli","given":"Lukoye"},{"family":"Bölte","given":"Sven"},{"family":"Buitelaar","given":"Jan K."},{"family":"Crunelle","given":"Cleo L."},{"family":"Daley","given":"David"},{"family":"Dalsgaard","given":"Søren"},{"family":"Döpfner","given":"Manfred"},{"family":"Espinet (on behalf of CADDRA)","given":"Stacey"},{"family":"Fitzgerald","given":"Michael"},{"family":"Franke","given":"Barbara"},{"family":"Gerlach","given":"Manfred"},{"family":"Haavik","given":"Jan"},{"family":"Hartman","given":"Catharina A."},{"family":"Hartung","given":"Cynthia M."},{"family":"Hinshaw","given":"Stephen P."},{"family":"Hoekstra","given":"Pieter J."},{"family":"Hollis","given":"Chris"},{"family":"Kollins","given":"Scott H."},{"family":"Sandra Kooij","given":"J. J."},{"family":"Kuntsi","given":"Jonna"},{"family":"Larsson","given":"Henrik"},{"family":"Li","given":"Tingyu"},{"family":"Liu","given":"Jing"},{"family":"Merzon","given":"Eugene"},{"family":"Mattingly","given":"Gregory"},{"family":"Mattos","given":"Paulo"},{"family":"McCarthy","given":"Suzanne"},{"family":"Mikami","given":"Amori Yee"},{"family":"Molina","given":"Brooke S. G."},{"family":"Nigg","given":"Joel T."},{"family":"Purper-Ouakil","given":"Diane"},{"family":"Omigbodun","given":"Olayinka O."},{"family":"Polanczyk","given":"Guilherme V."},{"family":"Pollak","given":"Yehuda"},{"family":"Poulton","given":"Alison S."},{"family":"Rajkumar","given":"Ravi Philip"},{"family":"Reding","given":"Andrew"},{"family":"Reif","given":"Andreas"},{"family":"Rubia","given":"Katya"},{"family":"Rucklidge","given":"Julia"},{"family":"Romanos","given":"Marcel"},{"family":"Ramos-Quiroga","given":"J. Antoni"},{"family":"Schellekens","given":"Arnt"},{"family":"Scheres","given":"Anouk"},{"family":"Schoeman","given":"Renata"},{"family":"Schweitzer","given":"Julie B."},{"family":"Shah","given":"Henal"},{"family":"Solanto","given":"Mary V."},{"family":"Sonuga-Barke","given":"Edmund"},{"family":"Soutullo","given":"César"},{"family":"Steinhausen","given":"Hans-Christoph"},{"family":"Swanson","given":"James M."},{"family":"Thapar","given":"Anita"},{"family":"Tripp","given":"Gail"},{"family":"Glind","given":"Geurt","non-dropping-particle":"van de"},{"family":"Brink","given":"Wim","non-dropping-particle":"van den"},{"family":"Van der Oord","given":"Saskia"},{"family":"Venter","given":"Andre"},{"family":"Vitiello","given":"Benedetto"},{"family":"Walitza","given":"Susanne"},{"family":"Wang","given":"Yufeng"}],"issued":{"date-parts":[["2021",9,1]]}}},{"id":"r4sNCT2a/YTlNOwLC","uris":["http://zotero.org/users/10836391/items/TKP6CXPI"],"itemData":{"id":3902,"type":"article-journal","abstract":"Overdiagnosis and underdiagnosis of attention-deficit/hyperactivity disorder (ADHD) are widely debated, fueled by variations in prevalence estimates across countries, time, and broadening diagnostic criteria. We conducted a meta-analysis to: establish a benchmark pooled prevalence for ADHD; examine whether estimates have increased with publication of different editions of the Diagnostic and Statistical Manual of Mental Disorders (DSM); and explore the effect of study features on prevalence.Medline, PsycINFO, CINAHL, Embase, and Web of Science were searched for studies with point prevalence estimates of ADHD. We included studies of children that used the diagnostic criteria from DSM-III, DSM-III-R and DSM-IV in any language. Data were extracted on sampling procedure, sample characteristics, assessors, measures, and whether full or partial criteria were met.The 175 eligible studies included 179 ADHD prevalence estimates with an overall pooled estimate of 7.2% (95% confidence interval: 6.7 to 7.8), and no statistically significant difference between DSM editions. In multivariable analyses, prevalence estimates for ADHD were lower when using the revised third edition of the DSM compared with the fourth edition (P = .03) and when studies were conducted in Europe compared with North America (P = .04). Few studies used population sampling with random selection. Most were from single towns or regions, thus limiting generalizability.Our review provides a benchmark prevalence estimate for ADHD. If population estimates of ADHD diagnoses exceed our estimate, then overdiagnosis may have occurred for some children. If fewer, then underdiagnosis may have occurred.","container-title":"Pediatrics","DOI":"10.1542/peds.2014-3482","ISSN":"0031-4005","issue":"4","journalAbbreviation":"Pediatrics","page":"e994-e1001","source":"Silverchair","title":"Prevalence of Attention-Deficit/Hyperactivity Disorder: A Systematic Review and Meta-analysis","title-short":"Prevalence of Attention-Deficit/Hyperactivity Disorder","volume":"135","author":[{"family":"Thomas","given":"Rae"},{"family":"Sanders","given":"Sharon"},{"family":"Doust","given":"Jenny"},{"family":"Beller","given":"Elaine"},{"family":"Glasziou","given":"Paul"}],"issued":{"date-parts":[["2015",4,1]]}}}],"schema":"https://github.com/citation-style-language/schema/raw/master/csl-citation.json"} </w:instrText>
      </w:r>
      <w:r w:rsidR="00173508" w:rsidRPr="00F031F9">
        <w:rPr>
          <w:lang w:val="en-GB"/>
        </w:rPr>
        <w:fldChar w:fldCharType="separate"/>
      </w:r>
      <w:r w:rsidR="007E3A17">
        <w:t>(Thomas et al. 2015, Faraone et al. 2021)</w:t>
      </w:r>
      <w:r w:rsidR="00173508" w:rsidRPr="00F031F9">
        <w:rPr>
          <w:lang w:val="en-GB"/>
        </w:rPr>
        <w:fldChar w:fldCharType="end"/>
      </w:r>
      <w:r w:rsidR="007E3A17">
        <w:rPr>
          <w:lang w:val="en-GB"/>
        </w:rPr>
        <w:t>.</w:t>
      </w:r>
      <w:r w:rsidR="00E87547" w:rsidRPr="00F031F9">
        <w:rPr>
          <w:lang w:val="en-GB"/>
        </w:rPr>
        <w:t xml:space="preserve"> It is characteri</w:t>
      </w:r>
      <w:r w:rsidR="00F031F9">
        <w:rPr>
          <w:lang w:val="en-GB"/>
        </w:rPr>
        <w:t>s</w:t>
      </w:r>
      <w:r w:rsidR="00E87547" w:rsidRPr="00F031F9">
        <w:rPr>
          <w:lang w:val="en-GB"/>
        </w:rPr>
        <w:t xml:space="preserve">ed by </w:t>
      </w:r>
      <w:r w:rsidR="00AF4226" w:rsidRPr="00F031F9">
        <w:rPr>
          <w:lang w:val="en-GB"/>
        </w:rPr>
        <w:t>developmentally</w:t>
      </w:r>
      <w:r w:rsidR="000C2868" w:rsidRPr="00F031F9">
        <w:rPr>
          <w:lang w:val="en-GB"/>
        </w:rPr>
        <w:t xml:space="preserve"> </w:t>
      </w:r>
      <w:r w:rsidR="00B043D2" w:rsidRPr="00F031F9">
        <w:rPr>
          <w:lang w:val="en-GB"/>
        </w:rPr>
        <w:t>inappropriate and impairing levels of inattention</w:t>
      </w:r>
      <w:r w:rsidR="00ED00B7" w:rsidRPr="00F031F9">
        <w:rPr>
          <w:lang w:val="en-GB"/>
        </w:rPr>
        <w:t xml:space="preserve"> and</w:t>
      </w:r>
      <w:r w:rsidR="005B05DD" w:rsidRPr="00F031F9">
        <w:rPr>
          <w:lang w:val="en-GB"/>
        </w:rPr>
        <w:t>/or</w:t>
      </w:r>
      <w:r w:rsidR="00B043D2" w:rsidRPr="00F031F9">
        <w:rPr>
          <w:lang w:val="en-GB"/>
        </w:rPr>
        <w:t xml:space="preserve"> hyperactivity</w:t>
      </w:r>
      <w:r w:rsidR="00ED00B7" w:rsidRPr="00F031F9">
        <w:rPr>
          <w:lang w:val="en-GB"/>
        </w:rPr>
        <w:t>-</w:t>
      </w:r>
      <w:r w:rsidR="00B043D2" w:rsidRPr="00F031F9">
        <w:rPr>
          <w:lang w:val="en-GB"/>
        </w:rPr>
        <w:t>impulsivity</w:t>
      </w:r>
      <w:r w:rsidR="00176798" w:rsidRPr="00F031F9">
        <w:rPr>
          <w:lang w:val="en-GB"/>
        </w:rPr>
        <w:t xml:space="preserve">, </w:t>
      </w:r>
      <w:r w:rsidR="00F70564">
        <w:rPr>
          <w:lang w:val="en-GB"/>
        </w:rPr>
        <w:t>usually emerging in</w:t>
      </w:r>
      <w:r w:rsidR="00144F3E" w:rsidRPr="00F031F9">
        <w:rPr>
          <w:lang w:val="en-GB"/>
        </w:rPr>
        <w:t xml:space="preserve"> early childhood</w:t>
      </w:r>
      <w:r w:rsidR="007E3A17">
        <w:rPr>
          <w:lang w:val="en-GB"/>
        </w:rPr>
        <w:t xml:space="preserve"> </w:t>
      </w:r>
      <w:r w:rsidR="000C2868" w:rsidRPr="00F031F9">
        <w:rPr>
          <w:lang w:val="en-GB"/>
        </w:rPr>
        <w:fldChar w:fldCharType="begin"/>
      </w:r>
      <w:r w:rsidR="007E3A17">
        <w:rPr>
          <w:lang w:val="en-GB"/>
        </w:rPr>
        <w:instrText xml:space="preserve"> ADDIN ZOTERO_ITEM CSL_CITATION {"citationID":"TECdOfYz","properties":{"formattedCitation":"(Thomas et al. 2015, Faraone et al. 2021)","plainCitation":"(Thomas et al. 2015, Faraone et al. 2021)","noteIndex":0},"citationItems":[{"id":"r4sNCT2a/ceViqR2u","uris":["http://zotero.org/users/10836391/items/MT3TFQM9"],"itemData":{"id":3904,"type":"article-journal","abstract":"Background\nMisconceptions about ADHD stigmatize affected people, reduce credibility of providers, and prevent/delay treatment. To challenge misconceptions, we curated findings with strong evidence base.\nMethods\nWe reviewed studies with more than 2000 participants or meta-analyses from five or more studies or 2000 or more participants. We excluded meta-analyses that did not assess publication bias, except for meta-analyses of prevalence. For network meta-analyses we required comparison adjusted funnel plots. We excluded treatment studies with waiting-list or treatment as usual controls. From this literature, we extracted evidence-based assertions about the disorder.\nResults\nWe generated 208 empirically supported statements about ADHD. The status of the included statements as empirically supported is approved by 80 authors from 27 countries and 6 continents. The contents of the manuscript are endorsed by 366 people who have read this document and agree with its contents.\nConclusions\nMany findings in ADHD are supported by meta-analysis. These allow for firm statements about the nature, course, outcome causes, and treatments for disorders that are useful for reducing misconceptions and stigma.","container-title":"Neuroscience &amp; Biobehavioral Reviews","DOI":"10.1016/j.neubiorev.2021.01.022","ISSN":"0149-7634","journalAbbreviation":"Neuroscience &amp; Biobehavioral Reviews","page":"789-818","source":"ScienceDirect","title":"The World Federation of ADHD International Consensus Statement: 208 Evidence-based conclusions about the disorder","title-short":"The World Federation of ADHD International Consensus Statement","volume":"128","author":[{"family":"Faraone","given":"Stephen V."},{"family":"Banaschewski","given":"Tobias"},{"family":"Coghill","given":"David"},{"family":"Zheng","given":"Yi"},{"family":"Biederman","given":"Joseph"},{"family":"Bellgrove","given":"Mark A."},{"family":"Newcorn","given":"Jeffrey H."},{"family":"Gignac","given":"Martin"},{"family":"Al Saud","given":"Nouf M."},{"family":"Manor","given":"Iris"},{"family":"Rohde","given":"Luis Augusto"},{"family":"Yang","given":"Li"},{"family":"Cortese","given":"Samuele"},{"family":"Almagor","given":"Doron"},{"family":"Stein","given":"Mark A."},{"family":"Albatti","given":"Turki H."},{"family":"Aljoudi","given":"Haya F."},{"family":"Alqahtani","given":"Mohammed M. J."},{"family":"Asherson","given":"Philip"},{"family":"Atwoli","given":"Lukoye"},{"family":"Bölte","given":"Sven"},{"family":"Buitelaar","given":"Jan K."},{"family":"Crunelle","given":"Cleo L."},{"family":"Daley","given":"David"},{"family":"Dalsgaard","given":"Søren"},{"family":"Döpfner","given":"Manfred"},{"family":"Espinet (on behalf of CADDRA)","given":"Stacey"},{"family":"Fitzgerald","given":"Michael"},{"family":"Franke","given":"Barbara"},{"family":"Gerlach","given":"Manfred"},{"family":"Haavik","given":"Jan"},{"family":"Hartman","given":"Catharina A."},{"family":"Hartung","given":"Cynthia M."},{"family":"Hinshaw","given":"Stephen P."},{"family":"Hoekstra","given":"Pieter J."},{"family":"Hollis","given":"Chris"},{"family":"Kollins","given":"Scott H."},{"family":"Sandra Kooij","given":"J. J."},{"family":"Kuntsi","given":"Jonna"},{"family":"Larsson","given":"Henrik"},{"family":"Li","given":"Tingyu"},{"family":"Liu","given":"Jing"},{"family":"Merzon","given":"Eugene"},{"family":"Mattingly","given":"Gregory"},{"family":"Mattos","given":"Paulo"},{"family":"McCarthy","given":"Suzanne"},{"family":"Mikami","given":"Amori Yee"},{"family":"Molina","given":"Brooke S. G."},{"family":"Nigg","given":"Joel T."},{"family":"Purper-Ouakil","given":"Diane"},{"family":"Omigbodun","given":"Olayinka O."},{"family":"Polanczyk","given":"Guilherme V."},{"family":"Pollak","given":"Yehuda"},{"family":"Poulton","given":"Alison S."},{"family":"Rajkumar","given":"Ravi Philip"},{"family":"Reding","given":"Andrew"},{"family":"Reif","given":"Andreas"},{"family":"Rubia","given":"Katya"},{"family":"Rucklidge","given":"Julia"},{"family":"Romanos","given":"Marcel"},{"family":"Ramos-Quiroga","given":"J. Antoni"},{"family":"Schellekens","given":"Arnt"},{"family":"Scheres","given":"Anouk"},{"family":"Schoeman","given":"Renata"},{"family":"Schweitzer","given":"Julie B."},{"family":"Shah","given":"Henal"},{"family":"Solanto","given":"Mary V."},{"family":"Sonuga-Barke","given":"Edmund"},{"family":"Soutullo","given":"César"},{"family":"Steinhausen","given":"Hans-Christoph"},{"family":"Swanson","given":"James M."},{"family":"Thapar","given":"Anita"},{"family":"Tripp","given":"Gail"},{"family":"Glind","given":"Geurt","non-dropping-particle":"van de"},{"family":"Brink","given":"Wim","non-dropping-particle":"van den"},{"family":"Van der Oord","given":"Saskia"},{"family":"Venter","given":"Andre"},{"family":"Vitiello","given":"Benedetto"},{"family":"Walitza","given":"Susanne"},{"family":"Wang","given":"Yufeng"}],"issued":{"date-parts":[["2021",9,1]]}}},{"id":"r4sNCT2a/YTlNOwLC","uris":["http://zotero.org/users/10836391/items/TKP6CXPI"],"itemData":{"id":3902,"type":"article-journal","abstract":"Overdiagnosis and underdiagnosis of attention-deficit/hyperactivity disorder (ADHD) are widely debated, fueled by variations in prevalence estimates across countries, time, and broadening diagnostic criteria. We conducted a meta-analysis to: establish a benchmark pooled prevalence for ADHD; examine whether estimates have increased with publication of different editions of the Diagnostic and Statistical Manual of Mental Disorders (DSM); and explore the effect of study features on prevalence.Medline, PsycINFO, CINAHL, Embase, and Web of Science were searched for studies with point prevalence estimates of ADHD. We included studies of children that used the diagnostic criteria from DSM-III, DSM-III-R and DSM-IV in any language. Data were extracted on sampling procedure, sample characteristics, assessors, measures, and whether full or partial criteria were met.The 175 eligible studies included 179 ADHD prevalence estimates with an overall pooled estimate of 7.2% (95% confidence interval: 6.7 to 7.8), and no statistically significant difference between DSM editions. In multivariable analyses, prevalence estimates for ADHD were lower when using the revised third edition of the DSM compared with the fourth edition (P = .03) and when studies were conducted in Europe compared with North America (P = .04). Few studies used population sampling with random selection. Most were from single towns or regions, thus limiting generalizability.Our review provides a benchmark prevalence estimate for ADHD. If population estimates of ADHD diagnoses exceed our estimate, then overdiagnosis may have occurred for some children. If fewer, then underdiagnosis may have occurred.","container-title":"Pediatrics","DOI":"10.1542/peds.2014-3482","ISSN":"0031-4005","issue":"4","journalAbbreviation":"Pediatrics","page":"e994-e1001","source":"Silverchair","title":"Prevalence of Attention-Deficit/Hyperactivity Disorder: A Systematic Review and Meta-analysis","title-short":"Prevalence of Attention-Deficit/Hyperactivity Disorder","volume":"135","author":[{"family":"Thomas","given":"Rae"},{"family":"Sanders","given":"Sharon"},{"family":"Doust","given":"Jenny"},{"family":"Beller","given":"Elaine"},{"family":"Glasziou","given":"Paul"}],"issued":{"date-parts":[["2015",4,1]]}}}],"schema":"https://github.com/citation-style-language/schema/raw/master/csl-citation.json"} </w:instrText>
      </w:r>
      <w:r w:rsidR="000C2868" w:rsidRPr="00F031F9">
        <w:rPr>
          <w:lang w:val="en-GB"/>
        </w:rPr>
        <w:fldChar w:fldCharType="separate"/>
      </w:r>
      <w:r w:rsidR="007E3A17">
        <w:t>(Thomas et al. 2015, Faraone et al. 2021)</w:t>
      </w:r>
      <w:r w:rsidR="000C2868" w:rsidRPr="00F031F9">
        <w:rPr>
          <w:lang w:val="en-GB"/>
        </w:rPr>
        <w:fldChar w:fldCharType="end"/>
      </w:r>
      <w:r w:rsidR="007E3A17">
        <w:rPr>
          <w:lang w:val="en-GB"/>
        </w:rPr>
        <w:t>.</w:t>
      </w:r>
      <w:r w:rsidR="00144F3E" w:rsidRPr="00F031F9">
        <w:rPr>
          <w:lang w:val="en-GB"/>
        </w:rPr>
        <w:t xml:space="preserve"> ADHD </w:t>
      </w:r>
      <w:r w:rsidR="0092198C" w:rsidRPr="00F031F9">
        <w:rPr>
          <w:lang w:val="en-GB"/>
        </w:rPr>
        <w:t xml:space="preserve">has been associated with </w:t>
      </w:r>
      <w:r w:rsidR="003C0CE5" w:rsidRPr="00F031F9">
        <w:rPr>
          <w:lang w:val="en-GB"/>
        </w:rPr>
        <w:t>poor physical and mental health</w:t>
      </w:r>
      <w:r w:rsidR="00AF4226" w:rsidRPr="00F031F9">
        <w:rPr>
          <w:lang w:val="en-GB"/>
        </w:rPr>
        <w:t xml:space="preserve">, </w:t>
      </w:r>
      <w:r w:rsidR="003C0CE5" w:rsidRPr="00F031F9">
        <w:rPr>
          <w:lang w:val="en-GB"/>
        </w:rPr>
        <w:t>substance misuse</w:t>
      </w:r>
      <w:r w:rsidR="003F789C" w:rsidRPr="00F031F9">
        <w:rPr>
          <w:lang w:val="en-GB"/>
        </w:rPr>
        <w:t>, a</w:t>
      </w:r>
      <w:r w:rsidR="00AF4226" w:rsidRPr="00F031F9">
        <w:rPr>
          <w:lang w:val="en-GB"/>
        </w:rPr>
        <w:t>s well as</w:t>
      </w:r>
      <w:r w:rsidR="003F789C" w:rsidRPr="00F031F9">
        <w:rPr>
          <w:lang w:val="en-GB"/>
        </w:rPr>
        <w:t xml:space="preserve"> </w:t>
      </w:r>
      <w:r w:rsidR="003C0CE5" w:rsidRPr="00F031F9">
        <w:rPr>
          <w:lang w:val="en-GB"/>
        </w:rPr>
        <w:t xml:space="preserve">academic, relational, and </w:t>
      </w:r>
      <w:r w:rsidR="003F789C" w:rsidRPr="00F031F9">
        <w:rPr>
          <w:lang w:val="en-GB"/>
        </w:rPr>
        <w:t>socioeconomic difficulties</w:t>
      </w:r>
      <w:r w:rsidR="007E3A17">
        <w:rPr>
          <w:lang w:val="en-GB"/>
        </w:rPr>
        <w:t xml:space="preserve"> </w:t>
      </w:r>
      <w:r w:rsidR="00173508" w:rsidRPr="00F031F9">
        <w:rPr>
          <w:lang w:val="en-GB"/>
        </w:rPr>
        <w:fldChar w:fldCharType="begin"/>
      </w:r>
      <w:r w:rsidR="007E3A17">
        <w:rPr>
          <w:lang w:val="en-GB"/>
        </w:rPr>
        <w:instrText xml:space="preserve"> ADDIN ZOTERO_ITEM CSL_CITATION {"citationID":"0x3Ggm1R","properties":{"formattedCitation":"(Arnold et al. 2020, Galera et al. 2023)","plainCitation":"(Arnold et al. 2020, Galera et al. 2023)","noteIndex":0},"citationItems":[{"id":"r4sNCT2a/1yPYgXJm","uris":["http://zotero.org/users/10836391/items/R3Y88JEE"],"itemData":{"id":3908,"type":"article-journal","abstract":"Objective: The aim of this study was to synthesize published data regarding long-term effects of ADHD on information learned (measured via achievement tests) and success within the school environment (academic performance). Method: A systematic search identified 176 studies (1980-2012) of long-term (≥2 years) academic outcomes with ADHD. Results: Achievement test outcomes (79%) and academic performance outcomes (75%) were worse in individuals with untreated ADHD compared with non-ADHD controls, also when IQ difference was controlled (72% and 81%, respectively). Improvement in both outcome groups was associated with treatment, more often for achievement test scores (79%) than academic performance (42%), also when IQ was controlled (100% and 57%, respectively). More achievement test and academic performance outcomes improved with multimodal (100% and 67%, respectively) than pharmacological (75% and 33%) or non-pharmacological (75% and 50%) treatment alone. Conclusion: ADHD adversely affects long-term academic outcomes. A greater proportion of achievement test outcomes improved with treatment compared with academic performance. Both improved most consistently with multimodal treatment.","container-title":"Journal of Attention Disorders","DOI":"10.1177/1087054714566076","ISSN":"1087-0547","issue":"1","journalAbbreviation":"J Atten Disord","language":"en","note":"publisher: SAGE Publications Inc","page":"73-85","source":"SAGE Journals","title":"Long-Term Outcomes of ADHD: Academic Achievement and Performance","title-short":"Long-Term Outcomes of ADHD","volume":"24","author":[{"family":"Arnold","given":"L. Eugene"},{"family":"Hodgkins","given":"Paul"},{"family":"Kahle","given":"Jennifer"},{"family":"Madhoo","given":"Manisha"},{"family":"Kewley","given":"Geoff"}],"issued":{"date-parts":[["2020",1,1]]}}},{"id":"r4sNCT2a/Q9dbYhpB","uris":["http://zotero.org/users/10836391/items/JJUUTYX3"],"itemData":{"id":3907,"type":"article-journal","abstract":"Background\nThe co-occurrence between attention-deficit hyperactivity disorder (ADHD) and physical conditions is frequent but often goes unrecognised. Most available evidence on the links between ADHD and physical conditions relies on cross-sectional studies. Understanding temporal sequences of associations is key to inform appropriate treatment and preventive strategies. We aimed to assess possible longitudinal associations between ADHD symptoms and a broad range of physical conditions, adjusting for several confounding factors.\nMethods\nParticipants came from the population-based Quebec Longitudinal Study of Child Development. Participants were selected from the Quebec Birth Registry, recruited between October, 1997, and July, 1998, from the province of Quebec, Canada, and followed up in early childhood (n=2120; age 5 months–5 years), middle childhood (n=1750; age 6–12 years), and adolescence (n=1573; age 13–17 years). Main outcome measures included ADHD symptom severity and physical conditions, which were reported by the person most knowledgeable of the child in early childhood, by teachers in middle childhood, and self-reported in adolescence. Multivariable regression analyses were conducted to study the prospective associations between ADHD symptoms and later physical conditions, and physical conditions and later ADHD symptoms, adjusting for multiple confounders.\nFindings\nWe found several prospective associations between ADHD symptoms and physical conditions including asthma, high BMI (≥1 SD above the mean), epilepsy, dental caries, acute infections, injuries, and sleep problems. After adjusting for key confounding factors, several associations remained: ADHD symptoms in early childhood were associated with later high BMI during middle childhood (odds ratio [OR] 1·19 [95% CI 1·05–1·35]) and adolescence (OR 1·14 [1·01–1·29]), and with unintentional injuries during adolescence (OR 1·10 [1·01–1·21]). ADHD symptoms in middle childhood were significantly associated with later dental caries during adolescence (OR 1·10 [1·01–1·20]). Unintentional injuries in early childhood were associated with later ADHD symptoms in middle childhood (standardised mean difference [SMD] 0·15 [0·05–0·24]) and adolescence (SMD 0·13 [0·04–0·23]), and restless legs syndrome symptoms in middle childhood were associated with later ADHD symptoms in adolescence (SMD 0·15 [0·05–0·25]).\nInterpretation\nOur results point to the need to carefully monitor children with ADHD in early or middle childhood for several physical conditions, and to monitor children with particular physical conditions for ADHD symptoms. Our study also calls for policies to promote more integrated health-care systems for children with complex mental and physical needs, bridging the current gap between mental and physical health-care services.\nFunding\nQuébec Government's Ministry of Health, Ministry of Education, and Ministry of Family Affairs; The Lucie and André Chagnon Foundation; the Robert-Sauvé Research Institute of Health and Safety at Work; the Québec Statistics Institute; the Fonds de Recherche du Québec–Santé; the Fonds de Recherche du Québec–Societé et Culture; Canada's Social Science and Humanities Research Council; the Canadian Institutes of Health Research, the Sainte-Justine Research Center; and the French National Research Agency.\nTranslation\nFor the French translation of the abstract see Supplementary Materials section.","container-title":"The Lancet Child &amp; Adolescent Health","DOI":"10.1016/S2352-4642(23)00226-2","ISSN":"2352-4642","issue":"12","journalAbbreviation":"The Lancet Child &amp; Adolescent Health","page":"863-874","source":"ScienceDirect","title":"Prospective associations between ADHD symptoms and physical conditions from early childhood to adolescence: a population-based longitudinal study","title-short":"Prospective associations between ADHD symptoms and physical conditions from early childhood to adolescence","volume":"7","author":[{"family":"Galera","given":"Cédric"},{"family":"Collet","given":"Ophélie"},{"family":"Orri","given":"Massimiliano"},{"family":"Navarro","given":"Marie"},{"family":"Castel","given":"Laura"},{"family":"Galesne","given":"Charline"},{"family":"Reed","given":"Claire"},{"family":"Brandt","given":"Valerie"},{"family":"Larsson","given":"Henrik"},{"family":"Boivin","given":"Michel"},{"family":"Tremblay","given":"Richard"},{"family":"Côté","given":"Sylvana"},{"family":"Cortese","given":"Samuele"}],"issued":{"date-parts":[["2023",12,1]]}}}],"schema":"https://github.com/citation-style-language/schema/raw/master/csl-citation.json"} </w:instrText>
      </w:r>
      <w:r w:rsidR="00173508" w:rsidRPr="00F031F9">
        <w:rPr>
          <w:lang w:val="en-GB"/>
        </w:rPr>
        <w:fldChar w:fldCharType="separate"/>
      </w:r>
      <w:r w:rsidR="007E3A17">
        <w:t>(Arnold et al. 2020, Galera et al. 2023)</w:t>
      </w:r>
      <w:r w:rsidR="00173508" w:rsidRPr="00F031F9">
        <w:rPr>
          <w:lang w:val="en-GB"/>
        </w:rPr>
        <w:fldChar w:fldCharType="end"/>
      </w:r>
      <w:r w:rsidR="007E3A17">
        <w:rPr>
          <w:lang w:val="en-GB"/>
        </w:rPr>
        <w:t>.</w:t>
      </w:r>
      <w:r w:rsidR="00144F3E" w:rsidRPr="00F031F9">
        <w:rPr>
          <w:lang w:val="en-GB"/>
        </w:rPr>
        <w:t xml:space="preserve"> </w:t>
      </w:r>
      <w:r w:rsidRPr="00F031F9">
        <w:rPr>
          <w:lang w:val="en-GB"/>
        </w:rPr>
        <w:t xml:space="preserve">Previous research </w:t>
      </w:r>
      <w:r w:rsidR="0092198C" w:rsidRPr="00F031F9">
        <w:rPr>
          <w:lang w:val="en-GB"/>
        </w:rPr>
        <w:t xml:space="preserve">also </w:t>
      </w:r>
      <w:r w:rsidR="00E87547" w:rsidRPr="00F031F9">
        <w:rPr>
          <w:lang w:val="en-GB"/>
        </w:rPr>
        <w:t>reported that children with</w:t>
      </w:r>
      <w:r w:rsidRPr="00F031F9">
        <w:rPr>
          <w:lang w:val="en-GB"/>
        </w:rPr>
        <w:t xml:space="preserve"> ADHD </w:t>
      </w:r>
      <w:r w:rsidR="00E87547" w:rsidRPr="00F031F9">
        <w:rPr>
          <w:lang w:val="en-GB"/>
        </w:rPr>
        <w:t>are at increas</w:t>
      </w:r>
      <w:r w:rsidR="00AF4226" w:rsidRPr="00F031F9">
        <w:rPr>
          <w:lang w:val="en-GB"/>
        </w:rPr>
        <w:t>ed</w:t>
      </w:r>
      <w:r w:rsidR="00E87547" w:rsidRPr="00F031F9">
        <w:rPr>
          <w:lang w:val="en-GB"/>
        </w:rPr>
        <w:t xml:space="preserve"> risk of </w:t>
      </w:r>
      <w:r w:rsidR="0088438C" w:rsidRPr="00F031F9">
        <w:rPr>
          <w:lang w:val="en-GB"/>
        </w:rPr>
        <w:t>attempting suicide</w:t>
      </w:r>
      <w:r w:rsidRPr="00F031F9">
        <w:rPr>
          <w:lang w:val="en-GB"/>
        </w:rPr>
        <w:t xml:space="preserve"> </w:t>
      </w:r>
      <w:r w:rsidR="00E87547" w:rsidRPr="00F031F9">
        <w:rPr>
          <w:lang w:val="en-GB"/>
        </w:rPr>
        <w:t>in</w:t>
      </w:r>
      <w:r w:rsidRPr="00F031F9">
        <w:rPr>
          <w:lang w:val="en-GB"/>
        </w:rPr>
        <w:t xml:space="preserve"> adolescen</w:t>
      </w:r>
      <w:r w:rsidR="006737CD" w:rsidRPr="00F031F9">
        <w:rPr>
          <w:lang w:val="en-GB"/>
        </w:rPr>
        <w:t>ce</w:t>
      </w:r>
      <w:r w:rsidR="007E3A17">
        <w:rPr>
          <w:lang w:val="en-GB"/>
        </w:rPr>
        <w:t xml:space="preserve"> </w:t>
      </w:r>
      <w:r w:rsidRPr="00F031F9">
        <w:rPr>
          <w:lang w:val="en-GB"/>
        </w:rPr>
        <w:fldChar w:fldCharType="begin"/>
      </w:r>
      <w:r w:rsidR="007E3A17">
        <w:rPr>
          <w:lang w:val="en-GB"/>
        </w:rPr>
        <w:instrText xml:space="preserve"> ADDIN ZOTERO_ITEM CSL_CITATION {"citationID":"3vqfDWWU","properties":{"unsorted":true,"formattedCitation":"(Huang et al. 2018, Forte et al. 2020, Garas &amp; Balazs 2020, Commisso et al. 2021)","plainCitation":"(Huang et al. 2018, Forte et al. 2020, Garas &amp; Balazs 2020, Commisso et al. 2021)","noteIndex":0},"citationItems":[{"id":"r4sNCT2a/aGZczjIK","uris":["http://zotero.org/users/2830069/items/DC66CFDD"],"itemData":{"id":8928,"type":"article-journal","container-title":"The British Journal of Psychiatry","ISSN":"0007-1250","issue":"4","journalAbbreviation":"The British Journal of Psychiatry","note":"publisher: Cambridge University Press","page":"234-238","title":"Risk of suicide attempts in adolescents and young adults with attention-deficit hyperactivity disorder: a nationwide longitudinal study","volume":"212","author":[{"family":"Huang","given":"Kai-Lin"},{"family":"Wei","given":"Han-Ting"},{"family":"Hsu","given":"Ju-Wei"},{"family":"Bai","given":"Ya-Mei"},{"family":"Su","given":"Tung-Ping"},{"family":"Li","given":"Cheng-Ta"},{"family":"Lin","given":"Wei-Chen"},{"family":"Tsai","given":"Shih-Jen"},{"family":"Chang","given":"Wen-Han"},{"family":"Chen","given":"Tzeng-Ji"}],"issued":{"date-parts":[["2018"]]}}},{"id":"r4sNCT2a/0wsNH5Z4","uris":["http://zotero.org/users/2830069/items/WE4SBRYX"],"itemData":{"id":8922,"type":"article-journal","container-title":"European child &amp; adolescent psychiatry","ISSN":"1018-8827","journalAbbreviation":"European child &amp; adolescent psychiatry","note":"publisher: Springer","page":"145-151","title":"Developmental trajectories of childhood symptoms of hyperactivity/inattention and suicidal behavior during adolescence","volume":"29","author":[{"family":"Forte","given":"Alberto"},{"family":"Orri","given":"Massimiliano"},{"family":"Galera","given":"Cédric"},{"family":"Pompili","given":"Maurizio"},{"family":"Turecki","given":"Gustavo"},{"family":"Boivin","given":"Michel"},{"family":"Tremblay","given":"Richard E"},{"family":"Côté","given":"Sylvana M"}],"issued":{"date-parts":[["2020"]]}}},{"id":"r4sNCT2a/948uhjCa","uris":["http://zotero.org/users/2830069/items/GAXJ237V"],"itemData":{"id":8510,"type":"article-journal","abstract":"Conclusions: In spite of the methodological diversity of the included studies, the results of the current systematic review highlight the importance of screening suicidality in the long term in patients with ADHD. Therefore, further studies that compare the suicidal risk of treated and untreated groups of ADHD patients in the long term are needed.","container-title":"Frontiers in Psychiatry","DOI":"10.3389/fpsyt.2020.557909","ISSN":"1664-0640","journalAbbreviation":"Front. Psychiatry","language":"en","page":"557909","source":"DOI.org (Crossref)","title":"Long-Term Suicide Risk of Children and Adolescents With Attention Deficit and Hyperactivity Disorder—A Systematic Review","volume":"11","author":[{"family":"Garas","given":"Peter"},{"family":"Balazs","given":"Judit"}],"issued":{"date-parts":[["2020",12,21]]}}},{"id":"r4sNCT2a/s7PkcAdP","uris":["http://zotero.org/users/2830069/items/BYH5T7M8"],"itemData":{"id":8508,"type":"article-journal","abstract":"Background. While childhood externalizing, internalizing and comorbid problems have been associated with suicidal risk, little is known about their specific associations with suicidal ideation and attempts. We examined associations between childhood externalizing, internalizing and comorbid problems and suicidal ideation (without attempts) and attempts by early adulthood, in males and females.\nMethod. Participants were from the Quebec Longitudinal Study of Kindergarten Children, a population-based study of kindergarteners in Quebec from 1986 to 1988 and followed-up until 2005. We captured the co-development of teacher-rated externalizing and internalizing problems at age 6–12 using multitrajectories. Using the Diagnostic Interview Schedule administered at age 15 and 22, we identified individuals (1) who never experienced suicidal ideation/attempts, (2) experienced suicidal ideation but never attempted suicide and (3) attempted suicide.\nResults. The identified profiles were no/low problems (45%), externalizing (29%), internalizing (11%) and comorbid problems (13%). After adjusting for socioeconomic and familial characteristics, children with externalizing (OR 2.00, CI 1.39–2.88), internalizing (OR 2.34, CI 1.51–3.64) and comorbid (OR 3.29, CI 2.05–5.29) problems were at higher risk of attempting suicide (v. non-suicidal) by age 22 than those with low/no problems. Females with comorbid problems were at higher risk of attempting suicide than females with one problem. Childhood problems were not associated with suic</w:instrText>
      </w:r>
      <w:r w:rsidR="007E3A17" w:rsidRPr="007E3A17">
        <w:rPr>
          <w:lang w:val="it-IT"/>
        </w:rPr>
        <w:instrText xml:space="preserve">idal ideation. Externalizing (OR 2.01, CI 1.29–3.12) and comorbid problems (OR 2.28, CI 1.29–4.03) distinguished individuals who attempted suicide from those who thought about suicide without attempting.\nConclusion. Childhood externalizing problems alone or combined with internalizing problems were associated with suicide attempts, but not ideation (without attempts), suggesting that these problems confer a specific risk for suicide attempts.","container-title":"Psychological Medicine","DOI":"10.1017/S0033291721002464","ISSN":"0033-2917, 1469-8978","journalAbbreviation":"Psychol. Med.","language":"en","page":"1-8","source":"DOI.org (Crossref)","title":"Childhood externalizing, internalizing and comorbid problems: distinguishing young adults who think about suicide from those who attempt suicide","title-short":"Childhood externalizing, internalizing and comorbid problems","author":[{"family":"Commisso","given":"Melissa"},{"family":"Temcheff","given":"Caroline"},{"family":"Orri","given":"Massimiliano"},{"family":"Poirier","given":"Martine"},{"family":"Lau","given":"Marianne"},{"family":"Côté","given":"Sylvana"},{"family":"Vitaro","given":"Frank"},{"family":"Turecki","given":"Gustavo"},{"family":"Tremblay","given":"Richard"},{"family":"Geoffroy","given":"Marie-Claude"}],"issued":{"date-parts":[["2021",6,29]]}}}],"schema":"https://github.com/citation-style-language/schema/raw/master/csl-citation.json"} </w:instrText>
      </w:r>
      <w:r w:rsidRPr="00F031F9">
        <w:rPr>
          <w:lang w:val="en-GB"/>
        </w:rPr>
        <w:fldChar w:fldCharType="separate"/>
      </w:r>
      <w:r w:rsidR="007E3A17" w:rsidRPr="007E3A17">
        <w:rPr>
          <w:lang w:val="it-IT"/>
        </w:rPr>
        <w:t>(Huang et al. 2018, Forte et al. 2020, Garas &amp; Balazs 2020, Commisso et al. 2021)</w:t>
      </w:r>
      <w:r w:rsidRPr="00F031F9">
        <w:rPr>
          <w:lang w:val="en-GB"/>
        </w:rPr>
        <w:fldChar w:fldCharType="end"/>
      </w:r>
      <w:r w:rsidR="007E3A17" w:rsidRPr="007E3A17">
        <w:rPr>
          <w:lang w:val="it-IT"/>
        </w:rPr>
        <w:t>.</w:t>
      </w:r>
      <w:r w:rsidRPr="007E3A17">
        <w:rPr>
          <w:lang w:val="it-IT"/>
        </w:rPr>
        <w:t xml:space="preserve"> </w:t>
      </w:r>
      <w:r w:rsidR="00E87547" w:rsidRPr="00F031F9">
        <w:rPr>
          <w:lang w:val="en-GB"/>
        </w:rPr>
        <w:t xml:space="preserve">A meta-analysis </w:t>
      </w:r>
      <w:r w:rsidR="006737CD" w:rsidRPr="00F031F9">
        <w:rPr>
          <w:lang w:val="en-GB"/>
        </w:rPr>
        <w:t xml:space="preserve">has </w:t>
      </w:r>
      <w:r w:rsidR="0092198C" w:rsidRPr="00F031F9">
        <w:rPr>
          <w:lang w:val="en-GB"/>
        </w:rPr>
        <w:t>show</w:t>
      </w:r>
      <w:r w:rsidR="0088438C" w:rsidRPr="00F031F9">
        <w:rPr>
          <w:lang w:val="en-GB"/>
        </w:rPr>
        <w:t>n</w:t>
      </w:r>
      <w:r w:rsidR="0092198C" w:rsidRPr="00F031F9">
        <w:rPr>
          <w:lang w:val="en-GB"/>
        </w:rPr>
        <w:t xml:space="preserve"> </w:t>
      </w:r>
      <w:r w:rsidR="00E87547" w:rsidRPr="00F031F9">
        <w:rPr>
          <w:lang w:val="en-GB"/>
        </w:rPr>
        <w:t>that</w:t>
      </w:r>
      <w:r w:rsidR="00100EDA" w:rsidRPr="00F031F9">
        <w:rPr>
          <w:lang w:val="en-GB"/>
        </w:rPr>
        <w:t>, in cross-sectional and longitudinal studies,</w:t>
      </w:r>
      <w:r w:rsidR="00E87547" w:rsidRPr="00F031F9">
        <w:rPr>
          <w:lang w:val="en-GB"/>
        </w:rPr>
        <w:t xml:space="preserve"> the risk of suicide attempt is </w:t>
      </w:r>
      <w:r w:rsidR="0004318D" w:rsidRPr="00F031F9">
        <w:rPr>
          <w:lang w:val="en-GB"/>
        </w:rPr>
        <w:t>more than two</w:t>
      </w:r>
      <w:r w:rsidR="00100EDA" w:rsidRPr="00F031F9">
        <w:rPr>
          <w:lang w:val="en-GB"/>
        </w:rPr>
        <w:t xml:space="preserve"> </w:t>
      </w:r>
      <w:r w:rsidR="00E87547" w:rsidRPr="00F031F9">
        <w:rPr>
          <w:lang w:val="en-GB"/>
        </w:rPr>
        <w:t xml:space="preserve">fold higher in children with </w:t>
      </w:r>
      <w:r w:rsidR="00DE0FF6" w:rsidRPr="00F031F9">
        <w:rPr>
          <w:lang w:val="en-GB"/>
        </w:rPr>
        <w:t xml:space="preserve">high </w:t>
      </w:r>
      <w:r w:rsidR="00E87547" w:rsidRPr="00F031F9">
        <w:rPr>
          <w:lang w:val="en-GB"/>
        </w:rPr>
        <w:t>ADHD</w:t>
      </w:r>
      <w:r w:rsidR="00DE0FF6" w:rsidRPr="00F031F9">
        <w:rPr>
          <w:lang w:val="en-GB"/>
        </w:rPr>
        <w:t xml:space="preserve"> symptoms</w:t>
      </w:r>
      <w:r w:rsidR="00E87547" w:rsidRPr="00F031F9">
        <w:rPr>
          <w:lang w:val="en-GB"/>
        </w:rPr>
        <w:t xml:space="preserve"> </w:t>
      </w:r>
      <w:r w:rsidR="00100EDA" w:rsidRPr="00F031F9">
        <w:rPr>
          <w:lang w:val="en-GB"/>
        </w:rPr>
        <w:t>compar</w:t>
      </w:r>
      <w:r w:rsidR="00176798" w:rsidRPr="00F031F9">
        <w:rPr>
          <w:lang w:val="en-GB"/>
        </w:rPr>
        <w:t>ed</w:t>
      </w:r>
      <w:r w:rsidR="00AF4226" w:rsidRPr="00F031F9">
        <w:rPr>
          <w:lang w:val="en-GB"/>
        </w:rPr>
        <w:t xml:space="preserve"> to</w:t>
      </w:r>
      <w:r w:rsidR="00E87547" w:rsidRPr="00F031F9">
        <w:rPr>
          <w:lang w:val="en-GB"/>
        </w:rPr>
        <w:t xml:space="preserve"> their peer</w:t>
      </w:r>
      <w:r w:rsidR="00F855AD" w:rsidRPr="00F031F9">
        <w:rPr>
          <w:lang w:val="en-GB"/>
        </w:rPr>
        <w:t>s</w:t>
      </w:r>
      <w:r w:rsidR="007E3A17">
        <w:rPr>
          <w:lang w:val="en-GB"/>
        </w:rPr>
        <w:t xml:space="preserve"> </w:t>
      </w:r>
      <w:r w:rsidR="00173508" w:rsidRPr="00F031F9">
        <w:rPr>
          <w:lang w:val="en-GB"/>
        </w:rPr>
        <w:fldChar w:fldCharType="begin"/>
      </w:r>
      <w:r w:rsidR="007E3A17">
        <w:rPr>
          <w:lang w:val="en-GB"/>
        </w:rPr>
        <w:instrText xml:space="preserve"> ADDIN ZOTERO_ITEM CSL_CITATION {"citationID":"ojehVzRd","properties":{"formattedCitation":"(Septier et al. 2019)","plainCitation":"(Septier et al. 2019)","noteIndex":0},"citationItems":[{"id":"r4sNCT2a/Vi3bNEdz","uris":["http://zotero.org/users/10836391/items/VUGKCRXC"],"itemData":{"id":3911,"type":"article-journal","abstract":"The relationship between ADHD and suicidal spectrum behaviors (SSBs) remains uncertain. We conducted the first meta-analysis on the association between ADHD and SSBs taking possible confounders into account. Based on a pre-registered protocol (PROSPERO-CRD42018093003), we searched Pubmed, Ovid and Web of Knowledge databases through April 6th, 2018, with no language/publication type restrictions, and contacted study authors for unpublished data/information. From a pool of 2798 references, we retained 57 studies. Random-effects models were performed. Study quality was rated using the Newcastle-Ottawa Scale. After pooling crude ORs, we found a significant association between ADHD and suicidal attempts (2.37, 95% CI = 1.64-3.43; I2 = 98.21), suicidal ideations (3.53, 2.94-4.25; I2 = 73.73), suicidal plans (4.54, 2.46-8.37; I2 = 0), and completed suicide (6.69, 3.24-17.39; I2 = 87.53). Results did not substantially change when pooling adjusted ORs. Findings were also in general robust to sensitivity analyses to assess possible moderators. Awareness of the association between ADHD and SSBs should contribute to more effectively prevent SSBs.","container-title":"Neuroscience and Biobehavioral Reviews","DOI":"10.1016/j.neubiorev.2019.05.022","ISSN":"1873-7528","journalAbbreviation":"Neurosci Biobehav Rev","language":"eng","note":"PMID: 31129238","page":"109-118","source":"PubMed","title":"Association between suicidal spectrum behaviors and Attention-Deficit/Hyperactivity Disorder: A systematic review and meta-analysis","title-short":"Association between suicidal spectrum behaviors and Attention-Deficit/Hyperactivity Disorder","volume":"103","author":[{"family":"Septier","given":"Mathilde"},{"family":"Stordeur","given":"Coline"},{"family":"Zhang","given":"Junhua"},{"family":"Delorme","given":"Richard"},{"family":"Cortese","given":"Samuele"}],"issued":{"date-parts":[["2019",8]]}}}],"schema":"https://github.com/citation-style-language/schema/raw/master/csl-citation.json"} </w:instrText>
      </w:r>
      <w:r w:rsidR="00173508" w:rsidRPr="00F031F9">
        <w:rPr>
          <w:lang w:val="en-GB"/>
        </w:rPr>
        <w:fldChar w:fldCharType="separate"/>
      </w:r>
      <w:r w:rsidR="007E3A17">
        <w:t>(Septier et al. 2019)</w:t>
      </w:r>
      <w:r w:rsidR="00173508" w:rsidRPr="00F031F9">
        <w:rPr>
          <w:lang w:val="en-GB"/>
        </w:rPr>
        <w:fldChar w:fldCharType="end"/>
      </w:r>
      <w:r w:rsidR="007E3A17">
        <w:rPr>
          <w:lang w:val="en-GB"/>
        </w:rPr>
        <w:t>.</w:t>
      </w:r>
      <w:r w:rsidR="00173508" w:rsidRPr="00F031F9">
        <w:rPr>
          <w:lang w:val="en-GB"/>
        </w:rPr>
        <w:t xml:space="preserve"> </w:t>
      </w:r>
      <w:r w:rsidR="00F70564">
        <w:rPr>
          <w:lang w:val="en-GB"/>
        </w:rPr>
        <w:t>Understanding</w:t>
      </w:r>
      <w:r w:rsidR="00100EDA" w:rsidRPr="00F031F9">
        <w:rPr>
          <w:lang w:val="en-GB"/>
        </w:rPr>
        <w:t xml:space="preserve"> </w:t>
      </w:r>
      <w:r w:rsidR="006737CD" w:rsidRPr="00F031F9">
        <w:rPr>
          <w:lang w:val="en-GB"/>
        </w:rPr>
        <w:t xml:space="preserve">the risk of suicide </w:t>
      </w:r>
      <w:r w:rsidR="00DE0FF6" w:rsidRPr="00F031F9">
        <w:rPr>
          <w:lang w:val="en-GB"/>
        </w:rPr>
        <w:t>attempt</w:t>
      </w:r>
      <w:r w:rsidR="006737CD" w:rsidRPr="00F031F9">
        <w:rPr>
          <w:lang w:val="en-GB"/>
        </w:rPr>
        <w:t xml:space="preserve"> among children with ADHD symptoms is therefore </w:t>
      </w:r>
      <w:r w:rsidR="00F855AD" w:rsidRPr="00F031F9">
        <w:rPr>
          <w:lang w:val="en-GB"/>
        </w:rPr>
        <w:t xml:space="preserve">crucial </w:t>
      </w:r>
      <w:r w:rsidR="00176798" w:rsidRPr="00F031F9">
        <w:rPr>
          <w:lang w:val="en-GB"/>
        </w:rPr>
        <w:t>to inform</w:t>
      </w:r>
      <w:r w:rsidR="006737CD" w:rsidRPr="00F031F9">
        <w:rPr>
          <w:lang w:val="en-GB"/>
        </w:rPr>
        <w:t xml:space="preserve"> </w:t>
      </w:r>
      <w:r w:rsidR="00F70564">
        <w:rPr>
          <w:lang w:val="en-GB"/>
        </w:rPr>
        <w:t>suicide prevention.</w:t>
      </w:r>
    </w:p>
    <w:p w14:paraId="3CB6BDF5" w14:textId="4A54758E" w:rsidR="00AF7EB8" w:rsidRPr="007E3A17" w:rsidRDefault="00176798" w:rsidP="009F3F7F">
      <w:pPr>
        <w:ind w:firstLine="720"/>
        <w:jc w:val="both"/>
        <w:rPr>
          <w:lang w:val="en-CA"/>
        </w:rPr>
      </w:pPr>
      <w:r w:rsidRPr="00F031F9">
        <w:rPr>
          <w:lang w:val="en-GB"/>
        </w:rPr>
        <w:t xml:space="preserve">In this regard, it is crucial </w:t>
      </w:r>
      <w:r w:rsidR="009F3F7F" w:rsidRPr="00F031F9">
        <w:rPr>
          <w:lang w:val="en-GB"/>
        </w:rPr>
        <w:t xml:space="preserve">to </w:t>
      </w:r>
      <w:r w:rsidRPr="00F031F9">
        <w:rPr>
          <w:lang w:val="en-GB"/>
        </w:rPr>
        <w:t>consider</w:t>
      </w:r>
      <w:r w:rsidR="009F3F7F" w:rsidRPr="00F031F9">
        <w:rPr>
          <w:lang w:val="en-GB"/>
        </w:rPr>
        <w:t xml:space="preserve"> two</w:t>
      </w:r>
      <w:r w:rsidRPr="00F031F9">
        <w:rPr>
          <w:lang w:val="en-GB"/>
        </w:rPr>
        <w:t xml:space="preserve"> aspects of ADHD. First, </w:t>
      </w:r>
      <w:r w:rsidR="005F073E">
        <w:rPr>
          <w:lang w:val="en-GB"/>
        </w:rPr>
        <w:t>ADHD</w:t>
      </w:r>
      <w:r w:rsidR="00E87547" w:rsidRPr="00F031F9">
        <w:rPr>
          <w:lang w:val="en-GB"/>
        </w:rPr>
        <w:t xml:space="preserve"> is a heterogen</w:t>
      </w:r>
      <w:r w:rsidR="0025143D" w:rsidRPr="00F031F9">
        <w:rPr>
          <w:lang w:val="en-GB"/>
        </w:rPr>
        <w:t>e</w:t>
      </w:r>
      <w:r w:rsidR="00E87547" w:rsidRPr="00F031F9">
        <w:rPr>
          <w:lang w:val="en-GB"/>
        </w:rPr>
        <w:t>ous</w:t>
      </w:r>
      <w:r w:rsidR="0092198C" w:rsidRPr="00F031F9">
        <w:rPr>
          <w:lang w:val="en-GB"/>
        </w:rPr>
        <w:t xml:space="preserve"> </w:t>
      </w:r>
      <w:r w:rsidR="00615D25" w:rsidRPr="00F031F9">
        <w:rPr>
          <w:lang w:val="en-GB"/>
        </w:rPr>
        <w:t>condition</w:t>
      </w:r>
      <w:r w:rsidRPr="00F031F9">
        <w:rPr>
          <w:lang w:val="en-GB"/>
        </w:rPr>
        <w:t xml:space="preserve"> from a </w:t>
      </w:r>
      <w:proofErr w:type="spellStart"/>
      <w:r w:rsidRPr="00F031F9">
        <w:rPr>
          <w:lang w:val="en-GB"/>
        </w:rPr>
        <w:t>clincial</w:t>
      </w:r>
      <w:proofErr w:type="spellEnd"/>
      <w:r w:rsidRPr="00F031F9">
        <w:rPr>
          <w:lang w:val="en-GB"/>
        </w:rPr>
        <w:t xml:space="preserve"> and neurobiological standpoint</w:t>
      </w:r>
      <w:r w:rsidR="0092198C" w:rsidRPr="00F031F9">
        <w:rPr>
          <w:lang w:val="en-GB"/>
        </w:rPr>
        <w:t>. C</w:t>
      </w:r>
      <w:r w:rsidR="00E87547" w:rsidRPr="00F031F9">
        <w:rPr>
          <w:lang w:val="en-GB"/>
        </w:rPr>
        <w:t xml:space="preserve">hildren </w:t>
      </w:r>
      <w:r w:rsidR="00100EDA" w:rsidRPr="00F031F9">
        <w:rPr>
          <w:lang w:val="en-GB"/>
        </w:rPr>
        <w:t>with ADHD</w:t>
      </w:r>
      <w:r w:rsidR="0092198C" w:rsidRPr="00F031F9">
        <w:rPr>
          <w:lang w:val="en-GB"/>
        </w:rPr>
        <w:t xml:space="preserve"> may </w:t>
      </w:r>
      <w:r w:rsidR="00DD52F2" w:rsidRPr="00F031F9">
        <w:rPr>
          <w:lang w:val="en-GB"/>
        </w:rPr>
        <w:t>exhibit</w:t>
      </w:r>
      <w:r w:rsidR="0092198C" w:rsidRPr="00F031F9">
        <w:rPr>
          <w:lang w:val="en-GB"/>
        </w:rPr>
        <w:t xml:space="preserve"> </w:t>
      </w:r>
      <w:r w:rsidR="00DD52F2" w:rsidRPr="00F031F9">
        <w:rPr>
          <w:lang w:val="en-GB"/>
        </w:rPr>
        <w:t>predominantly</w:t>
      </w:r>
      <w:r w:rsidR="00E87547" w:rsidRPr="00F031F9">
        <w:rPr>
          <w:lang w:val="en-GB"/>
        </w:rPr>
        <w:t xml:space="preserve"> hyperactivity-impulsivity symptoms, </w:t>
      </w:r>
      <w:r w:rsidR="00DD52F2" w:rsidRPr="00F031F9">
        <w:rPr>
          <w:lang w:val="en-GB"/>
        </w:rPr>
        <w:t xml:space="preserve">predominantly </w:t>
      </w:r>
      <w:r w:rsidR="00E87547" w:rsidRPr="00F031F9">
        <w:rPr>
          <w:lang w:val="en-GB"/>
        </w:rPr>
        <w:t xml:space="preserve">inattentive symptoms, or a combination of </w:t>
      </w:r>
      <w:r w:rsidR="00520F40" w:rsidRPr="00F031F9">
        <w:rPr>
          <w:lang w:val="en-GB"/>
        </w:rPr>
        <w:t>both</w:t>
      </w:r>
      <w:r w:rsidR="00E87547" w:rsidRPr="00F031F9">
        <w:rPr>
          <w:lang w:val="en-GB"/>
        </w:rPr>
        <w:t>.</w:t>
      </w:r>
      <w:r w:rsidR="00B2060D" w:rsidRPr="00F031F9">
        <w:rPr>
          <w:lang w:val="en-GB"/>
        </w:rPr>
        <w:t xml:space="preserve"> Imaging and genetic studies have shown important brain network and genetic differences across </w:t>
      </w:r>
      <w:r w:rsidR="005B05DD" w:rsidRPr="00F031F9">
        <w:rPr>
          <w:lang w:val="en-GB"/>
        </w:rPr>
        <w:t xml:space="preserve">such </w:t>
      </w:r>
      <w:r w:rsidR="00B2060D" w:rsidRPr="00F031F9">
        <w:rPr>
          <w:lang w:val="en-GB"/>
        </w:rPr>
        <w:t>ADHD profiles</w:t>
      </w:r>
      <w:r w:rsidR="007E3A17">
        <w:rPr>
          <w:lang w:val="en-GB"/>
        </w:rPr>
        <w:t xml:space="preserve"> </w:t>
      </w:r>
      <w:r w:rsidR="00B2060D" w:rsidRPr="00F031F9">
        <w:rPr>
          <w:lang w:val="en-GB"/>
        </w:rPr>
        <w:fldChar w:fldCharType="begin"/>
      </w:r>
      <w:r w:rsidR="007E3A17">
        <w:rPr>
          <w:lang w:val="en-GB"/>
        </w:rPr>
        <w:instrText xml:space="preserve"> ADDIN ZOTERO_ITEM CSL_CITATION {"citationID":"T61c70Dw","properties":{"formattedCitation":"(Larsson et al. 2006, Saad et al. 2020)","plainCitation":"(Larsson et al. 2006, Saad et al. 2020)","noteIndex":0},"citationItems":[{"id":24467,"uris":["http://zotero.org/users/1201859/items/KMWS3EMR"],"itemData":{"id":24467,"type":"article-journal","abstract":"Objective: Insights to underlying neural mechanisms in attention deficit hyperactivity disorder (ADHD) have emerged from neuroimaging research; however, the neural mechanisms that distinguish ADHD subtypes remain inconclusive. Method: We reviewed 19 studies integrating magnetic resonance imaging [MRI; structural (sMRI), diffusion, functional MRI (fMRI)] findings into a framework exploring pathophysiological mechanisms underlying the combined (ADHD-C) and predominantly inattentive (ADHD-I) ADHD subtypes. Results: Despite equivocal structural MRI results, findings from fMRI and DTI imaging modalities consistently implicate disrupted connectivity in regions and tracts involving frontal striatal thalamic in ADHD-C and frontoparietal neural networks in ADHD-I. Alterations of the default mode, cerebellum, and motor networks in ADHD-C and cingulo-frontoparietal attention and visual networks in ADHD-I highlight network organization differences between subtypes. Conclusion: Growing evidence from neuroimaging studies highlight neurobiological differences between ADHD clinical subtypes, particularly from a network perspective. Understanding brain network organization and connectivity may help us to better conceptualize the ADHD types and their symptom variability.","container-title":"Frontiers in Integrative Neuroscience","DOI":"10.3389/fnint.2020.00031","ISSN":"1662-5145","journalAbbreviation":"Front Integr Neurosci","language":"eng","note":"PMID: 32670028\nPMCID: PMC7327109","page":"31","source":"PubMed","title":"A Systematic Review of Imaging Studies in the Combined and Inattentive Subtypes of Attention Deficit Hyperactivity Disorder","volume":"14","author":[{"family":"Saad","given":"Jacqueline Fifi"},{"family":"Griffiths","given":"Kristi R."},{"family":"Korgaonkar","given":"Mayuresh S."}],"issued":{"date-parts":[["2020"]]}},"label":"page"},{"id":24465,"uris":["http://zotero.org/users/1201859/items/NNI5M73Y"],"itemData":{"id":24465,"type":"article-journal","abstract":"OBJECTIVES: Little is known about how genes influence the development of symptoms included in the DSM-IV subtypes of attention-deficit/hyperactivity disorder (ADHD) from childhood to adolescence. The aim of this study was to examine genetic influences contributing to the development of hyperactive-impulsive symptoms and inattentive symptoms of ADHD from childhood to adolescence.\nMETHOD: The sample included all 1,480 twin pairs born in Sweden between May 1985 and December 1986. Parents responded to mailed questionnaires on three occasions, when the twins were 8 to 9, 13 to 14, and 16 to 17 years old. The authors used dimensional scales of hyperactivity-impulsivity and inattention derived from a checklist of items based on the DSM symptoms of ADHD.\nRESULTS: Symptoms of hyperactivity-impulsivity declined with increasing age, whereas there was no decline in symptoms of inattention. Persistent genetic influences explain between 45% and 90% of the total genetic variance in hyperactivity-impulsivity and inattention across age. Persistent genetic variance was primarily operating across subtypes, even though persistent subtype-specific influences were also significant.\nCONCLUSIONS: The finding of persistent cross-subtype (i.e., combined) and persistent subtype-specific genetic influences (i.e., primarily hyperactive-impulsive and primarily inattentive) are in line with a genetic basis for the DSM-IV classification of ADHD subtypes.","container-title":"Journal of the American Academy of Child and Adolescent Psychiatry","DOI":"10.1097/01.chi.0000222787.57100.d8","ISSN":"0890-8567","issue":"8","journalAbbreviation":"J Am Acad Child Adolesc Psychiatry","language":"eng","note":"PMID: 16865040","page":"973-981","source":"PubMed","title":"Genetic contributions to the development of ADHD subtypes from childhood to adolescence","volume":"45","author":[{"family":"Larsson","given":"Henrik"},{"family":"Lichtenstein","given":"Paul"},{"family":"Larsson","given":"Jan-Olov"}],"issued":{"date-parts":[["2006",8]]}},"label":"page"}],"schema":"https://github.com/citation-style-language/schema/raw/master/csl-citation.json"} </w:instrText>
      </w:r>
      <w:r w:rsidR="00B2060D" w:rsidRPr="00F031F9">
        <w:rPr>
          <w:lang w:val="en-GB"/>
        </w:rPr>
        <w:fldChar w:fldCharType="separate"/>
      </w:r>
      <w:r w:rsidR="007E3A17">
        <w:t>(Larsson et al. 2006, Saad et al. 2020)</w:t>
      </w:r>
      <w:r w:rsidR="00B2060D" w:rsidRPr="00F031F9">
        <w:rPr>
          <w:lang w:val="en-GB"/>
        </w:rPr>
        <w:fldChar w:fldCharType="end"/>
      </w:r>
      <w:r w:rsidR="007E3A17">
        <w:rPr>
          <w:lang w:val="en-GB"/>
        </w:rPr>
        <w:t>.</w:t>
      </w:r>
      <w:r w:rsidR="00E87547" w:rsidRPr="00F031F9">
        <w:rPr>
          <w:lang w:val="en-GB"/>
        </w:rPr>
        <w:t xml:space="preserve"> </w:t>
      </w:r>
      <w:r w:rsidR="00B2060D" w:rsidRPr="00F031F9">
        <w:rPr>
          <w:lang w:val="en-GB"/>
        </w:rPr>
        <w:t>Furthermore, p</w:t>
      </w:r>
      <w:r w:rsidR="00570DED" w:rsidRPr="00F031F9">
        <w:rPr>
          <w:lang w:val="en-GB"/>
        </w:rPr>
        <w:t xml:space="preserve">revious studies have shown that these ADHD </w:t>
      </w:r>
      <w:r w:rsidR="005F17E7" w:rsidRPr="00F031F9">
        <w:rPr>
          <w:lang w:val="en-GB"/>
        </w:rPr>
        <w:t>sym</w:t>
      </w:r>
      <w:r w:rsidR="00F031F9">
        <w:rPr>
          <w:lang w:val="en-GB"/>
        </w:rPr>
        <w:t>p</w:t>
      </w:r>
      <w:r w:rsidR="005F17E7" w:rsidRPr="00F031F9">
        <w:rPr>
          <w:lang w:val="en-GB"/>
        </w:rPr>
        <w:t xml:space="preserve">toms </w:t>
      </w:r>
      <w:r w:rsidR="00570DED" w:rsidRPr="00F031F9">
        <w:rPr>
          <w:lang w:val="en-GB"/>
        </w:rPr>
        <w:t xml:space="preserve">profiles </w:t>
      </w:r>
      <w:r w:rsidR="00B74C32">
        <w:rPr>
          <w:lang w:val="en-GB"/>
        </w:rPr>
        <w:t>were</w:t>
      </w:r>
      <w:r w:rsidR="00570DED" w:rsidRPr="00F031F9">
        <w:rPr>
          <w:lang w:val="en-GB"/>
        </w:rPr>
        <w:t xml:space="preserve"> associated with </w:t>
      </w:r>
      <w:r w:rsidR="00497805" w:rsidRPr="00F031F9">
        <w:rPr>
          <w:lang w:val="en-GB"/>
        </w:rPr>
        <w:t>distinct</w:t>
      </w:r>
      <w:r w:rsidR="00570DED" w:rsidRPr="00F031F9">
        <w:rPr>
          <w:lang w:val="en-GB"/>
        </w:rPr>
        <w:t xml:space="preserve"> </w:t>
      </w:r>
      <w:r w:rsidR="005F073E">
        <w:rPr>
          <w:lang w:val="en-GB"/>
        </w:rPr>
        <w:t xml:space="preserve">correlates and </w:t>
      </w:r>
      <w:r w:rsidR="00570DED" w:rsidRPr="00F031F9">
        <w:rPr>
          <w:lang w:val="en-GB"/>
        </w:rPr>
        <w:t xml:space="preserve">long-term outcomes. </w:t>
      </w:r>
      <w:r w:rsidR="005F073E" w:rsidRPr="005F073E">
        <w:rPr>
          <w:lang w:val="en-GB"/>
        </w:rPr>
        <w:t>Children with combined hyperactivity-impulsivity and inattention symptoms</w:t>
      </w:r>
      <w:r w:rsidR="005F073E" w:rsidRPr="005F073E" w:rsidDel="003E73FC">
        <w:rPr>
          <w:lang w:val="en-GB"/>
        </w:rPr>
        <w:t xml:space="preserve"> </w:t>
      </w:r>
      <w:r w:rsidR="00B74C32">
        <w:rPr>
          <w:lang w:val="en-GB"/>
        </w:rPr>
        <w:t>had</w:t>
      </w:r>
      <w:r w:rsidR="005F073E" w:rsidRPr="005F073E">
        <w:rPr>
          <w:lang w:val="en-GB"/>
        </w:rPr>
        <w:t xml:space="preserve"> higher scores of externalizing symptoms compared with children with other profiles, while children with predominantly inattentive symptoms </w:t>
      </w:r>
      <w:r w:rsidR="00B74C32">
        <w:rPr>
          <w:lang w:val="en-GB"/>
        </w:rPr>
        <w:t>had</w:t>
      </w:r>
      <w:r w:rsidR="005F073E" w:rsidRPr="005F073E">
        <w:rPr>
          <w:lang w:val="en-GB"/>
        </w:rPr>
        <w:t xml:space="preserve"> higher in internalizing symptoms</w:t>
      </w:r>
      <w:r w:rsidR="007E3A17">
        <w:rPr>
          <w:lang w:val="en-GB"/>
        </w:rPr>
        <w:t xml:space="preserve"> </w:t>
      </w:r>
      <w:r w:rsidR="005F073E" w:rsidRPr="005F073E">
        <w:rPr>
          <w:lang w:val="en-GB"/>
        </w:rPr>
        <w:fldChar w:fldCharType="begin"/>
      </w:r>
      <w:r w:rsidR="007E3A17">
        <w:rPr>
          <w:lang w:val="en-GB"/>
        </w:rPr>
        <w:instrText xml:space="preserve"> ADDIN ZOTERO_ITEM CSL_CITATION {"citationID":"msVMei9Q","properties":{"formattedCitation":"(de Nijs et al. 2007)","plainCitation":"(de Nijs et al. 2007)","noteIndex":0},"citationItems":[{"id":"r4sNCT2a/ENdkPEu6","uris":["http://zotero.org/users/10836391/items/6326BN7T"],"itemData":{"id":4289,"type":"article-journal","abstract":"The aim of this study was to investigate which homogeneous groups, according to teacher reports of attention-deficit/hyperactivity (ADH) Problems on the Teacher’s Report Form (TRF), can be identified in a referred sample (n = 4,422; age = 6–18 years; mean age = 9.9 years; 66% boys, 34% girls). Latent class analysis (LCA) was conducted on ADH Problems. In addition, co-morbidity levels in the different ADH Problems groups were compared. LCA yielded three different groups of children and adolescents with both Inattention and hyperactivity–impulsivity, and one group with high scores on Inattention but low scores on hyperactivity–impulsivity. A group of patients with predominantly hyperactivity and impulsivity was not found. Individuals in groups with higher levels of ADH Problems had significantly higher levels of oppositional defiant (OD) and conduct problems, and, although to a lesser extent, significantly higher levels of affective and anxiety problems than individuals in groups with lower levels of ADH Problems. It may not be useful to discern the hyperactive–impulsive type of ADHD.","container-title":"European Child &amp; Adolescent Psychiatry","DOI":"10.1007/s00787-006-0572-1","ISSN":"1435-165X","issue":"1","journalAbbreviation":"Eur Child Adolesc Psychiatry","language":"en","page":"25-32","source":"Springer Link","title":"No hyperactive–impulsive subtype in teacher-rated attention-deficit/hyperactivity problems","volume":"16","author":[{"family":"Nijs","given":"Pieter F.A.","non-dropping-particle":"de"},{"family":"Ferdinand","given":"Robert F."},{"family":"Verhulst","given":"Frank C."}],"issued":{"date-parts":[["2007",2,1]]}}}],"schema":"https://github.com/citation-style-language/schema/raw/master/csl-citation.json"} </w:instrText>
      </w:r>
      <w:r w:rsidR="005F073E" w:rsidRPr="005F073E">
        <w:rPr>
          <w:lang w:val="en-GB"/>
        </w:rPr>
        <w:fldChar w:fldCharType="separate"/>
      </w:r>
      <w:r w:rsidR="007E3A17">
        <w:t>(de Nijs et al. 2007)</w:t>
      </w:r>
      <w:r w:rsidR="005F073E" w:rsidRPr="005F073E">
        <w:rPr>
          <w:lang w:val="en-GB"/>
        </w:rPr>
        <w:fldChar w:fldCharType="end"/>
      </w:r>
      <w:r w:rsidR="007E3A17">
        <w:rPr>
          <w:lang w:val="en-GB"/>
        </w:rPr>
        <w:t>.</w:t>
      </w:r>
      <w:r w:rsidR="005F073E">
        <w:rPr>
          <w:lang w:val="en-GB"/>
        </w:rPr>
        <w:t xml:space="preserve"> Longitudinally</w:t>
      </w:r>
      <w:r w:rsidR="000600A2" w:rsidRPr="00F031F9">
        <w:rPr>
          <w:lang w:val="en-GB"/>
        </w:rPr>
        <w:t>,</w:t>
      </w:r>
      <w:r w:rsidR="002F0BA1" w:rsidRPr="00F031F9">
        <w:rPr>
          <w:lang w:val="en-GB"/>
        </w:rPr>
        <w:t xml:space="preserve"> </w:t>
      </w:r>
      <w:r w:rsidR="00510424" w:rsidRPr="00F031F9">
        <w:rPr>
          <w:lang w:val="en-GB"/>
        </w:rPr>
        <w:t xml:space="preserve">compared </w:t>
      </w:r>
      <w:r w:rsidRPr="00F031F9">
        <w:rPr>
          <w:lang w:val="en-GB"/>
        </w:rPr>
        <w:t xml:space="preserve">to </w:t>
      </w:r>
      <w:r w:rsidR="00510424" w:rsidRPr="00F031F9">
        <w:rPr>
          <w:lang w:val="en-GB"/>
        </w:rPr>
        <w:t>children with high hyperactivity-imp</w:t>
      </w:r>
      <w:r w:rsidR="00F031F9">
        <w:rPr>
          <w:lang w:val="en-GB"/>
        </w:rPr>
        <w:t>u</w:t>
      </w:r>
      <w:r w:rsidR="00510424" w:rsidRPr="00F031F9">
        <w:rPr>
          <w:lang w:val="en-GB"/>
        </w:rPr>
        <w:t xml:space="preserve">lsivity symptoms only, </w:t>
      </w:r>
      <w:r w:rsidRPr="00F031F9">
        <w:rPr>
          <w:lang w:val="en-GB"/>
        </w:rPr>
        <w:t>those</w:t>
      </w:r>
      <w:r w:rsidR="002F0BA1" w:rsidRPr="00F031F9">
        <w:rPr>
          <w:lang w:val="en-GB"/>
        </w:rPr>
        <w:t xml:space="preserve"> </w:t>
      </w:r>
      <w:r w:rsidR="00510424" w:rsidRPr="00F031F9">
        <w:rPr>
          <w:lang w:val="en-GB"/>
        </w:rPr>
        <w:t>with both</w:t>
      </w:r>
      <w:r w:rsidR="002F0BA1" w:rsidRPr="00F031F9">
        <w:rPr>
          <w:lang w:val="en-GB"/>
        </w:rPr>
        <w:t xml:space="preserve"> inattentive and hyperactive-impulsive symptoms </w:t>
      </w:r>
      <w:r w:rsidR="005F073E">
        <w:rPr>
          <w:lang w:val="en-GB"/>
        </w:rPr>
        <w:t>were</w:t>
      </w:r>
      <w:r w:rsidR="002F0BA1" w:rsidRPr="00F031F9">
        <w:rPr>
          <w:lang w:val="en-GB"/>
        </w:rPr>
        <w:t xml:space="preserve"> more likely to </w:t>
      </w:r>
      <w:r w:rsidR="00570DED" w:rsidRPr="00F031F9">
        <w:rPr>
          <w:lang w:val="en-GB"/>
        </w:rPr>
        <w:t xml:space="preserve">meet criteria for </w:t>
      </w:r>
      <w:r w:rsidR="002F0BA1" w:rsidRPr="00F031F9">
        <w:rPr>
          <w:lang w:val="en-GB"/>
        </w:rPr>
        <w:t xml:space="preserve">externalizing </w:t>
      </w:r>
      <w:r w:rsidR="00510424" w:rsidRPr="00F031F9">
        <w:rPr>
          <w:lang w:val="en-GB"/>
        </w:rPr>
        <w:t xml:space="preserve">and bipolar </w:t>
      </w:r>
      <w:r w:rsidR="002F0BA1" w:rsidRPr="00F031F9">
        <w:rPr>
          <w:lang w:val="en-GB"/>
        </w:rPr>
        <w:t>disorders</w:t>
      </w:r>
      <w:r w:rsidR="00510424" w:rsidRPr="00F031F9">
        <w:rPr>
          <w:lang w:val="en-GB"/>
        </w:rPr>
        <w:t>, while those with</w:t>
      </w:r>
      <w:r w:rsidR="00570DED" w:rsidRPr="00F031F9">
        <w:rPr>
          <w:lang w:val="en-GB"/>
        </w:rPr>
        <w:t xml:space="preserve"> inattention </w:t>
      </w:r>
      <w:r w:rsidR="00D93BC0" w:rsidRPr="00F031F9">
        <w:rPr>
          <w:lang w:val="en-GB"/>
        </w:rPr>
        <w:t xml:space="preserve">symptoms </w:t>
      </w:r>
      <w:r w:rsidR="00640874" w:rsidRPr="00F031F9">
        <w:rPr>
          <w:lang w:val="en-GB"/>
        </w:rPr>
        <w:t xml:space="preserve">only </w:t>
      </w:r>
      <w:r w:rsidR="005F073E">
        <w:rPr>
          <w:lang w:val="en-GB"/>
        </w:rPr>
        <w:t>were</w:t>
      </w:r>
      <w:r w:rsidR="00570DED" w:rsidRPr="00F031F9">
        <w:rPr>
          <w:lang w:val="en-GB"/>
        </w:rPr>
        <w:t xml:space="preserve"> more likely to meet criteria for </w:t>
      </w:r>
      <w:r w:rsidR="00144F3E" w:rsidRPr="00F031F9">
        <w:rPr>
          <w:lang w:val="en-GB"/>
        </w:rPr>
        <w:t>major depressi</w:t>
      </w:r>
      <w:r w:rsidR="00B74C32">
        <w:rPr>
          <w:lang w:val="en-GB"/>
        </w:rPr>
        <w:t>on</w:t>
      </w:r>
      <w:r w:rsidR="007E3A17">
        <w:rPr>
          <w:lang w:val="en-GB"/>
        </w:rPr>
        <w:t xml:space="preserve"> </w:t>
      </w:r>
      <w:r w:rsidR="00173508" w:rsidRPr="00F031F9">
        <w:rPr>
          <w:lang w:val="en-GB"/>
        </w:rPr>
        <w:fldChar w:fldCharType="begin"/>
      </w:r>
      <w:r w:rsidR="007E3A17">
        <w:rPr>
          <w:lang w:val="en-GB"/>
        </w:rPr>
        <w:instrText xml:space="preserve"> ADDIN ZOTERO_ITEM CSL_CITATION {"citationID":"ciWblKkm","properties":{"formattedCitation":"(Willcutt et al. 2012)","plainCitation":"(Willcutt et al. 2012)","noteIndex":0},"citationItems":[{"id":"r4sNCT2a/NeC9zJZh","uris":["http://zotero.org/users/10836391/items/KWTWJ5AK"],"itemData":{"id":3916,"type":"article-journal","abstract":"Diagnostic and Statistical Manual of Mental Disorders, 4th Edition (DSM-IV) criteria for attention deficit/hyperactivity disorder (ADHD) specify two dimensions of inattention and hyperactivity-impulsivity symptoms that are used to define three nominal subtypes: predominantly hyperactive-impulsive type (ADHD-H), predominantly inattentive type (ADHD-I), and combined type (ADHD-C). To aid decision making for DSM-5 and other future diagnostic systems, a comprehensive literature review and meta-analysis of 546 studies was completed to evaluate the validity of the DSM-IV model of ADHD. Results indicated that DSM-IV criteria identify individuals with significant and persistent impairment in social, academic, occupational, and adaptive functioning when intelligence, demographic factors, and concurrent psychopathology are controlled. Available data overwhelmingly support the concurrent, predictive, and discriminant validity of the distinction between inattention and hyperactivity-impulsivity symptoms, and indicate that nearly all differences among the nominal subtypes are consistent with the relative levels of inattention and hyperactivity-impulsivity symptoms that define the subtypes. In contrast, the DSM-IV subtype model is compromised by weak evidence for the validity of ADHD-H after first grade, minimal support for the distinction between ADHD-I and ADHD-C in studies of etiological influences, academic and cognitive functioning, and treatment response, and the marked longitudinal instability of all three subtypes. Overall, we conclude that the DSM-IV ADHD subtypes provide a convenient clinical shorthand to describe the functional and behavioral correlates of current levels of inattention and hyperactivity-impulsivity symptoms, but do not identify discrete subgroups with sufficient long-term stability to justify the classification of distinct forms of the disorder. Empirical support is stronger for an alternative model that would replace the subtypes with dimensional modifiers that reflect the number of inattention and hyperactivity-impulsivity symptoms at the time of assessment. (PsycINFO Database Record (c) 2012 APA, all rights reserved).","container-title":"Journal of Abnormal Psychology","DOI":"10.1037/a0027347","ISSN":"1939-1846","issue":"4","journalAbbreviation":"J Abnorm Psychol","language":"eng","note":"PMID: 22612200\nPMCID: PMC3622557","page":"991-1010","source":"PubMed","title":"Validity of DSM-IV attention deficit/hyperactivity disorder symptom dimensions and subtypes","volume":"121","author":[{"family":"Willcutt","given":"Erik G."},{"family":"Nigg","given":"Joel T."},{"family":"Pennington","given":"Bruce F."},{"family":"Solanto","given":"Mary V."},{"family":"Rohde","given":"Luis A."},{"family":"Tannock","given":"Rosemary"},{"family":"Loo","given":"Sandra K."},{"family":"Carlson","given":"Caryn L."},{"family":"McBurnett","given":"Keith"},{"family":"Lahey","given":"Benjamin B."}],"issued":{"date-parts":[["2012",11]]}}}],"schema":"https://github.com/citation-style-language/schema/raw/master/csl-citation.json"} </w:instrText>
      </w:r>
      <w:r w:rsidR="00173508" w:rsidRPr="00F031F9">
        <w:rPr>
          <w:lang w:val="en-GB"/>
        </w:rPr>
        <w:fldChar w:fldCharType="separate"/>
      </w:r>
      <w:r w:rsidR="007E3A17">
        <w:t>(Willcutt et al. 2012)</w:t>
      </w:r>
      <w:r w:rsidR="00173508" w:rsidRPr="00F031F9">
        <w:rPr>
          <w:lang w:val="en-GB"/>
        </w:rPr>
        <w:fldChar w:fldCharType="end"/>
      </w:r>
      <w:r w:rsidR="007E3A17">
        <w:rPr>
          <w:lang w:val="en-GB"/>
        </w:rPr>
        <w:t>.</w:t>
      </w:r>
      <w:r w:rsidR="001B34CF" w:rsidRPr="00F031F9">
        <w:rPr>
          <w:lang w:val="en-GB"/>
        </w:rPr>
        <w:t xml:space="preserve"> </w:t>
      </w:r>
      <w:r w:rsidR="00B74C32">
        <w:rPr>
          <w:lang w:val="en-GB"/>
        </w:rPr>
        <w:t>C</w:t>
      </w:r>
      <w:r w:rsidR="002F0BA1" w:rsidRPr="00F031F9">
        <w:rPr>
          <w:lang w:val="en-GB"/>
        </w:rPr>
        <w:t xml:space="preserve">hildren with a profile </w:t>
      </w:r>
      <w:r w:rsidR="00497805" w:rsidRPr="00F031F9">
        <w:rPr>
          <w:lang w:val="en-GB"/>
        </w:rPr>
        <w:t xml:space="preserve">predominantly </w:t>
      </w:r>
      <w:r w:rsidR="002F0BA1" w:rsidRPr="00F031F9">
        <w:rPr>
          <w:lang w:val="en-GB"/>
        </w:rPr>
        <w:t>characteri</w:t>
      </w:r>
      <w:r w:rsidR="00F031F9">
        <w:rPr>
          <w:lang w:val="en-GB"/>
        </w:rPr>
        <w:t>s</w:t>
      </w:r>
      <w:r w:rsidR="002F0BA1" w:rsidRPr="00F031F9">
        <w:rPr>
          <w:lang w:val="en-GB"/>
        </w:rPr>
        <w:t xml:space="preserve">ed by </w:t>
      </w:r>
      <w:r w:rsidR="002F0BA1" w:rsidRPr="00F031F9">
        <w:rPr>
          <w:lang w:val="en-GB"/>
        </w:rPr>
        <w:lastRenderedPageBreak/>
        <w:t xml:space="preserve">inattention, rather than hyperactivity-impulsivity symptoms, were </w:t>
      </w:r>
      <w:r w:rsidR="00B74C32">
        <w:rPr>
          <w:lang w:val="en-GB"/>
        </w:rPr>
        <w:t xml:space="preserve">also </w:t>
      </w:r>
      <w:r w:rsidR="00497805" w:rsidRPr="00F031F9">
        <w:rPr>
          <w:lang w:val="en-GB"/>
        </w:rPr>
        <w:t>more likely to have</w:t>
      </w:r>
      <w:r w:rsidR="00620C66" w:rsidRPr="00F031F9">
        <w:rPr>
          <w:lang w:val="en-GB"/>
        </w:rPr>
        <w:t xml:space="preserve"> poor</w:t>
      </w:r>
      <w:r w:rsidR="005B05DD" w:rsidRPr="00F031F9">
        <w:rPr>
          <w:lang w:val="en-GB"/>
        </w:rPr>
        <w:t>er</w:t>
      </w:r>
      <w:r w:rsidR="00620C66" w:rsidRPr="00F031F9">
        <w:rPr>
          <w:lang w:val="en-GB"/>
        </w:rPr>
        <w:t xml:space="preserve"> educational outcomes</w:t>
      </w:r>
      <w:r w:rsidR="007E3A17">
        <w:rPr>
          <w:lang w:val="en-GB"/>
        </w:rPr>
        <w:t xml:space="preserve"> </w:t>
      </w:r>
      <w:r w:rsidR="00173508" w:rsidRPr="00F031F9">
        <w:rPr>
          <w:highlight w:val="yellow"/>
          <w:lang w:val="en-GB"/>
        </w:rPr>
        <w:fldChar w:fldCharType="begin"/>
      </w:r>
      <w:r w:rsidR="007E3A17">
        <w:rPr>
          <w:lang w:val="en-GB"/>
        </w:rPr>
        <w:instrText xml:space="preserve"> ADDIN ZOTERO_ITEM CSL_CITATION {"citationID":"uQFiXzWQ","properties":{"formattedCitation":"(Pingault et al. 2011)","plainCitation":"(Pingault et al. 2011)","noteIndex":0},"citationItems":[{"id":"r4sNCT2a/5QO1v97E","uris":["http://zotero.org/users/10836391/items/HGICQ2XH"],"itemData":{"id":3919,"type":"article-journal","abstract":"OBJECTIVE: Literature clearly documents the association between mental health problems, particularly attention deficit hyperactivity disorder (ADHD), and educational attainment. However, inattention and hyperactivity are generally not considered independently from each other in prospective studies. The aim of the present study was to differentiate the unique, additive, or interactive contributions of inattention and hyperactivity symptoms to educational attainment.\nMETHOD: The authors randomly selected 2,000 participants from a representative sample of Canadian children and estimated developmental trajectories of inattention and hyperactivity between the ages of 6 and 12 years using yearly assessments. High school graduation status, at age 22-23 years, was obtained from official records.\nRESULTS: Four trajectories of inattention and four trajectories of hyperactivity were observed between the ages of 6 and 12 years. After controlling for hyperactivity and other confounding variables, a high inattention trajectory (compared with low inattention) strongly predicted not having a high school diploma at 22-23 years of age (odds ratio=7.66, 95% confidence interval [CI]=5.06-11.58). To a lesser extent, a declining or rising trajectory of inattention also made a significant contribution (odds ratios of 2.67 [95% CI=1.90-3.75] and 3.87 [95% CI=2.75-5.45], respectively). Hyperactivity was not a significant predictor once inattention was taken into account.\nCONCLUSIONS: Inattention rather than hyperactivity during elementary school significantly predicts long-term educational attainment. Children with attention problems, regardless of hyperactivity, need preventive intervention early in their development.","container-title":"The American Journal of Psychiatry","DOI":"10.1176/appi.ajp.2011.10121732","ISSN":"1535-7228","issue":"11","journalAbbreviation":"Am J Psychiatry","language":"eng","note":"PMID: 21799065","page":"1164-1170","source":"PubMed","title":"Childhood trajectories of inattention and hyperactivity and prediction of educational attainment in early adulthood: a 16-year longitudinal population-based study","title-short":"Childhood trajectories of inattention and hyperactivity and prediction of educational attainment in early adulthood","volume":"168","author":[{"family":"Pingault","given":"Jean-Baptiste"},{"family":"Tremblay","given":"Richard E."},{"family":"Vitaro","given":"Frank"},{"family":"Carbonneau","given":"René"},{"family":"Genolini","given":"Christophe"},{"family":"Falissard","given":"Bruno"},{"family":"Côté","given":"Sylvana M."}],"issued":{"date-parts":[["2011",11]]}}}],"schema":"https://github.com/citation-style-language/schema/raw/master/csl-citation.json"} </w:instrText>
      </w:r>
      <w:r w:rsidR="00173508" w:rsidRPr="00F031F9">
        <w:rPr>
          <w:highlight w:val="yellow"/>
          <w:lang w:val="en-GB"/>
        </w:rPr>
        <w:fldChar w:fldCharType="separate"/>
      </w:r>
      <w:r w:rsidR="007E3A17">
        <w:t>(Pingault et al. 2011)</w:t>
      </w:r>
      <w:r w:rsidR="00173508" w:rsidRPr="00F031F9">
        <w:rPr>
          <w:highlight w:val="yellow"/>
          <w:lang w:val="en-GB"/>
        </w:rPr>
        <w:fldChar w:fldCharType="end"/>
      </w:r>
      <w:r w:rsidR="007E3A17">
        <w:rPr>
          <w:lang w:val="en-GB"/>
        </w:rPr>
        <w:t>.</w:t>
      </w:r>
      <w:r w:rsidR="001B34CF" w:rsidRPr="00F031F9">
        <w:rPr>
          <w:lang w:val="en-GB"/>
        </w:rPr>
        <w:t xml:space="preserve"> </w:t>
      </w:r>
      <w:r w:rsidR="00C37577" w:rsidRPr="00F031F9">
        <w:rPr>
          <w:lang w:val="en-GB"/>
        </w:rPr>
        <w:t>Yet</w:t>
      </w:r>
      <w:r w:rsidR="00E87547" w:rsidRPr="00F031F9">
        <w:rPr>
          <w:lang w:val="en-GB"/>
        </w:rPr>
        <w:t xml:space="preserve">, it is unclear </w:t>
      </w:r>
      <w:r w:rsidR="00C37577" w:rsidRPr="00F031F9">
        <w:rPr>
          <w:lang w:val="en-GB"/>
        </w:rPr>
        <w:t xml:space="preserve">if </w:t>
      </w:r>
      <w:r w:rsidR="00E87547" w:rsidRPr="00F031F9">
        <w:rPr>
          <w:lang w:val="en-GB"/>
        </w:rPr>
        <w:t xml:space="preserve">the </w:t>
      </w:r>
      <w:r w:rsidR="00AA51C9" w:rsidRPr="00F031F9">
        <w:rPr>
          <w:lang w:val="en-GB"/>
        </w:rPr>
        <w:t xml:space="preserve">risk of suicide attempt varies across distinct </w:t>
      </w:r>
      <w:r w:rsidR="00B74C32">
        <w:rPr>
          <w:lang w:val="en-GB"/>
        </w:rPr>
        <w:t xml:space="preserve">ADHD </w:t>
      </w:r>
      <w:r w:rsidR="00AA51C9" w:rsidRPr="00F031F9">
        <w:rPr>
          <w:lang w:val="en-GB"/>
        </w:rPr>
        <w:t>symptom</w:t>
      </w:r>
      <w:r w:rsidR="00701FB9" w:rsidRPr="00F031F9">
        <w:rPr>
          <w:lang w:val="en-GB"/>
        </w:rPr>
        <w:t>s</w:t>
      </w:r>
      <w:r w:rsidR="00AA51C9" w:rsidRPr="00F031F9">
        <w:rPr>
          <w:lang w:val="en-GB"/>
        </w:rPr>
        <w:t xml:space="preserve"> profiles</w:t>
      </w:r>
      <w:r w:rsidR="007E3A17">
        <w:rPr>
          <w:lang w:val="en-GB"/>
        </w:rPr>
        <w:t xml:space="preserve"> </w:t>
      </w:r>
      <w:r w:rsidR="00173508" w:rsidRPr="00F031F9">
        <w:rPr>
          <w:lang w:val="en-GB"/>
        </w:rPr>
        <w:fldChar w:fldCharType="begin"/>
      </w:r>
      <w:r w:rsidR="007E3A17">
        <w:rPr>
          <w:lang w:val="en-GB"/>
        </w:rPr>
        <w:instrText xml:space="preserve"> ADDIN ZOTERO_ITEM CSL_CITATION {"citationID":"vCMqlYkb","properties":{"formattedCitation":"(Grizenko et al. 2010, Balazs &amp; Kereszteny 2017, Galera et al. 2021)","plainCitation":"(Grizenko et al. 2010, Balazs &amp; Kereszteny 2017, Galera et al. 2021)","noteIndex":0},"citationItems":[{"id":"r4sNCT2a/TS0CEIAP","uris":["http://zotero.org/users/2830069/items/YC89HWAQ"],"itemData":{"id":"qlTbpg4A/pwLPcqNu","type":"article-journal","abstract":"METHODS We searched five databases (Ovid MEDLINE, Psychinfo, PubMed, Scopus, Web of Science) with two categories of search terms: (1) suicide; suicidal; suicide behavior; suicide attempt; suicidal thought; and (2) ADHD.\nRESULTS The search resulted 26 articles. There is a positive association between ADHD and suicidality in both sexes and in all age groups. Comorbid disorders mediate between suicidality and ADHD.\nCONCLUSION Recognizing ADHD, comorbid conditions and suicidality is important in prevention.","container-title":"World Journal of Psychiatry","DOI":"10.5498/wjp.v7.i1.44","ISSN":"2220-3206","issue":"1","journalAbbreviation":"WJP","language":"en","page":"44","source":"DOI.org (Crossref)","title":"Attention-deficit/hyperactivity disorder and suicide: A systematic review","title-short":"Attention-deficit/hyperactivity disorder and suicide","volume":"7","author":[{"family":"Balazs","given":"Judit"},{"family":"Kereszteny","given":"Agnes"}],"issued":{"date-parts":[["2017"]]}}},{"id":"r4sNCT2a/Dnf0FuOp","uris":["http://zotero.org/users/2830069/items/G8XQ9RJI"],"itemData":{"id":"qlTbpg4A/M8sDt5QZ","type":"article-journal","container-title":"Journal of child psychology and psychiatry","ISSN":"0021-9630","issue":"2","journalAbbreviation":"Journal of child psychology and psychiatry","note":"publisher: Wiley Online Library","page":"232-243","title":"Developmental profiles of childhood attention‐deficit/hyperactivity disorder and irritability: association with adolescent mental health, functional impairment, and suicidal outcomes","volume":"62","author":[{"family":"Galera","given":"Cedric"},{"family":"Orri","given":"Massimiliano"},{"family":"Vergunst","given":"Francis"},{"family":"Melchior","given":"Maria"},{"family":"Van der Waerden","given":"Judith"},{"family":"Bouvard","given":"Manuel P"},{"family":"Collet","given":"Ophélie"},{"family":"Boivin","given":"Michel"},{"family":"Tremblay","given":"Richard E"},{"family":"Côté","given":"Sylvana M"}],"issued":{"date-parts":[["2021"]]}}},{"id":"r4sNCT2a/6p3ZZEdg","uris":["http://zotero.org/users/10836391/items/BRBPDM5T"],"itemData":{"id":3921,"type":"article-journal","abstract":"OBJECTIVE: To compare the ADHD combined/hyperactive subtype (ADHD/CH) to the ADHD inattentive subtype (ADHD/I) on the level of comorbidity,</w:instrText>
      </w:r>
      <w:r w:rsidR="007E3A17" w:rsidRPr="007E3A17">
        <w:rPr>
          <w:lang w:val="en-CA"/>
        </w:rPr>
        <w:instrText xml:space="preserve"> treatment response, and possible etiological factors.\nMETHOD: A total of 371 clinically referred children diagnosed with ADHD aged between 6 and 12 years are recruited for a double-blind, placebo-controlled trial of methylphenidate. Comorbidity, treatment response, and stress during pregnancy are assessed for each participant. Genotyping is done for the DAT, DRD4, and 5-HTT genes. Mothers report smoking or alcohol consumption during their pregnancy and their child's birth weight.\nRESULTS: The ADHD/CH children show both a higher frequency of conduct disorder and good response to treatment, are exposed to more moderate stress during their mothers' pregnancy, and show a higher frequency of L/L genotype for the 5-HTT-linked polymorphic region.\nCONCLUSION: The significant differences found between the ADHD/CH and the ADHD/I subtypes raise the possibility that the two may be separate disorders.","container-title":"Journal of Attention Disorders","DOI":"10.1177/1087054709347200","ISSN":"1557-1246","issue":"6","journalAbbreviation":"J Atten Disord","language":"eng","note":"PMID: 19767592","page":"649-657","source":"PubMed","title":"Is the inattentive subtype of ADHD different from the combined/hyperactive subtype?","volume":"13","author":[{"family":"Grizenko","given":"Natalie"},{"family":"Paci","given":"Michael"},{"family":"Joober","given":"Ridha"}],"issued":{"date-parts":[["2010",5]]}}}],"schema":"https://github.com/citation-style-language/schema/raw/master/csl-citation.json"} </w:instrText>
      </w:r>
      <w:r w:rsidR="00173508" w:rsidRPr="00F031F9">
        <w:rPr>
          <w:lang w:val="en-GB"/>
        </w:rPr>
        <w:fldChar w:fldCharType="separate"/>
      </w:r>
      <w:r w:rsidR="007E3A17" w:rsidRPr="007E3A17">
        <w:rPr>
          <w:lang w:val="en-CA"/>
        </w:rPr>
        <w:t>(Grizenko et al. 2010, Balazs &amp; Kereszteny 2017, Galera et al. 2021)</w:t>
      </w:r>
      <w:r w:rsidR="00173508" w:rsidRPr="00F031F9">
        <w:rPr>
          <w:lang w:val="en-GB"/>
        </w:rPr>
        <w:fldChar w:fldCharType="end"/>
      </w:r>
      <w:r w:rsidR="007E3A17">
        <w:rPr>
          <w:lang w:val="en-GB"/>
        </w:rPr>
        <w:t>.</w:t>
      </w:r>
    </w:p>
    <w:p w14:paraId="1F0625F2" w14:textId="41839459" w:rsidR="0073406A" w:rsidRPr="00F031F9" w:rsidRDefault="00C54199">
      <w:pPr>
        <w:ind w:firstLine="720"/>
        <w:jc w:val="both"/>
        <w:rPr>
          <w:lang w:val="en-GB"/>
        </w:rPr>
      </w:pPr>
      <w:r w:rsidRPr="007E3A17">
        <w:rPr>
          <w:lang w:val="en-CA"/>
        </w:rPr>
        <w:t>S</w:t>
      </w:r>
      <w:r w:rsidR="00176798" w:rsidRPr="007E3A17">
        <w:rPr>
          <w:lang w:val="en-CA"/>
        </w:rPr>
        <w:t>econd, s</w:t>
      </w:r>
      <w:r w:rsidRPr="007E3A17">
        <w:rPr>
          <w:lang w:val="en-CA"/>
        </w:rPr>
        <w:t>ignificant</w:t>
      </w:r>
      <w:r w:rsidR="00AF7EB8" w:rsidRPr="007E3A17">
        <w:rPr>
          <w:lang w:val="en-CA"/>
        </w:rPr>
        <w:t xml:space="preserve"> </w:t>
      </w:r>
      <w:r w:rsidR="005F073E" w:rsidRPr="007E3A17">
        <w:rPr>
          <w:lang w:val="en-CA"/>
        </w:rPr>
        <w:t xml:space="preserve">sex </w:t>
      </w:r>
      <w:r w:rsidR="00AF7EB8" w:rsidRPr="007E3A17">
        <w:rPr>
          <w:lang w:val="en-CA"/>
        </w:rPr>
        <w:t xml:space="preserve">differences have also been reported </w:t>
      </w:r>
      <w:r w:rsidR="002419B2" w:rsidRPr="007E3A17">
        <w:rPr>
          <w:lang w:val="en-CA"/>
        </w:rPr>
        <w:t>in the ADHD symptom</w:t>
      </w:r>
      <w:r w:rsidRPr="007E3A17">
        <w:rPr>
          <w:lang w:val="en-CA"/>
        </w:rPr>
        <w:t>s</w:t>
      </w:r>
      <w:r w:rsidR="00176798" w:rsidRPr="007E3A17">
        <w:rPr>
          <w:lang w:val="en-CA"/>
        </w:rPr>
        <w:t xml:space="preserve"> presentation</w:t>
      </w:r>
      <w:r w:rsidR="005F073E" w:rsidRPr="007E3A17">
        <w:rPr>
          <w:lang w:val="en-CA"/>
        </w:rPr>
        <w:t>. Typically</w:t>
      </w:r>
      <w:r w:rsidR="002419B2" w:rsidRPr="007E3A17">
        <w:rPr>
          <w:lang w:val="en-CA"/>
        </w:rPr>
        <w:t>,</w:t>
      </w:r>
      <w:r w:rsidR="00620C66" w:rsidRPr="007E3A17">
        <w:rPr>
          <w:lang w:val="en-CA"/>
        </w:rPr>
        <w:t xml:space="preserve"> </w:t>
      </w:r>
      <w:r w:rsidR="003A01BB" w:rsidRPr="007E3A17">
        <w:rPr>
          <w:lang w:val="en-CA"/>
        </w:rPr>
        <w:t xml:space="preserve">males </w:t>
      </w:r>
      <w:r w:rsidR="005F073E" w:rsidRPr="007E3A17">
        <w:rPr>
          <w:lang w:val="en-CA"/>
        </w:rPr>
        <w:t>present with</w:t>
      </w:r>
      <w:r w:rsidR="003A01BB" w:rsidRPr="007E3A17">
        <w:rPr>
          <w:lang w:val="en-CA"/>
        </w:rPr>
        <w:t xml:space="preserve"> more hyperactivity symptoms than females</w:t>
      </w:r>
      <w:r w:rsidR="00B21C2C" w:rsidRPr="007E3A17">
        <w:rPr>
          <w:lang w:val="en-CA"/>
        </w:rPr>
        <w:t>,</w:t>
      </w:r>
      <w:r w:rsidR="003A01BB" w:rsidRPr="007E3A17">
        <w:rPr>
          <w:lang w:val="en-CA"/>
        </w:rPr>
        <w:t xml:space="preserve"> </w:t>
      </w:r>
      <w:r w:rsidR="00686EF1" w:rsidRPr="007E3A17">
        <w:rPr>
          <w:lang w:val="en-CA"/>
        </w:rPr>
        <w:t>and female</w:t>
      </w:r>
      <w:r w:rsidRPr="007E3A17">
        <w:rPr>
          <w:lang w:val="en-CA"/>
        </w:rPr>
        <w:t>s</w:t>
      </w:r>
      <w:r w:rsidR="00686EF1" w:rsidRPr="007E3A17">
        <w:rPr>
          <w:lang w:val="en-CA"/>
        </w:rPr>
        <w:t xml:space="preserve"> </w:t>
      </w:r>
      <w:r w:rsidR="005F073E" w:rsidRPr="007E3A17">
        <w:rPr>
          <w:lang w:val="en-CA"/>
        </w:rPr>
        <w:t xml:space="preserve">with </w:t>
      </w:r>
      <w:r w:rsidRPr="007E3A17">
        <w:rPr>
          <w:lang w:val="en-CA"/>
        </w:rPr>
        <w:t xml:space="preserve">more </w:t>
      </w:r>
      <w:r w:rsidR="00686EF1" w:rsidRPr="007E3A17">
        <w:rPr>
          <w:lang w:val="en-CA"/>
        </w:rPr>
        <w:t>inatt</w:t>
      </w:r>
      <w:r w:rsidR="00B21C2C" w:rsidRPr="007E3A17">
        <w:rPr>
          <w:lang w:val="en-CA"/>
        </w:rPr>
        <w:t>e</w:t>
      </w:r>
      <w:r w:rsidR="00686EF1" w:rsidRPr="007E3A17">
        <w:rPr>
          <w:lang w:val="en-CA"/>
        </w:rPr>
        <w:t>ntion symptoms than males</w:t>
      </w:r>
      <w:r w:rsidR="007E3A17">
        <w:rPr>
          <w:lang w:val="en-CA"/>
        </w:rPr>
        <w:t xml:space="preserve"> </w:t>
      </w:r>
      <w:r w:rsidR="00173508" w:rsidRPr="00F031F9">
        <w:rPr>
          <w:lang w:val="en-GB"/>
        </w:rPr>
        <w:fldChar w:fldCharType="begin"/>
      </w:r>
      <w:r w:rsidR="007E3A17" w:rsidRPr="007E3A17">
        <w:rPr>
          <w:lang w:val="en-CA"/>
        </w:rPr>
        <w:instrText xml:space="preserve"> ADDIN ZOTERO_ITEM CSL_CITATION {"citationID":"lQzNMYAj","properties":{"formattedCitation":"(Quinn 2008, Mowlem et al. 2019b)","plainCitation":"(Quinn 2008, Mowlem et al. 2019b)","noteIndex":0},"citationItems":[{"id":"r4sNCT2a/JrPcKFtm","uris":["http://zotero.org/users/10836391/items/KPYVJQDS"],"itemData":{"id":3925,"type":"article-journal","abstract":"In youth, ADHD is more commonly diagnosed in males than females, but higher male-to-female ratios are found in clinical versus population-based samples, suggesting a sex bias </w:instrText>
      </w:r>
      <w:r w:rsidR="007E3A17">
        <w:rPr>
          <w:lang w:val="en-GB"/>
        </w:rPr>
        <w:instrText xml:space="preserve">in the process of receiving a clinical diagnosis of ADHD. This study investigated sex differences in the severity and presentation of ADHD symptoms, conduct problems, and learning problems in males and females with and without clinically diagnosed ADHD. We then investigated whether the predictive associations of these symptom domains on being diagnosed and treated for ADHD differed in males and females. Parents of 19,804 twins (50.64% male) from the Swedish population completed dimensional assessments of ADHD symptoms and co-occurring traits (conduct and learning problems) when children were aged 9 years. Children from this population sample were linked to Patient Register data on clinical ADHD diagnosis and medication prescriptions. At the population level, males had higher scores for all symptom domains (inattention, hyperactivity/impulsivity, conduct, and learning problems) compared to females, but similar severity was seen in clinically diagnosed males and females. Symptom severity for all domains increased the likelihood of receiving an ADHD diagnosis in both males and females. Prediction analyses revealed significant sex-by-symptom interactions on diagnostic and treatment status for hyperactivity/impulsivity and conduct problems. In females, these behaviours were stronger predictors of clinical diagnosis (hyperactivity/impulsivity: OR 1.08, 95% CI 1.01, 1.15; conduct: OR 1.43, 95% CI 1.09, 1.87), and prescription of pharmacological treatment (hyperactivity/impulsivity: OR 1.24, 95% CI 1.02, 1.50; conduct: OR 2.20, 95% CI 1.05, 4.63). Females with ADHD may be more easily missed in the ADHD diagnostic process and less likely to be prescribed medication unless they have prominent externalising problems.","container-title":"European Child &amp; Adolescent Psychiatry","DOI":"10.1007/s00787-018-1211-3","ISSN":"1435-165X","issue":"4","journalAbbreviation":"Eur Child Adolesc Psychiatry","language":"eng","note":"PMID: 30097723\nPMCID: PMC6445815","page":"481-489","source":"PubMed","title":"Sex differences in predicting ADHD clinical diagnosis and pharmacological treatment","volume":"28","author":[{"family":"Mowlem","given":"Florence D."},{"family":"Rosenqvist","given":"Mina A."},{"family":"Martin","given":"Joanna"},{"family":"Lichtenstein","given":"Paul"},{"family":"Asherson","given":"Philip"},{"family":"Larsson","given":"Henrik"}],"issued":{"date-parts":[["2019",4]]}}},{"id":"r4sNCT2a/o30d0ZI8","uris":["http://zotero.org/users/10836391/items/GNU9VS2A"],"itemData":{"id":3923,"type":"article-journal","abstract":"Despite the increasing recognition of attention-deficit/hyperactivity disorder (ADHD) in females, gender-sensitive comorbidity profiles have been slow to develop. In this article, I focus on coexisting conditions in females with ADHD and highlight significant differences that deserve greater attention. For some time, it has been held that women with ADHD are more likely to internalize symptoms and become anxious and depressed and to suffer emotional dysregulation than males with the disorder. Recent evidence confirms that girls with ADHD are 5.4 times more likely to be diagnosed with major depression and three times more likely to be treated for depression before their ADHD diagnosis. I also discuss eating disorders (particularly binge eating and bulimia) that recently have been linked to ADHD in girls and women. The disordered eating/ADHD connection is not difficult to understand but has important clinical and therapeutic implications that must not be overlooked.","container-title":"Current Psychiatry Reports","DOI":"10.1007/s11920-008-0067-5","ISSN":"1535-1645","issue":"5","journalAbbreviation":"Curr Psychiatry Rep","language":"eng","note":"PMID: 18803916","page":"419-423","source":"PubMed","title":"Attention-deficit/hyperactivity disorder and its comorbidities in women and girls: an evolving picture","title-short":"Attention-deficit/hyperactivity disorder and its comorbidities in women and girls","volume":"10","author":[{"family":"Quinn","given":"Patricia O."}],"issued":{"date-parts":[["2008",10]]}}}],"schema":"https://github.com/citation-style-language/schema/raw/master/csl-citation.json"} </w:instrText>
      </w:r>
      <w:r w:rsidR="00173508" w:rsidRPr="00F031F9">
        <w:rPr>
          <w:lang w:val="en-GB"/>
        </w:rPr>
        <w:fldChar w:fldCharType="separate"/>
      </w:r>
      <w:r w:rsidR="007E3A17">
        <w:t>(Quinn 2008, Mowlem et al. 2019b)</w:t>
      </w:r>
      <w:r w:rsidR="00173508" w:rsidRPr="00F031F9">
        <w:rPr>
          <w:lang w:val="en-GB"/>
        </w:rPr>
        <w:fldChar w:fldCharType="end"/>
      </w:r>
      <w:r w:rsidR="007E3A17">
        <w:rPr>
          <w:lang w:val="en-GB"/>
        </w:rPr>
        <w:t>.</w:t>
      </w:r>
      <w:r w:rsidR="001B34CF" w:rsidRPr="00F031F9">
        <w:rPr>
          <w:lang w:val="en-GB"/>
        </w:rPr>
        <w:t xml:space="preserve"> </w:t>
      </w:r>
      <w:r w:rsidR="005F17E7" w:rsidRPr="00F031F9">
        <w:rPr>
          <w:lang w:val="en-GB"/>
        </w:rPr>
        <w:t xml:space="preserve">Females with ADHD symptoms are also more likely than males to experience comorbid internalizing </w:t>
      </w:r>
      <w:r w:rsidR="006172BB" w:rsidRPr="00F031F9">
        <w:rPr>
          <w:lang w:val="en-GB"/>
        </w:rPr>
        <w:t xml:space="preserve">symptoms </w:t>
      </w:r>
      <w:r w:rsidR="005F17E7" w:rsidRPr="00F031F9">
        <w:rPr>
          <w:lang w:val="en-GB"/>
        </w:rPr>
        <w:t>(e.g., anxiety</w:t>
      </w:r>
      <w:r w:rsidR="00B74C32">
        <w:rPr>
          <w:lang w:val="en-GB"/>
        </w:rPr>
        <w:t>/</w:t>
      </w:r>
      <w:r w:rsidR="005F17E7" w:rsidRPr="00F031F9">
        <w:rPr>
          <w:lang w:val="en-GB"/>
        </w:rPr>
        <w:t xml:space="preserve">depression) than males, while males are more likely to experience externalizing symptoms (e.g., conduct </w:t>
      </w:r>
      <w:r w:rsidR="00B74C32">
        <w:rPr>
          <w:lang w:val="en-GB"/>
        </w:rPr>
        <w:t>problems</w:t>
      </w:r>
      <w:r w:rsidR="005F17E7" w:rsidRPr="00F031F9">
        <w:rPr>
          <w:lang w:val="en-GB"/>
        </w:rPr>
        <w:t>).</w:t>
      </w:r>
      <w:r w:rsidR="00111B71" w:rsidRPr="00F031F9">
        <w:rPr>
          <w:lang w:val="en-GB"/>
        </w:rPr>
        <w:fldChar w:fldCharType="begin"/>
      </w:r>
      <w:r w:rsidR="007E3A17">
        <w:rPr>
          <w:lang w:val="en-GB"/>
        </w:rPr>
        <w:instrText xml:space="preserve"> ADDIN ZOTERO_ITEM CSL_CITATION {"citationID":"ev7XqeIa","properties":{"formattedCitation":"(Rucklidge 2008)","plainCitation":"(Rucklidge 2008)","noteIndex":0},"citationItems":[{"id":24588,"uris":["http://zotero.org/users/1201859/items/D3MQTRHU"],"itemData":{"id":24588,"type":"article-journal","abstract":"Attention-deficit/hyperactivity disorder (ADHD) has now been recognized to exist in both males and females, albeit the literature supports a higher prevalence in males. However, when girls are diagnosed with ADHD, they are more often diagnosed as predominantly inattentive than boys with ADHD. This paper provides a review of gender differences noted across the lifespan in terms of psychosocial functioning, cognitive abilities and psychiatric comorbidities. Males and females with ADHD are more similar than different, and generally symptoms of ADHD are not sex specific. Small gender differences have been found: adolescent girls with ADHD have lower self-efficacy and poorer coping strategies than adolescent boys with ADHD, but these differences tend to disappear by adulthood; rates of depression and anxiety may be higher (especially in adolescence) while physical aggression and other externalizing behaviors may be lower in girls and women with ADHD, although not all studies support these findings (e.g., non-referred samples show similar rates of coexisting psychiatric disorders between boys and girls with ADHD). However, many studies suffer from small sample sizes, referral biases, differences in diagnostic procedures and possible rater influences. Psychosocial treatments are reviewed and discussed with reference to the reported gender differences in functioning as well as the global deficits noted in all samples. Although the data available so far suggest that psychosocial treatments are likely to be equally effective in males and females, this conclusion is based more on the small number of gender differences noted in overall functioning and less on empirical research on treatment by sex effects and the moderating role of sex, an effect only investigated by the Multi-modal Treatment Study of ADHD group, to date. Future research should include equal representation of both sexes in samples such that treatment analyses by gender can be routinely conducted.","container-title":"Expert Review of Neurotherapeutics","DOI":"10.1586/14737175.8.4.643","ISSN":"1744-8360","issue":"4","journalAbbreviation":"Expert Rev Neurother","language":"eng","note":"PMID: 18416665","page":"643-655","source":"PubMed","title":"Gender differences in ADHD: implications for psychosocial treatments","title-short":"Gender differences in ADHD","volume":"8","author":[{"family":"Rucklidge","given":"Julia J."}],"issued":{"date-parts":[["2008",4]]}}}],"schema":"https://github.com/citation-style-language/schema/raw/master/csl-citation.json"} </w:instrText>
      </w:r>
      <w:r w:rsidR="00111B71" w:rsidRPr="00F031F9">
        <w:rPr>
          <w:lang w:val="en-GB"/>
        </w:rPr>
        <w:fldChar w:fldCharType="separate"/>
      </w:r>
      <w:r w:rsidR="007E3A17">
        <w:t>(Rucklidge 2008)</w:t>
      </w:r>
      <w:r w:rsidR="00111B71" w:rsidRPr="00F031F9">
        <w:rPr>
          <w:lang w:val="en-GB"/>
        </w:rPr>
        <w:fldChar w:fldCharType="end"/>
      </w:r>
      <w:r w:rsidR="005F17E7" w:rsidRPr="00F031F9">
        <w:rPr>
          <w:lang w:val="en-GB"/>
        </w:rPr>
        <w:t xml:space="preserve"> </w:t>
      </w:r>
      <w:r w:rsidR="00ED00B7" w:rsidRPr="00F031F9">
        <w:rPr>
          <w:lang w:val="en-GB"/>
        </w:rPr>
        <w:t xml:space="preserve">It is </w:t>
      </w:r>
      <w:r w:rsidR="00B21C2C" w:rsidRPr="00F031F9">
        <w:rPr>
          <w:lang w:val="en-GB"/>
        </w:rPr>
        <w:t xml:space="preserve">thus </w:t>
      </w:r>
      <w:r w:rsidR="00ED00B7" w:rsidRPr="00F031F9">
        <w:rPr>
          <w:lang w:val="en-GB"/>
        </w:rPr>
        <w:t xml:space="preserve">important to </w:t>
      </w:r>
      <w:r w:rsidR="00B74C32">
        <w:rPr>
          <w:lang w:val="en-GB"/>
        </w:rPr>
        <w:t>consider</w:t>
      </w:r>
      <w:r w:rsidR="00ED00B7" w:rsidRPr="00F031F9">
        <w:rPr>
          <w:lang w:val="en-GB"/>
        </w:rPr>
        <w:t xml:space="preserve"> </w:t>
      </w:r>
      <w:r w:rsidR="00B21C2C" w:rsidRPr="00F031F9">
        <w:rPr>
          <w:lang w:val="en-GB"/>
        </w:rPr>
        <w:t>sex differences</w:t>
      </w:r>
      <w:r w:rsidR="00ED00B7" w:rsidRPr="00F031F9">
        <w:rPr>
          <w:lang w:val="en-GB"/>
        </w:rPr>
        <w:t xml:space="preserve"> </w:t>
      </w:r>
      <w:r w:rsidR="00865DB6" w:rsidRPr="00F031F9">
        <w:rPr>
          <w:lang w:val="en-GB"/>
        </w:rPr>
        <w:t>in</w:t>
      </w:r>
      <w:r w:rsidR="00ED00B7" w:rsidRPr="00F031F9">
        <w:rPr>
          <w:lang w:val="en-GB"/>
        </w:rPr>
        <w:t xml:space="preserve"> ADHD symptoms, especially when investigating association</w:t>
      </w:r>
      <w:r w:rsidR="00B74C32">
        <w:rPr>
          <w:lang w:val="en-GB"/>
        </w:rPr>
        <w:t>s</w:t>
      </w:r>
      <w:r w:rsidR="00ED00B7" w:rsidRPr="00F031F9">
        <w:rPr>
          <w:lang w:val="en-GB"/>
        </w:rPr>
        <w:t xml:space="preserve"> with suicidal behavio</w:t>
      </w:r>
      <w:r w:rsidR="00F031F9">
        <w:rPr>
          <w:lang w:val="en-GB"/>
        </w:rPr>
        <w:t>u</w:t>
      </w:r>
      <w:r w:rsidR="00ED00B7" w:rsidRPr="00F031F9">
        <w:rPr>
          <w:lang w:val="en-GB"/>
        </w:rPr>
        <w:t xml:space="preserve">r, </w:t>
      </w:r>
      <w:r w:rsidR="00B21C2C" w:rsidRPr="00F031F9">
        <w:rPr>
          <w:lang w:val="en-GB"/>
        </w:rPr>
        <w:t xml:space="preserve">which </w:t>
      </w:r>
      <w:r w:rsidR="00F031F9">
        <w:rPr>
          <w:lang w:val="en-GB"/>
        </w:rPr>
        <w:t>is</w:t>
      </w:r>
      <w:r w:rsidR="00ED00B7" w:rsidRPr="00F031F9">
        <w:rPr>
          <w:lang w:val="en-GB"/>
        </w:rPr>
        <w:t xml:space="preserve"> twice more likely among females than males</w:t>
      </w:r>
      <w:r w:rsidR="007E3A17">
        <w:rPr>
          <w:lang w:val="en-GB"/>
        </w:rPr>
        <w:t xml:space="preserve"> </w:t>
      </w:r>
      <w:r w:rsidR="00173508" w:rsidRPr="00F031F9">
        <w:rPr>
          <w:lang w:val="en-GB"/>
        </w:rPr>
        <w:fldChar w:fldCharType="begin"/>
      </w:r>
      <w:r w:rsidR="007E3A17">
        <w:rPr>
          <w:lang w:val="en-GB"/>
        </w:rPr>
        <w:instrText xml:space="preserve"> ADDIN ZOTERO_ITEM CSL_CITATION {"citationID":"phdfddG3","properties":{"formattedCitation":"(Forte et al. 2020)","plainCitation":"(Forte et al. 2020)","noteIndex":0},"citationItems":[{"id":"r4sNCT2a/0wsNH5Z4","uris":["http://zotero.org/users/2830069/items/WE4SBRYX"],"itemData":{"id":"qlTbpg4A/nC3u3oiC","type":"article-journal","container-title":"European child &amp; adolescent psychiatry","ISSN":"1018-8827","journalAbbreviation":"European child &amp; adolescent psychiatry","note":"publisher: Springer","page":"145-151","title":"Developmental trajectories of childhood symptoms of hyperactivity/inattention and suicidal behavior during adolescence","volume":"29","author":[{"family":"Forte","given":"Alberto"},{"family":"Orri","given":"Massimiliano"},{"family":"Galera","given":"Cédric"},{"family":"Pompili","given":"Maurizio"},{"family":"Turecki","given":"Gustavo"},{"family":"Boivin","given":"Michel"},{"family":"Tremblay","given":"Richard E"},{"family":"Côté","given":"Sylvana M"}],"issued":{"date-parts":[["2020"]]}}}],"schema":"https://github.com/citation-style-language/schema/raw/master/csl-citation.json"} </w:instrText>
      </w:r>
      <w:r w:rsidR="00173508" w:rsidRPr="00F031F9">
        <w:rPr>
          <w:lang w:val="en-GB"/>
        </w:rPr>
        <w:fldChar w:fldCharType="separate"/>
      </w:r>
      <w:r w:rsidR="007E3A17">
        <w:t>(Forte et al. 2020)</w:t>
      </w:r>
      <w:r w:rsidR="00173508" w:rsidRPr="00F031F9">
        <w:rPr>
          <w:lang w:val="en-GB"/>
        </w:rPr>
        <w:fldChar w:fldCharType="end"/>
      </w:r>
      <w:r w:rsidR="007E3A17">
        <w:rPr>
          <w:lang w:val="en-GB"/>
        </w:rPr>
        <w:t>.</w:t>
      </w:r>
      <w:r w:rsidR="006172BB" w:rsidRPr="00F031F9">
        <w:rPr>
          <w:lang w:val="en-GB"/>
        </w:rPr>
        <w:t xml:space="preserve"> </w:t>
      </w:r>
      <w:r w:rsidR="009F3F7F" w:rsidRPr="00F031F9">
        <w:rPr>
          <w:lang w:val="en-GB"/>
        </w:rPr>
        <w:t>O</w:t>
      </w:r>
      <w:r w:rsidR="006172BB" w:rsidRPr="00F031F9">
        <w:rPr>
          <w:lang w:val="en-GB"/>
        </w:rPr>
        <w:t>verall, g</w:t>
      </w:r>
      <w:r w:rsidR="00111B71" w:rsidRPr="00F031F9">
        <w:rPr>
          <w:lang w:val="en-GB"/>
        </w:rPr>
        <w:t>iven the substantial heterogeneity of ADHD, understanding the characteristics of individuals with ADHD symptoms who are at high risk of suicide attempts</w:t>
      </w:r>
      <w:r w:rsidR="0073406A" w:rsidRPr="00F031F9">
        <w:rPr>
          <w:lang w:val="en-GB"/>
        </w:rPr>
        <w:t xml:space="preserve"> is </w:t>
      </w:r>
      <w:r w:rsidR="000B189F" w:rsidRPr="00F031F9">
        <w:rPr>
          <w:lang w:val="en-GB"/>
        </w:rPr>
        <w:t xml:space="preserve">critical to identify individuals at risk and inform clinical </w:t>
      </w:r>
      <w:r w:rsidR="006172BB" w:rsidRPr="00F031F9">
        <w:rPr>
          <w:lang w:val="en-GB"/>
        </w:rPr>
        <w:t>management programmes</w:t>
      </w:r>
      <w:r w:rsidR="0073406A" w:rsidRPr="00F031F9">
        <w:rPr>
          <w:lang w:val="en-GB"/>
        </w:rPr>
        <w:t>.</w:t>
      </w:r>
    </w:p>
    <w:p w14:paraId="73F5412A" w14:textId="37179F5F" w:rsidR="00E2477E" w:rsidRPr="00F031F9" w:rsidRDefault="00B21C2C" w:rsidP="00C311CA">
      <w:pPr>
        <w:ind w:firstLine="720"/>
        <w:jc w:val="both"/>
        <w:rPr>
          <w:lang w:val="en-GB"/>
        </w:rPr>
      </w:pPr>
      <w:r w:rsidRPr="00F031F9">
        <w:rPr>
          <w:lang w:val="en-GB"/>
        </w:rPr>
        <w:t>Relying on longitudinal analys</w:t>
      </w:r>
      <w:r w:rsidR="00EC5C9C" w:rsidRPr="00F031F9">
        <w:rPr>
          <w:lang w:val="en-GB"/>
        </w:rPr>
        <w:t>e</w:t>
      </w:r>
      <w:r w:rsidRPr="00F031F9">
        <w:rPr>
          <w:lang w:val="en-GB"/>
        </w:rPr>
        <w:t xml:space="preserve">s of </w:t>
      </w:r>
      <w:r w:rsidR="00E83F50" w:rsidRPr="00F031F9">
        <w:rPr>
          <w:lang w:val="en-GB"/>
        </w:rPr>
        <w:t>three</w:t>
      </w:r>
      <w:r w:rsidRPr="00F031F9">
        <w:rPr>
          <w:lang w:val="en-GB"/>
        </w:rPr>
        <w:t xml:space="preserve"> population-based cohorts </w:t>
      </w:r>
      <w:r w:rsidR="00B74C32">
        <w:rPr>
          <w:lang w:val="en-GB"/>
        </w:rPr>
        <w:t>we investigated</w:t>
      </w:r>
      <w:r w:rsidR="00E2477E" w:rsidRPr="00F031F9">
        <w:rPr>
          <w:lang w:val="en-GB"/>
        </w:rPr>
        <w:t xml:space="preserve"> association</w:t>
      </w:r>
      <w:r w:rsidR="00B74C32">
        <w:rPr>
          <w:lang w:val="en-GB"/>
        </w:rPr>
        <w:t>s</w:t>
      </w:r>
      <w:r w:rsidR="00E2477E" w:rsidRPr="00F031F9">
        <w:rPr>
          <w:lang w:val="en-GB"/>
        </w:rPr>
        <w:t xml:space="preserve"> between distinct profiles of ADHD symptoms </w:t>
      </w:r>
      <w:r w:rsidRPr="00F031F9">
        <w:rPr>
          <w:lang w:val="en-GB"/>
        </w:rPr>
        <w:t xml:space="preserve">in </w:t>
      </w:r>
      <w:r w:rsidR="00042E66" w:rsidRPr="00F031F9">
        <w:rPr>
          <w:lang w:val="en-GB"/>
        </w:rPr>
        <w:t xml:space="preserve">childhood </w:t>
      </w:r>
      <w:r w:rsidR="00E2477E" w:rsidRPr="00F031F9">
        <w:rPr>
          <w:lang w:val="en-GB"/>
        </w:rPr>
        <w:t xml:space="preserve">and </w:t>
      </w:r>
      <w:r w:rsidRPr="00F031F9">
        <w:rPr>
          <w:lang w:val="en-GB"/>
        </w:rPr>
        <w:t xml:space="preserve">later </w:t>
      </w:r>
      <w:r w:rsidR="00E2477E" w:rsidRPr="00F031F9">
        <w:rPr>
          <w:lang w:val="en-GB"/>
        </w:rPr>
        <w:t>suicide attempt</w:t>
      </w:r>
      <w:r w:rsidR="00042E66" w:rsidRPr="00F031F9">
        <w:rPr>
          <w:lang w:val="en-GB"/>
        </w:rPr>
        <w:t xml:space="preserve"> </w:t>
      </w:r>
      <w:r w:rsidRPr="00F031F9">
        <w:rPr>
          <w:lang w:val="en-GB"/>
        </w:rPr>
        <w:t xml:space="preserve">in </w:t>
      </w:r>
      <w:r w:rsidR="00042E66" w:rsidRPr="00F031F9">
        <w:rPr>
          <w:lang w:val="en-GB"/>
        </w:rPr>
        <w:t>adolescence and young adulthood</w:t>
      </w:r>
      <w:r w:rsidR="009F3F7F" w:rsidRPr="00F031F9">
        <w:rPr>
          <w:lang w:val="en-GB"/>
        </w:rPr>
        <w:t xml:space="preserve"> among</w:t>
      </w:r>
      <w:r w:rsidR="00E2477E" w:rsidRPr="00F031F9">
        <w:rPr>
          <w:lang w:val="en-GB"/>
        </w:rPr>
        <w:t xml:space="preserve"> males and females </w:t>
      </w:r>
      <w:r w:rsidR="009F3F7F" w:rsidRPr="00F031F9">
        <w:rPr>
          <w:lang w:val="en-GB"/>
        </w:rPr>
        <w:t>separately</w:t>
      </w:r>
      <w:r w:rsidR="00E2477E" w:rsidRPr="00F031F9">
        <w:rPr>
          <w:lang w:val="en-GB"/>
        </w:rPr>
        <w:t>.</w:t>
      </w:r>
    </w:p>
    <w:p w14:paraId="28520E78" w14:textId="77777777" w:rsidR="00F30ADB" w:rsidRPr="00F031F9" w:rsidRDefault="00F30ADB" w:rsidP="00B35602">
      <w:pPr>
        <w:jc w:val="both"/>
        <w:rPr>
          <w:lang w:val="en-GB"/>
        </w:rPr>
      </w:pPr>
    </w:p>
    <w:p w14:paraId="3D28316C" w14:textId="68581ACC" w:rsidR="005E3D40" w:rsidRPr="00F031F9" w:rsidRDefault="007F5C11" w:rsidP="00B35602">
      <w:pPr>
        <w:jc w:val="both"/>
        <w:rPr>
          <w:b/>
          <w:bCs/>
          <w:lang w:val="en-GB"/>
        </w:rPr>
      </w:pPr>
      <w:r w:rsidRPr="00F031F9">
        <w:rPr>
          <w:b/>
          <w:bCs/>
          <w:lang w:val="en-GB"/>
        </w:rPr>
        <w:t>METHODS</w:t>
      </w:r>
    </w:p>
    <w:p w14:paraId="57241643" w14:textId="4BBD7D61" w:rsidR="007F5C11" w:rsidRPr="00F031F9" w:rsidRDefault="007F5C11" w:rsidP="00B35602">
      <w:pPr>
        <w:jc w:val="both"/>
        <w:rPr>
          <w:b/>
          <w:bCs/>
          <w:lang w:val="en-GB"/>
        </w:rPr>
      </w:pPr>
      <w:r w:rsidRPr="00F031F9">
        <w:rPr>
          <w:b/>
          <w:bCs/>
          <w:lang w:val="en-GB"/>
        </w:rPr>
        <w:t xml:space="preserve">Participants </w:t>
      </w:r>
    </w:p>
    <w:p w14:paraId="14BFD41F" w14:textId="5AE08C61" w:rsidR="0024518F" w:rsidRPr="00F031F9" w:rsidRDefault="006172BB" w:rsidP="00B35602">
      <w:pPr>
        <w:jc w:val="both"/>
        <w:rPr>
          <w:lang w:val="en-GB"/>
        </w:rPr>
      </w:pPr>
      <w:r w:rsidRPr="00F031F9">
        <w:rPr>
          <w:lang w:val="en-GB"/>
        </w:rPr>
        <w:t>We drew</w:t>
      </w:r>
      <w:r w:rsidR="00E66794" w:rsidRPr="00F031F9">
        <w:rPr>
          <w:lang w:val="en-GB"/>
        </w:rPr>
        <w:t xml:space="preserve"> from</w:t>
      </w:r>
      <w:r w:rsidR="00E65665" w:rsidRPr="00F031F9">
        <w:rPr>
          <w:lang w:val="en-GB"/>
        </w:rPr>
        <w:t xml:space="preserve"> </w:t>
      </w:r>
      <w:r w:rsidR="00E2477E" w:rsidRPr="00F031F9">
        <w:rPr>
          <w:lang w:val="en-GB"/>
        </w:rPr>
        <w:t>three longitudinal population-based cohorts</w:t>
      </w:r>
      <w:r w:rsidR="00E66794" w:rsidRPr="00F031F9">
        <w:rPr>
          <w:lang w:val="en-GB"/>
        </w:rPr>
        <w:t xml:space="preserve"> </w:t>
      </w:r>
      <w:r w:rsidR="00D75FCE" w:rsidRPr="00F031F9">
        <w:rPr>
          <w:lang w:val="en-GB"/>
        </w:rPr>
        <w:t>from the province of</w:t>
      </w:r>
      <w:r w:rsidR="00E66794" w:rsidRPr="00F031F9">
        <w:rPr>
          <w:lang w:val="en-GB"/>
        </w:rPr>
        <w:t xml:space="preserve"> Quebec, Canada</w:t>
      </w:r>
      <w:r w:rsidR="0063389F" w:rsidRPr="00F031F9">
        <w:rPr>
          <w:lang w:val="en-GB"/>
        </w:rPr>
        <w:t>.</w:t>
      </w:r>
      <w:r w:rsidR="00E2477E" w:rsidRPr="00F031F9">
        <w:rPr>
          <w:lang w:val="en-GB"/>
        </w:rPr>
        <w:t xml:space="preserve"> </w:t>
      </w:r>
      <w:r w:rsidR="0063389F" w:rsidRPr="00F031F9">
        <w:rPr>
          <w:lang w:val="en-GB"/>
        </w:rPr>
        <w:t>T</w:t>
      </w:r>
      <w:r w:rsidR="00E2477E" w:rsidRPr="00F031F9">
        <w:rPr>
          <w:lang w:val="en-GB"/>
        </w:rPr>
        <w:t xml:space="preserve">he </w:t>
      </w:r>
      <w:r w:rsidR="00235369" w:rsidRPr="00F031F9">
        <w:rPr>
          <w:lang w:val="en-GB"/>
        </w:rPr>
        <w:t>Quebec Longitudinal Study of Child Development (QLSCD)</w:t>
      </w:r>
      <w:r w:rsidR="0063389F" w:rsidRPr="00F031F9">
        <w:rPr>
          <w:lang w:val="en-GB"/>
        </w:rPr>
        <w:t xml:space="preserve"> is </w:t>
      </w:r>
      <w:r w:rsidR="00235369" w:rsidRPr="00F031F9">
        <w:rPr>
          <w:lang w:val="en-GB"/>
        </w:rPr>
        <w:t>a representative sample of 2120 infants born in 1997</w:t>
      </w:r>
      <w:r w:rsidR="00113195" w:rsidRPr="00F031F9">
        <w:rPr>
          <w:lang w:val="en-GB"/>
        </w:rPr>
        <w:t>/</w:t>
      </w:r>
      <w:r w:rsidR="00235369" w:rsidRPr="00F031F9">
        <w:rPr>
          <w:lang w:val="en-GB"/>
        </w:rPr>
        <w:t>98</w:t>
      </w:r>
      <w:r w:rsidR="007E3A17">
        <w:rPr>
          <w:lang w:val="en-GB"/>
        </w:rPr>
        <w:t xml:space="preserve"> </w:t>
      </w:r>
      <w:r w:rsidR="00173508" w:rsidRPr="00F031F9">
        <w:rPr>
          <w:lang w:val="en-GB"/>
        </w:rPr>
        <w:fldChar w:fldCharType="begin"/>
      </w:r>
      <w:r w:rsidR="007E3A17">
        <w:rPr>
          <w:lang w:val="en-GB"/>
        </w:rPr>
        <w:instrText xml:space="preserve"> ADDIN ZOTERO_ITEM CSL_CITATION {"citationID":"RwlPg8wb","properties":{"formattedCitation":"(Orri et al. 2021)","plainCitation":"(Orri et al. 2021)","noteIndex":0},"citationItems":[{"id":"r4sNCT2a/vXB6YPEq","uris":["http://zotero.org/users/10836391/items/68H83G7J"],"itemData":{"id":3931,"type":"article-journal","abstract":"PURPOSE: The Quebec Longitudinal Study of Child Development (QLSCD) was designed to examine the long-term associations of preschool physical, cognitive, social, and emotional development with biopsychosocial development across childhood, adolescence, and young adulthood.\nMETHODS: QLSCD is an ongoing prospective cohort including 2120 singletons born in 1997/1998 in the Canadian province of Quebec. So far, data have been collected annually or every 2 years from child ages 5 months to 21 years. The cohort currently includes 1245 participants. Data available include a range of environmental (e.g., family characteristics, child behaviour, educational attainment, mental health), biological (e.g., hair cortisol, genetic, epigenetic), and administrative data.\nRESULTS: QLSCD has contributed to the understanding of children's psychosocial development, including the development of physical aggression and anxiety. QLSCD articles have advanced scientific knowledge on the influence of early childhood factors on childhood, adolescent, and young adult mental health, including the effect of participation in early childcare on cognitive and behavioural development, the developmental origins of adolescent and young adult mental health problems and suicide risk, and the development of interpersonal difficulties (e.g., peer victimisation) from preschool years to adolescence.\nCONCLUSION: QLSCD has given major contributions to our understanding of the link between different aspects of child development and biopsychosocial development during the first two decades of life. Unique features include the presence of environmental, biological, and administrative data, long-term follow-up with frequent data collections, and use of data from multiple informants, including teachers, mothers, fathers, and the children themselves.","container-title":"Social Psychiatry and Psychiatric Epidemiology","DOI":"10.1007/s00127-020-01972-z","ISSN":"1433-9285","issue":"5","journalAbbreviation":"Soc Psychiatry Psychiatr Epidemiol","language":"eng","note":"PMID: 33185737","page":"883-894","source":"PubMed","title":"Cohort Profile: Quebec Longitudinal Study of Child Development (QLSCD)","title-short":"Cohort Profile","volume":"56","author":[{"family":"Orri","given":"Massimiliano"},{"family":"Boivin","given":"Michel"},{"family":"Chen","given":"Chelsea"},{"family":"Ahun","given":"Marilyn N."},{"family":"Geoffroy","given":"Marie-Claude"},{"family":"Ouellet-Morin","given":"Isabelle"},{"family":"Tremblay","given":"Richard E."},{"family":"Côté","given":"Sylvana M."}],"issued":{"date-parts":[["2021",5]]}}}],"schema":"https://github.com/citation-style-language/schema/raw/master/csl-citation.json"} </w:instrText>
      </w:r>
      <w:r w:rsidR="00173508" w:rsidRPr="00F031F9">
        <w:rPr>
          <w:lang w:val="en-GB"/>
        </w:rPr>
        <w:fldChar w:fldCharType="separate"/>
      </w:r>
      <w:r w:rsidR="007E3A17">
        <w:t>(Orri et al. 2021)</w:t>
      </w:r>
      <w:r w:rsidR="00173508" w:rsidRPr="00F031F9">
        <w:rPr>
          <w:lang w:val="en-GB"/>
        </w:rPr>
        <w:fldChar w:fldCharType="end"/>
      </w:r>
      <w:r w:rsidR="007E3A17">
        <w:rPr>
          <w:lang w:val="en-GB"/>
        </w:rPr>
        <w:t>.</w:t>
      </w:r>
      <w:r w:rsidR="00173508" w:rsidRPr="00F031F9">
        <w:rPr>
          <w:lang w:val="en-GB"/>
        </w:rPr>
        <w:t xml:space="preserve"> </w:t>
      </w:r>
      <w:r w:rsidR="0063389F" w:rsidRPr="00F031F9">
        <w:rPr>
          <w:lang w:val="en-GB"/>
        </w:rPr>
        <w:t>The original QLSCD sample was selected from the Quebec Birth Registry using a stratified procedure based on living area and birth rate, and data w</w:t>
      </w:r>
      <w:r w:rsidR="00E83F50" w:rsidRPr="00F031F9">
        <w:rPr>
          <w:lang w:val="en-GB"/>
        </w:rPr>
        <w:t>ere</w:t>
      </w:r>
      <w:r w:rsidR="0063389F" w:rsidRPr="00F031F9">
        <w:rPr>
          <w:lang w:val="en-GB"/>
        </w:rPr>
        <w:t xml:space="preserve"> collected yearly during childhood and biyearly during adolescence by the </w:t>
      </w:r>
      <w:proofErr w:type="spellStart"/>
      <w:r w:rsidR="0063389F" w:rsidRPr="00F031F9">
        <w:rPr>
          <w:i/>
          <w:iCs/>
          <w:lang w:val="en-GB"/>
        </w:rPr>
        <w:t>Institut</w:t>
      </w:r>
      <w:proofErr w:type="spellEnd"/>
      <w:r w:rsidR="0063389F" w:rsidRPr="00F031F9">
        <w:rPr>
          <w:i/>
          <w:iCs/>
          <w:lang w:val="en-GB"/>
        </w:rPr>
        <w:t xml:space="preserve"> de la </w:t>
      </w:r>
      <w:proofErr w:type="spellStart"/>
      <w:r w:rsidR="0063389F" w:rsidRPr="00F031F9">
        <w:rPr>
          <w:i/>
          <w:iCs/>
          <w:lang w:val="en-GB"/>
        </w:rPr>
        <w:t>Statistique</w:t>
      </w:r>
      <w:proofErr w:type="spellEnd"/>
      <w:r w:rsidR="0063389F" w:rsidRPr="00F031F9">
        <w:rPr>
          <w:i/>
          <w:iCs/>
          <w:lang w:val="en-GB"/>
        </w:rPr>
        <w:t xml:space="preserve"> du Qu</w:t>
      </w:r>
      <w:r w:rsidR="00DA2B69" w:rsidRPr="00F031F9">
        <w:rPr>
          <w:i/>
          <w:iCs/>
          <w:lang w:val="en-GB"/>
        </w:rPr>
        <w:t>é</w:t>
      </w:r>
      <w:r w:rsidR="0063389F" w:rsidRPr="00F031F9">
        <w:rPr>
          <w:i/>
          <w:iCs/>
          <w:lang w:val="en-GB"/>
        </w:rPr>
        <w:t>bec</w:t>
      </w:r>
      <w:r w:rsidR="00757621" w:rsidRPr="00F031F9">
        <w:rPr>
          <w:lang w:val="en-GB"/>
        </w:rPr>
        <w:t xml:space="preserve"> (ISQ)</w:t>
      </w:r>
      <w:r w:rsidR="0063389F" w:rsidRPr="00F031F9">
        <w:rPr>
          <w:lang w:val="en-GB"/>
        </w:rPr>
        <w:t>. T</w:t>
      </w:r>
      <w:r w:rsidR="00235369" w:rsidRPr="00F031F9">
        <w:rPr>
          <w:lang w:val="en-GB"/>
        </w:rPr>
        <w:t>he Longitudinal Study of Kindergarten Children (QLSKC)</w:t>
      </w:r>
      <w:r w:rsidR="0063389F" w:rsidRPr="00F031F9">
        <w:rPr>
          <w:lang w:val="en-GB"/>
        </w:rPr>
        <w:t xml:space="preserve"> is</w:t>
      </w:r>
      <w:r w:rsidR="00235369" w:rsidRPr="00F031F9">
        <w:rPr>
          <w:lang w:val="en-GB"/>
        </w:rPr>
        <w:t xml:space="preserve"> a longitudinal cohort of 30</w:t>
      </w:r>
      <w:r w:rsidR="0063389F" w:rsidRPr="00F031F9">
        <w:rPr>
          <w:lang w:val="en-GB"/>
        </w:rPr>
        <w:t>17</w:t>
      </w:r>
      <w:r w:rsidR="00235369" w:rsidRPr="00F031F9">
        <w:rPr>
          <w:lang w:val="en-GB"/>
        </w:rPr>
        <w:t xml:space="preserve"> children </w:t>
      </w:r>
      <w:r w:rsidR="00235369" w:rsidRPr="00F031F9">
        <w:rPr>
          <w:lang w:val="en-GB"/>
        </w:rPr>
        <w:lastRenderedPageBreak/>
        <w:t>attending kindergarten in Quebec’s French-speaking public schools between 1986 and 1987</w:t>
      </w:r>
      <w:r w:rsidR="00B35602" w:rsidRPr="00F031F9">
        <w:rPr>
          <w:lang w:val="en-GB"/>
        </w:rPr>
        <w:t>.</w:t>
      </w:r>
      <w:r w:rsidR="00173508" w:rsidRPr="00F031F9">
        <w:rPr>
          <w:lang w:val="en-GB"/>
        </w:rPr>
        <w:fldChar w:fldCharType="begin"/>
      </w:r>
      <w:r w:rsidR="007E3A17">
        <w:rPr>
          <w:lang w:val="en-GB"/>
        </w:rPr>
        <w:instrText xml:space="preserve"> ADDIN ZOTERO_ITEM CSL_CITATION {"citationID":"pkLHJpUI","properties":{"formattedCitation":"(Rouquette et al. 2014)","plainCitation":"(Rouquette et al. 2014)","noteIndex":0},"citationItems":[{"id":"r4sNCT2a/B71t0MUc","uris":["http://zotero.org/users/10836391/items/6CJ84SYP"],"itemData":{"id":3934,"type":"article-journal","abstract":"The Quebec Longitudinal Study of Kindergarten Children (QLSKC) is an ongoing population-based prospective longitudinal study presently spanning ages 6-29 years, designed to study the prevalence, risk factors, development and consequences of behavioural and emotional problems during elementary school. Kindergarten boys and girls attending French-speaking public schools in the Canadian province of Quebec during the 1986-87 and 1987-88 school years were included in the cohort: 2000 children representative of the population and 1017 children exhibiting disruptive behaviour problems. To date, 12 waves of data have been collected, and three generations of participants have been involved in the study (i.e. the study child, his parents and the first child of the study child). Information on demographics, psycho-social and lifestyle factors, child and family member characteristics (physical and mental health), and outcomes such as psychiatric diagnoses, delinquency or school diploma were assessed during three important developmental stages (childhood, adolescence and early adulthood). Blood samples were also collected in early adulthood for genetic analyses. Information on publications, available data and access to data can be found on the following website (http://www.gripinfo.ca/Grip/Public/www/).","container-title":"International Journal of Epidemiology","DOI":"10.1093/ije/dys177","ISSN":"1464-3685","issue":"1","journalAbbreviation":"Int J Epidemiol","language":"eng","note":"PMID: 23159828\nPMCID: PMC3937968","page":"23-33","source":"PubMed","title":"Cohort profile: the Quebec Longitudinal Study of Kindergarten Children (QLSKC)","title-short":"Cohort profile","volume":"43","author":[{"family":"Rouquette","given":"Alexandra"},{"family":"Côté","given":"Sylvana M."},{"family":"Pryor","given":"Laura E."},{"family":"Carbonneau","given":"René"},{"family":"Vitaro","given":"Frank"},{"family":"Tremblay","given":"Richard E."}],"issued":{"date-parts":[["2014",2]]}}}],"schema":"https://github.com/citation-style-language/schema/raw/master/csl-citation.json"} </w:instrText>
      </w:r>
      <w:r w:rsidR="00173508" w:rsidRPr="00F031F9">
        <w:rPr>
          <w:lang w:val="en-GB"/>
        </w:rPr>
        <w:fldChar w:fldCharType="separate"/>
      </w:r>
      <w:r w:rsidR="007E3A17">
        <w:t>(Rouquette et al. 2014)</w:t>
      </w:r>
      <w:r w:rsidR="00173508" w:rsidRPr="00F031F9">
        <w:rPr>
          <w:lang w:val="en-GB"/>
        </w:rPr>
        <w:fldChar w:fldCharType="end"/>
      </w:r>
      <w:r w:rsidR="00173508" w:rsidRPr="00F031F9">
        <w:rPr>
          <w:lang w:val="en-GB"/>
        </w:rPr>
        <w:t xml:space="preserve"> </w:t>
      </w:r>
      <w:r w:rsidR="0063389F" w:rsidRPr="00F031F9">
        <w:rPr>
          <w:lang w:val="en-GB"/>
        </w:rPr>
        <w:t>The QLSKC includes 2000 participants that were selected using a random sampling procedure stratified by administrative region, school board size</w:t>
      </w:r>
      <w:r w:rsidR="002C1B72" w:rsidRPr="00F031F9">
        <w:rPr>
          <w:lang w:val="en-GB"/>
        </w:rPr>
        <w:t>,</w:t>
      </w:r>
      <w:r w:rsidR="0063389F" w:rsidRPr="00F031F9">
        <w:rPr>
          <w:lang w:val="en-GB"/>
        </w:rPr>
        <w:t xml:space="preserve"> and sex to be representative of the population, </w:t>
      </w:r>
      <w:r w:rsidR="007E01E3" w:rsidRPr="00F031F9">
        <w:rPr>
          <w:lang w:val="en-GB"/>
        </w:rPr>
        <w:t>plus an additional sample of</w:t>
      </w:r>
      <w:r w:rsidR="0063389F" w:rsidRPr="00F031F9">
        <w:rPr>
          <w:lang w:val="en-GB"/>
        </w:rPr>
        <w:t xml:space="preserve"> 10</w:t>
      </w:r>
      <w:r w:rsidR="00CA7BE0" w:rsidRPr="00F031F9">
        <w:rPr>
          <w:lang w:val="en-GB"/>
        </w:rPr>
        <w:t>17</w:t>
      </w:r>
      <w:r w:rsidR="0063389F" w:rsidRPr="00F031F9">
        <w:rPr>
          <w:lang w:val="en-GB"/>
        </w:rPr>
        <w:t xml:space="preserve"> participants that exhibit</w:t>
      </w:r>
      <w:r w:rsidR="007E01E3" w:rsidRPr="00F031F9">
        <w:rPr>
          <w:lang w:val="en-GB"/>
        </w:rPr>
        <w:t>ed</w:t>
      </w:r>
      <w:r w:rsidR="0063389F" w:rsidRPr="00F031F9">
        <w:rPr>
          <w:lang w:val="en-GB"/>
        </w:rPr>
        <w:t xml:space="preserve"> disruptive behavio</w:t>
      </w:r>
      <w:r w:rsidR="00F031F9">
        <w:rPr>
          <w:lang w:val="en-GB"/>
        </w:rPr>
        <w:t>u</w:t>
      </w:r>
      <w:r w:rsidR="0063389F" w:rsidRPr="00F031F9">
        <w:rPr>
          <w:lang w:val="en-GB"/>
        </w:rPr>
        <w:t>rs in kindergarten. T</w:t>
      </w:r>
      <w:r w:rsidR="00E65665" w:rsidRPr="00F031F9">
        <w:rPr>
          <w:lang w:val="en-GB"/>
        </w:rPr>
        <w:t xml:space="preserve">he Quebec Newborn Twin Study (QNTS) </w:t>
      </w:r>
      <w:r w:rsidR="0063389F" w:rsidRPr="00F031F9">
        <w:rPr>
          <w:lang w:val="en-GB"/>
        </w:rPr>
        <w:t xml:space="preserve">is </w:t>
      </w:r>
      <w:r w:rsidR="00E65665" w:rsidRPr="00F031F9">
        <w:rPr>
          <w:lang w:val="en-GB"/>
        </w:rPr>
        <w:t>an ongoing prospective longitudinal cohort of twins born between 1995 and 1998</w:t>
      </w:r>
      <w:r w:rsidR="007A2182" w:rsidRPr="00F031F9">
        <w:rPr>
          <w:lang w:val="en-GB"/>
        </w:rPr>
        <w:t>.</w:t>
      </w:r>
      <w:r w:rsidR="00173508" w:rsidRPr="00F031F9">
        <w:rPr>
          <w:lang w:val="en-GB"/>
        </w:rPr>
        <w:fldChar w:fldCharType="begin"/>
      </w:r>
      <w:r w:rsidR="007E3A17">
        <w:rPr>
          <w:lang w:val="en-GB"/>
        </w:rPr>
        <w:instrText xml:space="preserve"> ADDIN ZOTERO_ITEM CSL_CITATION {"citationID":"p0hpzkrh","properties":{"formattedCitation":"(Boivin et al. 2019)","plainCitation":"(Boivin et al. 2019)","noteIndex":0},"citationItems":[{"id":"r4sNCT2a/kzlDpwJN","uris":["http://zotero.org/users/10836391/items/3SHDB343"],"itemData":{"id":3937,"type":"article-journal","abstract":"This paper is a revised and updated edition of a previous description of the Quebec Newborn Twin Study (QNTS), an ongoing prospective longitudinal follow-up of a birth cohort of twins born between 1995 and 1998 in the greater Montreal area, Québec, Canada. The goal of QNTS is to document individual differences in the cognitive, behavioral, and social-emotional aspects of developmental health across childhood, their early genetic and environmental determinants, as well as their putative role in later social-emotional adjustment, school, health, and occupational outcomes. A total of 662 families of twins were initially assessed when the twins were aged 6 months. These twins and their family were then followed regularly. QNTS now has 16 waves of data collected or planned, including 5 in preschool. Over the last 24 years, a broad range of physiological, cognitive, behavioral, school, and health phenotypes were documented longitudinally through multi-informant and multimethod measurements. QNTS also entails extended and detailed multilevel assessments of proximal (e.g., parenting behaviors, peer relationships) and distal (e.g., family income) features of the child's environment. QNTS children and a subset of their parents have been genotyped, allowing for the computation of a variety of polygenic scores. This detailed longitudinal information makes QNTS uniquely suited for the study of the role of the early years and gene-environment transactions in development.","container-title":"Twin Research and Human Genetics: The Official Journal of the International Society for Twin Studies","DOI":"10.1017/thg.2019.74","ISSN":"1832-4274","issue":"6","journalAbbreviation":"Twin Res Hum Genet","language":"eng","note":"PMID: 31630700","page":"475-481","source":"PubMed","title":"The Quebec Newborn Twin Study at 21","volume":"22","author":[{"family":"Boivin","given":"Michel"},{"family":"Brendgen","given":"Mara"},{"family":"Dionne","given":"Ginette"},{"family":"Ouellet-Morin","given":"Isabelle"},{"family":"Dubois","given":"Lise"},{"family":"Pérusse","given":"Daniel"},{"family":"Robaey","given":"Philippe"},{"family":"Tremblay","given":"Richard E."},{"family":"Vitaro","given":"Frank"}],"issued":{"date-parts":[["2019",12]]}}}],"schema":"https://github.com/citation-style-language/schema/raw/master/csl-citation.json"} </w:instrText>
      </w:r>
      <w:r w:rsidR="00173508" w:rsidRPr="00F031F9">
        <w:rPr>
          <w:lang w:val="en-GB"/>
        </w:rPr>
        <w:fldChar w:fldCharType="separate"/>
      </w:r>
      <w:r w:rsidR="007E3A17">
        <w:t>(Boivin et al. 2019)</w:t>
      </w:r>
      <w:r w:rsidR="00173508" w:rsidRPr="00F031F9">
        <w:rPr>
          <w:lang w:val="en-GB"/>
        </w:rPr>
        <w:fldChar w:fldCharType="end"/>
      </w:r>
      <w:r w:rsidR="00B35602" w:rsidRPr="00F031F9">
        <w:rPr>
          <w:lang w:val="en-GB"/>
        </w:rPr>
        <w:t xml:space="preserve"> </w:t>
      </w:r>
      <w:r w:rsidR="00E65665" w:rsidRPr="00F031F9">
        <w:rPr>
          <w:lang w:val="en-GB"/>
        </w:rPr>
        <w:t xml:space="preserve">Recruitment for QNTS was initiated with the Quebec Newborn Twin Registry, which identified all twin births in Quebec between 1995 and 1998, </w:t>
      </w:r>
      <w:r w:rsidR="00EE4E15" w:rsidRPr="00F031F9">
        <w:rPr>
          <w:lang w:val="en-GB"/>
        </w:rPr>
        <w:t>of which</w:t>
      </w:r>
      <w:r w:rsidR="00E65665" w:rsidRPr="00F031F9">
        <w:rPr>
          <w:lang w:val="en-GB"/>
        </w:rPr>
        <w:t xml:space="preserve"> a total of 662 families of twins w</w:t>
      </w:r>
      <w:r w:rsidR="001473E3" w:rsidRPr="00F031F9">
        <w:rPr>
          <w:lang w:val="en-GB"/>
        </w:rPr>
        <w:t>ere</w:t>
      </w:r>
      <w:r w:rsidR="00E65665" w:rsidRPr="00F031F9">
        <w:rPr>
          <w:lang w:val="en-GB"/>
        </w:rPr>
        <w:t xml:space="preserve"> </w:t>
      </w:r>
      <w:r w:rsidR="00EE4E15" w:rsidRPr="00F031F9">
        <w:rPr>
          <w:lang w:val="en-GB"/>
        </w:rPr>
        <w:t xml:space="preserve">initially </w:t>
      </w:r>
      <w:r w:rsidR="00E65665" w:rsidRPr="00F031F9">
        <w:rPr>
          <w:lang w:val="en-GB"/>
        </w:rPr>
        <w:t xml:space="preserve">assessed. </w:t>
      </w:r>
      <w:r w:rsidR="00461C97" w:rsidRPr="00F031F9">
        <w:rPr>
          <w:lang w:val="en-GB"/>
        </w:rPr>
        <w:t>Due to attrition, w</w:t>
      </w:r>
      <w:r w:rsidR="00235369" w:rsidRPr="00F031F9">
        <w:rPr>
          <w:lang w:val="en-GB"/>
        </w:rPr>
        <w:t xml:space="preserve">e </w:t>
      </w:r>
      <w:r w:rsidR="00461C97" w:rsidRPr="00F031F9">
        <w:rPr>
          <w:lang w:val="en-GB"/>
        </w:rPr>
        <w:t>included in the study sample 4,399 participants (</w:t>
      </w:r>
      <w:r w:rsidR="00FD580F" w:rsidRPr="00F031F9">
        <w:rPr>
          <w:lang w:val="en-GB"/>
        </w:rPr>
        <w:t>1490</w:t>
      </w:r>
      <w:r w:rsidR="00461C97" w:rsidRPr="00F031F9">
        <w:rPr>
          <w:lang w:val="en-GB"/>
        </w:rPr>
        <w:t xml:space="preserve"> from the QLSCD, </w:t>
      </w:r>
      <w:r w:rsidR="00BA6352" w:rsidRPr="00F031F9">
        <w:rPr>
          <w:lang w:val="en-GB"/>
        </w:rPr>
        <w:t>2134</w:t>
      </w:r>
      <w:r w:rsidR="00461C97" w:rsidRPr="00F031F9">
        <w:rPr>
          <w:lang w:val="en-GB"/>
        </w:rPr>
        <w:t xml:space="preserve"> from the QLSKC, and </w:t>
      </w:r>
      <w:r w:rsidR="00BA6352" w:rsidRPr="00F031F9">
        <w:rPr>
          <w:lang w:val="en-GB"/>
        </w:rPr>
        <w:t>775</w:t>
      </w:r>
      <w:r w:rsidR="00461C97" w:rsidRPr="00F031F9">
        <w:rPr>
          <w:lang w:val="en-GB"/>
        </w:rPr>
        <w:t xml:space="preserve"> from the QNTS, </w:t>
      </w:r>
      <w:r w:rsidR="00E66794" w:rsidRPr="00F031F9">
        <w:rPr>
          <w:lang w:val="en-GB"/>
        </w:rPr>
        <w:t>respectively</w:t>
      </w:r>
      <w:r w:rsidR="00461C97" w:rsidRPr="00F031F9">
        <w:rPr>
          <w:lang w:val="en-GB"/>
        </w:rPr>
        <w:t xml:space="preserve"> </w:t>
      </w:r>
      <w:r w:rsidR="00BA6352" w:rsidRPr="00F031F9">
        <w:rPr>
          <w:lang w:val="en-GB"/>
        </w:rPr>
        <w:t>70.3</w:t>
      </w:r>
      <w:r w:rsidR="00461C97" w:rsidRPr="00F031F9">
        <w:rPr>
          <w:lang w:val="en-GB"/>
        </w:rPr>
        <w:t xml:space="preserve">%, </w:t>
      </w:r>
      <w:r w:rsidR="00BA6352" w:rsidRPr="00F031F9">
        <w:rPr>
          <w:lang w:val="en-GB"/>
        </w:rPr>
        <w:t>70.1</w:t>
      </w:r>
      <w:r w:rsidR="00461C97" w:rsidRPr="00F031F9">
        <w:rPr>
          <w:lang w:val="en-GB"/>
        </w:rPr>
        <w:t xml:space="preserve">%, and </w:t>
      </w:r>
      <w:r w:rsidR="005F073E">
        <w:rPr>
          <w:lang w:val="en-GB"/>
        </w:rPr>
        <w:t>58.5</w:t>
      </w:r>
      <w:r w:rsidR="00461C97" w:rsidRPr="00F031F9">
        <w:rPr>
          <w:lang w:val="en-GB"/>
        </w:rPr>
        <w:t>% of the initial samples)</w:t>
      </w:r>
      <w:r w:rsidR="00E66794" w:rsidRPr="00F031F9">
        <w:rPr>
          <w:lang w:val="en-GB"/>
        </w:rPr>
        <w:t>,</w:t>
      </w:r>
      <w:r w:rsidR="00461C97" w:rsidRPr="00F031F9">
        <w:rPr>
          <w:lang w:val="en-GB"/>
        </w:rPr>
        <w:t xml:space="preserve"> with</w:t>
      </w:r>
      <w:r w:rsidR="00235369" w:rsidRPr="00F031F9">
        <w:rPr>
          <w:lang w:val="en-GB"/>
        </w:rPr>
        <w:t xml:space="preserve"> information on hyperactivity</w:t>
      </w:r>
      <w:r w:rsidR="00461C97" w:rsidRPr="00F031F9">
        <w:rPr>
          <w:lang w:val="en-GB"/>
        </w:rPr>
        <w:t>-impulsivity</w:t>
      </w:r>
      <w:r w:rsidR="00235369" w:rsidRPr="00F031F9">
        <w:rPr>
          <w:lang w:val="en-GB"/>
        </w:rPr>
        <w:t xml:space="preserve"> and inattention </w:t>
      </w:r>
      <w:r w:rsidR="28FC0770" w:rsidRPr="00F031F9">
        <w:rPr>
          <w:lang w:val="en-GB"/>
        </w:rPr>
        <w:t xml:space="preserve">symptoms </w:t>
      </w:r>
      <w:r w:rsidR="00235369" w:rsidRPr="00F031F9">
        <w:rPr>
          <w:lang w:val="en-GB"/>
        </w:rPr>
        <w:t>from 6 to 12 years of age and suicid</w:t>
      </w:r>
      <w:r w:rsidR="00CA7BE0" w:rsidRPr="00F031F9">
        <w:rPr>
          <w:lang w:val="en-GB"/>
        </w:rPr>
        <w:t>e attempt</w:t>
      </w:r>
      <w:r w:rsidR="00E66794" w:rsidRPr="00F031F9">
        <w:rPr>
          <w:lang w:val="en-GB"/>
        </w:rPr>
        <w:t xml:space="preserve"> self-reported by youths themselves</w:t>
      </w:r>
      <w:r w:rsidR="0014389A" w:rsidRPr="00F031F9">
        <w:rPr>
          <w:lang w:val="en-GB"/>
        </w:rPr>
        <w:t xml:space="preserve"> by age 23 years</w:t>
      </w:r>
      <w:r w:rsidR="00B74694" w:rsidRPr="00F031F9">
        <w:rPr>
          <w:lang w:val="en-GB"/>
        </w:rPr>
        <w:t xml:space="preserve">. </w:t>
      </w:r>
    </w:p>
    <w:p w14:paraId="0AC0F672" w14:textId="7209CC11" w:rsidR="00DA2B69" w:rsidRPr="00F031F9" w:rsidRDefault="00DA2B69" w:rsidP="0028660C">
      <w:pPr>
        <w:ind w:firstLine="720"/>
        <w:jc w:val="both"/>
        <w:rPr>
          <w:lang w:val="en-GB"/>
        </w:rPr>
      </w:pPr>
      <w:r w:rsidRPr="00F031F9">
        <w:rPr>
          <w:lang w:val="en-GB"/>
        </w:rPr>
        <w:t xml:space="preserve">The </w:t>
      </w:r>
      <w:r w:rsidR="0028660C" w:rsidRPr="00F031F9">
        <w:rPr>
          <w:lang w:val="en-GB"/>
        </w:rPr>
        <w:t xml:space="preserve">different data collections of the </w:t>
      </w:r>
      <w:r w:rsidR="002C1B72" w:rsidRPr="00F031F9">
        <w:rPr>
          <w:lang w:val="en-GB"/>
        </w:rPr>
        <w:t>i</w:t>
      </w:r>
      <w:r w:rsidR="0028660C" w:rsidRPr="00F031F9">
        <w:rPr>
          <w:lang w:val="en-GB"/>
        </w:rPr>
        <w:t>ncluded c</w:t>
      </w:r>
      <w:r w:rsidRPr="00F031F9">
        <w:rPr>
          <w:lang w:val="en-GB"/>
        </w:rPr>
        <w:t>ohort</w:t>
      </w:r>
      <w:r w:rsidR="0028660C" w:rsidRPr="00F031F9">
        <w:rPr>
          <w:lang w:val="en-GB"/>
        </w:rPr>
        <w:t>s</w:t>
      </w:r>
      <w:r w:rsidR="00B35602" w:rsidRPr="00F031F9">
        <w:rPr>
          <w:lang w:val="en-GB"/>
        </w:rPr>
        <w:t xml:space="preserve"> </w:t>
      </w:r>
      <w:r w:rsidR="0028660C" w:rsidRPr="00F031F9">
        <w:rPr>
          <w:lang w:val="en-GB"/>
        </w:rPr>
        <w:t>received</w:t>
      </w:r>
      <w:r w:rsidRPr="00F031F9">
        <w:rPr>
          <w:lang w:val="en-GB"/>
        </w:rPr>
        <w:t xml:space="preserve"> approv</w:t>
      </w:r>
      <w:r w:rsidR="0028660C" w:rsidRPr="00F031F9">
        <w:rPr>
          <w:lang w:val="en-GB"/>
        </w:rPr>
        <w:t>al</w:t>
      </w:r>
      <w:r w:rsidRPr="00F031F9">
        <w:rPr>
          <w:lang w:val="en-GB"/>
        </w:rPr>
        <w:t xml:space="preserve"> by the ethic committees of </w:t>
      </w:r>
      <w:r w:rsidR="00757621" w:rsidRPr="00F031F9">
        <w:rPr>
          <w:lang w:val="en-GB"/>
        </w:rPr>
        <w:t xml:space="preserve">the ISQ, </w:t>
      </w:r>
      <w:r w:rsidRPr="00F031F9">
        <w:rPr>
          <w:lang w:val="en-GB"/>
        </w:rPr>
        <w:t>Sainte-Justine</w:t>
      </w:r>
      <w:r w:rsidR="00757621" w:rsidRPr="00F031F9">
        <w:rPr>
          <w:lang w:val="en-GB"/>
        </w:rPr>
        <w:t xml:space="preserve"> University Hospital Centre</w:t>
      </w:r>
      <w:r w:rsidRPr="00F031F9">
        <w:rPr>
          <w:lang w:val="en-GB"/>
        </w:rPr>
        <w:t xml:space="preserve">, McGill University, </w:t>
      </w:r>
      <w:r w:rsidR="0028660C" w:rsidRPr="00F031F9">
        <w:rPr>
          <w:lang w:val="en-GB"/>
        </w:rPr>
        <w:t xml:space="preserve">Montreal West Island Integrated University Health and Social Services Centre, </w:t>
      </w:r>
      <w:r w:rsidRPr="00F031F9">
        <w:rPr>
          <w:lang w:val="en-GB"/>
        </w:rPr>
        <w:t>Unive</w:t>
      </w:r>
      <w:r w:rsidR="00AC3214" w:rsidRPr="00F031F9">
        <w:rPr>
          <w:lang w:val="en-GB"/>
        </w:rPr>
        <w:t>r</w:t>
      </w:r>
      <w:r w:rsidRPr="00F031F9">
        <w:rPr>
          <w:lang w:val="en-GB"/>
        </w:rPr>
        <w:t>sité Laval, and Université de Montreal. Th</w:t>
      </w:r>
      <w:r w:rsidR="002C1B72" w:rsidRPr="00F031F9">
        <w:rPr>
          <w:lang w:val="en-GB"/>
        </w:rPr>
        <w:t>is</w:t>
      </w:r>
      <w:r w:rsidRPr="00F031F9">
        <w:rPr>
          <w:lang w:val="en-GB"/>
        </w:rPr>
        <w:t xml:space="preserve"> </w:t>
      </w:r>
      <w:r w:rsidR="0028660C" w:rsidRPr="00F031F9">
        <w:rPr>
          <w:lang w:val="en-GB"/>
        </w:rPr>
        <w:t>specific</w:t>
      </w:r>
      <w:r w:rsidRPr="00F031F9">
        <w:rPr>
          <w:lang w:val="en-GB"/>
        </w:rPr>
        <w:t xml:space="preserve"> study </w:t>
      </w:r>
      <w:r w:rsidR="0028660C" w:rsidRPr="00F031F9">
        <w:rPr>
          <w:lang w:val="en-GB"/>
        </w:rPr>
        <w:t>was</w:t>
      </w:r>
      <w:r w:rsidRPr="00F031F9">
        <w:rPr>
          <w:lang w:val="en-GB"/>
        </w:rPr>
        <w:t xml:space="preserve"> approv</w:t>
      </w:r>
      <w:r w:rsidR="0028660C" w:rsidRPr="00F031F9">
        <w:rPr>
          <w:lang w:val="en-GB"/>
        </w:rPr>
        <w:t>ed</w:t>
      </w:r>
      <w:r w:rsidRPr="00F031F9">
        <w:rPr>
          <w:lang w:val="en-GB"/>
        </w:rPr>
        <w:t xml:space="preserve"> by McGill University’s Faculty of Medicine and Health Sciences Institutional Review Board (#A02-B07-24B).</w:t>
      </w:r>
    </w:p>
    <w:p w14:paraId="53E19733" w14:textId="516638A5" w:rsidR="00DA2B69" w:rsidRPr="00F031F9" w:rsidRDefault="00DA2B69" w:rsidP="00B35602">
      <w:pPr>
        <w:jc w:val="both"/>
        <w:rPr>
          <w:lang w:val="en-GB"/>
        </w:rPr>
      </w:pPr>
    </w:p>
    <w:p w14:paraId="34B4BDD8" w14:textId="550FA2B3" w:rsidR="007F5C11" w:rsidRPr="00F031F9" w:rsidRDefault="007F5C11" w:rsidP="00B35602">
      <w:pPr>
        <w:jc w:val="both"/>
        <w:rPr>
          <w:b/>
          <w:bCs/>
          <w:lang w:val="en-GB"/>
        </w:rPr>
      </w:pPr>
      <w:r w:rsidRPr="00F031F9">
        <w:rPr>
          <w:b/>
          <w:bCs/>
          <w:lang w:val="en-GB"/>
        </w:rPr>
        <w:t>Measures</w:t>
      </w:r>
    </w:p>
    <w:p w14:paraId="6E6C3184" w14:textId="767916C5" w:rsidR="00235369" w:rsidRPr="00F031F9" w:rsidRDefault="00235369" w:rsidP="00B35602">
      <w:pPr>
        <w:jc w:val="both"/>
        <w:rPr>
          <w:b/>
          <w:bCs/>
          <w:i/>
          <w:iCs/>
          <w:lang w:val="en-GB"/>
        </w:rPr>
      </w:pPr>
      <w:r w:rsidRPr="00F031F9">
        <w:rPr>
          <w:b/>
          <w:bCs/>
          <w:i/>
          <w:iCs/>
          <w:lang w:val="en-GB"/>
        </w:rPr>
        <w:t xml:space="preserve">Teacher ratings of </w:t>
      </w:r>
      <w:r w:rsidR="001004D6" w:rsidRPr="00F031F9">
        <w:rPr>
          <w:b/>
          <w:bCs/>
          <w:i/>
          <w:iCs/>
          <w:lang w:val="en-GB"/>
        </w:rPr>
        <w:t>h</w:t>
      </w:r>
      <w:r w:rsidRPr="00F031F9">
        <w:rPr>
          <w:b/>
          <w:bCs/>
          <w:i/>
          <w:iCs/>
          <w:lang w:val="en-GB"/>
        </w:rPr>
        <w:t>yperactivity</w:t>
      </w:r>
      <w:r w:rsidR="006D2143" w:rsidRPr="00F031F9">
        <w:rPr>
          <w:b/>
          <w:bCs/>
          <w:i/>
          <w:iCs/>
          <w:lang w:val="en-GB"/>
        </w:rPr>
        <w:t>-impulsivity</w:t>
      </w:r>
      <w:r w:rsidR="58AFF578" w:rsidRPr="00F031F9">
        <w:rPr>
          <w:b/>
          <w:bCs/>
          <w:i/>
          <w:iCs/>
          <w:lang w:val="en-GB"/>
        </w:rPr>
        <w:t xml:space="preserve"> and </w:t>
      </w:r>
      <w:r w:rsidR="001004D6" w:rsidRPr="00F031F9">
        <w:rPr>
          <w:b/>
          <w:bCs/>
          <w:i/>
          <w:iCs/>
          <w:lang w:val="en-GB"/>
        </w:rPr>
        <w:t>i</w:t>
      </w:r>
      <w:r w:rsidRPr="00F031F9">
        <w:rPr>
          <w:b/>
          <w:bCs/>
          <w:i/>
          <w:iCs/>
          <w:lang w:val="en-GB"/>
        </w:rPr>
        <w:t>nattenti</w:t>
      </w:r>
      <w:r w:rsidR="0CF653CB" w:rsidRPr="00F031F9">
        <w:rPr>
          <w:b/>
          <w:bCs/>
          <w:i/>
          <w:iCs/>
          <w:lang w:val="en-GB"/>
        </w:rPr>
        <w:t>on</w:t>
      </w:r>
      <w:r w:rsidRPr="00F031F9">
        <w:rPr>
          <w:b/>
          <w:bCs/>
          <w:i/>
          <w:iCs/>
          <w:lang w:val="en-GB"/>
        </w:rPr>
        <w:t xml:space="preserve"> symptoms </w:t>
      </w:r>
    </w:p>
    <w:p w14:paraId="14F2BC64" w14:textId="1DFF2A2B" w:rsidR="00235369" w:rsidRPr="00F031F9" w:rsidRDefault="004D4624" w:rsidP="00B35602">
      <w:pPr>
        <w:jc w:val="both"/>
        <w:rPr>
          <w:lang w:val="en-GB"/>
        </w:rPr>
      </w:pPr>
      <w:r w:rsidRPr="00F031F9">
        <w:rPr>
          <w:lang w:val="en-GB"/>
        </w:rPr>
        <w:t xml:space="preserve">For each cohort, </w:t>
      </w:r>
      <w:r w:rsidR="00235369" w:rsidRPr="00F031F9">
        <w:rPr>
          <w:lang w:val="en-GB"/>
        </w:rPr>
        <w:t>behavio</w:t>
      </w:r>
      <w:r w:rsidR="00F031F9">
        <w:rPr>
          <w:lang w:val="en-GB"/>
        </w:rPr>
        <w:t>u</w:t>
      </w:r>
      <w:r w:rsidR="00235369" w:rsidRPr="00F031F9">
        <w:rPr>
          <w:lang w:val="en-GB"/>
        </w:rPr>
        <w:t>ral ratings of hyperactivity-impulsivity and inattention were obtained fro</w:t>
      </w:r>
      <w:r w:rsidRPr="00F031F9">
        <w:rPr>
          <w:lang w:val="en-GB"/>
        </w:rPr>
        <w:t xml:space="preserve">m </w:t>
      </w:r>
      <w:r w:rsidR="00235369" w:rsidRPr="00F031F9">
        <w:rPr>
          <w:lang w:val="en-GB"/>
        </w:rPr>
        <w:t>teacher reports</w:t>
      </w:r>
      <w:r w:rsidRPr="00F031F9">
        <w:rPr>
          <w:rStyle w:val="CommentReference"/>
          <w:sz w:val="24"/>
          <w:szCs w:val="24"/>
          <w:lang w:val="en-GB"/>
        </w:rPr>
        <w:t xml:space="preserve"> </w:t>
      </w:r>
      <w:r w:rsidR="29803992" w:rsidRPr="00F031F9">
        <w:rPr>
          <w:lang w:val="en-GB"/>
        </w:rPr>
        <w:t xml:space="preserve">at ages </w:t>
      </w:r>
      <w:r w:rsidR="00235369" w:rsidRPr="00F031F9">
        <w:rPr>
          <w:lang w:val="en-GB"/>
        </w:rPr>
        <w:t>6</w:t>
      </w:r>
      <w:r w:rsidR="122B682B" w:rsidRPr="00F031F9">
        <w:rPr>
          <w:lang w:val="en-GB"/>
        </w:rPr>
        <w:t>, 7, 8, 10, and</w:t>
      </w:r>
      <w:r w:rsidR="00235369" w:rsidRPr="00F031F9">
        <w:rPr>
          <w:lang w:val="en-GB"/>
        </w:rPr>
        <w:t xml:space="preserve"> 1</w:t>
      </w:r>
      <w:r w:rsidR="75161A9A" w:rsidRPr="00F031F9">
        <w:rPr>
          <w:lang w:val="en-GB"/>
        </w:rPr>
        <w:t>2</w:t>
      </w:r>
      <w:r w:rsidR="00235369" w:rsidRPr="00F031F9">
        <w:rPr>
          <w:lang w:val="en-GB"/>
        </w:rPr>
        <w:t> years</w:t>
      </w:r>
      <w:r w:rsidRPr="00F031F9">
        <w:rPr>
          <w:lang w:val="en-GB"/>
        </w:rPr>
        <w:t>. Symptom</w:t>
      </w:r>
      <w:r w:rsidR="001473E3" w:rsidRPr="00F031F9">
        <w:rPr>
          <w:lang w:val="en-GB"/>
        </w:rPr>
        <w:t>s</w:t>
      </w:r>
      <w:r w:rsidRPr="00F031F9">
        <w:rPr>
          <w:lang w:val="en-GB"/>
        </w:rPr>
        <w:t xml:space="preserve"> </w:t>
      </w:r>
      <w:r w:rsidR="00AE5C0A" w:rsidRPr="00F031F9">
        <w:rPr>
          <w:lang w:val="en-GB"/>
        </w:rPr>
        <w:t>in the p</w:t>
      </w:r>
      <w:r w:rsidR="006172BB" w:rsidRPr="00F031F9">
        <w:rPr>
          <w:lang w:val="en-GB"/>
        </w:rPr>
        <w:t>revious</w:t>
      </w:r>
      <w:r w:rsidR="00AE5C0A" w:rsidRPr="00F031F9">
        <w:rPr>
          <w:lang w:val="en-GB"/>
        </w:rPr>
        <w:t xml:space="preserve"> 6 months</w:t>
      </w:r>
      <w:r w:rsidRPr="00F031F9">
        <w:rPr>
          <w:lang w:val="en-GB"/>
        </w:rPr>
        <w:t xml:space="preserve"> were </w:t>
      </w:r>
      <w:r w:rsidR="000062F8" w:rsidRPr="00F031F9">
        <w:rPr>
          <w:lang w:val="en-GB"/>
        </w:rPr>
        <w:t>rated</w:t>
      </w:r>
      <w:r w:rsidRPr="00F031F9">
        <w:rPr>
          <w:lang w:val="en-GB"/>
        </w:rPr>
        <w:t xml:space="preserve"> from</w:t>
      </w:r>
      <w:r w:rsidR="00B35602" w:rsidRPr="00F031F9">
        <w:rPr>
          <w:lang w:val="en-GB"/>
        </w:rPr>
        <w:t xml:space="preserve"> five</w:t>
      </w:r>
      <w:r w:rsidRPr="00F031F9">
        <w:rPr>
          <w:lang w:val="en-GB"/>
        </w:rPr>
        <w:t xml:space="preserve"> items </w:t>
      </w:r>
      <w:r w:rsidR="000062F8" w:rsidRPr="00F031F9">
        <w:rPr>
          <w:lang w:val="en-GB"/>
        </w:rPr>
        <w:t>of</w:t>
      </w:r>
      <w:r w:rsidRPr="00F031F9">
        <w:rPr>
          <w:lang w:val="en-GB"/>
        </w:rPr>
        <w:t xml:space="preserve"> the Social </w:t>
      </w:r>
      <w:proofErr w:type="spellStart"/>
      <w:r w:rsidRPr="00F031F9">
        <w:rPr>
          <w:lang w:val="en-GB"/>
        </w:rPr>
        <w:t>Behavior</w:t>
      </w:r>
      <w:proofErr w:type="spellEnd"/>
      <w:r w:rsidRPr="00F031F9">
        <w:rPr>
          <w:lang w:val="en-GB"/>
        </w:rPr>
        <w:t xml:space="preserve"> Questionnaire</w:t>
      </w:r>
      <w:r w:rsidR="004D4FEC" w:rsidRPr="00F031F9">
        <w:rPr>
          <w:lang w:val="en-GB"/>
        </w:rPr>
        <w:t xml:space="preserve"> (SBQ)</w:t>
      </w:r>
      <w:r w:rsidR="00E37A3C" w:rsidRPr="00F031F9">
        <w:rPr>
          <w:lang w:val="en-GB"/>
        </w:rPr>
        <w:fldChar w:fldCharType="begin"/>
      </w:r>
      <w:r w:rsidR="007E3A17">
        <w:rPr>
          <w:lang w:val="en-GB"/>
        </w:rPr>
        <w:instrText xml:space="preserve"> ADDIN ZOTERO_ITEM CSL_CITATION {"citationID":"Uhs6rU1s","properties":{"formattedCitation":"(Collet et al. 2023)","plainCitation":"(Collet et al. 2023)","noteIndex":0},"citationItems":[{"id":24463,"uris":["http://zotero.org/users/1201859/items/7IGIPZI2"],"itemData":{"id":24463,"type":"article-journal","abstract":"We assessed the psychometric properties of the Social Behavior Questionnaire (SBQ), a 30-item questionnaire evaluating social (e.g., disruptive behaviors, bullying) and emotional problems (e.g., anxiety, depression) among children aged 3.5–12 years. Children (n = 1,950, 50.21% boys) were drawn from the Quebec Longitudinal Study of Child Development. Mothers reported the frequency with which children presented social and emotional behaviors from 3.5 to 8 years of age, and teachers from 6 to 12 years. We assessed internal structure using Confirmatory Factor Analysis, reliability using Cronbach’s alpha, and convergent and discriminant validity using a multitrait-multimethod (MTMM) approach. The six-factor (emotional distress, withdrawal, impulsive/hyperactive/inattentive, disruptive behaviors, prosocial behaviors, and peer relationships difficulties) structure of the SBQ showed good fit from ages 3.5 to 12 years. Reliability estimates were good to excellent (alphas &gt; .7), and MTMM showed good convergent and discriminant validity. Overall, the SBQ presented good psychometric properties with a large population-based sample aged 3.5–12 years. Further studies should assess its screening potential by investigating its convergent validity with diagnostic information.","container-title":"International Journal of Behavioral Development","DOI":"10.1177/01650254221113472","ISSN":"0165-0254","issue":"2","language":"en","note":"publisher: SAGE Publications Ltd","page":"180-189","source":"SAGE Journals","title":"Psychometric properties of the Social Behavior Questionnaire (SBQ) in a longitudinal population-based sample","volume":"47","author":[{"family":"Collet","given":"Ophélie A."},{"family":"Orri","given":"Massimiliano"},{"family":"Tremblay","given":"Richard E."},{"family":"Boivin","given":"Michel"},{"family":"Côté","given":"Sylvana M."}],"issued":{"date-parts":[["2023",3,1]]}}}],"schema":"https://github.com/citation-style-language/schema/raw/master/csl-citation.json"} </w:instrText>
      </w:r>
      <w:r w:rsidR="00E37A3C" w:rsidRPr="00F031F9">
        <w:rPr>
          <w:lang w:val="en-GB"/>
        </w:rPr>
        <w:fldChar w:fldCharType="separate"/>
      </w:r>
      <w:r w:rsidR="007E3A17">
        <w:t>(Collet et al. 2023)</w:t>
      </w:r>
      <w:r w:rsidR="00E37A3C" w:rsidRPr="00F031F9">
        <w:rPr>
          <w:lang w:val="en-GB"/>
        </w:rPr>
        <w:fldChar w:fldCharType="end"/>
      </w:r>
      <w:r w:rsidR="007E3A17">
        <w:rPr>
          <w:lang w:val="en-GB"/>
        </w:rPr>
        <w:t>.</w:t>
      </w:r>
      <w:r w:rsidRPr="00F031F9">
        <w:rPr>
          <w:lang w:val="en-GB"/>
        </w:rPr>
        <w:t xml:space="preserve"> </w:t>
      </w:r>
      <w:r w:rsidR="00235369" w:rsidRPr="00F031F9">
        <w:rPr>
          <w:lang w:val="en-GB"/>
        </w:rPr>
        <w:t>Hyperactivity–impulsivity</w:t>
      </w:r>
      <w:r w:rsidR="00B35602" w:rsidRPr="00F031F9">
        <w:rPr>
          <w:lang w:val="en-GB"/>
        </w:rPr>
        <w:t xml:space="preserve"> </w:t>
      </w:r>
      <w:r w:rsidR="00235369" w:rsidRPr="00F031F9">
        <w:rPr>
          <w:lang w:val="en-GB"/>
        </w:rPr>
        <w:t xml:space="preserve">items were: </w:t>
      </w:r>
      <w:r w:rsidR="00A81DD4" w:rsidRPr="00F031F9">
        <w:rPr>
          <w:lang w:val="en-GB"/>
        </w:rPr>
        <w:t>“</w:t>
      </w:r>
      <w:r w:rsidR="00235369" w:rsidRPr="00F031F9">
        <w:rPr>
          <w:lang w:val="en-GB"/>
        </w:rPr>
        <w:t>Can’t sit still</w:t>
      </w:r>
      <w:r w:rsidR="00A81DD4" w:rsidRPr="00F031F9">
        <w:rPr>
          <w:lang w:val="en-GB"/>
        </w:rPr>
        <w:t>”</w:t>
      </w:r>
      <w:r w:rsidR="00F833A3" w:rsidRPr="00F031F9">
        <w:rPr>
          <w:lang w:val="en-GB"/>
        </w:rPr>
        <w:t xml:space="preserve"> and</w:t>
      </w:r>
      <w:r w:rsidR="00235369" w:rsidRPr="00F031F9">
        <w:rPr>
          <w:lang w:val="en-GB"/>
        </w:rPr>
        <w:t xml:space="preserve"> </w:t>
      </w:r>
      <w:r w:rsidR="00A81DD4" w:rsidRPr="00F031F9">
        <w:rPr>
          <w:lang w:val="en-GB"/>
        </w:rPr>
        <w:t>“</w:t>
      </w:r>
      <w:r w:rsidR="00235369" w:rsidRPr="00F031F9">
        <w:rPr>
          <w:lang w:val="en-GB"/>
        </w:rPr>
        <w:t>is restless or hyperactive</w:t>
      </w:r>
      <w:r w:rsidR="00A81DD4" w:rsidRPr="00F031F9">
        <w:rPr>
          <w:lang w:val="en-GB"/>
        </w:rPr>
        <w:t>”</w:t>
      </w:r>
      <w:r w:rsidR="00235369" w:rsidRPr="00F031F9">
        <w:rPr>
          <w:lang w:val="en-GB"/>
        </w:rPr>
        <w:t>. Inattention</w:t>
      </w:r>
      <w:r w:rsidR="00F833A3" w:rsidRPr="00F031F9">
        <w:rPr>
          <w:lang w:val="en-GB"/>
        </w:rPr>
        <w:t xml:space="preserve"> </w:t>
      </w:r>
      <w:r w:rsidR="00235369" w:rsidRPr="00F031F9">
        <w:rPr>
          <w:lang w:val="en-GB"/>
        </w:rPr>
        <w:t xml:space="preserve">items were: </w:t>
      </w:r>
      <w:r w:rsidR="00A81DD4" w:rsidRPr="00F031F9">
        <w:rPr>
          <w:lang w:val="en-GB"/>
        </w:rPr>
        <w:t>“</w:t>
      </w:r>
      <w:r w:rsidR="00235369" w:rsidRPr="00F031F9">
        <w:rPr>
          <w:lang w:val="en-GB"/>
        </w:rPr>
        <w:t>cannot pay attention for long</w:t>
      </w:r>
      <w:r w:rsidR="00A81DD4" w:rsidRPr="00F031F9">
        <w:rPr>
          <w:lang w:val="en-GB"/>
        </w:rPr>
        <w:t>”</w:t>
      </w:r>
      <w:r w:rsidR="00235369" w:rsidRPr="00F031F9">
        <w:rPr>
          <w:lang w:val="en-GB"/>
        </w:rPr>
        <w:t xml:space="preserve">; </w:t>
      </w:r>
      <w:r w:rsidR="00A81DD4" w:rsidRPr="00F031F9">
        <w:rPr>
          <w:lang w:val="en-GB"/>
        </w:rPr>
        <w:t>“</w:t>
      </w:r>
      <w:r w:rsidR="00235369" w:rsidRPr="00F031F9">
        <w:rPr>
          <w:lang w:val="en-GB"/>
        </w:rPr>
        <w:t>Is inattentive</w:t>
      </w:r>
      <w:r w:rsidR="00A81DD4" w:rsidRPr="00F031F9">
        <w:rPr>
          <w:lang w:val="en-GB"/>
        </w:rPr>
        <w:t>”</w:t>
      </w:r>
      <w:r w:rsidR="00235369" w:rsidRPr="00F031F9">
        <w:rPr>
          <w:lang w:val="en-GB"/>
        </w:rPr>
        <w:t xml:space="preserve">; and </w:t>
      </w:r>
      <w:r w:rsidR="00A81DD4" w:rsidRPr="00F031F9">
        <w:rPr>
          <w:lang w:val="en-GB"/>
        </w:rPr>
        <w:t>“</w:t>
      </w:r>
      <w:r w:rsidR="00AD01DA" w:rsidRPr="00F031F9">
        <w:rPr>
          <w:lang w:val="en-GB"/>
        </w:rPr>
        <w:t>easily</w:t>
      </w:r>
      <w:r w:rsidR="00235369" w:rsidRPr="00F031F9">
        <w:rPr>
          <w:lang w:val="en-GB"/>
        </w:rPr>
        <w:t xml:space="preserve"> distracted</w:t>
      </w:r>
      <w:r w:rsidR="00A81DD4" w:rsidRPr="00F031F9">
        <w:rPr>
          <w:lang w:val="en-GB"/>
        </w:rPr>
        <w:t>”</w:t>
      </w:r>
      <w:r w:rsidR="00235369" w:rsidRPr="00F031F9">
        <w:rPr>
          <w:lang w:val="en-GB"/>
        </w:rPr>
        <w:t xml:space="preserve">. </w:t>
      </w:r>
      <w:r w:rsidRPr="00F031F9">
        <w:rPr>
          <w:lang w:val="en-GB"/>
        </w:rPr>
        <w:t xml:space="preserve">Items were answered on a three-point Likert-type scale </w:t>
      </w:r>
      <w:r w:rsidR="00235369" w:rsidRPr="00F031F9">
        <w:rPr>
          <w:lang w:val="en-GB"/>
        </w:rPr>
        <w:lastRenderedPageBreak/>
        <w:t>(never/not true, sometimes/somewhat true, often/very true).</w:t>
      </w:r>
      <w:r w:rsidR="00E37A3C" w:rsidRPr="00F031F9">
        <w:rPr>
          <w:lang w:val="en-GB"/>
        </w:rPr>
        <w:t xml:space="preserve"> </w:t>
      </w:r>
      <w:r w:rsidR="3D66650B" w:rsidRPr="00F031F9">
        <w:rPr>
          <w:lang w:val="en-GB"/>
        </w:rPr>
        <w:t>H</w:t>
      </w:r>
      <w:r w:rsidR="00235369" w:rsidRPr="00F031F9">
        <w:rPr>
          <w:lang w:val="en-GB"/>
        </w:rPr>
        <w:t>yperactivity</w:t>
      </w:r>
      <w:r w:rsidR="00E90CA6" w:rsidRPr="00F031F9">
        <w:rPr>
          <w:lang w:val="en-GB"/>
        </w:rPr>
        <w:t>-</w:t>
      </w:r>
      <w:r w:rsidRPr="00F031F9">
        <w:rPr>
          <w:lang w:val="en-GB"/>
        </w:rPr>
        <w:t>impulsivity</w:t>
      </w:r>
      <w:r w:rsidR="00235369" w:rsidRPr="00F031F9">
        <w:rPr>
          <w:lang w:val="en-GB"/>
        </w:rPr>
        <w:t xml:space="preserve"> and inattention </w:t>
      </w:r>
      <w:r w:rsidR="12B18569" w:rsidRPr="00F031F9">
        <w:rPr>
          <w:lang w:val="en-GB"/>
        </w:rPr>
        <w:t xml:space="preserve">scores were created by averaging the respective items </w:t>
      </w:r>
      <w:r w:rsidR="00235369" w:rsidRPr="00F031F9">
        <w:rPr>
          <w:lang w:val="en-GB"/>
        </w:rPr>
        <w:t xml:space="preserve">at each time point. </w:t>
      </w:r>
      <w:r w:rsidR="7FE7D868" w:rsidRPr="00F031F9">
        <w:rPr>
          <w:lang w:val="en-GB"/>
        </w:rPr>
        <w:t xml:space="preserve">Cronbach’s alphas ranged from </w:t>
      </w:r>
      <w:r w:rsidR="00225944" w:rsidRPr="00F031F9">
        <w:rPr>
          <w:lang w:val="en-GB"/>
        </w:rPr>
        <w:t>0.78</w:t>
      </w:r>
      <w:r w:rsidR="7FE7D868" w:rsidRPr="00F031F9">
        <w:rPr>
          <w:lang w:val="en-GB"/>
        </w:rPr>
        <w:t xml:space="preserve"> to </w:t>
      </w:r>
      <w:r w:rsidR="00225944" w:rsidRPr="00F031F9">
        <w:rPr>
          <w:lang w:val="en-GB"/>
        </w:rPr>
        <w:t>0.90</w:t>
      </w:r>
      <w:r w:rsidR="7FE7D868" w:rsidRPr="00F031F9">
        <w:rPr>
          <w:lang w:val="en-GB"/>
        </w:rPr>
        <w:t xml:space="preserve"> for hyperactivity</w:t>
      </w:r>
      <w:r w:rsidR="00B1418F" w:rsidRPr="00F031F9">
        <w:rPr>
          <w:lang w:val="en-GB"/>
        </w:rPr>
        <w:t>-</w:t>
      </w:r>
      <w:r w:rsidR="7FE7D868" w:rsidRPr="00F031F9">
        <w:rPr>
          <w:lang w:val="en-GB"/>
        </w:rPr>
        <w:t xml:space="preserve">impulsivity and </w:t>
      </w:r>
      <w:r w:rsidR="006172BB" w:rsidRPr="00F031F9">
        <w:rPr>
          <w:lang w:val="en-GB"/>
        </w:rPr>
        <w:t xml:space="preserve">from </w:t>
      </w:r>
      <w:r w:rsidR="00225944" w:rsidRPr="00F031F9">
        <w:rPr>
          <w:lang w:val="en-GB"/>
        </w:rPr>
        <w:t>0.83</w:t>
      </w:r>
      <w:r w:rsidR="7FE7D868" w:rsidRPr="00F031F9">
        <w:rPr>
          <w:lang w:val="en-GB"/>
        </w:rPr>
        <w:t xml:space="preserve"> to </w:t>
      </w:r>
      <w:r w:rsidR="00225944" w:rsidRPr="00F031F9">
        <w:rPr>
          <w:lang w:val="en-GB"/>
        </w:rPr>
        <w:t>0.90</w:t>
      </w:r>
      <w:r w:rsidR="7FE7D868" w:rsidRPr="00F031F9">
        <w:rPr>
          <w:lang w:val="en-GB"/>
        </w:rPr>
        <w:t xml:space="preserve"> for inattention. </w:t>
      </w:r>
    </w:p>
    <w:p w14:paraId="51DDF3ED" w14:textId="514D428D" w:rsidR="00235369" w:rsidRPr="00F031F9" w:rsidRDefault="001C27E7" w:rsidP="00B35602">
      <w:pPr>
        <w:jc w:val="both"/>
        <w:rPr>
          <w:b/>
          <w:bCs/>
          <w:i/>
          <w:iCs/>
          <w:lang w:val="en-GB"/>
        </w:rPr>
      </w:pPr>
      <w:r w:rsidRPr="00F031F9">
        <w:rPr>
          <w:b/>
          <w:bCs/>
          <w:i/>
          <w:iCs/>
          <w:lang w:val="en-GB"/>
        </w:rPr>
        <w:t>Self-reported s</w:t>
      </w:r>
      <w:r w:rsidR="00235369" w:rsidRPr="00F031F9">
        <w:rPr>
          <w:b/>
          <w:bCs/>
          <w:i/>
          <w:iCs/>
          <w:lang w:val="en-GB"/>
        </w:rPr>
        <w:t>uicid</w:t>
      </w:r>
      <w:r w:rsidR="006D2143" w:rsidRPr="00F031F9">
        <w:rPr>
          <w:b/>
          <w:bCs/>
          <w:i/>
          <w:iCs/>
          <w:lang w:val="en-GB"/>
        </w:rPr>
        <w:t>e attempt</w:t>
      </w:r>
      <w:r w:rsidR="00235369" w:rsidRPr="00F031F9">
        <w:rPr>
          <w:b/>
          <w:bCs/>
          <w:i/>
          <w:iCs/>
          <w:lang w:val="en-GB"/>
        </w:rPr>
        <w:t xml:space="preserve"> </w:t>
      </w:r>
      <w:r w:rsidRPr="00F031F9">
        <w:rPr>
          <w:b/>
          <w:bCs/>
          <w:i/>
          <w:iCs/>
          <w:lang w:val="en-GB"/>
        </w:rPr>
        <w:t>in adolescence and young adulthood</w:t>
      </w:r>
    </w:p>
    <w:p w14:paraId="2E0C43E4" w14:textId="244FA846" w:rsidR="00235369" w:rsidRPr="00F031F9" w:rsidRDefault="000D4BDD" w:rsidP="00B35602">
      <w:pPr>
        <w:jc w:val="both"/>
        <w:rPr>
          <w:lang w:val="en-GB"/>
        </w:rPr>
      </w:pPr>
      <w:r w:rsidRPr="00F031F9">
        <w:rPr>
          <w:lang w:val="en-GB"/>
        </w:rPr>
        <w:t>Within the QLSCD cohort,</w:t>
      </w:r>
      <w:r w:rsidR="00235369" w:rsidRPr="00F031F9">
        <w:rPr>
          <w:lang w:val="en-GB"/>
        </w:rPr>
        <w:t xml:space="preserve"> </w:t>
      </w:r>
      <w:r w:rsidR="004D4624" w:rsidRPr="00F031F9">
        <w:rPr>
          <w:lang w:val="en-GB"/>
        </w:rPr>
        <w:t xml:space="preserve">suicide attempt </w:t>
      </w:r>
      <w:r w:rsidR="006D2143" w:rsidRPr="00F031F9">
        <w:rPr>
          <w:lang w:val="en-GB"/>
        </w:rPr>
        <w:t>was</w:t>
      </w:r>
      <w:r w:rsidR="004D4624" w:rsidRPr="00F031F9">
        <w:rPr>
          <w:lang w:val="en-GB"/>
        </w:rPr>
        <w:t xml:space="preserve"> measured at ages 13, 15, 17, 20</w:t>
      </w:r>
      <w:r w:rsidR="00C6091E" w:rsidRPr="00F031F9">
        <w:rPr>
          <w:lang w:val="en-GB"/>
        </w:rPr>
        <w:t>,</w:t>
      </w:r>
      <w:r w:rsidR="004D4624" w:rsidRPr="00F031F9">
        <w:rPr>
          <w:lang w:val="en-GB"/>
        </w:rPr>
        <w:t xml:space="preserve"> and 23. </w:t>
      </w:r>
      <w:r w:rsidR="00235369" w:rsidRPr="00F031F9">
        <w:rPr>
          <w:lang w:val="en-GB"/>
        </w:rPr>
        <w:t>Adolescents were asked, “In the past 12 months, did you ever seriously think of attempting suicide?” and if so, “How many times did you attempt suicide?” dichotomi</w:t>
      </w:r>
      <w:r w:rsidR="00F031F9">
        <w:rPr>
          <w:lang w:val="en-GB"/>
        </w:rPr>
        <w:t>s</w:t>
      </w:r>
      <w:r w:rsidR="00235369" w:rsidRPr="00F031F9">
        <w:rPr>
          <w:lang w:val="en-GB"/>
        </w:rPr>
        <w:t>ed as no (</w:t>
      </w:r>
      <w:r w:rsidR="00731379" w:rsidRPr="00F031F9">
        <w:rPr>
          <w:lang w:val="en-GB"/>
        </w:rPr>
        <w:t>never attempted suicide</w:t>
      </w:r>
      <w:r w:rsidR="00235369" w:rsidRPr="00F031F9">
        <w:rPr>
          <w:lang w:val="en-GB"/>
        </w:rPr>
        <w:t>) or yes (</w:t>
      </w:r>
      <w:r w:rsidR="00731379" w:rsidRPr="00F031F9">
        <w:rPr>
          <w:lang w:val="en-GB"/>
        </w:rPr>
        <w:t>≥</w:t>
      </w:r>
      <w:r w:rsidR="00235369" w:rsidRPr="00F031F9">
        <w:rPr>
          <w:lang w:val="en-GB"/>
        </w:rPr>
        <w:t>1</w:t>
      </w:r>
      <w:r w:rsidR="00731379" w:rsidRPr="00F031F9">
        <w:rPr>
          <w:lang w:val="en-GB"/>
        </w:rPr>
        <w:t xml:space="preserve"> suicide attempts</w:t>
      </w:r>
      <w:r w:rsidR="00235369" w:rsidRPr="00F031F9">
        <w:rPr>
          <w:lang w:val="en-GB"/>
        </w:rPr>
        <w:t xml:space="preserve">). </w:t>
      </w:r>
      <w:r w:rsidR="007F75E4" w:rsidRPr="00F031F9">
        <w:rPr>
          <w:lang w:val="en-GB"/>
        </w:rPr>
        <w:t xml:space="preserve">At ages 20 and 23, </w:t>
      </w:r>
      <w:r w:rsidR="00E37A3C" w:rsidRPr="00F031F9">
        <w:rPr>
          <w:lang w:val="en-GB"/>
        </w:rPr>
        <w:t>participants</w:t>
      </w:r>
      <w:r w:rsidR="007F75E4" w:rsidRPr="00F031F9">
        <w:rPr>
          <w:lang w:val="en-GB"/>
        </w:rPr>
        <w:t xml:space="preserve"> were asked if they “Ever went to the emergency department for a suicide attempt” and if they “Have ever been hospitali</w:t>
      </w:r>
      <w:r w:rsidR="00F031F9">
        <w:rPr>
          <w:lang w:val="en-GB"/>
        </w:rPr>
        <w:t>s</w:t>
      </w:r>
      <w:r w:rsidR="007F75E4" w:rsidRPr="00F031F9">
        <w:rPr>
          <w:lang w:val="en-GB"/>
        </w:rPr>
        <w:t xml:space="preserve">ed for a suicide attempt”. </w:t>
      </w:r>
      <w:r w:rsidR="006D2143" w:rsidRPr="00F031F9">
        <w:rPr>
          <w:lang w:val="en-GB"/>
        </w:rPr>
        <w:t>S</w:t>
      </w:r>
      <w:r w:rsidR="00235369" w:rsidRPr="00F031F9">
        <w:rPr>
          <w:lang w:val="en-GB"/>
        </w:rPr>
        <w:t xml:space="preserve">uicide attempt </w:t>
      </w:r>
      <w:r w:rsidR="006D2143" w:rsidRPr="00F031F9">
        <w:rPr>
          <w:lang w:val="en-GB"/>
        </w:rPr>
        <w:t xml:space="preserve">was then defined </w:t>
      </w:r>
      <w:r w:rsidR="00AD01DA" w:rsidRPr="00F031F9">
        <w:rPr>
          <w:lang w:val="en-GB"/>
        </w:rPr>
        <w:t>as reporting</w:t>
      </w:r>
      <w:r w:rsidR="00235369" w:rsidRPr="00F031F9">
        <w:rPr>
          <w:lang w:val="en-GB"/>
        </w:rPr>
        <w:t xml:space="preserve"> ≥1 suicide attempt</w:t>
      </w:r>
      <w:r w:rsidR="00E90CA6" w:rsidRPr="00F031F9">
        <w:rPr>
          <w:lang w:val="en-GB"/>
        </w:rPr>
        <w:t>s</w:t>
      </w:r>
      <w:r w:rsidR="00235369" w:rsidRPr="00F031F9">
        <w:rPr>
          <w:lang w:val="en-GB"/>
        </w:rPr>
        <w:t xml:space="preserve"> </w:t>
      </w:r>
      <w:r w:rsidR="007F75E4" w:rsidRPr="00F031F9">
        <w:rPr>
          <w:lang w:val="en-GB"/>
        </w:rPr>
        <w:t xml:space="preserve">(and/or </w:t>
      </w:r>
      <w:r w:rsidR="00AE5C0A" w:rsidRPr="00F031F9">
        <w:rPr>
          <w:lang w:val="en-GB"/>
        </w:rPr>
        <w:t xml:space="preserve">self-reported </w:t>
      </w:r>
      <w:r w:rsidR="007F75E4" w:rsidRPr="00F031F9">
        <w:rPr>
          <w:lang w:val="en-GB"/>
        </w:rPr>
        <w:t xml:space="preserve">hospitalization/emergency visit for a suicide attempt) </w:t>
      </w:r>
      <w:r w:rsidR="00235369" w:rsidRPr="00F031F9">
        <w:rPr>
          <w:lang w:val="en-GB"/>
        </w:rPr>
        <w:t xml:space="preserve">at </w:t>
      </w:r>
      <w:r w:rsidR="00C6091E" w:rsidRPr="00F031F9">
        <w:rPr>
          <w:lang w:val="en-GB"/>
        </w:rPr>
        <w:t>any age</w:t>
      </w:r>
      <w:r w:rsidR="00C0062F" w:rsidRPr="00F031F9">
        <w:rPr>
          <w:lang w:val="en-GB"/>
        </w:rPr>
        <w:t xml:space="preserve"> between 13 and 23 years</w:t>
      </w:r>
      <w:r w:rsidR="00E90CA6" w:rsidRPr="00F031F9">
        <w:rPr>
          <w:lang w:val="en-GB"/>
        </w:rPr>
        <w:t xml:space="preserve"> (coded as 1) or never reporting it (coded 0)</w:t>
      </w:r>
      <w:r w:rsidR="00235369" w:rsidRPr="00F031F9">
        <w:rPr>
          <w:lang w:val="en-GB"/>
        </w:rPr>
        <w:t xml:space="preserve">. </w:t>
      </w:r>
      <w:r w:rsidRPr="00F031F9">
        <w:rPr>
          <w:lang w:val="en-GB"/>
        </w:rPr>
        <w:t xml:space="preserve">Similarly, within the QLSKC cohort, </w:t>
      </w:r>
      <w:r w:rsidR="004D4624" w:rsidRPr="00F031F9">
        <w:rPr>
          <w:lang w:val="en-GB"/>
        </w:rPr>
        <w:t xml:space="preserve">structured interviews assessed suicide attempt at ages 15 and 22 </w:t>
      </w:r>
      <w:r w:rsidR="00731379" w:rsidRPr="00F031F9">
        <w:rPr>
          <w:lang w:val="en-GB"/>
        </w:rPr>
        <w:t xml:space="preserve">using </w:t>
      </w:r>
      <w:r w:rsidR="004D4624" w:rsidRPr="00F031F9">
        <w:rPr>
          <w:lang w:val="en-GB"/>
        </w:rPr>
        <w:t xml:space="preserve">the Diagnostic Interview Schedule for Children </w:t>
      </w:r>
      <w:r w:rsidR="00731379" w:rsidRPr="00F031F9">
        <w:rPr>
          <w:lang w:val="en-GB"/>
        </w:rPr>
        <w:t>and Adults, respectively</w:t>
      </w:r>
      <w:r w:rsidR="00692A99" w:rsidRPr="00F031F9">
        <w:rPr>
          <w:lang w:val="en-GB"/>
        </w:rPr>
        <w:t>.</w:t>
      </w:r>
      <w:r w:rsidR="00173508" w:rsidRPr="00F031F9">
        <w:rPr>
          <w:lang w:val="en-GB"/>
        </w:rPr>
        <w:fldChar w:fldCharType="begin"/>
      </w:r>
      <w:r w:rsidR="007E3A17">
        <w:rPr>
          <w:lang w:val="en-GB"/>
        </w:rPr>
        <w:instrText xml:space="preserve"> ADDIN ZOTERO_ITEM CSL_CITATION {"citationID":"zuE5RZ2e","properties":{"formattedCitation":"(Robins et al. 1981, Shaffer et al. 1996)","plainCitation":"(Robins et al. 1981, Shaffer et al. 1996)","noteIndex":0},"citationItems":[{"id":"r4sNCT2a/psiJTdu2","uris":["http://zotero.org/users/10836391/items/ATAIDKMA"],"itemData":{"id":3945,"type":"article-journal","abstract":"A new interview schedule allows lay interviewers or clinicians to make psychiatric diagnoses according to DSM-III criteria, Feighner criteria, and Research Diagnostic Criteria. It is being used in a set of epidemiological studies sponsored by the National Institute of Mental Health Center for Epidemiological Studies. Its accuracy has been evaluated in a test-retest design comparing independent administrations by psychiatrists and lay interviewers to 216 subjects (inpatients, outpatients, ex-patients, and nonpatients).","container-title":"Archives of General Psychiatry","DOI":"10.1001/archpsyc.1981.01780290015001","ISSN":"0003-990X","issue":"4","journalAbbreviation":"Arch Gen Psychiatry","language":"eng","note":"PMID: 6260053","page":"381-389","source":"PubMed","title":"National Institute of Mental Health Diagnostic Interview Schedule. Its history, characteristics, and validity","volume":"38","author":[{"family":"Robins","given":"L. N."},{"family":"Helzer","given":"J. E."},{"family":"Croughan","given":"J."},{"family":"Ratcliff","given":"K. S."}],"issued":{"date-parts":[["1981",4]]}}},{"id":"r4sNCT2a/JtPVwOQX","uris":["http://zotero.org/users/10836391/items/A7HKUTHP"],"itemData":{"id":3943,"type":"article-journal","abstract":"OBJECTIVE: To describe the NIMH Diagnostic Interview Schedule for Children (DISC) Version 2.3 and to provide data on its performance characteristics in the Methods for the Epidemiology of Child and Adolescent Mental Disorders (MECA) Study.\nMETHOD: Data were collected on the DISC-2.3 at four sites on 1,285 randomly selected children, aged 9 through 17 years, and their parents. Two hundred forty-seven of these child-parent pairs were reassessed on the DISC-2.3 by a clinician interviewer, 1 to 3 weeks later.\nRESULTS: Administration time was approximately 1 hour and the interview was acceptable to more than 90% of subjects. The reliability of questions to parents assessing impairment and age of onset was generally good to acceptable for most diagnoses but was less satisfactory for the child interview. Using information from parent and child, the prevalence for any diagnosis ranged from 50.6 if no impairment criteria were required to 5.4 if a Global Assessment Scale score of 50 or less was necessary. The prevalence of anxiety disorders and enuresis was markedly reduced by requiring attributable impairment.\nCONCLUSIONS: The DISC-2 is a reliable and economical tool for assessing child psychopathology. Reliability of the DISC-P-2.3 is superior to that of the child DISC for most diagnoses but is least good for anxiety disorders. The 2.3 version of the instrument provides a significant improvement over earlier versions.","container-title":"Journal of the American Academy of Child and Adolescent Psychiatry","DOI":"10.1097/00004583-199607000-00012","ISSN":"0890-8567","issue":"7","journalAbbreviation":"J Am Acad Child Adolesc Psychiatry","language":"eng","note":"PMID: 8768346","page":"865-877","source":"PubMed","title":"The NIMH Diagnostic Interview Schedule for Children Version 2.3 (DISC-2.3): description, acceptability, prevalence rates, and performance in the MECA Study. Methods for the Epidemiology of Child and Adolescent Mental Disorders Study","title-short":"The NIMH Diagnostic Interview Schedule for Children Version 2.3 (DISC-2.3)","volume":"35","author":[{"family":"Shaffer","given":"D."},{"family":"Fisher","given":"P."},{"family":"Dulcan","given":"M. K."},{"family":"Davies","given":"M."},{"family":"Piacentini","given":"J."},{"family":"Schwab-Stone","given":"M. E."},{"family":"Lahey","given":"B. B."},{"family":"Bourdon","given":"K."},{"family":"Jensen","given":"P. S."},{"family":"Bird","given":"H. R."},{"family":"Canino","given":"G."},{"family":"Regier","given":"D. A."}],"issued":{"date-parts":[["1996",7]]}}}],"schema":"https://github.com/citation-style-language/schema/raw/master/csl-citation.json"} </w:instrText>
      </w:r>
      <w:r w:rsidR="00173508" w:rsidRPr="00F031F9">
        <w:rPr>
          <w:lang w:val="en-GB"/>
        </w:rPr>
        <w:fldChar w:fldCharType="separate"/>
      </w:r>
      <w:r w:rsidR="007E3A17">
        <w:t>(Robins et al. 1981, Shaffer et al. 1996)</w:t>
      </w:r>
      <w:r w:rsidR="00173508" w:rsidRPr="00F031F9">
        <w:rPr>
          <w:lang w:val="en-GB"/>
        </w:rPr>
        <w:fldChar w:fldCharType="end"/>
      </w:r>
      <w:r w:rsidR="004D4624" w:rsidRPr="00F031F9">
        <w:rPr>
          <w:lang w:val="en-GB"/>
        </w:rPr>
        <w:t xml:space="preserve"> </w:t>
      </w:r>
      <w:r w:rsidR="00731379" w:rsidRPr="00F031F9">
        <w:rPr>
          <w:lang w:val="en-GB"/>
        </w:rPr>
        <w:t xml:space="preserve">At age 15, participants and </w:t>
      </w:r>
      <w:r w:rsidR="004D4624" w:rsidRPr="00F031F9">
        <w:rPr>
          <w:lang w:val="en-GB"/>
        </w:rPr>
        <w:t xml:space="preserve">their parents were asked: </w:t>
      </w:r>
      <w:r w:rsidR="00D55925" w:rsidRPr="00F031F9">
        <w:rPr>
          <w:lang w:val="en-GB"/>
        </w:rPr>
        <w:t>“</w:t>
      </w:r>
      <w:r w:rsidR="006172BB" w:rsidRPr="00F031F9">
        <w:rPr>
          <w:lang w:val="en-GB"/>
        </w:rPr>
        <w:t>H</w:t>
      </w:r>
      <w:r w:rsidR="00235369" w:rsidRPr="00F031F9">
        <w:rPr>
          <w:lang w:val="en-GB"/>
        </w:rPr>
        <w:t>ave you/your child tried to kill yourself/themselves?</w:t>
      </w:r>
      <w:r w:rsidR="00D55925" w:rsidRPr="00F031F9">
        <w:rPr>
          <w:lang w:val="en-GB"/>
        </w:rPr>
        <w:t>”</w:t>
      </w:r>
      <w:r w:rsidR="00235369" w:rsidRPr="00F031F9">
        <w:rPr>
          <w:lang w:val="en-GB"/>
        </w:rPr>
        <w:t xml:space="preserve">. </w:t>
      </w:r>
      <w:r w:rsidR="004D4624" w:rsidRPr="00F031F9">
        <w:rPr>
          <w:lang w:val="en-GB"/>
        </w:rPr>
        <w:t xml:space="preserve">The same question was assessed at age 22 </w:t>
      </w:r>
      <w:r w:rsidR="00731379" w:rsidRPr="00F031F9">
        <w:rPr>
          <w:lang w:val="en-GB"/>
        </w:rPr>
        <w:t>to</w:t>
      </w:r>
      <w:r w:rsidR="004D4624" w:rsidRPr="00F031F9">
        <w:rPr>
          <w:lang w:val="en-GB"/>
        </w:rPr>
        <w:t xml:space="preserve"> the participant</w:t>
      </w:r>
      <w:r w:rsidR="00E37A3C" w:rsidRPr="00F031F9">
        <w:rPr>
          <w:lang w:val="en-GB"/>
        </w:rPr>
        <w:t>s</w:t>
      </w:r>
      <w:r w:rsidR="006D2143" w:rsidRPr="00F031F9">
        <w:rPr>
          <w:lang w:val="en-GB"/>
        </w:rPr>
        <w:t xml:space="preserve"> only</w:t>
      </w:r>
      <w:r w:rsidR="00235369" w:rsidRPr="00F031F9">
        <w:rPr>
          <w:lang w:val="en-GB"/>
        </w:rPr>
        <w:t xml:space="preserve">. </w:t>
      </w:r>
      <w:r w:rsidR="004D4624" w:rsidRPr="00F031F9">
        <w:rPr>
          <w:lang w:val="en-GB"/>
        </w:rPr>
        <w:t xml:space="preserve">A variable for </w:t>
      </w:r>
      <w:r w:rsidR="00235369" w:rsidRPr="00F031F9">
        <w:rPr>
          <w:lang w:val="en-GB"/>
        </w:rPr>
        <w:t xml:space="preserve">lifetime suicide attempt </w:t>
      </w:r>
      <w:r w:rsidR="004D4624" w:rsidRPr="00F031F9">
        <w:rPr>
          <w:lang w:val="en-GB"/>
        </w:rPr>
        <w:t>was derived</w:t>
      </w:r>
      <w:r w:rsidR="00235369" w:rsidRPr="00F031F9">
        <w:rPr>
          <w:lang w:val="en-GB"/>
        </w:rPr>
        <w:t xml:space="preserve">, coded 1 if the participant or his/her parent reported a suicide attempt at either age 15 or 22 years, and 0 if not. </w:t>
      </w:r>
      <w:r w:rsidR="00E65665" w:rsidRPr="00F031F9">
        <w:rPr>
          <w:lang w:val="en-GB"/>
        </w:rPr>
        <w:t xml:space="preserve">For QNTS, adolescents at age 19 were asked “Have you ever attempted suicide?”, </w:t>
      </w:r>
      <w:r w:rsidR="00E90CA6" w:rsidRPr="00F031F9">
        <w:rPr>
          <w:lang w:val="en-GB"/>
        </w:rPr>
        <w:t>answered as</w:t>
      </w:r>
      <w:r w:rsidR="00E65665" w:rsidRPr="00F031F9">
        <w:rPr>
          <w:lang w:val="en-GB"/>
        </w:rPr>
        <w:t xml:space="preserve"> no </w:t>
      </w:r>
      <w:r w:rsidR="00E90CA6" w:rsidRPr="00F031F9">
        <w:rPr>
          <w:lang w:val="en-GB"/>
        </w:rPr>
        <w:t xml:space="preserve">(0) </w:t>
      </w:r>
      <w:r w:rsidR="00E65665" w:rsidRPr="00F031F9">
        <w:rPr>
          <w:lang w:val="en-GB"/>
        </w:rPr>
        <w:t>or yes</w:t>
      </w:r>
      <w:r w:rsidR="00E90CA6" w:rsidRPr="00F031F9">
        <w:rPr>
          <w:lang w:val="en-GB"/>
        </w:rPr>
        <w:t xml:space="preserve"> (1).</w:t>
      </w:r>
    </w:p>
    <w:p w14:paraId="6BAFAD1E" w14:textId="1316EDFB" w:rsidR="00235369" w:rsidRPr="00F031F9" w:rsidRDefault="00235369" w:rsidP="00B35602">
      <w:pPr>
        <w:jc w:val="both"/>
        <w:rPr>
          <w:b/>
          <w:bCs/>
          <w:i/>
          <w:iCs/>
          <w:lang w:val="en-GB"/>
        </w:rPr>
      </w:pPr>
      <w:r w:rsidRPr="00F031F9">
        <w:rPr>
          <w:b/>
          <w:bCs/>
          <w:i/>
          <w:iCs/>
          <w:lang w:val="en-GB"/>
        </w:rPr>
        <w:t xml:space="preserve">Covariates </w:t>
      </w:r>
    </w:p>
    <w:p w14:paraId="7486F374" w14:textId="3D13D4C9" w:rsidR="00235369" w:rsidRPr="00F031F9" w:rsidRDefault="00A6523B" w:rsidP="00B35602">
      <w:pPr>
        <w:jc w:val="both"/>
        <w:rPr>
          <w:lang w:val="en-GB"/>
        </w:rPr>
      </w:pPr>
      <w:r w:rsidRPr="00F031F9">
        <w:rPr>
          <w:lang w:val="en-GB"/>
        </w:rPr>
        <w:t>Th</w:t>
      </w:r>
      <w:r w:rsidR="009A37F9" w:rsidRPr="00F031F9">
        <w:rPr>
          <w:lang w:val="en-GB"/>
        </w:rPr>
        <w:t>e following covariates were a-priori selected for the</w:t>
      </w:r>
      <w:r w:rsidR="004A2626" w:rsidRPr="00F031F9">
        <w:rPr>
          <w:lang w:val="en-GB"/>
        </w:rPr>
        <w:t xml:space="preserve"> multivariable models</w:t>
      </w:r>
      <w:r w:rsidR="00C4738E" w:rsidRPr="00F031F9">
        <w:rPr>
          <w:lang w:val="en-GB"/>
        </w:rPr>
        <w:t xml:space="preserve"> based on the literature</w:t>
      </w:r>
      <w:r w:rsidR="001B1FBE" w:rsidRPr="00F031F9">
        <w:rPr>
          <w:lang w:val="en-GB"/>
        </w:rPr>
        <w:t>.</w:t>
      </w:r>
      <w:r w:rsidR="003468B7" w:rsidRPr="00F031F9">
        <w:rPr>
          <w:lang w:val="en-GB"/>
        </w:rPr>
        <w:fldChar w:fldCharType="begin"/>
      </w:r>
      <w:r w:rsidR="007E3A17">
        <w:rPr>
          <w:lang w:val="en-GB"/>
        </w:rPr>
        <w:instrText xml:space="preserve"> ADDIN ZOTERO_ITEM CSL_CITATION {"citationID":"NyHtTLpP","properties":{"formattedCitation":"(Gal\\uc0\\u233{}ra et al. 2011, Franklin et al. 2016)","plainCitation":"(Galéra et al. 2011, Franklin et al. 2016)","noteIndex":0},"citationItems":[{"id":24581,"uris":["http://zotero.org/users/1201859/items/XHXXP2GW"],"itemData":{"id":24581,"type":"article-journal","abstract":"CONTEXT: Attention-deficit/hyperactivity disorder is an etiologically heterogeneous neurodevelopmental condition with long-term negative outcomes. However, the early developmental course of hyperactivity-impulsivity and inattention symptoms and their association with previous environmental risk factors are still poorly understood\nOBJECTIVES: To describe the developmental trajectories of hyperactivity-impulsivity and inattention symptoms and to identify their prenatal, perinatal, and postnatal risk factors.\nDESIGN: Birth cohort from the general population.\nSETTING: Quebec Longitudinal Study of Child Development.\nPARTICIPANTS: The sample consisted of 2057 individuals, followed up from age 5 months to 8 years.\nMAIN OUTCOME MEASURES: Prenatal, perinatal, and postnatal risk factors assessed at age 5 months were considered predictors of group membership in high hyperactivity-impulsivity and inattention trajectories from age 17 months to 8 years.\nRESULTS: The frequency of hyperactivity-impulsivity symptoms tended to slightly decrease with age, whereas the frequency of inattention symptoms substantially increased up to age 6 years. However, trajectories of hyperactivity-impulsivity and inattention symptoms were significantly associated with each other. Risk factors for high trajectories of both types of symptoms were premature birth (adjusted odds ratio [aOR], 1.93; 95% CI, 1.07-3.50), low birth weight (2.11; 1.12-3.98), prenatal tobacco exposure (1.41; 1.03-1.93), nonintact family (1.85; 1.26-2.70), young maternal age at birth of the target child (1.78; 1.17-2.69), paternal history of antisocial behavior (1.78; 1.28-2.47), and maternal depression (1.35; 1.18-1.54).\nCONCLUSIONS: A large range of early risk factors, including prenatal, perinatal social, and parental psychopathology variables, act independently to heighten the likelihood of having persistently high levels of hyperactivity-impulsivity and inattention symptoms from infancy to middle childhood. Early interventions should be experimented with to provide effective tools for attention-deficit/hyperactivity disorder prevention.","container-title":"Archives of General Psychiatry","DOI":"10.1001/archgenpsychiatry.2011.138","ISSN":"1538-3636","issue":"12","journalAbbreviation":"Arch Gen Psychiatry","language":"eng","note":"PMID: 22147844","page":"1267-1275","source":"PubMed","title":"Early risk factors for hyperactivity-impulsivity and inattention trajectories from age 17 months to 8 years","volume":"68","author":[{"family":"Galéra","given":"Cédric"},{"family":"Côté","given":"Sylvana M."},{"family":"Bouvard","given":"Manuel P."},{"family":"Pingault","given":"Jean-Baptiste"},{"family":"Melchior","given":"Maria"},{"family":"Michel","given":"Grégory"},{"family":"Boivin","given":"Michel"},{"family":"Tremblay","given":"Richard E."}],"issued":{"date-parts":[["2011",12]]}}},{"id":10801,"uris":["http://zotero.org/users/1201859/items/QSSD8HRG"],"itemData":{"id":10801,"type":"article-journal","abstract":"Suicidal thoughts and behaviors (STBs) are major public health problems that have not declined appreciably in several decades. One of the first steps to improving the prevention and treatment of STBs is to establish risk factors (i.e., longitudinal predictors). To provide a summary of current knowledge about risk factors, we conducted a meta-analysis of studies that have attempted to longitudinally predict a specific STB-related outcome. This included 365 studies (3,428 total risk factor effect sizes) from the past 50 years. The present random-effects meta-analysis produced several unexpected findings: across odds ratio, hazard ratio, and diagnostic accuracy analyses, prediction was only slightly better than chance for all outcomes; no broad category or subcategory accurately predicted far above chance levels; predictive ability has not improved across 50 years of research; studies rarely examined the combined effect of multiple risk factors; risk factors have been homogenous over time, with 5 broad categories accounting for nearly 80% of all risk factor tests; and the average study was nearly 10 years long, but longer studies did not produce better prediction. The homogeneity of existing research means that the present meta-analysis could only speak to STB risk factor associations within very narrow methodological limits-limits that have not allowed for tests that approximate most STB theories. The present meta-analysis accordingly highlights several fundamental changes needed in future studies. In particular, these findings suggest the need for a shift in focus from risk factors to machine learning-based risk algorithms. (PsycINFO Database Record","container-title":"Psychological Bulletin","DOI":"10.1037/bul0000084","ISSN":"1939-1455","journalAbbreviation":"Psychol Bull","language":"eng","note":"PMID: 27841450","source":"PubMed","title":"Risk Factors for Suicidal Thoughts and Behaviors: A Meta-Analysis of 50 Years of Research","title-short":"Risk Factors for Suicidal Thoughts and Behaviors","author":[{"family":"Franklin","given":"Joseph C."},{"family":"Ribeiro","given":"Jessica D."},{"family":"Fox","given":"Kathryn R."},{"family":"Bentley","given":"Kate H."},{"family":"Kleiman","given":"Evan M."},{"family":"Huang","given":"Xieyining"},{"family":"Musacchio","given":"Katherine M."},{"family":"Jaroszewski","given":"Adam C."},{"family":"Chang","given":"Bernard P."},{"family":"Nock","given":"Matthew K."}],"issued":{"date-parts":[["2016",11,14]]}}}],"schema":"https://github.com/citation-style-language/schema/raw/master/csl-citation.json"} </w:instrText>
      </w:r>
      <w:r w:rsidR="003468B7" w:rsidRPr="00F031F9">
        <w:rPr>
          <w:lang w:val="en-GB"/>
        </w:rPr>
        <w:fldChar w:fldCharType="separate"/>
      </w:r>
      <w:r w:rsidR="007E3A17" w:rsidRPr="007E3A17">
        <w:t>(Galéra et al. 2011, Franklin et al. 2016)</w:t>
      </w:r>
      <w:r w:rsidR="003468B7" w:rsidRPr="00F031F9">
        <w:rPr>
          <w:lang w:val="en-GB"/>
        </w:rPr>
        <w:fldChar w:fldCharType="end"/>
      </w:r>
      <w:r w:rsidR="001B1FBE" w:rsidRPr="00F031F9">
        <w:rPr>
          <w:lang w:val="en-GB"/>
        </w:rPr>
        <w:t xml:space="preserve"> </w:t>
      </w:r>
    </w:p>
    <w:p w14:paraId="7AE3F3FC" w14:textId="005BE5A4" w:rsidR="001B1FBE" w:rsidRPr="00F031F9" w:rsidRDefault="004A2626" w:rsidP="00C311CA">
      <w:pPr>
        <w:jc w:val="both"/>
        <w:rPr>
          <w:lang w:val="en-GB"/>
        </w:rPr>
      </w:pPr>
      <w:r w:rsidRPr="00F031F9">
        <w:rPr>
          <w:u w:val="single"/>
          <w:lang w:val="en-GB"/>
        </w:rPr>
        <w:t>Background</w:t>
      </w:r>
      <w:r w:rsidR="006A1646" w:rsidRPr="00F031F9">
        <w:rPr>
          <w:u w:val="single"/>
          <w:lang w:val="en-GB"/>
        </w:rPr>
        <w:t>,</w:t>
      </w:r>
      <w:r w:rsidRPr="00F031F9">
        <w:rPr>
          <w:u w:val="single"/>
          <w:lang w:val="en-GB"/>
        </w:rPr>
        <w:t xml:space="preserve"> </w:t>
      </w:r>
      <w:r w:rsidR="006A1646" w:rsidRPr="00F031F9">
        <w:rPr>
          <w:u w:val="single"/>
          <w:lang w:val="en-GB"/>
        </w:rPr>
        <w:t xml:space="preserve">child, </w:t>
      </w:r>
      <w:r w:rsidRPr="00F031F9">
        <w:rPr>
          <w:u w:val="single"/>
          <w:lang w:val="en-GB"/>
        </w:rPr>
        <w:t>and family characteristics</w:t>
      </w:r>
      <w:r w:rsidR="00282735" w:rsidRPr="00F031F9">
        <w:rPr>
          <w:lang w:val="en-GB"/>
        </w:rPr>
        <w:t>:</w:t>
      </w:r>
      <w:r w:rsidRPr="00F031F9">
        <w:rPr>
          <w:lang w:val="en-GB"/>
        </w:rPr>
        <w:t xml:space="preserve"> </w:t>
      </w:r>
      <w:r w:rsidR="00282735" w:rsidRPr="00F031F9">
        <w:rPr>
          <w:lang w:val="en-GB"/>
        </w:rPr>
        <w:t>s</w:t>
      </w:r>
      <w:r w:rsidRPr="00F031F9">
        <w:rPr>
          <w:lang w:val="en-GB"/>
        </w:rPr>
        <w:t xml:space="preserve">ex of the child; maternal age of the mother at time of </w:t>
      </w:r>
      <w:r w:rsidR="00C4738E" w:rsidRPr="00F031F9">
        <w:rPr>
          <w:lang w:val="en-GB"/>
        </w:rPr>
        <w:t xml:space="preserve">first </w:t>
      </w:r>
      <w:r w:rsidRPr="00F031F9">
        <w:rPr>
          <w:lang w:val="en-GB"/>
        </w:rPr>
        <w:t>survey administration;</w:t>
      </w:r>
      <w:r w:rsidR="00EA4B7A" w:rsidRPr="00F031F9">
        <w:rPr>
          <w:lang w:val="en-GB"/>
        </w:rPr>
        <w:t xml:space="preserve"> highest education obtained by the mother when the child is</w:t>
      </w:r>
      <w:r w:rsidRPr="00F031F9">
        <w:rPr>
          <w:lang w:val="en-GB"/>
        </w:rPr>
        <w:t xml:space="preserve"> 6</w:t>
      </w:r>
      <w:r w:rsidR="00EA4B7A" w:rsidRPr="00F031F9">
        <w:rPr>
          <w:lang w:val="en-GB"/>
        </w:rPr>
        <w:t xml:space="preserve"> years old</w:t>
      </w:r>
      <w:r w:rsidRPr="00F031F9">
        <w:rPr>
          <w:lang w:val="en-GB"/>
        </w:rPr>
        <w:t xml:space="preserve"> (a </w:t>
      </w:r>
      <w:r w:rsidR="00EA4B7A" w:rsidRPr="00F031F9">
        <w:rPr>
          <w:lang w:val="en-GB"/>
        </w:rPr>
        <w:t xml:space="preserve">proxy for </w:t>
      </w:r>
      <w:r w:rsidR="005C50C5" w:rsidRPr="00F031F9">
        <w:rPr>
          <w:lang w:val="en-GB"/>
        </w:rPr>
        <w:t xml:space="preserve">family </w:t>
      </w:r>
      <w:r w:rsidR="00EA4B7A" w:rsidRPr="00F031F9">
        <w:rPr>
          <w:lang w:val="en-GB"/>
        </w:rPr>
        <w:t>socioeconomic status</w:t>
      </w:r>
      <w:r w:rsidRPr="00F031F9">
        <w:rPr>
          <w:lang w:val="en-GB"/>
        </w:rPr>
        <w:t>); family structure at age 6 (a categorical variable differentiating between intact, single-parent</w:t>
      </w:r>
      <w:r w:rsidR="00344EC6" w:rsidRPr="00F031F9">
        <w:rPr>
          <w:lang w:val="en-GB"/>
        </w:rPr>
        <w:t>,</w:t>
      </w:r>
      <w:r w:rsidRPr="00F031F9">
        <w:rPr>
          <w:lang w:val="en-GB"/>
        </w:rPr>
        <w:t xml:space="preserve"> and blended families)</w:t>
      </w:r>
      <w:r w:rsidR="00282735" w:rsidRPr="00F031F9">
        <w:rPr>
          <w:lang w:val="en-GB"/>
        </w:rPr>
        <w:t>;</w:t>
      </w:r>
      <w:r w:rsidR="009A37F9" w:rsidRPr="00F031F9">
        <w:rPr>
          <w:lang w:val="en-GB"/>
        </w:rPr>
        <w:t xml:space="preserve"> </w:t>
      </w:r>
      <w:r w:rsidR="00282735" w:rsidRPr="00F031F9">
        <w:rPr>
          <w:lang w:val="en-GB"/>
        </w:rPr>
        <w:t>p</w:t>
      </w:r>
      <w:r w:rsidR="001B1FBE" w:rsidRPr="00F031F9">
        <w:rPr>
          <w:lang w:val="en-GB"/>
        </w:rPr>
        <w:t xml:space="preserve">ositive </w:t>
      </w:r>
      <w:r w:rsidRPr="00F031F9">
        <w:rPr>
          <w:lang w:val="en-GB"/>
        </w:rPr>
        <w:t xml:space="preserve">(e.g., </w:t>
      </w:r>
      <w:r w:rsidR="008724C3" w:rsidRPr="00F031F9">
        <w:rPr>
          <w:lang w:val="en-GB"/>
        </w:rPr>
        <w:t>calming discussing a problem with the child</w:t>
      </w:r>
      <w:r w:rsidRPr="00F031F9">
        <w:rPr>
          <w:lang w:val="en-GB"/>
        </w:rPr>
        <w:t>)</w:t>
      </w:r>
      <w:r w:rsidR="001B1FBE" w:rsidRPr="00F031F9">
        <w:rPr>
          <w:lang w:val="en-GB"/>
        </w:rPr>
        <w:t xml:space="preserve"> </w:t>
      </w:r>
      <w:r w:rsidRPr="00F031F9">
        <w:rPr>
          <w:lang w:val="en-GB"/>
        </w:rPr>
        <w:lastRenderedPageBreak/>
        <w:t xml:space="preserve">and harsh (e.g., </w:t>
      </w:r>
      <w:r w:rsidR="008724C3" w:rsidRPr="00F031F9">
        <w:rPr>
          <w:lang w:val="en-GB"/>
        </w:rPr>
        <w:t>hitting the child when they were difficult</w:t>
      </w:r>
      <w:r w:rsidRPr="00F031F9">
        <w:rPr>
          <w:lang w:val="en-GB"/>
        </w:rPr>
        <w:t xml:space="preserve">) </w:t>
      </w:r>
      <w:r w:rsidR="00197335" w:rsidRPr="00F031F9">
        <w:rPr>
          <w:lang w:val="en-GB"/>
        </w:rPr>
        <w:t xml:space="preserve">parenting </w:t>
      </w:r>
      <w:r w:rsidR="00075199" w:rsidRPr="00F031F9">
        <w:rPr>
          <w:lang w:val="en-GB"/>
        </w:rPr>
        <w:t>behavio</w:t>
      </w:r>
      <w:r w:rsidR="00F031F9">
        <w:rPr>
          <w:lang w:val="en-GB"/>
        </w:rPr>
        <w:t>u</w:t>
      </w:r>
      <w:r w:rsidR="00075199" w:rsidRPr="00F031F9">
        <w:rPr>
          <w:lang w:val="en-GB"/>
        </w:rPr>
        <w:t>rs</w:t>
      </w:r>
      <w:r w:rsidR="00197335" w:rsidRPr="00F031F9">
        <w:rPr>
          <w:lang w:val="en-GB"/>
        </w:rPr>
        <w:t xml:space="preserve"> </w:t>
      </w:r>
      <w:r w:rsidR="001B1FBE" w:rsidRPr="00F031F9">
        <w:rPr>
          <w:lang w:val="en-GB"/>
        </w:rPr>
        <w:t>at age 6</w:t>
      </w:r>
      <w:r w:rsidRPr="00F031F9">
        <w:rPr>
          <w:lang w:val="en-GB"/>
        </w:rPr>
        <w:t xml:space="preserve"> reported by the </w:t>
      </w:r>
      <w:r w:rsidR="00214412" w:rsidRPr="00F031F9">
        <w:rPr>
          <w:lang w:val="en-GB"/>
        </w:rPr>
        <w:t>person most knowledgeable about the child (the mother in &gt;95% of the cases)</w:t>
      </w:r>
      <w:r w:rsidRPr="00F031F9">
        <w:rPr>
          <w:lang w:val="en-GB"/>
        </w:rPr>
        <w:t xml:space="preserve"> using the </w:t>
      </w:r>
      <w:r w:rsidR="008724C3" w:rsidRPr="00F031F9">
        <w:rPr>
          <w:lang w:val="en-GB"/>
        </w:rPr>
        <w:t>Strayhorn and Weidman’s Parent Practices Scale</w:t>
      </w:r>
      <w:r w:rsidRPr="00F031F9">
        <w:rPr>
          <w:lang w:val="en-GB"/>
        </w:rPr>
        <w:t xml:space="preserve"> in the QLSCD</w:t>
      </w:r>
      <w:r w:rsidR="00692A99" w:rsidRPr="00F031F9">
        <w:rPr>
          <w:lang w:val="en-GB"/>
        </w:rPr>
        <w:t>,</w:t>
      </w:r>
      <w:r w:rsidR="00000998" w:rsidRPr="00F031F9">
        <w:rPr>
          <w:lang w:val="en-GB"/>
        </w:rPr>
        <w:fldChar w:fldCharType="begin"/>
      </w:r>
      <w:r w:rsidR="007E3A17">
        <w:rPr>
          <w:lang w:val="en-GB"/>
        </w:rPr>
        <w:instrText xml:space="preserve"> ADDIN ZOTERO_ITEM CSL_CITATION {"citationID":"Z0603kS0","properties":{"formattedCitation":"(Strayhorn &amp; Weidman 1988)","plainCitation":"(Strayhorn &amp; Weidman 1988)","noteIndex":0},"citationItems":[{"id":"r4sNCT2a/qpMhn5SE","uris":["http://zotero.org/users/10836391/items/ZVTXWRSR"],"itemData":{"id":3947,"type":"article-journal","abstract":"Describes a parent practices scale, a self-report instrument on parents' patterns of interaction with their preschool children that has 34 items on practices frequently targeted in the clinical practice of parent training. Among low-income parents from 199 families with children aged 3 yrs 7 mo to 4 yrs 7 mo, the scale had good internal consistency and 6-mo stability. It was significantly associated with measures of parents' psychological and social health, concurrent measures of parents' behavior with their children, and child behavior variables, especially those related to oppositionalism and attention deficit. Items from the scale are appended. (PsycINFO Database Record (c) 2019 APA, all rights reserved)","container-title":"Journal of the American Academy of Child &amp; Adolescent Psychiatry","DOI":"10.1097/00004583-198809000-00016","ISSN":"1527-5418","issue":"5","note":"publisher-place: US\npublisher: Lippincott Williams &amp; Wilkins","page":"613-618","source":"APA PsycNet","title":"A parent practices scale and its relation to parent and child mental health","volume":"27","author":[{"family":"Strayhorn","given":"Joseph M."},{"family":"Weidman","given":"Carla S."}],"issued":{"date-parts":[["1988"]]}}}],"schema":"https://github.com/citation-style-language/schema/raw/master/csl-citation.json"} </w:instrText>
      </w:r>
      <w:r w:rsidR="00000998" w:rsidRPr="00F031F9">
        <w:rPr>
          <w:lang w:val="en-GB"/>
        </w:rPr>
        <w:fldChar w:fldCharType="separate"/>
      </w:r>
      <w:r w:rsidR="007E3A17">
        <w:t>(Strayhorn &amp; Weidman 1988)</w:t>
      </w:r>
      <w:r w:rsidR="00000998" w:rsidRPr="00F031F9">
        <w:rPr>
          <w:lang w:val="en-GB"/>
        </w:rPr>
        <w:fldChar w:fldCharType="end"/>
      </w:r>
      <w:r w:rsidR="00000998" w:rsidRPr="00F031F9">
        <w:rPr>
          <w:lang w:val="en-GB"/>
        </w:rPr>
        <w:t xml:space="preserve"> </w:t>
      </w:r>
      <w:r w:rsidR="008724C3" w:rsidRPr="00F031F9">
        <w:rPr>
          <w:lang w:val="en-GB"/>
        </w:rPr>
        <w:t>Emotional Climate for Children Scale</w:t>
      </w:r>
      <w:r w:rsidR="00000998" w:rsidRPr="00F031F9">
        <w:rPr>
          <w:lang w:val="en-GB"/>
        </w:rPr>
        <w:fldChar w:fldCharType="begin"/>
      </w:r>
      <w:r w:rsidR="007E3A17">
        <w:rPr>
          <w:lang w:val="en-GB"/>
        </w:rPr>
        <w:instrText xml:space="preserve"> ADDIN ZOTERO_ITEM CSL_CITATION {"citationID":"loC5sqJw","properties":{"formattedCitation":"(Falender &amp; Mehrabian 1980)","plainCitation":"(Falender &amp; Mehrabian 1980)","noteIndex":0},"citationItems":[{"id":"r4sNCT2a/v8m2KHSh","uris":["http://zotero.org/users/10836391/items/W2MTXNNR"],"itemData":{"id":3949,"type":"article-journal","abstract":"Three questionnaire studies were conducted with 138 mothers of children from 3 mo to 8 yrs old. Progressive development of the measures of pleasure-, arousal-, and dominance-inducing qualities of parental attitudes yielded an 18-item pleasure scale, a 12-item arousal scale, and a 16-item dominance scale. These scales exhibited satisfactory internal consistency reliabilities and, as expected, yielded small (in 2 instances, nonsignificant) intercorrelations. Only preliminary validational data were obtained. (22 ref) (PsycINFO Database Record (c) 2016 APA, all rights reserved)","container-title":"Educational and Psychological Measurement","DOI":"10.1177/001316448004000430","ISSN":"1552-3888","issue":"4","note":"publisher-place: US\npublisher: Sage Publications","page":"1033-1042","source":"APA PsycNet","title":"The emotional climate for children as inferred from parental attitudes: A preliminary validation of three scales","title-short":"The emotional climate for children as inferred from parental attitudes","volume":"40","author":[{"family":"Falender","given":"Carol A."},{"family":"Mehrabian","given":"Albert"}],"issued":{"date-parts":[["1980"]]}}}],"schema":"https://github.com/citation-style-language/schema/raw/master/csl-citation.json"} </w:instrText>
      </w:r>
      <w:r w:rsidR="00000998" w:rsidRPr="00F031F9">
        <w:rPr>
          <w:lang w:val="en-GB"/>
        </w:rPr>
        <w:fldChar w:fldCharType="separate"/>
      </w:r>
      <w:r w:rsidR="007E3A17">
        <w:t>(Falender &amp; Mehrabian 1980)</w:t>
      </w:r>
      <w:r w:rsidR="00000998" w:rsidRPr="00F031F9">
        <w:rPr>
          <w:lang w:val="en-GB"/>
        </w:rPr>
        <w:fldChar w:fldCharType="end"/>
      </w:r>
      <w:r w:rsidR="00000998" w:rsidRPr="00F031F9">
        <w:rPr>
          <w:lang w:val="en-GB"/>
        </w:rPr>
        <w:t xml:space="preserve"> </w:t>
      </w:r>
      <w:r w:rsidRPr="00F031F9">
        <w:rPr>
          <w:lang w:val="en-GB"/>
        </w:rPr>
        <w:t>in the QLSK</w:t>
      </w:r>
      <w:r w:rsidR="008566EE" w:rsidRPr="00F031F9">
        <w:rPr>
          <w:lang w:val="en-GB"/>
        </w:rPr>
        <w:t>C</w:t>
      </w:r>
      <w:r w:rsidR="00D87F61" w:rsidRPr="00F031F9">
        <w:rPr>
          <w:lang w:val="en-GB"/>
        </w:rPr>
        <w:t xml:space="preserve"> and </w:t>
      </w:r>
      <w:r w:rsidR="008724C3" w:rsidRPr="00F031F9">
        <w:rPr>
          <w:lang w:val="en-GB"/>
        </w:rPr>
        <w:t>the Parental Cognitions</w:t>
      </w:r>
      <w:r w:rsidR="006172BB" w:rsidRPr="00F031F9">
        <w:rPr>
          <w:lang w:val="en-GB"/>
        </w:rPr>
        <w:t>,</w:t>
      </w:r>
      <w:r w:rsidR="008724C3" w:rsidRPr="00F031F9">
        <w:rPr>
          <w:lang w:val="en-GB"/>
        </w:rPr>
        <w:t xml:space="preserve"> and Conduct Towards the Infant Scale </w:t>
      </w:r>
      <w:r w:rsidR="00D87F61" w:rsidRPr="00F031F9">
        <w:rPr>
          <w:lang w:val="en-GB"/>
        </w:rPr>
        <w:t xml:space="preserve">in </w:t>
      </w:r>
      <w:r w:rsidR="00E008A8" w:rsidRPr="00F031F9">
        <w:rPr>
          <w:lang w:val="en-GB"/>
        </w:rPr>
        <w:t xml:space="preserve">both QLSCD and </w:t>
      </w:r>
      <w:r w:rsidR="00D87F61" w:rsidRPr="00F031F9">
        <w:rPr>
          <w:lang w:val="en-GB"/>
        </w:rPr>
        <w:t>QNTS</w:t>
      </w:r>
      <w:r w:rsidR="00692A99" w:rsidRPr="00F031F9">
        <w:rPr>
          <w:lang w:val="en-GB"/>
        </w:rPr>
        <w:t>.</w:t>
      </w:r>
      <w:r w:rsidR="00000998" w:rsidRPr="00F031F9">
        <w:rPr>
          <w:lang w:val="en-GB"/>
        </w:rPr>
        <w:fldChar w:fldCharType="begin"/>
      </w:r>
      <w:r w:rsidR="007E3A17">
        <w:rPr>
          <w:lang w:val="en-GB"/>
        </w:rPr>
        <w:instrText xml:space="preserve"> ADDIN ZOTERO_ITEM CSL_CITATION {"citationID":"TZQa2T3N","properties":{"formattedCitation":"(Boivin et al. 2005)","plainCitation":"(Boivin et al. 2005)","noteIndex":0},"citationItems":[{"id":"r4sNCT2a/haZDeqZ9","uris":["http://zotero.org/users/10836391/items/R9KLEUPV"],"itemData":{"id":3952,"type":"article-journal","abstract":"Background: Given the importance of parenting for the child's early socio-emotional development, parenting perceptions and behaviours, and their correlates, should be assessed as early as possible in the child's life. The goals of the present study were 1) to confirm, in two parallel population-based samples, including a large sample of twins, the factor structure of a new self-administered questionnaire assessing both parents’ specific parenting perceptions and behaviours toward their 5-month-old infants (i.e., parental self-efficacy, perceived parental impact, parental hostile-reactive behaviours and parental overprotection), 2) to identify the specific risk factors associated with the negative side of these parenting dimensions, 3) to document the genetic-environmental etiology of these parenting dimensions through the twin method. Methods: Parents (2,122 mothers and 1,829 fathers) of 5-month-old infants, and parents of 5-month-old infant twins (510 families) completed the questionnaire (28 items). The data were submitted to a series of confirmatory factor analyses. The contribution to parenting of a variety of risk factors was examined in the two samples using regression analyses. A series of quantitative genetic analyses were performed to quantify the different sources of variation in parenting. Results: A consistent factor structure was found across informants and across samples. There were significant mean differences in parenting between mothers and fathers, as well as between parents of twins and parents of singletons. A differentiated pattern of association with risk factors was found for each dimension of parenting. The twin analyses revealed that shared environment accounted for each parenting dimension. Maternal hostile-reactive behaviours were also moderately related to genetic factors in the child and this association was mainly mediated by the infant difficultness. Conclusions: The overall pattern of results was consistent with Belsky's (1984) view of parenting as multiply determined. The longitudinal follow-up of these families should provide the means for testing developmental models about the determinants and outcomes of these parenting dimensions.","container-title":"Journal of Child Psychology and Psychiatry","DOI":"10.1111/j.1469-7610.2004.00375.x","ISSN":"1469-7610","issue":"6","language":"en","note":"_eprint: https://onlinelibrary.wiley.com/doi/pdf/10.1111/j.1469-7610.2004.00375.x","page":"612-630","source":"Wiley Online Library","title":"The genetic-environmental etiology of parents' perceptions and self-assessed behaviours toward their 5-month-old infants in a large twin and singleton sample","volume":"46","author":[{"family":"Boivin","given":"Michel"},{"family":"Pérusse","given":"Daniel"},{"family":"Dionne","given":"Ginette"},{"family":"Saysset","given":"Valérie"},{"family":"Zoccolillo","given":"Mark"},{"family":"Tarabulsy","given":"George M."},{"family":"Tremblay","given":"Nathalie"},{"family":"Tremblay","given":"Richard E."}],"issued":{"date-parts":[["2005"]]}}}],"schema":"https://github.com/citation-style-language/schema/raw/master/csl-citation.json"} </w:instrText>
      </w:r>
      <w:r w:rsidR="00000998" w:rsidRPr="00F031F9">
        <w:rPr>
          <w:lang w:val="en-GB"/>
        </w:rPr>
        <w:fldChar w:fldCharType="separate"/>
      </w:r>
      <w:r w:rsidR="007E3A17">
        <w:t>(Boivin et al. 2005)</w:t>
      </w:r>
      <w:r w:rsidR="00000998" w:rsidRPr="00F031F9">
        <w:rPr>
          <w:lang w:val="en-GB"/>
        </w:rPr>
        <w:fldChar w:fldCharType="end"/>
      </w:r>
      <w:r w:rsidR="00000998" w:rsidRPr="00F031F9">
        <w:rPr>
          <w:lang w:val="en-GB"/>
        </w:rPr>
        <w:t xml:space="preserve"> </w:t>
      </w:r>
      <w:r w:rsidR="008B3A4D" w:rsidRPr="00F031F9">
        <w:rPr>
          <w:lang w:val="en-GB"/>
        </w:rPr>
        <w:t>To harmoni</w:t>
      </w:r>
      <w:r w:rsidR="00F031F9">
        <w:rPr>
          <w:lang w:val="en-GB"/>
        </w:rPr>
        <w:t>s</w:t>
      </w:r>
      <w:r w:rsidR="008B3A4D" w:rsidRPr="00F031F9">
        <w:rPr>
          <w:lang w:val="en-GB"/>
        </w:rPr>
        <w:t xml:space="preserve">e these </w:t>
      </w:r>
      <w:proofErr w:type="spellStart"/>
      <w:r w:rsidR="008B3A4D" w:rsidRPr="00F031F9">
        <w:rPr>
          <w:lang w:val="en-GB"/>
        </w:rPr>
        <w:t>varables</w:t>
      </w:r>
      <w:proofErr w:type="spellEnd"/>
      <w:r w:rsidR="008B3A4D" w:rsidRPr="00F031F9">
        <w:rPr>
          <w:lang w:val="en-GB"/>
        </w:rPr>
        <w:t>, they</w:t>
      </w:r>
      <w:r w:rsidRPr="00F031F9">
        <w:rPr>
          <w:lang w:val="en-GB"/>
        </w:rPr>
        <w:t xml:space="preserve"> were z-score transformed in each cohort so tha</w:t>
      </w:r>
      <w:r w:rsidR="008566EE" w:rsidRPr="00F031F9">
        <w:rPr>
          <w:lang w:val="en-GB"/>
        </w:rPr>
        <w:t xml:space="preserve">t a 1-SD unit increase in the score would indicate higher </w:t>
      </w:r>
      <w:r w:rsidR="00197335" w:rsidRPr="00F031F9">
        <w:rPr>
          <w:lang w:val="en-GB"/>
        </w:rPr>
        <w:t xml:space="preserve">levels of </w:t>
      </w:r>
      <w:r w:rsidR="008566EE" w:rsidRPr="00F031F9">
        <w:rPr>
          <w:lang w:val="en-GB"/>
        </w:rPr>
        <w:t xml:space="preserve">positive/harsh parenting </w:t>
      </w:r>
      <w:r w:rsidR="00197335" w:rsidRPr="00F031F9">
        <w:rPr>
          <w:lang w:val="en-GB"/>
        </w:rPr>
        <w:t>behavio</w:t>
      </w:r>
      <w:r w:rsidR="00F031F9">
        <w:rPr>
          <w:lang w:val="en-GB"/>
        </w:rPr>
        <w:t>u</w:t>
      </w:r>
      <w:r w:rsidR="00197335" w:rsidRPr="00F031F9">
        <w:rPr>
          <w:lang w:val="en-GB"/>
        </w:rPr>
        <w:t>rs</w:t>
      </w:r>
      <w:r w:rsidR="008566EE" w:rsidRPr="00F031F9">
        <w:rPr>
          <w:lang w:val="en-GB"/>
        </w:rPr>
        <w:t xml:space="preserve"> with respect to the average of the specific cohort.</w:t>
      </w:r>
      <w:r w:rsidR="00282735" w:rsidRPr="00F031F9">
        <w:rPr>
          <w:lang w:val="en-GB"/>
        </w:rPr>
        <w:t xml:space="preserve"> </w:t>
      </w:r>
      <w:r w:rsidR="008566EE" w:rsidRPr="00F031F9">
        <w:rPr>
          <w:u w:val="single"/>
          <w:lang w:val="en-GB"/>
        </w:rPr>
        <w:t xml:space="preserve">Baseline </w:t>
      </w:r>
      <w:r w:rsidR="00B35602" w:rsidRPr="00F031F9">
        <w:rPr>
          <w:u w:val="single"/>
          <w:lang w:val="en-GB"/>
        </w:rPr>
        <w:t>(age 6 years) mental health</w:t>
      </w:r>
      <w:r w:rsidR="008566EE" w:rsidRPr="00F031F9">
        <w:rPr>
          <w:u w:val="single"/>
          <w:lang w:val="en-GB"/>
        </w:rPr>
        <w:t xml:space="preserve"> symptoms and ADHD medication use</w:t>
      </w:r>
      <w:r w:rsidR="00282735" w:rsidRPr="00F031F9">
        <w:rPr>
          <w:u w:val="single"/>
          <w:lang w:val="en-GB"/>
        </w:rPr>
        <w:t>:</w:t>
      </w:r>
      <w:r w:rsidR="008566EE" w:rsidRPr="00F031F9">
        <w:rPr>
          <w:lang w:val="en-GB"/>
        </w:rPr>
        <w:t xml:space="preserve"> </w:t>
      </w:r>
      <w:r w:rsidR="00282735" w:rsidRPr="00F031F9">
        <w:rPr>
          <w:lang w:val="en-GB"/>
        </w:rPr>
        <w:t>i</w:t>
      </w:r>
      <w:r w:rsidR="008566EE" w:rsidRPr="00F031F9">
        <w:rPr>
          <w:lang w:val="en-GB"/>
        </w:rPr>
        <w:t>nternalizing (e.g., anxious/depressive) and externalizing (e.g.</w:t>
      </w:r>
      <w:r w:rsidR="001473E3" w:rsidRPr="00F031F9">
        <w:rPr>
          <w:lang w:val="en-GB"/>
        </w:rPr>
        <w:t>,</w:t>
      </w:r>
      <w:r w:rsidR="008566EE" w:rsidRPr="00F031F9">
        <w:rPr>
          <w:lang w:val="en-GB"/>
        </w:rPr>
        <w:t xml:space="preserve">  conduct problems) symptoms of the child </w:t>
      </w:r>
      <w:r w:rsidR="00B35602" w:rsidRPr="00F031F9">
        <w:rPr>
          <w:lang w:val="en-GB"/>
        </w:rPr>
        <w:t xml:space="preserve">were measured </w:t>
      </w:r>
      <w:r w:rsidR="008566EE" w:rsidRPr="00F031F9">
        <w:rPr>
          <w:lang w:val="en-GB"/>
        </w:rPr>
        <w:t>with teacher-reported items from the SBQ</w:t>
      </w:r>
      <w:r w:rsidR="00B35602" w:rsidRPr="00F031F9">
        <w:rPr>
          <w:lang w:val="en-GB"/>
        </w:rPr>
        <w:t>;</w:t>
      </w:r>
      <w:r w:rsidR="008566EE" w:rsidRPr="00F031F9">
        <w:rPr>
          <w:lang w:val="en-GB"/>
        </w:rPr>
        <w:t xml:space="preserve"> ADHD medication use</w:t>
      </w:r>
      <w:r w:rsidR="00CF2E93" w:rsidRPr="00F031F9">
        <w:rPr>
          <w:lang w:val="en-GB"/>
        </w:rPr>
        <w:t>d</w:t>
      </w:r>
      <w:r w:rsidR="008566EE" w:rsidRPr="00F031F9">
        <w:rPr>
          <w:lang w:val="en-GB"/>
        </w:rPr>
        <w:t xml:space="preserve"> during middle childhood was assessed </w:t>
      </w:r>
      <w:r w:rsidR="00A4669A" w:rsidRPr="00F031F9">
        <w:rPr>
          <w:lang w:val="en-GB"/>
        </w:rPr>
        <w:t>by reports from the person most knowledgeable of the child</w:t>
      </w:r>
      <w:r w:rsidR="008566EE" w:rsidRPr="00F031F9">
        <w:rPr>
          <w:lang w:val="en-GB"/>
        </w:rPr>
        <w:t xml:space="preserve"> at age </w:t>
      </w:r>
      <w:r w:rsidR="00282735" w:rsidRPr="00F031F9">
        <w:rPr>
          <w:lang w:val="en-GB"/>
        </w:rPr>
        <w:t>6, 7, 8, 10, and 12</w:t>
      </w:r>
      <w:r w:rsidR="008566EE" w:rsidRPr="00F031F9">
        <w:rPr>
          <w:lang w:val="en-GB"/>
        </w:rPr>
        <w:t xml:space="preserve"> in the QLSCD,  </w:t>
      </w:r>
      <w:r w:rsidR="007A71A9" w:rsidRPr="00F031F9">
        <w:rPr>
          <w:lang w:val="en-GB"/>
        </w:rPr>
        <w:t>9</w:t>
      </w:r>
      <w:r w:rsidR="008566EE" w:rsidRPr="00F031F9">
        <w:rPr>
          <w:lang w:val="en-GB"/>
        </w:rPr>
        <w:t xml:space="preserve">, </w:t>
      </w:r>
      <w:r w:rsidR="007A71A9" w:rsidRPr="00F031F9">
        <w:rPr>
          <w:lang w:val="en-GB"/>
        </w:rPr>
        <w:t>10, 11, 12, 13</w:t>
      </w:r>
      <w:r w:rsidR="008566EE" w:rsidRPr="00F031F9">
        <w:rPr>
          <w:lang w:val="en-GB"/>
        </w:rPr>
        <w:t xml:space="preserve">, and </w:t>
      </w:r>
      <w:r w:rsidR="007A71A9" w:rsidRPr="00F031F9">
        <w:rPr>
          <w:lang w:val="en-GB"/>
        </w:rPr>
        <w:t>15</w:t>
      </w:r>
      <w:r w:rsidR="008566EE" w:rsidRPr="00F031F9">
        <w:rPr>
          <w:lang w:val="en-GB"/>
        </w:rPr>
        <w:t xml:space="preserve"> in the QLSKC, </w:t>
      </w:r>
      <w:r w:rsidR="00CA753F" w:rsidRPr="00F031F9">
        <w:rPr>
          <w:lang w:val="en-GB"/>
        </w:rPr>
        <w:t xml:space="preserve">and </w:t>
      </w:r>
      <w:r w:rsidR="007A71A9" w:rsidRPr="00F031F9">
        <w:rPr>
          <w:lang w:val="en-GB"/>
        </w:rPr>
        <w:t>15</w:t>
      </w:r>
      <w:r w:rsidR="00CA753F" w:rsidRPr="00F031F9">
        <w:rPr>
          <w:lang w:val="en-GB"/>
        </w:rPr>
        <w:t xml:space="preserve"> the QNTS</w:t>
      </w:r>
      <w:r w:rsidR="008566EE" w:rsidRPr="00F031F9">
        <w:rPr>
          <w:lang w:val="en-GB"/>
        </w:rPr>
        <w:t xml:space="preserve">. We </w:t>
      </w:r>
      <w:r w:rsidR="00A4669A" w:rsidRPr="00F031F9">
        <w:rPr>
          <w:lang w:val="en-GB"/>
        </w:rPr>
        <w:t xml:space="preserve">created </w:t>
      </w:r>
      <w:r w:rsidR="008566EE" w:rsidRPr="00F031F9">
        <w:rPr>
          <w:lang w:val="en-GB"/>
        </w:rPr>
        <w:t xml:space="preserve">a </w:t>
      </w:r>
      <w:r w:rsidR="001B1FBE" w:rsidRPr="00F031F9">
        <w:rPr>
          <w:lang w:val="en-GB"/>
        </w:rPr>
        <w:t xml:space="preserve">variable corresponding to </w:t>
      </w:r>
      <w:r w:rsidR="008566EE" w:rsidRPr="00F031F9">
        <w:rPr>
          <w:lang w:val="en-GB"/>
        </w:rPr>
        <w:t xml:space="preserve">any use </w:t>
      </w:r>
      <w:r w:rsidR="001B1FBE" w:rsidRPr="00F031F9">
        <w:rPr>
          <w:lang w:val="en-GB"/>
        </w:rPr>
        <w:t>of ADHD medication</w:t>
      </w:r>
      <w:r w:rsidR="008566EE" w:rsidRPr="00F031F9">
        <w:rPr>
          <w:lang w:val="en-GB"/>
        </w:rPr>
        <w:t xml:space="preserve"> during the assessed period</w:t>
      </w:r>
      <w:r w:rsidR="001B1FBE" w:rsidRPr="00F031F9">
        <w:rPr>
          <w:lang w:val="en-GB"/>
        </w:rPr>
        <w:t xml:space="preserve">. </w:t>
      </w:r>
    </w:p>
    <w:p w14:paraId="7419569C" w14:textId="77777777" w:rsidR="00CC3E39" w:rsidRPr="00F031F9" w:rsidRDefault="00CC3E39" w:rsidP="00B35602">
      <w:pPr>
        <w:jc w:val="both"/>
        <w:rPr>
          <w:lang w:val="en-GB"/>
        </w:rPr>
      </w:pPr>
    </w:p>
    <w:p w14:paraId="27AE05B4" w14:textId="6C196E4A" w:rsidR="007F5C11" w:rsidRPr="00F031F9" w:rsidRDefault="007F5C11" w:rsidP="00B35602">
      <w:pPr>
        <w:jc w:val="both"/>
        <w:rPr>
          <w:b/>
          <w:bCs/>
          <w:lang w:val="en-GB"/>
        </w:rPr>
      </w:pPr>
      <w:r w:rsidRPr="00F031F9">
        <w:rPr>
          <w:b/>
          <w:bCs/>
          <w:lang w:val="en-GB"/>
        </w:rPr>
        <w:t xml:space="preserve">Data Analysis </w:t>
      </w:r>
    </w:p>
    <w:p w14:paraId="26A8EE4B" w14:textId="71ABC440" w:rsidR="00235369" w:rsidRPr="00F031F9" w:rsidRDefault="00235369" w:rsidP="00B35602">
      <w:pPr>
        <w:jc w:val="both"/>
        <w:rPr>
          <w:b/>
          <w:bCs/>
          <w:i/>
          <w:iCs/>
          <w:lang w:val="en-GB"/>
        </w:rPr>
      </w:pPr>
      <w:r w:rsidRPr="00F031F9">
        <w:rPr>
          <w:b/>
          <w:bCs/>
          <w:i/>
          <w:iCs/>
          <w:lang w:val="en-GB"/>
        </w:rPr>
        <w:t xml:space="preserve">Identifying </w:t>
      </w:r>
      <w:r w:rsidR="0098760A" w:rsidRPr="00F031F9">
        <w:rPr>
          <w:b/>
          <w:bCs/>
          <w:i/>
          <w:iCs/>
          <w:lang w:val="en-GB"/>
        </w:rPr>
        <w:t>c</w:t>
      </w:r>
      <w:r w:rsidRPr="00F031F9">
        <w:rPr>
          <w:b/>
          <w:bCs/>
          <w:i/>
          <w:iCs/>
          <w:lang w:val="en-GB"/>
        </w:rPr>
        <w:t xml:space="preserve">hildhood </w:t>
      </w:r>
      <w:r w:rsidR="0098760A" w:rsidRPr="00F031F9">
        <w:rPr>
          <w:b/>
          <w:bCs/>
          <w:i/>
          <w:iCs/>
          <w:lang w:val="en-GB"/>
        </w:rPr>
        <w:t>p</w:t>
      </w:r>
      <w:r w:rsidRPr="00F031F9">
        <w:rPr>
          <w:b/>
          <w:bCs/>
          <w:i/>
          <w:iCs/>
          <w:lang w:val="en-GB"/>
        </w:rPr>
        <w:t xml:space="preserve">rofiles of </w:t>
      </w:r>
      <w:r w:rsidR="00B1418F" w:rsidRPr="00F031F9">
        <w:rPr>
          <w:b/>
          <w:bCs/>
          <w:i/>
          <w:iCs/>
          <w:lang w:val="en-GB"/>
        </w:rPr>
        <w:t>ADHD symptoms</w:t>
      </w:r>
      <w:r w:rsidRPr="00F031F9">
        <w:rPr>
          <w:b/>
          <w:bCs/>
          <w:i/>
          <w:iCs/>
          <w:lang w:val="en-GB"/>
        </w:rPr>
        <w:t xml:space="preserve"> </w:t>
      </w:r>
    </w:p>
    <w:p w14:paraId="4AF926F2" w14:textId="412D1FB8" w:rsidR="00235369" w:rsidRPr="00F031F9" w:rsidRDefault="00BE1018" w:rsidP="00B35602">
      <w:pPr>
        <w:jc w:val="both"/>
        <w:rPr>
          <w:lang w:val="en-GB"/>
        </w:rPr>
      </w:pPr>
      <w:r w:rsidRPr="00F031F9">
        <w:rPr>
          <w:lang w:val="en-GB"/>
        </w:rPr>
        <w:t xml:space="preserve">We jointly estimated developmental trajectories of </w:t>
      </w:r>
      <w:r w:rsidR="008566EE" w:rsidRPr="00F031F9">
        <w:rPr>
          <w:lang w:val="en-GB"/>
        </w:rPr>
        <w:t>hyperactivity-i</w:t>
      </w:r>
      <w:r w:rsidRPr="00F031F9">
        <w:rPr>
          <w:lang w:val="en-GB"/>
        </w:rPr>
        <w:t xml:space="preserve">mpulsivity and </w:t>
      </w:r>
      <w:r w:rsidR="008566EE" w:rsidRPr="00F031F9">
        <w:rPr>
          <w:lang w:val="en-GB"/>
        </w:rPr>
        <w:t>i</w:t>
      </w:r>
      <w:r w:rsidRPr="00F031F9">
        <w:rPr>
          <w:lang w:val="en-GB"/>
        </w:rPr>
        <w:t xml:space="preserve">nattention </w:t>
      </w:r>
      <w:r w:rsidR="00B1418F" w:rsidRPr="00F031F9">
        <w:rPr>
          <w:lang w:val="en-GB"/>
        </w:rPr>
        <w:t xml:space="preserve">(ADHD) </w:t>
      </w:r>
      <w:r w:rsidR="008566EE" w:rsidRPr="00F031F9">
        <w:rPr>
          <w:lang w:val="en-GB"/>
        </w:rPr>
        <w:t xml:space="preserve">symptoms </w:t>
      </w:r>
      <w:r w:rsidRPr="00F031F9">
        <w:rPr>
          <w:lang w:val="en-GB"/>
        </w:rPr>
        <w:t xml:space="preserve">from 6 to 12 years of age using </w:t>
      </w:r>
      <w:r w:rsidR="008566EE" w:rsidRPr="00F031F9">
        <w:rPr>
          <w:lang w:val="en-GB"/>
        </w:rPr>
        <w:t xml:space="preserve">parallel process latent growth </w:t>
      </w:r>
      <w:r w:rsidRPr="00F031F9">
        <w:rPr>
          <w:lang w:val="en-GB"/>
        </w:rPr>
        <w:t>model</w:t>
      </w:r>
      <w:r w:rsidR="00642546">
        <w:rPr>
          <w:lang w:val="en-GB"/>
        </w:rPr>
        <w:t>l</w:t>
      </w:r>
      <w:r w:rsidRPr="00F031F9">
        <w:rPr>
          <w:lang w:val="en-GB"/>
        </w:rPr>
        <w:t>ing</w:t>
      </w:r>
      <w:r w:rsidR="000A5C80" w:rsidRPr="00F031F9">
        <w:rPr>
          <w:lang w:val="en-GB"/>
        </w:rPr>
        <w:t xml:space="preserve"> in </w:t>
      </w:r>
      <w:proofErr w:type="spellStart"/>
      <w:r w:rsidR="000A5C80" w:rsidRPr="00F031F9">
        <w:rPr>
          <w:lang w:val="en-GB"/>
        </w:rPr>
        <w:t>Mplus</w:t>
      </w:r>
      <w:proofErr w:type="spellEnd"/>
      <w:r w:rsidR="00A4669A" w:rsidRPr="00F031F9">
        <w:rPr>
          <w:lang w:val="en-GB"/>
        </w:rPr>
        <w:t>.</w:t>
      </w:r>
      <w:r w:rsidRPr="00F031F9">
        <w:rPr>
          <w:lang w:val="en-GB"/>
        </w:rPr>
        <w:t xml:space="preserve"> This </w:t>
      </w:r>
      <w:r w:rsidR="008566EE" w:rsidRPr="00F031F9">
        <w:rPr>
          <w:lang w:val="en-GB"/>
        </w:rPr>
        <w:t xml:space="preserve">longitudinal </w:t>
      </w:r>
      <w:r w:rsidR="00BA308B" w:rsidRPr="00F031F9">
        <w:rPr>
          <w:lang w:val="en-GB"/>
        </w:rPr>
        <w:t xml:space="preserve">data-driven </w:t>
      </w:r>
      <w:r w:rsidR="008566EE" w:rsidRPr="00F031F9">
        <w:rPr>
          <w:lang w:val="en-GB"/>
        </w:rPr>
        <w:t>analysis technique</w:t>
      </w:r>
      <w:r w:rsidRPr="00F031F9">
        <w:rPr>
          <w:lang w:val="en-GB"/>
        </w:rPr>
        <w:t xml:space="preserve"> </w:t>
      </w:r>
      <w:r w:rsidR="008566EE" w:rsidRPr="00F031F9">
        <w:rPr>
          <w:lang w:val="en-GB"/>
        </w:rPr>
        <w:t>allow</w:t>
      </w:r>
      <w:r w:rsidR="006172BB" w:rsidRPr="00F031F9">
        <w:rPr>
          <w:lang w:val="en-GB"/>
        </w:rPr>
        <w:t>ed us to</w:t>
      </w:r>
      <w:r w:rsidR="008566EE" w:rsidRPr="00F031F9">
        <w:rPr>
          <w:lang w:val="en-GB"/>
        </w:rPr>
        <w:t xml:space="preserve"> </w:t>
      </w:r>
      <w:r w:rsidRPr="00F031F9">
        <w:rPr>
          <w:lang w:val="en-GB"/>
        </w:rPr>
        <w:t xml:space="preserve">joint model the trajectories of </w:t>
      </w:r>
      <w:r w:rsidR="008566EE" w:rsidRPr="00F031F9">
        <w:rPr>
          <w:lang w:val="en-GB"/>
        </w:rPr>
        <w:t>hyperactivity-impulsivity an</w:t>
      </w:r>
      <w:r w:rsidR="00B1418F" w:rsidRPr="00F031F9">
        <w:rPr>
          <w:lang w:val="en-GB"/>
        </w:rPr>
        <w:t>d</w:t>
      </w:r>
      <w:r w:rsidR="008566EE" w:rsidRPr="00F031F9">
        <w:rPr>
          <w:lang w:val="en-GB"/>
        </w:rPr>
        <w:t xml:space="preserve"> inattention from age 6 to age 12</w:t>
      </w:r>
      <w:r w:rsidRPr="00F031F9">
        <w:rPr>
          <w:lang w:val="en-GB"/>
        </w:rPr>
        <w:t xml:space="preserve">. </w:t>
      </w:r>
      <w:r w:rsidR="00BA308B" w:rsidRPr="00F031F9">
        <w:rPr>
          <w:lang w:val="en-GB"/>
        </w:rPr>
        <w:t>It result</w:t>
      </w:r>
      <w:r w:rsidR="006172BB" w:rsidRPr="00F031F9">
        <w:rPr>
          <w:lang w:val="en-GB"/>
        </w:rPr>
        <w:t>ed</w:t>
      </w:r>
      <w:r w:rsidR="00BA308B" w:rsidRPr="00F031F9">
        <w:rPr>
          <w:lang w:val="en-GB"/>
        </w:rPr>
        <w:t xml:space="preserve"> in </w:t>
      </w:r>
      <w:r w:rsidRPr="00F031F9">
        <w:rPr>
          <w:lang w:val="en-GB"/>
        </w:rPr>
        <w:t xml:space="preserve">the identification of different profiles </w:t>
      </w:r>
      <w:r w:rsidR="00B1418F" w:rsidRPr="00F031F9">
        <w:rPr>
          <w:lang w:val="en-GB"/>
        </w:rPr>
        <w:t>characteri</w:t>
      </w:r>
      <w:r w:rsidR="00F031F9">
        <w:rPr>
          <w:lang w:val="en-GB"/>
        </w:rPr>
        <w:t>s</w:t>
      </w:r>
      <w:r w:rsidR="00B1418F" w:rsidRPr="00F031F9">
        <w:rPr>
          <w:lang w:val="en-GB"/>
        </w:rPr>
        <w:t>ed by</w:t>
      </w:r>
      <w:r w:rsidR="00BA308B" w:rsidRPr="00F031F9">
        <w:rPr>
          <w:lang w:val="en-GB"/>
        </w:rPr>
        <w:t xml:space="preserve"> distinct</w:t>
      </w:r>
      <w:r w:rsidRPr="00F031F9">
        <w:rPr>
          <w:lang w:val="en-GB"/>
        </w:rPr>
        <w:t xml:space="preserve"> development</w:t>
      </w:r>
      <w:r w:rsidR="00BA308B" w:rsidRPr="00F031F9">
        <w:rPr>
          <w:lang w:val="en-GB"/>
        </w:rPr>
        <w:t>al patterns</w:t>
      </w:r>
      <w:r w:rsidRPr="00F031F9">
        <w:rPr>
          <w:lang w:val="en-GB"/>
        </w:rPr>
        <w:t xml:space="preserve"> of </w:t>
      </w:r>
      <w:r w:rsidR="00BA308B" w:rsidRPr="00F031F9">
        <w:rPr>
          <w:lang w:val="en-GB"/>
        </w:rPr>
        <w:t>both hyperactivity-i</w:t>
      </w:r>
      <w:r w:rsidRPr="00F031F9">
        <w:rPr>
          <w:lang w:val="en-GB"/>
        </w:rPr>
        <w:t xml:space="preserve">mpulsivity </w:t>
      </w:r>
      <w:r w:rsidR="00BA308B" w:rsidRPr="00F031F9">
        <w:rPr>
          <w:lang w:val="en-GB"/>
        </w:rPr>
        <w:t>and inattention</w:t>
      </w:r>
      <w:r w:rsidRPr="00F031F9">
        <w:rPr>
          <w:lang w:val="en-GB"/>
        </w:rPr>
        <w:t xml:space="preserve">. </w:t>
      </w:r>
      <w:r w:rsidR="00BA308B" w:rsidRPr="00F031F9">
        <w:rPr>
          <w:lang w:val="en-GB"/>
        </w:rPr>
        <w:t xml:space="preserve">We estimated models with 1 to 6 latent profiles, and the </w:t>
      </w:r>
      <w:r w:rsidRPr="00F031F9">
        <w:rPr>
          <w:lang w:val="en-GB"/>
        </w:rPr>
        <w:t xml:space="preserve">selection </w:t>
      </w:r>
      <w:r w:rsidR="00BA308B" w:rsidRPr="00F031F9">
        <w:rPr>
          <w:lang w:val="en-GB"/>
        </w:rPr>
        <w:t xml:space="preserve">of the best model </w:t>
      </w:r>
      <w:r w:rsidRPr="00F031F9">
        <w:rPr>
          <w:lang w:val="en-GB"/>
        </w:rPr>
        <w:t>was based on methodological consideration</w:t>
      </w:r>
      <w:r w:rsidR="006172BB" w:rsidRPr="00F031F9">
        <w:rPr>
          <w:lang w:val="en-GB"/>
        </w:rPr>
        <w:t>s. These included</w:t>
      </w:r>
      <w:r w:rsidRPr="00F031F9">
        <w:rPr>
          <w:lang w:val="en-GB"/>
        </w:rPr>
        <w:t xml:space="preserve"> </w:t>
      </w:r>
      <w:r w:rsidR="00E72413" w:rsidRPr="00F031F9">
        <w:rPr>
          <w:lang w:val="en-GB"/>
        </w:rPr>
        <w:t xml:space="preserve">need for </w:t>
      </w:r>
      <w:r w:rsidRPr="00F031F9">
        <w:rPr>
          <w:lang w:val="en-GB"/>
        </w:rPr>
        <w:t xml:space="preserve">the </w:t>
      </w:r>
      <w:r w:rsidR="00BA308B" w:rsidRPr="00F031F9">
        <w:rPr>
          <w:lang w:val="en-GB"/>
        </w:rPr>
        <w:t xml:space="preserve">model </w:t>
      </w:r>
      <w:r w:rsidR="00E72413" w:rsidRPr="00F031F9">
        <w:rPr>
          <w:lang w:val="en-GB"/>
        </w:rPr>
        <w:t xml:space="preserve">to </w:t>
      </w:r>
      <w:r w:rsidR="00BA308B" w:rsidRPr="00F031F9">
        <w:rPr>
          <w:lang w:val="en-GB"/>
        </w:rPr>
        <w:t>minimi</w:t>
      </w:r>
      <w:r w:rsidR="00E72413" w:rsidRPr="00F031F9">
        <w:rPr>
          <w:lang w:val="en-GB"/>
        </w:rPr>
        <w:t>se</w:t>
      </w:r>
      <w:r w:rsidR="00BA308B" w:rsidRPr="00F031F9">
        <w:rPr>
          <w:lang w:val="en-GB"/>
        </w:rPr>
        <w:t xml:space="preserve"> the </w:t>
      </w:r>
      <w:r w:rsidRPr="00F031F9">
        <w:rPr>
          <w:lang w:val="en-GB"/>
        </w:rPr>
        <w:t>Bayesian Information Criterion</w:t>
      </w:r>
      <w:r w:rsidR="00BA308B" w:rsidRPr="00F031F9">
        <w:rPr>
          <w:lang w:val="en-GB"/>
        </w:rPr>
        <w:t>, and the accuracy of the classification of the individuals in the different classes (entropy, ranging from 0 to 1, with 1 indicating perfect classifications</w:t>
      </w:r>
      <w:proofErr w:type="gramStart"/>
      <w:r w:rsidR="00BA308B" w:rsidRPr="00F031F9">
        <w:rPr>
          <w:lang w:val="en-GB"/>
        </w:rPr>
        <w:t>)</w:t>
      </w:r>
      <w:r w:rsidR="00E72413" w:rsidRPr="00F031F9">
        <w:rPr>
          <w:lang w:val="en-GB"/>
        </w:rPr>
        <w:t xml:space="preserve">, </w:t>
      </w:r>
      <w:r w:rsidR="00BA308B" w:rsidRPr="00F031F9">
        <w:rPr>
          <w:lang w:val="en-GB"/>
        </w:rPr>
        <w:t xml:space="preserve"> </w:t>
      </w:r>
      <w:r w:rsidR="00B74C32">
        <w:rPr>
          <w:lang w:val="en-GB"/>
        </w:rPr>
        <w:t>and</w:t>
      </w:r>
      <w:proofErr w:type="gramEnd"/>
      <w:r w:rsidR="00BA308B" w:rsidRPr="00F031F9">
        <w:rPr>
          <w:lang w:val="en-GB"/>
        </w:rPr>
        <w:t xml:space="preserve"> the interpretability of the model</w:t>
      </w:r>
      <w:r w:rsidRPr="00F031F9">
        <w:rPr>
          <w:lang w:val="en-GB"/>
        </w:rPr>
        <w:t xml:space="preserve">. </w:t>
      </w:r>
      <w:r w:rsidR="000D7354" w:rsidRPr="00F031F9">
        <w:rPr>
          <w:lang w:val="en-GB"/>
        </w:rPr>
        <w:lastRenderedPageBreak/>
        <w:t xml:space="preserve">ADHD symptoms profiles were derived </w:t>
      </w:r>
      <w:r w:rsidR="00943619" w:rsidRPr="00F031F9">
        <w:rPr>
          <w:lang w:val="en-GB"/>
        </w:rPr>
        <w:t>on</w:t>
      </w:r>
      <w:r w:rsidR="000D7354" w:rsidRPr="00F031F9">
        <w:rPr>
          <w:lang w:val="en-GB"/>
        </w:rPr>
        <w:t xml:space="preserve"> the whole sample</w:t>
      </w:r>
      <w:r w:rsidR="00943619" w:rsidRPr="00F031F9">
        <w:rPr>
          <w:lang w:val="en-GB"/>
        </w:rPr>
        <w:t xml:space="preserve"> in the main analysis</w:t>
      </w:r>
      <w:r w:rsidR="000D7354" w:rsidRPr="00F031F9">
        <w:rPr>
          <w:lang w:val="en-GB"/>
        </w:rPr>
        <w:t xml:space="preserve">, then </w:t>
      </w:r>
      <w:r w:rsidR="00943619" w:rsidRPr="00F031F9">
        <w:rPr>
          <w:lang w:val="en-GB"/>
        </w:rPr>
        <w:t>on</w:t>
      </w:r>
      <w:r w:rsidR="000D7354" w:rsidRPr="00F031F9">
        <w:rPr>
          <w:lang w:val="en-GB"/>
        </w:rPr>
        <w:t xml:space="preserve"> males and female </w:t>
      </w:r>
      <w:r w:rsidR="00943619" w:rsidRPr="00F031F9">
        <w:rPr>
          <w:lang w:val="en-GB"/>
        </w:rPr>
        <w:t>sub</w:t>
      </w:r>
      <w:r w:rsidR="00E72413" w:rsidRPr="00F031F9">
        <w:rPr>
          <w:lang w:val="en-GB"/>
        </w:rPr>
        <w:t>-</w:t>
      </w:r>
      <w:r w:rsidR="00943619" w:rsidRPr="00F031F9">
        <w:rPr>
          <w:lang w:val="en-GB"/>
        </w:rPr>
        <w:t>sample</w:t>
      </w:r>
      <w:r w:rsidR="00E72413" w:rsidRPr="00F031F9">
        <w:rPr>
          <w:lang w:val="en-GB"/>
        </w:rPr>
        <w:t>s</w:t>
      </w:r>
      <w:r w:rsidR="00943619" w:rsidRPr="00F031F9">
        <w:rPr>
          <w:lang w:val="en-GB"/>
        </w:rPr>
        <w:t xml:space="preserve"> </w:t>
      </w:r>
      <w:r w:rsidR="000D7354" w:rsidRPr="00F031F9">
        <w:rPr>
          <w:lang w:val="en-GB"/>
        </w:rPr>
        <w:t>separately</w:t>
      </w:r>
      <w:r w:rsidR="00943619" w:rsidRPr="00F031F9">
        <w:rPr>
          <w:lang w:val="en-GB"/>
        </w:rPr>
        <w:t xml:space="preserve"> as sensitivity analysis.</w:t>
      </w:r>
    </w:p>
    <w:p w14:paraId="6B7E54B7" w14:textId="6F7A735C" w:rsidR="00235369" w:rsidRPr="00F031F9" w:rsidRDefault="00235369" w:rsidP="00B35602">
      <w:pPr>
        <w:jc w:val="both"/>
        <w:rPr>
          <w:b/>
          <w:bCs/>
          <w:i/>
          <w:iCs/>
          <w:lang w:val="en-GB"/>
        </w:rPr>
      </w:pPr>
      <w:r w:rsidRPr="00F031F9">
        <w:rPr>
          <w:b/>
          <w:bCs/>
          <w:i/>
          <w:iCs/>
          <w:lang w:val="en-GB"/>
        </w:rPr>
        <w:t xml:space="preserve">Longitudinal </w:t>
      </w:r>
      <w:r w:rsidR="0098760A" w:rsidRPr="00F031F9">
        <w:rPr>
          <w:b/>
          <w:bCs/>
          <w:i/>
          <w:iCs/>
          <w:lang w:val="en-GB"/>
        </w:rPr>
        <w:t>a</w:t>
      </w:r>
      <w:r w:rsidRPr="00F031F9">
        <w:rPr>
          <w:b/>
          <w:bCs/>
          <w:i/>
          <w:iCs/>
          <w:lang w:val="en-GB"/>
        </w:rPr>
        <w:t xml:space="preserve">ssociations between </w:t>
      </w:r>
      <w:r w:rsidR="0098760A" w:rsidRPr="00F031F9">
        <w:rPr>
          <w:b/>
          <w:bCs/>
          <w:i/>
          <w:iCs/>
          <w:lang w:val="en-GB"/>
        </w:rPr>
        <w:t>c</w:t>
      </w:r>
      <w:r w:rsidRPr="00F031F9">
        <w:rPr>
          <w:b/>
          <w:bCs/>
          <w:i/>
          <w:iCs/>
          <w:lang w:val="en-GB"/>
        </w:rPr>
        <w:t xml:space="preserve">hildhood </w:t>
      </w:r>
      <w:r w:rsidR="00B1418F" w:rsidRPr="00F031F9">
        <w:rPr>
          <w:b/>
          <w:bCs/>
          <w:i/>
          <w:iCs/>
          <w:lang w:val="en-GB"/>
        </w:rPr>
        <w:t>ADHD symptoms</w:t>
      </w:r>
      <w:r w:rsidRPr="00F031F9">
        <w:rPr>
          <w:b/>
          <w:bCs/>
          <w:i/>
          <w:iCs/>
          <w:lang w:val="en-GB"/>
        </w:rPr>
        <w:t xml:space="preserve"> </w:t>
      </w:r>
      <w:r w:rsidR="00B1418F" w:rsidRPr="00F031F9">
        <w:rPr>
          <w:b/>
          <w:bCs/>
          <w:i/>
          <w:iCs/>
          <w:lang w:val="en-GB"/>
        </w:rPr>
        <w:t xml:space="preserve">profiles </w:t>
      </w:r>
      <w:r w:rsidRPr="00F031F9">
        <w:rPr>
          <w:b/>
          <w:bCs/>
          <w:i/>
          <w:iCs/>
          <w:lang w:val="en-GB"/>
        </w:rPr>
        <w:t xml:space="preserve">and </w:t>
      </w:r>
      <w:r w:rsidR="0098760A" w:rsidRPr="00F031F9">
        <w:rPr>
          <w:b/>
          <w:bCs/>
          <w:i/>
          <w:iCs/>
          <w:lang w:val="en-GB"/>
        </w:rPr>
        <w:t>y</w:t>
      </w:r>
      <w:r w:rsidR="00B1418F" w:rsidRPr="00F031F9">
        <w:rPr>
          <w:b/>
          <w:bCs/>
          <w:i/>
          <w:iCs/>
          <w:lang w:val="en-GB"/>
        </w:rPr>
        <w:t xml:space="preserve">outh </w:t>
      </w:r>
      <w:r w:rsidR="0098760A" w:rsidRPr="00F031F9">
        <w:rPr>
          <w:b/>
          <w:bCs/>
          <w:i/>
          <w:iCs/>
          <w:lang w:val="en-GB"/>
        </w:rPr>
        <w:t>s</w:t>
      </w:r>
      <w:r w:rsidRPr="00F031F9">
        <w:rPr>
          <w:b/>
          <w:bCs/>
          <w:i/>
          <w:iCs/>
          <w:lang w:val="en-GB"/>
        </w:rPr>
        <w:t>uicid</w:t>
      </w:r>
      <w:r w:rsidR="00BA308B" w:rsidRPr="00F031F9">
        <w:rPr>
          <w:b/>
          <w:bCs/>
          <w:i/>
          <w:iCs/>
          <w:lang w:val="en-GB"/>
        </w:rPr>
        <w:t xml:space="preserve">e </w:t>
      </w:r>
      <w:r w:rsidR="0098760A" w:rsidRPr="00F031F9">
        <w:rPr>
          <w:b/>
          <w:bCs/>
          <w:i/>
          <w:iCs/>
          <w:lang w:val="en-GB"/>
        </w:rPr>
        <w:t>a</w:t>
      </w:r>
      <w:r w:rsidR="00BA308B" w:rsidRPr="00F031F9">
        <w:rPr>
          <w:b/>
          <w:bCs/>
          <w:i/>
          <w:iCs/>
          <w:lang w:val="en-GB"/>
        </w:rPr>
        <w:t>ttempt</w:t>
      </w:r>
      <w:r w:rsidRPr="00F031F9">
        <w:rPr>
          <w:b/>
          <w:bCs/>
          <w:i/>
          <w:iCs/>
          <w:lang w:val="en-GB"/>
        </w:rPr>
        <w:t xml:space="preserve"> </w:t>
      </w:r>
    </w:p>
    <w:p w14:paraId="70A6D704" w14:textId="0F8C285C" w:rsidR="00235369" w:rsidRPr="00F031F9" w:rsidRDefault="00B74C32" w:rsidP="00B35602">
      <w:pPr>
        <w:jc w:val="both"/>
        <w:rPr>
          <w:lang w:val="en-GB"/>
        </w:rPr>
      </w:pPr>
      <w:r>
        <w:rPr>
          <w:lang w:val="en-GB"/>
        </w:rPr>
        <w:t>Associations</w:t>
      </w:r>
      <w:r w:rsidR="009A37F9" w:rsidRPr="00F031F9">
        <w:rPr>
          <w:lang w:val="en-GB"/>
        </w:rPr>
        <w:t xml:space="preserve"> between </w:t>
      </w:r>
      <w:r w:rsidR="00B1418F" w:rsidRPr="00F031F9">
        <w:rPr>
          <w:lang w:val="en-GB"/>
        </w:rPr>
        <w:t>ADHD symptom</w:t>
      </w:r>
      <w:r w:rsidR="00360AE2" w:rsidRPr="00F031F9">
        <w:rPr>
          <w:lang w:val="en-GB"/>
        </w:rPr>
        <w:t>s</w:t>
      </w:r>
      <w:r w:rsidR="009A37F9" w:rsidRPr="00F031F9">
        <w:rPr>
          <w:lang w:val="en-GB"/>
        </w:rPr>
        <w:t xml:space="preserve"> profiles</w:t>
      </w:r>
      <w:r w:rsidR="006A0683" w:rsidRPr="00F031F9">
        <w:rPr>
          <w:lang w:val="en-GB"/>
        </w:rPr>
        <w:t xml:space="preserve"> </w:t>
      </w:r>
      <w:r w:rsidR="00D73D0B" w:rsidRPr="00F031F9">
        <w:rPr>
          <w:lang w:val="en-GB"/>
        </w:rPr>
        <w:t xml:space="preserve">and suicide attempt </w:t>
      </w:r>
      <w:r w:rsidR="009A37F9" w:rsidRPr="00F031F9">
        <w:rPr>
          <w:lang w:val="en-GB"/>
        </w:rPr>
        <w:t xml:space="preserve">was </w:t>
      </w:r>
      <w:r w:rsidR="006A0683" w:rsidRPr="00F031F9">
        <w:rPr>
          <w:lang w:val="en-GB"/>
        </w:rPr>
        <w:t xml:space="preserve">investigated using </w:t>
      </w:r>
      <w:r w:rsidR="00D73D0B" w:rsidRPr="00F031F9">
        <w:rPr>
          <w:lang w:val="en-GB"/>
        </w:rPr>
        <w:t>binary logistic</w:t>
      </w:r>
      <w:r w:rsidR="009A37F9" w:rsidRPr="00F031F9">
        <w:rPr>
          <w:lang w:val="en-GB"/>
        </w:rPr>
        <w:t xml:space="preserve"> regression, with robust standard errors</w:t>
      </w:r>
      <w:r w:rsidR="00030A78" w:rsidRPr="00F031F9">
        <w:rPr>
          <w:lang w:val="en-GB"/>
        </w:rPr>
        <w:t xml:space="preserve"> to account for the </w:t>
      </w:r>
      <w:r w:rsidR="00D73D0B" w:rsidRPr="00F031F9">
        <w:rPr>
          <w:lang w:val="en-GB"/>
        </w:rPr>
        <w:t xml:space="preserve">non-independence of the </w:t>
      </w:r>
      <w:r w:rsidR="00030A78" w:rsidRPr="00F031F9">
        <w:rPr>
          <w:lang w:val="en-GB"/>
        </w:rPr>
        <w:t xml:space="preserve">twins in QNTS. </w:t>
      </w:r>
      <w:r w:rsidR="006A0683" w:rsidRPr="00F031F9">
        <w:rPr>
          <w:lang w:val="en-GB"/>
        </w:rPr>
        <w:t>The</w:t>
      </w:r>
      <w:r w:rsidR="009A37F9" w:rsidRPr="00F031F9">
        <w:rPr>
          <w:lang w:val="en-GB"/>
        </w:rPr>
        <w:t xml:space="preserve"> model</w:t>
      </w:r>
      <w:r w:rsidR="006A0683" w:rsidRPr="00F031F9">
        <w:rPr>
          <w:lang w:val="en-GB"/>
        </w:rPr>
        <w:t xml:space="preserve"> estimate</w:t>
      </w:r>
      <w:r w:rsidR="009A37F9" w:rsidRPr="00F031F9">
        <w:rPr>
          <w:lang w:val="en-GB"/>
        </w:rPr>
        <w:t>d</w:t>
      </w:r>
      <w:r w:rsidR="006A0683" w:rsidRPr="00F031F9">
        <w:rPr>
          <w:lang w:val="en-GB"/>
        </w:rPr>
        <w:t xml:space="preserve"> the </w:t>
      </w:r>
      <w:r w:rsidR="00F0606D" w:rsidRPr="00F031F9">
        <w:rPr>
          <w:lang w:val="en-GB"/>
        </w:rPr>
        <w:t>odds</w:t>
      </w:r>
      <w:r w:rsidR="009A37F9" w:rsidRPr="00F031F9">
        <w:rPr>
          <w:lang w:val="en-GB"/>
        </w:rPr>
        <w:t xml:space="preserve"> </w:t>
      </w:r>
      <w:r w:rsidR="00F0606D" w:rsidRPr="00F031F9">
        <w:rPr>
          <w:lang w:val="en-GB"/>
        </w:rPr>
        <w:t>ratio (</w:t>
      </w:r>
      <w:r w:rsidR="00030A78" w:rsidRPr="00F031F9">
        <w:rPr>
          <w:lang w:val="en-GB"/>
        </w:rPr>
        <w:t>O</w:t>
      </w:r>
      <w:r w:rsidR="009A37F9" w:rsidRPr="00F031F9">
        <w:rPr>
          <w:lang w:val="en-GB"/>
        </w:rPr>
        <w:t xml:space="preserve">R) </w:t>
      </w:r>
      <w:r w:rsidR="006A0683" w:rsidRPr="00F031F9">
        <w:rPr>
          <w:lang w:val="en-GB"/>
        </w:rPr>
        <w:t xml:space="preserve">of </w:t>
      </w:r>
      <w:r w:rsidR="009A37F9" w:rsidRPr="00F031F9">
        <w:rPr>
          <w:lang w:val="en-GB"/>
        </w:rPr>
        <w:t>reporting</w:t>
      </w:r>
      <w:r w:rsidR="006A0683" w:rsidRPr="00F031F9">
        <w:rPr>
          <w:lang w:val="en-GB"/>
        </w:rPr>
        <w:t xml:space="preserve"> suicide attempt for each of the </w:t>
      </w:r>
      <w:r w:rsidR="00F0606D" w:rsidRPr="00F031F9">
        <w:rPr>
          <w:lang w:val="en-GB"/>
        </w:rPr>
        <w:t>ADHD symptoms</w:t>
      </w:r>
      <w:r w:rsidR="009A37F9" w:rsidRPr="00F031F9">
        <w:rPr>
          <w:lang w:val="en-GB"/>
        </w:rPr>
        <w:t xml:space="preserve"> </w:t>
      </w:r>
      <w:r w:rsidR="006A0683" w:rsidRPr="00F031F9">
        <w:rPr>
          <w:lang w:val="en-GB"/>
        </w:rPr>
        <w:t xml:space="preserve">profiles compared with the profile exhibiting the lowest level of </w:t>
      </w:r>
      <w:r w:rsidR="009A37F9" w:rsidRPr="00F031F9">
        <w:rPr>
          <w:lang w:val="en-GB"/>
        </w:rPr>
        <w:t>symptoms</w:t>
      </w:r>
      <w:r w:rsidR="006A0683" w:rsidRPr="00F031F9">
        <w:rPr>
          <w:lang w:val="en-GB"/>
        </w:rPr>
        <w:t xml:space="preserve">. </w:t>
      </w:r>
      <w:r w:rsidR="00677B36" w:rsidRPr="00F031F9">
        <w:rPr>
          <w:lang w:val="en-GB"/>
        </w:rPr>
        <w:t xml:space="preserve">Given the probabilistic nature of the model classifying the participants in the different profiles, </w:t>
      </w:r>
      <w:r w:rsidR="00DD4275" w:rsidRPr="00F031F9">
        <w:rPr>
          <w:lang w:val="en-GB"/>
        </w:rPr>
        <w:t xml:space="preserve">estimates were adjusted to </w:t>
      </w:r>
      <w:proofErr w:type="gramStart"/>
      <w:r w:rsidR="00DD4275" w:rsidRPr="00F031F9">
        <w:rPr>
          <w:lang w:val="en-GB"/>
        </w:rPr>
        <w:t>take into account</w:t>
      </w:r>
      <w:proofErr w:type="gramEnd"/>
      <w:r w:rsidR="00DD4275" w:rsidRPr="00F031F9">
        <w:rPr>
          <w:lang w:val="en-GB"/>
        </w:rPr>
        <w:t xml:space="preserve"> the</w:t>
      </w:r>
      <w:r w:rsidR="00677B36" w:rsidRPr="00F031F9">
        <w:rPr>
          <w:lang w:val="en-GB"/>
        </w:rPr>
        <w:t xml:space="preserve"> unce</w:t>
      </w:r>
      <w:r w:rsidR="00322433">
        <w:rPr>
          <w:lang w:val="en-GB"/>
        </w:rPr>
        <w:t>r</w:t>
      </w:r>
      <w:r w:rsidR="00677B36" w:rsidRPr="00F031F9">
        <w:rPr>
          <w:lang w:val="en-GB"/>
        </w:rPr>
        <w:t xml:space="preserve">tainty of classification </w:t>
      </w:r>
      <w:r w:rsidR="00DD4275" w:rsidRPr="00F031F9">
        <w:rPr>
          <w:lang w:val="en-GB"/>
        </w:rPr>
        <w:t xml:space="preserve">using the </w:t>
      </w:r>
      <w:r w:rsidR="00677B36" w:rsidRPr="00F031F9">
        <w:rPr>
          <w:lang w:val="en-GB"/>
        </w:rPr>
        <w:t>predicted probabilit</w:t>
      </w:r>
      <w:r w:rsidR="00DD4275" w:rsidRPr="00F031F9">
        <w:rPr>
          <w:lang w:val="en-GB"/>
        </w:rPr>
        <w:t>ies</w:t>
      </w:r>
      <w:r w:rsidR="00677B36" w:rsidRPr="00F031F9">
        <w:rPr>
          <w:lang w:val="en-GB"/>
        </w:rPr>
        <w:t xml:space="preserve"> of class membership. </w:t>
      </w:r>
      <w:r>
        <w:rPr>
          <w:lang w:val="en-GB"/>
        </w:rPr>
        <w:t>W</w:t>
      </w:r>
      <w:r w:rsidR="002E350C" w:rsidRPr="00F031F9">
        <w:rPr>
          <w:lang w:val="en-GB"/>
        </w:rPr>
        <w:t xml:space="preserve">e fitted </w:t>
      </w:r>
      <w:r w:rsidR="00D22DFB" w:rsidRPr="00F031F9">
        <w:rPr>
          <w:lang w:val="en-GB"/>
        </w:rPr>
        <w:t xml:space="preserve">three </w:t>
      </w:r>
      <w:r w:rsidR="002E350C" w:rsidRPr="00F031F9">
        <w:rPr>
          <w:lang w:val="en-GB"/>
        </w:rPr>
        <w:t xml:space="preserve">models with different adjustment levels: (1) </w:t>
      </w:r>
      <w:r w:rsidR="00B1418F" w:rsidRPr="00F031F9">
        <w:rPr>
          <w:lang w:val="en-GB"/>
        </w:rPr>
        <w:t>only accounting for cohort effect</w:t>
      </w:r>
      <w:r w:rsidR="002E350C" w:rsidRPr="00F031F9">
        <w:rPr>
          <w:lang w:val="en-GB"/>
        </w:rPr>
        <w:t xml:space="preserve">, (2) </w:t>
      </w:r>
      <w:r w:rsidR="00715E09" w:rsidRPr="00F031F9">
        <w:rPr>
          <w:lang w:val="en-GB"/>
        </w:rPr>
        <w:t>further</w:t>
      </w:r>
      <w:r w:rsidR="00D22DFB" w:rsidRPr="00F031F9">
        <w:rPr>
          <w:lang w:val="en-GB"/>
        </w:rPr>
        <w:t xml:space="preserve"> </w:t>
      </w:r>
      <w:r w:rsidR="002E350C" w:rsidRPr="00F031F9">
        <w:rPr>
          <w:lang w:val="en-GB"/>
        </w:rPr>
        <w:t xml:space="preserve">adjusted for </w:t>
      </w:r>
      <w:r w:rsidR="00030A78" w:rsidRPr="00F031F9">
        <w:rPr>
          <w:lang w:val="en-GB"/>
        </w:rPr>
        <w:t>sociodemographic</w:t>
      </w:r>
      <w:r w:rsidR="002E350C" w:rsidRPr="00F031F9">
        <w:rPr>
          <w:lang w:val="en-GB"/>
        </w:rPr>
        <w:t xml:space="preserve"> </w:t>
      </w:r>
      <w:r w:rsidR="00B1418F" w:rsidRPr="00F031F9">
        <w:rPr>
          <w:lang w:val="en-GB"/>
        </w:rPr>
        <w:t>and family characteristics</w:t>
      </w:r>
      <w:r w:rsidR="002E350C" w:rsidRPr="00F031F9">
        <w:rPr>
          <w:lang w:val="en-GB"/>
        </w:rPr>
        <w:t xml:space="preserve">, (3) </w:t>
      </w:r>
      <w:r w:rsidR="00B1418F" w:rsidRPr="00F031F9">
        <w:rPr>
          <w:lang w:val="en-GB"/>
        </w:rPr>
        <w:t xml:space="preserve">further </w:t>
      </w:r>
      <w:r w:rsidR="002E350C" w:rsidRPr="00F031F9">
        <w:rPr>
          <w:lang w:val="en-GB"/>
        </w:rPr>
        <w:t xml:space="preserve">adjusted </w:t>
      </w:r>
      <w:r w:rsidR="006A1646" w:rsidRPr="00F031F9">
        <w:rPr>
          <w:lang w:val="en-GB"/>
        </w:rPr>
        <w:t xml:space="preserve">for </w:t>
      </w:r>
      <w:r w:rsidR="00A4669A" w:rsidRPr="00F031F9">
        <w:rPr>
          <w:lang w:val="en-GB"/>
        </w:rPr>
        <w:t>baseline men</w:t>
      </w:r>
      <w:r w:rsidR="00282DA8" w:rsidRPr="00F031F9">
        <w:rPr>
          <w:lang w:val="en-GB"/>
        </w:rPr>
        <w:t>t</w:t>
      </w:r>
      <w:r w:rsidR="00A4669A" w:rsidRPr="00F031F9">
        <w:rPr>
          <w:lang w:val="en-GB"/>
        </w:rPr>
        <w:t>al health symptoms and</w:t>
      </w:r>
      <w:r w:rsidR="00030A78" w:rsidRPr="00F031F9">
        <w:rPr>
          <w:lang w:val="en-GB"/>
        </w:rPr>
        <w:t xml:space="preserve"> </w:t>
      </w:r>
      <w:r w:rsidR="00686D1A" w:rsidRPr="00F031F9">
        <w:rPr>
          <w:lang w:val="en-GB"/>
        </w:rPr>
        <w:t>ADHD medication use</w:t>
      </w:r>
      <w:r w:rsidR="002E350C" w:rsidRPr="00F031F9">
        <w:rPr>
          <w:lang w:val="en-GB"/>
        </w:rPr>
        <w:t xml:space="preserve">. </w:t>
      </w:r>
      <w:r w:rsidR="00030A78" w:rsidRPr="00F031F9">
        <w:rPr>
          <w:lang w:val="en-GB"/>
        </w:rPr>
        <w:t xml:space="preserve">We ran </w:t>
      </w:r>
      <w:r w:rsidR="005F073E">
        <w:rPr>
          <w:lang w:val="en-GB"/>
        </w:rPr>
        <w:t xml:space="preserve">multivariate </w:t>
      </w:r>
      <w:r w:rsidR="00030A78" w:rsidRPr="00F031F9">
        <w:rPr>
          <w:lang w:val="en-GB"/>
        </w:rPr>
        <w:t xml:space="preserve">multiple imputations </w:t>
      </w:r>
      <w:r w:rsidR="005F073E">
        <w:rPr>
          <w:lang w:val="en-GB"/>
        </w:rPr>
        <w:t xml:space="preserve">with the Amelia package in R </w:t>
      </w:r>
      <w:r w:rsidR="005F073E" w:rsidRPr="005F073E">
        <w:rPr>
          <w:lang w:val="en-GB"/>
        </w:rPr>
        <w:fldChar w:fldCharType="begin"/>
      </w:r>
      <w:r w:rsidR="007E3A17">
        <w:rPr>
          <w:lang w:val="en-GB"/>
        </w:rPr>
        <w:instrText xml:space="preserve"> ADDIN ZOTERO_ITEM CSL_CITATION {"citationID":"5JcHbrKp","properties":{"formattedCitation":"(Zhang 2016)","plainCitation":"(Zhang 2016)","noteIndex":0},"citationItems":[{"id":"r4sNCT2a/yur9a2wP","uris":["http://zotero.org/users/10836391/items/XSLBMW2N"],"itemData":{"id":4286,"type":"article-journal","abstract":"Time series data are common in medical researches. Many laboratory variables or study endpoints could be measured repeatedly over time. Multiple imputation (MI) without considering time trend of a variable may cause it to be unreliable. The article ...","container-title":"Annals of Translational Medicine","DOI":"10.3978/j.issn.2305-5839.2015.12.60","issue":"3","language":"en","note":"PMID: 26904578","page":"56","source":"pmc.ncbi.nlm.nih.gov","title":"Multiple imputation for time series data with Amelia package","volume":"4","author":[{"family":"Zhang","given":"Zhongheng"}],"issued":{"date-parts":[["2016",2]]}}}],"schema":"https://github.com/citation-style-language/schema/raw/master/csl-citation.json"} </w:instrText>
      </w:r>
      <w:r w:rsidR="005F073E" w:rsidRPr="005F073E">
        <w:rPr>
          <w:lang w:val="en-GB"/>
        </w:rPr>
        <w:fldChar w:fldCharType="separate"/>
      </w:r>
      <w:r w:rsidR="007E3A17">
        <w:t>(Zhang 2016)</w:t>
      </w:r>
      <w:r w:rsidR="005F073E" w:rsidRPr="005F073E">
        <w:rPr>
          <w:lang w:val="en-GB"/>
        </w:rPr>
        <w:fldChar w:fldCharType="end"/>
      </w:r>
      <w:r w:rsidR="005F073E" w:rsidRPr="005F073E">
        <w:rPr>
          <w:lang w:val="en-GB"/>
        </w:rPr>
        <w:t xml:space="preserve"> </w:t>
      </w:r>
      <w:r w:rsidR="00030A78" w:rsidRPr="00F031F9">
        <w:rPr>
          <w:lang w:val="en-GB"/>
        </w:rPr>
        <w:t>to account for missing data in the covariates</w:t>
      </w:r>
      <w:r w:rsidR="0028660C" w:rsidRPr="00F031F9">
        <w:rPr>
          <w:lang w:val="en-GB"/>
        </w:rPr>
        <w:t>, therefore models were estimated across 20 imputed dataset</w:t>
      </w:r>
      <w:r w:rsidR="00322433">
        <w:rPr>
          <w:lang w:val="en-GB"/>
        </w:rPr>
        <w:t>s</w:t>
      </w:r>
      <w:r w:rsidR="0028660C" w:rsidRPr="00F031F9">
        <w:rPr>
          <w:lang w:val="en-GB"/>
        </w:rPr>
        <w:t xml:space="preserve"> and then pooled</w:t>
      </w:r>
      <w:r w:rsidR="00030A78" w:rsidRPr="00F031F9">
        <w:rPr>
          <w:lang w:val="en-GB"/>
        </w:rPr>
        <w:t xml:space="preserve">. </w:t>
      </w:r>
      <w:r w:rsidR="00DF26BF" w:rsidRPr="00F031F9">
        <w:rPr>
          <w:lang w:val="en-GB"/>
        </w:rPr>
        <w:t>M</w:t>
      </w:r>
      <w:r w:rsidR="00686D1A" w:rsidRPr="00F031F9">
        <w:rPr>
          <w:lang w:val="en-GB"/>
        </w:rPr>
        <w:t xml:space="preserve">odels were fitted </w:t>
      </w:r>
      <w:r w:rsidR="00DF26BF" w:rsidRPr="00F031F9">
        <w:rPr>
          <w:lang w:val="en-GB"/>
        </w:rPr>
        <w:t xml:space="preserve">for the whole sample </w:t>
      </w:r>
      <w:r w:rsidR="0037197E" w:rsidRPr="00F031F9">
        <w:rPr>
          <w:lang w:val="en-GB"/>
        </w:rPr>
        <w:t>and</w:t>
      </w:r>
      <w:r w:rsidR="00DF26BF" w:rsidRPr="00F031F9">
        <w:rPr>
          <w:lang w:val="en-GB"/>
        </w:rPr>
        <w:t xml:space="preserve"> </w:t>
      </w:r>
      <w:r w:rsidR="00686D1A" w:rsidRPr="00F031F9">
        <w:rPr>
          <w:lang w:val="en-GB"/>
        </w:rPr>
        <w:t xml:space="preserve">separately for males and females. </w:t>
      </w:r>
      <w:r w:rsidR="0088374E">
        <w:rPr>
          <w:lang w:val="en-GB"/>
        </w:rPr>
        <w:t xml:space="preserve">We a-priori decided to estimate models for males and females separately. However, </w:t>
      </w:r>
      <w:r w:rsidR="0088374E">
        <w:rPr>
          <w:color w:val="000000" w:themeColor="text1"/>
          <w:lang w:val="en-GB"/>
        </w:rPr>
        <w:t>t</w:t>
      </w:r>
      <w:r w:rsidR="0088374E" w:rsidRPr="00F031F9">
        <w:rPr>
          <w:color w:val="000000" w:themeColor="text1"/>
          <w:lang w:val="en-GB"/>
        </w:rPr>
        <w:t xml:space="preserve">o statistically test sex differences, we also estimated the interaction between ADHD symptoms profiles and sex on the additive scale, and computed </w:t>
      </w:r>
      <w:r w:rsidR="0088374E">
        <w:rPr>
          <w:color w:val="000000" w:themeColor="text1"/>
          <w:lang w:val="en-GB"/>
        </w:rPr>
        <w:t xml:space="preserve">the </w:t>
      </w:r>
      <w:r w:rsidR="0088374E" w:rsidRPr="00F031F9">
        <w:rPr>
          <w:color w:val="000000" w:themeColor="text1"/>
          <w:lang w:val="en-GB"/>
        </w:rPr>
        <w:t>interaction contrast ratio (ICR</w:t>
      </w:r>
      <w:r w:rsidR="0088374E">
        <w:rPr>
          <w:color w:val="000000" w:themeColor="text1"/>
          <w:lang w:val="en-GB"/>
        </w:rPr>
        <w:t>), quantifying</w:t>
      </w:r>
      <w:r w:rsidR="0088374E" w:rsidRPr="00F031F9">
        <w:rPr>
          <w:color w:val="000000" w:themeColor="text1"/>
          <w:lang w:val="en-GB"/>
        </w:rPr>
        <w:t xml:space="preserve"> the excess risk due to interaction, </w:t>
      </w:r>
      <w:r w:rsidR="0088374E">
        <w:rPr>
          <w:color w:val="000000" w:themeColor="text1"/>
          <w:lang w:val="en-GB"/>
        </w:rPr>
        <w:t xml:space="preserve">that is </w:t>
      </w:r>
      <w:r w:rsidR="0088374E" w:rsidRPr="002A47F7">
        <w:rPr>
          <w:color w:val="000000" w:themeColor="text1"/>
        </w:rPr>
        <w:t xml:space="preserve">how much the combined effect of two factors </w:t>
      </w:r>
      <w:r w:rsidR="0088374E">
        <w:rPr>
          <w:color w:val="000000" w:themeColor="text1"/>
        </w:rPr>
        <w:t>(</w:t>
      </w:r>
      <w:r w:rsidR="0088374E">
        <w:rPr>
          <w:color w:val="000000" w:themeColor="text1"/>
          <w:lang w:val="en-GB"/>
        </w:rPr>
        <w:t xml:space="preserve">e.g., a given profile of ADHD symptoms and female sex) </w:t>
      </w:r>
      <w:r w:rsidR="0088374E" w:rsidRPr="002A47F7">
        <w:rPr>
          <w:color w:val="000000" w:themeColor="text1"/>
        </w:rPr>
        <w:t>exceeds the sum of their individual effects</w:t>
      </w:r>
      <w:r w:rsidR="0088374E">
        <w:rPr>
          <w:color w:val="000000" w:themeColor="text1"/>
          <w:lang w:val="en-GB"/>
        </w:rPr>
        <w:t>. V</w:t>
      </w:r>
      <w:r w:rsidR="0088374E" w:rsidRPr="00F031F9">
        <w:rPr>
          <w:color w:val="000000" w:themeColor="text1"/>
          <w:lang w:val="en-GB"/>
        </w:rPr>
        <w:t>alues &gt;</w:t>
      </w:r>
      <w:r w:rsidR="0088374E">
        <w:rPr>
          <w:color w:val="000000" w:themeColor="text1"/>
          <w:lang w:val="en-GB"/>
        </w:rPr>
        <w:t>0</w:t>
      </w:r>
      <w:r w:rsidR="0088374E" w:rsidRPr="00F031F9">
        <w:rPr>
          <w:color w:val="000000" w:themeColor="text1"/>
          <w:lang w:val="en-GB"/>
        </w:rPr>
        <w:t xml:space="preserve"> indicat</w:t>
      </w:r>
      <w:r w:rsidR="0088374E">
        <w:rPr>
          <w:color w:val="000000" w:themeColor="text1"/>
          <w:lang w:val="en-GB"/>
        </w:rPr>
        <w:t>e</w:t>
      </w:r>
      <w:r w:rsidR="0088374E" w:rsidRPr="00F031F9">
        <w:rPr>
          <w:color w:val="000000" w:themeColor="text1"/>
          <w:lang w:val="en-GB"/>
        </w:rPr>
        <w:t xml:space="preserve"> positive interaction</w:t>
      </w:r>
      <w:r w:rsidR="0088374E">
        <w:rPr>
          <w:color w:val="000000" w:themeColor="text1"/>
          <w:lang w:val="en-GB"/>
        </w:rPr>
        <w:t xml:space="preserve"> (i.e., synergy: </w:t>
      </w:r>
      <w:r w:rsidR="0088374E" w:rsidRPr="002A47F7">
        <w:rPr>
          <w:color w:val="000000" w:themeColor="text1"/>
        </w:rPr>
        <w:t>the joint effect of both factors exceeds the sum of their individual effects</w:t>
      </w:r>
      <w:r w:rsidR="0088374E">
        <w:rPr>
          <w:color w:val="000000" w:themeColor="text1"/>
          <w:lang w:val="en-GB"/>
        </w:rPr>
        <w:t>)</w:t>
      </w:r>
      <w:r w:rsidR="0088374E" w:rsidRPr="00F031F9">
        <w:rPr>
          <w:color w:val="000000" w:themeColor="text1"/>
          <w:lang w:val="en-GB"/>
        </w:rPr>
        <w:t>, values &lt;</w:t>
      </w:r>
      <w:r w:rsidR="0088374E">
        <w:rPr>
          <w:color w:val="000000" w:themeColor="text1"/>
          <w:lang w:val="en-GB"/>
        </w:rPr>
        <w:t xml:space="preserve">0 </w:t>
      </w:r>
      <w:r w:rsidR="0088374E" w:rsidRPr="00F031F9">
        <w:rPr>
          <w:color w:val="000000" w:themeColor="text1"/>
          <w:lang w:val="en-GB"/>
        </w:rPr>
        <w:t>indicat</w:t>
      </w:r>
      <w:r w:rsidR="0088374E">
        <w:rPr>
          <w:color w:val="000000" w:themeColor="text1"/>
          <w:lang w:val="en-GB"/>
        </w:rPr>
        <w:t>e</w:t>
      </w:r>
      <w:r w:rsidR="0088374E" w:rsidRPr="00F031F9">
        <w:rPr>
          <w:color w:val="000000" w:themeColor="text1"/>
          <w:lang w:val="en-GB"/>
        </w:rPr>
        <w:t xml:space="preserve"> negative interaction</w:t>
      </w:r>
      <w:r w:rsidR="0088374E">
        <w:rPr>
          <w:color w:val="000000" w:themeColor="text1"/>
          <w:lang w:val="en-GB"/>
        </w:rPr>
        <w:t xml:space="preserve"> (i.e., antagonism: </w:t>
      </w:r>
      <w:r w:rsidR="0088374E" w:rsidRPr="002A47F7">
        <w:rPr>
          <w:color w:val="000000" w:themeColor="text1"/>
        </w:rPr>
        <w:t>the joint effect is less than the sum of the individual effects</w:t>
      </w:r>
      <w:r w:rsidR="0088374E">
        <w:rPr>
          <w:color w:val="000000" w:themeColor="text1"/>
          <w:lang w:val="en-GB"/>
        </w:rPr>
        <w:t>)</w:t>
      </w:r>
      <w:r w:rsidR="0088374E" w:rsidRPr="00F031F9">
        <w:rPr>
          <w:color w:val="000000" w:themeColor="text1"/>
          <w:lang w:val="en-GB"/>
        </w:rPr>
        <w:t>, and 0</w:t>
      </w:r>
      <w:r w:rsidR="0088374E">
        <w:rPr>
          <w:color w:val="000000" w:themeColor="text1"/>
          <w:lang w:val="en-GB"/>
        </w:rPr>
        <w:t xml:space="preserve"> </w:t>
      </w:r>
      <w:r w:rsidR="0088374E" w:rsidRPr="00F031F9">
        <w:rPr>
          <w:color w:val="000000" w:themeColor="text1"/>
          <w:lang w:val="en-GB"/>
        </w:rPr>
        <w:t>indicat</w:t>
      </w:r>
      <w:r w:rsidR="0088374E">
        <w:rPr>
          <w:color w:val="000000" w:themeColor="text1"/>
          <w:lang w:val="en-GB"/>
        </w:rPr>
        <w:t>es</w:t>
      </w:r>
      <w:r w:rsidR="0088374E" w:rsidRPr="00F031F9">
        <w:rPr>
          <w:color w:val="000000" w:themeColor="text1"/>
          <w:lang w:val="en-GB"/>
        </w:rPr>
        <w:t xml:space="preserve"> no interaction</w:t>
      </w:r>
      <w:r w:rsidR="0088374E">
        <w:rPr>
          <w:color w:val="000000" w:themeColor="text1"/>
          <w:lang w:val="en-GB"/>
        </w:rPr>
        <w:t xml:space="preserve"> (i.e., </w:t>
      </w:r>
      <w:r w:rsidR="0088374E" w:rsidRPr="002A47F7">
        <w:rPr>
          <w:color w:val="000000" w:themeColor="text1"/>
        </w:rPr>
        <w:t>the effects of the two factors are additive</w:t>
      </w:r>
      <w:r w:rsidR="0088374E">
        <w:rPr>
          <w:color w:val="000000" w:themeColor="text1"/>
        </w:rPr>
        <w:t>)</w:t>
      </w:r>
      <w:r w:rsidR="0088374E">
        <w:rPr>
          <w:color w:val="000000" w:themeColor="text1"/>
          <w:lang w:val="en-GB"/>
        </w:rPr>
        <w:t>.</w:t>
      </w:r>
      <w:r w:rsidR="0088374E" w:rsidRPr="00F031F9">
        <w:rPr>
          <w:color w:val="000000" w:themeColor="text1"/>
          <w:lang w:val="en-GB"/>
        </w:rPr>
        <w:t xml:space="preserve"> </w:t>
      </w:r>
      <w:r w:rsidR="0088374E">
        <w:rPr>
          <w:color w:val="000000" w:themeColor="text1"/>
          <w:lang w:val="en-GB"/>
        </w:rPr>
        <w:t>We also calculated the</w:t>
      </w:r>
      <w:r w:rsidR="0088374E" w:rsidRPr="00F031F9">
        <w:rPr>
          <w:color w:val="000000" w:themeColor="text1"/>
          <w:lang w:val="en-GB"/>
        </w:rPr>
        <w:t xml:space="preserve"> attributable proportion (AP)</w:t>
      </w:r>
      <w:r w:rsidR="0088374E">
        <w:rPr>
          <w:color w:val="000000" w:themeColor="text1"/>
          <w:lang w:val="en-GB"/>
        </w:rPr>
        <w:t xml:space="preserve">, quantifying </w:t>
      </w:r>
      <w:r w:rsidR="0088374E" w:rsidRPr="00004D19">
        <w:rPr>
          <w:color w:val="000000" w:themeColor="text1"/>
        </w:rPr>
        <w:t xml:space="preserve">the proportion of the combined </w:t>
      </w:r>
      <w:r w:rsidR="0088374E">
        <w:rPr>
          <w:color w:val="000000" w:themeColor="text1"/>
        </w:rPr>
        <w:t xml:space="preserve">(synergic/antagonist) </w:t>
      </w:r>
      <w:r w:rsidR="0088374E" w:rsidRPr="00004D19">
        <w:rPr>
          <w:color w:val="000000" w:themeColor="text1"/>
        </w:rPr>
        <w:t>effect of two factors that can be attributed to their interaction (as opposed to their independent effects)</w:t>
      </w:r>
      <w:r w:rsidR="0088374E">
        <w:rPr>
          <w:color w:val="000000" w:themeColor="text1"/>
        </w:rPr>
        <w:t xml:space="preserve">, that in this context represents the </w:t>
      </w:r>
      <w:proofErr w:type="spellStart"/>
      <w:r w:rsidR="0088374E">
        <w:rPr>
          <w:color w:val="000000" w:themeColor="text1"/>
        </w:rPr>
        <w:t>propotion</w:t>
      </w:r>
      <w:proofErr w:type="spellEnd"/>
      <w:r w:rsidR="0088374E">
        <w:rPr>
          <w:color w:val="000000" w:themeColor="text1"/>
        </w:rPr>
        <w:t xml:space="preserve"> of </w:t>
      </w:r>
      <w:r w:rsidR="0088374E" w:rsidRPr="00F031F9">
        <w:rPr>
          <w:color w:val="000000" w:themeColor="text1"/>
          <w:lang w:val="en-GB"/>
        </w:rPr>
        <w:t xml:space="preserve">the </w:t>
      </w:r>
      <w:r w:rsidR="0088374E">
        <w:rPr>
          <w:color w:val="000000" w:themeColor="text1"/>
          <w:lang w:val="en-GB"/>
        </w:rPr>
        <w:t xml:space="preserve">putative effect </w:t>
      </w:r>
      <w:r w:rsidR="0088374E">
        <w:rPr>
          <w:color w:val="000000" w:themeColor="text1"/>
          <w:lang w:val="en-GB"/>
        </w:rPr>
        <w:lastRenderedPageBreak/>
        <w:t xml:space="preserve">on the </w:t>
      </w:r>
      <w:r w:rsidR="0088374E" w:rsidRPr="00F031F9">
        <w:rPr>
          <w:color w:val="000000" w:themeColor="text1"/>
          <w:lang w:val="en-GB"/>
        </w:rPr>
        <w:t>outcome due to the combination of a given ADHD symptom profile (compared to the profile with lowest symptoms) and female sex (compared to male</w:t>
      </w:r>
      <w:r w:rsidR="0088374E">
        <w:rPr>
          <w:color w:val="000000" w:themeColor="text1"/>
          <w:lang w:val="en-GB"/>
        </w:rPr>
        <w:t xml:space="preserve"> </w:t>
      </w:r>
      <w:r w:rsidR="0088374E" w:rsidRPr="00F031F9">
        <w:rPr>
          <w:color w:val="000000" w:themeColor="text1"/>
          <w:lang w:val="en-GB"/>
        </w:rPr>
        <w:t>s</w:t>
      </w:r>
      <w:r w:rsidR="0088374E">
        <w:rPr>
          <w:color w:val="000000" w:themeColor="text1"/>
          <w:lang w:val="en-GB"/>
        </w:rPr>
        <w:t>ex</w:t>
      </w:r>
      <w:r w:rsidR="0088374E" w:rsidRPr="00F031F9">
        <w:rPr>
          <w:color w:val="000000" w:themeColor="text1"/>
          <w:lang w:val="en-GB"/>
        </w:rPr>
        <w:t>)</w:t>
      </w:r>
      <w:r w:rsidR="00DD4275" w:rsidRPr="00F031F9">
        <w:rPr>
          <w:color w:val="000000" w:themeColor="text1"/>
          <w:lang w:val="en-GB"/>
        </w:rPr>
        <w:fldChar w:fldCharType="begin"/>
      </w:r>
      <w:r w:rsidR="007E3A17">
        <w:rPr>
          <w:color w:val="000000" w:themeColor="text1"/>
          <w:lang w:val="en-GB"/>
        </w:rPr>
        <w:instrText xml:space="preserve"> ADDIN ZOTERO_ITEM CSL_CITATION {"citationID":"EdARlyYi","properties":{"formattedCitation":"(VanderWeele &amp; Knol 2014)","plainCitation":"(VanderWeele &amp; Knol 2014)","noteIndex":0},"citationItems":[{"id":24590,"uris":["http://zotero.org/users/1201859/items/IS4VZTSY"],"itemData":{"id":24590,"type":"article-journal","abstract":"In this tutorial, we provide a broad introduction to the topic of interaction between the effects of exposures. We discuss interaction on both additive and multiplicative scales using risks, and we discuss their relation to statistical models (e.g. linear, log-linear, and logistic models). We discuss and evaluate arguments that have been made for using additive or multiplicative scales to assess interaction. We further discuss approaches to presenting interaction analyses, different mechanistic forms of interaction, when interaction is robust to unmeasured confounding, interaction for continuous outcomes, qualitative or “crossover” interactions, methods for attributing effects to interactions, case-only estimators of interaction, and power and sample size calculations for additive and multiplicative interaction.","container-title":"Epidemiologic Methods","DOI":"10.1515/em-2013-0005","ISSN":"2161-962X","issue":"1","language":"en","license":"De Gruyter expressly reserves the right to use all content for commercial text and data mining within the meaning of Section 44b of the German Copyright Act.","note":"publisher: De Gruyter","page":"33-72","source":"www.degruyter.com","title":"A Tutorial on Interaction","volume":"3","author":[{"family":"VanderWeele","given":"Tyler J."},{"family":"Knol","given":"Mirjam J."}],"issued":{"date-parts":[["2014",12,1]]}}}],"schema":"https://github.com/citation-style-language/schema/raw/master/csl-citation.json"} </w:instrText>
      </w:r>
      <w:r w:rsidR="00DD4275" w:rsidRPr="00F031F9">
        <w:rPr>
          <w:color w:val="000000" w:themeColor="text1"/>
          <w:lang w:val="en-GB"/>
        </w:rPr>
        <w:fldChar w:fldCharType="separate"/>
      </w:r>
      <w:r w:rsidR="007E3A17">
        <w:rPr>
          <w:color w:val="000000"/>
        </w:rPr>
        <w:t>(VanderWeele &amp; Knol 2014)</w:t>
      </w:r>
      <w:r w:rsidR="00DD4275" w:rsidRPr="00F031F9">
        <w:rPr>
          <w:color w:val="000000" w:themeColor="text1"/>
          <w:lang w:val="en-GB"/>
        </w:rPr>
        <w:fldChar w:fldCharType="end"/>
      </w:r>
      <w:r w:rsidR="007E3A17">
        <w:rPr>
          <w:color w:val="000000" w:themeColor="text1"/>
          <w:lang w:val="en-GB"/>
        </w:rPr>
        <w:t>.</w:t>
      </w:r>
      <w:r w:rsidR="008F3CA8" w:rsidRPr="00F031F9">
        <w:rPr>
          <w:color w:val="FF0000"/>
          <w:lang w:val="en-GB"/>
        </w:rPr>
        <w:t xml:space="preserve"> </w:t>
      </w:r>
    </w:p>
    <w:p w14:paraId="046A11B7" w14:textId="77777777" w:rsidR="00F833A3" w:rsidRPr="00F031F9" w:rsidRDefault="00F833A3" w:rsidP="00B35602">
      <w:pPr>
        <w:jc w:val="both"/>
        <w:rPr>
          <w:lang w:val="en-GB"/>
        </w:rPr>
      </w:pPr>
    </w:p>
    <w:p w14:paraId="69745276" w14:textId="2B8E8437" w:rsidR="001B3BCB" w:rsidRPr="00F031F9" w:rsidRDefault="001B3BCB" w:rsidP="00B35602">
      <w:pPr>
        <w:jc w:val="both"/>
        <w:rPr>
          <w:b/>
          <w:bCs/>
          <w:lang w:val="en-GB"/>
        </w:rPr>
      </w:pPr>
      <w:r w:rsidRPr="00F031F9">
        <w:rPr>
          <w:b/>
          <w:bCs/>
          <w:lang w:val="en-GB"/>
        </w:rPr>
        <w:t>RESULTS</w:t>
      </w:r>
    </w:p>
    <w:p w14:paraId="1C6644D4" w14:textId="69B2DDBB" w:rsidR="00DE1B58" w:rsidRPr="00F031F9" w:rsidRDefault="00B80E7F" w:rsidP="0088374E">
      <w:pPr>
        <w:jc w:val="both"/>
        <w:rPr>
          <w:lang w:val="en-GB"/>
        </w:rPr>
      </w:pPr>
      <w:r w:rsidRPr="00F031F9">
        <w:rPr>
          <w:lang w:val="en-GB"/>
        </w:rPr>
        <w:t>We</w:t>
      </w:r>
      <w:r w:rsidR="009C79EA" w:rsidRPr="00F031F9">
        <w:rPr>
          <w:lang w:val="en-GB"/>
        </w:rPr>
        <w:t xml:space="preserve"> included </w:t>
      </w:r>
      <w:r w:rsidR="00030A78" w:rsidRPr="00F031F9">
        <w:rPr>
          <w:lang w:val="en-GB"/>
        </w:rPr>
        <w:t>4</w:t>
      </w:r>
      <w:r w:rsidR="00F23120" w:rsidRPr="00F031F9">
        <w:rPr>
          <w:lang w:val="en-GB"/>
        </w:rPr>
        <w:t>,</w:t>
      </w:r>
      <w:r w:rsidR="00030A78" w:rsidRPr="00F031F9">
        <w:rPr>
          <w:lang w:val="en-GB"/>
        </w:rPr>
        <w:t>399</w:t>
      </w:r>
      <w:r w:rsidR="009C79EA" w:rsidRPr="00F031F9">
        <w:rPr>
          <w:lang w:val="en-GB"/>
        </w:rPr>
        <w:t xml:space="preserve"> children who were followed up </w:t>
      </w:r>
      <w:r w:rsidR="009369E9" w:rsidRPr="00F031F9">
        <w:rPr>
          <w:lang w:val="en-GB"/>
        </w:rPr>
        <w:t>for</w:t>
      </w:r>
      <w:r w:rsidR="009C79EA" w:rsidRPr="00F031F9">
        <w:rPr>
          <w:lang w:val="en-GB"/>
        </w:rPr>
        <w:t xml:space="preserve"> </w:t>
      </w:r>
      <w:r w:rsidR="009369E9" w:rsidRPr="00F031F9">
        <w:rPr>
          <w:lang w:val="en-GB"/>
        </w:rPr>
        <w:t>8-</w:t>
      </w:r>
      <w:r w:rsidR="009C79EA" w:rsidRPr="00F031F9">
        <w:rPr>
          <w:lang w:val="en-GB"/>
        </w:rPr>
        <w:t>12 years</w:t>
      </w:r>
      <w:r w:rsidR="009369E9" w:rsidRPr="00F031F9">
        <w:rPr>
          <w:lang w:val="en-GB"/>
        </w:rPr>
        <w:t>, of which</w:t>
      </w:r>
      <w:r w:rsidR="009C79EA" w:rsidRPr="00F031F9">
        <w:rPr>
          <w:lang w:val="en-GB"/>
        </w:rPr>
        <w:t xml:space="preserve"> </w:t>
      </w:r>
      <w:r w:rsidR="00030A78" w:rsidRPr="00F031F9">
        <w:rPr>
          <w:lang w:val="en-GB"/>
        </w:rPr>
        <w:t>2</w:t>
      </w:r>
      <w:r w:rsidR="00F23120" w:rsidRPr="00F031F9">
        <w:rPr>
          <w:lang w:val="en-GB"/>
        </w:rPr>
        <w:t>,</w:t>
      </w:r>
      <w:r w:rsidR="00030A78" w:rsidRPr="00F031F9">
        <w:rPr>
          <w:lang w:val="en-GB"/>
        </w:rPr>
        <w:t xml:space="preserve">195 </w:t>
      </w:r>
      <w:r w:rsidR="009C79EA" w:rsidRPr="00F031F9">
        <w:rPr>
          <w:lang w:val="en-GB"/>
        </w:rPr>
        <w:t>(</w:t>
      </w:r>
      <w:r w:rsidR="00030A78" w:rsidRPr="00F031F9">
        <w:rPr>
          <w:lang w:val="en-GB"/>
        </w:rPr>
        <w:t>49.9</w:t>
      </w:r>
      <w:r w:rsidR="009C79EA" w:rsidRPr="00F031F9">
        <w:rPr>
          <w:lang w:val="en-GB"/>
        </w:rPr>
        <w:t xml:space="preserve">%) were </w:t>
      </w:r>
      <w:r w:rsidR="00F23120" w:rsidRPr="00F031F9">
        <w:rPr>
          <w:lang w:val="en-GB"/>
        </w:rPr>
        <w:t>male</w:t>
      </w:r>
      <w:r w:rsidR="009C79EA" w:rsidRPr="00F031F9">
        <w:rPr>
          <w:lang w:val="en-GB"/>
        </w:rPr>
        <w:t xml:space="preserve">, and </w:t>
      </w:r>
      <w:r w:rsidR="00030A78" w:rsidRPr="00F031F9">
        <w:rPr>
          <w:lang w:val="en-GB"/>
        </w:rPr>
        <w:t>2</w:t>
      </w:r>
      <w:r w:rsidR="00F23120" w:rsidRPr="00F031F9">
        <w:rPr>
          <w:lang w:val="en-GB"/>
        </w:rPr>
        <w:t>,</w:t>
      </w:r>
      <w:r w:rsidR="00030A78" w:rsidRPr="00F031F9">
        <w:rPr>
          <w:lang w:val="en-GB"/>
        </w:rPr>
        <w:t>204</w:t>
      </w:r>
      <w:r w:rsidR="009C79EA" w:rsidRPr="00F031F9">
        <w:rPr>
          <w:lang w:val="en-GB"/>
        </w:rPr>
        <w:t xml:space="preserve"> (</w:t>
      </w:r>
      <w:r w:rsidR="00030A78" w:rsidRPr="00F031F9">
        <w:rPr>
          <w:lang w:val="en-GB"/>
        </w:rPr>
        <w:t>50.1</w:t>
      </w:r>
      <w:r w:rsidR="009C79EA" w:rsidRPr="00F031F9">
        <w:rPr>
          <w:lang w:val="en-GB"/>
        </w:rPr>
        <w:t xml:space="preserve">%) were </w:t>
      </w:r>
      <w:r w:rsidR="00F23120" w:rsidRPr="00F031F9">
        <w:rPr>
          <w:lang w:val="en-GB"/>
        </w:rPr>
        <w:t>female</w:t>
      </w:r>
      <w:r w:rsidR="009C79EA" w:rsidRPr="00F031F9">
        <w:rPr>
          <w:lang w:val="en-GB"/>
        </w:rPr>
        <w:t xml:space="preserve"> (</w:t>
      </w:r>
      <w:r w:rsidR="009C79EA" w:rsidRPr="00F031F9">
        <w:rPr>
          <w:b/>
          <w:lang w:val="en-GB"/>
        </w:rPr>
        <w:t>Table 1</w:t>
      </w:r>
      <w:r w:rsidR="0088374E">
        <w:rPr>
          <w:b/>
          <w:lang w:val="en-GB"/>
        </w:rPr>
        <w:t xml:space="preserve"> </w:t>
      </w:r>
      <w:r w:rsidR="0088374E" w:rsidRPr="0088374E">
        <w:rPr>
          <w:bCs/>
          <w:lang w:val="en-GB"/>
        </w:rPr>
        <w:t>and</w:t>
      </w:r>
      <w:r w:rsidR="0088374E">
        <w:rPr>
          <w:b/>
          <w:lang w:val="en-GB"/>
        </w:rPr>
        <w:t xml:space="preserve"> Table S2</w:t>
      </w:r>
      <w:r w:rsidR="009C79EA" w:rsidRPr="00F031F9">
        <w:rPr>
          <w:lang w:val="en-GB"/>
        </w:rPr>
        <w:t xml:space="preserve">). </w:t>
      </w:r>
      <w:r w:rsidR="00030A78" w:rsidRPr="00F031F9">
        <w:rPr>
          <w:lang w:val="en-GB"/>
        </w:rPr>
        <w:t xml:space="preserve">The best model identified the following </w:t>
      </w:r>
      <w:r w:rsidR="002E36A2" w:rsidRPr="00F031F9">
        <w:rPr>
          <w:lang w:val="en-GB"/>
        </w:rPr>
        <w:t>four</w:t>
      </w:r>
      <w:r w:rsidR="00030A78" w:rsidRPr="00F031F9">
        <w:rPr>
          <w:lang w:val="en-GB"/>
        </w:rPr>
        <w:t xml:space="preserve"> profiles (</w:t>
      </w:r>
      <w:r w:rsidR="00030A78" w:rsidRPr="00F031F9">
        <w:rPr>
          <w:b/>
          <w:bCs/>
          <w:lang w:val="en-GB"/>
        </w:rPr>
        <w:t>Figure 1</w:t>
      </w:r>
      <w:r w:rsidR="007056A8" w:rsidRPr="00F031F9">
        <w:rPr>
          <w:b/>
          <w:bCs/>
          <w:lang w:val="en-GB"/>
        </w:rPr>
        <w:t xml:space="preserve">, </w:t>
      </w:r>
      <w:r w:rsidR="007056A8" w:rsidRPr="00F031F9">
        <w:rPr>
          <w:lang w:val="en-GB"/>
        </w:rPr>
        <w:t xml:space="preserve">see also </w:t>
      </w:r>
      <w:r w:rsidR="007056A8" w:rsidRPr="00F031F9">
        <w:rPr>
          <w:b/>
          <w:bCs/>
          <w:lang w:val="en-GB"/>
        </w:rPr>
        <w:t>Table S</w:t>
      </w:r>
      <w:r w:rsidR="0088374E">
        <w:rPr>
          <w:b/>
          <w:bCs/>
          <w:lang w:val="en-GB"/>
        </w:rPr>
        <w:t xml:space="preserve">3 </w:t>
      </w:r>
      <w:r w:rsidR="0088374E">
        <w:rPr>
          <w:lang w:val="en-GB"/>
        </w:rPr>
        <w:t xml:space="preserve">and </w:t>
      </w:r>
      <w:r w:rsidR="0088374E" w:rsidRPr="0088374E">
        <w:rPr>
          <w:b/>
          <w:bCs/>
          <w:lang w:val="en-GB"/>
        </w:rPr>
        <w:t>Table S4</w:t>
      </w:r>
      <w:r w:rsidR="00030A78" w:rsidRPr="00F031F9">
        <w:rPr>
          <w:lang w:val="en-GB"/>
        </w:rPr>
        <w:t xml:space="preserve">): (1) </w:t>
      </w:r>
      <w:r w:rsidR="00030A78" w:rsidRPr="00F031F9">
        <w:rPr>
          <w:i/>
          <w:iCs/>
          <w:lang w:val="en-GB"/>
        </w:rPr>
        <w:t xml:space="preserve">Low </w:t>
      </w:r>
      <w:r w:rsidR="000B11E1" w:rsidRPr="00F031F9">
        <w:rPr>
          <w:i/>
          <w:iCs/>
          <w:lang w:val="en-GB"/>
        </w:rPr>
        <w:t>h</w:t>
      </w:r>
      <w:r w:rsidR="00030A78" w:rsidRPr="00F031F9">
        <w:rPr>
          <w:i/>
          <w:iCs/>
          <w:lang w:val="en-GB"/>
        </w:rPr>
        <w:t>yperactivity</w:t>
      </w:r>
      <w:r w:rsidR="002E36A2" w:rsidRPr="00F031F9">
        <w:rPr>
          <w:i/>
          <w:iCs/>
          <w:lang w:val="en-GB"/>
        </w:rPr>
        <w:t>-impulsivity</w:t>
      </w:r>
      <w:r w:rsidR="00030A78" w:rsidRPr="00F031F9">
        <w:rPr>
          <w:i/>
          <w:iCs/>
          <w:lang w:val="en-GB"/>
        </w:rPr>
        <w:t xml:space="preserve"> and </w:t>
      </w:r>
      <w:r w:rsidR="000B11E1" w:rsidRPr="00F031F9">
        <w:rPr>
          <w:i/>
          <w:iCs/>
          <w:lang w:val="en-GB"/>
        </w:rPr>
        <w:t>l</w:t>
      </w:r>
      <w:r w:rsidR="00030A78" w:rsidRPr="00F031F9">
        <w:rPr>
          <w:i/>
          <w:iCs/>
          <w:lang w:val="en-GB"/>
        </w:rPr>
        <w:t xml:space="preserve">ow </w:t>
      </w:r>
      <w:r w:rsidR="000B11E1" w:rsidRPr="00F031F9">
        <w:rPr>
          <w:i/>
          <w:iCs/>
          <w:lang w:val="en-GB"/>
        </w:rPr>
        <w:t>i</w:t>
      </w:r>
      <w:r w:rsidR="00030A78" w:rsidRPr="00F031F9">
        <w:rPr>
          <w:i/>
          <w:iCs/>
          <w:lang w:val="en-GB"/>
        </w:rPr>
        <w:t>nattention</w:t>
      </w:r>
      <w:r w:rsidR="00030A78" w:rsidRPr="00F031F9">
        <w:rPr>
          <w:lang w:val="en-GB"/>
        </w:rPr>
        <w:t xml:space="preserve"> (2</w:t>
      </w:r>
      <w:r w:rsidR="0085203C" w:rsidRPr="00F031F9">
        <w:rPr>
          <w:lang w:val="en-GB"/>
        </w:rPr>
        <w:t>,</w:t>
      </w:r>
      <w:r w:rsidR="00030A78" w:rsidRPr="00F031F9">
        <w:rPr>
          <w:lang w:val="en-GB"/>
        </w:rPr>
        <w:t xml:space="preserve">475 [56.3%]), </w:t>
      </w:r>
      <w:r w:rsidR="002E36A2" w:rsidRPr="00F031F9">
        <w:rPr>
          <w:lang w:val="en-GB"/>
        </w:rPr>
        <w:t xml:space="preserve">including participants with persistently low symptoms from six to 12 years of age; </w:t>
      </w:r>
      <w:r w:rsidR="00030A78" w:rsidRPr="00F031F9">
        <w:rPr>
          <w:lang w:val="en-GB"/>
        </w:rPr>
        <w:t xml:space="preserve">(2) </w:t>
      </w:r>
      <w:r w:rsidR="000B11E1" w:rsidRPr="00F031F9">
        <w:rPr>
          <w:i/>
          <w:iCs/>
          <w:lang w:val="en-GB"/>
        </w:rPr>
        <w:t>L</w:t>
      </w:r>
      <w:r w:rsidR="00030A78" w:rsidRPr="00F031F9">
        <w:rPr>
          <w:i/>
          <w:iCs/>
          <w:lang w:val="en-GB"/>
        </w:rPr>
        <w:t xml:space="preserve">ow </w:t>
      </w:r>
      <w:r w:rsidR="000B11E1" w:rsidRPr="00F031F9">
        <w:rPr>
          <w:i/>
          <w:iCs/>
          <w:lang w:val="en-GB"/>
        </w:rPr>
        <w:t>h</w:t>
      </w:r>
      <w:r w:rsidR="00030A78" w:rsidRPr="00F031F9">
        <w:rPr>
          <w:i/>
          <w:iCs/>
          <w:lang w:val="en-GB"/>
        </w:rPr>
        <w:t>yperactivity</w:t>
      </w:r>
      <w:r w:rsidR="002E36A2" w:rsidRPr="00F031F9">
        <w:rPr>
          <w:i/>
          <w:iCs/>
          <w:lang w:val="en-GB"/>
        </w:rPr>
        <w:t>-impulsivity</w:t>
      </w:r>
      <w:r w:rsidR="00030A78" w:rsidRPr="00F031F9">
        <w:rPr>
          <w:i/>
          <w:iCs/>
          <w:lang w:val="en-GB"/>
        </w:rPr>
        <w:t xml:space="preserve"> and </w:t>
      </w:r>
      <w:r w:rsidR="000B11E1" w:rsidRPr="00F031F9">
        <w:rPr>
          <w:i/>
          <w:iCs/>
          <w:lang w:val="en-GB"/>
        </w:rPr>
        <w:t>h</w:t>
      </w:r>
      <w:r w:rsidR="00030A78" w:rsidRPr="00F031F9">
        <w:rPr>
          <w:i/>
          <w:iCs/>
          <w:lang w:val="en-GB"/>
        </w:rPr>
        <w:t xml:space="preserve">igh </w:t>
      </w:r>
      <w:r w:rsidR="000B11E1" w:rsidRPr="00F031F9">
        <w:rPr>
          <w:i/>
          <w:iCs/>
          <w:lang w:val="en-GB"/>
        </w:rPr>
        <w:t>i</w:t>
      </w:r>
      <w:r w:rsidR="00030A78" w:rsidRPr="00F031F9">
        <w:rPr>
          <w:i/>
          <w:iCs/>
          <w:lang w:val="en-GB"/>
        </w:rPr>
        <w:t>nattention</w:t>
      </w:r>
      <w:r w:rsidR="00030A78" w:rsidRPr="00F031F9">
        <w:rPr>
          <w:lang w:val="en-GB"/>
        </w:rPr>
        <w:t xml:space="preserve"> (919 [20.9%]), </w:t>
      </w:r>
      <w:r w:rsidR="002E36A2" w:rsidRPr="00F031F9">
        <w:rPr>
          <w:lang w:val="en-GB"/>
        </w:rPr>
        <w:t>including participants with low sym</w:t>
      </w:r>
      <w:r w:rsidR="00F031F9">
        <w:rPr>
          <w:lang w:val="en-GB"/>
        </w:rPr>
        <w:t>p</w:t>
      </w:r>
      <w:r w:rsidR="002E36A2" w:rsidRPr="00F031F9">
        <w:rPr>
          <w:lang w:val="en-GB"/>
        </w:rPr>
        <w:t>toms of hyperactivity-impulsivity but high inattention symptoms during the follow</w:t>
      </w:r>
      <w:r w:rsidR="00322433">
        <w:rPr>
          <w:lang w:val="en-GB"/>
        </w:rPr>
        <w:t>-</w:t>
      </w:r>
      <w:r w:rsidR="002E36A2" w:rsidRPr="00F031F9">
        <w:rPr>
          <w:lang w:val="en-GB"/>
        </w:rPr>
        <w:t xml:space="preserve">up period; </w:t>
      </w:r>
      <w:r w:rsidR="00030A78" w:rsidRPr="00F031F9">
        <w:rPr>
          <w:lang w:val="en-GB"/>
        </w:rPr>
        <w:t xml:space="preserve">(3) </w:t>
      </w:r>
      <w:r w:rsidR="00030A78" w:rsidRPr="00F031F9">
        <w:rPr>
          <w:i/>
          <w:iCs/>
          <w:lang w:val="en-GB"/>
        </w:rPr>
        <w:t>High</w:t>
      </w:r>
      <w:r w:rsidR="000B11E1" w:rsidRPr="00F031F9">
        <w:rPr>
          <w:i/>
          <w:iCs/>
          <w:lang w:val="en-GB"/>
        </w:rPr>
        <w:t xml:space="preserve"> h</w:t>
      </w:r>
      <w:r w:rsidR="00030A78" w:rsidRPr="00F031F9">
        <w:rPr>
          <w:i/>
          <w:iCs/>
          <w:lang w:val="en-GB"/>
        </w:rPr>
        <w:t>yperactivity</w:t>
      </w:r>
      <w:r w:rsidR="002E36A2" w:rsidRPr="00F031F9">
        <w:rPr>
          <w:i/>
          <w:iCs/>
          <w:lang w:val="en-GB"/>
        </w:rPr>
        <w:t>-impulsivity</w:t>
      </w:r>
      <w:r w:rsidR="00030A78" w:rsidRPr="00F031F9">
        <w:rPr>
          <w:i/>
          <w:iCs/>
          <w:lang w:val="en-GB"/>
        </w:rPr>
        <w:t xml:space="preserve"> and </w:t>
      </w:r>
      <w:r w:rsidR="000B11E1" w:rsidRPr="00F031F9">
        <w:rPr>
          <w:i/>
          <w:iCs/>
          <w:lang w:val="en-GB"/>
        </w:rPr>
        <w:t>h</w:t>
      </w:r>
      <w:r w:rsidR="00030A78" w:rsidRPr="00F031F9">
        <w:rPr>
          <w:i/>
          <w:iCs/>
          <w:lang w:val="en-GB"/>
        </w:rPr>
        <w:t xml:space="preserve">igh </w:t>
      </w:r>
      <w:r w:rsidR="000B11E1" w:rsidRPr="00F031F9">
        <w:rPr>
          <w:i/>
          <w:iCs/>
          <w:lang w:val="en-GB"/>
        </w:rPr>
        <w:t>i</w:t>
      </w:r>
      <w:r w:rsidR="00030A78" w:rsidRPr="00F031F9">
        <w:rPr>
          <w:i/>
          <w:iCs/>
          <w:lang w:val="en-GB"/>
        </w:rPr>
        <w:t>nattention</w:t>
      </w:r>
      <w:r w:rsidR="00030A78" w:rsidRPr="00F031F9">
        <w:rPr>
          <w:lang w:val="en-GB"/>
        </w:rPr>
        <w:t xml:space="preserve"> (491 [11.2%]), </w:t>
      </w:r>
      <w:r w:rsidR="002E36A2" w:rsidRPr="00F031F9">
        <w:rPr>
          <w:lang w:val="en-GB"/>
        </w:rPr>
        <w:t xml:space="preserve">including participants with persistently high </w:t>
      </w:r>
      <w:proofErr w:type="spellStart"/>
      <w:r w:rsidR="002E36A2" w:rsidRPr="00F031F9">
        <w:rPr>
          <w:lang w:val="en-GB"/>
        </w:rPr>
        <w:t>symoptom</w:t>
      </w:r>
      <w:proofErr w:type="spellEnd"/>
      <w:r w:rsidR="002E36A2" w:rsidRPr="00F031F9">
        <w:rPr>
          <w:lang w:val="en-GB"/>
        </w:rPr>
        <w:t xml:space="preserve"> of both hyperactivity-</w:t>
      </w:r>
      <w:proofErr w:type="spellStart"/>
      <w:r w:rsidR="002E36A2" w:rsidRPr="00F031F9">
        <w:rPr>
          <w:lang w:val="en-GB"/>
        </w:rPr>
        <w:t>impulsiviy</w:t>
      </w:r>
      <w:proofErr w:type="spellEnd"/>
      <w:r w:rsidR="002E36A2" w:rsidRPr="00F031F9">
        <w:rPr>
          <w:lang w:val="en-GB"/>
        </w:rPr>
        <w:t xml:space="preserve"> and inattention </w:t>
      </w:r>
      <w:r w:rsidR="00030A78" w:rsidRPr="00F031F9">
        <w:rPr>
          <w:lang w:val="en-GB"/>
        </w:rPr>
        <w:t xml:space="preserve">(4) </w:t>
      </w:r>
      <w:r w:rsidR="00030A78" w:rsidRPr="00F031F9">
        <w:rPr>
          <w:i/>
          <w:iCs/>
          <w:lang w:val="en-GB"/>
        </w:rPr>
        <w:t xml:space="preserve">Decreasing </w:t>
      </w:r>
      <w:r w:rsidR="000B11E1" w:rsidRPr="00F031F9">
        <w:rPr>
          <w:i/>
          <w:iCs/>
          <w:lang w:val="en-GB"/>
        </w:rPr>
        <w:t>h</w:t>
      </w:r>
      <w:r w:rsidR="00030A78" w:rsidRPr="00F031F9">
        <w:rPr>
          <w:i/>
          <w:iCs/>
          <w:lang w:val="en-GB"/>
        </w:rPr>
        <w:t>yperactivity</w:t>
      </w:r>
      <w:r w:rsidR="002E36A2" w:rsidRPr="00F031F9">
        <w:rPr>
          <w:i/>
          <w:iCs/>
          <w:lang w:val="en-GB"/>
        </w:rPr>
        <w:t>-impulsivity</w:t>
      </w:r>
      <w:r w:rsidR="00030A78" w:rsidRPr="00F031F9">
        <w:rPr>
          <w:i/>
          <w:iCs/>
          <w:lang w:val="en-GB"/>
        </w:rPr>
        <w:t xml:space="preserve"> and </w:t>
      </w:r>
      <w:r w:rsidR="000B11E1" w:rsidRPr="00F031F9">
        <w:rPr>
          <w:i/>
          <w:iCs/>
          <w:lang w:val="en-GB"/>
        </w:rPr>
        <w:t>d</w:t>
      </w:r>
      <w:r w:rsidR="00030A78" w:rsidRPr="00F031F9">
        <w:rPr>
          <w:i/>
          <w:iCs/>
          <w:lang w:val="en-GB"/>
        </w:rPr>
        <w:t xml:space="preserve">ecreasing </w:t>
      </w:r>
      <w:r w:rsidR="000B11E1" w:rsidRPr="00F031F9">
        <w:rPr>
          <w:i/>
          <w:iCs/>
          <w:lang w:val="en-GB"/>
        </w:rPr>
        <w:t>i</w:t>
      </w:r>
      <w:r w:rsidR="00030A78" w:rsidRPr="00F031F9">
        <w:rPr>
          <w:i/>
          <w:iCs/>
          <w:lang w:val="en-GB"/>
        </w:rPr>
        <w:t>nattention</w:t>
      </w:r>
      <w:r w:rsidR="00030A78" w:rsidRPr="00F031F9">
        <w:rPr>
          <w:lang w:val="en-GB"/>
        </w:rPr>
        <w:t xml:space="preserve"> (514 [11.7%])</w:t>
      </w:r>
      <w:r w:rsidR="002E36A2" w:rsidRPr="00F031F9">
        <w:rPr>
          <w:lang w:val="en-GB"/>
        </w:rPr>
        <w:t xml:space="preserve">, including participants with initially high symptoms of both hyperactivity-impulsivity and inattention at the beginning of </w:t>
      </w:r>
      <w:r w:rsidR="00322433">
        <w:rPr>
          <w:lang w:val="en-GB"/>
        </w:rPr>
        <w:t xml:space="preserve">the </w:t>
      </w:r>
      <w:r w:rsidR="002E36A2" w:rsidRPr="00F031F9">
        <w:rPr>
          <w:lang w:val="en-GB"/>
        </w:rPr>
        <w:t>follow-up, then decreased (especially for inattention) over middle childhood</w:t>
      </w:r>
      <w:r w:rsidR="00030A78" w:rsidRPr="00F031F9">
        <w:rPr>
          <w:lang w:val="en-GB"/>
        </w:rPr>
        <w:t xml:space="preserve">. </w:t>
      </w:r>
      <w:r w:rsidR="00943619" w:rsidRPr="00F031F9">
        <w:rPr>
          <w:lang w:val="en-GB"/>
        </w:rPr>
        <w:t xml:space="preserve">Sensitivity analyses </w:t>
      </w:r>
      <w:r w:rsidR="0088374E">
        <w:rPr>
          <w:lang w:val="en-GB"/>
        </w:rPr>
        <w:t xml:space="preserve">for males and females separately </w:t>
      </w:r>
      <w:r w:rsidR="00943619" w:rsidRPr="00F031F9">
        <w:rPr>
          <w:lang w:val="en-GB"/>
        </w:rPr>
        <w:t xml:space="preserve">resulted in </w:t>
      </w:r>
      <w:r w:rsidR="0088374E">
        <w:rPr>
          <w:lang w:val="en-GB"/>
        </w:rPr>
        <w:t>consistent</w:t>
      </w:r>
      <w:r w:rsidR="00943619" w:rsidRPr="00F031F9">
        <w:rPr>
          <w:lang w:val="en-GB"/>
        </w:rPr>
        <w:t xml:space="preserve"> classification of participant</w:t>
      </w:r>
      <w:r w:rsidR="00322433">
        <w:rPr>
          <w:lang w:val="en-GB"/>
        </w:rPr>
        <w:t>s</w:t>
      </w:r>
      <w:r w:rsidR="00943619" w:rsidRPr="00F031F9">
        <w:rPr>
          <w:lang w:val="en-GB"/>
        </w:rPr>
        <w:t xml:space="preserve"> in the ADHD symptoms profiles (</w:t>
      </w:r>
      <w:r w:rsidR="00943619" w:rsidRPr="00F031F9">
        <w:rPr>
          <w:b/>
          <w:bCs/>
          <w:lang w:val="en-GB"/>
        </w:rPr>
        <w:t>Table S</w:t>
      </w:r>
      <w:r w:rsidR="0088374E">
        <w:rPr>
          <w:b/>
          <w:bCs/>
          <w:lang w:val="en-GB"/>
        </w:rPr>
        <w:t>5</w:t>
      </w:r>
      <w:r w:rsidR="00943619" w:rsidRPr="00F031F9">
        <w:rPr>
          <w:lang w:val="en-GB"/>
        </w:rPr>
        <w:t xml:space="preserve">). </w:t>
      </w:r>
      <w:r w:rsidR="00030A78" w:rsidRPr="00F031F9">
        <w:rPr>
          <w:lang w:val="en-GB"/>
        </w:rPr>
        <w:t xml:space="preserve">Characteristics of children </w:t>
      </w:r>
      <w:r w:rsidR="00197335" w:rsidRPr="00F031F9">
        <w:rPr>
          <w:lang w:val="en-GB"/>
        </w:rPr>
        <w:t>belonging to</w:t>
      </w:r>
      <w:r w:rsidR="00030A78" w:rsidRPr="00F031F9">
        <w:rPr>
          <w:lang w:val="en-GB"/>
        </w:rPr>
        <w:t xml:space="preserve"> each profile are reported in </w:t>
      </w:r>
      <w:r w:rsidR="00030A78" w:rsidRPr="00F031F9">
        <w:rPr>
          <w:b/>
          <w:bCs/>
          <w:lang w:val="en-GB"/>
        </w:rPr>
        <w:t>Table 1</w:t>
      </w:r>
      <w:r w:rsidR="00197335" w:rsidRPr="00F031F9">
        <w:rPr>
          <w:lang w:val="en-GB"/>
        </w:rPr>
        <w:t>, showing significant differences across</w:t>
      </w:r>
      <w:r w:rsidR="00030A78" w:rsidRPr="00F031F9">
        <w:rPr>
          <w:lang w:val="en-GB"/>
        </w:rPr>
        <w:t xml:space="preserve"> ADHD symptoms </w:t>
      </w:r>
      <w:r w:rsidR="00197335" w:rsidRPr="00F031F9">
        <w:rPr>
          <w:lang w:val="en-GB"/>
        </w:rPr>
        <w:t xml:space="preserve">profiles </w:t>
      </w:r>
      <w:r w:rsidR="00030A78" w:rsidRPr="00F031F9">
        <w:rPr>
          <w:lang w:val="en-GB"/>
        </w:rPr>
        <w:t>on all the covariates, except for positive parenting (p = 0.121)</w:t>
      </w:r>
      <w:r w:rsidR="0088374E">
        <w:rPr>
          <w:lang w:val="en-GB"/>
        </w:rPr>
        <w:t xml:space="preserve">, </w:t>
      </w:r>
      <w:proofErr w:type="gramStart"/>
      <w:r w:rsidR="0088374E">
        <w:rPr>
          <w:lang w:val="en-GB"/>
        </w:rPr>
        <w:t xml:space="preserve">while  </w:t>
      </w:r>
      <w:r w:rsidR="00DE1B58" w:rsidRPr="00F031F9">
        <w:rPr>
          <w:b/>
          <w:bCs/>
          <w:lang w:val="en-GB"/>
        </w:rPr>
        <w:t>Table</w:t>
      </w:r>
      <w:proofErr w:type="gramEnd"/>
      <w:r w:rsidR="00DE1B58" w:rsidRPr="00F031F9">
        <w:rPr>
          <w:b/>
          <w:bCs/>
          <w:lang w:val="en-GB"/>
        </w:rPr>
        <w:t xml:space="preserve"> 2</w:t>
      </w:r>
      <w:r w:rsidR="00DE1B58" w:rsidRPr="00F031F9">
        <w:rPr>
          <w:lang w:val="en-GB"/>
        </w:rPr>
        <w:t xml:space="preserve"> shows the rate of suicide attempt </w:t>
      </w:r>
      <w:r w:rsidR="002E36A2" w:rsidRPr="00F031F9">
        <w:rPr>
          <w:lang w:val="en-GB"/>
        </w:rPr>
        <w:t>for each</w:t>
      </w:r>
      <w:r w:rsidR="00DE1B58" w:rsidRPr="00F031F9">
        <w:rPr>
          <w:lang w:val="en-GB"/>
        </w:rPr>
        <w:t xml:space="preserve"> ADHD</w:t>
      </w:r>
      <w:r w:rsidR="002E36A2" w:rsidRPr="00F031F9">
        <w:rPr>
          <w:lang w:val="en-GB"/>
        </w:rPr>
        <w:t xml:space="preserve"> symptoms</w:t>
      </w:r>
      <w:r w:rsidR="00DE1B58" w:rsidRPr="00F031F9">
        <w:rPr>
          <w:lang w:val="en-GB"/>
        </w:rPr>
        <w:t xml:space="preserve"> profile</w:t>
      </w:r>
      <w:r w:rsidR="00A33F47" w:rsidRPr="00F031F9">
        <w:rPr>
          <w:lang w:val="en-GB"/>
        </w:rPr>
        <w:t>, stratified by sex</w:t>
      </w:r>
      <w:r w:rsidR="002E36A2" w:rsidRPr="00F031F9">
        <w:rPr>
          <w:lang w:val="en-GB"/>
        </w:rPr>
        <w:t>.</w:t>
      </w:r>
      <w:r w:rsidR="00DE1B58" w:rsidRPr="00F031F9">
        <w:rPr>
          <w:lang w:val="en-GB"/>
        </w:rPr>
        <w:t xml:space="preserve"> Females were more likely to report suicide attempt than males (</w:t>
      </w:r>
      <w:r w:rsidR="003A4A53" w:rsidRPr="00F031F9">
        <w:rPr>
          <w:lang w:val="en-GB"/>
        </w:rPr>
        <w:t>n=</w:t>
      </w:r>
      <w:r w:rsidR="00DE1B58" w:rsidRPr="00F031F9">
        <w:rPr>
          <w:lang w:val="en-GB"/>
        </w:rPr>
        <w:t xml:space="preserve">238, 10.4% </w:t>
      </w:r>
      <w:r w:rsidR="00DE1B58" w:rsidRPr="00F031F9">
        <w:rPr>
          <w:i/>
          <w:lang w:val="en-GB"/>
        </w:rPr>
        <w:t>vs</w:t>
      </w:r>
      <w:r w:rsidR="001473E3" w:rsidRPr="00F031F9">
        <w:rPr>
          <w:i/>
          <w:lang w:val="en-GB"/>
        </w:rPr>
        <w:t>.</w:t>
      </w:r>
      <w:r w:rsidR="00DE1B58" w:rsidRPr="00F031F9">
        <w:rPr>
          <w:lang w:val="en-GB"/>
        </w:rPr>
        <w:t xml:space="preserve"> </w:t>
      </w:r>
      <w:r w:rsidR="003A4A53" w:rsidRPr="00F031F9">
        <w:rPr>
          <w:lang w:val="en-GB"/>
        </w:rPr>
        <w:t>n=</w:t>
      </w:r>
      <w:r w:rsidR="00DE1B58" w:rsidRPr="00F031F9">
        <w:rPr>
          <w:lang w:val="en-GB"/>
        </w:rPr>
        <w:t xml:space="preserve">119, 5.6%). </w:t>
      </w:r>
    </w:p>
    <w:p w14:paraId="07FCD668" w14:textId="401A765E" w:rsidR="00EC5A10" w:rsidRPr="00F031F9" w:rsidRDefault="00DE1B58" w:rsidP="00677B36">
      <w:pPr>
        <w:ind w:firstLine="720"/>
        <w:jc w:val="both"/>
        <w:rPr>
          <w:b/>
          <w:bCs/>
          <w:color w:val="000000" w:themeColor="text1"/>
          <w:lang w:val="en-GB"/>
        </w:rPr>
      </w:pPr>
      <w:r w:rsidRPr="00F031F9">
        <w:rPr>
          <w:b/>
          <w:bCs/>
          <w:lang w:val="en-GB"/>
        </w:rPr>
        <w:t>Table 3</w:t>
      </w:r>
      <w:r w:rsidRPr="00F031F9">
        <w:rPr>
          <w:lang w:val="en-GB"/>
        </w:rPr>
        <w:t xml:space="preserve"> displays the odds ratio (OR [95% CI]) for the association between ADHD symptom</w:t>
      </w:r>
      <w:r w:rsidR="006A236A" w:rsidRPr="00F031F9">
        <w:rPr>
          <w:lang w:val="en-GB"/>
        </w:rPr>
        <w:t>s</w:t>
      </w:r>
      <w:r w:rsidRPr="00F031F9">
        <w:rPr>
          <w:lang w:val="en-GB"/>
        </w:rPr>
        <w:t xml:space="preserve"> profiles and suicide attempt. Within the entire sample, the risk of suicide attempt was significantly higher in the </w:t>
      </w:r>
      <w:r w:rsidRPr="00F031F9">
        <w:rPr>
          <w:i/>
          <w:iCs/>
          <w:lang w:val="en-GB"/>
        </w:rPr>
        <w:t xml:space="preserve">High </w:t>
      </w:r>
      <w:r w:rsidR="000B11E1" w:rsidRPr="00F031F9">
        <w:rPr>
          <w:i/>
          <w:iCs/>
          <w:lang w:val="en-GB"/>
        </w:rPr>
        <w:t>h</w:t>
      </w:r>
      <w:r w:rsidRPr="00F031F9">
        <w:rPr>
          <w:i/>
          <w:iCs/>
          <w:lang w:val="en-GB"/>
        </w:rPr>
        <w:t>yperactivity</w:t>
      </w:r>
      <w:r w:rsidR="002E36A2" w:rsidRPr="00F031F9">
        <w:rPr>
          <w:i/>
          <w:iCs/>
          <w:lang w:val="en-GB"/>
        </w:rPr>
        <w:t>-impulsivity</w:t>
      </w:r>
      <w:r w:rsidRPr="00F031F9">
        <w:rPr>
          <w:i/>
          <w:iCs/>
          <w:lang w:val="en-GB"/>
        </w:rPr>
        <w:t xml:space="preserve"> and </w:t>
      </w:r>
      <w:r w:rsidR="000B11E1" w:rsidRPr="00F031F9">
        <w:rPr>
          <w:i/>
          <w:iCs/>
          <w:lang w:val="en-GB"/>
        </w:rPr>
        <w:t>i</w:t>
      </w:r>
      <w:r w:rsidRPr="00F031F9">
        <w:rPr>
          <w:i/>
          <w:iCs/>
          <w:lang w:val="en-GB"/>
        </w:rPr>
        <w:t>nattention</w:t>
      </w:r>
      <w:r w:rsidRPr="00F031F9">
        <w:rPr>
          <w:lang w:val="en-GB"/>
        </w:rPr>
        <w:t xml:space="preserve"> (OR</w:t>
      </w:r>
      <w:r w:rsidR="00935086" w:rsidRPr="00F031F9">
        <w:rPr>
          <w:lang w:val="en-GB"/>
        </w:rPr>
        <w:t>:</w:t>
      </w:r>
      <w:r w:rsidRPr="00F031F9">
        <w:rPr>
          <w:lang w:val="en-GB"/>
        </w:rPr>
        <w:t xml:space="preserve"> 1.77; 95% CI, 1.16-2.70), Low </w:t>
      </w:r>
      <w:r w:rsidR="000B11E1" w:rsidRPr="00F031F9">
        <w:rPr>
          <w:i/>
          <w:iCs/>
          <w:lang w:val="en-GB"/>
        </w:rPr>
        <w:t>hyperactivity and high inattention</w:t>
      </w:r>
      <w:r w:rsidRPr="00F031F9">
        <w:rPr>
          <w:lang w:val="en-GB"/>
        </w:rPr>
        <w:t xml:space="preserve"> (OR</w:t>
      </w:r>
      <w:r w:rsidR="00935086" w:rsidRPr="00F031F9">
        <w:rPr>
          <w:lang w:val="en-GB"/>
        </w:rPr>
        <w:t>:</w:t>
      </w:r>
      <w:r w:rsidRPr="00F031F9">
        <w:rPr>
          <w:lang w:val="en-GB"/>
        </w:rPr>
        <w:t xml:space="preserve"> 1.67; CI 1.20-2.32)</w:t>
      </w:r>
      <w:r w:rsidR="00D8555B" w:rsidRPr="00F031F9">
        <w:rPr>
          <w:lang w:val="en-GB"/>
        </w:rPr>
        <w:t>,</w:t>
      </w:r>
      <w:r w:rsidRPr="00F031F9">
        <w:rPr>
          <w:lang w:val="en-GB"/>
        </w:rPr>
        <w:t xml:space="preserve"> and </w:t>
      </w:r>
      <w:r w:rsidR="000B11E1" w:rsidRPr="00F031F9">
        <w:rPr>
          <w:i/>
          <w:iCs/>
          <w:lang w:val="en-GB"/>
        </w:rPr>
        <w:t>Decreasing hyperactivity-impulsivity and inattention</w:t>
      </w:r>
      <w:r w:rsidR="000B11E1" w:rsidRPr="00F031F9">
        <w:rPr>
          <w:lang w:val="en-GB"/>
        </w:rPr>
        <w:t xml:space="preserve"> </w:t>
      </w:r>
      <w:r w:rsidRPr="00F031F9">
        <w:rPr>
          <w:lang w:val="en-GB"/>
        </w:rPr>
        <w:t>(OR</w:t>
      </w:r>
      <w:r w:rsidR="00935086" w:rsidRPr="00F031F9">
        <w:rPr>
          <w:lang w:val="en-GB"/>
        </w:rPr>
        <w:t>:</w:t>
      </w:r>
      <w:r w:rsidRPr="00F031F9">
        <w:rPr>
          <w:lang w:val="en-GB"/>
        </w:rPr>
        <w:t xml:space="preserve"> 1.80; CI 1.20-2.71) </w:t>
      </w:r>
      <w:r w:rsidR="006A236A" w:rsidRPr="00F031F9">
        <w:rPr>
          <w:lang w:val="en-GB"/>
        </w:rPr>
        <w:t xml:space="preserve">profiles </w:t>
      </w:r>
      <w:r w:rsidRPr="00F031F9">
        <w:rPr>
          <w:lang w:val="en-GB"/>
        </w:rPr>
        <w:t xml:space="preserve">compared to the </w:t>
      </w:r>
      <w:r w:rsidR="000B11E1" w:rsidRPr="00F031F9">
        <w:rPr>
          <w:i/>
          <w:iCs/>
          <w:lang w:val="en-GB"/>
        </w:rPr>
        <w:t xml:space="preserve">Low hyperactivity-impulsivity and inattention </w:t>
      </w:r>
      <w:r w:rsidR="000B11E1" w:rsidRPr="00F031F9">
        <w:rPr>
          <w:lang w:val="en-GB"/>
        </w:rPr>
        <w:t>profile</w:t>
      </w:r>
      <w:r w:rsidRPr="00F031F9">
        <w:rPr>
          <w:lang w:val="en-GB"/>
        </w:rPr>
        <w:t xml:space="preserve">, </w:t>
      </w:r>
      <w:r w:rsidRPr="00F031F9">
        <w:rPr>
          <w:lang w:val="en-GB"/>
        </w:rPr>
        <w:lastRenderedPageBreak/>
        <w:t>even after adjusting for all the covariates (</w:t>
      </w:r>
      <w:r w:rsidRPr="00F031F9">
        <w:rPr>
          <w:b/>
          <w:bCs/>
          <w:lang w:val="en-GB"/>
        </w:rPr>
        <w:t>Table 3</w:t>
      </w:r>
      <w:r w:rsidR="00DB4AF1">
        <w:rPr>
          <w:b/>
          <w:bCs/>
          <w:lang w:val="en-GB"/>
        </w:rPr>
        <w:t xml:space="preserve">, </w:t>
      </w:r>
      <w:r w:rsidR="0088374E">
        <w:rPr>
          <w:b/>
          <w:bCs/>
          <w:lang w:val="en-GB"/>
        </w:rPr>
        <w:t>Figure 2A</w:t>
      </w:r>
      <w:r w:rsidRPr="00F031F9">
        <w:rPr>
          <w:lang w:val="en-GB"/>
        </w:rPr>
        <w:t>).</w:t>
      </w:r>
      <w:r w:rsidR="0088374E">
        <w:rPr>
          <w:lang w:val="en-GB"/>
        </w:rPr>
        <w:t xml:space="preserve"> </w:t>
      </w:r>
      <w:r w:rsidR="00EC5A10" w:rsidRPr="00F031F9">
        <w:rPr>
          <w:color w:val="000000" w:themeColor="text1"/>
          <w:lang w:val="en-GB"/>
        </w:rPr>
        <w:t>Interaction analyses suggested that</w:t>
      </w:r>
      <w:r w:rsidR="00EC5A10" w:rsidRPr="00F031F9">
        <w:rPr>
          <w:b/>
          <w:bCs/>
          <w:color w:val="000000" w:themeColor="text1"/>
          <w:lang w:val="en-GB"/>
        </w:rPr>
        <w:t xml:space="preserve"> </w:t>
      </w:r>
      <w:r w:rsidR="00EC5A10" w:rsidRPr="00F031F9">
        <w:rPr>
          <w:color w:val="000000" w:themeColor="text1"/>
          <w:lang w:val="en-GB"/>
        </w:rPr>
        <w:t xml:space="preserve">risks of suicide attempt </w:t>
      </w:r>
      <w:r w:rsidR="000B11E1" w:rsidRPr="00F031F9">
        <w:rPr>
          <w:color w:val="000000" w:themeColor="text1"/>
          <w:lang w:val="en-GB"/>
        </w:rPr>
        <w:t>for</w:t>
      </w:r>
      <w:r w:rsidR="00EC5A10" w:rsidRPr="00F031F9">
        <w:rPr>
          <w:color w:val="000000" w:themeColor="text1"/>
          <w:lang w:val="en-GB"/>
        </w:rPr>
        <w:t xml:space="preserve"> females in the </w:t>
      </w:r>
      <w:r w:rsidR="00EC5A10" w:rsidRPr="00F031F9">
        <w:rPr>
          <w:i/>
          <w:iCs/>
          <w:color w:val="000000" w:themeColor="text1"/>
          <w:lang w:val="en-GB"/>
        </w:rPr>
        <w:t>High hyperactivity-impulsivity and high inattention</w:t>
      </w:r>
      <w:r w:rsidR="000B11E1" w:rsidRPr="00F031F9">
        <w:rPr>
          <w:color w:val="000000" w:themeColor="text1"/>
          <w:lang w:val="en-GB"/>
        </w:rPr>
        <w:t>,</w:t>
      </w:r>
      <w:r w:rsidR="00EC5A10" w:rsidRPr="00F031F9">
        <w:rPr>
          <w:color w:val="000000" w:themeColor="text1"/>
          <w:lang w:val="en-GB"/>
        </w:rPr>
        <w:t xml:space="preserve"> and </w:t>
      </w:r>
      <w:r w:rsidR="00EC5A10" w:rsidRPr="00F031F9">
        <w:rPr>
          <w:i/>
          <w:iCs/>
          <w:color w:val="000000" w:themeColor="text1"/>
          <w:lang w:val="en-GB"/>
        </w:rPr>
        <w:t xml:space="preserve">Low hyperactivity-impulsivity and high </w:t>
      </w:r>
      <w:r w:rsidR="000B11E1" w:rsidRPr="00F031F9">
        <w:rPr>
          <w:i/>
          <w:iCs/>
          <w:color w:val="000000" w:themeColor="text1"/>
          <w:lang w:val="en-GB"/>
        </w:rPr>
        <w:t>i</w:t>
      </w:r>
      <w:r w:rsidR="00EC5A10" w:rsidRPr="00F031F9">
        <w:rPr>
          <w:i/>
          <w:iCs/>
          <w:color w:val="000000" w:themeColor="text1"/>
          <w:lang w:val="en-GB"/>
        </w:rPr>
        <w:t>nattention</w:t>
      </w:r>
      <w:r w:rsidR="00EC5A10" w:rsidRPr="00F031F9">
        <w:rPr>
          <w:color w:val="000000" w:themeColor="text1"/>
          <w:lang w:val="en-GB"/>
        </w:rPr>
        <w:t xml:space="preserve"> profiles were significantly higher than for males, with </w:t>
      </w:r>
      <w:r w:rsidR="00FA2CE2" w:rsidRPr="00F031F9">
        <w:rPr>
          <w:color w:val="000000" w:themeColor="text1"/>
          <w:lang w:val="en-GB"/>
        </w:rPr>
        <w:t>ICR</w:t>
      </w:r>
      <w:r w:rsidR="00EC5A10" w:rsidRPr="00F031F9">
        <w:rPr>
          <w:color w:val="000000" w:themeColor="text1"/>
          <w:lang w:val="en-GB"/>
        </w:rPr>
        <w:t xml:space="preserve"> of 2.88 (CI</w:t>
      </w:r>
      <w:r w:rsidR="00935086" w:rsidRPr="00F031F9">
        <w:rPr>
          <w:color w:val="000000" w:themeColor="text1"/>
          <w:lang w:val="en-GB"/>
        </w:rPr>
        <w:t>:</w:t>
      </w:r>
      <w:r w:rsidR="00EC5A10" w:rsidRPr="00F031F9">
        <w:rPr>
          <w:color w:val="000000" w:themeColor="text1"/>
          <w:lang w:val="en-GB"/>
        </w:rPr>
        <w:t xml:space="preserve"> 0.004-5.75, p=0.025; AP=0.42), and </w:t>
      </w:r>
      <w:r w:rsidR="00FA2CE2" w:rsidRPr="00F031F9">
        <w:rPr>
          <w:color w:val="000000" w:themeColor="text1"/>
          <w:lang w:val="en-GB"/>
        </w:rPr>
        <w:t>ICR</w:t>
      </w:r>
      <w:r w:rsidR="00EC5A10" w:rsidRPr="00F031F9">
        <w:rPr>
          <w:color w:val="000000" w:themeColor="text1"/>
          <w:lang w:val="en-GB"/>
        </w:rPr>
        <w:t xml:space="preserve"> of 1.30 (CI</w:t>
      </w:r>
      <w:r w:rsidR="00935086" w:rsidRPr="00F031F9">
        <w:rPr>
          <w:color w:val="000000" w:themeColor="text1"/>
          <w:lang w:val="en-GB"/>
        </w:rPr>
        <w:t>:</w:t>
      </w:r>
      <w:r w:rsidR="00EC5A10" w:rsidRPr="00F031F9">
        <w:rPr>
          <w:color w:val="000000" w:themeColor="text1"/>
          <w:lang w:val="en-GB"/>
        </w:rPr>
        <w:t xml:space="preserve"> 0.07-2.53, p=0.019; AP=0.34). </w:t>
      </w:r>
      <w:r w:rsidR="000B11E1" w:rsidRPr="00F031F9">
        <w:rPr>
          <w:color w:val="000000" w:themeColor="text1"/>
          <w:lang w:val="en-GB"/>
        </w:rPr>
        <w:t>Although n</w:t>
      </w:r>
      <w:r w:rsidR="00EC5A10" w:rsidRPr="00F031F9">
        <w:rPr>
          <w:color w:val="000000" w:themeColor="text1"/>
          <w:lang w:val="en-GB"/>
        </w:rPr>
        <w:t xml:space="preserve">o clear evidence for an interaction was found for the </w:t>
      </w:r>
      <w:r w:rsidR="00EC5A10" w:rsidRPr="00F031F9">
        <w:rPr>
          <w:i/>
          <w:iCs/>
          <w:color w:val="000000" w:themeColor="text1"/>
          <w:lang w:val="en-GB"/>
        </w:rPr>
        <w:t xml:space="preserve">Decreasing </w:t>
      </w:r>
      <w:r w:rsidR="000B11E1" w:rsidRPr="00F031F9">
        <w:rPr>
          <w:i/>
          <w:iCs/>
          <w:color w:val="000000" w:themeColor="text1"/>
          <w:lang w:val="en-GB"/>
        </w:rPr>
        <w:t>h</w:t>
      </w:r>
      <w:r w:rsidR="00EC5A10" w:rsidRPr="00F031F9">
        <w:rPr>
          <w:i/>
          <w:iCs/>
          <w:color w:val="000000" w:themeColor="text1"/>
          <w:lang w:val="en-GB"/>
        </w:rPr>
        <w:t xml:space="preserve">yperactivity-impulsivity and </w:t>
      </w:r>
      <w:r w:rsidR="000B11E1" w:rsidRPr="00F031F9">
        <w:rPr>
          <w:i/>
          <w:iCs/>
          <w:color w:val="000000" w:themeColor="text1"/>
          <w:lang w:val="en-GB"/>
        </w:rPr>
        <w:t>i</w:t>
      </w:r>
      <w:r w:rsidR="00EC5A10" w:rsidRPr="00F031F9">
        <w:rPr>
          <w:i/>
          <w:iCs/>
          <w:color w:val="000000" w:themeColor="text1"/>
          <w:lang w:val="en-GB"/>
        </w:rPr>
        <w:t>nattention</w:t>
      </w:r>
      <w:r w:rsidR="00EC5A10" w:rsidRPr="00F031F9">
        <w:rPr>
          <w:color w:val="000000" w:themeColor="text1"/>
          <w:lang w:val="en-GB"/>
        </w:rPr>
        <w:t xml:space="preserve"> profile, the </w:t>
      </w:r>
      <w:r w:rsidR="00FA2CE2" w:rsidRPr="00F031F9">
        <w:rPr>
          <w:color w:val="000000" w:themeColor="text1"/>
          <w:lang w:val="en-GB"/>
        </w:rPr>
        <w:t>ICR</w:t>
      </w:r>
      <w:r w:rsidR="00EC5A10" w:rsidRPr="00F031F9">
        <w:rPr>
          <w:color w:val="000000" w:themeColor="text1"/>
          <w:lang w:val="en-GB"/>
        </w:rPr>
        <w:t xml:space="preserve"> pointed towards a lower risk for females in this profile relative to males (0.38, CI -1.38-2.15</w:t>
      </w:r>
      <w:r w:rsidR="00FA2CE2" w:rsidRPr="00F031F9">
        <w:rPr>
          <w:color w:val="000000" w:themeColor="text1"/>
          <w:lang w:val="en-GB"/>
        </w:rPr>
        <w:t>, p=0.336</w:t>
      </w:r>
      <w:r w:rsidR="00EC5A10" w:rsidRPr="00F031F9">
        <w:rPr>
          <w:color w:val="000000" w:themeColor="text1"/>
          <w:lang w:val="en-GB"/>
        </w:rPr>
        <w:t>; AP=0.11).</w:t>
      </w:r>
      <w:r w:rsidR="0088374E">
        <w:rPr>
          <w:color w:val="000000" w:themeColor="text1"/>
          <w:lang w:val="en-GB"/>
        </w:rPr>
        <w:t xml:space="preserve"> Estimates were broadly similar for the adjusted model, although the confidence intervals crossed the null, suggesting that covariates partially explain this interaction (</w:t>
      </w:r>
      <w:r w:rsidR="0088374E" w:rsidRPr="00D55BF5">
        <w:rPr>
          <w:b/>
          <w:bCs/>
          <w:color w:val="000000" w:themeColor="text1"/>
          <w:lang w:val="en-GB"/>
        </w:rPr>
        <w:t>Figure 2</w:t>
      </w:r>
      <w:r w:rsidR="0088374E">
        <w:rPr>
          <w:b/>
          <w:bCs/>
          <w:color w:val="000000" w:themeColor="text1"/>
          <w:lang w:val="en-GB"/>
        </w:rPr>
        <w:t>B</w:t>
      </w:r>
      <w:r w:rsidR="0088374E">
        <w:rPr>
          <w:color w:val="000000" w:themeColor="text1"/>
          <w:lang w:val="en-GB"/>
        </w:rPr>
        <w:t>).</w:t>
      </w:r>
    </w:p>
    <w:p w14:paraId="182995A7" w14:textId="05693DBF" w:rsidR="00DE1B58" w:rsidRPr="00F031F9" w:rsidRDefault="00AA2351" w:rsidP="000B189F">
      <w:pPr>
        <w:ind w:firstLine="720"/>
        <w:jc w:val="both"/>
        <w:rPr>
          <w:lang w:val="en-GB"/>
        </w:rPr>
      </w:pPr>
      <w:r w:rsidRPr="00F031F9">
        <w:rPr>
          <w:lang w:val="en-GB"/>
        </w:rPr>
        <w:t>In analyses stratified by sex</w:t>
      </w:r>
      <w:r w:rsidR="00C674C1" w:rsidRPr="00F031F9">
        <w:rPr>
          <w:lang w:val="en-GB"/>
        </w:rPr>
        <w:t xml:space="preserve"> (</w:t>
      </w:r>
      <w:r w:rsidR="00C674C1" w:rsidRPr="00F031F9">
        <w:rPr>
          <w:b/>
          <w:bCs/>
          <w:lang w:val="en-GB"/>
        </w:rPr>
        <w:t>Table 3</w:t>
      </w:r>
      <w:r w:rsidR="00DB4AF1">
        <w:rPr>
          <w:lang w:val="en-GB"/>
        </w:rPr>
        <w:t xml:space="preserve">, </w:t>
      </w:r>
      <w:r w:rsidR="0088374E">
        <w:rPr>
          <w:b/>
          <w:bCs/>
          <w:lang w:val="en-GB"/>
        </w:rPr>
        <w:t>Figure 2A</w:t>
      </w:r>
      <w:r w:rsidR="00C674C1" w:rsidRPr="00F031F9">
        <w:rPr>
          <w:lang w:val="en-GB"/>
        </w:rPr>
        <w:t>)</w:t>
      </w:r>
      <w:r w:rsidRPr="00F031F9">
        <w:rPr>
          <w:lang w:val="en-GB"/>
        </w:rPr>
        <w:t xml:space="preserve">, </w:t>
      </w:r>
      <w:r w:rsidR="00452EE5" w:rsidRPr="00F031F9">
        <w:rPr>
          <w:lang w:val="en-GB"/>
        </w:rPr>
        <w:t xml:space="preserve">compared to those in the </w:t>
      </w:r>
      <w:r w:rsidR="00452EE5" w:rsidRPr="00F031F9">
        <w:rPr>
          <w:i/>
          <w:iCs/>
          <w:lang w:val="en-GB"/>
        </w:rPr>
        <w:t xml:space="preserve">Low </w:t>
      </w:r>
      <w:r w:rsidR="000B11E1" w:rsidRPr="00F031F9">
        <w:rPr>
          <w:i/>
          <w:iCs/>
          <w:lang w:val="en-GB"/>
        </w:rPr>
        <w:t>h</w:t>
      </w:r>
      <w:r w:rsidR="00452EE5" w:rsidRPr="00F031F9">
        <w:rPr>
          <w:i/>
          <w:iCs/>
          <w:lang w:val="en-GB"/>
        </w:rPr>
        <w:t>yperactivity</w:t>
      </w:r>
      <w:r w:rsidR="002E36A2" w:rsidRPr="00F031F9">
        <w:rPr>
          <w:i/>
          <w:iCs/>
          <w:lang w:val="en-GB"/>
        </w:rPr>
        <w:t>-impulsivity</w:t>
      </w:r>
      <w:r w:rsidR="00452EE5" w:rsidRPr="00F031F9">
        <w:rPr>
          <w:i/>
          <w:iCs/>
          <w:lang w:val="en-GB"/>
        </w:rPr>
        <w:t xml:space="preserve"> and </w:t>
      </w:r>
      <w:r w:rsidR="000B11E1" w:rsidRPr="00F031F9">
        <w:rPr>
          <w:i/>
          <w:iCs/>
          <w:lang w:val="en-GB"/>
        </w:rPr>
        <w:t>i</w:t>
      </w:r>
      <w:r w:rsidR="00452EE5" w:rsidRPr="00F031F9">
        <w:rPr>
          <w:i/>
          <w:iCs/>
          <w:lang w:val="en-GB"/>
        </w:rPr>
        <w:t>nattention</w:t>
      </w:r>
      <w:r w:rsidR="00452EE5" w:rsidRPr="00F031F9">
        <w:rPr>
          <w:lang w:val="en-GB"/>
        </w:rPr>
        <w:t xml:space="preserve"> profile, </w:t>
      </w:r>
      <w:r w:rsidR="00DE1B58" w:rsidRPr="00F031F9">
        <w:rPr>
          <w:lang w:val="en-GB"/>
        </w:rPr>
        <w:t xml:space="preserve">the risk of suicide attempt was significantly higher for females in the </w:t>
      </w:r>
      <w:r w:rsidR="00C674C1" w:rsidRPr="00F031F9">
        <w:rPr>
          <w:i/>
          <w:iCs/>
          <w:lang w:val="en-GB"/>
        </w:rPr>
        <w:t>High hyperactivity and inattention</w:t>
      </w:r>
      <w:r w:rsidR="00C674C1" w:rsidRPr="00F031F9">
        <w:rPr>
          <w:lang w:val="en-GB"/>
        </w:rPr>
        <w:t xml:space="preserve"> </w:t>
      </w:r>
      <w:r w:rsidR="00DE1B58" w:rsidRPr="00F031F9">
        <w:rPr>
          <w:lang w:val="en-GB"/>
        </w:rPr>
        <w:t>(</w:t>
      </w:r>
      <w:r w:rsidR="00B04FAD" w:rsidRPr="00F031F9">
        <w:rPr>
          <w:lang w:val="en-GB"/>
        </w:rPr>
        <w:t>OR</w:t>
      </w:r>
      <w:r w:rsidR="00935086" w:rsidRPr="00F031F9">
        <w:rPr>
          <w:lang w:val="en-GB"/>
        </w:rPr>
        <w:t>:</w:t>
      </w:r>
      <w:r w:rsidR="00B04FAD" w:rsidRPr="00F031F9">
        <w:rPr>
          <w:lang w:val="en-GB"/>
        </w:rPr>
        <w:t xml:space="preserve"> 2.54; CI 1.39-4.63</w:t>
      </w:r>
      <w:r w:rsidR="00DE1B58" w:rsidRPr="00F031F9">
        <w:rPr>
          <w:lang w:val="en-GB"/>
        </w:rPr>
        <w:t xml:space="preserve">) and </w:t>
      </w:r>
      <w:r w:rsidR="00DE1B58" w:rsidRPr="00F031F9">
        <w:rPr>
          <w:i/>
          <w:iCs/>
          <w:lang w:val="en-GB"/>
        </w:rPr>
        <w:t xml:space="preserve">Low </w:t>
      </w:r>
      <w:r w:rsidR="00C13056" w:rsidRPr="00F031F9">
        <w:rPr>
          <w:i/>
          <w:iCs/>
          <w:lang w:val="en-GB"/>
        </w:rPr>
        <w:t>h</w:t>
      </w:r>
      <w:r w:rsidR="00DE1B58" w:rsidRPr="00F031F9">
        <w:rPr>
          <w:i/>
          <w:iCs/>
          <w:lang w:val="en-GB"/>
        </w:rPr>
        <w:t>yperactivity</w:t>
      </w:r>
      <w:r w:rsidR="002E36A2" w:rsidRPr="00F031F9">
        <w:rPr>
          <w:i/>
          <w:iCs/>
          <w:lang w:val="en-GB"/>
        </w:rPr>
        <w:t>-impulsivity</w:t>
      </w:r>
      <w:r w:rsidR="00DE1B58" w:rsidRPr="00F031F9">
        <w:rPr>
          <w:i/>
          <w:iCs/>
          <w:lang w:val="en-GB"/>
        </w:rPr>
        <w:t xml:space="preserve"> and </w:t>
      </w:r>
      <w:r w:rsidR="00C674C1" w:rsidRPr="00F031F9">
        <w:rPr>
          <w:i/>
          <w:iCs/>
          <w:lang w:val="en-GB"/>
        </w:rPr>
        <w:t>h</w:t>
      </w:r>
      <w:r w:rsidR="00DE1B58" w:rsidRPr="00F031F9">
        <w:rPr>
          <w:i/>
          <w:iCs/>
          <w:lang w:val="en-GB"/>
        </w:rPr>
        <w:t xml:space="preserve">igh </w:t>
      </w:r>
      <w:r w:rsidR="00C674C1" w:rsidRPr="00F031F9">
        <w:rPr>
          <w:i/>
          <w:iCs/>
          <w:lang w:val="en-GB"/>
        </w:rPr>
        <w:t>i</w:t>
      </w:r>
      <w:r w:rsidR="00DE1B58" w:rsidRPr="00F031F9">
        <w:rPr>
          <w:i/>
          <w:iCs/>
          <w:lang w:val="en-GB"/>
        </w:rPr>
        <w:t>nattention</w:t>
      </w:r>
      <w:r w:rsidR="00DE1B58" w:rsidRPr="00F031F9">
        <w:rPr>
          <w:lang w:val="en-GB"/>
        </w:rPr>
        <w:t xml:space="preserve"> (OR</w:t>
      </w:r>
      <w:r w:rsidR="00935086" w:rsidRPr="00F031F9">
        <w:rPr>
          <w:lang w:val="en-GB"/>
        </w:rPr>
        <w:t>:</w:t>
      </w:r>
      <w:r w:rsidR="00B04FAD" w:rsidRPr="00F031F9">
        <w:rPr>
          <w:lang w:val="en-GB"/>
        </w:rPr>
        <w:t xml:space="preserve"> 1.81; CI 1.21-2.7</w:t>
      </w:r>
      <w:r w:rsidR="00DE1B58" w:rsidRPr="00F031F9">
        <w:rPr>
          <w:lang w:val="en-GB"/>
        </w:rPr>
        <w:t>) profile</w:t>
      </w:r>
      <w:r w:rsidR="0068184C" w:rsidRPr="00F031F9">
        <w:rPr>
          <w:lang w:val="en-GB"/>
        </w:rPr>
        <w:t>s</w:t>
      </w:r>
      <w:r w:rsidR="00452EE5" w:rsidRPr="00F031F9">
        <w:rPr>
          <w:lang w:val="en-GB"/>
        </w:rPr>
        <w:t xml:space="preserve"> </w:t>
      </w:r>
      <w:r w:rsidR="00DE1B58" w:rsidRPr="00F031F9">
        <w:rPr>
          <w:lang w:val="en-GB"/>
        </w:rPr>
        <w:t xml:space="preserve">even after accounting for all the covariates, but not </w:t>
      </w:r>
      <w:r w:rsidR="00452EE5" w:rsidRPr="00F031F9">
        <w:rPr>
          <w:lang w:val="en-GB"/>
        </w:rPr>
        <w:t xml:space="preserve">for females in </w:t>
      </w:r>
      <w:r w:rsidR="00DE1B58" w:rsidRPr="00F031F9">
        <w:rPr>
          <w:lang w:val="en-GB"/>
        </w:rPr>
        <w:t xml:space="preserve">the </w:t>
      </w:r>
      <w:r w:rsidR="00DE1B58" w:rsidRPr="00F031F9">
        <w:rPr>
          <w:i/>
          <w:iCs/>
          <w:lang w:val="en-GB"/>
        </w:rPr>
        <w:t xml:space="preserve">Decreasing </w:t>
      </w:r>
      <w:r w:rsidR="00C674C1" w:rsidRPr="00F031F9">
        <w:rPr>
          <w:i/>
          <w:iCs/>
          <w:lang w:val="en-GB"/>
        </w:rPr>
        <w:t>h</w:t>
      </w:r>
      <w:r w:rsidR="00DE1B58" w:rsidRPr="00F031F9">
        <w:rPr>
          <w:i/>
          <w:iCs/>
          <w:lang w:val="en-GB"/>
        </w:rPr>
        <w:t>yperactivity</w:t>
      </w:r>
      <w:r w:rsidR="002E36A2" w:rsidRPr="00F031F9">
        <w:rPr>
          <w:i/>
          <w:iCs/>
          <w:lang w:val="en-GB"/>
        </w:rPr>
        <w:t>-impulsivity</w:t>
      </w:r>
      <w:r w:rsidR="00DE1B58" w:rsidRPr="00F031F9">
        <w:rPr>
          <w:i/>
          <w:iCs/>
          <w:lang w:val="en-GB"/>
        </w:rPr>
        <w:t xml:space="preserve"> and </w:t>
      </w:r>
      <w:r w:rsidR="00C674C1" w:rsidRPr="00F031F9">
        <w:rPr>
          <w:i/>
          <w:iCs/>
          <w:lang w:val="en-GB"/>
        </w:rPr>
        <w:t>i</w:t>
      </w:r>
      <w:r w:rsidR="00DE1B58" w:rsidRPr="00F031F9">
        <w:rPr>
          <w:i/>
          <w:iCs/>
          <w:lang w:val="en-GB"/>
        </w:rPr>
        <w:t xml:space="preserve">nattention </w:t>
      </w:r>
      <w:r w:rsidR="00DE1B58" w:rsidRPr="00F031F9">
        <w:rPr>
          <w:lang w:val="en-GB"/>
        </w:rPr>
        <w:t>profile (OR</w:t>
      </w:r>
      <w:r w:rsidR="00935086" w:rsidRPr="00F031F9">
        <w:rPr>
          <w:lang w:val="en-GB"/>
        </w:rPr>
        <w:t>:</w:t>
      </w:r>
      <w:r w:rsidR="00B04FAD" w:rsidRPr="00F031F9">
        <w:rPr>
          <w:lang w:val="en-GB"/>
        </w:rPr>
        <w:t xml:space="preserve"> 1.38; CI 0.78-2.45</w:t>
      </w:r>
      <w:r w:rsidR="00452EE5" w:rsidRPr="00F031F9">
        <w:rPr>
          <w:lang w:val="en-GB"/>
        </w:rPr>
        <w:t>)</w:t>
      </w:r>
      <w:r w:rsidR="00DE1B58" w:rsidRPr="00F031F9">
        <w:rPr>
          <w:lang w:val="en-GB"/>
        </w:rPr>
        <w:t xml:space="preserve">. </w:t>
      </w:r>
      <w:r w:rsidRPr="00F031F9">
        <w:rPr>
          <w:lang w:val="en-GB"/>
        </w:rPr>
        <w:t>Conversely</w:t>
      </w:r>
      <w:r w:rsidR="00DE1B58" w:rsidRPr="00F031F9">
        <w:rPr>
          <w:lang w:val="en-GB"/>
        </w:rPr>
        <w:t xml:space="preserve">, the risk of suicide attempt was significantly higher for males in the </w:t>
      </w:r>
      <w:r w:rsidR="00DE1B58" w:rsidRPr="00F031F9">
        <w:rPr>
          <w:i/>
          <w:iCs/>
          <w:lang w:val="en-GB"/>
        </w:rPr>
        <w:t xml:space="preserve">Decreasing </w:t>
      </w:r>
      <w:r w:rsidR="00C674C1" w:rsidRPr="00F031F9">
        <w:rPr>
          <w:i/>
          <w:iCs/>
          <w:lang w:val="en-GB"/>
        </w:rPr>
        <w:t>h</w:t>
      </w:r>
      <w:r w:rsidR="00DE1B58" w:rsidRPr="00F031F9">
        <w:rPr>
          <w:i/>
          <w:iCs/>
          <w:lang w:val="en-GB"/>
        </w:rPr>
        <w:t>yperactivity</w:t>
      </w:r>
      <w:r w:rsidR="002E36A2" w:rsidRPr="00F031F9">
        <w:rPr>
          <w:i/>
          <w:iCs/>
          <w:lang w:val="en-GB"/>
        </w:rPr>
        <w:t>-impulsivity</w:t>
      </w:r>
      <w:r w:rsidR="00DE1B58" w:rsidRPr="00F031F9">
        <w:rPr>
          <w:i/>
          <w:iCs/>
          <w:lang w:val="en-GB"/>
        </w:rPr>
        <w:t xml:space="preserve"> and </w:t>
      </w:r>
      <w:r w:rsidR="00C674C1" w:rsidRPr="00F031F9">
        <w:rPr>
          <w:i/>
          <w:iCs/>
          <w:lang w:val="en-GB"/>
        </w:rPr>
        <w:t>i</w:t>
      </w:r>
      <w:r w:rsidR="00DE1B58" w:rsidRPr="00F031F9">
        <w:rPr>
          <w:i/>
          <w:iCs/>
          <w:lang w:val="en-GB"/>
        </w:rPr>
        <w:t>nattention profile</w:t>
      </w:r>
      <w:r w:rsidR="00DE1B58" w:rsidRPr="00F031F9">
        <w:rPr>
          <w:lang w:val="en-GB"/>
        </w:rPr>
        <w:t xml:space="preserve"> (OR</w:t>
      </w:r>
      <w:r w:rsidR="00935086" w:rsidRPr="00F031F9">
        <w:rPr>
          <w:lang w:val="en-GB"/>
        </w:rPr>
        <w:t>:</w:t>
      </w:r>
      <w:r w:rsidR="00B04FAD" w:rsidRPr="00F031F9">
        <w:rPr>
          <w:lang w:val="en-GB"/>
        </w:rPr>
        <w:t xml:space="preserve"> 2.23; CI 1.20-4.13</w:t>
      </w:r>
      <w:r w:rsidR="00DE1B58" w:rsidRPr="00F031F9">
        <w:rPr>
          <w:lang w:val="en-GB"/>
        </w:rPr>
        <w:t xml:space="preserve">) even after accounting for all the covariates, but not </w:t>
      </w:r>
      <w:r w:rsidR="00452EE5" w:rsidRPr="00F031F9">
        <w:rPr>
          <w:lang w:val="en-GB"/>
        </w:rPr>
        <w:t xml:space="preserve">for males in </w:t>
      </w:r>
      <w:r w:rsidR="00DE1B58" w:rsidRPr="00F031F9">
        <w:rPr>
          <w:lang w:val="en-GB"/>
        </w:rPr>
        <w:t xml:space="preserve">the </w:t>
      </w:r>
      <w:r w:rsidR="00DE1B58" w:rsidRPr="00F031F9">
        <w:rPr>
          <w:i/>
          <w:iCs/>
          <w:lang w:val="en-GB"/>
        </w:rPr>
        <w:t xml:space="preserve">High </w:t>
      </w:r>
      <w:r w:rsidR="00C674C1" w:rsidRPr="00F031F9">
        <w:rPr>
          <w:i/>
          <w:iCs/>
          <w:lang w:val="en-GB"/>
        </w:rPr>
        <w:t>h</w:t>
      </w:r>
      <w:r w:rsidR="00DE1B58" w:rsidRPr="00F031F9">
        <w:rPr>
          <w:i/>
          <w:iCs/>
          <w:lang w:val="en-GB"/>
        </w:rPr>
        <w:t>yperactivity</w:t>
      </w:r>
      <w:r w:rsidR="00C674C1" w:rsidRPr="00F031F9">
        <w:rPr>
          <w:i/>
          <w:iCs/>
          <w:lang w:val="en-GB"/>
        </w:rPr>
        <w:t>-impulsivity</w:t>
      </w:r>
      <w:r w:rsidR="00DE1B58" w:rsidRPr="00F031F9">
        <w:rPr>
          <w:i/>
          <w:iCs/>
          <w:lang w:val="en-GB"/>
        </w:rPr>
        <w:t xml:space="preserve"> and </w:t>
      </w:r>
      <w:r w:rsidR="00C674C1" w:rsidRPr="00F031F9">
        <w:rPr>
          <w:i/>
          <w:iCs/>
          <w:lang w:val="en-GB"/>
        </w:rPr>
        <w:t>i</w:t>
      </w:r>
      <w:r w:rsidR="00DE1B58" w:rsidRPr="00F031F9">
        <w:rPr>
          <w:i/>
          <w:iCs/>
          <w:lang w:val="en-GB"/>
        </w:rPr>
        <w:t>nattention</w:t>
      </w:r>
      <w:r w:rsidR="00DE1B58" w:rsidRPr="00F031F9">
        <w:rPr>
          <w:lang w:val="en-GB"/>
        </w:rPr>
        <w:t xml:space="preserve"> (OR</w:t>
      </w:r>
      <w:r w:rsidR="00935086" w:rsidRPr="00F031F9">
        <w:rPr>
          <w:lang w:val="en-GB"/>
        </w:rPr>
        <w:t>:</w:t>
      </w:r>
      <w:r w:rsidR="00B04FAD" w:rsidRPr="00F031F9">
        <w:rPr>
          <w:lang w:val="en-GB"/>
        </w:rPr>
        <w:t xml:space="preserve"> 1.31; CI 0.70-2.44</w:t>
      </w:r>
      <w:r w:rsidR="00DE1B58" w:rsidRPr="00F031F9">
        <w:rPr>
          <w:lang w:val="en-GB"/>
        </w:rPr>
        <w:t>) and</w:t>
      </w:r>
      <w:r w:rsidR="00452EE5" w:rsidRPr="00F031F9">
        <w:rPr>
          <w:lang w:val="en-GB"/>
        </w:rPr>
        <w:t xml:space="preserve"> in the </w:t>
      </w:r>
      <w:r w:rsidR="00DE1B58" w:rsidRPr="00F031F9">
        <w:rPr>
          <w:i/>
          <w:iCs/>
          <w:lang w:val="en-GB"/>
        </w:rPr>
        <w:t xml:space="preserve">Low </w:t>
      </w:r>
      <w:r w:rsidR="00C674C1" w:rsidRPr="00F031F9">
        <w:rPr>
          <w:i/>
          <w:iCs/>
          <w:lang w:val="en-GB"/>
        </w:rPr>
        <w:t>h</w:t>
      </w:r>
      <w:r w:rsidR="00DE1B58" w:rsidRPr="00F031F9">
        <w:rPr>
          <w:i/>
          <w:iCs/>
          <w:lang w:val="en-GB"/>
        </w:rPr>
        <w:t xml:space="preserve">yperactivity and </w:t>
      </w:r>
      <w:r w:rsidR="00C674C1" w:rsidRPr="00F031F9">
        <w:rPr>
          <w:i/>
          <w:iCs/>
          <w:lang w:val="en-GB"/>
        </w:rPr>
        <w:t>h</w:t>
      </w:r>
      <w:r w:rsidR="00DE1B58" w:rsidRPr="00F031F9">
        <w:rPr>
          <w:i/>
          <w:iCs/>
          <w:lang w:val="en-GB"/>
        </w:rPr>
        <w:t xml:space="preserve">igh </w:t>
      </w:r>
      <w:r w:rsidR="00C674C1" w:rsidRPr="00F031F9">
        <w:rPr>
          <w:i/>
          <w:iCs/>
          <w:lang w:val="en-GB"/>
        </w:rPr>
        <w:t>i</w:t>
      </w:r>
      <w:r w:rsidR="00DE1B58" w:rsidRPr="00F031F9">
        <w:rPr>
          <w:i/>
          <w:iCs/>
          <w:lang w:val="en-GB"/>
        </w:rPr>
        <w:t>nattention</w:t>
      </w:r>
      <w:r w:rsidR="00DE1B58" w:rsidRPr="00F031F9">
        <w:rPr>
          <w:lang w:val="en-GB"/>
        </w:rPr>
        <w:t xml:space="preserve"> (OR</w:t>
      </w:r>
      <w:r w:rsidR="00935086" w:rsidRPr="00F031F9">
        <w:rPr>
          <w:lang w:val="en-GB"/>
        </w:rPr>
        <w:t>:</w:t>
      </w:r>
      <w:r w:rsidR="00B04FAD" w:rsidRPr="00F031F9">
        <w:rPr>
          <w:lang w:val="en-GB"/>
        </w:rPr>
        <w:t xml:space="preserve"> 1.41; CI 0.78-2.56</w:t>
      </w:r>
      <w:r w:rsidR="00DE1B58" w:rsidRPr="00F031F9">
        <w:rPr>
          <w:lang w:val="en-GB"/>
        </w:rPr>
        <w:t>) profile</w:t>
      </w:r>
      <w:r w:rsidR="00767537" w:rsidRPr="00F031F9">
        <w:rPr>
          <w:lang w:val="en-GB"/>
        </w:rPr>
        <w:t>s</w:t>
      </w:r>
      <w:r w:rsidR="00DE1B58" w:rsidRPr="00F031F9">
        <w:rPr>
          <w:lang w:val="en-GB"/>
        </w:rPr>
        <w:t xml:space="preserve">. </w:t>
      </w:r>
    </w:p>
    <w:p w14:paraId="17C7C9A8" w14:textId="3FF03B7A" w:rsidR="00D8427A" w:rsidRPr="00F031F9" w:rsidRDefault="00D8427A" w:rsidP="002E36A2">
      <w:pPr>
        <w:jc w:val="both"/>
        <w:rPr>
          <w:lang w:val="en-GB"/>
        </w:rPr>
      </w:pPr>
      <w:r w:rsidRPr="00F031F9">
        <w:rPr>
          <w:lang w:val="en-GB"/>
        </w:rPr>
        <w:tab/>
      </w:r>
      <w:r w:rsidR="007C5D79" w:rsidRPr="00F031F9">
        <w:rPr>
          <w:lang w:val="en-GB"/>
        </w:rPr>
        <w:t>S</w:t>
      </w:r>
      <w:r w:rsidRPr="00F031F9">
        <w:rPr>
          <w:lang w:val="en-GB"/>
        </w:rPr>
        <w:t xml:space="preserve">ensitivity analyses </w:t>
      </w:r>
      <w:r w:rsidR="00943619" w:rsidRPr="00F031F9">
        <w:rPr>
          <w:lang w:val="en-GB"/>
        </w:rPr>
        <w:t>using</w:t>
      </w:r>
      <w:r w:rsidR="007056A8" w:rsidRPr="00F031F9">
        <w:rPr>
          <w:lang w:val="en-GB"/>
        </w:rPr>
        <w:t xml:space="preserve"> ADHD symptom profiles </w:t>
      </w:r>
      <w:r w:rsidR="00943619" w:rsidRPr="00F031F9">
        <w:rPr>
          <w:lang w:val="en-GB"/>
        </w:rPr>
        <w:t xml:space="preserve">derived separately for males and females </w:t>
      </w:r>
      <w:r w:rsidR="0088374E" w:rsidRPr="00F031F9">
        <w:rPr>
          <w:lang w:val="en-GB"/>
        </w:rPr>
        <w:t>(</w:t>
      </w:r>
      <w:r w:rsidR="00630154" w:rsidRPr="00630154">
        <w:rPr>
          <w:b/>
          <w:bCs/>
          <w:lang w:val="en-GB"/>
        </w:rPr>
        <w:t>Figure S1</w:t>
      </w:r>
      <w:r w:rsidR="00630154">
        <w:rPr>
          <w:lang w:val="en-GB"/>
        </w:rPr>
        <w:t xml:space="preserve">; </w:t>
      </w:r>
      <w:r w:rsidR="0088374E" w:rsidRPr="00F031F9">
        <w:rPr>
          <w:b/>
          <w:bCs/>
          <w:lang w:val="en-GB"/>
        </w:rPr>
        <w:t>Tables S3</w:t>
      </w:r>
      <w:proofErr w:type="gramStart"/>
      <w:r w:rsidR="0088374E" w:rsidRPr="00F031F9">
        <w:rPr>
          <w:lang w:val="en-GB"/>
        </w:rPr>
        <w:t>)</w:t>
      </w:r>
      <w:r w:rsidR="0088374E">
        <w:rPr>
          <w:lang w:val="en-GB"/>
        </w:rPr>
        <w:t>, and</w:t>
      </w:r>
      <w:proofErr w:type="gramEnd"/>
      <w:r w:rsidR="0088374E">
        <w:rPr>
          <w:lang w:val="en-GB"/>
        </w:rPr>
        <w:t xml:space="preserve"> using a </w:t>
      </w:r>
      <w:r w:rsidR="0088374E" w:rsidRPr="0088374E">
        <w:rPr>
          <w:lang w:val="en-GB"/>
        </w:rPr>
        <w:t xml:space="preserve">hard-coding classification of the </w:t>
      </w:r>
      <w:proofErr w:type="spellStart"/>
      <w:r w:rsidR="0088374E" w:rsidRPr="0088374E">
        <w:rPr>
          <w:lang w:val="en-GB"/>
        </w:rPr>
        <w:t>individulas</w:t>
      </w:r>
      <w:proofErr w:type="spellEnd"/>
      <w:r w:rsidR="0088374E" w:rsidRPr="0088374E">
        <w:rPr>
          <w:lang w:val="en-GB"/>
        </w:rPr>
        <w:t xml:space="preserve"> in the profiles instead of </w:t>
      </w:r>
      <w:proofErr w:type="spellStart"/>
      <w:r w:rsidR="0088374E" w:rsidRPr="0088374E">
        <w:rPr>
          <w:lang w:val="en-GB"/>
        </w:rPr>
        <w:t>weighting</w:t>
      </w:r>
      <w:proofErr w:type="spellEnd"/>
      <w:r w:rsidR="0088374E" w:rsidRPr="0088374E">
        <w:rPr>
          <w:lang w:val="en-GB"/>
        </w:rPr>
        <w:t xml:space="preserve"> for their estimated posterior probability (</w:t>
      </w:r>
      <w:r w:rsidR="0088374E" w:rsidRPr="0088374E">
        <w:rPr>
          <w:b/>
          <w:bCs/>
          <w:lang w:val="en-GB"/>
        </w:rPr>
        <w:t>Table S7</w:t>
      </w:r>
      <w:r w:rsidR="0088374E" w:rsidRPr="0088374E">
        <w:rPr>
          <w:lang w:val="en-GB"/>
        </w:rPr>
        <w:t>)</w:t>
      </w:r>
      <w:r w:rsidR="0088374E">
        <w:rPr>
          <w:lang w:val="en-GB"/>
        </w:rPr>
        <w:t>,</w:t>
      </w:r>
      <w:r w:rsidR="0088374E" w:rsidRPr="0088374E">
        <w:rPr>
          <w:lang w:val="en-GB"/>
        </w:rPr>
        <w:t xml:space="preserve"> </w:t>
      </w:r>
      <w:r w:rsidR="00943619" w:rsidRPr="00F031F9">
        <w:rPr>
          <w:lang w:val="en-GB"/>
        </w:rPr>
        <w:t>yield</w:t>
      </w:r>
      <w:r w:rsidR="00322433">
        <w:rPr>
          <w:lang w:val="en-GB"/>
        </w:rPr>
        <w:t>ed</w:t>
      </w:r>
      <w:r w:rsidR="00943619" w:rsidRPr="00F031F9">
        <w:rPr>
          <w:lang w:val="en-GB"/>
        </w:rPr>
        <w:t xml:space="preserve"> </w:t>
      </w:r>
      <w:r w:rsidR="0088374E">
        <w:rPr>
          <w:lang w:val="en-GB"/>
        </w:rPr>
        <w:t>consistent</w:t>
      </w:r>
      <w:r w:rsidRPr="00F031F9">
        <w:rPr>
          <w:lang w:val="en-GB"/>
        </w:rPr>
        <w:t xml:space="preserve"> results.</w:t>
      </w:r>
    </w:p>
    <w:p w14:paraId="4AAF35C0" w14:textId="77777777" w:rsidR="00B67D69" w:rsidRPr="00F031F9" w:rsidRDefault="00B67D69" w:rsidP="002E36A2">
      <w:pPr>
        <w:jc w:val="both"/>
        <w:rPr>
          <w:lang w:val="en-GB"/>
        </w:rPr>
      </w:pPr>
    </w:p>
    <w:p w14:paraId="2F1682EF" w14:textId="592D0119" w:rsidR="00F30ADB" w:rsidRPr="00F031F9" w:rsidRDefault="00F30ADB" w:rsidP="002E36A2">
      <w:pPr>
        <w:jc w:val="both"/>
        <w:rPr>
          <w:b/>
          <w:bCs/>
          <w:lang w:val="en-GB"/>
        </w:rPr>
      </w:pPr>
      <w:r w:rsidRPr="00F031F9">
        <w:rPr>
          <w:b/>
          <w:bCs/>
          <w:lang w:val="en-GB"/>
        </w:rPr>
        <w:t>DISCUSSION</w:t>
      </w:r>
    </w:p>
    <w:p w14:paraId="43AF3337" w14:textId="11F69498" w:rsidR="00BD5DEC" w:rsidRPr="00F031F9" w:rsidRDefault="002E36A2" w:rsidP="002E36A2">
      <w:pPr>
        <w:jc w:val="both"/>
        <w:rPr>
          <w:lang w:val="en-GB"/>
        </w:rPr>
      </w:pPr>
      <w:r w:rsidRPr="00F031F9">
        <w:rPr>
          <w:lang w:val="en-GB"/>
        </w:rPr>
        <w:t>T</w:t>
      </w:r>
      <w:r w:rsidR="00BD5DEC" w:rsidRPr="00F031F9">
        <w:rPr>
          <w:lang w:val="en-GB"/>
        </w:rPr>
        <w:t>his large</w:t>
      </w:r>
      <w:r w:rsidR="00F30ADB" w:rsidRPr="00F031F9">
        <w:rPr>
          <w:lang w:val="en-GB"/>
        </w:rPr>
        <w:t xml:space="preserve"> </w:t>
      </w:r>
      <w:r w:rsidR="004978A3" w:rsidRPr="00F031F9">
        <w:rPr>
          <w:lang w:val="en-GB"/>
        </w:rPr>
        <w:t xml:space="preserve">longitudinal </w:t>
      </w:r>
      <w:r w:rsidR="00F30ADB" w:rsidRPr="00F031F9">
        <w:rPr>
          <w:lang w:val="en-GB"/>
        </w:rPr>
        <w:t xml:space="preserve">population-based </w:t>
      </w:r>
      <w:r w:rsidR="008B333D" w:rsidRPr="00F031F9">
        <w:rPr>
          <w:lang w:val="en-GB"/>
        </w:rPr>
        <w:t>study</w:t>
      </w:r>
      <w:r w:rsidR="004978A3" w:rsidRPr="00F031F9">
        <w:rPr>
          <w:lang w:val="en-GB"/>
        </w:rPr>
        <w:t xml:space="preserve"> explored</w:t>
      </w:r>
      <w:r w:rsidR="0088374E">
        <w:rPr>
          <w:lang w:val="en-GB"/>
        </w:rPr>
        <w:t xml:space="preserve"> </w:t>
      </w:r>
      <w:r w:rsidR="004978A3" w:rsidRPr="00F031F9">
        <w:rPr>
          <w:lang w:val="en-GB"/>
        </w:rPr>
        <w:t>the risk of suicid</w:t>
      </w:r>
      <w:r w:rsidR="006B491E">
        <w:rPr>
          <w:lang w:val="en-GB"/>
        </w:rPr>
        <w:t>e</w:t>
      </w:r>
      <w:r w:rsidR="004978A3" w:rsidRPr="00F031F9">
        <w:rPr>
          <w:lang w:val="en-GB"/>
        </w:rPr>
        <w:t xml:space="preserve"> attempt in individual</w:t>
      </w:r>
      <w:r w:rsidR="00322433">
        <w:rPr>
          <w:lang w:val="en-GB"/>
        </w:rPr>
        <w:t>s</w:t>
      </w:r>
      <w:r w:rsidR="004978A3" w:rsidRPr="00F031F9">
        <w:rPr>
          <w:lang w:val="en-GB"/>
        </w:rPr>
        <w:t xml:space="preserve"> with ADHD symptoms accor</w:t>
      </w:r>
      <w:r w:rsidR="00767537" w:rsidRPr="00F031F9">
        <w:rPr>
          <w:lang w:val="en-GB"/>
        </w:rPr>
        <w:t>d</w:t>
      </w:r>
      <w:r w:rsidR="004978A3" w:rsidRPr="00F031F9">
        <w:rPr>
          <w:lang w:val="en-GB"/>
        </w:rPr>
        <w:t>in</w:t>
      </w:r>
      <w:r w:rsidR="00767537" w:rsidRPr="00F031F9">
        <w:rPr>
          <w:lang w:val="en-GB"/>
        </w:rPr>
        <w:t>g</w:t>
      </w:r>
      <w:r w:rsidR="004978A3" w:rsidRPr="00F031F9">
        <w:rPr>
          <w:lang w:val="en-GB"/>
        </w:rPr>
        <w:t xml:space="preserve"> to symptoms profile and sex. W</w:t>
      </w:r>
      <w:r w:rsidR="00BD5DEC" w:rsidRPr="00F031F9">
        <w:rPr>
          <w:lang w:val="en-GB"/>
        </w:rPr>
        <w:t>e</w:t>
      </w:r>
      <w:r w:rsidR="00F30ADB" w:rsidRPr="00F031F9">
        <w:rPr>
          <w:lang w:val="en-GB"/>
        </w:rPr>
        <w:t xml:space="preserve"> </w:t>
      </w:r>
      <w:r w:rsidR="00BD5DEC" w:rsidRPr="00F031F9">
        <w:rPr>
          <w:lang w:val="en-GB"/>
        </w:rPr>
        <w:t>found</w:t>
      </w:r>
      <w:r w:rsidR="00F30ADB" w:rsidRPr="00F031F9">
        <w:rPr>
          <w:lang w:val="en-GB"/>
        </w:rPr>
        <w:t xml:space="preserve"> </w:t>
      </w:r>
      <w:r w:rsidR="00BD5DEC" w:rsidRPr="00F031F9">
        <w:rPr>
          <w:lang w:val="en-GB"/>
        </w:rPr>
        <w:t xml:space="preserve">that primary school children </w:t>
      </w:r>
      <w:r w:rsidR="00BD5DEC" w:rsidRPr="00F031F9">
        <w:rPr>
          <w:lang w:val="en-GB"/>
        </w:rPr>
        <w:lastRenderedPageBreak/>
        <w:t xml:space="preserve">presenting with ADHD symptoms were at </w:t>
      </w:r>
      <w:r w:rsidR="0021623B" w:rsidRPr="00F031F9">
        <w:rPr>
          <w:lang w:val="en-GB"/>
        </w:rPr>
        <w:t>higher</w:t>
      </w:r>
      <w:r w:rsidR="00BD5DEC" w:rsidRPr="00F031F9">
        <w:rPr>
          <w:lang w:val="en-GB"/>
        </w:rPr>
        <w:t xml:space="preserve"> risk of suicide attempt </w:t>
      </w:r>
      <w:r w:rsidRPr="00F031F9">
        <w:rPr>
          <w:lang w:val="en-GB"/>
        </w:rPr>
        <w:t>in adolescence and young adul</w:t>
      </w:r>
      <w:r w:rsidR="00322433">
        <w:rPr>
          <w:lang w:val="en-GB"/>
        </w:rPr>
        <w:t>t</w:t>
      </w:r>
      <w:r w:rsidRPr="00F031F9">
        <w:rPr>
          <w:lang w:val="en-GB"/>
        </w:rPr>
        <w:t>hood</w:t>
      </w:r>
      <w:r w:rsidR="00BD5DEC" w:rsidRPr="00F031F9">
        <w:rPr>
          <w:lang w:val="en-GB"/>
        </w:rPr>
        <w:t xml:space="preserve">, </w:t>
      </w:r>
      <w:r w:rsidR="00F624B5" w:rsidRPr="00F031F9">
        <w:rPr>
          <w:lang w:val="en-GB"/>
        </w:rPr>
        <w:t>and</w:t>
      </w:r>
      <w:r w:rsidR="00BD5DEC" w:rsidRPr="00F031F9">
        <w:rPr>
          <w:lang w:val="en-GB"/>
        </w:rPr>
        <w:t xml:space="preserve"> that this association varied according to both sex and </w:t>
      </w:r>
      <w:r w:rsidR="00C674C1" w:rsidRPr="00F031F9">
        <w:rPr>
          <w:lang w:val="en-GB"/>
        </w:rPr>
        <w:t xml:space="preserve">profile of </w:t>
      </w:r>
      <w:r w:rsidR="00BD5DEC" w:rsidRPr="00F031F9">
        <w:rPr>
          <w:lang w:val="en-GB"/>
        </w:rPr>
        <w:t>ADHD symptom</w:t>
      </w:r>
      <w:r w:rsidR="00C23DF5" w:rsidRPr="00F031F9">
        <w:rPr>
          <w:lang w:val="en-GB"/>
        </w:rPr>
        <w:t>s</w:t>
      </w:r>
      <w:r w:rsidR="00BD5DEC" w:rsidRPr="00F031F9">
        <w:rPr>
          <w:lang w:val="en-GB"/>
        </w:rPr>
        <w:t xml:space="preserve">. </w:t>
      </w:r>
      <w:r w:rsidR="00935086" w:rsidRPr="00F031F9">
        <w:rPr>
          <w:lang w:val="en-GB"/>
        </w:rPr>
        <w:t>Specifically, f</w:t>
      </w:r>
      <w:r w:rsidR="008B333D" w:rsidRPr="00F031F9">
        <w:rPr>
          <w:lang w:val="en-GB"/>
        </w:rPr>
        <w:t>emales</w:t>
      </w:r>
      <w:r w:rsidR="00BD5DEC" w:rsidRPr="00F031F9">
        <w:rPr>
          <w:lang w:val="en-GB"/>
        </w:rPr>
        <w:t xml:space="preserve"> with a symptom</w:t>
      </w:r>
      <w:r w:rsidR="00C23DF5" w:rsidRPr="00F031F9">
        <w:rPr>
          <w:lang w:val="en-GB"/>
        </w:rPr>
        <w:t>s</w:t>
      </w:r>
      <w:r w:rsidR="00BD5DEC" w:rsidRPr="00F031F9">
        <w:rPr>
          <w:lang w:val="en-GB"/>
        </w:rPr>
        <w:t xml:space="preserve"> profile characteri</w:t>
      </w:r>
      <w:r w:rsidR="00F031F9">
        <w:rPr>
          <w:lang w:val="en-GB"/>
        </w:rPr>
        <w:t>s</w:t>
      </w:r>
      <w:r w:rsidR="00BD5DEC" w:rsidRPr="00F031F9">
        <w:rPr>
          <w:lang w:val="en-GB"/>
        </w:rPr>
        <w:t xml:space="preserve">ed by elevated inattention symptoms, with or without hyperactivity-inattention symptoms, were at </w:t>
      </w:r>
      <w:proofErr w:type="spellStart"/>
      <w:r w:rsidR="004775BE" w:rsidRPr="00F031F9">
        <w:rPr>
          <w:lang w:val="en-GB"/>
        </w:rPr>
        <w:t>higer</w:t>
      </w:r>
      <w:proofErr w:type="spellEnd"/>
      <w:r w:rsidR="00BD5DEC" w:rsidRPr="00F031F9">
        <w:rPr>
          <w:lang w:val="en-GB"/>
        </w:rPr>
        <w:t xml:space="preserve"> risk of suicide attempt by young adulthood</w:t>
      </w:r>
      <w:r w:rsidR="004775BE" w:rsidRPr="00F031F9">
        <w:rPr>
          <w:lang w:val="en-GB"/>
        </w:rPr>
        <w:t xml:space="preserve"> than those with low symptoms</w:t>
      </w:r>
      <w:r w:rsidR="00BD5DEC" w:rsidRPr="00F031F9">
        <w:rPr>
          <w:lang w:val="en-GB"/>
        </w:rPr>
        <w:t xml:space="preserve">, while no </w:t>
      </w:r>
      <w:r w:rsidR="00C674C1" w:rsidRPr="00F031F9">
        <w:rPr>
          <w:lang w:val="en-GB"/>
        </w:rPr>
        <w:t>higher</w:t>
      </w:r>
      <w:r w:rsidR="00BD5DEC" w:rsidRPr="00F031F9">
        <w:rPr>
          <w:lang w:val="en-GB"/>
        </w:rPr>
        <w:t xml:space="preserve"> risk was found for males </w:t>
      </w:r>
      <w:r w:rsidR="004775BE" w:rsidRPr="00F031F9">
        <w:rPr>
          <w:lang w:val="en-GB"/>
        </w:rPr>
        <w:t>with such</w:t>
      </w:r>
      <w:r w:rsidR="00BD5DEC" w:rsidRPr="00F031F9">
        <w:rPr>
          <w:lang w:val="en-GB"/>
        </w:rPr>
        <w:t xml:space="preserve"> </w:t>
      </w:r>
      <w:proofErr w:type="gramStart"/>
      <w:r w:rsidR="00BD5DEC" w:rsidRPr="00F031F9">
        <w:rPr>
          <w:lang w:val="en-GB"/>
        </w:rPr>
        <w:t>symptom</w:t>
      </w:r>
      <w:r w:rsidR="00C23DF5" w:rsidRPr="00F031F9">
        <w:rPr>
          <w:lang w:val="en-GB"/>
        </w:rPr>
        <w:t>s</w:t>
      </w:r>
      <w:proofErr w:type="gramEnd"/>
      <w:r w:rsidR="00BD5DEC" w:rsidRPr="00F031F9">
        <w:rPr>
          <w:lang w:val="en-GB"/>
        </w:rPr>
        <w:t xml:space="preserve"> profiles. </w:t>
      </w:r>
      <w:r w:rsidR="00935086" w:rsidRPr="00F031F9">
        <w:rPr>
          <w:lang w:val="en-GB"/>
        </w:rPr>
        <w:t>Among males, only</w:t>
      </w:r>
      <w:r w:rsidR="00BD5DEC" w:rsidRPr="00F031F9">
        <w:rPr>
          <w:lang w:val="en-GB"/>
        </w:rPr>
        <w:t xml:space="preserve"> </w:t>
      </w:r>
      <w:r w:rsidR="00935086" w:rsidRPr="00F031F9">
        <w:rPr>
          <w:lang w:val="en-GB"/>
        </w:rPr>
        <w:t>those</w:t>
      </w:r>
      <w:r w:rsidR="00BD5DEC" w:rsidRPr="00F031F9">
        <w:rPr>
          <w:lang w:val="en-GB"/>
        </w:rPr>
        <w:t xml:space="preserve"> with a </w:t>
      </w:r>
      <w:r w:rsidR="00C674C1" w:rsidRPr="00F031F9">
        <w:rPr>
          <w:lang w:val="en-GB"/>
        </w:rPr>
        <w:t xml:space="preserve">symptoms </w:t>
      </w:r>
      <w:r w:rsidR="00BD5DEC" w:rsidRPr="00F031F9">
        <w:rPr>
          <w:lang w:val="en-GB"/>
        </w:rPr>
        <w:t>profile characteri</w:t>
      </w:r>
      <w:r w:rsidR="00F031F9">
        <w:rPr>
          <w:lang w:val="en-GB"/>
        </w:rPr>
        <w:t>s</w:t>
      </w:r>
      <w:r w:rsidR="00BD5DEC" w:rsidRPr="00F031F9">
        <w:rPr>
          <w:lang w:val="en-GB"/>
        </w:rPr>
        <w:t xml:space="preserve">ed by </w:t>
      </w:r>
      <w:r w:rsidR="00F624B5" w:rsidRPr="00F031F9">
        <w:rPr>
          <w:lang w:val="en-GB"/>
        </w:rPr>
        <w:t xml:space="preserve">initially high but then </w:t>
      </w:r>
      <w:r w:rsidR="00BD5DEC" w:rsidRPr="00F031F9">
        <w:rPr>
          <w:lang w:val="en-GB"/>
        </w:rPr>
        <w:t xml:space="preserve">decreasing hyperactivity-impulsivity and inattention symptoms across middle childhood were at </w:t>
      </w:r>
      <w:r w:rsidR="004775BE" w:rsidRPr="00F031F9">
        <w:rPr>
          <w:lang w:val="en-GB"/>
        </w:rPr>
        <w:t>higher</w:t>
      </w:r>
      <w:r w:rsidR="00BD5DEC" w:rsidRPr="00F031F9">
        <w:rPr>
          <w:lang w:val="en-GB"/>
        </w:rPr>
        <w:t xml:space="preserve"> risk of </w:t>
      </w:r>
      <w:r w:rsidR="006B491E">
        <w:rPr>
          <w:lang w:val="en-GB"/>
        </w:rPr>
        <w:t xml:space="preserve">subsequent </w:t>
      </w:r>
      <w:r w:rsidR="00BD5DEC" w:rsidRPr="00F031F9">
        <w:rPr>
          <w:lang w:val="en-GB"/>
        </w:rPr>
        <w:t>suicide attempt.</w:t>
      </w:r>
    </w:p>
    <w:p w14:paraId="1EB4E510" w14:textId="09017604" w:rsidR="004D5983" w:rsidRPr="00F031F9" w:rsidRDefault="004D5983" w:rsidP="002E36A2">
      <w:pPr>
        <w:ind w:firstLine="720"/>
        <w:jc w:val="both"/>
        <w:rPr>
          <w:lang w:val="en-GB"/>
        </w:rPr>
      </w:pPr>
      <w:r w:rsidRPr="00F031F9">
        <w:rPr>
          <w:lang w:val="en-GB"/>
        </w:rPr>
        <w:t xml:space="preserve">We identified </w:t>
      </w:r>
      <w:r w:rsidR="001D0BFC" w:rsidRPr="00F031F9">
        <w:rPr>
          <w:lang w:val="en-GB"/>
        </w:rPr>
        <w:t xml:space="preserve">four </w:t>
      </w:r>
      <w:r w:rsidRPr="00F031F9">
        <w:rPr>
          <w:lang w:val="en-GB"/>
        </w:rPr>
        <w:t>distinct ADHD symptoms profiles in the population</w:t>
      </w:r>
      <w:r w:rsidR="007828A7" w:rsidRPr="00F031F9">
        <w:rPr>
          <w:lang w:val="en-GB"/>
        </w:rPr>
        <w:t xml:space="preserve"> </w:t>
      </w:r>
      <w:r w:rsidR="001D0BFC" w:rsidRPr="00F031F9">
        <w:rPr>
          <w:lang w:val="en-GB"/>
        </w:rPr>
        <w:t xml:space="preserve">in line </w:t>
      </w:r>
      <w:r w:rsidR="006725A5" w:rsidRPr="00F031F9">
        <w:rPr>
          <w:lang w:val="en-GB"/>
        </w:rPr>
        <w:t>with clinical literature based on diagnostic interview</w:t>
      </w:r>
      <w:r w:rsidR="005C0C42" w:rsidRPr="00F031F9">
        <w:rPr>
          <w:lang w:val="en-GB"/>
        </w:rPr>
        <w:t>s</w:t>
      </w:r>
      <w:r w:rsidR="006725A5" w:rsidRPr="00F031F9">
        <w:rPr>
          <w:lang w:val="en-GB"/>
        </w:rPr>
        <w:t xml:space="preserve"> </w:t>
      </w:r>
      <w:r w:rsidR="004775BE" w:rsidRPr="00F031F9">
        <w:rPr>
          <w:lang w:val="en-GB"/>
        </w:rPr>
        <w:t>and</w:t>
      </w:r>
      <w:r w:rsidR="006725A5" w:rsidRPr="00F031F9">
        <w:rPr>
          <w:lang w:val="en-GB"/>
        </w:rPr>
        <w:t xml:space="preserve"> clinical</w:t>
      </w:r>
      <w:r w:rsidR="004775BE" w:rsidRPr="00F031F9">
        <w:rPr>
          <w:lang w:val="en-GB"/>
        </w:rPr>
        <w:t xml:space="preserve"> assessments</w:t>
      </w:r>
      <w:r w:rsidR="007E3A17">
        <w:rPr>
          <w:lang w:val="en-GB"/>
        </w:rPr>
        <w:t xml:space="preserve"> </w:t>
      </w:r>
      <w:r w:rsidR="009E1068" w:rsidRPr="00F031F9">
        <w:rPr>
          <w:lang w:val="en-GB"/>
        </w:rPr>
        <w:fldChar w:fldCharType="begin"/>
      </w:r>
      <w:r w:rsidR="007E3A17">
        <w:rPr>
          <w:lang w:val="en-GB"/>
        </w:rPr>
        <w:instrText xml:space="preserve"> ADDIN ZOTERO_ITEM CSL_CITATION {"citationID":"24uoEUUI","properties":{"formattedCitation":"(Elia et al. 2009)","plainCitation":"(Elia et al. 2009)","noteIndex":0},"citationItems":[{"id":"r4sNCT2a/V5rABhfe","uris":["http://zotero.org/users/10836391/items/3U7CDZYB"],"itemData":{"id":3996,"type":"article-journal","abstract":"ADHD (Attention Deficit Hyperactivity Disorder) has a complex, heterogeneous phenotype only partially captured by Diagnostic and Statistical Manual of Mental Disorders (DSM-IV) criteria. In this report, latent class analyses (LCA) are used to identify ADHD phenotypes using K-SADS-IVR (Schedule for Affective Disorders &amp; Schizophrenia for School Age Children-IV-Revised) symptoms and symptom severity data from a clinical sample of 500 ADHD subjects, ages 6–18, participating in an ADHD genetic study. Results show that LCA identified six separate ADHD clusters, some corresponding to specific DSM-IV subtypes while others included several subtypes. DSM-IV comorbid anxiety and mood disorders were generally similar across all clusters, and subjects without comorbidity did not aggregate within any one cluster. Age and gender composition also varied. These results support findings from population-based LCA studies. The six clusters provide additional homogenous groups that can be used to define ADHD phenotypes in genetic association studies. The limited age ranges aggregating in the different clusters may prove to be a particular advantage in genetic studies where candidate gene expression may vary during developmental phases. DSM-IV comorbid mood and anxiety disorders also do not appear to increase cluster heterogeneity; however, longitudinal studies that cover period of risk are needed to support this finding.","container-title":"Psychiatry research","DOI":"10.1016/j.psychres.2008.10.008","ISSN":"0165-1781","issue":"0","journalAbbreviation":"Psychiatry Res","note":"PMID: 19900717\nPMCID: PMC4131943","page":"192-198","source":"PubMed Central","title":"ADHD latent class clusters: DSM-IV subtypes and comorbidity","title-short":"ADHD latent class clusters","volume":"170","author":[{"family":"Elia","given":"Josephine"},{"family":"Arcos-Burgos","given":"Mauricio"},{"family":"Bolton","given":"Kelly L."},{"family":"Ambrosini","given":"Paul J."},{"family":"Berrettini","given":"Wade"},{"family":"Muenke","given":"Maximilian"}],"issued":{"date-parts":[["2009",12,30]]}}}],"schema":"https://github.com/citation-style-language/schema/raw/master/csl-citation.json"} </w:instrText>
      </w:r>
      <w:r w:rsidR="009E1068" w:rsidRPr="00F031F9">
        <w:rPr>
          <w:lang w:val="en-GB"/>
        </w:rPr>
        <w:fldChar w:fldCharType="separate"/>
      </w:r>
      <w:r w:rsidR="007E3A17">
        <w:t>(Elia et al. 2009)</w:t>
      </w:r>
      <w:r w:rsidR="009E1068" w:rsidRPr="00F031F9">
        <w:rPr>
          <w:lang w:val="en-GB"/>
        </w:rPr>
        <w:fldChar w:fldCharType="end"/>
      </w:r>
      <w:r w:rsidR="007E3A17">
        <w:rPr>
          <w:lang w:val="en-GB"/>
        </w:rPr>
        <w:t>.</w:t>
      </w:r>
      <w:r w:rsidR="002E36A2" w:rsidRPr="00F031F9">
        <w:rPr>
          <w:lang w:val="en-GB"/>
        </w:rPr>
        <w:t xml:space="preserve"> C</w:t>
      </w:r>
      <w:r w:rsidR="004B0B4E" w:rsidRPr="00F031F9">
        <w:rPr>
          <w:lang w:val="en-GB"/>
        </w:rPr>
        <w:t xml:space="preserve">ontrary to </w:t>
      </w:r>
      <w:r w:rsidR="006B491E">
        <w:rPr>
          <w:lang w:val="en-GB"/>
        </w:rPr>
        <w:t xml:space="preserve">some </w:t>
      </w:r>
      <w:r w:rsidR="004B0B4E" w:rsidRPr="00F031F9">
        <w:rPr>
          <w:lang w:val="en-GB"/>
        </w:rPr>
        <w:t xml:space="preserve">previous studies, </w:t>
      </w:r>
      <w:r w:rsidR="006725A5" w:rsidRPr="00F031F9">
        <w:rPr>
          <w:lang w:val="en-GB"/>
        </w:rPr>
        <w:t xml:space="preserve"> we did not find a group characteri</w:t>
      </w:r>
      <w:r w:rsidR="00F031F9">
        <w:rPr>
          <w:lang w:val="en-GB"/>
        </w:rPr>
        <w:t>s</w:t>
      </w:r>
      <w:r w:rsidR="006725A5" w:rsidRPr="00F031F9">
        <w:rPr>
          <w:lang w:val="en-GB"/>
        </w:rPr>
        <w:t xml:space="preserve">ed </w:t>
      </w:r>
      <w:r w:rsidR="004775BE" w:rsidRPr="00F031F9">
        <w:rPr>
          <w:lang w:val="en-GB"/>
        </w:rPr>
        <w:t xml:space="preserve">solely </w:t>
      </w:r>
      <w:r w:rsidR="006725A5" w:rsidRPr="00F031F9">
        <w:rPr>
          <w:lang w:val="en-GB"/>
        </w:rPr>
        <w:t>by high hyperactivity-impulsivity symptoms</w:t>
      </w:r>
      <w:r w:rsidR="004775BE" w:rsidRPr="00F031F9">
        <w:rPr>
          <w:lang w:val="en-GB"/>
        </w:rPr>
        <w:t>.</w:t>
      </w:r>
      <w:r w:rsidR="007828A7" w:rsidRPr="00F031F9">
        <w:rPr>
          <w:lang w:val="en-GB"/>
        </w:rPr>
        <w:t xml:space="preserve"> </w:t>
      </w:r>
      <w:r w:rsidR="006B491E">
        <w:rPr>
          <w:lang w:val="en-GB"/>
        </w:rPr>
        <w:t>However</w:t>
      </w:r>
      <w:r w:rsidR="005B4181" w:rsidRPr="00F031F9">
        <w:rPr>
          <w:lang w:val="en-GB"/>
        </w:rPr>
        <w:t>,</w:t>
      </w:r>
      <w:r w:rsidR="007828A7" w:rsidRPr="00F031F9">
        <w:rPr>
          <w:lang w:val="en-GB"/>
        </w:rPr>
        <w:t xml:space="preserve"> </w:t>
      </w:r>
      <w:r w:rsidR="005B4181" w:rsidRPr="00F031F9">
        <w:rPr>
          <w:lang w:val="en-GB"/>
        </w:rPr>
        <w:t>such a symptom</w:t>
      </w:r>
      <w:r w:rsidR="002E06D0" w:rsidRPr="00F031F9">
        <w:rPr>
          <w:lang w:val="en-GB"/>
        </w:rPr>
        <w:t xml:space="preserve"> </w:t>
      </w:r>
      <w:r w:rsidR="005B4181" w:rsidRPr="00F031F9">
        <w:rPr>
          <w:lang w:val="en-GB"/>
        </w:rPr>
        <w:t xml:space="preserve">profile </w:t>
      </w:r>
      <w:r w:rsidR="002E06D0" w:rsidRPr="00F031F9">
        <w:rPr>
          <w:lang w:val="en-GB"/>
        </w:rPr>
        <w:t>has not been consistently identified in previous studies based on data-driven approaches</w:t>
      </w:r>
      <w:r w:rsidR="007E3A17">
        <w:rPr>
          <w:lang w:val="en-GB"/>
        </w:rPr>
        <w:t xml:space="preserve"> </w:t>
      </w:r>
      <w:r w:rsidR="009E1068" w:rsidRPr="00F031F9">
        <w:rPr>
          <w:lang w:val="en-GB"/>
        </w:rPr>
        <w:fldChar w:fldCharType="begin"/>
      </w:r>
      <w:r w:rsidR="007E3A17">
        <w:rPr>
          <w:lang w:val="en-GB"/>
        </w:rPr>
        <w:instrText xml:space="preserve"> ADDIN ZOTERO_ITEM CSL_CITATION {"citationID":"SCUkc6Yh","properties":{"formattedCitation":"(Milich et al. 2001)","plainCitation":"(Milich et al. 2001)","noteIndex":0},"citationItems":[{"id":"r4sNCT2a/v3PwbOHQ","uris":["http://zotero.org/users/10836391/items/D5QV2QSM"],"itemData":{"id":3999,"type":"article-journal","abstract":"We comprehensively reviewed research assessing differences in attention-deficit hyperactivity disorder (ADHD) subtypes to examine the possibility that ADHD/ combined type (ADHD/Q and ADHD/predominantly inattentive type (ADHD/I) are distinct and unrelated disorders. Differences among subtypes were examined along dimensions identified as being important in documenting the distinctiveness of two disorders. These include essential and associated features, demographics, measures of cognitive and neuropsychological functioning, family history, treatment response, and prognosis. Important differences among subtypes were found in several areas of study, supporting the conclusion that ADHD/C and ADHD/I may best be characterized as distinct disorders. We identify major limitations of the available research and present future directions for research.","container-title":"Clinical Psychology: Science and Practice","DOI":"10.1093/clipsy.8.4.463","journalAbbreviation":"Clinical Psychology: Science and Practice","page":"463-488","source":"ResearchGate","title":"ADHD Combined Type and ADHD Predominately Inattentive Type are Distinct and Unrelated Disorders","volume":"8","author":[{"family":"Milich","given":"Richard"},{"family":"Balentine","given":"Amy"},{"family":"Lynam","given":"Donald"}],"issued":{"date-parts":[["2001",1,1]]}}}],"schema":"https://github.com/citation-style-language/schema/raw/master/csl-citation.json"} </w:instrText>
      </w:r>
      <w:r w:rsidR="009E1068" w:rsidRPr="00F031F9">
        <w:rPr>
          <w:lang w:val="en-GB"/>
        </w:rPr>
        <w:fldChar w:fldCharType="separate"/>
      </w:r>
      <w:r w:rsidR="007E3A17">
        <w:t>(Milich et al. 2001)</w:t>
      </w:r>
      <w:r w:rsidR="009E1068" w:rsidRPr="00F031F9">
        <w:rPr>
          <w:lang w:val="en-GB"/>
        </w:rPr>
        <w:fldChar w:fldCharType="end"/>
      </w:r>
      <w:r w:rsidR="007E3A17">
        <w:rPr>
          <w:lang w:val="en-GB"/>
        </w:rPr>
        <w:t>.</w:t>
      </w:r>
      <w:r w:rsidR="00C674C1" w:rsidRPr="00F031F9">
        <w:rPr>
          <w:lang w:val="en-GB"/>
        </w:rPr>
        <w:t xml:space="preserve"> </w:t>
      </w:r>
      <w:r w:rsidR="00584BA1" w:rsidRPr="00F031F9">
        <w:rPr>
          <w:lang w:val="en-GB"/>
        </w:rPr>
        <w:t>Furthermore</w:t>
      </w:r>
      <w:r w:rsidR="006725A5" w:rsidRPr="00F031F9">
        <w:rPr>
          <w:lang w:val="en-GB"/>
        </w:rPr>
        <w:t xml:space="preserve">, </w:t>
      </w:r>
      <w:r w:rsidR="00DE665A" w:rsidRPr="00F031F9">
        <w:rPr>
          <w:lang w:val="en-GB"/>
        </w:rPr>
        <w:t xml:space="preserve">prior </w:t>
      </w:r>
      <w:r w:rsidR="006725A5" w:rsidRPr="00F031F9">
        <w:rPr>
          <w:lang w:val="en-GB"/>
        </w:rPr>
        <w:t xml:space="preserve">research </w:t>
      </w:r>
      <w:r w:rsidR="00584BA1" w:rsidRPr="00F031F9">
        <w:rPr>
          <w:lang w:val="en-GB"/>
        </w:rPr>
        <w:t>mostly used</w:t>
      </w:r>
      <w:r w:rsidR="006725A5" w:rsidRPr="00F031F9">
        <w:rPr>
          <w:lang w:val="en-GB"/>
        </w:rPr>
        <w:t xml:space="preserve"> cross-sectional</w:t>
      </w:r>
      <w:r w:rsidR="00584BA1" w:rsidRPr="00F031F9">
        <w:rPr>
          <w:lang w:val="en-GB"/>
        </w:rPr>
        <w:t xml:space="preserve"> designs</w:t>
      </w:r>
      <w:r w:rsidR="006725A5" w:rsidRPr="00F031F9">
        <w:rPr>
          <w:lang w:val="en-GB"/>
        </w:rPr>
        <w:t xml:space="preserve"> </w:t>
      </w:r>
      <w:r w:rsidR="00584BA1" w:rsidRPr="00F031F9">
        <w:rPr>
          <w:lang w:val="en-GB"/>
        </w:rPr>
        <w:t xml:space="preserve">or focused on relatively </w:t>
      </w:r>
      <w:r w:rsidR="006725A5" w:rsidRPr="00F031F9">
        <w:rPr>
          <w:lang w:val="en-GB"/>
        </w:rPr>
        <w:t>narrow development period</w:t>
      </w:r>
      <w:r w:rsidR="00584BA1" w:rsidRPr="00F031F9">
        <w:rPr>
          <w:lang w:val="en-GB"/>
        </w:rPr>
        <w:t>s</w:t>
      </w:r>
      <w:r w:rsidR="006725A5" w:rsidRPr="00F031F9">
        <w:rPr>
          <w:lang w:val="en-GB"/>
        </w:rPr>
        <w:t xml:space="preserve">, </w:t>
      </w:r>
      <w:r w:rsidR="00584BA1" w:rsidRPr="00F031F9">
        <w:rPr>
          <w:lang w:val="en-GB"/>
        </w:rPr>
        <w:t>in contrast with</w:t>
      </w:r>
      <w:r w:rsidR="005F4B6B" w:rsidRPr="00F031F9">
        <w:rPr>
          <w:lang w:val="en-GB"/>
        </w:rPr>
        <w:t xml:space="preserve"> </w:t>
      </w:r>
      <w:r w:rsidR="006725A5" w:rsidRPr="00F031F9">
        <w:rPr>
          <w:lang w:val="en-GB"/>
        </w:rPr>
        <w:t xml:space="preserve">our longitudinal approach </w:t>
      </w:r>
      <w:r w:rsidR="00584BA1" w:rsidRPr="00F031F9">
        <w:rPr>
          <w:lang w:val="en-GB"/>
        </w:rPr>
        <w:t>spanning</w:t>
      </w:r>
      <w:r w:rsidR="006725A5" w:rsidRPr="00F031F9">
        <w:rPr>
          <w:lang w:val="en-GB"/>
        </w:rPr>
        <w:t xml:space="preserve"> </w:t>
      </w:r>
      <w:r w:rsidR="00640874" w:rsidRPr="00F031F9">
        <w:rPr>
          <w:lang w:val="en-GB"/>
        </w:rPr>
        <w:t>six</w:t>
      </w:r>
      <w:r w:rsidR="006725A5" w:rsidRPr="00F031F9">
        <w:rPr>
          <w:lang w:val="en-GB"/>
        </w:rPr>
        <w:t xml:space="preserve"> years</w:t>
      </w:r>
      <w:r w:rsidR="00584BA1" w:rsidRPr="00F031F9">
        <w:rPr>
          <w:lang w:val="en-GB"/>
        </w:rPr>
        <w:t xml:space="preserve"> of data collection. This allowed us to</w:t>
      </w:r>
      <w:r w:rsidR="005F4B6B" w:rsidRPr="00F031F9">
        <w:rPr>
          <w:lang w:val="en-GB"/>
        </w:rPr>
        <w:t xml:space="preserve"> </w:t>
      </w:r>
      <w:r w:rsidR="006725A5" w:rsidRPr="00F031F9">
        <w:rPr>
          <w:lang w:val="en-GB"/>
        </w:rPr>
        <w:t>captur</w:t>
      </w:r>
      <w:r w:rsidR="00584BA1" w:rsidRPr="00F031F9">
        <w:rPr>
          <w:lang w:val="en-GB"/>
        </w:rPr>
        <w:t>e</w:t>
      </w:r>
      <w:r w:rsidR="006725A5" w:rsidRPr="00F031F9">
        <w:rPr>
          <w:lang w:val="en-GB"/>
        </w:rPr>
        <w:t xml:space="preserve"> </w:t>
      </w:r>
      <w:r w:rsidR="004E0FD4" w:rsidRPr="00F031F9">
        <w:rPr>
          <w:lang w:val="en-GB"/>
        </w:rPr>
        <w:t>patterns of symptoms over a long period</w:t>
      </w:r>
      <w:r w:rsidR="00584BA1" w:rsidRPr="00F031F9">
        <w:rPr>
          <w:lang w:val="en-GB"/>
        </w:rPr>
        <w:t>, accounting for developmental changes</w:t>
      </w:r>
      <w:r w:rsidR="006725A5" w:rsidRPr="00F031F9">
        <w:rPr>
          <w:lang w:val="en-GB"/>
        </w:rPr>
        <w:t>.</w:t>
      </w:r>
      <w:r w:rsidR="004159F1" w:rsidRPr="00F031F9">
        <w:rPr>
          <w:lang w:val="en-GB"/>
        </w:rPr>
        <w:t xml:space="preserve"> Importantly, our study is the first </w:t>
      </w:r>
      <w:r w:rsidR="00FD581D" w:rsidRPr="00F031F9">
        <w:rPr>
          <w:lang w:val="en-GB"/>
        </w:rPr>
        <w:t>to</w:t>
      </w:r>
      <w:r w:rsidR="004159F1" w:rsidRPr="00F031F9">
        <w:rPr>
          <w:lang w:val="en-GB"/>
        </w:rPr>
        <w:t xml:space="preserve"> model </w:t>
      </w:r>
      <w:r w:rsidRPr="00F031F9">
        <w:rPr>
          <w:lang w:val="en-GB"/>
        </w:rPr>
        <w:t xml:space="preserve">the longitudinal course of </w:t>
      </w:r>
      <w:r w:rsidR="004159F1" w:rsidRPr="00F031F9">
        <w:rPr>
          <w:lang w:val="en-GB"/>
        </w:rPr>
        <w:t xml:space="preserve">hyperactivity-impulsivity and inattention symptoms </w:t>
      </w:r>
      <w:r w:rsidRPr="00F031F9">
        <w:rPr>
          <w:lang w:val="en-GB"/>
        </w:rPr>
        <w:t>jointly</w:t>
      </w:r>
      <w:r w:rsidR="004159F1" w:rsidRPr="00F031F9">
        <w:rPr>
          <w:lang w:val="en-GB"/>
        </w:rPr>
        <w:t xml:space="preserve"> in the same statistical model. </w:t>
      </w:r>
      <w:r w:rsidR="005554FA" w:rsidRPr="00F031F9">
        <w:rPr>
          <w:lang w:val="en-GB"/>
        </w:rPr>
        <w:t>The</w:t>
      </w:r>
      <w:r w:rsidR="00F30ADB" w:rsidRPr="00F031F9">
        <w:rPr>
          <w:lang w:val="en-GB"/>
        </w:rPr>
        <w:t xml:space="preserve"> higher proportion of males in the </w:t>
      </w:r>
      <w:r w:rsidR="005554FA" w:rsidRPr="00F031F9">
        <w:rPr>
          <w:lang w:val="en-GB"/>
        </w:rPr>
        <w:t>profile</w:t>
      </w:r>
      <w:r w:rsidR="00F30ADB" w:rsidRPr="00F031F9">
        <w:rPr>
          <w:lang w:val="en-GB"/>
        </w:rPr>
        <w:t xml:space="preserve"> with high hyperactivity-impulsivity and inattention</w:t>
      </w:r>
      <w:r w:rsidR="005554FA" w:rsidRPr="00F031F9">
        <w:rPr>
          <w:lang w:val="en-GB"/>
        </w:rPr>
        <w:t xml:space="preserve"> symptoms</w:t>
      </w:r>
      <w:r w:rsidR="00D3386A" w:rsidRPr="00F031F9">
        <w:rPr>
          <w:lang w:val="en-GB"/>
        </w:rPr>
        <w:t>, and of females in the profile with high inattentive symptoms</w:t>
      </w:r>
      <w:r w:rsidR="005B4181" w:rsidRPr="00F031F9">
        <w:rPr>
          <w:lang w:val="en-GB"/>
        </w:rPr>
        <w:t>,</w:t>
      </w:r>
      <w:r w:rsidR="00F30ADB" w:rsidRPr="00F031F9">
        <w:rPr>
          <w:lang w:val="en-GB"/>
        </w:rPr>
        <w:t xml:space="preserve"> is consistent with </w:t>
      </w:r>
      <w:r w:rsidR="00584BA1" w:rsidRPr="00F031F9">
        <w:rPr>
          <w:lang w:val="en-GB"/>
        </w:rPr>
        <w:t>prior</w:t>
      </w:r>
      <w:r w:rsidR="00F30ADB" w:rsidRPr="00F031F9">
        <w:rPr>
          <w:lang w:val="en-GB"/>
        </w:rPr>
        <w:t xml:space="preserve"> literature</w:t>
      </w:r>
      <w:r w:rsidR="00D3386A" w:rsidRPr="00F031F9">
        <w:rPr>
          <w:lang w:val="en-GB"/>
        </w:rPr>
        <w:t>, including studies focusing on diagnoses of ADHD in clinical populations</w:t>
      </w:r>
      <w:r w:rsidR="007E3A17">
        <w:rPr>
          <w:lang w:val="en-GB"/>
        </w:rPr>
        <w:t xml:space="preserve"> </w:t>
      </w:r>
      <w:r w:rsidR="00FC66DF" w:rsidRPr="00F031F9">
        <w:rPr>
          <w:lang w:val="en-GB"/>
        </w:rPr>
        <w:fldChar w:fldCharType="begin"/>
      </w:r>
      <w:r w:rsidR="007E3A17">
        <w:rPr>
          <w:lang w:val="en-GB"/>
        </w:rPr>
        <w:instrText xml:space="preserve"> ADDIN ZOTERO_ITEM CSL_CITATION {"citationID":"QQuu0xjV","properties":{"formattedCitation":"(Tandon et al. 2016, Murray et al. 2019, Slobodin &amp; Davidovitch 2019)","plainCitation":"(Tandon et al. 2016, Murray et al. 2019, Slobodin &amp; Davidovitch 2019)","noteIndex":0},"citationItems":[{"id":"r4sNCT2a/vCfrzKWX","uris":["http://zotero.org/users/10836391/items/4RDX5DAK"],"itemData":{"id":4006,"type":"article-journal","abstract":"The study examined unique trajectories of ADHD severity from childhood (7-16 yo at baseline) through adulthood in a sample of ADHD, bipolar and healthy subjects. Comorbid disorders and temperament were examined as correlates of course of ADHD. N = 81 participants with an ADHD diagnosis, ascertained as a comparison group in a study of bipolar disorder (BP-I), were followed over a 10-year period. Growth mixture modeling (GMM) of ADHD severity was used to investigate trajectories of ADHD severity over 10 years. GMM revealed four trajectories in the N = 251 participants included in these analyses. A persisting high ADHD trajectory had the highest rates of comorbid major depressive disorder and oppositional defiant disorder. This persisting high ADHD group also had higher fantasy and lower persistence and self-directedness compared with those who displayed a pattern of decreasing ADHD symptoms over time. Psychopathologic features that characterize divergent trajectories of ADHD into adulthood are elucidated, and additional, larger studies are warranted.","container-title":"Attention Deficit and Hyperactivity Disorders","DOI":"10.1007/s12402-016-0191-8","ISSN":"1866-6647","issue":"3","journalAbbreviation":"Atten Defic Hyperact Disord","language":"eng","note":"PMID: 26830111\nPMCID: PMC4969250","page":"121-130","source":"PubMed","title":"Trajectories of ADHD severity over 10 years from childhood into adulthood","volume":"8","author":[{"family":"Tandon","given":"Mini"},{"family":"Tillman","given":"Rebecca"},{"family":"Agrawal","given":"Arpana"},{"family":"Luby","given":"Joan"}],"issued":{"date-parts":[["2016",9]]}}},{"id":"r4sNCT2a/WtKnxQVi","uris":["http://zotero.org/users/10836391/items/X8LNKCVK"],"itemData":{"id":4009,"type":"article-journal","abstract":"Attention deficit hyperactivity disorder (ADHD), one of the most prevalent childhood disorders today, is generally more likely to be diagnosed and treated in boys than in girls. However, gender differences in ADHD are currently poorly understood, partly because previous research included only a limited proportion of girls and relied mainly on subjective measures of ADHD, which are highly vulnerable to reporter’s bias. To further examine gender differences in ADHD and to address some of the shortcomings of previous studies, this study examined gender differences in subjective and objective measures of ADHD among clinic-referred children with ADHD. Participants were 204 children aged 6–17 years-old with ADHD (129 boys, 75 girls). A retrospective analysis was conducted using records of a clinical database. Obtained data included parent and teacher forms of the Conners ADHD rating scales, Child Behavior Checklist (CBCL), Teacher’s Report Form (TRF), and child’s continuous performance test (CPT) scores. Results showed that according to parents’ and teachers’ reports of ADHD-related symptoms (Conners ADHD rating scales), girls had more inattention problems than boys, but no differences were identified in the level of hyperactivity and impulsivity symptoms. CPT data, however, revealed higher impulsivity among boys. We did not find gender differences in the level of distractibility during CPT performance. Specifically, the effects of distractors type (visual environmental stimuli, auditory stimuli, or a combination of them) and distractors load (one or two distracting stimuli at a time) on CPT performance did not differ between boys and girls with ADHD. These findings suggest that gender effects on ADHD symptoms may differ between subjective and objective measures. Understanding gender differences in ADHD may lead to improved identification of girls with the disorder, helping to reduce the gender gap in diagnosis and treatment.","container-title":"Frontiers in Human Neuroscience","DOI":"10.3389/fnhum.2019.00441","ISSN":"1662-5161","journalAbbreviation":"Front Hum Neurosci","note":"PMID: 31920599\nPMCID: PMC6923191","page":"441","source":"PubMed Central","title":"Gender Differences in Objective and Subjective Measures of ADHD Among Clinic-Referred Children","volume":"13","author":[{"family":"Slobodin","given":"Ortal"},{"family":"Davidovitch","given":"Michael"}],"issued":{"date-parts":[["2019",12,13]]}}},{"id":"r4sNCT2a/D3vqOild","uris":["http://zotero.org/users/10836391/items/QU8WSPPH"],"itemData":{"id":4030,"type":"article-journal","abstract":"Previous studies have hinted at sex differences in developmental trajectories in ADHD symptoms; however, little is known about the nature or cause of these differences and their implications for clinical practice. We used growth mixture modelling in a community-ascertained cohort of n = 1,571 participants to study sex differences in ADHD symptom developmental trajectories across the elementary and secondary school years. Participants were measured at ages 7, 8, 9, 10, 11, 12, 13, and 15. We found that females were more likely to show large symptom increases in early adolescence while males were more likely to show elevated symptoms from childhood. For both males and females, early adolescence represented a period of vulnerability characterized by relatively sudden symptom increases. Females affected by hyperactivity/impulsivity may be more likely to be excluded from diagnosis due to current age of onset criteria. More attention should be paid to early adolescence as a period of risk for hyperactivity/impulsivity symptom onset or worsening.","container-title":"Developmental Science","DOI":"10.1111/desc.12721","ISSN":"1467-7687","issue":"1","language":"en","license":"© 2018 John Wiley &amp; Sons Ltd","note":"_eprint: https://onlinelibrary.wiley.com/doi/pdf/10.1111/desc.12721","page":"e12721","source":"Wiley Online Library","title":"Sex differences in ADHD trajectories across childhood and adolescence","volume":"22","author":[{"family":"Murray","given":"Aja Louise"},{"family":"Booth","given":"Tom"},{"family":"Eisner","given":"Manuel"},{"family":"Auyeung","given":"Bonnie"},{"family":"Murray","given":"George"},{"family":"Ribeaud","given":"Denis"}],"issued":{"date-parts":[["2019"]]}}}],"schema":"https://github.com/citation-style-language/schema/raw/master/csl-citation.json"} </w:instrText>
      </w:r>
      <w:r w:rsidR="00FC66DF" w:rsidRPr="00F031F9">
        <w:rPr>
          <w:lang w:val="en-GB"/>
        </w:rPr>
        <w:fldChar w:fldCharType="separate"/>
      </w:r>
      <w:r w:rsidR="007E3A17">
        <w:t>(Tandon et al. 2016, Murray et al. 2019, Slobodin &amp; Davidovitch 2019)</w:t>
      </w:r>
      <w:r w:rsidR="00FC66DF" w:rsidRPr="00F031F9">
        <w:rPr>
          <w:lang w:val="en-GB"/>
        </w:rPr>
        <w:fldChar w:fldCharType="end"/>
      </w:r>
      <w:r w:rsidR="007E3A17">
        <w:rPr>
          <w:lang w:val="en-GB"/>
        </w:rPr>
        <w:t>.</w:t>
      </w:r>
    </w:p>
    <w:p w14:paraId="7A0CBB8B" w14:textId="0BE4216A" w:rsidR="00376696" w:rsidRPr="00F031F9" w:rsidRDefault="00DB4AF1" w:rsidP="00376696">
      <w:pPr>
        <w:ind w:firstLine="720"/>
        <w:jc w:val="both"/>
        <w:rPr>
          <w:lang w:val="en-GB"/>
        </w:rPr>
      </w:pPr>
      <w:r>
        <w:rPr>
          <w:lang w:val="en-GB"/>
        </w:rPr>
        <w:t>Consistent</w:t>
      </w:r>
      <w:r w:rsidR="005B4181" w:rsidRPr="00F031F9">
        <w:rPr>
          <w:lang w:val="en-GB"/>
        </w:rPr>
        <w:t xml:space="preserve"> with</w:t>
      </w:r>
      <w:r w:rsidR="004D5983" w:rsidRPr="00F031F9">
        <w:rPr>
          <w:lang w:val="en-GB"/>
        </w:rPr>
        <w:t xml:space="preserve"> previous studies</w:t>
      </w:r>
      <w:r w:rsidR="007E3A17">
        <w:rPr>
          <w:lang w:val="en-GB"/>
        </w:rPr>
        <w:t xml:space="preserve"> </w:t>
      </w:r>
      <w:r w:rsidR="00D00815" w:rsidRPr="00F031F9">
        <w:rPr>
          <w:lang w:val="en-GB"/>
        </w:rPr>
        <w:fldChar w:fldCharType="begin"/>
      </w:r>
      <w:r w:rsidR="007E3A17">
        <w:rPr>
          <w:lang w:val="en-GB"/>
        </w:rPr>
        <w:instrText xml:space="preserve"> ADDIN ZOTERO_ITEM CSL_CITATION {"citationID":"umbxXxEU","properties":{"formattedCitation":"(Huang et al. 2018, Septier et al. 2019, Forte et al. 2020, Garas &amp; Balazs 2020, Commisso et al. 2021)","plainCitation":"(Huang et al. 2018, Septier et al. 2019, Forte et al. 2020, Garas &amp; Balazs 2020, Commisso et al. 2021)","noteIndex":0},"citationItems":[{"id":"r4sNCT2a/s7PkcAdP","uris":["http://zotero.org/users/2830069/items/BYH5T7M8"],"itemData":{"id":"qlTbpg4A/EIgJSRyN","type":"article-journal","abstract":"Background. While childhood externalizing, internalizing and comorbid problems have been associated with suicidal risk, little is known about their specific associations with suicidal ideation and attempts. We examined associations between childhood externalizing, internalizing and comorbid problems and suicidal ideation (without attempts) and attempts by early adulthood, in males and females.\nMethod. Participants were from the Quebec Longitudinal Study of Kindergarten Children, a population-based study of kindergarteners in Quebec from 1986 to 1988 and followed-up until 2005. We captured the co-development of teacher-rated externalizing and internalizing problems at age 6–12 using multitrajectories. Using the Diagnostic Interview Schedule administered at age 15 and 22, we identified individuals (1) who never experienced suicidal ideation/attempts, (2) experienced suicidal ideation but never attempted suicide and (3) attempted suicide.\nResults. The identified profiles were no/low problems (45%), externalizing (29%), internalizing (11%) and comorbid problems (13%). After adjusting for socioeconomic and familial characteristics, children with externalizing (OR 2.00, CI 1.39–2.88), internalizing (OR 2.34, CI 1.51–3.64) and comorbid (OR 3.29, CI 2.05–5.29) problems were at higher risk of attempting suicide (v. non-suicidal) by age 22 than those with low/no problems. Females with comorbid problems were at higher risk of attempting suicide than females with one problem. Childhood problems were not associated with suicidal ideation. Externalizing (OR 2.01, CI 1.29–3.12) and comorbid problems (OR 2.28, CI 1.29–4.03) distinguished individuals who attempted suicide from those who thought about suicide without attempting.\nConclusion. Childhood externalizing problems alone or combined with internalizing problems were associated with suicide attempts, but not ideation (without attempts), suggesting that these problems confer a specific risk for suicide attempts.","container-title":"Psychological Medicine","DOI":"10.1017/S0033291721002464","ISSN":"0033-2917, 1469-8978","journalAbbreviation":"Psychol. Med.","language":"en","page":"1-8","source":"DOI.org (Crossref)","title":"Childhood externalizing, internalizing and comorbid problems: distinguishing young adults who think about suicide from those who attempt suicide","title-short":"Childhood externalizing, internalizing and comorbid problems","author":[{"family":"Commisso","given":"Melissa"},{"family":"Temcheff","given":"Caroline"},{"family":"Orri","given":"Massimiliano"},{"family":"Poirier","given":"Martine"},{"family":"Lau","given":"Marianne"},{"family":"Côté","given":"Sylvana"},{"family":"Vitaro","given":"Frank"},{"family":"Turecki","given":"Gustavo"},{"family":"Tremblay","given":"Richard"},{"family":"Geoffroy","given":"Marie-Claude"}],"issued":{"date-parts":[["2021",6,29]]}}},{"id":"r4sNCT2a/0wsNH5Z4","uris":["http://zotero.org/users/2830069/items/WE4SBRYX"],"itemData":{"id":"qlTbpg4A/nC3u3oiC","type":"article-journal","container-title":"European child &amp; adolescent psychiatry","ISSN":"1018-8827","journalAbbreviation":"European child &amp; adolescent psychiatry","note":"publisher: Springer","page":"145-151","title":"Developmental trajectories of childhood symptoms of hyperactivity/inattention and suicidal behavior during adolescence","volume":"29","author":[{"family":"Forte","given":"Alberto"},{"family":"Orri","given":"Massimiliano"},{"family":"Galera","given":"Cédric"},{"family":"Pompili","given":"Maurizio"},{"family":"Turecki","given":"Gustavo"},{"family":"Boivin","given":"Michel"},{"family":"Tremblay","given":"Richard E"},{"family":"Côté","given":"Sylvana M"}],"issued":{"date-parts":[["2020"]]}}},{"id":"r4sNCT2a/948uhjCa","uris":["http://zotero.org/users/2830069/items/GAXJ237V"],"itemData":{"id":"qlTbpg4A/SWPtMSBD","type":"article-journal","abstract":"Conclusions: In spite of the methodological diversity of the included studies, the results of the current systematic review highlight the importance of screening suicidality in the long term in patients with ADHD. Therefore, further studies that compare the suicidal risk of treated and untreated groups of ADHD patients in the long term are needed.","container-title":"Frontiers in Psychiatry","DOI":"10.3389/fpsyt.2020.557909","ISSN":"1664-0640","journalAbbreviation":"Front. Psychiatry","language":"en","page":"557909","source":"DOI.org (Crossref)","title":"Long-Term Suicide Risk of Children and Adolescents With Attention Deficit and Hyperactivity Disorder—A Systematic Review","volume":"11","author":[{"family":"Garas","given":"Peter"},{"family":"Balazs","given":"Judit"}],"issued":{"date-parts":[["2020",12,21]]}}},{"id":"r4sNCT2a/aGZczjIK","uris":["http://zotero.org/users/2830069/items/DC66CFDD"],"itemData":{"id":"qlTbpg4A/KpWAxSNT","type":"article-journal","container-title":"The British Journal of Psychiatry","ISSN":"0007-1250","issue":"4","journalAbbreviation":"The British Journal of Psychiatry","note":"publisher: Cambridge University Press","page":"234-238","title":"Risk of suicide attempts in adolescents and young adults with attention-deficit hyperactivity disorder: a nationwide longitudinal study","volume":"212","author":[{"family":"Huang","given":"Kai-Lin"},{"family":"Wei","given":"Han-Ting"},{"family":"Hsu","given":"Ju-Wei"},{"family":"Bai","given":"Ya-Mei"},{"family":"Su","given":"Tung-Ping"},{"family":"Li","given":"Cheng-Ta"},{"family":"Lin","given":"Wei-Chen"},{"family":"Tsai","given":"Shih-Jen"},{"family":"Chang","given":"Wen-Han"},{"family":"Chen","given":"Tzeng-Ji"}],"issued":{"date-parts":[["2018"]]}}},{"id":"r4sNCT2a/Vi3bNEdz","uris":["http://zotero.org/users/10836391/items/VUGKCRXC"],"itemData":{"id":3911,"type":"article-journal","abstract":"The relationship between ADHD and suicidal spectrum behaviors (SSBs) remains uncertain. We conducted the first meta-analysis on the association between ADHD and SSBs taking possible confounders into account. Based on a pre-registered protocol (PROSPERO-CRD42018093003), we searched Pubmed, Ovid and Web of Knowledge databases through April 6th, 2018, with no language/publication type restrictions, and contacted study authors for unpublished data/information. From a pool of 2798 references, we retained 57 studies. Random-effects models were performed. Study quality was rated using the Newcastle-Ottawa Scale. After pooling crude ORs, we found a significant association between ADHD and suicidal attempts (2.37, 95% CI = 1.64-3.43; I2 = 98.21), suicidal ideations (3.53, 2.94-4.25; I2 = 73.73), suicidal plans (4.54, 2.46-8.37; I2 = 0), and completed suicide (6.69, 3.24-17.39; I2 = 87.53). Results did not substantially change when pooling adjusted ORs. Findings were also in general robust to sensitivity analyses to assess possible moderators. Awareness of the association between ADHD and SSBs should contribute to more effectively prevent SSBs.","container-title":"Neuroscience and Biobehavioral Reviews","DOI":"10.1016/j.neubiorev.2019.05.022","ISSN":"1873-7528","journalAbbreviation":"Neurosci Biobehav Rev","language":"eng","note":"PMID: 31129238","page":"109-118","source":"PubMed","title":"Association between suicidal spectrum behaviors and Attention-Deficit/Hyperactivity Disorder: A systematic review and meta-analysis","title-short":"Association between suicidal spectrum behaviors and Attention-Deficit/Hyperactivity Disorder","volume":"103","author":[{"family":"Septier","given":"Mathilde"},{"family":"Stordeur","given":"Coline"},{"family":"Zhang","given":"Junhua"},{"family":"Delorme","given":"Richard"},{"family":"Cortese","given":"Samuele"}],"issued":{"date-parts":[["2019",8]]}}}],"schema":"https://github.com/citation-style-language/schema/raw/master/csl-citation.json"} </w:instrText>
      </w:r>
      <w:r w:rsidR="00D00815" w:rsidRPr="00F031F9">
        <w:rPr>
          <w:lang w:val="en-GB"/>
        </w:rPr>
        <w:fldChar w:fldCharType="separate"/>
      </w:r>
      <w:r w:rsidR="007E3A17">
        <w:t>(Huang et al. 2018, Septier et al. 2019, Forte et al. 2020, Garas &amp; Balazs 2020, Commisso et al. 2021)</w:t>
      </w:r>
      <w:r w:rsidR="00D00815" w:rsidRPr="00F031F9">
        <w:rPr>
          <w:lang w:val="en-GB"/>
        </w:rPr>
        <w:fldChar w:fldCharType="end"/>
      </w:r>
      <w:r w:rsidR="007E3A17">
        <w:rPr>
          <w:lang w:val="en-GB"/>
        </w:rPr>
        <w:t>,</w:t>
      </w:r>
      <w:r w:rsidR="00D00815" w:rsidRPr="00F031F9">
        <w:rPr>
          <w:lang w:val="en-GB"/>
        </w:rPr>
        <w:t xml:space="preserve"> </w:t>
      </w:r>
      <w:r w:rsidR="004D5983" w:rsidRPr="00F031F9">
        <w:rPr>
          <w:lang w:val="en-GB"/>
        </w:rPr>
        <w:t xml:space="preserve">we found that </w:t>
      </w:r>
      <w:r w:rsidR="00D3386A" w:rsidRPr="00F031F9">
        <w:rPr>
          <w:lang w:val="en-GB"/>
        </w:rPr>
        <w:t xml:space="preserve">children with high symptoms of hyperactivity-impulsivity and/or inattention were at </w:t>
      </w:r>
      <w:r w:rsidR="00584BA1" w:rsidRPr="00F031F9">
        <w:rPr>
          <w:lang w:val="en-GB"/>
        </w:rPr>
        <w:t>higher</w:t>
      </w:r>
      <w:r w:rsidR="00D3386A" w:rsidRPr="00F031F9">
        <w:rPr>
          <w:lang w:val="en-GB"/>
        </w:rPr>
        <w:t xml:space="preserve"> risk of suicide attempt</w:t>
      </w:r>
      <w:r w:rsidR="008B333D" w:rsidRPr="00F031F9">
        <w:rPr>
          <w:lang w:val="en-GB"/>
        </w:rPr>
        <w:t xml:space="preserve"> regardless of the specific symptom presentation and sex</w:t>
      </w:r>
      <w:r w:rsidR="00D3386A" w:rsidRPr="00F031F9">
        <w:rPr>
          <w:lang w:val="en-GB"/>
        </w:rPr>
        <w:t>.</w:t>
      </w:r>
      <w:r w:rsidR="004D5983" w:rsidRPr="00F031F9">
        <w:rPr>
          <w:lang w:val="en-GB"/>
        </w:rPr>
        <w:t xml:space="preserve"> However, by disentangling </w:t>
      </w:r>
      <w:r w:rsidR="00584BA1" w:rsidRPr="00F031F9">
        <w:rPr>
          <w:lang w:val="en-GB"/>
        </w:rPr>
        <w:t xml:space="preserve">the </w:t>
      </w:r>
      <w:r w:rsidR="004D5983" w:rsidRPr="00F031F9">
        <w:rPr>
          <w:lang w:val="en-GB"/>
        </w:rPr>
        <w:t xml:space="preserve">heterogeneity in both symptom presentation and </w:t>
      </w:r>
      <w:r w:rsidR="004D5983" w:rsidRPr="00F031F9">
        <w:rPr>
          <w:lang w:val="en-GB"/>
        </w:rPr>
        <w:lastRenderedPageBreak/>
        <w:t>sex, this study uncovered important differences in suicide attempt risk in children with ADHD symptoms</w:t>
      </w:r>
      <w:r w:rsidR="00584BA1" w:rsidRPr="00F031F9">
        <w:rPr>
          <w:lang w:val="en-GB"/>
        </w:rPr>
        <w:t>. These differences</w:t>
      </w:r>
      <w:r w:rsidR="004D5983" w:rsidRPr="00F031F9">
        <w:rPr>
          <w:lang w:val="en-GB"/>
        </w:rPr>
        <w:t xml:space="preserve"> would have gone unnoticed </w:t>
      </w:r>
      <w:r w:rsidR="00584BA1" w:rsidRPr="00F031F9">
        <w:rPr>
          <w:lang w:val="en-GB"/>
        </w:rPr>
        <w:t>if we had</w:t>
      </w:r>
      <w:r w:rsidR="00AF6590" w:rsidRPr="00F031F9">
        <w:rPr>
          <w:lang w:val="en-GB"/>
        </w:rPr>
        <w:t xml:space="preserve"> </w:t>
      </w:r>
      <w:r w:rsidR="004D5983" w:rsidRPr="00F031F9">
        <w:rPr>
          <w:lang w:val="en-GB"/>
        </w:rPr>
        <w:t>overlook</w:t>
      </w:r>
      <w:r w:rsidR="00584BA1" w:rsidRPr="00F031F9">
        <w:rPr>
          <w:lang w:val="en-GB"/>
        </w:rPr>
        <w:t>ed</w:t>
      </w:r>
      <w:r w:rsidR="004D5983" w:rsidRPr="00F031F9">
        <w:rPr>
          <w:lang w:val="en-GB"/>
        </w:rPr>
        <w:t xml:space="preserve"> these sources of heterogeneity.</w:t>
      </w:r>
      <w:r w:rsidR="008B333D" w:rsidRPr="00F031F9">
        <w:rPr>
          <w:lang w:val="en-GB"/>
        </w:rPr>
        <w:t xml:space="preserve"> </w:t>
      </w:r>
      <w:r w:rsidR="004D5983" w:rsidRPr="00F031F9">
        <w:rPr>
          <w:lang w:val="en-GB"/>
        </w:rPr>
        <w:t>Specifically, we found that f</w:t>
      </w:r>
      <w:r w:rsidR="00BF527B" w:rsidRPr="00F031F9">
        <w:rPr>
          <w:lang w:val="en-GB"/>
        </w:rPr>
        <w:t>or</w:t>
      </w:r>
      <w:r w:rsidR="009C2900" w:rsidRPr="00F031F9">
        <w:rPr>
          <w:lang w:val="en-GB"/>
        </w:rPr>
        <w:t xml:space="preserve"> </w:t>
      </w:r>
      <w:r w:rsidR="00BF527B" w:rsidRPr="00F031F9">
        <w:rPr>
          <w:lang w:val="en-GB"/>
        </w:rPr>
        <w:t xml:space="preserve">females, only </w:t>
      </w:r>
      <w:r w:rsidR="00894239" w:rsidRPr="00F031F9">
        <w:rPr>
          <w:lang w:val="en-GB"/>
        </w:rPr>
        <w:t>th</w:t>
      </w:r>
      <w:r w:rsidR="00584BA1" w:rsidRPr="00F031F9">
        <w:rPr>
          <w:lang w:val="en-GB"/>
        </w:rPr>
        <w:t>ose with</w:t>
      </w:r>
      <w:r w:rsidR="00894239" w:rsidRPr="00F031F9">
        <w:rPr>
          <w:lang w:val="en-GB"/>
        </w:rPr>
        <w:t xml:space="preserve"> </w:t>
      </w:r>
      <w:r w:rsidR="004159F1" w:rsidRPr="00F031F9">
        <w:rPr>
          <w:lang w:val="en-GB"/>
        </w:rPr>
        <w:t>symptom</w:t>
      </w:r>
      <w:r w:rsidR="001325FA" w:rsidRPr="00F031F9">
        <w:rPr>
          <w:lang w:val="en-GB"/>
        </w:rPr>
        <w:t>s</w:t>
      </w:r>
      <w:r w:rsidR="004159F1" w:rsidRPr="00F031F9">
        <w:rPr>
          <w:lang w:val="en-GB"/>
        </w:rPr>
        <w:t xml:space="preserve"> profiles characteri</w:t>
      </w:r>
      <w:r w:rsidR="00F031F9">
        <w:rPr>
          <w:lang w:val="en-GB"/>
        </w:rPr>
        <w:t>s</w:t>
      </w:r>
      <w:r w:rsidR="004159F1" w:rsidRPr="00F031F9">
        <w:rPr>
          <w:lang w:val="en-GB"/>
        </w:rPr>
        <w:t xml:space="preserve">ed by </w:t>
      </w:r>
      <w:r w:rsidR="001325FA" w:rsidRPr="00F031F9">
        <w:rPr>
          <w:lang w:val="en-GB"/>
        </w:rPr>
        <w:t xml:space="preserve">the presence of </w:t>
      </w:r>
      <w:r w:rsidR="004159F1" w:rsidRPr="00F031F9">
        <w:rPr>
          <w:lang w:val="en-GB"/>
        </w:rPr>
        <w:t xml:space="preserve">high </w:t>
      </w:r>
      <w:r w:rsidR="00894239" w:rsidRPr="00F031F9">
        <w:rPr>
          <w:lang w:val="en-GB"/>
        </w:rPr>
        <w:t>inattention</w:t>
      </w:r>
      <w:r w:rsidR="004159F1" w:rsidRPr="00F031F9">
        <w:rPr>
          <w:lang w:val="en-GB"/>
        </w:rPr>
        <w:t xml:space="preserve"> (</w:t>
      </w:r>
      <w:r w:rsidR="00894239" w:rsidRPr="00F031F9">
        <w:rPr>
          <w:lang w:val="en-GB"/>
        </w:rPr>
        <w:t xml:space="preserve">i.e., the </w:t>
      </w:r>
      <w:r w:rsidR="004159F1" w:rsidRPr="00F031F9">
        <w:rPr>
          <w:lang w:val="en-GB"/>
        </w:rPr>
        <w:t xml:space="preserve">high </w:t>
      </w:r>
      <w:r w:rsidR="00BF527B" w:rsidRPr="00F031F9">
        <w:rPr>
          <w:lang w:val="en-GB"/>
        </w:rPr>
        <w:t>hyperactivity-impulsivity and inattention</w:t>
      </w:r>
      <w:r w:rsidR="004159F1" w:rsidRPr="00F031F9">
        <w:rPr>
          <w:lang w:val="en-GB"/>
        </w:rPr>
        <w:t xml:space="preserve">, and </w:t>
      </w:r>
      <w:r w:rsidR="00894239" w:rsidRPr="00F031F9">
        <w:rPr>
          <w:lang w:val="en-GB"/>
        </w:rPr>
        <w:t xml:space="preserve">the </w:t>
      </w:r>
      <w:r w:rsidR="004159F1" w:rsidRPr="00F031F9">
        <w:rPr>
          <w:lang w:val="en-GB"/>
        </w:rPr>
        <w:t>high inattention</w:t>
      </w:r>
      <w:r w:rsidR="00BF527B" w:rsidRPr="00F031F9">
        <w:rPr>
          <w:lang w:val="en-GB"/>
        </w:rPr>
        <w:t xml:space="preserve"> </w:t>
      </w:r>
      <w:r w:rsidR="004159F1" w:rsidRPr="00F031F9">
        <w:rPr>
          <w:lang w:val="en-GB"/>
        </w:rPr>
        <w:t>profiles)</w:t>
      </w:r>
      <w:r w:rsidR="00BF527B" w:rsidRPr="00F031F9">
        <w:rPr>
          <w:lang w:val="en-GB"/>
        </w:rPr>
        <w:t xml:space="preserve"> </w:t>
      </w:r>
      <w:r w:rsidR="006B491E">
        <w:rPr>
          <w:lang w:val="en-GB"/>
        </w:rPr>
        <w:t>had</w:t>
      </w:r>
      <w:r w:rsidR="00BF527B" w:rsidRPr="00F031F9">
        <w:rPr>
          <w:lang w:val="en-GB"/>
        </w:rPr>
        <w:t xml:space="preserve"> a</w:t>
      </w:r>
      <w:r w:rsidR="00584BA1" w:rsidRPr="00F031F9">
        <w:rPr>
          <w:lang w:val="en-GB"/>
        </w:rPr>
        <w:t xml:space="preserve"> higher </w:t>
      </w:r>
      <w:r w:rsidR="00BF527B" w:rsidRPr="00F031F9">
        <w:rPr>
          <w:lang w:val="en-GB"/>
        </w:rPr>
        <w:t>risk of suicide attempt</w:t>
      </w:r>
      <w:r w:rsidR="00584BA1" w:rsidRPr="00F031F9">
        <w:rPr>
          <w:lang w:val="en-GB"/>
        </w:rPr>
        <w:t xml:space="preserve"> compared with those with low sym</w:t>
      </w:r>
      <w:r w:rsidR="00322433">
        <w:rPr>
          <w:lang w:val="en-GB"/>
        </w:rPr>
        <w:t>pt</w:t>
      </w:r>
      <w:r w:rsidR="00584BA1" w:rsidRPr="00F031F9">
        <w:rPr>
          <w:lang w:val="en-GB"/>
        </w:rPr>
        <w:t>oms</w:t>
      </w:r>
      <w:r w:rsidR="00221959" w:rsidRPr="00F031F9">
        <w:rPr>
          <w:lang w:val="en-GB"/>
        </w:rPr>
        <w:t xml:space="preserve">, while no higher </w:t>
      </w:r>
      <w:r w:rsidR="00C674C1" w:rsidRPr="00F031F9">
        <w:rPr>
          <w:lang w:val="en-GB"/>
        </w:rPr>
        <w:t xml:space="preserve">risk </w:t>
      </w:r>
      <w:r w:rsidR="00221959" w:rsidRPr="00F031F9">
        <w:rPr>
          <w:lang w:val="en-GB"/>
        </w:rPr>
        <w:t>was fou</w:t>
      </w:r>
      <w:r w:rsidR="001B0938" w:rsidRPr="00F031F9">
        <w:rPr>
          <w:lang w:val="en-GB"/>
        </w:rPr>
        <w:t>n</w:t>
      </w:r>
      <w:r w:rsidR="00221959" w:rsidRPr="00F031F9">
        <w:rPr>
          <w:lang w:val="en-GB"/>
        </w:rPr>
        <w:t xml:space="preserve">d for males with these same patterns of symptoms. </w:t>
      </w:r>
      <w:r w:rsidR="000F0A71" w:rsidRPr="00F031F9">
        <w:rPr>
          <w:lang w:val="en-GB"/>
        </w:rPr>
        <w:t>A likely explanation for th</w:t>
      </w:r>
      <w:r w:rsidR="001B0938" w:rsidRPr="00F031F9">
        <w:rPr>
          <w:lang w:val="en-GB"/>
        </w:rPr>
        <w:t>ese</w:t>
      </w:r>
      <w:r w:rsidR="000F0A71" w:rsidRPr="00F031F9">
        <w:rPr>
          <w:lang w:val="en-GB"/>
        </w:rPr>
        <w:t xml:space="preserve"> sex differences is the </w:t>
      </w:r>
      <w:proofErr w:type="spellStart"/>
      <w:r w:rsidR="009F3F7F" w:rsidRPr="00F031F9">
        <w:rPr>
          <w:lang w:val="en-GB"/>
        </w:rPr>
        <w:t>underdetection</w:t>
      </w:r>
      <w:proofErr w:type="spellEnd"/>
      <w:r w:rsidR="000F0A71" w:rsidRPr="00F031F9">
        <w:rPr>
          <w:lang w:val="en-GB"/>
        </w:rPr>
        <w:t xml:space="preserve"> of females with severe ADHD symptoms. </w:t>
      </w:r>
      <w:r w:rsidR="006B491E">
        <w:rPr>
          <w:lang w:val="en-GB"/>
        </w:rPr>
        <w:t xml:space="preserve">Further studies are necessary to understand these sex differences. </w:t>
      </w:r>
      <w:r>
        <w:rPr>
          <w:lang w:val="en-GB"/>
        </w:rPr>
        <w:t>A</w:t>
      </w:r>
      <w:r w:rsidR="006B491E">
        <w:rPr>
          <w:lang w:val="en-GB"/>
        </w:rPr>
        <w:t xml:space="preserve"> </w:t>
      </w:r>
      <w:r w:rsidR="0041306B" w:rsidRPr="00F031F9">
        <w:rPr>
          <w:lang w:val="en-GB"/>
        </w:rPr>
        <w:t xml:space="preserve">possible mechanism </w:t>
      </w:r>
      <w:r>
        <w:rPr>
          <w:lang w:val="en-GB"/>
        </w:rPr>
        <w:t xml:space="preserve">may </w:t>
      </w:r>
      <w:r w:rsidR="0041306B" w:rsidRPr="00F031F9">
        <w:rPr>
          <w:lang w:val="en-GB"/>
        </w:rPr>
        <w:t>impl</w:t>
      </w:r>
      <w:r>
        <w:rPr>
          <w:lang w:val="en-GB"/>
        </w:rPr>
        <w:t>icate</w:t>
      </w:r>
      <w:r w:rsidR="0041306B" w:rsidRPr="00F031F9">
        <w:rPr>
          <w:lang w:val="en-GB"/>
        </w:rPr>
        <w:t xml:space="preserve"> the emergence of </w:t>
      </w:r>
      <w:r>
        <w:rPr>
          <w:lang w:val="en-GB"/>
        </w:rPr>
        <w:t xml:space="preserve">adolescent </w:t>
      </w:r>
      <w:r w:rsidR="0041306B" w:rsidRPr="00F031F9">
        <w:rPr>
          <w:lang w:val="en-GB"/>
        </w:rPr>
        <w:t xml:space="preserve">depressive symptoms. </w:t>
      </w:r>
      <w:r w:rsidR="001B0938" w:rsidRPr="00F031F9">
        <w:rPr>
          <w:lang w:val="en-GB"/>
        </w:rPr>
        <w:t>S</w:t>
      </w:r>
      <w:r w:rsidR="00C43021" w:rsidRPr="00F031F9">
        <w:rPr>
          <w:lang w:val="en-GB"/>
        </w:rPr>
        <w:t>tudies have shown that pattern</w:t>
      </w:r>
      <w:r w:rsidR="001B0938" w:rsidRPr="00F031F9">
        <w:rPr>
          <w:lang w:val="en-GB"/>
        </w:rPr>
        <w:t>s</w:t>
      </w:r>
      <w:r w:rsidR="00C43021" w:rsidRPr="00F031F9">
        <w:rPr>
          <w:lang w:val="en-GB"/>
        </w:rPr>
        <w:t xml:space="preserve"> of comorbidity between ADHD and other sym</w:t>
      </w:r>
      <w:r w:rsidR="000A2D73" w:rsidRPr="00F031F9">
        <w:rPr>
          <w:lang w:val="en-GB"/>
        </w:rPr>
        <w:t>p</w:t>
      </w:r>
      <w:r w:rsidR="00C43021" w:rsidRPr="00F031F9">
        <w:rPr>
          <w:lang w:val="en-GB"/>
        </w:rPr>
        <w:t xml:space="preserve">toms differ </w:t>
      </w:r>
      <w:r w:rsidR="001B0938" w:rsidRPr="00F031F9">
        <w:rPr>
          <w:lang w:val="en-GB"/>
        </w:rPr>
        <w:t>by sex</w:t>
      </w:r>
      <w:r>
        <w:rPr>
          <w:lang w:val="en-GB"/>
        </w:rPr>
        <w:t xml:space="preserve">, with </w:t>
      </w:r>
      <w:r w:rsidR="00C43021" w:rsidRPr="00F031F9">
        <w:rPr>
          <w:lang w:val="en-GB"/>
        </w:rPr>
        <w:t xml:space="preserve">females </w:t>
      </w:r>
      <w:r>
        <w:rPr>
          <w:lang w:val="en-GB"/>
        </w:rPr>
        <w:t>being</w:t>
      </w:r>
      <w:r w:rsidR="00C43021" w:rsidRPr="00F031F9">
        <w:rPr>
          <w:lang w:val="en-GB"/>
        </w:rPr>
        <w:t xml:space="preserve"> more </w:t>
      </w:r>
      <w:r w:rsidR="00376696" w:rsidRPr="00F031F9">
        <w:rPr>
          <w:lang w:val="en-GB"/>
        </w:rPr>
        <w:t>prone</w:t>
      </w:r>
      <w:r w:rsidR="00C43021" w:rsidRPr="00F031F9">
        <w:rPr>
          <w:lang w:val="en-GB"/>
        </w:rPr>
        <w:t xml:space="preserve"> to develop depressive symptoms.</w:t>
      </w:r>
      <w:r w:rsidR="00C43021" w:rsidRPr="00F031F9">
        <w:rPr>
          <w:lang w:val="en-GB"/>
        </w:rPr>
        <w:fldChar w:fldCharType="begin"/>
      </w:r>
      <w:r w:rsidR="007E3A17">
        <w:rPr>
          <w:lang w:val="en-GB"/>
        </w:rPr>
        <w:instrText xml:space="preserve"> ADDIN ZOTERO_ITEM CSL_CITATION {"citationID":"ZfQCSEnK","properties":{"formattedCitation":"(Mowlem et al. 2019a)","plainCitation":"(Mowlem et al. 2019a)","noteIndex":0},"citationItems":[{"id":"r4sNCT2a/BtPkm4lk","uris":["http://zotero.org/users/10836391/items/HM77IHBX"],"itemData":{"id":4025,"type":"article-journal","abstract":"We investigate if different factors influence whether girls versus boys meet diagnostic criteria for attention-deficit/hyperactivity disorder(ADHD) among children with high ADHD symptoms. Participants were 283 children aged 7-12 from a population-based study. Girls and boys meeting diagnostic criteria for ADHD, based on an objective investigator-based interview, were compared to children who did not meet criteria despite high symptoms on a rating-scale measure of ADHD. We assessed factors that could differentially relate to diagnosis across girls and boys including ADHD symptoms, co-occurring behavioural/emotional problems and impairment, and sex-effects in rater perceptions of ADHD symptoms. While overall similar factors distinguished girls and boys who met diagnostic criteria from high-symptom peers, effect sizes were larger in girls. Emotional problems were particularly salient to distinguishing diagnosed versus high-symptom girls but not boys. Parents rated boys meeting diagnostic criteria as more impaired than high-symptom boys but did not do so for girls, and under-rated diagnosed girls' hyperactive/impulsive symptoms compared to more objective interview assessment, with the opposite observed in boys. Results suggest girls' ADHD may need to be made more prominent by additional behavioural/emotional problems for them to meet full diagnostic criteria and that sex differences in parental perceptions of ADHD behaviours and impairment exist.","container-title":"Psychiatry Research","DOI":"10.1016/j.psychres.2018.12.128","ISSN":"1872-7123","journalAbbreviation":"Psychiatry Res","language":"eng","note":"PMID: 30832197\nPMCID: PMC6401208","page":"765-773","source":"PubMed","title":"Do different factors influence whether girls versus boys meet ADHD diagnostic criteria? Sex differences among children with high ADHD symptoms","title-short":"Do different factors influence whether girls versus boys meet ADHD diagnostic criteria?","volume":"272","author":[{"family":"Mowlem","given":"Florence"},{"family":"Agnew-Blais","given":"Jessica"},{"family":"Taylor","given":"Eric"},{"family":"Asherson","given":"Philip"}],"issued":{"date-parts":[["2019",2]]}}}],"schema":"https://github.com/citation-style-language/schema/raw/master/csl-citation.json"} </w:instrText>
      </w:r>
      <w:r w:rsidR="00C43021" w:rsidRPr="00F031F9">
        <w:rPr>
          <w:lang w:val="en-GB"/>
        </w:rPr>
        <w:fldChar w:fldCharType="separate"/>
      </w:r>
      <w:r w:rsidR="007E3A17">
        <w:t>(Mowlem et al. 2019a)</w:t>
      </w:r>
      <w:r w:rsidR="00C43021" w:rsidRPr="00F031F9">
        <w:rPr>
          <w:lang w:val="en-GB"/>
        </w:rPr>
        <w:fldChar w:fldCharType="end"/>
      </w:r>
      <w:r w:rsidR="00C43021" w:rsidRPr="00F031F9">
        <w:rPr>
          <w:lang w:val="en-GB"/>
        </w:rPr>
        <w:t xml:space="preserve"> </w:t>
      </w:r>
      <w:r w:rsidR="006B491E">
        <w:rPr>
          <w:lang w:val="en-GB"/>
        </w:rPr>
        <w:t xml:space="preserve">This is particularly the case for profiles of ADHD </w:t>
      </w:r>
      <w:proofErr w:type="spellStart"/>
      <w:r w:rsidR="006B491E">
        <w:rPr>
          <w:lang w:val="en-GB"/>
        </w:rPr>
        <w:t>symtptoms</w:t>
      </w:r>
      <w:proofErr w:type="spellEnd"/>
      <w:r w:rsidR="006B491E">
        <w:rPr>
          <w:lang w:val="en-GB"/>
        </w:rPr>
        <w:t xml:space="preserve"> characterized by high inattention, most common in females</w:t>
      </w:r>
      <w:r w:rsidR="007E3A17">
        <w:rPr>
          <w:lang w:val="en-GB"/>
        </w:rPr>
        <w:t xml:space="preserve"> </w:t>
      </w:r>
      <w:r w:rsidR="006B491E">
        <w:rPr>
          <w:lang w:val="en-GB"/>
        </w:rPr>
        <w:fldChar w:fldCharType="begin"/>
      </w:r>
      <w:r w:rsidR="007E3A17">
        <w:rPr>
          <w:lang w:val="en-GB"/>
        </w:rPr>
        <w:instrText xml:space="preserve"> ADDIN ZOTERO_ITEM CSL_CITATION {"citationID":"QkXTTK6O","properties":{"formattedCitation":"(de Nijs et al. 2007)","plainCitation":"(de Nijs et al. 2007)","noteIndex":0},"citationItems":[{"id":"r4sNCT2a/ENdkPEu6","uris":["http://zotero.org/users/10836391/items/6326BN7T"],"itemData":{"id":4289,"type":"article-journal","abstract":"The aim of this study was to investigate which homogeneous groups, according to teacher reports of attention-deficit/hyperactivity (ADH) Problems on the Teacher’s Report Form (TRF), can be identified in a referred sample (n = 4,422; age = 6–18 years; mean age = 9.9 years; 66% boys, 34% girls). Latent class analysis (LCA) was conducted on ADH Problems. In addition, co-morbidity levels in the different ADH Problems groups were compared. LCA yielded three different groups of children and adolescents with both Inattention and hyperactivity–impulsivity, and one group with high scores on Inattention but low scores on hyperactivity–impulsivity. A group of patients with predominantly hyperactivity and impulsivity was not found. Individuals in groups with higher levels of ADH Problems had significantly higher levels of oppositional defiant (OD) and conduct problems, and, although to a lesser extent, significantly higher levels of affective and anxiety problems than individuals in groups with lower levels of ADH Problems. It may not be useful to discern the hyperactive–impulsive type of ADHD.","container-title":"European Child &amp; Adolescent Psychiatry","DOI":"10.1007/s00787-006-0572-1","ISSN":"1435-165X","issue":"1","journalAbbreviation":"Eur Child Adolesc Psychiatry","language":"en","page":"25-32","source":"Springer Link","title":"No hyperactive–impulsive subtype in teacher-rated attention-deficit/hyperactivity problems","volume":"16","author":[{"family":"Nijs","given":"Pieter F.A.","non-dropping-particle":"de"},{"family":"Ferdinand","given":"Robert F."},{"family":"Verhulst","given":"Frank C."}],"issued":{"date-parts":[["2007",2,1]]}}}],"schema":"https://github.com/citation-style-language/schema/raw/master/csl-citation.json"} </w:instrText>
      </w:r>
      <w:r w:rsidR="006B491E">
        <w:rPr>
          <w:lang w:val="en-GB"/>
        </w:rPr>
        <w:fldChar w:fldCharType="separate"/>
      </w:r>
      <w:r w:rsidR="007E3A17">
        <w:t>(de Nijs et al. 2007)</w:t>
      </w:r>
      <w:r w:rsidR="006B491E">
        <w:rPr>
          <w:lang w:val="en-GB"/>
        </w:rPr>
        <w:fldChar w:fldCharType="end"/>
      </w:r>
      <w:r w:rsidR="007E3A17">
        <w:rPr>
          <w:lang w:val="en-GB"/>
        </w:rPr>
        <w:t>.</w:t>
      </w:r>
      <w:r w:rsidR="006B491E">
        <w:rPr>
          <w:lang w:val="en-GB"/>
        </w:rPr>
        <w:t xml:space="preserve"> </w:t>
      </w:r>
      <w:r w:rsidR="001B0938" w:rsidRPr="00F031F9">
        <w:rPr>
          <w:lang w:val="en-GB"/>
        </w:rPr>
        <w:t>Thus, female in our sample may have developed d</w:t>
      </w:r>
      <w:r w:rsidR="005D5A91" w:rsidRPr="00F031F9">
        <w:rPr>
          <w:lang w:val="en-GB"/>
        </w:rPr>
        <w:t>epressive symptoms</w:t>
      </w:r>
      <w:r w:rsidR="001B0938" w:rsidRPr="00F031F9">
        <w:rPr>
          <w:lang w:val="en-GB"/>
        </w:rPr>
        <w:t xml:space="preserve"> in adolescence, that may have a</w:t>
      </w:r>
      <w:r w:rsidR="00E51D2A" w:rsidRPr="00F031F9">
        <w:rPr>
          <w:lang w:val="en-GB"/>
        </w:rPr>
        <w:t>ct</w:t>
      </w:r>
      <w:r w:rsidR="008B333D" w:rsidRPr="00F031F9">
        <w:rPr>
          <w:lang w:val="en-GB"/>
        </w:rPr>
        <w:t>ed</w:t>
      </w:r>
      <w:r w:rsidR="00E51D2A" w:rsidRPr="00F031F9">
        <w:rPr>
          <w:lang w:val="en-GB"/>
        </w:rPr>
        <w:t xml:space="preserve"> as more proximal risk factors for suicide</w:t>
      </w:r>
      <w:r w:rsidR="005D5A91" w:rsidRPr="00F031F9">
        <w:rPr>
          <w:lang w:val="en-GB"/>
        </w:rPr>
        <w:t xml:space="preserve"> attempt</w:t>
      </w:r>
      <w:r w:rsidR="002E36A2" w:rsidRPr="00F031F9">
        <w:rPr>
          <w:lang w:val="en-GB"/>
        </w:rPr>
        <w:t>.</w:t>
      </w:r>
      <w:r w:rsidR="00D00815" w:rsidRPr="00F031F9">
        <w:rPr>
          <w:lang w:val="en-GB"/>
        </w:rPr>
        <w:fldChar w:fldCharType="begin"/>
      </w:r>
      <w:r w:rsidR="007E3A17">
        <w:rPr>
          <w:lang w:val="en-GB"/>
        </w:rPr>
        <w:instrText xml:space="preserve"> ADDIN ZOTERO_ITEM CSL_CITATION {"citationID":"6BGte2pj","properties":{"formattedCitation":"(Levy et al. 2020)","plainCitation":"(Levy et al. 2020)","noteIndex":0},"citationItems":[{"id":"r4sNCT2a/c7ebT6si","uris":["http://zotero.org/users/10836391/items/VPMHTZBV"],"itemData":{"id":3954,"type":"article-journal","abstract":"BACKGROUND: Attention-deficit/hyperactivity disorder (ADHD) is associated with increased suicidality risk. Yet, potential mechanisms transmitting the effect of ADHD to suicidality remain unclear. We investigated whether depression, irritability and anxiety symptoms mediate between ADHD symptoms and suicidality.\nMETHODS: ADHD, depression, irritability and anxiety symptoms as well as suicidality (composited of suicidal ideation, attempts or self-harm) were measured in an outpatient clinic for ADHD (N = 1,516, 6-17 years old, 61.1% diagnosed with ADHD) using parent and teacher questionnaires. Multiple mediator models adjusted for age, sex and psychosocial adversities were constructed separately for parent- and teacher-report.\nRESULTS: Parents reported higher rates of suicidality than did teachers (12.1% and 3.8%, p &lt; .001). Suicidality was associated with parent (OR = 1.10, 95%CI: 1.07-1.14) and teacher (OR = 1.08, 95%CI: 1.03-1.15) reported ADHD symptoms. The association between ADHD symptoms and suicidality was mediated by both parent- and teacher-reported depression (39.1% and 45.3% of total effect, respectively) and irritability symptoms (36.8% and 38.4% of total effect, respectively). Anxiety symptoms mediated between ADHD and suicidality for parent- but not teacher-report (19.0% of total effect). No direct effect of ADHD symptoms was found once depression, irritability and anxiety were controlled.\nLIMITATIONS: The cross-sectional design limits the ability to determine causal order between mediators and outcome.\nCONCLUSIONS: Our results confirmed the association between ADHD symptoms and suicidality. However, this association was indirect and fully mediated by symptoms of depression, irritability and anxiety. Assessing these symptoms may enable an estimate of suicidality and help managing suicidal risk in ADHD.","container-title":"Journal of Affective Disorders","DOI":"10.1016/j.jad.2020.01.022","ISSN":"1573-2517","journalAbbreviation":"J Affect Disord","language":"eng","note":"PMID: 32090742","page":"200-206","source":"PubMed","title":"Attention-deficit/hyperactivity disorder (ADHD) symptoms and suicidality in children: The mediating role of depression, irritability and anxiety symptoms","title-short":"Attention-deficit/hyperactivity disorder (ADHD) symptoms and suicidality in children","volume":"265","author":[{"family":"Levy","given":"Tomer"},{"family":"Kronenberg","given":"Sefi"},{"family":"Crosbie","given":"Jennifer"},{"family":"Schachar","given":"Russell James"}],"issued":{"date-parts":[["2020",3,15]]}}}],"schema":"https://github.com/citation-style-language/schema/raw/master/csl-citation.json"} </w:instrText>
      </w:r>
      <w:r w:rsidR="00D00815" w:rsidRPr="00F031F9">
        <w:rPr>
          <w:lang w:val="en-GB"/>
        </w:rPr>
        <w:fldChar w:fldCharType="separate"/>
      </w:r>
      <w:r w:rsidR="007E3A17">
        <w:t>(Levy et al. 2020)</w:t>
      </w:r>
      <w:r w:rsidR="00D00815" w:rsidRPr="00F031F9">
        <w:rPr>
          <w:lang w:val="en-GB"/>
        </w:rPr>
        <w:fldChar w:fldCharType="end"/>
      </w:r>
      <w:r w:rsidR="001659F3" w:rsidRPr="00F031F9">
        <w:rPr>
          <w:lang w:val="en-GB"/>
        </w:rPr>
        <w:t xml:space="preserve"> </w:t>
      </w:r>
      <w:r w:rsidR="005D5A91" w:rsidRPr="00F031F9">
        <w:rPr>
          <w:lang w:val="en-GB"/>
        </w:rPr>
        <w:t xml:space="preserve">The fact that females are more likely </w:t>
      </w:r>
      <w:r w:rsidR="008B333D" w:rsidRPr="00F031F9">
        <w:rPr>
          <w:lang w:val="en-GB"/>
        </w:rPr>
        <w:t xml:space="preserve">than </w:t>
      </w:r>
      <w:r w:rsidR="00C40A3E" w:rsidRPr="00F031F9">
        <w:rPr>
          <w:lang w:val="en-GB"/>
        </w:rPr>
        <w:t>males</w:t>
      </w:r>
      <w:r w:rsidR="005D5A91" w:rsidRPr="00F031F9">
        <w:rPr>
          <w:lang w:val="en-GB"/>
        </w:rPr>
        <w:t xml:space="preserve"> </w:t>
      </w:r>
      <w:r w:rsidR="00A23E16" w:rsidRPr="00F031F9">
        <w:rPr>
          <w:lang w:val="en-GB"/>
        </w:rPr>
        <w:t xml:space="preserve">to </w:t>
      </w:r>
      <w:r w:rsidR="005D5A91" w:rsidRPr="00F031F9">
        <w:rPr>
          <w:lang w:val="en-GB"/>
        </w:rPr>
        <w:t>develop depressive symptoms in adolescence</w:t>
      </w:r>
      <w:r w:rsidR="00C40A3E" w:rsidRPr="00F031F9">
        <w:rPr>
          <w:lang w:val="en-GB"/>
        </w:rPr>
        <w:t xml:space="preserve">, increases the plausibility of this </w:t>
      </w:r>
      <w:proofErr w:type="spellStart"/>
      <w:r w:rsidR="00C40A3E" w:rsidRPr="00F031F9">
        <w:rPr>
          <w:lang w:val="en-GB"/>
        </w:rPr>
        <w:t>explaination</w:t>
      </w:r>
      <w:proofErr w:type="spellEnd"/>
      <w:r w:rsidR="007E3A17">
        <w:rPr>
          <w:lang w:val="en-GB"/>
        </w:rPr>
        <w:t xml:space="preserve"> </w:t>
      </w:r>
      <w:r w:rsidR="00D00815" w:rsidRPr="00F031F9">
        <w:rPr>
          <w:lang w:val="en-GB"/>
        </w:rPr>
        <w:fldChar w:fldCharType="begin"/>
      </w:r>
      <w:r w:rsidR="007E3A17">
        <w:rPr>
          <w:lang w:val="en-GB"/>
        </w:rPr>
        <w:instrText xml:space="preserve"> ADDIN ZOTERO_ITEM CSL_CITATION {"citationID":"gauCBKur","properties":{"formattedCitation":"(Orri et al. 2020, Geoffroy et al. 2021)","plainCitation":"(Orri et al. 2020, Geoffroy et al. 2021)","noteIndex":0},"citationItems":[{"id":"r4sNCT2a/bbeAC3jW","uris":["http://zotero.org/users/10836391/items/8YMD4RLQ"],"itemData":{"id":3959,"type":"article-journal","abstract":"BACKGROUND: Suicide is a leading cause of mortality in youth, yet the course of suicide attempts is poorly documented. We explored the vulnerable transition from adolescence to emerging adulthood to identify group trajectories and risk factors.\nMETHODS: The National Longitudinal Survey of Children and Youth is a prospective representative cohort of Canadian children. We followed participants aged 7-11 years in 1994-95 to age 23 (2008-09). We modelled self-reported past-year suicide attempts (ages 12 to 23 years) using growth mixture models. We analysed risk factors from self- and parent-report questionnaires at pre-adolescence (ages 10-11) and early adolescence (ages 12-13) using multinomial logistic regressions. Analyses were adjusted for sample non-response and attrition.\nRESULTS: In 2233 participants answering questions on teen and adult suicide attempts, we identified three trajectories: never attempted (96.0%), adolescence-limited (2.0%) and persisting into adulthood (2.0%). Adolescent girls aged 12-13 with depression/anxiety symptoms, and with mothers experiencing depression had higher risks of adolescence-limited than never-attempted [relative risk RR 9.27 (95% confidence interval: 1.73-49.82); 2.03 (1.02-3.32), for each standard deviation increase; 1.07 (1.00-1.15); respectively]. Preteen ADHD symptoms increased the risk of attempts persisting into adulthood as compared to never-attempted [RR 2.05 (1.29-3.28) for each standard deviation increase]. Suicide death of schoolmate/acquaintance increased risks of an adulthood trajectory as compared to never-attempted and adolescence-limited [RR 8.41 (3.04-23.27) and 6.63 (1.29-34.06), respectively].\nCONCLUSION: In half the participants attempting suicide, attempts continued into adulthood. We stress the need for preventive strategies in early adolescence and differential clinical/educational interventions as identified for each trajectory.","container-title":"Psychological Medicine","DOI":"10.1017/S0033291720000732","ISSN":"1469-8978","issue":"11","journalAbbreviation":"Psychol Med","language":"eng","note":"PMID: 32290876","page":"1933-1943","source":"PubMed","title":"Trajectories of suicide attempts from early adolescence to emerging adulthood: prospective 11-year follow-up of a Canadian cohort","title-short":"Trajectories of suicide attempts from early adolescence to emerging adulthood","volume":"51","author":[{"family":"Geoffroy","given":"Marie-Claude"},{"family":"Orri","given":"Massimiliano"},{"family":"Girard","given":"Alain"},{"family":"Perret","given":"Lea C."},{"family":"Turecki","given":"Gustavo"}],"issued":{"date-parts":[["2021",8]]}}},{"id":"r4sNCT2a/mPnFCcsK","uris":["http://zotero.org/users/10836391/items/BRRJ4DVA"],"itemData":{"id":3928,"type":"article-journal","abstract":"BACKGROUND: Obtaining recent estimates of the prevalence of suicide-related outcomes across adolescence and its associated mental health problems (MHPs) is important for clinical practice. We estimated the prevalence of suicide-related outcomes at ages 13, 15, 17, and 20 years (2011-2018) in a contemporary population-based cohort and documented associations with MHPs throughout adolescence.\nMETHODS: Data came from 1618 participants in the Québec Longitudinal Study of Child Development. Internalizing (depression and anxiety) and externalizing (oppositional/defiance, conduct issues, and attention deficit and/or hyperactivity) MHPs were assessed with validated questionnaires. Outcomes were self-reported past-year passive and serious suicidal ideation and suicide attempt.\nRESULTS: Lifetime prevalence of passive suicidal ideation (13-17 years old), serious suicidal ideation, and suicide attempt (13-20 years old) were 22.2%, 9.8%, and 6.7%, respectively. Prevalence was twice as high for females as for males. Overall, rates of passive (15-17 years old; 11.8%-18.4%) and serious ideation (13-20 years old; 3.3%-9.5%) increased over time but were stable for attempt (13-20 years old; 3.5%-3.8%). In univariable analyses, all MHPs were associated with suicide-related outcomes at all ages (risk rate ratio range: 2.57-3.10 [passive ideation] and 2.10-4.36 [suicide attempt]), and associations were similar for male and female participants (sex interaction P &gt; .05). Magnitude of associations were generally stronger for more severe suicide-related outcomes (passive ideation &lt; serious ideation &lt; attempt). In multivariable analyses, internalizing problems were associated with suicidal ideation, whereas both depressive and conduct symptoms were associated with attempt.\nCONCLUSIONS: Suicidal ideation and attempt were common, especially for females and youth presenting with depressive and conduct problem symptoms. Clinicians should systematically assess suicidal risk in teenagers, especially in those presenting with MHPs.","container-title":"Pediatrics","DOI":"10.1542/peds.2019-3823","ISSN":"1098-4275","issue":"1","journalAbbreviation":"Pediatrics","language":"eng","note":"PMID: 32513840","page":"e20193823","source":"PubMed","title":"Mental Health Problems and Risk of Suicidal Ideation and Attempts in Adolescents","volume":"146","author":[{"family":"Orri","given":"Massimiliano"},{"family":"Scardera","given":"Sara"},{"family":"Perret","given":"Léa C."},{"family":"Bolanis","given":"Despina"},{"family":"Temcheff","given":"Caroline"},{"family":"Séguin","given":"Jean R."},{"family":"Boivin","given":"Michel"},{"family":"Turecki","given":"Gustavo"},{"family":"Tremblay","given":"Richard E."},{"family":"Côté","given":"Sylvana M."},{"family":"Geoffroy","given":"Marie-Claude"}],"issued":{"date-parts":[["2020",7]]}}}],"schema":"https://github.com/citation-style-language/schema/raw/master/csl-citation.json"} </w:instrText>
      </w:r>
      <w:r w:rsidR="00D00815" w:rsidRPr="00F031F9">
        <w:rPr>
          <w:lang w:val="en-GB"/>
        </w:rPr>
        <w:fldChar w:fldCharType="separate"/>
      </w:r>
      <w:r w:rsidR="007E3A17">
        <w:t>(Orri et al. 2020, Geoffroy et al. 2021)</w:t>
      </w:r>
      <w:r w:rsidR="00D00815" w:rsidRPr="00F031F9">
        <w:rPr>
          <w:lang w:val="en-GB"/>
        </w:rPr>
        <w:fldChar w:fldCharType="end"/>
      </w:r>
      <w:r w:rsidR="007E3A17">
        <w:rPr>
          <w:lang w:val="en-GB"/>
        </w:rPr>
        <w:t>.</w:t>
      </w:r>
      <w:r w:rsidR="00D00815" w:rsidRPr="00F031F9">
        <w:rPr>
          <w:lang w:val="en-GB"/>
        </w:rPr>
        <w:t xml:space="preserve"> </w:t>
      </w:r>
      <w:r>
        <w:rPr>
          <w:lang w:val="en-GB"/>
        </w:rPr>
        <w:t>F</w:t>
      </w:r>
      <w:r w:rsidR="006B491E" w:rsidRPr="006B491E">
        <w:rPr>
          <w:lang w:val="en-GB"/>
        </w:rPr>
        <w:t xml:space="preserve">uture study conducting are needed to confirm this possible </w:t>
      </w:r>
      <w:proofErr w:type="spellStart"/>
      <w:r w:rsidR="006B491E" w:rsidRPr="006B491E">
        <w:rPr>
          <w:lang w:val="en-GB"/>
        </w:rPr>
        <w:t>explaination</w:t>
      </w:r>
      <w:proofErr w:type="spellEnd"/>
      <w:r>
        <w:rPr>
          <w:lang w:val="en-GB"/>
        </w:rPr>
        <w:t>.</w:t>
      </w:r>
    </w:p>
    <w:p w14:paraId="41E515EE" w14:textId="489C8766" w:rsidR="00DB23F1" w:rsidRDefault="004955F0" w:rsidP="00376696">
      <w:pPr>
        <w:ind w:firstLine="720"/>
        <w:jc w:val="both"/>
        <w:rPr>
          <w:lang w:val="en-GB"/>
        </w:rPr>
      </w:pPr>
      <w:r w:rsidRPr="00F031F9">
        <w:rPr>
          <w:lang w:val="en-GB"/>
        </w:rPr>
        <w:t xml:space="preserve">For males, the only profile associated with </w:t>
      </w:r>
      <w:r w:rsidR="003A6B39" w:rsidRPr="00F031F9">
        <w:rPr>
          <w:lang w:val="en-GB"/>
        </w:rPr>
        <w:t xml:space="preserve">an </w:t>
      </w:r>
      <w:r w:rsidRPr="00F031F9">
        <w:rPr>
          <w:lang w:val="en-GB"/>
        </w:rPr>
        <w:t>increase</w:t>
      </w:r>
      <w:r w:rsidR="00C8506A" w:rsidRPr="00F031F9">
        <w:rPr>
          <w:lang w:val="en-GB"/>
        </w:rPr>
        <w:t>d</w:t>
      </w:r>
      <w:r w:rsidRPr="00F031F9">
        <w:rPr>
          <w:lang w:val="en-GB"/>
        </w:rPr>
        <w:t xml:space="preserve"> </w:t>
      </w:r>
      <w:r w:rsidR="00C8506A" w:rsidRPr="00F031F9">
        <w:rPr>
          <w:lang w:val="en-GB"/>
        </w:rPr>
        <w:t>risk</w:t>
      </w:r>
      <w:r w:rsidRPr="00F031F9">
        <w:rPr>
          <w:lang w:val="en-GB"/>
        </w:rPr>
        <w:t xml:space="preserve"> </w:t>
      </w:r>
      <w:r w:rsidR="003A6B39" w:rsidRPr="00F031F9">
        <w:rPr>
          <w:lang w:val="en-GB"/>
        </w:rPr>
        <w:t>of</w:t>
      </w:r>
      <w:r w:rsidRPr="00F031F9">
        <w:rPr>
          <w:lang w:val="en-GB"/>
        </w:rPr>
        <w:t xml:space="preserve"> suicide attempt was the decreasing symptoms profile. This profile may cluster children whose hyperactive and impulsive behavio</w:t>
      </w:r>
      <w:r w:rsidR="00F031F9">
        <w:rPr>
          <w:lang w:val="en-GB"/>
        </w:rPr>
        <w:t>u</w:t>
      </w:r>
      <w:r w:rsidRPr="00F031F9">
        <w:rPr>
          <w:lang w:val="en-GB"/>
        </w:rPr>
        <w:t xml:space="preserve">r in early childhood are prodromic of </w:t>
      </w:r>
      <w:r w:rsidR="00C40A3E" w:rsidRPr="00F031F9">
        <w:rPr>
          <w:lang w:val="en-GB"/>
        </w:rPr>
        <w:t xml:space="preserve">later </w:t>
      </w:r>
      <w:r w:rsidRPr="00F031F9">
        <w:rPr>
          <w:lang w:val="en-GB"/>
        </w:rPr>
        <w:t>conduct or emotional regulation problems</w:t>
      </w:r>
      <w:r w:rsidR="007E3A17">
        <w:rPr>
          <w:lang w:val="en-GB"/>
        </w:rPr>
        <w:t xml:space="preserve"> </w:t>
      </w:r>
      <w:r w:rsidR="00D00815" w:rsidRPr="00F031F9">
        <w:rPr>
          <w:lang w:val="en-GB"/>
        </w:rPr>
        <w:fldChar w:fldCharType="begin"/>
      </w:r>
      <w:r w:rsidR="007E3A17">
        <w:rPr>
          <w:lang w:val="en-GB"/>
        </w:rPr>
        <w:instrText xml:space="preserve"> ADDIN ZOTERO_ITEM CSL_CITATION {"citationID":"90F4arT9","properties":{"formattedCitation":"(Retz et al. 2021, Sultan et al. 2021)","plainCitation":"(Retz et al. 2021, Sultan et al. 2021)","noteIndex":0},"citationItems":[{"id":"r4sNCT2a/FbVdMNwt","uris":["http://zotero.org/users/10836391/items/6PFTNPW6"],"itemData":{"id":3962,"type":"article-journal","abstract":"Attention-Deficit/Hyperactivity Disorder (ADHD) is closely linked to the development of conduct problems during socialization in early life and to an increased risk for antisocial activities and delinquency over the lifespan. The interaction between ADHD and common comorbid disorders like substance use disorders as well as changing environmental conditions could mediate the course of antisocial and delinquent behavior with increasing age. However, this complex interaction is only partially understood so far. This review presents current knowledge about the association of ADHD with antisociality and the development of delinquent behavior. Thereby, the relationships between ADHD, conduct disorder and antisocial personality disorder in offenders are discussed, as well as the impact of comorbid psychiatric disorders and psychosocial conditions on offending behavior. Also, treatment studies in offender populations with ADHD are presented. Although our understanding of the role of ADHD in the development of criminal behavior has substantially improved during the last two decades, more research is needed to further elucidate the mechanisms generating unfavorable outcomes and to engender adequate treatment strategies for this population at risk. Moreover, more attention is needed on children with conduct problems in order to avoid antisocial or delinquent behaviors over the lifespan.","container-title":"Neuroscience and Biobehavioral Reviews","DOI":"10.1016/j.neubiorev.2020.11.025","ISSN":"1873-7528","journalAbbreviation":"Neurosci Biobehav Rev","language":"eng","note":"PMID: 33271164","page":"236-248","source":"PubMed","title":"Attention-Deficit/Hyperactivity Disorder (ADHD), antisociality and delinquent behavior over the lifespan","volume":"120","author":[{"family":"Retz","given":"Wolfgang"},{"family":"Ginsberg","given":"Ylva"},{"family":"Turner","given":"Daniel"},{"family":"Barra","given":"Steffen"},{"family":"Retz-Junginger","given":"Petra"},{"family":"Larsson","given":"Henrik"},{"family":"Asherson","given":"Phil"}],"issued":{"date-parts":[["2021",1]]}}},{"id":"r4sNCT2a/hlvK75rn","uris":["http://zotero.org/users/10836391/items/3MQCFS4C"],"itemData":{"id":3964,"type":"article-journal","abstract":"PURPOSE AND OBJECTIVE: There is growing evidence that adolescents with ADHD develop long-term impairments and adverse outcomes, yet less is known about their adverse behaviors. To quantify rates of mental health comorbidities in adolescents with ADHD and compare the risks of adverse behaviors among adolescents with and without ADHD.\nMETHODS: We performed a cohort analysis of 6,483 youth from the National Comorbidity Survey Adolescent Supplement (NCS-A), a nationally representative in-person structured diagnostic interview of adolescents aged 14-18 years focusing on mental, emotional, and behavioral disorders.\nMAIN OUTCOMES: (1) Percentages with comorbid anxiety, mood, disruptive behavior, and substance use disorders. (2) Strength of associations of ADHD with several adverse behaviors, including suicidal symptoms, aggression, behavior regulation, life events, education, and substance use. Odds ratios were adjusted for age, sex, and race.\nRESULTS: Among the sample of 6,483 adolescents, overall, 9.5% met the criteria for ADHD. Most (69.5%) of adolescents with ADHD had at least one comorbid mental health condition. As compared to adolescents without ADHD, those with ADHD were significantly more likely to have had a suicide attempt (aOR 2.9, 95% CI = 1.3-6.6) and to have had perpetrated physical aggression (aOR 2.3, 95% CI = 1.7-3.2). Adolescents with ADHD were also more likely to have been expelled from school or fired from a job (aOR 3.3, 95% CI = 1.7-6.5) and to have had problems related to drinking alcohol (95% CI = 1.2-2.9).\nCONCLUSIONS: ADHD in adolescents is a complicated disorder with elevated risks for a wide range of adverse behaviors.","container-title":"The Journal of Adolescent Health: Official Publication of the Society for Adolescent Medicine","DOI":"10.1016/j.jadohealth.2020.09.036","ISSN":"1879-1972","issue":"2","journalAbbreviation":"J Adolesc Health","language":"eng","note":"PMID: 33541601","page":"284-291","source":"PubMed","title":"Adolescents With Attention-Deficit/Hyperactivity Disorder: Adverse Behaviors and Comorbidity","title-short":"Adolescents With Attention-Deficit/Hyperactivity Disorder","volume":"68","author":[{"family":"Sultan","given":"Ryan S."},{"family":"Liu","given":"Shang-Min"},{"family":"Hacker","given":"Karen A."},{"family":"Olfson","given":"Mark"}],"issued":{"date-parts":[["2021",2]]}}}],"schema":"https://github.com/citation-style-language/schema/raw/master/csl-citation.json"} </w:instrText>
      </w:r>
      <w:r w:rsidR="00D00815" w:rsidRPr="00F031F9">
        <w:rPr>
          <w:lang w:val="en-GB"/>
        </w:rPr>
        <w:fldChar w:fldCharType="separate"/>
      </w:r>
      <w:r w:rsidR="007E3A17">
        <w:t>(Retz et al. 2021, Sultan et al. 2021)</w:t>
      </w:r>
      <w:r w:rsidR="00D00815" w:rsidRPr="00F031F9">
        <w:rPr>
          <w:lang w:val="en-GB"/>
        </w:rPr>
        <w:fldChar w:fldCharType="end"/>
      </w:r>
      <w:r w:rsidR="00D00D37" w:rsidRPr="00F031F9">
        <w:rPr>
          <w:lang w:val="en-GB"/>
        </w:rPr>
        <w:t xml:space="preserve"> </w:t>
      </w:r>
      <w:r w:rsidR="00376696" w:rsidRPr="00F031F9">
        <w:rPr>
          <w:lang w:val="en-GB"/>
        </w:rPr>
        <w:t xml:space="preserve">- </w:t>
      </w:r>
      <w:r w:rsidRPr="00F031F9">
        <w:rPr>
          <w:lang w:val="en-GB"/>
        </w:rPr>
        <w:t>rather than ADHD</w:t>
      </w:r>
      <w:r w:rsidR="00376696" w:rsidRPr="00F031F9">
        <w:rPr>
          <w:lang w:val="en-GB"/>
        </w:rPr>
        <w:t xml:space="preserve"> itself- </w:t>
      </w:r>
      <w:r w:rsidRPr="00F031F9">
        <w:rPr>
          <w:lang w:val="en-GB"/>
        </w:rPr>
        <w:t xml:space="preserve"> which in turn </w:t>
      </w:r>
      <w:r w:rsidR="006B491E">
        <w:rPr>
          <w:lang w:val="en-GB"/>
        </w:rPr>
        <w:t xml:space="preserve">may have </w:t>
      </w:r>
      <w:r w:rsidRPr="00F031F9">
        <w:rPr>
          <w:lang w:val="en-GB"/>
        </w:rPr>
        <w:t>increased the</w:t>
      </w:r>
      <w:r w:rsidR="006B491E">
        <w:rPr>
          <w:lang w:val="en-GB"/>
        </w:rPr>
        <w:t>ir</w:t>
      </w:r>
      <w:r w:rsidRPr="00F031F9">
        <w:rPr>
          <w:lang w:val="en-GB"/>
        </w:rPr>
        <w:t xml:space="preserve"> risk of suicide attempt</w:t>
      </w:r>
      <w:r w:rsidR="00DF48CF" w:rsidRPr="00F031F9">
        <w:rPr>
          <w:lang w:val="en-GB"/>
        </w:rPr>
        <w:t>.</w:t>
      </w:r>
      <w:r w:rsidR="00D00815" w:rsidRPr="00F031F9">
        <w:rPr>
          <w:lang w:val="en-GB"/>
        </w:rPr>
        <w:fldChar w:fldCharType="begin"/>
      </w:r>
      <w:r w:rsidR="007E3A17">
        <w:rPr>
          <w:lang w:val="en-GB"/>
        </w:rPr>
        <w:instrText xml:space="preserve"> ADDIN ZOTERO_ITEM CSL_CITATION {"citationID":"XIO9iwAE","properties":{"formattedCitation":"(Forte et al. 2020)","plainCitation":"(Forte et al. 2020)","noteIndex":0},"citationItems":[{"id":"r4sNCT2a/0wsNH5Z4","uris":["http://zotero.org/users/2830069/items/WE4SBRYX"],"itemData":{"id":"qlTbpg4A/nC3u3oiC","type":"article-journal","container-title":"European child &amp; adolescent psychiatry","ISSN":"1018-8827","journalAbbreviation":"European child &amp; adolescent psychiatry","note":"publisher: Springer","page":"145-151","title":"Developmental trajectories of childhood symptoms of hyperactivity/inattention and suicidal behavior during adolescence","volume":"29","author":[{"family":"Forte","given":"Alberto"},{"family":"Orri","given":"Massimiliano"},{"family":"Galera","given":"Cédric"},{"family":"Pompili","given":"Maurizio"},{"family":"Turecki","given":"Gustavo"},{"family":"Boivin","given":"Michel"},{"family":"Tremblay","given":"Richard E"},{"family":"Côté","given":"Sylvana M"}],"issued":{"date-parts":[["2020"]]}}}],"schema":"https://github.com/citation-style-language/schema/raw/master/csl-citation.json"} </w:instrText>
      </w:r>
      <w:r w:rsidR="00D00815" w:rsidRPr="00F031F9">
        <w:rPr>
          <w:lang w:val="en-GB"/>
        </w:rPr>
        <w:fldChar w:fldCharType="separate"/>
      </w:r>
      <w:r w:rsidR="007E3A17">
        <w:t>(Forte et al. 2020)</w:t>
      </w:r>
      <w:r w:rsidR="00D00815" w:rsidRPr="00F031F9">
        <w:rPr>
          <w:lang w:val="en-GB"/>
        </w:rPr>
        <w:fldChar w:fldCharType="end"/>
      </w:r>
      <w:r w:rsidRPr="00F031F9">
        <w:rPr>
          <w:lang w:val="en-GB"/>
        </w:rPr>
        <w:t xml:space="preserve"> </w:t>
      </w:r>
      <w:r w:rsidR="00352163" w:rsidRPr="00F031F9">
        <w:rPr>
          <w:lang w:val="en-GB"/>
        </w:rPr>
        <w:t xml:space="preserve">This is in line with </w:t>
      </w:r>
      <w:r w:rsidR="00DB23F1" w:rsidRPr="00F031F9">
        <w:rPr>
          <w:lang w:val="en-GB"/>
        </w:rPr>
        <w:t>other studies that have</w:t>
      </w:r>
      <w:r w:rsidR="00352163" w:rsidRPr="00F031F9">
        <w:rPr>
          <w:lang w:val="en-GB"/>
        </w:rPr>
        <w:t xml:space="preserve"> show</w:t>
      </w:r>
      <w:r w:rsidR="00DB23F1" w:rsidRPr="00F031F9">
        <w:rPr>
          <w:lang w:val="en-GB"/>
        </w:rPr>
        <w:t xml:space="preserve">n </w:t>
      </w:r>
      <w:r w:rsidR="006B491E">
        <w:rPr>
          <w:lang w:val="en-GB"/>
        </w:rPr>
        <w:t xml:space="preserve">more </w:t>
      </w:r>
      <w:r w:rsidR="00352163" w:rsidRPr="00F031F9">
        <w:rPr>
          <w:lang w:val="en-GB"/>
        </w:rPr>
        <w:t>importan</w:t>
      </w:r>
      <w:r w:rsidR="00C40A3E" w:rsidRPr="00F031F9">
        <w:rPr>
          <w:lang w:val="en-GB"/>
        </w:rPr>
        <w:t>t</w:t>
      </w:r>
      <w:r w:rsidR="00352163" w:rsidRPr="00F031F9">
        <w:rPr>
          <w:lang w:val="en-GB"/>
        </w:rPr>
        <w:t xml:space="preserve"> comorbidity </w:t>
      </w:r>
      <w:r w:rsidR="00C40A3E" w:rsidRPr="00F031F9">
        <w:rPr>
          <w:lang w:val="en-GB"/>
        </w:rPr>
        <w:t>between ADHD and c</w:t>
      </w:r>
      <w:r w:rsidR="00352163" w:rsidRPr="00F031F9">
        <w:rPr>
          <w:lang w:val="en-GB"/>
        </w:rPr>
        <w:t xml:space="preserve">onduct problems </w:t>
      </w:r>
      <w:r w:rsidR="00DB23F1" w:rsidRPr="00F031F9">
        <w:rPr>
          <w:lang w:val="en-GB"/>
        </w:rPr>
        <w:t>in</w:t>
      </w:r>
      <w:r w:rsidR="00352163" w:rsidRPr="00F031F9">
        <w:rPr>
          <w:lang w:val="en-GB"/>
        </w:rPr>
        <w:t xml:space="preserve"> males</w:t>
      </w:r>
      <w:r w:rsidR="00F04A69" w:rsidRPr="00F031F9">
        <w:rPr>
          <w:lang w:val="en-GB"/>
        </w:rPr>
        <w:t xml:space="preserve"> </w:t>
      </w:r>
      <w:r w:rsidR="006B491E">
        <w:rPr>
          <w:lang w:val="en-GB"/>
        </w:rPr>
        <w:t>than</w:t>
      </w:r>
      <w:r w:rsidR="00352163" w:rsidRPr="00F031F9">
        <w:rPr>
          <w:lang w:val="en-GB"/>
        </w:rPr>
        <w:t xml:space="preserve"> females</w:t>
      </w:r>
      <w:r w:rsidR="007E3A17">
        <w:rPr>
          <w:lang w:val="en-GB"/>
        </w:rPr>
        <w:t xml:space="preserve"> </w:t>
      </w:r>
      <w:r w:rsidR="006438FA" w:rsidRPr="00F031F9">
        <w:rPr>
          <w:lang w:val="en-GB"/>
        </w:rPr>
        <w:fldChar w:fldCharType="begin"/>
      </w:r>
      <w:r w:rsidR="007E3A17">
        <w:rPr>
          <w:lang w:val="en-GB"/>
        </w:rPr>
        <w:instrText xml:space="preserve"> ADDIN ZOTERO_ITEM CSL_CITATION {"citationID":"T1uhUpOf","properties":{"formattedCitation":"(Hinshaw et al. 2022)","plainCitation":"(Hinshaw et al. 2022)","noteIndex":0},"citationItems":[{"id":"r4sNCT2a/KYdA4ucf","uris":["http://zotero.org/users/10836391/items/JTPLVPGJ"],"itemData":{"id":4027,"type":"article-journal","abstract":"Attention-deficit/hyperactivity disorder (ADHD) – and its underlying behavioral dimensions of inattention and hyperactivity–impulsivity – have been understudied in females. We first cover the conceptual issues of prevalence, diagnostic practices, diversity, comorbidity, and causal factors, plus forces limiting awareness of ADHD in females. After a narrative review of cross-sectional and longitudinal findings, we conclude the following. (a) Girls meet diagnostic criteria for ADHD at just under half the rates of boys, a ratio that becomes much closer to equal by adulthood. (b) Girls and women with ADHD show a predominance of inattention and associated internalizing problems; boys and men display greater levels of hyperactive–impulsive symptoms and associated externalizing problems. (c) Sex differences in ADHD symptoms and related outcomes depend heavily on the clinical versus nonreferred nature of the samples under investigation. (d) Females with ADHD experience, on average, serious impairments, with a particularly heightened risk for problems in close relationships and engagement in self-harm. (e) Clinicians may overlook symptoms and impairments in females because of less overt (but still impairing) symptom manifestations in girls and women and their frequent adoption of compensatory strategies. Our review of predictors and mediators of adult outcomes highlights (a) the potential for heterotypically continuous pathways in females with childhood ADHD and (b) developmental progressions to self-harm, intimate partner violence, unplanned pregnancy, and comorbid psychopathology. Focusing on ADHD in females is necessary to characterize causal and maintaining mechanisms with accuracy and to foster responsive interventions, as highlighted in our closing list of clinical implications and research priorities.","container-title":"Journal of Child Psychology and Psychiatry","DOI":"10.1111/jcpp.13480","ISSN":"1469-7610","issue":"4","language":"en","license":"© 2021 Association for Child and Adolescent Mental Health.","note":"_eprint: https://onlinelibrary.wiley.com/doi/pdf/10.1111/jcpp.13480","page":"484-496","source":"Wiley Online Library","title":"Annual Research Review: Attention-deficit/hyperactivity disorder in girls and women: underrepresentation, longitudinal processes, and key directions","title-short":"Annual Research Review","volume":"63","author":[{"family":"Hinshaw","given":"Stephen P."},{"family":"Nguyen","given":"Phuc T."},{"family":"O’Grady","given":"Sinclaire M."},{"family":"Rosenthal","given":"Emily A."}],"issued":{"date-parts":[["2022"]]}}}],"schema":"https://github.com/citation-style-language/schema/raw/master/csl-citation.json"} </w:instrText>
      </w:r>
      <w:r w:rsidR="006438FA" w:rsidRPr="00F031F9">
        <w:rPr>
          <w:lang w:val="en-GB"/>
        </w:rPr>
        <w:fldChar w:fldCharType="separate"/>
      </w:r>
      <w:r w:rsidR="007E3A17">
        <w:t>(Hinshaw et al. 2022)</w:t>
      </w:r>
      <w:r w:rsidR="006438FA" w:rsidRPr="00F031F9">
        <w:rPr>
          <w:lang w:val="en-GB"/>
        </w:rPr>
        <w:fldChar w:fldCharType="end"/>
      </w:r>
      <w:r w:rsidR="007E3A17">
        <w:rPr>
          <w:lang w:val="en-GB"/>
        </w:rPr>
        <w:t>,</w:t>
      </w:r>
      <w:r w:rsidR="00CF3595" w:rsidRPr="00F031F9">
        <w:rPr>
          <w:lang w:val="en-GB"/>
        </w:rPr>
        <w:t xml:space="preserve"> as well as findings suggesting that hyperactivity</w:t>
      </w:r>
      <w:r w:rsidR="00DB23F1" w:rsidRPr="00F031F9">
        <w:rPr>
          <w:lang w:val="en-GB"/>
        </w:rPr>
        <w:t xml:space="preserve"> in males</w:t>
      </w:r>
      <w:r w:rsidR="00CF3595" w:rsidRPr="00F031F9">
        <w:rPr>
          <w:lang w:val="en-GB"/>
        </w:rPr>
        <w:t xml:space="preserve"> </w:t>
      </w:r>
      <w:r w:rsidR="00DB23F1" w:rsidRPr="00F031F9">
        <w:rPr>
          <w:lang w:val="en-GB"/>
        </w:rPr>
        <w:t>preced</w:t>
      </w:r>
      <w:r w:rsidR="000E3C30" w:rsidRPr="00F031F9">
        <w:rPr>
          <w:lang w:val="en-GB"/>
        </w:rPr>
        <w:t>es</w:t>
      </w:r>
      <w:r w:rsidR="00CF3595" w:rsidRPr="00F031F9">
        <w:rPr>
          <w:lang w:val="en-GB"/>
        </w:rPr>
        <w:t xml:space="preserve"> </w:t>
      </w:r>
      <w:r w:rsidR="00A63A22" w:rsidRPr="00F031F9">
        <w:rPr>
          <w:lang w:val="en-GB"/>
        </w:rPr>
        <w:t xml:space="preserve">later </w:t>
      </w:r>
      <w:r w:rsidR="00CF3595" w:rsidRPr="00F031F9">
        <w:rPr>
          <w:lang w:val="en-GB"/>
        </w:rPr>
        <w:t>conduct problems</w:t>
      </w:r>
      <w:r w:rsidR="007E3A17">
        <w:rPr>
          <w:lang w:val="en-GB"/>
        </w:rPr>
        <w:t xml:space="preserve"> </w:t>
      </w:r>
      <w:r w:rsidR="00076B29" w:rsidRPr="00F031F9">
        <w:rPr>
          <w:lang w:val="en-GB"/>
        </w:rPr>
        <w:fldChar w:fldCharType="begin"/>
      </w:r>
      <w:r w:rsidR="007E3A17">
        <w:rPr>
          <w:lang w:val="en-GB"/>
        </w:rPr>
        <w:instrText xml:space="preserve"> ADDIN ZOTERO_ITEM CSL_CITATION {"citationID":"wWjHf0Mu","properties":{"formattedCitation":"(Babinski et al. 1999, Gustafsson et al. 2018)","plainCitation":"(Babinski et al. 1999, Gustafsson et al. 2018)","noteIndex":0},"citationItems":[{"id":24586,"uris":["http://zotero.org/users/1201859/items/UG9HU7SY"],"itemData":{"id":24586,"type":"article-journal","abstract":"BackgroundExternalising problems are among the most common symptoms of mental health problems in preschool children.AimsTo investigate the development of externalising problems in preschool children over time, and the way in which conduct problems are linked to hyperactivity problems.MethodIn this longitudinal study, 195 preschool children were included. Latent growth modelling of conduct problems was carried out, with gender and hyperactivity at year 1 as time-invariant predictors.ResultsHyperactivity was a significant predictor for the intercept and slope of conduct problems. Children with more hyperactivity at year 1 had more conduct problems and a slower reduction in conduct problems. Gender was a significant predictor for the slope of conduct problems.ConclusionsChildren with more initial hyperactivity have less of a reduction in conduct problems over time. It is important to consider the role of hyperactivity in studies of the development of conduct problems.Declaration of interestNone.","container-title":"BJPsych Open","DOI":"10.1192/bjo.2018.20","ISSN":"2056-4724","issue":"4","language":"en","page":"186-191","source":"Cambridge University Press","title":"Hyperactivity precedes conduct problems in preschool children: a longitudinal study","title-short":"Hyperactivity precedes conduct problems in preschool children","volume":"4","author":[{"family":"Gustafsson","given":"Berit M."},{"family":"Danielsson","given":"Henrik"},{"family":"Granlund","given":"Mats"},{"family":"Gustafsson","given":"Per A."},{"family":"Proczkowska","given":"Marie"}],"issued":{"date-parts":[["2018",7]]}}},{"id":24584,"uris":["http://zotero.org/users/1201859/items/S7FINBM4"],"itemData":{"id":24584,"type":"article-journal","abstract":"This study reconsiders the relationship of childhood Attention Deficit/Hyperactivity Disorder (ADHD) and childhood conduct problems with adult criminal activity by clarifying the role of the cardinal behaviors associated with the DSM-IV ADHD subtypes (inattention and hyperactivity/impulsivity). Since their childhood (average age 9 years), 230 male and 75 female subjects have been followed prospectively and were interviewed as young adults (average age 26 at follow-up). Early childhood behavior ratings by parents and teachers were examined to determine the role of conduct problems, hyperactivity-impulsivity, and inattention in predicting adult criminal involvement as measured by both official arrest records and self-report. Results show that both hyperactivity-impulsivity and early conduct problems independently, as well as jointly, predict a greater likelihood of having an arrest record for males, but not for females. For male subjects with 10 or more self-reported crimes, both early conduct problems and hyperactivity-impulsivity were significant predictors, both alone and in combination. Therefore, it appears that predominantly the symptoms of hyperactivity-impulsivity, but not inattention, contribute to the risk for criminal involvement over and above the risk associated with early conduct problems alone.","container-title":"Journal of Child Psychology and Psychiatry, and Allied Disciplines","ISSN":"0021-9630","issue":"3","journalAbbreviation":"J Child Psychol Psychiatry","language":"eng","note":"PMID: 10190336","page":"347-355","source":"PubMed","title":"Childhood conduct problems, hyperactivity-impulsivity, and inattention as predictors of adult criminal activity","volume":"40","author":[{"family":"Babinski","given":"L. M."},{"family":"Hartsough","given":"C. S."},{"family":"Lambert","given":"N. M."}],"issued":{"date-parts":[["1999",3]]}}}],"schema":"https://github.com/citation-style-language/schema/raw/master/csl-citation.json"} </w:instrText>
      </w:r>
      <w:r w:rsidR="00076B29" w:rsidRPr="00F031F9">
        <w:rPr>
          <w:lang w:val="en-GB"/>
        </w:rPr>
        <w:fldChar w:fldCharType="separate"/>
      </w:r>
      <w:r w:rsidR="007E3A17">
        <w:t>(Babinski et al. 1999, Gustafsson et al. 2018)</w:t>
      </w:r>
      <w:r w:rsidR="00076B29" w:rsidRPr="00F031F9">
        <w:rPr>
          <w:lang w:val="en-GB"/>
        </w:rPr>
        <w:fldChar w:fldCharType="end"/>
      </w:r>
      <w:r w:rsidR="007E3A17">
        <w:rPr>
          <w:lang w:val="en-GB"/>
        </w:rPr>
        <w:t>.</w:t>
      </w:r>
      <w:r w:rsidR="002E36A2" w:rsidRPr="00F031F9">
        <w:rPr>
          <w:lang w:val="en-GB"/>
        </w:rPr>
        <w:t xml:space="preserve"> </w:t>
      </w:r>
      <w:r w:rsidR="006B491E">
        <w:rPr>
          <w:lang w:val="en-GB"/>
        </w:rPr>
        <w:t xml:space="preserve">Additionally, adolescence and early adulthood are periods of significant developmental change, encompassing changes in emotion, cognition, </w:t>
      </w:r>
      <w:proofErr w:type="spellStart"/>
      <w:r w:rsidR="006B491E">
        <w:rPr>
          <w:lang w:val="en-GB"/>
        </w:rPr>
        <w:t>behavior</w:t>
      </w:r>
      <w:proofErr w:type="spellEnd"/>
      <w:r w:rsidR="006B491E">
        <w:rPr>
          <w:lang w:val="en-GB"/>
        </w:rPr>
        <w:t xml:space="preserve">, and social </w:t>
      </w:r>
      <w:proofErr w:type="spellStart"/>
      <w:r w:rsidR="006B491E">
        <w:rPr>
          <w:lang w:val="en-GB"/>
        </w:rPr>
        <w:t>behavior</w:t>
      </w:r>
      <w:proofErr w:type="spellEnd"/>
      <w:r w:rsidR="006B491E">
        <w:rPr>
          <w:lang w:val="en-GB"/>
        </w:rPr>
        <w:t xml:space="preserve">, which are concomitantly </w:t>
      </w:r>
      <w:r w:rsidR="006B491E">
        <w:rPr>
          <w:lang w:val="en-GB"/>
        </w:rPr>
        <w:lastRenderedPageBreak/>
        <w:t xml:space="preserve">associated with psychophysiological changes. Neuronal and </w:t>
      </w:r>
      <w:proofErr w:type="spellStart"/>
      <w:r w:rsidR="006B491E">
        <w:rPr>
          <w:lang w:val="en-GB"/>
        </w:rPr>
        <w:t>neuroendrcrine</w:t>
      </w:r>
      <w:proofErr w:type="spellEnd"/>
      <w:r w:rsidR="006B491E">
        <w:rPr>
          <w:lang w:val="en-GB"/>
        </w:rPr>
        <w:t xml:space="preserve"> alterations associated with these changes could partially explain the higher risk-taking and impulsive </w:t>
      </w:r>
      <w:proofErr w:type="spellStart"/>
      <w:r w:rsidR="006B491E">
        <w:rPr>
          <w:lang w:val="en-GB"/>
        </w:rPr>
        <w:t>behavior</w:t>
      </w:r>
      <w:proofErr w:type="spellEnd"/>
      <w:r w:rsidR="006B491E">
        <w:rPr>
          <w:lang w:val="en-GB"/>
        </w:rPr>
        <w:t>,</w:t>
      </w:r>
      <w:r w:rsidR="006B491E">
        <w:rPr>
          <w:lang w:val="en-GB"/>
        </w:rPr>
        <w:fldChar w:fldCharType="begin"/>
      </w:r>
      <w:r w:rsidR="007E3A17">
        <w:rPr>
          <w:lang w:val="en-GB"/>
        </w:rPr>
        <w:instrText xml:space="preserve"> ADDIN ZOTERO_ITEM CSL_CITATION {"citationID":"ndJq3vTD","properties":{"formattedCitation":"(Romer 2010)","plainCitation":"(Romer 2010)","noteIndex":0},"citationItems":[{"id":"r4sNCT2a/Vt7DrTYN","uris":["http://zotero.org/users/10836391/items/PLEH97SQ"],"itemData":{"id":4240,"type":"article-journal","abstract":"Individual differences in impulsivity underlie a good deal of the risk taking that is observed during adolescence, and some of the most hazardous forms of this behavior are linked to impulsivity traits that are evident early in development. However, early ...","container-title":"Developmental psychobiology","DOI":"10.1002/dev.20442","issue":"3","language":"en","note":"publisher: NIH Public Access\nPMID: 20175097","page":"263","source":"www.ncbi.nlm.nih.gov","title":"Adolescent Risk Taking, Impulsivity, and Brain Development: Implications for Prevention","title-short":"Adolescent Risk Taking, Impulsivity, and Brain Development","volume":"52","author":[{"family":"Romer","given":"Daniel"}],"issued":{"date-parts":[["2010",4]]}}}],"schema":"https://github.com/citation-style-language/schema/raw/master/csl-citation.json"} </w:instrText>
      </w:r>
      <w:r w:rsidR="006B491E">
        <w:rPr>
          <w:lang w:val="en-GB"/>
        </w:rPr>
        <w:fldChar w:fldCharType="separate"/>
      </w:r>
      <w:r w:rsidR="007E3A17">
        <w:t>(Romer 2010)</w:t>
      </w:r>
      <w:r w:rsidR="006B491E">
        <w:rPr>
          <w:lang w:val="en-GB"/>
        </w:rPr>
        <w:fldChar w:fldCharType="end"/>
      </w:r>
      <w:r w:rsidR="006B491E">
        <w:rPr>
          <w:lang w:val="en-GB"/>
        </w:rPr>
        <w:t xml:space="preserve"> which are associated to increased risk of suicide attempt</w:t>
      </w:r>
      <w:r w:rsidR="007E3A17">
        <w:rPr>
          <w:lang w:val="en-GB"/>
        </w:rPr>
        <w:t xml:space="preserve"> </w:t>
      </w:r>
      <w:r w:rsidR="006B491E">
        <w:rPr>
          <w:lang w:val="en-GB"/>
        </w:rPr>
        <w:fldChar w:fldCharType="begin"/>
      </w:r>
      <w:r w:rsidR="007E3A17">
        <w:rPr>
          <w:lang w:val="en-GB"/>
        </w:rPr>
        <w:instrText xml:space="preserve"> ADDIN ZOTERO_ITEM CSL_CITATION {"citationID":"IVYg2JfA","properties":{"formattedCitation":"(Abdoli et al. 2022)","plainCitation":"(Abdoli et al. 2022)","noteIndex":0},"citationItems":[{"id":"r4sNCT2a/VNee9Mit","uris":["http://zotero.org/users/10836391/items/P3E3PIYI"],"itemData":{"id":4230,"type":"article-journal","abstract":"Background: Suicidal behavior is a major mental health concern both for the individual and for the public health. Among others, suicidal behavior is associated with impulsivity, risk taking, pain tolerance, and a state of overarousal. In the present study, we investigated if suicide attempters (SAs) reported higher scores for risk-taking when compared with healthy controls (HC) of the general population. Methods: A total of 616 individuals (mean age: 27.07 years; 51.5% females) took part in the study; of those, 240 (39%) were individuals with a suicide attempt (SA) within a time lapse of one to three months, and 376 (61%) were healthy controls (HC). Participants completed a series of self-rating questionnaires covering sociodemographic information, risk-taking (Risk-Taking Questionnaire 18; RT-18), and suicidal behavior (Suicide Behaviors Questionnaire-Revised; SBQ-R). Results: Compared with HCs, individuals with SA reported higher risk-taking and suicidal behavior scores. The risk-taking questionnaire yielded a four-factor solution: Thrill and sensation seeking; Cautious procedure; Cautious decision making; Impulsive behavior. Compared with HCs, SAs showed the highest scores for thrill and sensation seeking and impulsive behavior. Conclusions: Compared with healthy controls, individuals reporting a recent suicide attempt also reported a higher propensity to thrill and sensation seeking and impulsive behavior as a proxy of risk-taking behavior. The present results corroborate the notion that, among others, suicide attempts appeared to be less related to premeditation, but rather to impulsive and thus spontaneous behavior.","container-title":"Journal of Clinical Medicine","DOI":"10.3390/jcm11144177","ISSN":"2077-0383","issue":"14","journalAbbreviation":"J Clin Med","note":"PMID: 35887941\nPMCID: PMC9320022","page":"4177","source":"PubMed Central","title":"Risk-Taking Behavior among Suicide Attempters","volume":"11","author":[{"family":"Abdoli","given":"Nasrin"},{"family":"Salari","given":"Nader"},{"family":"Farnia","given":"Vahid"},{"family":"Khodamoradi","given":"Mehdi"},{"family":"Jahangiri","given":"Somayeh"},{"family":"Mohammadi","given":"Masoud"},{"family":"Brühl","given":"Annette Beatrix"},{"family":"Sadeghi-Bahmani","given":"Dena"},{"family":"Brand","given":"Serge"}],"issued":{"date-parts":[["2022",7,19]]}}}],"schema":"https://github.com/citation-style-language/schema/raw/master/csl-citation.json"} </w:instrText>
      </w:r>
      <w:r w:rsidR="006B491E">
        <w:rPr>
          <w:lang w:val="en-GB"/>
        </w:rPr>
        <w:fldChar w:fldCharType="separate"/>
      </w:r>
      <w:r w:rsidR="007E3A17">
        <w:t>(Abdoli et al. 2022)</w:t>
      </w:r>
      <w:r w:rsidR="006B491E">
        <w:rPr>
          <w:lang w:val="en-GB"/>
        </w:rPr>
        <w:fldChar w:fldCharType="end"/>
      </w:r>
      <w:r w:rsidR="007E3A17">
        <w:rPr>
          <w:lang w:val="en-GB"/>
        </w:rPr>
        <w:t>.</w:t>
      </w:r>
      <w:r w:rsidR="006B491E">
        <w:rPr>
          <w:lang w:val="en-GB"/>
        </w:rPr>
        <w:t xml:space="preserve"> </w:t>
      </w:r>
      <w:r w:rsidR="00876E4C" w:rsidRPr="00F031F9">
        <w:rPr>
          <w:lang w:val="en-GB"/>
        </w:rPr>
        <w:t>Empirically testi</w:t>
      </w:r>
      <w:r w:rsidR="00CA7D4C" w:rsidRPr="00F031F9">
        <w:rPr>
          <w:lang w:val="en-GB"/>
        </w:rPr>
        <w:t>ng</w:t>
      </w:r>
      <w:r w:rsidR="00876E4C" w:rsidRPr="00F031F9">
        <w:rPr>
          <w:lang w:val="en-GB"/>
        </w:rPr>
        <w:t xml:space="preserve"> these mechanisms </w:t>
      </w:r>
      <w:r w:rsidR="000E3C30" w:rsidRPr="00F031F9">
        <w:rPr>
          <w:lang w:val="en-GB"/>
        </w:rPr>
        <w:t xml:space="preserve">in future studies </w:t>
      </w:r>
      <w:r w:rsidR="00876E4C" w:rsidRPr="00F031F9">
        <w:rPr>
          <w:lang w:val="en-GB"/>
        </w:rPr>
        <w:t xml:space="preserve">is critical to </w:t>
      </w:r>
      <w:r w:rsidR="00376696" w:rsidRPr="00F031F9">
        <w:rPr>
          <w:lang w:val="en-GB"/>
        </w:rPr>
        <w:t xml:space="preserve">pave the way to </w:t>
      </w:r>
      <w:r w:rsidR="00876E4C" w:rsidRPr="00F031F9">
        <w:rPr>
          <w:lang w:val="en-GB"/>
        </w:rPr>
        <w:t>new potential avenues for suicide prevention.</w:t>
      </w:r>
    </w:p>
    <w:p w14:paraId="2DFA930D" w14:textId="7DD62355" w:rsidR="00E55E07" w:rsidRPr="005F073E" w:rsidRDefault="00E55E07" w:rsidP="005F073E">
      <w:pPr>
        <w:jc w:val="both"/>
        <w:rPr>
          <w:b/>
          <w:bCs/>
          <w:lang w:val="en-GB"/>
        </w:rPr>
      </w:pPr>
      <w:r w:rsidRPr="005F073E">
        <w:rPr>
          <w:b/>
          <w:bCs/>
          <w:lang w:val="en-GB"/>
        </w:rPr>
        <w:t xml:space="preserve">Limitations </w:t>
      </w:r>
    </w:p>
    <w:p w14:paraId="629FE111" w14:textId="6CF70DF5" w:rsidR="00113CCF" w:rsidRDefault="00656D0F" w:rsidP="002E36A2">
      <w:pPr>
        <w:ind w:firstLine="720"/>
        <w:jc w:val="both"/>
        <w:rPr>
          <w:lang w:val="en-GB"/>
        </w:rPr>
      </w:pPr>
      <w:r w:rsidRPr="00F031F9">
        <w:rPr>
          <w:lang w:val="en-GB"/>
        </w:rPr>
        <w:t xml:space="preserve">First, this study relied on </w:t>
      </w:r>
      <w:proofErr w:type="spellStart"/>
      <w:r w:rsidR="00B159B6">
        <w:rPr>
          <w:lang w:val="en-GB"/>
        </w:rPr>
        <w:t>tachers</w:t>
      </w:r>
      <w:proofErr w:type="spellEnd"/>
      <w:r w:rsidR="00B159B6">
        <w:rPr>
          <w:lang w:val="en-GB"/>
        </w:rPr>
        <w:t>’ dimensional assessment of ADHD symptoms</w:t>
      </w:r>
      <w:r w:rsidRPr="00F031F9">
        <w:rPr>
          <w:lang w:val="en-GB"/>
        </w:rPr>
        <w:t>, and not on clinical assessment</w:t>
      </w:r>
      <w:r w:rsidR="004B69C6" w:rsidRPr="00F031F9">
        <w:rPr>
          <w:lang w:val="en-GB"/>
        </w:rPr>
        <w:t>s</w:t>
      </w:r>
      <w:r w:rsidR="00F24676" w:rsidRPr="00F031F9">
        <w:rPr>
          <w:lang w:val="en-GB"/>
        </w:rPr>
        <w:t xml:space="preserve">. </w:t>
      </w:r>
      <w:r w:rsidR="0049696A" w:rsidRPr="00F031F9">
        <w:rPr>
          <w:lang w:val="en-GB"/>
        </w:rPr>
        <w:t>However, dimen</w:t>
      </w:r>
      <w:r w:rsidR="00322433">
        <w:rPr>
          <w:lang w:val="en-GB"/>
        </w:rPr>
        <w:t>s</w:t>
      </w:r>
      <w:r w:rsidR="0049696A" w:rsidRPr="00F031F9">
        <w:rPr>
          <w:lang w:val="en-GB"/>
        </w:rPr>
        <w:t>ional assessment of symptoms is highly relevant in population-based studies</w:t>
      </w:r>
      <w:r w:rsidR="007C7422" w:rsidRPr="00F031F9">
        <w:rPr>
          <w:lang w:val="en-GB"/>
        </w:rPr>
        <w:t>, and teacher</w:t>
      </w:r>
      <w:r w:rsidR="00322433">
        <w:rPr>
          <w:lang w:val="en-GB"/>
        </w:rPr>
        <w:t>s</w:t>
      </w:r>
      <w:r w:rsidR="007C7422" w:rsidRPr="00F031F9">
        <w:rPr>
          <w:lang w:val="en-GB"/>
        </w:rPr>
        <w:t xml:space="preserve"> are considered objective evaluator since they can compare the child with several other children</w:t>
      </w:r>
      <w:r w:rsidRPr="00F031F9">
        <w:rPr>
          <w:lang w:val="en-GB"/>
        </w:rPr>
        <w:t>. Second, information on medication reported by parents</w:t>
      </w:r>
      <w:r w:rsidR="00F04A69" w:rsidRPr="00F031F9">
        <w:rPr>
          <w:lang w:val="en-GB"/>
        </w:rPr>
        <w:t xml:space="preserve"> </w:t>
      </w:r>
      <w:r w:rsidR="00376696" w:rsidRPr="00F031F9">
        <w:rPr>
          <w:lang w:val="en-GB"/>
        </w:rPr>
        <w:t>was</w:t>
      </w:r>
      <w:r w:rsidRPr="00F031F9">
        <w:rPr>
          <w:lang w:val="en-GB"/>
        </w:rPr>
        <w:t xml:space="preserve"> likely affected by recall bias. </w:t>
      </w:r>
      <w:r w:rsidR="00B159B6">
        <w:rPr>
          <w:lang w:val="en-GB"/>
        </w:rPr>
        <w:t>O</w:t>
      </w:r>
      <w:r w:rsidRPr="00F031F9">
        <w:rPr>
          <w:lang w:val="en-GB"/>
        </w:rPr>
        <w:t xml:space="preserve">fficial prescriptions </w:t>
      </w:r>
      <w:r w:rsidR="00B159B6">
        <w:rPr>
          <w:lang w:val="en-GB"/>
        </w:rPr>
        <w:t xml:space="preserve">data </w:t>
      </w:r>
      <w:r w:rsidRPr="00F031F9">
        <w:rPr>
          <w:lang w:val="en-GB"/>
        </w:rPr>
        <w:t xml:space="preserve">should be </w:t>
      </w:r>
      <w:r w:rsidR="00B159B6">
        <w:rPr>
          <w:lang w:val="en-GB"/>
        </w:rPr>
        <w:t>used in future studies</w:t>
      </w:r>
      <w:r w:rsidRPr="00F031F9">
        <w:rPr>
          <w:lang w:val="en-GB"/>
        </w:rPr>
        <w:t xml:space="preserve">. Third, </w:t>
      </w:r>
      <w:r w:rsidR="004E00D4" w:rsidRPr="00F031F9">
        <w:rPr>
          <w:lang w:val="en-GB"/>
        </w:rPr>
        <w:t>as in all longitudinal studies, attrition affected the initial representativeness of the sample</w:t>
      </w:r>
      <w:r w:rsidR="00B159B6">
        <w:rPr>
          <w:lang w:val="en-GB"/>
        </w:rPr>
        <w:t>, limiting</w:t>
      </w:r>
      <w:r w:rsidR="004E00D4" w:rsidRPr="00F031F9">
        <w:rPr>
          <w:lang w:val="en-GB"/>
        </w:rPr>
        <w:t xml:space="preserve"> </w:t>
      </w:r>
      <w:r w:rsidR="00B62DDD" w:rsidRPr="00F031F9">
        <w:rPr>
          <w:lang w:val="en-GB"/>
        </w:rPr>
        <w:t>the</w:t>
      </w:r>
      <w:r w:rsidR="004E00D4" w:rsidRPr="00F031F9">
        <w:rPr>
          <w:lang w:val="en-GB"/>
        </w:rPr>
        <w:t xml:space="preserve"> generaliz</w:t>
      </w:r>
      <w:r w:rsidR="00B62DDD" w:rsidRPr="00F031F9">
        <w:rPr>
          <w:lang w:val="en-GB"/>
        </w:rPr>
        <w:t>ability of the finding</w:t>
      </w:r>
      <w:r w:rsidR="004E00D4" w:rsidRPr="00F031F9">
        <w:rPr>
          <w:lang w:val="en-GB"/>
        </w:rPr>
        <w:t xml:space="preserve"> to the population. Finally, our data-driven strategy to derive ADHD symptom</w:t>
      </w:r>
      <w:r w:rsidR="006113CE" w:rsidRPr="00F031F9">
        <w:rPr>
          <w:lang w:val="en-GB"/>
        </w:rPr>
        <w:t>s</w:t>
      </w:r>
      <w:r w:rsidR="004E00D4" w:rsidRPr="00F031F9">
        <w:rPr>
          <w:lang w:val="en-GB"/>
        </w:rPr>
        <w:t xml:space="preserve"> profile</w:t>
      </w:r>
      <w:r w:rsidR="006113CE" w:rsidRPr="00F031F9">
        <w:rPr>
          <w:lang w:val="en-GB"/>
        </w:rPr>
        <w:t>s</w:t>
      </w:r>
      <w:r w:rsidR="004E00D4" w:rsidRPr="00F031F9">
        <w:rPr>
          <w:lang w:val="en-GB"/>
        </w:rPr>
        <w:t xml:space="preserve"> </w:t>
      </w:r>
      <w:r w:rsidR="00B62DDD" w:rsidRPr="00F031F9">
        <w:rPr>
          <w:lang w:val="en-GB"/>
        </w:rPr>
        <w:t>would benefit from</w:t>
      </w:r>
      <w:r w:rsidR="004E00D4" w:rsidRPr="00F031F9">
        <w:rPr>
          <w:lang w:val="en-GB"/>
        </w:rPr>
        <w:t xml:space="preserve"> replication in independent sample</w:t>
      </w:r>
      <w:r w:rsidR="00843C4E" w:rsidRPr="00F031F9">
        <w:rPr>
          <w:lang w:val="en-GB"/>
        </w:rPr>
        <w:t>s</w:t>
      </w:r>
      <w:r w:rsidR="004E00D4" w:rsidRPr="00F031F9">
        <w:rPr>
          <w:lang w:val="en-GB"/>
        </w:rPr>
        <w:t>, especially those with diverse sociodemographic characteristics.</w:t>
      </w:r>
    </w:p>
    <w:p w14:paraId="6E0658CB" w14:textId="6B704801" w:rsidR="00E55E07" w:rsidRPr="005F073E" w:rsidRDefault="00E55E07" w:rsidP="005F073E">
      <w:pPr>
        <w:jc w:val="both"/>
        <w:rPr>
          <w:b/>
          <w:bCs/>
          <w:lang w:val="en-GB"/>
        </w:rPr>
      </w:pPr>
      <w:r w:rsidRPr="005F073E">
        <w:rPr>
          <w:b/>
          <w:bCs/>
          <w:lang w:val="en-GB"/>
        </w:rPr>
        <w:t xml:space="preserve">Conclusions </w:t>
      </w:r>
    </w:p>
    <w:p w14:paraId="63CB081F" w14:textId="151E5AAF" w:rsidR="003A5482" w:rsidRPr="00F031F9" w:rsidRDefault="00B159B6" w:rsidP="002E36A2">
      <w:pPr>
        <w:ind w:firstLine="720"/>
        <w:jc w:val="both"/>
        <w:rPr>
          <w:lang w:val="en-GB"/>
        </w:rPr>
      </w:pPr>
      <w:r>
        <w:rPr>
          <w:lang w:val="en-GB"/>
        </w:rPr>
        <w:t>T</w:t>
      </w:r>
      <w:r w:rsidR="004E00D4" w:rsidRPr="00F031F9">
        <w:rPr>
          <w:lang w:val="en-GB"/>
        </w:rPr>
        <w:t xml:space="preserve">his study found that </w:t>
      </w:r>
      <w:r>
        <w:rPr>
          <w:lang w:val="en-GB"/>
        </w:rPr>
        <w:t xml:space="preserve">the </w:t>
      </w:r>
      <w:r w:rsidR="004E00D4" w:rsidRPr="00F031F9">
        <w:rPr>
          <w:lang w:val="en-GB"/>
        </w:rPr>
        <w:t>association between ADHD symptoms and suicide attempt is heterogeneous and varies according to both child sex and ADHD symptom</w:t>
      </w:r>
      <w:r w:rsidR="006113CE" w:rsidRPr="00F031F9">
        <w:rPr>
          <w:lang w:val="en-GB"/>
        </w:rPr>
        <w:t>s</w:t>
      </w:r>
      <w:r w:rsidR="004E00D4" w:rsidRPr="00F031F9">
        <w:rPr>
          <w:lang w:val="en-GB"/>
        </w:rPr>
        <w:t xml:space="preserve"> profile</w:t>
      </w:r>
      <w:r w:rsidR="006113CE" w:rsidRPr="00F031F9">
        <w:rPr>
          <w:lang w:val="en-GB"/>
        </w:rPr>
        <w:t>s</w:t>
      </w:r>
      <w:r w:rsidR="004E00D4" w:rsidRPr="00F031F9">
        <w:rPr>
          <w:lang w:val="en-GB"/>
        </w:rPr>
        <w:t xml:space="preserve">. While </w:t>
      </w:r>
      <w:r w:rsidR="00D02AAC" w:rsidRPr="00F031F9">
        <w:rPr>
          <w:lang w:val="en-GB"/>
        </w:rPr>
        <w:t>for female</w:t>
      </w:r>
      <w:r w:rsidR="00FF165C" w:rsidRPr="00F031F9">
        <w:rPr>
          <w:lang w:val="en-GB"/>
        </w:rPr>
        <w:t>s</w:t>
      </w:r>
      <w:r w:rsidR="00D02AAC" w:rsidRPr="00F031F9">
        <w:rPr>
          <w:lang w:val="en-GB"/>
        </w:rPr>
        <w:t xml:space="preserve"> this risk is </w:t>
      </w:r>
      <w:r w:rsidR="006B491E">
        <w:rPr>
          <w:lang w:val="en-GB"/>
        </w:rPr>
        <w:t>associated with profiles characterized by</w:t>
      </w:r>
      <w:r w:rsidR="00D02AAC" w:rsidRPr="00F031F9">
        <w:rPr>
          <w:lang w:val="en-GB"/>
        </w:rPr>
        <w:t xml:space="preserve"> high </w:t>
      </w:r>
      <w:r w:rsidR="000A2D73" w:rsidRPr="00F031F9">
        <w:rPr>
          <w:lang w:val="en-GB"/>
        </w:rPr>
        <w:t xml:space="preserve">inattention </w:t>
      </w:r>
      <w:r w:rsidR="00D02AAC" w:rsidRPr="00F031F9">
        <w:rPr>
          <w:lang w:val="en-GB"/>
        </w:rPr>
        <w:t xml:space="preserve">symptoms (with or without hyperactivity-impulsivity symptoms), for males </w:t>
      </w:r>
      <w:r w:rsidR="006B491E">
        <w:rPr>
          <w:lang w:val="en-GB"/>
        </w:rPr>
        <w:t>is only associated with profiles characterized by</w:t>
      </w:r>
      <w:r w:rsidR="00D02AAC" w:rsidRPr="00F031F9">
        <w:rPr>
          <w:lang w:val="en-GB"/>
        </w:rPr>
        <w:t xml:space="preserve"> initially elevated ADHD symptoms that decrease</w:t>
      </w:r>
      <w:r w:rsidR="00843C4E" w:rsidRPr="00F031F9">
        <w:rPr>
          <w:lang w:val="en-GB"/>
        </w:rPr>
        <w:t xml:space="preserve"> </w:t>
      </w:r>
      <w:r w:rsidR="00D02AAC" w:rsidRPr="00F031F9">
        <w:rPr>
          <w:lang w:val="en-GB"/>
        </w:rPr>
        <w:t xml:space="preserve">over the course of middle childhood. </w:t>
      </w:r>
      <w:proofErr w:type="gramStart"/>
      <w:r w:rsidR="00D02AAC" w:rsidRPr="00F031F9">
        <w:rPr>
          <w:lang w:val="en-GB"/>
        </w:rPr>
        <w:t>Taking into account</w:t>
      </w:r>
      <w:proofErr w:type="gramEnd"/>
      <w:r w:rsidR="00D02AAC" w:rsidRPr="00F031F9">
        <w:rPr>
          <w:lang w:val="en-GB"/>
        </w:rPr>
        <w:t xml:space="preserve"> these differences in assessment and clinical care may </w:t>
      </w:r>
      <w:r w:rsidR="00B03DE5" w:rsidRPr="00F031F9">
        <w:rPr>
          <w:lang w:val="en-GB"/>
        </w:rPr>
        <w:t>he</w:t>
      </w:r>
      <w:r w:rsidR="000979ED" w:rsidRPr="00F031F9">
        <w:rPr>
          <w:lang w:val="en-GB"/>
        </w:rPr>
        <w:t>l</w:t>
      </w:r>
      <w:r w:rsidR="00B03DE5" w:rsidRPr="00F031F9">
        <w:rPr>
          <w:lang w:val="en-GB"/>
        </w:rPr>
        <w:t xml:space="preserve">p </w:t>
      </w:r>
      <w:r w:rsidR="00D02AAC" w:rsidRPr="00F031F9">
        <w:rPr>
          <w:lang w:val="en-GB"/>
        </w:rPr>
        <w:t>optimi</w:t>
      </w:r>
      <w:r w:rsidR="00F031F9">
        <w:rPr>
          <w:lang w:val="en-GB"/>
        </w:rPr>
        <w:t>s</w:t>
      </w:r>
      <w:r w:rsidR="00D02AAC" w:rsidRPr="00F031F9">
        <w:rPr>
          <w:lang w:val="en-GB"/>
        </w:rPr>
        <w:t>e suicide prevention for children with ADHD symptoms.</w:t>
      </w:r>
      <w:r w:rsidR="003A5482" w:rsidRPr="00F031F9">
        <w:rPr>
          <w:lang w:val="en-GB"/>
        </w:rPr>
        <w:br w:type="page"/>
      </w:r>
    </w:p>
    <w:p w14:paraId="4462E46D" w14:textId="2D0B0402" w:rsidR="005724F4" w:rsidRDefault="00543CA8" w:rsidP="005724F4">
      <w:pPr>
        <w:pStyle w:val="NoSpacing"/>
        <w:rPr>
          <w:lang w:val="en-GB"/>
        </w:rPr>
      </w:pPr>
      <w:r>
        <w:rPr>
          <w:b/>
          <w:bCs/>
          <w:lang w:val="en-GB"/>
        </w:rPr>
        <w:lastRenderedPageBreak/>
        <w:t>Funding</w:t>
      </w:r>
      <w:r w:rsidR="005724F4">
        <w:rPr>
          <w:b/>
          <w:bCs/>
          <w:lang w:val="en-GB"/>
        </w:rPr>
        <w:t>:</w:t>
      </w:r>
      <w:r w:rsidR="005724F4">
        <w:rPr>
          <w:lang w:val="en-GB"/>
        </w:rPr>
        <w:t xml:space="preserve"> </w:t>
      </w:r>
      <w:r w:rsidR="004E210D" w:rsidRPr="00F031F9">
        <w:rPr>
          <w:lang w:val="en-GB"/>
        </w:rPr>
        <w:t xml:space="preserve">Drs. Orri, Geoffroy, </w:t>
      </w:r>
      <w:proofErr w:type="spellStart"/>
      <w:r w:rsidR="004E210D" w:rsidRPr="00F031F9">
        <w:rPr>
          <w:lang w:val="en-GB"/>
        </w:rPr>
        <w:t>Turecki</w:t>
      </w:r>
      <w:proofErr w:type="spellEnd"/>
      <w:r w:rsidR="004E210D" w:rsidRPr="00F031F9">
        <w:rPr>
          <w:lang w:val="en-GB"/>
        </w:rPr>
        <w:t xml:space="preserve">, Côté, </w:t>
      </w:r>
      <w:r w:rsidR="000979ED" w:rsidRPr="00F031F9">
        <w:rPr>
          <w:lang w:val="en-GB"/>
        </w:rPr>
        <w:t xml:space="preserve">Ouellet-Morin </w:t>
      </w:r>
      <w:r w:rsidR="004E210D" w:rsidRPr="00F031F9">
        <w:rPr>
          <w:lang w:val="en-GB"/>
        </w:rPr>
        <w:t xml:space="preserve">et Boivin are supported by the Canada Research Chair program. </w:t>
      </w:r>
      <w:r w:rsidR="007A3B1F" w:rsidRPr="00F031F9">
        <w:rPr>
          <w:lang w:val="en-GB"/>
        </w:rPr>
        <w:t xml:space="preserve">Dr. </w:t>
      </w:r>
      <w:proofErr w:type="spellStart"/>
      <w:r w:rsidR="007A3B1F" w:rsidRPr="00F031F9">
        <w:rPr>
          <w:lang w:val="en-GB"/>
        </w:rPr>
        <w:t>Spodenkievicz</w:t>
      </w:r>
      <w:proofErr w:type="spellEnd"/>
      <w:r w:rsidR="007A3B1F" w:rsidRPr="00F031F9">
        <w:rPr>
          <w:lang w:val="en-GB"/>
        </w:rPr>
        <w:t xml:space="preserve"> was supported by </w:t>
      </w:r>
      <w:r w:rsidR="00DD195B" w:rsidRPr="00F031F9">
        <w:rPr>
          <w:lang w:val="en-GB"/>
        </w:rPr>
        <w:t xml:space="preserve">the Fonds de Recherche du Québec - Société et Culture </w:t>
      </w:r>
      <w:r w:rsidR="007A3B1F" w:rsidRPr="00F031F9">
        <w:rPr>
          <w:lang w:val="en-GB"/>
        </w:rPr>
        <w:t xml:space="preserve">via the Youth Suicide Prevention Research </w:t>
      </w:r>
      <w:proofErr w:type="gramStart"/>
      <w:r w:rsidR="007A3B1F" w:rsidRPr="00F031F9">
        <w:rPr>
          <w:lang w:val="en-GB"/>
        </w:rPr>
        <w:t xml:space="preserve">Team </w:t>
      </w:r>
      <w:r w:rsidR="00DD195B" w:rsidRPr="00F031F9">
        <w:rPr>
          <w:lang w:val="en-GB"/>
        </w:rPr>
        <w:t xml:space="preserve"> (</w:t>
      </w:r>
      <w:proofErr w:type="gramEnd"/>
      <w:r w:rsidR="00DD195B" w:rsidRPr="00F031F9">
        <w:rPr>
          <w:lang w:val="en-GB"/>
        </w:rPr>
        <w:t xml:space="preserve">FRQSC, </w:t>
      </w:r>
      <w:r w:rsidR="000979ED" w:rsidRPr="00F031F9">
        <w:rPr>
          <w:lang w:val="en-GB"/>
        </w:rPr>
        <w:t xml:space="preserve">grant </w:t>
      </w:r>
      <w:r w:rsidR="00DD195B" w:rsidRPr="00F031F9">
        <w:rPr>
          <w:lang w:val="en-GB"/>
        </w:rPr>
        <w:t>#</w:t>
      </w:r>
      <w:r w:rsidR="007A3B1F" w:rsidRPr="00F031F9">
        <w:rPr>
          <w:rFonts w:eastAsia="Times New Roman"/>
          <w:lang w:val="en-GB"/>
        </w:rPr>
        <w:t>260098</w:t>
      </w:r>
      <w:r w:rsidR="00DD195B" w:rsidRPr="00F031F9">
        <w:rPr>
          <w:lang w:val="en-GB"/>
        </w:rPr>
        <w:t>)</w:t>
      </w:r>
      <w:r w:rsidR="000979ED" w:rsidRPr="00F031F9">
        <w:rPr>
          <w:lang w:val="en-GB"/>
        </w:rPr>
        <w:t>.</w:t>
      </w:r>
      <w:r w:rsidR="00DD195B" w:rsidRPr="00F031F9">
        <w:rPr>
          <w:lang w:val="en-GB"/>
        </w:rPr>
        <w:t xml:space="preserve"> </w:t>
      </w:r>
      <w:r w:rsidR="00FB5F3D" w:rsidRPr="00F031F9">
        <w:rPr>
          <w:lang w:val="en-GB"/>
        </w:rPr>
        <w:t>Dr. Orri</w:t>
      </w:r>
      <w:r w:rsidR="004D3DE8" w:rsidRPr="00F031F9">
        <w:rPr>
          <w:lang w:val="en-GB"/>
        </w:rPr>
        <w:t xml:space="preserve"> is also supported by the Fonds de Recherche du Québec Santé (FRQS) via le Réseau Québecois sur le Suicide, les Troubles de </w:t>
      </w:r>
      <w:proofErr w:type="spellStart"/>
      <w:r w:rsidR="004D3DE8" w:rsidRPr="00F031F9">
        <w:rPr>
          <w:lang w:val="en-GB"/>
        </w:rPr>
        <w:t>l’Humeur</w:t>
      </w:r>
      <w:proofErr w:type="spellEnd"/>
      <w:r w:rsidR="004D3DE8" w:rsidRPr="00F031F9">
        <w:rPr>
          <w:lang w:val="en-GB"/>
        </w:rPr>
        <w:t xml:space="preserve"> et les Troubles </w:t>
      </w:r>
      <w:proofErr w:type="spellStart"/>
      <w:r w:rsidR="004D3DE8" w:rsidRPr="00F031F9">
        <w:rPr>
          <w:lang w:val="en-GB"/>
        </w:rPr>
        <w:t>Associés</w:t>
      </w:r>
      <w:proofErr w:type="spellEnd"/>
      <w:r w:rsidR="004D3DE8" w:rsidRPr="00F031F9">
        <w:rPr>
          <w:lang w:val="en-GB"/>
        </w:rPr>
        <w:t xml:space="preserve"> (grant #268065). </w:t>
      </w:r>
      <w:r w:rsidR="00DD195B" w:rsidRPr="00F031F9">
        <w:rPr>
          <w:lang w:val="en-GB"/>
        </w:rPr>
        <w:t xml:space="preserve">The Québec Longitudinal Study of Child Development was supported by funding from the </w:t>
      </w:r>
      <w:proofErr w:type="spellStart"/>
      <w:r w:rsidR="00DD195B" w:rsidRPr="00F031F9">
        <w:rPr>
          <w:lang w:val="en-GB"/>
        </w:rPr>
        <w:t>ministère</w:t>
      </w:r>
      <w:proofErr w:type="spellEnd"/>
      <w:r w:rsidR="00DD195B" w:rsidRPr="00F031F9">
        <w:rPr>
          <w:lang w:val="en-GB"/>
        </w:rPr>
        <w:t xml:space="preserve"> de la Santé et des Services </w:t>
      </w:r>
      <w:proofErr w:type="spellStart"/>
      <w:r w:rsidR="00DD195B" w:rsidRPr="00F031F9">
        <w:rPr>
          <w:lang w:val="en-GB"/>
        </w:rPr>
        <w:t>sociaux</w:t>
      </w:r>
      <w:proofErr w:type="spellEnd"/>
      <w:r w:rsidR="00DD195B" w:rsidRPr="00F031F9">
        <w:rPr>
          <w:lang w:val="en-GB"/>
        </w:rPr>
        <w:t xml:space="preserve">, le </w:t>
      </w:r>
      <w:proofErr w:type="spellStart"/>
      <w:r w:rsidR="00DD195B" w:rsidRPr="00F031F9">
        <w:rPr>
          <w:lang w:val="en-GB"/>
        </w:rPr>
        <w:t>ministère</w:t>
      </w:r>
      <w:proofErr w:type="spellEnd"/>
      <w:r w:rsidR="00DD195B" w:rsidRPr="00F031F9">
        <w:rPr>
          <w:lang w:val="en-GB"/>
        </w:rPr>
        <w:t xml:space="preserve"> de la Famille, le </w:t>
      </w:r>
      <w:proofErr w:type="spellStart"/>
      <w:r w:rsidR="00DD195B" w:rsidRPr="00F031F9">
        <w:rPr>
          <w:lang w:val="en-GB"/>
        </w:rPr>
        <w:t>ministère</w:t>
      </w:r>
      <w:proofErr w:type="spellEnd"/>
      <w:r w:rsidR="00DD195B" w:rsidRPr="00F031F9">
        <w:rPr>
          <w:lang w:val="en-GB"/>
        </w:rPr>
        <w:t xml:space="preserve"> de </w:t>
      </w:r>
      <w:proofErr w:type="spellStart"/>
      <w:r w:rsidR="00DD195B" w:rsidRPr="00F031F9">
        <w:rPr>
          <w:lang w:val="en-GB"/>
        </w:rPr>
        <w:t>l’Éducation</w:t>
      </w:r>
      <w:proofErr w:type="spellEnd"/>
      <w:r w:rsidR="00DD195B" w:rsidRPr="00F031F9">
        <w:rPr>
          <w:lang w:val="en-GB"/>
        </w:rPr>
        <w:t xml:space="preserve"> et de </w:t>
      </w:r>
      <w:proofErr w:type="spellStart"/>
      <w:r w:rsidR="00DD195B" w:rsidRPr="00F031F9">
        <w:rPr>
          <w:lang w:val="en-GB"/>
        </w:rPr>
        <w:t>l’Enseignement</w:t>
      </w:r>
      <w:proofErr w:type="spellEnd"/>
      <w:r w:rsidR="00DD195B" w:rsidRPr="00F031F9">
        <w:rPr>
          <w:lang w:val="en-GB"/>
        </w:rPr>
        <w:t xml:space="preserve"> supérieur, the Lucie and André Chagnon Foundation, the </w:t>
      </w:r>
      <w:proofErr w:type="spellStart"/>
      <w:r w:rsidR="00DD195B" w:rsidRPr="00F031F9">
        <w:rPr>
          <w:lang w:val="en-GB"/>
        </w:rPr>
        <w:t>Institut</w:t>
      </w:r>
      <w:proofErr w:type="spellEnd"/>
      <w:r w:rsidR="00DD195B" w:rsidRPr="00F031F9">
        <w:rPr>
          <w:lang w:val="en-GB"/>
        </w:rPr>
        <w:t xml:space="preserve"> de recherche Robert-Sauvé </w:t>
      </w:r>
      <w:proofErr w:type="spellStart"/>
      <w:r w:rsidR="00DD195B" w:rsidRPr="00F031F9">
        <w:rPr>
          <w:lang w:val="en-GB"/>
        </w:rPr>
        <w:t>en</w:t>
      </w:r>
      <w:proofErr w:type="spellEnd"/>
      <w:r w:rsidR="00DD195B" w:rsidRPr="00F031F9">
        <w:rPr>
          <w:lang w:val="en-GB"/>
        </w:rPr>
        <w:t xml:space="preserve"> santé et </w:t>
      </w:r>
      <w:proofErr w:type="spellStart"/>
      <w:r w:rsidR="00DD195B" w:rsidRPr="00F031F9">
        <w:rPr>
          <w:lang w:val="en-GB"/>
        </w:rPr>
        <w:t>en</w:t>
      </w:r>
      <w:proofErr w:type="spellEnd"/>
      <w:r w:rsidR="00DD195B" w:rsidRPr="00F031F9">
        <w:rPr>
          <w:lang w:val="en-GB"/>
        </w:rPr>
        <w:t xml:space="preserve"> </w:t>
      </w:r>
      <w:proofErr w:type="spellStart"/>
      <w:r w:rsidR="00DD195B" w:rsidRPr="00F031F9">
        <w:rPr>
          <w:lang w:val="en-GB"/>
        </w:rPr>
        <w:t>sécurité</w:t>
      </w:r>
      <w:proofErr w:type="spellEnd"/>
      <w:r w:rsidR="00DD195B" w:rsidRPr="00F031F9">
        <w:rPr>
          <w:lang w:val="en-GB"/>
        </w:rPr>
        <w:t xml:space="preserve"> du travail, the Research Centre of the Sainte-Justine University Hospital, the </w:t>
      </w:r>
      <w:proofErr w:type="spellStart"/>
      <w:r w:rsidR="00DD195B" w:rsidRPr="00F031F9">
        <w:rPr>
          <w:lang w:val="en-GB"/>
        </w:rPr>
        <w:t>ministère</w:t>
      </w:r>
      <w:proofErr w:type="spellEnd"/>
      <w:r w:rsidR="00DD195B" w:rsidRPr="00F031F9">
        <w:rPr>
          <w:lang w:val="en-GB"/>
        </w:rPr>
        <w:t xml:space="preserve"> du Travail, de </w:t>
      </w:r>
      <w:proofErr w:type="spellStart"/>
      <w:r w:rsidR="00DD195B" w:rsidRPr="00F031F9">
        <w:rPr>
          <w:lang w:val="en-GB"/>
        </w:rPr>
        <w:t>l’Emploi</w:t>
      </w:r>
      <w:proofErr w:type="spellEnd"/>
      <w:r w:rsidR="00DD195B" w:rsidRPr="00F031F9">
        <w:rPr>
          <w:lang w:val="en-GB"/>
        </w:rPr>
        <w:t xml:space="preserve"> et de la </w:t>
      </w:r>
      <w:proofErr w:type="spellStart"/>
      <w:r w:rsidR="00DD195B" w:rsidRPr="00F031F9">
        <w:rPr>
          <w:lang w:val="en-GB"/>
        </w:rPr>
        <w:t>Solidarité</w:t>
      </w:r>
      <w:proofErr w:type="spellEnd"/>
      <w:r w:rsidR="00DD195B" w:rsidRPr="00F031F9">
        <w:rPr>
          <w:lang w:val="en-GB"/>
        </w:rPr>
        <w:t xml:space="preserve"> </w:t>
      </w:r>
      <w:proofErr w:type="spellStart"/>
      <w:r w:rsidR="00DD195B" w:rsidRPr="00F031F9">
        <w:rPr>
          <w:lang w:val="en-GB"/>
        </w:rPr>
        <w:t>sociale</w:t>
      </w:r>
      <w:proofErr w:type="spellEnd"/>
      <w:r w:rsidR="00DD195B" w:rsidRPr="00F031F9">
        <w:rPr>
          <w:lang w:val="en-GB"/>
        </w:rPr>
        <w:t xml:space="preserve"> and the </w:t>
      </w:r>
      <w:proofErr w:type="spellStart"/>
      <w:r w:rsidR="00DD195B" w:rsidRPr="00F031F9">
        <w:rPr>
          <w:lang w:val="en-GB"/>
        </w:rPr>
        <w:t>Institut</w:t>
      </w:r>
      <w:proofErr w:type="spellEnd"/>
      <w:r w:rsidR="00DD195B" w:rsidRPr="00F031F9">
        <w:rPr>
          <w:lang w:val="en-GB"/>
        </w:rPr>
        <w:t xml:space="preserve"> de la </w:t>
      </w:r>
      <w:proofErr w:type="spellStart"/>
      <w:r w:rsidR="00DD195B" w:rsidRPr="00F031F9">
        <w:rPr>
          <w:lang w:val="en-GB"/>
        </w:rPr>
        <w:t>statistique</w:t>
      </w:r>
      <w:proofErr w:type="spellEnd"/>
      <w:r w:rsidR="00DD195B" w:rsidRPr="00F031F9">
        <w:rPr>
          <w:lang w:val="en-GB"/>
        </w:rPr>
        <w:t xml:space="preserve"> du Québec. Additional funding was received by the </w:t>
      </w:r>
      <w:r w:rsidR="004D3DE8" w:rsidRPr="00F031F9">
        <w:rPr>
          <w:lang w:val="en-GB"/>
        </w:rPr>
        <w:t>FRQS</w:t>
      </w:r>
      <w:r w:rsidR="00DD195B" w:rsidRPr="00F031F9">
        <w:rPr>
          <w:lang w:val="en-GB"/>
        </w:rPr>
        <w:t xml:space="preserve">, the </w:t>
      </w:r>
      <w:r w:rsidR="004D3DE8" w:rsidRPr="00F031F9">
        <w:rPr>
          <w:lang w:val="en-GB"/>
        </w:rPr>
        <w:t>FRQSC</w:t>
      </w:r>
      <w:r w:rsidR="00DD195B" w:rsidRPr="00F031F9">
        <w:rPr>
          <w:lang w:val="en-GB"/>
        </w:rPr>
        <w:t xml:space="preserve">, the Social Science and Humanities Research Council of Canada (SSHRC), the Canadian Institutes of Health Research (CIHR). </w:t>
      </w:r>
      <w:r w:rsidR="00C326A6" w:rsidRPr="00F031F9">
        <w:rPr>
          <w:lang w:val="en-GB"/>
        </w:rPr>
        <w:t xml:space="preserve">Funding for the primary school data collections of the </w:t>
      </w:r>
      <w:r w:rsidR="004D3DE8" w:rsidRPr="00F031F9">
        <w:rPr>
          <w:lang w:val="en-GB"/>
        </w:rPr>
        <w:t>Quebec Newborn Twin Study</w:t>
      </w:r>
      <w:r w:rsidR="00C326A6" w:rsidRPr="00F031F9">
        <w:rPr>
          <w:lang w:val="en-GB"/>
        </w:rPr>
        <w:t xml:space="preserve"> comes from Social SSHRC grant 410-2001-1475, while funding for the age 20 data collection comes from SSHRC grant 435-2014-1536.</w:t>
      </w:r>
      <w:r w:rsidR="000979ED" w:rsidRPr="00F031F9">
        <w:rPr>
          <w:lang w:val="en-GB"/>
        </w:rPr>
        <w:t xml:space="preserve"> </w:t>
      </w:r>
      <w:r w:rsidR="0028660C" w:rsidRPr="00F031F9">
        <w:rPr>
          <w:lang w:val="en-GB"/>
        </w:rPr>
        <w:t>Dr. Cortese, NIHR Research Professor (NIHR303122) is funded by the NIHR for this research project. The views expressed in this publication are those of the author(s) and not necessarily those of the NIHR, NHS or the UK Department of Health and Social Care. Dr. Cortese is also supported by NIHR grants NIHR203684, NIHR203035, NIHR130077, NIHR128472, RP-PG-0618-20003 and by grant 101095568-HORIZONHLTH- 2022-DISEASE-07-03 from the European Research Executive Agency.</w:t>
      </w:r>
      <w:r>
        <w:rPr>
          <w:lang w:val="en-GB"/>
        </w:rPr>
        <w:t xml:space="preserve"> The </w:t>
      </w:r>
      <w:proofErr w:type="spellStart"/>
      <w:r>
        <w:rPr>
          <w:lang w:val="en-GB"/>
        </w:rPr>
        <w:t>Institut</w:t>
      </w:r>
      <w:proofErr w:type="spellEnd"/>
      <w:r>
        <w:rPr>
          <w:lang w:val="en-GB"/>
        </w:rPr>
        <w:t xml:space="preserve"> de la </w:t>
      </w:r>
      <w:proofErr w:type="spellStart"/>
      <w:r>
        <w:rPr>
          <w:lang w:val="en-GB"/>
        </w:rPr>
        <w:t>Statistique</w:t>
      </w:r>
      <w:proofErr w:type="spellEnd"/>
      <w:r>
        <w:rPr>
          <w:lang w:val="en-GB"/>
        </w:rPr>
        <w:t xml:space="preserve"> du Québec</w:t>
      </w:r>
      <w:r w:rsidR="005724F4" w:rsidRPr="005724F4">
        <w:rPr>
          <w:lang w:val="en-GB"/>
        </w:rPr>
        <w:t xml:space="preserve"> collected data. The sponsors had no role in</w:t>
      </w:r>
      <w:r w:rsidR="005724F4">
        <w:rPr>
          <w:lang w:val="en-GB"/>
        </w:rPr>
        <w:t xml:space="preserve"> </w:t>
      </w:r>
      <w:r w:rsidR="005724F4" w:rsidRPr="005724F4">
        <w:rPr>
          <w:lang w:val="en-GB"/>
        </w:rPr>
        <w:t>the design and conduct of the study; management,</w:t>
      </w:r>
      <w:r w:rsidR="005724F4">
        <w:rPr>
          <w:lang w:val="en-GB"/>
        </w:rPr>
        <w:t xml:space="preserve"> </w:t>
      </w:r>
      <w:r w:rsidR="005724F4" w:rsidRPr="005724F4">
        <w:rPr>
          <w:lang w:val="en-GB"/>
        </w:rPr>
        <w:t>analysis, and interpretation of the data;</w:t>
      </w:r>
      <w:r>
        <w:rPr>
          <w:lang w:val="en-GB"/>
        </w:rPr>
        <w:t xml:space="preserve"> </w:t>
      </w:r>
      <w:r w:rsidR="005724F4" w:rsidRPr="005724F4">
        <w:rPr>
          <w:lang w:val="en-GB"/>
        </w:rPr>
        <w:t>preparation, review, or approval of the manuscript;</w:t>
      </w:r>
      <w:r w:rsidR="005724F4">
        <w:rPr>
          <w:lang w:val="en-GB"/>
        </w:rPr>
        <w:t xml:space="preserve"> </w:t>
      </w:r>
      <w:r w:rsidR="005724F4" w:rsidRPr="005724F4">
        <w:rPr>
          <w:lang w:val="en-GB"/>
        </w:rPr>
        <w:t>and decision to submit the manuscript for</w:t>
      </w:r>
      <w:r>
        <w:rPr>
          <w:lang w:val="en-GB"/>
        </w:rPr>
        <w:t xml:space="preserve"> </w:t>
      </w:r>
      <w:r w:rsidR="005724F4" w:rsidRPr="005724F4">
        <w:rPr>
          <w:lang w:val="en-GB"/>
        </w:rPr>
        <w:t>publication.</w:t>
      </w:r>
    </w:p>
    <w:p w14:paraId="11674102" w14:textId="77777777" w:rsidR="005724F4" w:rsidRPr="00F031F9" w:rsidRDefault="005724F4" w:rsidP="005724F4">
      <w:pPr>
        <w:pStyle w:val="NoSpacing"/>
        <w:rPr>
          <w:lang w:val="en-GB"/>
        </w:rPr>
      </w:pPr>
    </w:p>
    <w:p w14:paraId="03DDE42B" w14:textId="753C762F" w:rsidR="003A5482" w:rsidRPr="00F031F9" w:rsidRDefault="00543CA8" w:rsidP="0028660C">
      <w:pPr>
        <w:pStyle w:val="NoSpacing"/>
        <w:rPr>
          <w:lang w:val="en-GB"/>
        </w:rPr>
      </w:pPr>
      <w:r>
        <w:rPr>
          <w:b/>
          <w:bCs/>
          <w:lang w:val="en-GB"/>
        </w:rPr>
        <w:t>Conflict of interest</w:t>
      </w:r>
      <w:r w:rsidR="005724F4">
        <w:rPr>
          <w:b/>
          <w:bCs/>
          <w:lang w:val="en-GB"/>
        </w:rPr>
        <w:t>:</w:t>
      </w:r>
      <w:r w:rsidR="005724F4">
        <w:rPr>
          <w:lang w:val="en-GB"/>
        </w:rPr>
        <w:t xml:space="preserve"> </w:t>
      </w:r>
      <w:r w:rsidR="0028660C" w:rsidRPr="00F031F9">
        <w:rPr>
          <w:lang w:val="en-GB"/>
        </w:rPr>
        <w:t>Prof. Cortese has declared reimbursement for travel and accommodation expenses from the Association for Child and Adolescent Central Health (ACAMH) in relation to lectures delivered for ACAMH, the Canadian AADHD Alliance Resource, the British Association of Psychopharmacology, and from Healthcare Convention for educational activity on ADHD, and h</w:t>
      </w:r>
      <w:r w:rsidR="00322433">
        <w:rPr>
          <w:lang w:val="en-GB"/>
        </w:rPr>
        <w:t>a</w:t>
      </w:r>
      <w:r w:rsidR="0028660C" w:rsidRPr="00F031F9">
        <w:rPr>
          <w:lang w:val="en-GB"/>
        </w:rPr>
        <w:t xml:space="preserve">s received honoraria from </w:t>
      </w:r>
      <w:proofErr w:type="spellStart"/>
      <w:r w:rsidR="0028660C" w:rsidRPr="00F031F9">
        <w:rPr>
          <w:lang w:val="en-GB"/>
        </w:rPr>
        <w:t>Medice</w:t>
      </w:r>
      <w:proofErr w:type="spellEnd"/>
      <w:r w:rsidR="0028660C" w:rsidRPr="00F031F9">
        <w:rPr>
          <w:lang w:val="en-GB"/>
        </w:rPr>
        <w:t>.</w:t>
      </w:r>
    </w:p>
    <w:p w14:paraId="16B409E7" w14:textId="77777777" w:rsidR="003A5482" w:rsidRPr="00F031F9" w:rsidRDefault="003A5482" w:rsidP="00AD101E">
      <w:pPr>
        <w:pStyle w:val="NoSpacing"/>
        <w:rPr>
          <w:lang w:val="en-GB"/>
        </w:rPr>
      </w:pPr>
    </w:p>
    <w:p w14:paraId="5FC0A1EE" w14:textId="1E8C38B1" w:rsidR="003A5482" w:rsidRPr="00F031F9" w:rsidRDefault="00543CA8" w:rsidP="005724F4">
      <w:pPr>
        <w:pStyle w:val="NoSpacing"/>
        <w:rPr>
          <w:lang w:val="en-GB"/>
        </w:rPr>
      </w:pPr>
      <w:r>
        <w:rPr>
          <w:b/>
          <w:bCs/>
          <w:lang w:val="en-GB"/>
        </w:rPr>
        <w:t>Contributions</w:t>
      </w:r>
      <w:r w:rsidR="005724F4">
        <w:rPr>
          <w:b/>
          <w:bCs/>
          <w:lang w:val="en-GB"/>
        </w:rPr>
        <w:t xml:space="preserve">: </w:t>
      </w:r>
      <w:r w:rsidR="003A5482" w:rsidRPr="00F031F9">
        <w:rPr>
          <w:lang w:val="en-GB"/>
        </w:rPr>
        <w:t xml:space="preserve">Dr </w:t>
      </w:r>
      <w:proofErr w:type="spellStart"/>
      <w:r w:rsidR="003A5482" w:rsidRPr="00F031F9">
        <w:rPr>
          <w:lang w:val="en-GB"/>
        </w:rPr>
        <w:t>Spodenkievicz</w:t>
      </w:r>
      <w:proofErr w:type="spellEnd"/>
      <w:r w:rsidR="00225944" w:rsidRPr="00F031F9">
        <w:rPr>
          <w:lang w:val="en-GB"/>
        </w:rPr>
        <w:t xml:space="preserve"> and</w:t>
      </w:r>
      <w:r w:rsidR="003A5482" w:rsidRPr="00F031F9">
        <w:rPr>
          <w:lang w:val="en-GB"/>
        </w:rPr>
        <w:t xml:space="preserve"> Dr Orri conceptuali</w:t>
      </w:r>
      <w:r w:rsidR="00F031F9">
        <w:rPr>
          <w:lang w:val="en-GB"/>
        </w:rPr>
        <w:t>s</w:t>
      </w:r>
      <w:r w:rsidR="003A5482" w:rsidRPr="00F031F9">
        <w:rPr>
          <w:lang w:val="en-GB"/>
        </w:rPr>
        <w:t>e</w:t>
      </w:r>
      <w:r w:rsidR="00F031F9">
        <w:rPr>
          <w:lang w:val="en-GB"/>
        </w:rPr>
        <w:t>d</w:t>
      </w:r>
      <w:r w:rsidR="003A5482" w:rsidRPr="00F031F9">
        <w:rPr>
          <w:lang w:val="en-GB"/>
        </w:rPr>
        <w:t xml:space="preserve"> the study. Dr </w:t>
      </w:r>
      <w:proofErr w:type="spellStart"/>
      <w:r w:rsidR="003A5482" w:rsidRPr="00F031F9">
        <w:rPr>
          <w:lang w:val="en-GB"/>
        </w:rPr>
        <w:t>Spodenkievicz</w:t>
      </w:r>
      <w:proofErr w:type="spellEnd"/>
      <w:r w:rsidR="003A5482" w:rsidRPr="00F031F9">
        <w:rPr>
          <w:lang w:val="en-GB"/>
        </w:rPr>
        <w:t>, Dr Orri, and Ms Inja wrote the initial draft. Ms. Inja conducted the statistical analyses. Dr. Orri conceptuali</w:t>
      </w:r>
      <w:r w:rsidR="00F031F9">
        <w:rPr>
          <w:lang w:val="en-GB"/>
        </w:rPr>
        <w:t>s</w:t>
      </w:r>
      <w:r w:rsidR="003A5482" w:rsidRPr="00F031F9">
        <w:rPr>
          <w:lang w:val="en-GB"/>
        </w:rPr>
        <w:t>e</w:t>
      </w:r>
      <w:r w:rsidR="00F031F9">
        <w:rPr>
          <w:lang w:val="en-GB"/>
        </w:rPr>
        <w:t>d</w:t>
      </w:r>
      <w:r w:rsidR="003A5482" w:rsidRPr="00F031F9">
        <w:rPr>
          <w:lang w:val="en-GB"/>
        </w:rPr>
        <w:t xml:space="preserve"> the study</w:t>
      </w:r>
      <w:r w:rsidR="00F04A69" w:rsidRPr="00F031F9">
        <w:rPr>
          <w:lang w:val="en-GB"/>
        </w:rPr>
        <w:t xml:space="preserve"> and</w:t>
      </w:r>
      <w:r w:rsidR="003A5482" w:rsidRPr="00F031F9">
        <w:rPr>
          <w:lang w:val="en-GB"/>
        </w:rPr>
        <w:t xml:space="preserve"> supervised the study including statistical analyses</w:t>
      </w:r>
      <w:r w:rsidR="00C173EB" w:rsidRPr="00F031F9">
        <w:rPr>
          <w:lang w:val="en-GB"/>
        </w:rPr>
        <w:t xml:space="preserve">. All authors contributed to data interpretation and drafting of the final manuscript. </w:t>
      </w:r>
      <w:r w:rsidR="005724F4" w:rsidRPr="005724F4">
        <w:rPr>
          <w:lang w:val="en-GB"/>
        </w:rPr>
        <w:t>Dr Orri had full access to</w:t>
      </w:r>
      <w:r w:rsidR="005724F4">
        <w:rPr>
          <w:lang w:val="en-GB"/>
        </w:rPr>
        <w:t xml:space="preserve"> </w:t>
      </w:r>
      <w:r w:rsidR="005724F4" w:rsidRPr="005724F4">
        <w:rPr>
          <w:lang w:val="en-GB"/>
        </w:rPr>
        <w:t>all the data in the study and takes responsibility for</w:t>
      </w:r>
      <w:r w:rsidR="005724F4">
        <w:rPr>
          <w:lang w:val="en-GB"/>
        </w:rPr>
        <w:t xml:space="preserve"> </w:t>
      </w:r>
      <w:r w:rsidR="005724F4" w:rsidRPr="005724F4">
        <w:rPr>
          <w:lang w:val="en-GB"/>
        </w:rPr>
        <w:t>the integrity of the data and the accuracy of the</w:t>
      </w:r>
      <w:r w:rsidR="005724F4">
        <w:rPr>
          <w:lang w:val="en-GB"/>
        </w:rPr>
        <w:t xml:space="preserve"> </w:t>
      </w:r>
      <w:r w:rsidR="005724F4" w:rsidRPr="005724F4">
        <w:rPr>
          <w:lang w:val="en-GB"/>
        </w:rPr>
        <w:t>data analysis</w:t>
      </w:r>
      <w:r w:rsidR="005724F4">
        <w:rPr>
          <w:lang w:val="en-GB"/>
        </w:rPr>
        <w:t>.</w:t>
      </w:r>
    </w:p>
    <w:p w14:paraId="3C9C93F3" w14:textId="77777777" w:rsidR="00F30ADB" w:rsidRPr="00F031F9" w:rsidRDefault="00F30ADB" w:rsidP="00AD101E">
      <w:pPr>
        <w:pStyle w:val="NoSpacing"/>
        <w:rPr>
          <w:lang w:val="en-GB"/>
        </w:rPr>
      </w:pPr>
    </w:p>
    <w:p w14:paraId="6D0DE65C" w14:textId="77777777" w:rsidR="0088438C" w:rsidRPr="00F031F9" w:rsidRDefault="0088438C" w:rsidP="00AD101E">
      <w:pPr>
        <w:pStyle w:val="NoSpacing"/>
        <w:rPr>
          <w:lang w:val="en-GB"/>
        </w:rPr>
      </w:pPr>
    </w:p>
    <w:p w14:paraId="67B8A61D" w14:textId="77777777" w:rsidR="0088438C" w:rsidRPr="00F031F9" w:rsidRDefault="0088438C" w:rsidP="00AD101E">
      <w:pPr>
        <w:pStyle w:val="NoSpacing"/>
        <w:rPr>
          <w:lang w:val="en-GB"/>
        </w:rPr>
      </w:pPr>
    </w:p>
    <w:p w14:paraId="5DE4AE1D" w14:textId="77777777" w:rsidR="00F30ADB" w:rsidRPr="00F031F9" w:rsidRDefault="00F30ADB" w:rsidP="00AD101E">
      <w:pPr>
        <w:pStyle w:val="NoSpacing"/>
        <w:rPr>
          <w:lang w:val="en-GB"/>
        </w:rPr>
      </w:pPr>
    </w:p>
    <w:p w14:paraId="6D3FFD02" w14:textId="77777777" w:rsidR="006A1646" w:rsidRPr="00F031F9" w:rsidRDefault="006A1646" w:rsidP="00AD101E">
      <w:pPr>
        <w:pStyle w:val="NoSpacing"/>
        <w:rPr>
          <w:lang w:val="en-GB"/>
        </w:rPr>
      </w:pPr>
    </w:p>
    <w:p w14:paraId="66F78426" w14:textId="77777777" w:rsidR="0088438C" w:rsidRPr="00F031F9" w:rsidRDefault="0088438C" w:rsidP="00AD101E">
      <w:pPr>
        <w:pStyle w:val="NoSpacing"/>
        <w:rPr>
          <w:lang w:val="en-GB"/>
        </w:rPr>
      </w:pPr>
    </w:p>
    <w:p w14:paraId="08C9C88B" w14:textId="77777777" w:rsidR="0088438C" w:rsidRPr="00F031F9" w:rsidRDefault="0088438C" w:rsidP="00AD101E">
      <w:pPr>
        <w:pStyle w:val="NoSpacing"/>
        <w:rPr>
          <w:lang w:val="en-GB"/>
        </w:rPr>
      </w:pPr>
    </w:p>
    <w:p w14:paraId="1291DD85" w14:textId="451245E2" w:rsidR="008A080D" w:rsidRPr="00F031F9" w:rsidRDefault="008A080D" w:rsidP="00AD101E">
      <w:pPr>
        <w:pStyle w:val="NoSpacing"/>
        <w:rPr>
          <w:lang w:val="en-GB"/>
        </w:rPr>
      </w:pPr>
      <w:r w:rsidRPr="00F031F9">
        <w:rPr>
          <w:lang w:val="en-GB"/>
        </w:rPr>
        <w:br w:type="page"/>
      </w:r>
    </w:p>
    <w:p w14:paraId="204D1760" w14:textId="019BA548" w:rsidR="006D76A6" w:rsidRPr="00F031F9" w:rsidRDefault="008A080D" w:rsidP="003669CC">
      <w:pPr>
        <w:rPr>
          <w:b/>
          <w:bCs/>
          <w:lang w:val="en-GB"/>
        </w:rPr>
      </w:pPr>
      <w:r w:rsidRPr="00F031F9">
        <w:rPr>
          <w:b/>
          <w:bCs/>
          <w:lang w:val="en-GB"/>
        </w:rPr>
        <w:lastRenderedPageBreak/>
        <w:t>REFEREFENCES</w:t>
      </w:r>
    </w:p>
    <w:p w14:paraId="19A5E1D4" w14:textId="77777777" w:rsidR="007E3A17" w:rsidRPr="007E3A17" w:rsidRDefault="00692A99" w:rsidP="007E3A17">
      <w:pPr>
        <w:pStyle w:val="Bibliography"/>
      </w:pPr>
      <w:r w:rsidRPr="00F031F9">
        <w:rPr>
          <w:lang w:val="en-GB"/>
        </w:rPr>
        <w:fldChar w:fldCharType="begin"/>
      </w:r>
      <w:r w:rsidR="007E3A17" w:rsidRPr="007E3A17">
        <w:rPr>
          <w:lang w:val="en-CA"/>
        </w:rPr>
        <w:instrText xml:space="preserve"> ADDIN ZOTERO_BIBL {"uncited":[],"omitted":[],"custom":[]} CSL_BIBLIOGRAPHY </w:instrText>
      </w:r>
      <w:r w:rsidRPr="00F031F9">
        <w:rPr>
          <w:lang w:val="en-GB"/>
        </w:rPr>
        <w:fldChar w:fldCharType="separate"/>
      </w:r>
      <w:r w:rsidR="007E3A17" w:rsidRPr="007E3A17">
        <w:rPr>
          <w:b/>
          <w:bCs/>
        </w:rPr>
        <w:t>Abdoli N, Salari N, Farnia V, Khodamoradi M, Jahangiri S, Mohammadi M, Brühl AB, Sadeghi-Bahmani D and Brand S</w:t>
      </w:r>
      <w:r w:rsidR="007E3A17" w:rsidRPr="007E3A17">
        <w:t xml:space="preserve"> (2022) Risk-Taking Behavior among Suicide Attempters. </w:t>
      </w:r>
      <w:r w:rsidR="007E3A17" w:rsidRPr="007E3A17">
        <w:rPr>
          <w:i/>
          <w:iCs/>
        </w:rPr>
        <w:t>Journal of Clinical Medicine</w:t>
      </w:r>
      <w:r w:rsidR="007E3A17" w:rsidRPr="007E3A17">
        <w:t xml:space="preserve"> </w:t>
      </w:r>
      <w:r w:rsidR="007E3A17" w:rsidRPr="007E3A17">
        <w:rPr>
          <w:b/>
          <w:bCs/>
        </w:rPr>
        <w:t>11</w:t>
      </w:r>
      <w:r w:rsidR="007E3A17" w:rsidRPr="007E3A17">
        <w:t>, 4177</w:t>
      </w:r>
    </w:p>
    <w:p w14:paraId="0BD5423C" w14:textId="77777777" w:rsidR="007E3A17" w:rsidRPr="007E3A17" w:rsidRDefault="007E3A17" w:rsidP="007E3A17">
      <w:pPr>
        <w:pStyle w:val="Bibliography"/>
      </w:pPr>
      <w:r w:rsidRPr="007E3A17">
        <w:rPr>
          <w:b/>
          <w:bCs/>
        </w:rPr>
        <w:t>Arnold LE, Hodgkins P, Kahle J, Madhoo M and Kewley G</w:t>
      </w:r>
      <w:r w:rsidRPr="007E3A17">
        <w:t xml:space="preserve"> (2020) Long-Term Outcomes of ADHD: Academic Achievement and Performance. </w:t>
      </w:r>
      <w:r w:rsidRPr="007E3A17">
        <w:rPr>
          <w:i/>
          <w:iCs/>
        </w:rPr>
        <w:t>Journal of Attention Disorders</w:t>
      </w:r>
      <w:r w:rsidRPr="007E3A17">
        <w:t xml:space="preserve"> </w:t>
      </w:r>
      <w:r w:rsidRPr="007E3A17">
        <w:rPr>
          <w:b/>
          <w:bCs/>
        </w:rPr>
        <w:t>24</w:t>
      </w:r>
      <w:r w:rsidRPr="007E3A17">
        <w:t>, 73–85</w:t>
      </w:r>
    </w:p>
    <w:p w14:paraId="0F5A9E77" w14:textId="77777777" w:rsidR="007E3A17" w:rsidRPr="007E3A17" w:rsidRDefault="007E3A17" w:rsidP="007E3A17">
      <w:pPr>
        <w:pStyle w:val="Bibliography"/>
      </w:pPr>
      <w:r w:rsidRPr="007E3A17">
        <w:rPr>
          <w:b/>
          <w:bCs/>
        </w:rPr>
        <w:t>Babinski LM, Hartsough CS and Lambert NM</w:t>
      </w:r>
      <w:r w:rsidRPr="007E3A17">
        <w:t xml:space="preserve"> (1999) Childhood conduct problems, hyperactivity-impulsivity, and inattention as predictors of adult criminal activity. </w:t>
      </w:r>
      <w:r w:rsidRPr="007E3A17">
        <w:rPr>
          <w:i/>
          <w:iCs/>
        </w:rPr>
        <w:t>Journal of Child Psychology and Psychiatry, and Allied Disciplines</w:t>
      </w:r>
      <w:r w:rsidRPr="007E3A17">
        <w:t xml:space="preserve"> </w:t>
      </w:r>
      <w:r w:rsidRPr="007E3A17">
        <w:rPr>
          <w:b/>
          <w:bCs/>
        </w:rPr>
        <w:t>40</w:t>
      </w:r>
      <w:r w:rsidRPr="007E3A17">
        <w:t>, 347–355</w:t>
      </w:r>
    </w:p>
    <w:p w14:paraId="227DE438" w14:textId="77777777" w:rsidR="007E3A17" w:rsidRPr="007E3A17" w:rsidRDefault="007E3A17" w:rsidP="007E3A17">
      <w:pPr>
        <w:pStyle w:val="Bibliography"/>
      </w:pPr>
      <w:r w:rsidRPr="007E3A17">
        <w:rPr>
          <w:b/>
          <w:bCs/>
        </w:rPr>
        <w:t>Balazs J and Kereszteny A</w:t>
      </w:r>
      <w:r w:rsidRPr="007E3A17">
        <w:t xml:space="preserve"> (2017) Attention-deficit/hyperactivity disorder and suicide: A systematic review. </w:t>
      </w:r>
      <w:r w:rsidRPr="007E3A17">
        <w:rPr>
          <w:i/>
          <w:iCs/>
        </w:rPr>
        <w:t>World Journal of Psychiatry</w:t>
      </w:r>
      <w:r w:rsidRPr="007E3A17">
        <w:t xml:space="preserve"> </w:t>
      </w:r>
      <w:r w:rsidRPr="007E3A17">
        <w:rPr>
          <w:b/>
          <w:bCs/>
        </w:rPr>
        <w:t>7</w:t>
      </w:r>
      <w:r w:rsidRPr="007E3A17">
        <w:t>, 44</w:t>
      </w:r>
    </w:p>
    <w:p w14:paraId="52A8F988" w14:textId="77777777" w:rsidR="007E3A17" w:rsidRPr="007E3A17" w:rsidRDefault="007E3A17" w:rsidP="007E3A17">
      <w:pPr>
        <w:pStyle w:val="Bibliography"/>
      </w:pPr>
      <w:r w:rsidRPr="007E3A17">
        <w:rPr>
          <w:b/>
          <w:bCs/>
        </w:rPr>
        <w:t>Boivin M, Brendgen M, Dionne G, Ouellet-Morin I, Dubois L, Pérusse D, Robaey P, Tremblay RE and Vitaro F</w:t>
      </w:r>
      <w:r w:rsidRPr="007E3A17">
        <w:t xml:space="preserve"> (2019) The Quebec Newborn Twin Study at 21. </w:t>
      </w:r>
      <w:r w:rsidRPr="007E3A17">
        <w:rPr>
          <w:i/>
          <w:iCs/>
        </w:rPr>
        <w:t>Twin Research and Human Genetics: The Official Journal of the International Society for Twin Studies</w:t>
      </w:r>
      <w:r w:rsidRPr="007E3A17">
        <w:t xml:space="preserve"> </w:t>
      </w:r>
      <w:r w:rsidRPr="007E3A17">
        <w:rPr>
          <w:b/>
          <w:bCs/>
        </w:rPr>
        <w:t>22</w:t>
      </w:r>
      <w:r w:rsidRPr="007E3A17">
        <w:t>, 475–481</w:t>
      </w:r>
    </w:p>
    <w:p w14:paraId="3779B14C" w14:textId="77777777" w:rsidR="007E3A17" w:rsidRPr="007E3A17" w:rsidRDefault="007E3A17" w:rsidP="007E3A17">
      <w:pPr>
        <w:pStyle w:val="Bibliography"/>
      </w:pPr>
      <w:r w:rsidRPr="007E3A17">
        <w:rPr>
          <w:b/>
          <w:bCs/>
        </w:rPr>
        <w:t>Boivin M, Pérusse D, Dionne G, Saysset V, Zoccolillo M, Tarabulsy GM, Tremblay N and Tremblay RE</w:t>
      </w:r>
      <w:r w:rsidRPr="007E3A17">
        <w:t xml:space="preserve"> (2005) The genetic-environmental etiology of parents’ perceptions and self-assessed behaviours toward their 5-month-old infants in a large twin and singleton sample. </w:t>
      </w:r>
      <w:r w:rsidRPr="007E3A17">
        <w:rPr>
          <w:i/>
          <w:iCs/>
        </w:rPr>
        <w:t>Journal of Child Psychology and Psychiatry</w:t>
      </w:r>
      <w:r w:rsidRPr="007E3A17">
        <w:t xml:space="preserve"> </w:t>
      </w:r>
      <w:r w:rsidRPr="007E3A17">
        <w:rPr>
          <w:b/>
          <w:bCs/>
        </w:rPr>
        <w:t>46</w:t>
      </w:r>
      <w:r w:rsidRPr="007E3A17">
        <w:t>, 612–630</w:t>
      </w:r>
    </w:p>
    <w:p w14:paraId="529370BF" w14:textId="77777777" w:rsidR="007E3A17" w:rsidRPr="007E3A17" w:rsidRDefault="007E3A17" w:rsidP="007E3A17">
      <w:pPr>
        <w:pStyle w:val="Bibliography"/>
      </w:pPr>
      <w:r w:rsidRPr="007E3A17">
        <w:rPr>
          <w:b/>
          <w:bCs/>
        </w:rPr>
        <w:t>Collet OA, Orri M, Tremblay RE, Boivin M and Côté SM</w:t>
      </w:r>
      <w:r w:rsidRPr="007E3A17">
        <w:t xml:space="preserve"> (2023) Psychometric properties of the Social Behavior Questionnaire (SBQ) in a longitudinal population-based sample. </w:t>
      </w:r>
      <w:r w:rsidRPr="007E3A17">
        <w:rPr>
          <w:i/>
          <w:iCs/>
        </w:rPr>
        <w:t>International Journal of Behavioral Development</w:t>
      </w:r>
      <w:r w:rsidRPr="007E3A17">
        <w:t xml:space="preserve"> </w:t>
      </w:r>
      <w:r w:rsidRPr="007E3A17">
        <w:rPr>
          <w:b/>
          <w:bCs/>
        </w:rPr>
        <w:t>47</w:t>
      </w:r>
      <w:r w:rsidRPr="007E3A17">
        <w:t>, 180–189</w:t>
      </w:r>
    </w:p>
    <w:p w14:paraId="7D593BCE" w14:textId="77777777" w:rsidR="007E3A17" w:rsidRPr="007E3A17" w:rsidRDefault="007E3A17" w:rsidP="007E3A17">
      <w:pPr>
        <w:pStyle w:val="Bibliography"/>
      </w:pPr>
      <w:r w:rsidRPr="007E3A17">
        <w:rPr>
          <w:b/>
          <w:bCs/>
        </w:rPr>
        <w:t>Commisso M, Temcheff C, Orri M, Poirier M, Lau M, Côté S, Vitaro F, Turecki G, Tremblay R and Geoffroy M-C</w:t>
      </w:r>
      <w:r w:rsidRPr="007E3A17">
        <w:t xml:space="preserve"> (2021) Childhood externalizing, internalizing and comorbid problems: distinguishing young adults who think about suicide from those who attempt suicide. </w:t>
      </w:r>
      <w:r w:rsidRPr="007E3A17">
        <w:rPr>
          <w:i/>
          <w:iCs/>
        </w:rPr>
        <w:t>Psychological Medicine</w:t>
      </w:r>
      <w:r w:rsidRPr="007E3A17">
        <w:t xml:space="preserve"> 1–8</w:t>
      </w:r>
    </w:p>
    <w:p w14:paraId="635847AB" w14:textId="77777777" w:rsidR="007E3A17" w:rsidRPr="007E3A17" w:rsidRDefault="007E3A17" w:rsidP="007E3A17">
      <w:pPr>
        <w:pStyle w:val="Bibliography"/>
      </w:pPr>
      <w:r w:rsidRPr="007E3A17">
        <w:rPr>
          <w:b/>
          <w:bCs/>
        </w:rPr>
        <w:t>Elia J, Arcos-Burgos M, Bolton KL, Ambrosini PJ, Berrettini W and Muenke M</w:t>
      </w:r>
      <w:r w:rsidRPr="007E3A17">
        <w:t xml:space="preserve"> (2009) ADHD latent class clusters: DSM-IV subtypes and comorbidity. </w:t>
      </w:r>
      <w:r w:rsidRPr="007E3A17">
        <w:rPr>
          <w:i/>
          <w:iCs/>
        </w:rPr>
        <w:t>Psychiatry research</w:t>
      </w:r>
      <w:r w:rsidRPr="007E3A17">
        <w:t xml:space="preserve"> </w:t>
      </w:r>
      <w:r w:rsidRPr="007E3A17">
        <w:rPr>
          <w:b/>
          <w:bCs/>
        </w:rPr>
        <w:t>170</w:t>
      </w:r>
      <w:r w:rsidRPr="007E3A17">
        <w:t>, 192–198</w:t>
      </w:r>
    </w:p>
    <w:p w14:paraId="4CC25272" w14:textId="77777777" w:rsidR="007E3A17" w:rsidRPr="007E3A17" w:rsidRDefault="007E3A17" w:rsidP="007E3A17">
      <w:pPr>
        <w:pStyle w:val="Bibliography"/>
      </w:pPr>
      <w:r w:rsidRPr="007E3A17">
        <w:rPr>
          <w:b/>
          <w:bCs/>
        </w:rPr>
        <w:t>Falender CA and Mehrabian A</w:t>
      </w:r>
      <w:r w:rsidRPr="007E3A17">
        <w:t xml:space="preserve"> (1980) The emotional climate for children as inferred from parental attitudes: A preliminary validation of three scales. </w:t>
      </w:r>
      <w:r w:rsidRPr="007E3A17">
        <w:rPr>
          <w:i/>
          <w:iCs/>
        </w:rPr>
        <w:t>Educational and Psychological Measurement</w:t>
      </w:r>
      <w:r w:rsidRPr="007E3A17">
        <w:t xml:space="preserve"> </w:t>
      </w:r>
      <w:r w:rsidRPr="007E3A17">
        <w:rPr>
          <w:b/>
          <w:bCs/>
        </w:rPr>
        <w:t>40</w:t>
      </w:r>
      <w:r w:rsidRPr="007E3A17">
        <w:t>, 1033–1042</w:t>
      </w:r>
    </w:p>
    <w:p w14:paraId="55E1CBC2" w14:textId="77777777" w:rsidR="007E3A17" w:rsidRPr="007E3A17" w:rsidRDefault="007E3A17" w:rsidP="007E3A17">
      <w:pPr>
        <w:pStyle w:val="Bibliography"/>
      </w:pPr>
      <w:r w:rsidRPr="007E3A17">
        <w:rPr>
          <w:b/>
          <w:bCs/>
        </w:rPr>
        <w:t>Faraone SV, Banaschewski T, Coghill D, Zheng Y, Biederman J, Bellgrove MA, Newcorn JH, Gignac M, Al Saud NM, Manor I, Rohde LA, Yang L, Cortese S, Almagor D, Stein MA, Albatti TH, Aljoudi HF, Alqahtani MMJ, Asherson P, Atwoli L, Bölte S, Buitelaar JK, Crunelle CL, Daley D, Dalsgaard S, Döpfner M, Espinet (on behalf of CADDRA) S, Fitzgerald M, Franke B, Gerlach M, Haavik J, Hartman CA, Hartung CM, Hinshaw SP, Hoekstra PJ, Hollis C, Kollins SH, Sandra Kooij JJ, Kuntsi J, Larsson H, Li T, Liu J, Merzon E, Mattingly G, Mattos P, McCarthy S, Mikami AY, Molina BSG, Nigg JT, Purper-Ouakil D, Omigbodun OO, Polanczyk GV, Pollak Y, Poulton AS, Rajkumar RP, Reding A, Reif A, Rubia K, Rucklidge J, Romanos M, Ramos-Quiroga JA, Schellekens A, Scheres A, Schoeman R, Schweitzer JB, Shah H, Solanto MV, Sonuga-Barke E, Soutullo C, Steinhausen H-C, Swanson JM, Thapar A, Tripp G, van de Glind G, van den Brink W, Van der Oord S, Venter A, Vitiello B, Walitza S and Wang Y</w:t>
      </w:r>
      <w:r w:rsidRPr="007E3A17">
        <w:t xml:space="preserve"> (2021) The World Federation of ADHD International Consensus Statement: 208 Evidence-based conclusions about the disorder. </w:t>
      </w:r>
      <w:r w:rsidRPr="007E3A17">
        <w:rPr>
          <w:i/>
          <w:iCs/>
        </w:rPr>
        <w:t>Neuroscience &amp; Biobehavioral Reviews</w:t>
      </w:r>
      <w:r w:rsidRPr="007E3A17">
        <w:t xml:space="preserve"> </w:t>
      </w:r>
      <w:r w:rsidRPr="007E3A17">
        <w:rPr>
          <w:b/>
          <w:bCs/>
        </w:rPr>
        <w:t>128</w:t>
      </w:r>
      <w:r w:rsidRPr="007E3A17">
        <w:t>, 789–818</w:t>
      </w:r>
    </w:p>
    <w:p w14:paraId="5252C457" w14:textId="77777777" w:rsidR="007E3A17" w:rsidRPr="007E3A17" w:rsidRDefault="007E3A17" w:rsidP="007E3A17">
      <w:pPr>
        <w:pStyle w:val="Bibliography"/>
      </w:pPr>
      <w:r w:rsidRPr="007E3A17">
        <w:rPr>
          <w:b/>
          <w:bCs/>
        </w:rPr>
        <w:t>Forte A, Orri M, Galera C, Pompili M, Turecki G, Boivin M, Tremblay RE and Côté SM</w:t>
      </w:r>
      <w:r w:rsidRPr="007E3A17">
        <w:t xml:space="preserve"> (2020) Developmental trajectories of childhood symptoms of hyperactivity/inattention and suicidal behavior during adolescence. </w:t>
      </w:r>
      <w:r w:rsidRPr="007E3A17">
        <w:rPr>
          <w:i/>
          <w:iCs/>
        </w:rPr>
        <w:t>European child &amp; adolescent psychiatry</w:t>
      </w:r>
      <w:r w:rsidRPr="007E3A17">
        <w:t xml:space="preserve"> </w:t>
      </w:r>
      <w:r w:rsidRPr="007E3A17">
        <w:rPr>
          <w:b/>
          <w:bCs/>
        </w:rPr>
        <w:t>29</w:t>
      </w:r>
      <w:r w:rsidRPr="007E3A17">
        <w:t>, 145–151</w:t>
      </w:r>
    </w:p>
    <w:p w14:paraId="4C4328E7" w14:textId="77777777" w:rsidR="007E3A17" w:rsidRPr="007E3A17" w:rsidRDefault="007E3A17" w:rsidP="007E3A17">
      <w:pPr>
        <w:pStyle w:val="Bibliography"/>
      </w:pPr>
      <w:r w:rsidRPr="007E3A17">
        <w:rPr>
          <w:b/>
          <w:bCs/>
        </w:rPr>
        <w:lastRenderedPageBreak/>
        <w:t>Franklin JC, Ribeiro JD, Fox KR, Bentley KH, Kleiman EM, Huang X, Musacchio KM, Jaroszewski AC, Chang BP and Nock MK</w:t>
      </w:r>
      <w:r w:rsidRPr="007E3A17">
        <w:t xml:space="preserve"> (2016) Risk Factors for Suicidal Thoughts and Behaviors: A Meta-Analysis of 50 Years of Research. </w:t>
      </w:r>
      <w:r w:rsidRPr="007E3A17">
        <w:rPr>
          <w:i/>
          <w:iCs/>
        </w:rPr>
        <w:t>Psychological Bulletin</w:t>
      </w:r>
      <w:r w:rsidRPr="007E3A17">
        <w:t>. https://doi.org/10.1037/bul0000084</w:t>
      </w:r>
    </w:p>
    <w:p w14:paraId="478503F4" w14:textId="77777777" w:rsidR="007E3A17" w:rsidRPr="007E3A17" w:rsidRDefault="007E3A17" w:rsidP="007E3A17">
      <w:pPr>
        <w:pStyle w:val="Bibliography"/>
      </w:pPr>
      <w:r w:rsidRPr="007E3A17">
        <w:rPr>
          <w:b/>
          <w:bCs/>
        </w:rPr>
        <w:t>Galera C, Collet O, Orri M, Navarro M, Castel L, Galesne C, Reed C, Brandt V, Larsson H, Boivin M, Tremblay R, Côté S and Cortese S</w:t>
      </w:r>
      <w:r w:rsidRPr="007E3A17">
        <w:t xml:space="preserve"> (2023) Prospective associations between ADHD symptoms and physical conditions from early childhood to adolescence: a population-based longitudinal study. </w:t>
      </w:r>
      <w:r w:rsidRPr="007E3A17">
        <w:rPr>
          <w:i/>
          <w:iCs/>
        </w:rPr>
        <w:t>The Lancet Child &amp; Adolescent Health</w:t>
      </w:r>
      <w:r w:rsidRPr="007E3A17">
        <w:t xml:space="preserve"> </w:t>
      </w:r>
      <w:r w:rsidRPr="007E3A17">
        <w:rPr>
          <w:b/>
          <w:bCs/>
        </w:rPr>
        <w:t>7</w:t>
      </w:r>
      <w:r w:rsidRPr="007E3A17">
        <w:t>, 863–874</w:t>
      </w:r>
    </w:p>
    <w:p w14:paraId="54F57FE8" w14:textId="77777777" w:rsidR="007E3A17" w:rsidRPr="007E3A17" w:rsidRDefault="007E3A17" w:rsidP="007E3A17">
      <w:pPr>
        <w:pStyle w:val="Bibliography"/>
      </w:pPr>
      <w:r w:rsidRPr="007E3A17">
        <w:rPr>
          <w:b/>
          <w:bCs/>
        </w:rPr>
        <w:t>Galéra C, Côté SM, Bouvard MP, Pingault J-B, Melchior M, Michel G, Boivin M and Tremblay RE</w:t>
      </w:r>
      <w:r w:rsidRPr="007E3A17">
        <w:t xml:space="preserve"> (2011) Early risk factors for hyperactivity-impulsivity and inattention trajectories from age 17 months to 8 years. </w:t>
      </w:r>
      <w:r w:rsidRPr="007E3A17">
        <w:rPr>
          <w:i/>
          <w:iCs/>
        </w:rPr>
        <w:t>Archives of General Psychiatry</w:t>
      </w:r>
      <w:r w:rsidRPr="007E3A17">
        <w:t xml:space="preserve"> </w:t>
      </w:r>
      <w:r w:rsidRPr="007E3A17">
        <w:rPr>
          <w:b/>
          <w:bCs/>
        </w:rPr>
        <w:t>68</w:t>
      </w:r>
      <w:r w:rsidRPr="007E3A17">
        <w:t>, 1267–1275</w:t>
      </w:r>
    </w:p>
    <w:p w14:paraId="6938C012" w14:textId="77777777" w:rsidR="007E3A17" w:rsidRPr="007E3A17" w:rsidRDefault="007E3A17" w:rsidP="007E3A17">
      <w:pPr>
        <w:pStyle w:val="Bibliography"/>
      </w:pPr>
      <w:r w:rsidRPr="007E3A17">
        <w:rPr>
          <w:b/>
          <w:bCs/>
        </w:rPr>
        <w:t>Galera C, Orri M, Vergunst F, Melchior M, Van der Waerden J, Bouvard MP, Collet O, Boivin M, Tremblay RE and Côté SM</w:t>
      </w:r>
      <w:r w:rsidRPr="007E3A17">
        <w:t xml:space="preserve"> (2021) Developmental profiles of childhood attention‐deficit/hyperactivity disorder and irritability: association with adolescent mental health, functional impairment, and suicidal outcomes. </w:t>
      </w:r>
      <w:r w:rsidRPr="007E3A17">
        <w:rPr>
          <w:i/>
          <w:iCs/>
        </w:rPr>
        <w:t>Journal of child psychology and psychiatry</w:t>
      </w:r>
      <w:r w:rsidRPr="007E3A17">
        <w:t xml:space="preserve"> </w:t>
      </w:r>
      <w:r w:rsidRPr="007E3A17">
        <w:rPr>
          <w:b/>
          <w:bCs/>
        </w:rPr>
        <w:t>62</w:t>
      </w:r>
      <w:r w:rsidRPr="007E3A17">
        <w:t>, 232–243</w:t>
      </w:r>
    </w:p>
    <w:p w14:paraId="412D55BF" w14:textId="77777777" w:rsidR="007E3A17" w:rsidRPr="007E3A17" w:rsidRDefault="007E3A17" w:rsidP="007E3A17">
      <w:pPr>
        <w:pStyle w:val="Bibliography"/>
      </w:pPr>
      <w:r w:rsidRPr="007E3A17">
        <w:rPr>
          <w:b/>
          <w:bCs/>
        </w:rPr>
        <w:t>Garas P and Balazs J</w:t>
      </w:r>
      <w:r w:rsidRPr="007E3A17">
        <w:t xml:space="preserve"> (2020) Long-Term Suicide Risk of Children and Adolescents With Attention Deficit and Hyperactivity Disorder—A Systematic Review. </w:t>
      </w:r>
      <w:r w:rsidRPr="007E3A17">
        <w:rPr>
          <w:i/>
          <w:iCs/>
        </w:rPr>
        <w:t>Frontiers in Psychiatry</w:t>
      </w:r>
      <w:r w:rsidRPr="007E3A17">
        <w:t xml:space="preserve"> </w:t>
      </w:r>
      <w:r w:rsidRPr="007E3A17">
        <w:rPr>
          <w:b/>
          <w:bCs/>
        </w:rPr>
        <w:t>11</w:t>
      </w:r>
      <w:r w:rsidRPr="007E3A17">
        <w:t>, 557909</w:t>
      </w:r>
    </w:p>
    <w:p w14:paraId="033F46C0" w14:textId="77777777" w:rsidR="007E3A17" w:rsidRPr="007E3A17" w:rsidRDefault="007E3A17" w:rsidP="007E3A17">
      <w:pPr>
        <w:pStyle w:val="Bibliography"/>
      </w:pPr>
      <w:r w:rsidRPr="007E3A17">
        <w:rPr>
          <w:b/>
          <w:bCs/>
        </w:rPr>
        <w:t>Geoffroy M-C, Orri M, Girard A, Perret LC and Turecki G</w:t>
      </w:r>
      <w:r w:rsidRPr="007E3A17">
        <w:t xml:space="preserve"> (2021) Trajectories of suicide attempts from early adolescence to emerging adulthood: prospective 11-year follow-up of a Canadian cohort. </w:t>
      </w:r>
      <w:r w:rsidRPr="007E3A17">
        <w:rPr>
          <w:i/>
          <w:iCs/>
        </w:rPr>
        <w:t>Psychological Medicine</w:t>
      </w:r>
      <w:r w:rsidRPr="007E3A17">
        <w:t xml:space="preserve"> </w:t>
      </w:r>
      <w:r w:rsidRPr="007E3A17">
        <w:rPr>
          <w:b/>
          <w:bCs/>
        </w:rPr>
        <w:t>51</w:t>
      </w:r>
      <w:r w:rsidRPr="007E3A17">
        <w:t>, 1933–1943</w:t>
      </w:r>
    </w:p>
    <w:p w14:paraId="2D89D65E" w14:textId="77777777" w:rsidR="007E3A17" w:rsidRPr="007E3A17" w:rsidRDefault="007E3A17" w:rsidP="007E3A17">
      <w:pPr>
        <w:pStyle w:val="Bibliography"/>
      </w:pPr>
      <w:r w:rsidRPr="007E3A17">
        <w:rPr>
          <w:b/>
          <w:bCs/>
        </w:rPr>
        <w:t>Grizenko N, Paci M and Joober R</w:t>
      </w:r>
      <w:r w:rsidRPr="007E3A17">
        <w:t xml:space="preserve"> (2010) Is the inattentive subtype of ADHD different from the combined/hyperactive subtype? </w:t>
      </w:r>
      <w:r w:rsidRPr="007E3A17">
        <w:rPr>
          <w:i/>
          <w:iCs/>
        </w:rPr>
        <w:t>Journal of Attention Disorders</w:t>
      </w:r>
      <w:r w:rsidRPr="007E3A17">
        <w:t xml:space="preserve"> </w:t>
      </w:r>
      <w:r w:rsidRPr="007E3A17">
        <w:rPr>
          <w:b/>
          <w:bCs/>
        </w:rPr>
        <w:t>13</w:t>
      </w:r>
      <w:r w:rsidRPr="007E3A17">
        <w:t>, 649–657</w:t>
      </w:r>
    </w:p>
    <w:p w14:paraId="1BF1AAD8" w14:textId="77777777" w:rsidR="007E3A17" w:rsidRPr="007E3A17" w:rsidRDefault="007E3A17" w:rsidP="007E3A17">
      <w:pPr>
        <w:pStyle w:val="Bibliography"/>
      </w:pPr>
      <w:r w:rsidRPr="007E3A17">
        <w:rPr>
          <w:b/>
          <w:bCs/>
        </w:rPr>
        <w:t>Gustafsson BM, Danielsson H, Granlund M, Gustafsson PA and Proczkowska M</w:t>
      </w:r>
      <w:r w:rsidRPr="007E3A17">
        <w:t xml:space="preserve"> (2018) Hyperactivity precedes conduct problems in preschool children: a longitudinal study. </w:t>
      </w:r>
      <w:r w:rsidRPr="007E3A17">
        <w:rPr>
          <w:i/>
          <w:iCs/>
        </w:rPr>
        <w:t>BJPsych Open</w:t>
      </w:r>
      <w:r w:rsidRPr="007E3A17">
        <w:t xml:space="preserve"> </w:t>
      </w:r>
      <w:r w:rsidRPr="007E3A17">
        <w:rPr>
          <w:b/>
          <w:bCs/>
        </w:rPr>
        <w:t>4</w:t>
      </w:r>
      <w:r w:rsidRPr="007E3A17">
        <w:t>, 186–191</w:t>
      </w:r>
    </w:p>
    <w:p w14:paraId="2133F105" w14:textId="77777777" w:rsidR="007E3A17" w:rsidRPr="007E3A17" w:rsidRDefault="007E3A17" w:rsidP="007E3A17">
      <w:pPr>
        <w:pStyle w:val="Bibliography"/>
      </w:pPr>
      <w:r w:rsidRPr="007E3A17">
        <w:rPr>
          <w:b/>
          <w:bCs/>
        </w:rPr>
        <w:t>Hinshaw SP, Nguyen PT, O’Grady SM and Rosenthal EA</w:t>
      </w:r>
      <w:r w:rsidRPr="007E3A17">
        <w:t xml:space="preserve"> (2022) Annual Research Review: Attention-deficit/hyperactivity disorder in girls and women: underrepresentation, longitudinal processes, and key directions. </w:t>
      </w:r>
      <w:r w:rsidRPr="007E3A17">
        <w:rPr>
          <w:i/>
          <w:iCs/>
        </w:rPr>
        <w:t>Journal of Child Psychology and Psychiatry</w:t>
      </w:r>
      <w:r w:rsidRPr="007E3A17">
        <w:t xml:space="preserve"> </w:t>
      </w:r>
      <w:r w:rsidRPr="007E3A17">
        <w:rPr>
          <w:b/>
          <w:bCs/>
        </w:rPr>
        <w:t>63</w:t>
      </w:r>
      <w:r w:rsidRPr="007E3A17">
        <w:t>, 484–496</w:t>
      </w:r>
    </w:p>
    <w:p w14:paraId="60B20A68" w14:textId="77777777" w:rsidR="007E3A17" w:rsidRPr="007E3A17" w:rsidRDefault="007E3A17" w:rsidP="007E3A17">
      <w:pPr>
        <w:pStyle w:val="Bibliography"/>
      </w:pPr>
      <w:r w:rsidRPr="007E3A17">
        <w:rPr>
          <w:b/>
          <w:bCs/>
        </w:rPr>
        <w:t>Huang K-L, Wei H-T, Hsu J-W, Bai Y-M, Su T-P, Li C-T, Lin W-C, Tsai S-J, Chang W-H and Chen T-J</w:t>
      </w:r>
      <w:r w:rsidRPr="007E3A17">
        <w:t xml:space="preserve"> (2018) Risk of suicide attempts in adolescents and young adults with attention-deficit hyperactivity disorder: a nationwide longitudinal study. </w:t>
      </w:r>
      <w:r w:rsidRPr="007E3A17">
        <w:rPr>
          <w:i/>
          <w:iCs/>
        </w:rPr>
        <w:t>The British Journal of Psychiatry</w:t>
      </w:r>
      <w:r w:rsidRPr="007E3A17">
        <w:t xml:space="preserve"> </w:t>
      </w:r>
      <w:r w:rsidRPr="007E3A17">
        <w:rPr>
          <w:b/>
          <w:bCs/>
        </w:rPr>
        <w:t>212</w:t>
      </w:r>
      <w:r w:rsidRPr="007E3A17">
        <w:t>, 234–238</w:t>
      </w:r>
    </w:p>
    <w:p w14:paraId="29461D76" w14:textId="77777777" w:rsidR="007E3A17" w:rsidRPr="007E3A17" w:rsidRDefault="007E3A17" w:rsidP="007E3A17">
      <w:pPr>
        <w:pStyle w:val="Bibliography"/>
      </w:pPr>
      <w:r w:rsidRPr="007E3A17">
        <w:rPr>
          <w:b/>
          <w:bCs/>
        </w:rPr>
        <w:t>Larsson H, Lichtenstein P and Larsson J-O</w:t>
      </w:r>
      <w:r w:rsidRPr="007E3A17">
        <w:t xml:space="preserve"> (2006) Genetic contributions to the development of ADHD subtypes from childhood to adolescence. </w:t>
      </w:r>
      <w:r w:rsidRPr="007E3A17">
        <w:rPr>
          <w:i/>
          <w:iCs/>
        </w:rPr>
        <w:t>Journal of the American Academy of Child and Adolescent Psychiatry</w:t>
      </w:r>
      <w:r w:rsidRPr="007E3A17">
        <w:t xml:space="preserve"> </w:t>
      </w:r>
      <w:r w:rsidRPr="007E3A17">
        <w:rPr>
          <w:b/>
          <w:bCs/>
        </w:rPr>
        <w:t>45</w:t>
      </w:r>
      <w:r w:rsidRPr="007E3A17">
        <w:t>, 973–981</w:t>
      </w:r>
    </w:p>
    <w:p w14:paraId="01E4FE01" w14:textId="77777777" w:rsidR="007E3A17" w:rsidRPr="007E3A17" w:rsidRDefault="007E3A17" w:rsidP="007E3A17">
      <w:pPr>
        <w:pStyle w:val="Bibliography"/>
      </w:pPr>
      <w:r w:rsidRPr="007E3A17">
        <w:rPr>
          <w:b/>
          <w:bCs/>
        </w:rPr>
        <w:t>Levy T, Kronenberg S, Crosbie J and Schachar RJ</w:t>
      </w:r>
      <w:r w:rsidRPr="007E3A17">
        <w:t xml:space="preserve"> (2020) Attention-deficit/hyperactivity disorder (ADHD) symptoms and suicidality in children: The mediating role of depression, irritability and anxiety symptoms. </w:t>
      </w:r>
      <w:r w:rsidRPr="007E3A17">
        <w:rPr>
          <w:i/>
          <w:iCs/>
        </w:rPr>
        <w:t>Journal of Affective Disorders</w:t>
      </w:r>
      <w:r w:rsidRPr="007E3A17">
        <w:t xml:space="preserve"> </w:t>
      </w:r>
      <w:r w:rsidRPr="007E3A17">
        <w:rPr>
          <w:b/>
          <w:bCs/>
        </w:rPr>
        <w:t>265</w:t>
      </w:r>
      <w:r w:rsidRPr="007E3A17">
        <w:t>, 200–206</w:t>
      </w:r>
    </w:p>
    <w:p w14:paraId="48F12070" w14:textId="77777777" w:rsidR="007E3A17" w:rsidRPr="007E3A17" w:rsidRDefault="007E3A17" w:rsidP="007E3A17">
      <w:pPr>
        <w:pStyle w:val="Bibliography"/>
      </w:pPr>
      <w:r w:rsidRPr="007E3A17">
        <w:rPr>
          <w:b/>
          <w:bCs/>
        </w:rPr>
        <w:t>Milich R, Balentine A and Lynam D</w:t>
      </w:r>
      <w:r w:rsidRPr="007E3A17">
        <w:t xml:space="preserve"> (2001) ADHD Combined Type and ADHD Predominately Inattentive Type are Distinct and Unrelated Disorders. </w:t>
      </w:r>
      <w:r w:rsidRPr="007E3A17">
        <w:rPr>
          <w:i/>
          <w:iCs/>
        </w:rPr>
        <w:t>Clinical Psychology: Science and Practice</w:t>
      </w:r>
      <w:r w:rsidRPr="007E3A17">
        <w:t xml:space="preserve"> </w:t>
      </w:r>
      <w:r w:rsidRPr="007E3A17">
        <w:rPr>
          <w:b/>
          <w:bCs/>
        </w:rPr>
        <w:t>8</w:t>
      </w:r>
      <w:r w:rsidRPr="007E3A17">
        <w:t>, 463–488</w:t>
      </w:r>
    </w:p>
    <w:p w14:paraId="65764BBE" w14:textId="77777777" w:rsidR="007E3A17" w:rsidRPr="007E3A17" w:rsidRDefault="007E3A17" w:rsidP="007E3A17">
      <w:pPr>
        <w:pStyle w:val="Bibliography"/>
      </w:pPr>
      <w:r w:rsidRPr="007E3A17">
        <w:rPr>
          <w:b/>
          <w:bCs/>
        </w:rPr>
        <w:t>Mowlem F, Agnew-Blais J, Taylor E and Asherson P</w:t>
      </w:r>
      <w:r w:rsidRPr="007E3A17">
        <w:t xml:space="preserve"> (2019a) Do different factors influence whether girls versus boys meet ADHD diagnostic criteria? Sex differences among children with high ADHD symptoms. </w:t>
      </w:r>
      <w:r w:rsidRPr="007E3A17">
        <w:rPr>
          <w:i/>
          <w:iCs/>
        </w:rPr>
        <w:t>Psychiatry Research</w:t>
      </w:r>
      <w:r w:rsidRPr="007E3A17">
        <w:t xml:space="preserve"> </w:t>
      </w:r>
      <w:r w:rsidRPr="007E3A17">
        <w:rPr>
          <w:b/>
          <w:bCs/>
        </w:rPr>
        <w:t>272</w:t>
      </w:r>
      <w:r w:rsidRPr="007E3A17">
        <w:t>, 765–773</w:t>
      </w:r>
    </w:p>
    <w:p w14:paraId="0644ADD1" w14:textId="77777777" w:rsidR="007E3A17" w:rsidRPr="007E3A17" w:rsidRDefault="007E3A17" w:rsidP="007E3A17">
      <w:pPr>
        <w:pStyle w:val="Bibliography"/>
      </w:pPr>
      <w:r w:rsidRPr="007E3A17">
        <w:rPr>
          <w:b/>
          <w:bCs/>
        </w:rPr>
        <w:t>Mowlem FD, Rosenqvist MA, Martin J, Lichtenstein P, Asherson P and Larsson H</w:t>
      </w:r>
      <w:r w:rsidRPr="007E3A17">
        <w:t xml:space="preserve"> (2019b) Sex differences in predicting ADHD clinical diagnosis and pharmacological treatment. </w:t>
      </w:r>
      <w:r w:rsidRPr="007E3A17">
        <w:rPr>
          <w:i/>
          <w:iCs/>
        </w:rPr>
        <w:t>European Child &amp; Adolescent Psychiatry</w:t>
      </w:r>
      <w:r w:rsidRPr="007E3A17">
        <w:t xml:space="preserve"> </w:t>
      </w:r>
      <w:r w:rsidRPr="007E3A17">
        <w:rPr>
          <w:b/>
          <w:bCs/>
        </w:rPr>
        <w:t>28</w:t>
      </w:r>
      <w:r w:rsidRPr="007E3A17">
        <w:t>, 481–489</w:t>
      </w:r>
    </w:p>
    <w:p w14:paraId="13CCCCB9" w14:textId="77777777" w:rsidR="007E3A17" w:rsidRPr="007E3A17" w:rsidRDefault="007E3A17" w:rsidP="007E3A17">
      <w:pPr>
        <w:pStyle w:val="Bibliography"/>
      </w:pPr>
      <w:r w:rsidRPr="007E3A17">
        <w:rPr>
          <w:b/>
          <w:bCs/>
        </w:rPr>
        <w:lastRenderedPageBreak/>
        <w:t>Murray AL, Booth T, Eisner M, Auyeung B, Murray G and Ribeaud D</w:t>
      </w:r>
      <w:r w:rsidRPr="007E3A17">
        <w:t xml:space="preserve"> (2019) Sex differences in ADHD trajectories across childhood and adolescence. </w:t>
      </w:r>
      <w:r w:rsidRPr="007E3A17">
        <w:rPr>
          <w:i/>
          <w:iCs/>
        </w:rPr>
        <w:t>Developmental Science</w:t>
      </w:r>
      <w:r w:rsidRPr="007E3A17">
        <w:t xml:space="preserve"> </w:t>
      </w:r>
      <w:r w:rsidRPr="007E3A17">
        <w:rPr>
          <w:b/>
          <w:bCs/>
        </w:rPr>
        <w:t>22</w:t>
      </w:r>
      <w:r w:rsidRPr="007E3A17">
        <w:t>, e12721</w:t>
      </w:r>
    </w:p>
    <w:p w14:paraId="32D6859D" w14:textId="77777777" w:rsidR="007E3A17" w:rsidRPr="007E3A17" w:rsidRDefault="007E3A17" w:rsidP="007E3A17">
      <w:pPr>
        <w:pStyle w:val="Bibliography"/>
      </w:pPr>
      <w:r w:rsidRPr="007E3A17">
        <w:rPr>
          <w:b/>
          <w:bCs/>
        </w:rPr>
        <w:t>de Nijs PFA, Ferdinand RF and Verhulst FC</w:t>
      </w:r>
      <w:r w:rsidRPr="007E3A17">
        <w:t xml:space="preserve"> (2007) No hyperactive–impulsive subtype in teacher-rated attention-deficit/hyperactivity problems. </w:t>
      </w:r>
      <w:r w:rsidRPr="007E3A17">
        <w:rPr>
          <w:i/>
          <w:iCs/>
        </w:rPr>
        <w:t>European Child &amp; Adolescent Psychiatry</w:t>
      </w:r>
      <w:r w:rsidRPr="007E3A17">
        <w:t xml:space="preserve"> </w:t>
      </w:r>
      <w:r w:rsidRPr="007E3A17">
        <w:rPr>
          <w:b/>
          <w:bCs/>
        </w:rPr>
        <w:t>16</w:t>
      </w:r>
      <w:r w:rsidRPr="007E3A17">
        <w:t>, 25–32</w:t>
      </w:r>
    </w:p>
    <w:p w14:paraId="6AD0988C" w14:textId="77777777" w:rsidR="007E3A17" w:rsidRPr="007E3A17" w:rsidRDefault="007E3A17" w:rsidP="007E3A17">
      <w:pPr>
        <w:pStyle w:val="Bibliography"/>
      </w:pPr>
      <w:r w:rsidRPr="007E3A17">
        <w:rPr>
          <w:b/>
          <w:bCs/>
        </w:rPr>
        <w:t>Orri M, Boivin M, Chen C, Ahun MN, Geoffroy M-C, Ouellet-Morin I, Tremblay RE and Côté SM</w:t>
      </w:r>
      <w:r w:rsidRPr="007E3A17">
        <w:t xml:space="preserve"> (2021) Cohort Profile: Quebec Longitudinal Study of Child Development (QLSCD). </w:t>
      </w:r>
      <w:r w:rsidRPr="007E3A17">
        <w:rPr>
          <w:i/>
          <w:iCs/>
        </w:rPr>
        <w:t>Social Psychiatry and Psychiatric Epidemiology</w:t>
      </w:r>
      <w:r w:rsidRPr="007E3A17">
        <w:t xml:space="preserve"> </w:t>
      </w:r>
      <w:r w:rsidRPr="007E3A17">
        <w:rPr>
          <w:b/>
          <w:bCs/>
        </w:rPr>
        <w:t>56</w:t>
      </w:r>
      <w:r w:rsidRPr="007E3A17">
        <w:t>, 883–894</w:t>
      </w:r>
    </w:p>
    <w:p w14:paraId="5F791BC2" w14:textId="77777777" w:rsidR="007E3A17" w:rsidRPr="007E3A17" w:rsidRDefault="007E3A17" w:rsidP="007E3A17">
      <w:pPr>
        <w:pStyle w:val="Bibliography"/>
      </w:pPr>
      <w:r w:rsidRPr="007E3A17">
        <w:rPr>
          <w:b/>
          <w:bCs/>
        </w:rPr>
        <w:t>Orri M, Scardera S, Perret LC, Bolanis D, Temcheff C, Séguin JR, Boivin M, Turecki G, Tremblay RE, Côté SM and Geoffroy M-C</w:t>
      </w:r>
      <w:r w:rsidRPr="007E3A17">
        <w:t xml:space="preserve"> (2020) Mental Health Problems and Risk of Suicidal Ideation and Attempts in Adolescents. </w:t>
      </w:r>
      <w:r w:rsidRPr="007E3A17">
        <w:rPr>
          <w:i/>
          <w:iCs/>
        </w:rPr>
        <w:t>Pediatrics</w:t>
      </w:r>
      <w:r w:rsidRPr="007E3A17">
        <w:t xml:space="preserve"> </w:t>
      </w:r>
      <w:r w:rsidRPr="007E3A17">
        <w:rPr>
          <w:b/>
          <w:bCs/>
        </w:rPr>
        <w:t>146</w:t>
      </w:r>
      <w:r w:rsidRPr="007E3A17">
        <w:t>, e20193823</w:t>
      </w:r>
    </w:p>
    <w:p w14:paraId="442AC6B4" w14:textId="77777777" w:rsidR="007E3A17" w:rsidRPr="007E3A17" w:rsidRDefault="007E3A17" w:rsidP="007E3A17">
      <w:pPr>
        <w:pStyle w:val="Bibliography"/>
      </w:pPr>
      <w:r w:rsidRPr="007E3A17">
        <w:rPr>
          <w:b/>
          <w:bCs/>
        </w:rPr>
        <w:t>Pingault J-B, Tremblay RE, Vitaro F, Carbonneau R, Genolini C, Falissard B and Côté SM</w:t>
      </w:r>
      <w:r w:rsidRPr="007E3A17">
        <w:t xml:space="preserve"> (2011) Childhood trajectories of inattention and hyperactivity and prediction of educational attainment in early adulthood: a 16-year longitudinal population-based study. </w:t>
      </w:r>
      <w:r w:rsidRPr="007E3A17">
        <w:rPr>
          <w:i/>
          <w:iCs/>
        </w:rPr>
        <w:t>The American Journal of Psychiatry</w:t>
      </w:r>
      <w:r w:rsidRPr="007E3A17">
        <w:t xml:space="preserve"> </w:t>
      </w:r>
      <w:r w:rsidRPr="007E3A17">
        <w:rPr>
          <w:b/>
          <w:bCs/>
        </w:rPr>
        <w:t>168</w:t>
      </w:r>
      <w:r w:rsidRPr="007E3A17">
        <w:t>, 1164–1170</w:t>
      </w:r>
    </w:p>
    <w:p w14:paraId="3815D071" w14:textId="77777777" w:rsidR="007E3A17" w:rsidRPr="007E3A17" w:rsidRDefault="007E3A17" w:rsidP="007E3A17">
      <w:pPr>
        <w:pStyle w:val="Bibliography"/>
      </w:pPr>
      <w:r w:rsidRPr="007E3A17">
        <w:rPr>
          <w:b/>
          <w:bCs/>
        </w:rPr>
        <w:t>Quinn PO</w:t>
      </w:r>
      <w:r w:rsidRPr="007E3A17">
        <w:t xml:space="preserve"> (2008) Attention-deficit/hyperactivity disorder and its comorbidities in women and girls: an evolving picture. </w:t>
      </w:r>
      <w:r w:rsidRPr="007E3A17">
        <w:rPr>
          <w:i/>
          <w:iCs/>
        </w:rPr>
        <w:t>Current Psychiatry Reports</w:t>
      </w:r>
      <w:r w:rsidRPr="007E3A17">
        <w:t xml:space="preserve"> </w:t>
      </w:r>
      <w:r w:rsidRPr="007E3A17">
        <w:rPr>
          <w:b/>
          <w:bCs/>
        </w:rPr>
        <w:t>10</w:t>
      </w:r>
      <w:r w:rsidRPr="007E3A17">
        <w:t>, 419–423</w:t>
      </w:r>
    </w:p>
    <w:p w14:paraId="37EA4BDA" w14:textId="77777777" w:rsidR="007E3A17" w:rsidRPr="007E3A17" w:rsidRDefault="007E3A17" w:rsidP="007E3A17">
      <w:pPr>
        <w:pStyle w:val="Bibliography"/>
      </w:pPr>
      <w:r w:rsidRPr="007E3A17">
        <w:rPr>
          <w:b/>
          <w:bCs/>
        </w:rPr>
        <w:t>Retz W, Ginsberg Y, Turner D, Barra S, Retz-Junginger P, Larsson H and Asherson P</w:t>
      </w:r>
      <w:r w:rsidRPr="007E3A17">
        <w:t xml:space="preserve"> (2021) Attention-Deficit/Hyperactivity Disorder (ADHD), antisociality and delinquent behavior over the lifespan. </w:t>
      </w:r>
      <w:r w:rsidRPr="007E3A17">
        <w:rPr>
          <w:i/>
          <w:iCs/>
        </w:rPr>
        <w:t>Neuroscience and Biobehavioral Reviews</w:t>
      </w:r>
      <w:r w:rsidRPr="007E3A17">
        <w:t xml:space="preserve"> </w:t>
      </w:r>
      <w:r w:rsidRPr="007E3A17">
        <w:rPr>
          <w:b/>
          <w:bCs/>
        </w:rPr>
        <w:t>120</w:t>
      </w:r>
      <w:r w:rsidRPr="007E3A17">
        <w:t>, 236–248</w:t>
      </w:r>
    </w:p>
    <w:p w14:paraId="326CCB01" w14:textId="77777777" w:rsidR="007E3A17" w:rsidRPr="007E3A17" w:rsidRDefault="007E3A17" w:rsidP="007E3A17">
      <w:pPr>
        <w:pStyle w:val="Bibliography"/>
      </w:pPr>
      <w:r w:rsidRPr="007E3A17">
        <w:rPr>
          <w:b/>
          <w:bCs/>
        </w:rPr>
        <w:t>Robins LN, Helzer JE, Croughan J and Ratcliff KS</w:t>
      </w:r>
      <w:r w:rsidRPr="007E3A17">
        <w:t xml:space="preserve"> (1981) National Institute of Mental Health Diagnostic Interview Schedule. Its history, characteristics, and validity. </w:t>
      </w:r>
      <w:r w:rsidRPr="007E3A17">
        <w:rPr>
          <w:i/>
          <w:iCs/>
        </w:rPr>
        <w:t>Archives of General Psychiatry</w:t>
      </w:r>
      <w:r w:rsidRPr="007E3A17">
        <w:t xml:space="preserve"> </w:t>
      </w:r>
      <w:r w:rsidRPr="007E3A17">
        <w:rPr>
          <w:b/>
          <w:bCs/>
        </w:rPr>
        <w:t>38</w:t>
      </w:r>
      <w:r w:rsidRPr="007E3A17">
        <w:t>, 381–389</w:t>
      </w:r>
    </w:p>
    <w:p w14:paraId="12B4B2EB" w14:textId="77777777" w:rsidR="007E3A17" w:rsidRPr="007E3A17" w:rsidRDefault="007E3A17" w:rsidP="007E3A17">
      <w:pPr>
        <w:pStyle w:val="Bibliography"/>
      </w:pPr>
      <w:r w:rsidRPr="007E3A17">
        <w:rPr>
          <w:b/>
          <w:bCs/>
        </w:rPr>
        <w:t>Romer D</w:t>
      </w:r>
      <w:r w:rsidRPr="007E3A17">
        <w:t xml:space="preserve"> (2010) Adolescent Risk Taking, Impulsivity, and Brain Development: Implications for Prevention. </w:t>
      </w:r>
      <w:r w:rsidRPr="007E3A17">
        <w:rPr>
          <w:i/>
          <w:iCs/>
        </w:rPr>
        <w:t>Developmental psychobiology</w:t>
      </w:r>
      <w:r w:rsidRPr="007E3A17">
        <w:t xml:space="preserve"> </w:t>
      </w:r>
      <w:r w:rsidRPr="007E3A17">
        <w:rPr>
          <w:b/>
          <w:bCs/>
        </w:rPr>
        <w:t>52</w:t>
      </w:r>
      <w:r w:rsidRPr="007E3A17">
        <w:t>, 263</w:t>
      </w:r>
    </w:p>
    <w:p w14:paraId="394094C6" w14:textId="77777777" w:rsidR="007E3A17" w:rsidRPr="007E3A17" w:rsidRDefault="007E3A17" w:rsidP="007E3A17">
      <w:pPr>
        <w:pStyle w:val="Bibliography"/>
      </w:pPr>
      <w:r w:rsidRPr="007E3A17">
        <w:rPr>
          <w:b/>
          <w:bCs/>
        </w:rPr>
        <w:t>Rouquette A, Côté SM, Pryor LE, Carbonneau R, Vitaro F and Tremblay RE</w:t>
      </w:r>
      <w:r w:rsidRPr="007E3A17">
        <w:t xml:space="preserve"> (2014) Cohort profile: the Quebec Longitudinal Study of Kindergarten Children (QLSKC). </w:t>
      </w:r>
      <w:r w:rsidRPr="007E3A17">
        <w:rPr>
          <w:i/>
          <w:iCs/>
        </w:rPr>
        <w:t>International Journal of Epidemiology</w:t>
      </w:r>
      <w:r w:rsidRPr="007E3A17">
        <w:t xml:space="preserve"> </w:t>
      </w:r>
      <w:r w:rsidRPr="007E3A17">
        <w:rPr>
          <w:b/>
          <w:bCs/>
        </w:rPr>
        <w:t>43</w:t>
      </w:r>
      <w:r w:rsidRPr="007E3A17">
        <w:t>, 23–33</w:t>
      </w:r>
    </w:p>
    <w:p w14:paraId="7D983AA1" w14:textId="77777777" w:rsidR="007E3A17" w:rsidRPr="007E3A17" w:rsidRDefault="007E3A17" w:rsidP="007E3A17">
      <w:pPr>
        <w:pStyle w:val="Bibliography"/>
      </w:pPr>
      <w:r w:rsidRPr="007E3A17">
        <w:rPr>
          <w:b/>
          <w:bCs/>
        </w:rPr>
        <w:t>Rucklidge JJ</w:t>
      </w:r>
      <w:r w:rsidRPr="007E3A17">
        <w:t xml:space="preserve"> (2008) Gender differences in ADHD: implications for psychosocial treatments. </w:t>
      </w:r>
      <w:r w:rsidRPr="007E3A17">
        <w:rPr>
          <w:i/>
          <w:iCs/>
        </w:rPr>
        <w:t>Expert Review of Neurotherapeutics</w:t>
      </w:r>
      <w:r w:rsidRPr="007E3A17">
        <w:t xml:space="preserve"> </w:t>
      </w:r>
      <w:r w:rsidRPr="007E3A17">
        <w:rPr>
          <w:b/>
          <w:bCs/>
        </w:rPr>
        <w:t>8</w:t>
      </w:r>
      <w:r w:rsidRPr="007E3A17">
        <w:t>, 643–655</w:t>
      </w:r>
    </w:p>
    <w:p w14:paraId="540E365C" w14:textId="77777777" w:rsidR="007E3A17" w:rsidRPr="007E3A17" w:rsidRDefault="007E3A17" w:rsidP="007E3A17">
      <w:pPr>
        <w:pStyle w:val="Bibliography"/>
      </w:pPr>
      <w:r w:rsidRPr="007E3A17">
        <w:rPr>
          <w:b/>
          <w:bCs/>
        </w:rPr>
        <w:t>Saad JF, Griffiths KR and Korgaonkar MS</w:t>
      </w:r>
      <w:r w:rsidRPr="007E3A17">
        <w:t xml:space="preserve"> (2020) A Systematic Review of Imaging Studies in the Combined and Inattentive Subtypes of Attention Deficit Hyperactivity Disorder. </w:t>
      </w:r>
      <w:r w:rsidRPr="007E3A17">
        <w:rPr>
          <w:i/>
          <w:iCs/>
        </w:rPr>
        <w:t>Frontiers in Integrative Neuroscience</w:t>
      </w:r>
      <w:r w:rsidRPr="007E3A17">
        <w:t xml:space="preserve"> </w:t>
      </w:r>
      <w:r w:rsidRPr="007E3A17">
        <w:rPr>
          <w:b/>
          <w:bCs/>
        </w:rPr>
        <w:t>14</w:t>
      </w:r>
      <w:r w:rsidRPr="007E3A17">
        <w:t>, 31</w:t>
      </w:r>
    </w:p>
    <w:p w14:paraId="40485BA3" w14:textId="77777777" w:rsidR="007E3A17" w:rsidRPr="007E3A17" w:rsidRDefault="007E3A17" w:rsidP="007E3A17">
      <w:pPr>
        <w:pStyle w:val="Bibliography"/>
      </w:pPr>
      <w:r w:rsidRPr="007E3A17">
        <w:rPr>
          <w:b/>
          <w:bCs/>
        </w:rPr>
        <w:t>Septier M, Stordeur C, Zhang J, Delorme R and Cortese S</w:t>
      </w:r>
      <w:r w:rsidRPr="007E3A17">
        <w:t xml:space="preserve"> (2019) Association between suicidal spectrum behaviors and Attention-Deficit/Hyperactivity Disorder: A systematic review and meta-analysis. </w:t>
      </w:r>
      <w:r w:rsidRPr="007E3A17">
        <w:rPr>
          <w:i/>
          <w:iCs/>
        </w:rPr>
        <w:t>Neuroscience and Biobehavioral Reviews</w:t>
      </w:r>
      <w:r w:rsidRPr="007E3A17">
        <w:t xml:space="preserve"> </w:t>
      </w:r>
      <w:r w:rsidRPr="007E3A17">
        <w:rPr>
          <w:b/>
          <w:bCs/>
        </w:rPr>
        <w:t>103</w:t>
      </w:r>
      <w:r w:rsidRPr="007E3A17">
        <w:t>, 109–118</w:t>
      </w:r>
    </w:p>
    <w:p w14:paraId="32F04B7D" w14:textId="77777777" w:rsidR="007E3A17" w:rsidRPr="007E3A17" w:rsidRDefault="007E3A17" w:rsidP="007E3A17">
      <w:pPr>
        <w:pStyle w:val="Bibliography"/>
      </w:pPr>
      <w:r w:rsidRPr="007E3A17">
        <w:rPr>
          <w:b/>
          <w:bCs/>
        </w:rPr>
        <w:t>Shaffer D, Fisher P, Dulcan MK, Davies M, Piacentini J, Schwab-Stone ME, Lahey BB, Bourdon K, Jensen PS, Bird HR, Canino G and Regier DA</w:t>
      </w:r>
      <w:r w:rsidRPr="007E3A17">
        <w:t xml:space="preserve"> (1996) The NIMH Diagnostic Interview Schedule for Children Version 2.3 (DISC-2.3): description, acceptability, prevalence rates, and performance in the MECA Study. Methods for the Epidemiology of Child and Adolescent Mental Disorders Study. </w:t>
      </w:r>
      <w:r w:rsidRPr="007E3A17">
        <w:rPr>
          <w:i/>
          <w:iCs/>
        </w:rPr>
        <w:t>Journal of the American Academy of Child and Adolescent Psychiatry</w:t>
      </w:r>
      <w:r w:rsidRPr="007E3A17">
        <w:t xml:space="preserve"> </w:t>
      </w:r>
      <w:r w:rsidRPr="007E3A17">
        <w:rPr>
          <w:b/>
          <w:bCs/>
        </w:rPr>
        <w:t>35</w:t>
      </w:r>
      <w:r w:rsidRPr="007E3A17">
        <w:t>, 865–877</w:t>
      </w:r>
    </w:p>
    <w:p w14:paraId="478CDAFE" w14:textId="77777777" w:rsidR="007E3A17" w:rsidRPr="007E3A17" w:rsidRDefault="007E3A17" w:rsidP="007E3A17">
      <w:pPr>
        <w:pStyle w:val="Bibliography"/>
      </w:pPr>
      <w:r w:rsidRPr="007E3A17">
        <w:rPr>
          <w:b/>
          <w:bCs/>
        </w:rPr>
        <w:t>Slobodin O and Davidovitch M</w:t>
      </w:r>
      <w:r w:rsidRPr="007E3A17">
        <w:t xml:space="preserve"> (2019) Gender Differences in Objective and Subjective Measures of ADHD Among Clinic-Referred Children. </w:t>
      </w:r>
      <w:r w:rsidRPr="007E3A17">
        <w:rPr>
          <w:i/>
          <w:iCs/>
        </w:rPr>
        <w:t>Frontiers in Human Neuroscience</w:t>
      </w:r>
      <w:r w:rsidRPr="007E3A17">
        <w:t xml:space="preserve"> </w:t>
      </w:r>
      <w:r w:rsidRPr="007E3A17">
        <w:rPr>
          <w:b/>
          <w:bCs/>
        </w:rPr>
        <w:t>13</w:t>
      </w:r>
      <w:r w:rsidRPr="007E3A17">
        <w:t>, 441</w:t>
      </w:r>
    </w:p>
    <w:p w14:paraId="01BA2149" w14:textId="77777777" w:rsidR="007E3A17" w:rsidRPr="007E3A17" w:rsidRDefault="007E3A17" w:rsidP="007E3A17">
      <w:pPr>
        <w:pStyle w:val="Bibliography"/>
      </w:pPr>
      <w:r w:rsidRPr="007E3A17">
        <w:rPr>
          <w:b/>
          <w:bCs/>
        </w:rPr>
        <w:t>Strayhorn JM and Weidman CS</w:t>
      </w:r>
      <w:r w:rsidRPr="007E3A17">
        <w:t xml:space="preserve"> (1988) A parent practices scale and its relation to parent and child mental health. </w:t>
      </w:r>
      <w:r w:rsidRPr="007E3A17">
        <w:rPr>
          <w:i/>
          <w:iCs/>
        </w:rPr>
        <w:t>Journal of the American Academy of Child &amp; Adolescent Psychiatry</w:t>
      </w:r>
      <w:r w:rsidRPr="007E3A17">
        <w:t xml:space="preserve"> </w:t>
      </w:r>
      <w:r w:rsidRPr="007E3A17">
        <w:rPr>
          <w:b/>
          <w:bCs/>
        </w:rPr>
        <w:t>27</w:t>
      </w:r>
      <w:r w:rsidRPr="007E3A17">
        <w:t>, 613–618</w:t>
      </w:r>
    </w:p>
    <w:p w14:paraId="5C9BAD48" w14:textId="77777777" w:rsidR="007E3A17" w:rsidRPr="007E3A17" w:rsidRDefault="007E3A17" w:rsidP="007E3A17">
      <w:pPr>
        <w:pStyle w:val="Bibliography"/>
      </w:pPr>
      <w:r w:rsidRPr="007E3A17">
        <w:rPr>
          <w:b/>
          <w:bCs/>
        </w:rPr>
        <w:t>Sultan RS, Liu S-M, Hacker KA and Olfson M</w:t>
      </w:r>
      <w:r w:rsidRPr="007E3A17">
        <w:t xml:space="preserve"> (2021) Adolescents With Attention-Deficit/Hyperactivity Disorder: Adverse Behaviors and Comorbidity. </w:t>
      </w:r>
      <w:r w:rsidRPr="007E3A17">
        <w:rPr>
          <w:i/>
          <w:iCs/>
        </w:rPr>
        <w:t>The Journal of Adolescent Health: Official Publication of the Society for Adolescent Medicine</w:t>
      </w:r>
      <w:r w:rsidRPr="007E3A17">
        <w:t xml:space="preserve"> </w:t>
      </w:r>
      <w:r w:rsidRPr="007E3A17">
        <w:rPr>
          <w:b/>
          <w:bCs/>
        </w:rPr>
        <w:t>68</w:t>
      </w:r>
      <w:r w:rsidRPr="007E3A17">
        <w:t>, 284–291</w:t>
      </w:r>
    </w:p>
    <w:p w14:paraId="5B53931A" w14:textId="77777777" w:rsidR="007E3A17" w:rsidRPr="007E3A17" w:rsidRDefault="007E3A17" w:rsidP="007E3A17">
      <w:pPr>
        <w:pStyle w:val="Bibliography"/>
      </w:pPr>
      <w:r w:rsidRPr="007E3A17">
        <w:rPr>
          <w:b/>
          <w:bCs/>
        </w:rPr>
        <w:lastRenderedPageBreak/>
        <w:t>Tandon M, Tillman R, Agrawal A and Luby J</w:t>
      </w:r>
      <w:r w:rsidRPr="007E3A17">
        <w:t xml:space="preserve"> (2016) Trajectories of ADHD severity over 10 years from childhood into adulthood. </w:t>
      </w:r>
      <w:r w:rsidRPr="007E3A17">
        <w:rPr>
          <w:i/>
          <w:iCs/>
        </w:rPr>
        <w:t>Attention Deficit and Hyperactivity Disorders</w:t>
      </w:r>
      <w:r w:rsidRPr="007E3A17">
        <w:t xml:space="preserve"> </w:t>
      </w:r>
      <w:r w:rsidRPr="007E3A17">
        <w:rPr>
          <w:b/>
          <w:bCs/>
        </w:rPr>
        <w:t>8</w:t>
      </w:r>
      <w:r w:rsidRPr="007E3A17">
        <w:t>, 121–130</w:t>
      </w:r>
    </w:p>
    <w:p w14:paraId="303F2529" w14:textId="77777777" w:rsidR="007E3A17" w:rsidRPr="007E3A17" w:rsidRDefault="007E3A17" w:rsidP="007E3A17">
      <w:pPr>
        <w:pStyle w:val="Bibliography"/>
      </w:pPr>
      <w:r w:rsidRPr="007E3A17">
        <w:rPr>
          <w:b/>
          <w:bCs/>
        </w:rPr>
        <w:t>Thomas R, Sanders S, Doust J, Beller E and Glasziou P</w:t>
      </w:r>
      <w:r w:rsidRPr="007E3A17">
        <w:t xml:space="preserve"> (2015) Prevalence of Attention-Deficit/Hyperactivity Disorder: A Systematic Review and Meta-analysis. </w:t>
      </w:r>
      <w:r w:rsidRPr="007E3A17">
        <w:rPr>
          <w:i/>
          <w:iCs/>
        </w:rPr>
        <w:t>Pediatrics</w:t>
      </w:r>
      <w:r w:rsidRPr="007E3A17">
        <w:t xml:space="preserve"> </w:t>
      </w:r>
      <w:r w:rsidRPr="007E3A17">
        <w:rPr>
          <w:b/>
          <w:bCs/>
        </w:rPr>
        <w:t>135</w:t>
      </w:r>
      <w:r w:rsidRPr="007E3A17">
        <w:t>, e994–e1001</w:t>
      </w:r>
    </w:p>
    <w:p w14:paraId="01817223" w14:textId="77777777" w:rsidR="007E3A17" w:rsidRPr="007E3A17" w:rsidRDefault="007E3A17" w:rsidP="007E3A17">
      <w:pPr>
        <w:pStyle w:val="Bibliography"/>
      </w:pPr>
      <w:r w:rsidRPr="007E3A17">
        <w:rPr>
          <w:b/>
          <w:bCs/>
        </w:rPr>
        <w:t>VanderWeele TJ and Knol MJ</w:t>
      </w:r>
      <w:r w:rsidRPr="007E3A17">
        <w:t xml:space="preserve"> (2014) A Tutorial on Interaction. </w:t>
      </w:r>
      <w:r w:rsidRPr="007E3A17">
        <w:rPr>
          <w:i/>
          <w:iCs/>
        </w:rPr>
        <w:t>Epidemiologic Methods</w:t>
      </w:r>
      <w:r w:rsidRPr="007E3A17">
        <w:t xml:space="preserve"> </w:t>
      </w:r>
      <w:r w:rsidRPr="007E3A17">
        <w:rPr>
          <w:b/>
          <w:bCs/>
        </w:rPr>
        <w:t>3</w:t>
      </w:r>
      <w:r w:rsidRPr="007E3A17">
        <w:t>, 33–72</w:t>
      </w:r>
    </w:p>
    <w:p w14:paraId="5E044CD4" w14:textId="77777777" w:rsidR="007E3A17" w:rsidRPr="007E3A17" w:rsidRDefault="007E3A17" w:rsidP="007E3A17">
      <w:pPr>
        <w:pStyle w:val="Bibliography"/>
      </w:pPr>
      <w:r w:rsidRPr="007E3A17">
        <w:rPr>
          <w:b/>
          <w:bCs/>
        </w:rPr>
        <w:t>Willcutt EG, Nigg JT, Pennington BF, Solanto MV, Rohde LA, Tannock R, Loo SK, Carlson CL, McBurnett K and Lahey BB</w:t>
      </w:r>
      <w:r w:rsidRPr="007E3A17">
        <w:t xml:space="preserve"> (2012) Validity of DSM-IV attention deficit/hyperactivity disorder symptom dimensions and subtypes. </w:t>
      </w:r>
      <w:r w:rsidRPr="007E3A17">
        <w:rPr>
          <w:i/>
          <w:iCs/>
        </w:rPr>
        <w:t>Journal of Abnormal Psychology</w:t>
      </w:r>
      <w:r w:rsidRPr="007E3A17">
        <w:t xml:space="preserve"> </w:t>
      </w:r>
      <w:r w:rsidRPr="007E3A17">
        <w:rPr>
          <w:b/>
          <w:bCs/>
        </w:rPr>
        <w:t>121</w:t>
      </w:r>
      <w:r w:rsidRPr="007E3A17">
        <w:t>, 991–1010</w:t>
      </w:r>
    </w:p>
    <w:p w14:paraId="66044FFC" w14:textId="77777777" w:rsidR="007E3A17" w:rsidRPr="007E3A17" w:rsidRDefault="007E3A17" w:rsidP="007E3A17">
      <w:pPr>
        <w:pStyle w:val="Bibliography"/>
      </w:pPr>
      <w:r w:rsidRPr="007E3A17">
        <w:rPr>
          <w:b/>
          <w:bCs/>
        </w:rPr>
        <w:t>Zhang Z</w:t>
      </w:r>
      <w:r w:rsidRPr="007E3A17">
        <w:t xml:space="preserve"> (2016) Multiple imputation for time series data with Amelia package. </w:t>
      </w:r>
      <w:r w:rsidRPr="007E3A17">
        <w:rPr>
          <w:i/>
          <w:iCs/>
        </w:rPr>
        <w:t>Annals of Translational Medicine</w:t>
      </w:r>
      <w:r w:rsidRPr="007E3A17">
        <w:t xml:space="preserve"> </w:t>
      </w:r>
      <w:r w:rsidRPr="007E3A17">
        <w:rPr>
          <w:b/>
          <w:bCs/>
        </w:rPr>
        <w:t>4</w:t>
      </w:r>
      <w:r w:rsidRPr="007E3A17">
        <w:t>, 56</w:t>
      </w:r>
    </w:p>
    <w:p w14:paraId="3849571E" w14:textId="03D51F9F" w:rsidR="008A080D" w:rsidRPr="00F031F9" w:rsidRDefault="00692A99" w:rsidP="00692A99">
      <w:pPr>
        <w:rPr>
          <w:lang w:val="en-GB"/>
        </w:rPr>
      </w:pPr>
      <w:r w:rsidRPr="00F031F9">
        <w:rPr>
          <w:lang w:val="en-GB"/>
        </w:rPr>
        <w:fldChar w:fldCharType="end"/>
      </w:r>
    </w:p>
    <w:p w14:paraId="427075AE" w14:textId="77777777" w:rsidR="008A080D" w:rsidRPr="00F031F9" w:rsidRDefault="008A080D" w:rsidP="008C42F8">
      <w:pPr>
        <w:rPr>
          <w:lang w:val="en-GB"/>
        </w:rPr>
      </w:pPr>
    </w:p>
    <w:p w14:paraId="38AC55D0" w14:textId="77777777" w:rsidR="008A080D" w:rsidRPr="00F031F9" w:rsidRDefault="008A080D" w:rsidP="008C42F8">
      <w:pPr>
        <w:rPr>
          <w:lang w:val="en-GB"/>
        </w:rPr>
      </w:pPr>
    </w:p>
    <w:p w14:paraId="268EDE9C" w14:textId="77777777" w:rsidR="008A080D" w:rsidRPr="00F031F9" w:rsidRDefault="008A080D" w:rsidP="008C42F8">
      <w:pPr>
        <w:rPr>
          <w:lang w:val="en-GB"/>
        </w:rPr>
      </w:pPr>
    </w:p>
    <w:p w14:paraId="39459B48" w14:textId="3E62E582" w:rsidR="008A080D" w:rsidRPr="00F031F9" w:rsidRDefault="008A080D" w:rsidP="008C42F8">
      <w:pPr>
        <w:rPr>
          <w:lang w:val="en-GB"/>
        </w:rPr>
      </w:pPr>
      <w:r w:rsidRPr="00F031F9">
        <w:rPr>
          <w:lang w:val="en-GB"/>
        </w:rPr>
        <w:br w:type="page"/>
      </w:r>
    </w:p>
    <w:p w14:paraId="1CAA25C6" w14:textId="77777777" w:rsidR="008A080D" w:rsidRDefault="008A080D" w:rsidP="008C42F8">
      <w:pPr>
        <w:rPr>
          <w:lang w:val="en-GB"/>
        </w:rPr>
      </w:pPr>
      <w:r w:rsidRPr="00F031F9">
        <w:rPr>
          <w:b/>
          <w:bCs/>
          <w:lang w:val="en-GB"/>
        </w:rPr>
        <w:lastRenderedPageBreak/>
        <w:t>Table 1.</w:t>
      </w:r>
      <w:r w:rsidRPr="00F031F9">
        <w:rPr>
          <w:lang w:val="en-GB"/>
        </w:rPr>
        <w:t xml:space="preserve"> Sociodemographic, family and clinical characteristics </w:t>
      </w:r>
    </w:p>
    <w:tbl>
      <w:tblPr>
        <w:tblStyle w:val="PlainTable5"/>
        <w:tblW w:w="0" w:type="auto"/>
        <w:tblLook w:val="0620" w:firstRow="1" w:lastRow="0" w:firstColumn="0" w:lastColumn="0" w:noHBand="1" w:noVBand="1"/>
      </w:tblPr>
      <w:tblGrid>
        <w:gridCol w:w="3256"/>
        <w:gridCol w:w="1134"/>
        <w:gridCol w:w="283"/>
        <w:gridCol w:w="1134"/>
        <w:gridCol w:w="1134"/>
        <w:gridCol w:w="1134"/>
        <w:gridCol w:w="1134"/>
        <w:gridCol w:w="753"/>
      </w:tblGrid>
      <w:tr w:rsidR="00B74C32" w:rsidRPr="00F031F9" w14:paraId="17F7F243" w14:textId="77777777" w:rsidTr="0084159A">
        <w:trPr>
          <w:cnfStyle w:val="100000000000" w:firstRow="1" w:lastRow="0" w:firstColumn="0" w:lastColumn="0" w:oddVBand="0" w:evenVBand="0" w:oddHBand="0" w:evenHBand="0" w:firstRowFirstColumn="0" w:firstRowLastColumn="0" w:lastRowFirstColumn="0" w:lastRowLastColumn="0"/>
          <w:trHeight w:val="170"/>
        </w:trPr>
        <w:tc>
          <w:tcPr>
            <w:tcW w:w="3256" w:type="dxa"/>
            <w:tcBorders>
              <w:top w:val="single" w:sz="4" w:space="0" w:color="auto"/>
              <w:bottom w:val="single" w:sz="4" w:space="0" w:color="auto"/>
            </w:tcBorders>
            <w:noWrap/>
            <w:hideMark/>
          </w:tcPr>
          <w:p w14:paraId="5E5067B9" w14:textId="77777777" w:rsidR="00B74C32" w:rsidRPr="00F031F9" w:rsidRDefault="00B74C32" w:rsidP="0084159A">
            <w:pPr>
              <w:pStyle w:val="NoSpacing"/>
              <w:rPr>
                <w:sz w:val="16"/>
                <w:szCs w:val="16"/>
                <w:lang w:val="en-GB"/>
              </w:rPr>
            </w:pPr>
          </w:p>
        </w:tc>
        <w:tc>
          <w:tcPr>
            <w:tcW w:w="1134" w:type="dxa"/>
            <w:tcBorders>
              <w:top w:val="single" w:sz="4" w:space="0" w:color="auto"/>
              <w:bottom w:val="single" w:sz="4" w:space="0" w:color="auto"/>
            </w:tcBorders>
            <w:noWrap/>
            <w:hideMark/>
          </w:tcPr>
          <w:p w14:paraId="4DA8041D" w14:textId="77777777" w:rsidR="00B74C32" w:rsidRPr="00F031F9" w:rsidRDefault="00B74C32" w:rsidP="0084159A">
            <w:pPr>
              <w:pStyle w:val="NoSpacing"/>
              <w:rPr>
                <w:sz w:val="16"/>
                <w:szCs w:val="16"/>
                <w:lang w:val="en-GB"/>
              </w:rPr>
            </w:pPr>
            <w:r w:rsidRPr="00F031F9">
              <w:rPr>
                <w:sz w:val="16"/>
                <w:szCs w:val="16"/>
                <w:lang w:val="en-GB"/>
              </w:rPr>
              <w:t>Overall sample</w:t>
            </w:r>
          </w:p>
        </w:tc>
        <w:tc>
          <w:tcPr>
            <w:tcW w:w="283" w:type="dxa"/>
            <w:tcBorders>
              <w:top w:val="single" w:sz="4" w:space="0" w:color="auto"/>
            </w:tcBorders>
            <w:noWrap/>
            <w:hideMark/>
          </w:tcPr>
          <w:p w14:paraId="41B2B98E" w14:textId="77777777" w:rsidR="00B74C32" w:rsidRPr="00F031F9" w:rsidRDefault="00B74C32" w:rsidP="0084159A">
            <w:pPr>
              <w:pStyle w:val="NoSpacing"/>
              <w:rPr>
                <w:sz w:val="16"/>
                <w:szCs w:val="16"/>
                <w:lang w:val="en-GB"/>
              </w:rPr>
            </w:pPr>
          </w:p>
        </w:tc>
        <w:tc>
          <w:tcPr>
            <w:tcW w:w="5289" w:type="dxa"/>
            <w:gridSpan w:val="5"/>
            <w:tcBorders>
              <w:top w:val="single" w:sz="4" w:space="0" w:color="auto"/>
              <w:bottom w:val="single" w:sz="4" w:space="0" w:color="auto"/>
            </w:tcBorders>
            <w:noWrap/>
            <w:hideMark/>
          </w:tcPr>
          <w:p w14:paraId="00856172" w14:textId="77777777" w:rsidR="00B74C32" w:rsidRPr="00F031F9" w:rsidRDefault="00B74C32" w:rsidP="0084159A">
            <w:pPr>
              <w:pStyle w:val="NoSpacing"/>
              <w:rPr>
                <w:sz w:val="16"/>
                <w:szCs w:val="16"/>
                <w:lang w:val="en-GB"/>
              </w:rPr>
            </w:pPr>
            <w:r w:rsidRPr="00F031F9">
              <w:rPr>
                <w:sz w:val="16"/>
                <w:szCs w:val="16"/>
                <w:lang w:val="en-GB"/>
              </w:rPr>
              <w:t>By ADHD symptoms profile</w:t>
            </w:r>
          </w:p>
        </w:tc>
      </w:tr>
      <w:tr w:rsidR="00B74C32" w:rsidRPr="00F031F9" w14:paraId="00445EB2" w14:textId="77777777" w:rsidTr="0084159A">
        <w:trPr>
          <w:trHeight w:val="170"/>
        </w:trPr>
        <w:tc>
          <w:tcPr>
            <w:tcW w:w="3256" w:type="dxa"/>
            <w:tcBorders>
              <w:top w:val="single" w:sz="4" w:space="0" w:color="auto"/>
              <w:bottom w:val="single" w:sz="4" w:space="0" w:color="auto"/>
            </w:tcBorders>
            <w:hideMark/>
          </w:tcPr>
          <w:p w14:paraId="1E15AF63" w14:textId="77777777" w:rsidR="00B74C32" w:rsidRPr="00F031F9" w:rsidRDefault="00B74C32" w:rsidP="0084159A">
            <w:pPr>
              <w:pStyle w:val="NoSpacing"/>
              <w:rPr>
                <w:sz w:val="16"/>
                <w:szCs w:val="16"/>
                <w:lang w:val="en-GB"/>
              </w:rPr>
            </w:pPr>
          </w:p>
        </w:tc>
        <w:tc>
          <w:tcPr>
            <w:tcW w:w="1134" w:type="dxa"/>
            <w:tcBorders>
              <w:top w:val="single" w:sz="4" w:space="0" w:color="auto"/>
              <w:bottom w:val="single" w:sz="4" w:space="0" w:color="auto"/>
            </w:tcBorders>
            <w:hideMark/>
          </w:tcPr>
          <w:p w14:paraId="40F62D0A" w14:textId="77777777" w:rsidR="00B74C32" w:rsidRPr="00F031F9" w:rsidRDefault="00B74C32" w:rsidP="0084159A">
            <w:pPr>
              <w:pStyle w:val="NoSpacing"/>
              <w:rPr>
                <w:sz w:val="16"/>
                <w:szCs w:val="16"/>
                <w:lang w:val="en-GB"/>
              </w:rPr>
            </w:pPr>
          </w:p>
        </w:tc>
        <w:tc>
          <w:tcPr>
            <w:tcW w:w="283" w:type="dxa"/>
            <w:hideMark/>
          </w:tcPr>
          <w:p w14:paraId="3F2AA014" w14:textId="77777777" w:rsidR="00B74C32" w:rsidRPr="00F031F9" w:rsidRDefault="00B74C32" w:rsidP="0084159A">
            <w:pPr>
              <w:pStyle w:val="NoSpacing"/>
              <w:rPr>
                <w:sz w:val="16"/>
                <w:szCs w:val="16"/>
                <w:lang w:val="en-GB"/>
              </w:rPr>
            </w:pPr>
          </w:p>
        </w:tc>
        <w:tc>
          <w:tcPr>
            <w:tcW w:w="1134" w:type="dxa"/>
            <w:tcBorders>
              <w:top w:val="single" w:sz="4" w:space="0" w:color="auto"/>
              <w:bottom w:val="single" w:sz="4" w:space="0" w:color="auto"/>
            </w:tcBorders>
            <w:hideMark/>
          </w:tcPr>
          <w:p w14:paraId="614BED57" w14:textId="77777777" w:rsidR="00B74C32" w:rsidRPr="00F031F9" w:rsidRDefault="00B74C32" w:rsidP="0084159A">
            <w:pPr>
              <w:pStyle w:val="NoSpacing"/>
              <w:rPr>
                <w:sz w:val="16"/>
                <w:szCs w:val="16"/>
                <w:lang w:val="en-GB"/>
              </w:rPr>
            </w:pPr>
            <w:r w:rsidRPr="00F031F9">
              <w:rPr>
                <w:sz w:val="16"/>
                <w:szCs w:val="16"/>
                <w:lang w:val="en-GB"/>
              </w:rPr>
              <w:t>Low hyperactivity-impulsivity and inattention</w:t>
            </w:r>
          </w:p>
        </w:tc>
        <w:tc>
          <w:tcPr>
            <w:tcW w:w="1134" w:type="dxa"/>
            <w:tcBorders>
              <w:top w:val="single" w:sz="4" w:space="0" w:color="auto"/>
              <w:bottom w:val="single" w:sz="4" w:space="0" w:color="auto"/>
            </w:tcBorders>
            <w:hideMark/>
          </w:tcPr>
          <w:p w14:paraId="38DD06C9" w14:textId="77777777" w:rsidR="00B74C32" w:rsidRPr="00F031F9" w:rsidRDefault="00B74C32" w:rsidP="0084159A">
            <w:pPr>
              <w:pStyle w:val="NoSpacing"/>
              <w:rPr>
                <w:sz w:val="16"/>
                <w:szCs w:val="16"/>
                <w:lang w:val="en-GB"/>
              </w:rPr>
            </w:pPr>
            <w:r w:rsidRPr="00F031F9">
              <w:rPr>
                <w:sz w:val="16"/>
                <w:szCs w:val="16"/>
                <w:lang w:val="en-GB"/>
              </w:rPr>
              <w:t>Low hyperactivity-impulsivity and high inattention</w:t>
            </w:r>
          </w:p>
        </w:tc>
        <w:tc>
          <w:tcPr>
            <w:tcW w:w="1134" w:type="dxa"/>
            <w:tcBorders>
              <w:top w:val="single" w:sz="4" w:space="0" w:color="auto"/>
              <w:bottom w:val="single" w:sz="4" w:space="0" w:color="auto"/>
            </w:tcBorders>
            <w:hideMark/>
          </w:tcPr>
          <w:p w14:paraId="125A213E" w14:textId="77777777" w:rsidR="00B74C32" w:rsidRPr="00F031F9" w:rsidRDefault="00B74C32" w:rsidP="0084159A">
            <w:pPr>
              <w:pStyle w:val="NoSpacing"/>
              <w:rPr>
                <w:sz w:val="16"/>
                <w:szCs w:val="16"/>
                <w:lang w:val="en-GB"/>
              </w:rPr>
            </w:pPr>
            <w:r w:rsidRPr="00F031F9">
              <w:rPr>
                <w:sz w:val="16"/>
                <w:szCs w:val="16"/>
                <w:lang w:val="en-GB"/>
              </w:rPr>
              <w:t>High hyperactivity-impulsivity and low inattention</w:t>
            </w:r>
          </w:p>
        </w:tc>
        <w:tc>
          <w:tcPr>
            <w:tcW w:w="1134" w:type="dxa"/>
            <w:tcBorders>
              <w:top w:val="single" w:sz="4" w:space="0" w:color="auto"/>
              <w:bottom w:val="single" w:sz="4" w:space="0" w:color="auto"/>
            </w:tcBorders>
            <w:hideMark/>
          </w:tcPr>
          <w:p w14:paraId="26BA014C" w14:textId="77777777" w:rsidR="00B74C32" w:rsidRPr="00F031F9" w:rsidRDefault="00B74C32" w:rsidP="0084159A">
            <w:pPr>
              <w:pStyle w:val="NoSpacing"/>
              <w:rPr>
                <w:sz w:val="16"/>
                <w:szCs w:val="16"/>
                <w:lang w:val="en-GB"/>
              </w:rPr>
            </w:pPr>
            <w:r w:rsidRPr="00F031F9">
              <w:rPr>
                <w:sz w:val="16"/>
                <w:szCs w:val="16"/>
                <w:lang w:val="en-GB"/>
              </w:rPr>
              <w:t>Decreasing hyperactivity-impulsivity and inattention</w:t>
            </w:r>
          </w:p>
        </w:tc>
        <w:tc>
          <w:tcPr>
            <w:tcW w:w="753" w:type="dxa"/>
            <w:tcBorders>
              <w:top w:val="single" w:sz="4" w:space="0" w:color="auto"/>
              <w:bottom w:val="single" w:sz="4" w:space="0" w:color="auto"/>
            </w:tcBorders>
            <w:hideMark/>
          </w:tcPr>
          <w:p w14:paraId="48D075CF" w14:textId="77777777" w:rsidR="00B74C32" w:rsidRPr="00F031F9" w:rsidRDefault="00B74C32" w:rsidP="0084159A">
            <w:pPr>
              <w:pStyle w:val="NoSpacing"/>
              <w:rPr>
                <w:sz w:val="16"/>
                <w:szCs w:val="16"/>
                <w:lang w:val="en-GB"/>
              </w:rPr>
            </w:pPr>
            <w:r w:rsidRPr="00F031F9">
              <w:rPr>
                <w:sz w:val="16"/>
                <w:szCs w:val="16"/>
                <w:lang w:val="en-GB"/>
              </w:rPr>
              <w:t>p-value</w:t>
            </w:r>
          </w:p>
        </w:tc>
      </w:tr>
      <w:tr w:rsidR="00B74C32" w:rsidRPr="00F031F9" w14:paraId="1496A667" w14:textId="77777777" w:rsidTr="0084159A">
        <w:trPr>
          <w:trHeight w:val="170"/>
        </w:trPr>
        <w:tc>
          <w:tcPr>
            <w:tcW w:w="3256" w:type="dxa"/>
            <w:tcBorders>
              <w:top w:val="single" w:sz="4" w:space="0" w:color="auto"/>
            </w:tcBorders>
            <w:noWrap/>
            <w:hideMark/>
          </w:tcPr>
          <w:p w14:paraId="59F173A2" w14:textId="77777777" w:rsidR="00B74C32" w:rsidRPr="00F031F9" w:rsidRDefault="00B74C32" w:rsidP="0084159A">
            <w:pPr>
              <w:pStyle w:val="NoSpacing"/>
              <w:rPr>
                <w:sz w:val="16"/>
                <w:szCs w:val="16"/>
                <w:lang w:val="en-GB"/>
              </w:rPr>
            </w:pPr>
            <w:r w:rsidRPr="00F031F9">
              <w:rPr>
                <w:sz w:val="16"/>
                <w:szCs w:val="16"/>
                <w:lang w:val="en-GB"/>
              </w:rPr>
              <w:t>n</w:t>
            </w:r>
          </w:p>
        </w:tc>
        <w:tc>
          <w:tcPr>
            <w:tcW w:w="1134" w:type="dxa"/>
            <w:tcBorders>
              <w:top w:val="single" w:sz="4" w:space="0" w:color="auto"/>
            </w:tcBorders>
            <w:noWrap/>
            <w:hideMark/>
          </w:tcPr>
          <w:p w14:paraId="1EEDE4B2" w14:textId="77777777" w:rsidR="00B74C32" w:rsidRPr="00F031F9" w:rsidRDefault="00B74C32" w:rsidP="0084159A">
            <w:pPr>
              <w:pStyle w:val="NoSpacing"/>
              <w:rPr>
                <w:sz w:val="16"/>
                <w:szCs w:val="16"/>
                <w:lang w:val="en-GB"/>
              </w:rPr>
            </w:pPr>
            <w:r w:rsidRPr="00F031F9">
              <w:rPr>
                <w:sz w:val="16"/>
                <w:szCs w:val="16"/>
                <w:lang w:val="en-GB"/>
              </w:rPr>
              <w:t>4399</w:t>
            </w:r>
          </w:p>
        </w:tc>
        <w:tc>
          <w:tcPr>
            <w:tcW w:w="283" w:type="dxa"/>
            <w:noWrap/>
            <w:hideMark/>
          </w:tcPr>
          <w:p w14:paraId="276B5689" w14:textId="77777777" w:rsidR="00B74C32" w:rsidRPr="00F031F9" w:rsidRDefault="00B74C32" w:rsidP="0084159A">
            <w:pPr>
              <w:pStyle w:val="NoSpacing"/>
              <w:rPr>
                <w:sz w:val="16"/>
                <w:szCs w:val="16"/>
                <w:lang w:val="en-GB"/>
              </w:rPr>
            </w:pPr>
          </w:p>
        </w:tc>
        <w:tc>
          <w:tcPr>
            <w:tcW w:w="1134" w:type="dxa"/>
            <w:tcBorders>
              <w:top w:val="single" w:sz="4" w:space="0" w:color="auto"/>
            </w:tcBorders>
            <w:noWrap/>
            <w:hideMark/>
          </w:tcPr>
          <w:p w14:paraId="5BE37F63" w14:textId="77777777" w:rsidR="00B74C32" w:rsidRPr="00F031F9" w:rsidRDefault="00B74C32" w:rsidP="0084159A">
            <w:pPr>
              <w:pStyle w:val="NoSpacing"/>
              <w:rPr>
                <w:sz w:val="16"/>
                <w:szCs w:val="16"/>
                <w:lang w:val="en-GB"/>
              </w:rPr>
            </w:pPr>
            <w:r w:rsidRPr="00F031F9">
              <w:rPr>
                <w:sz w:val="16"/>
                <w:szCs w:val="16"/>
                <w:lang w:val="en-GB"/>
              </w:rPr>
              <w:t>2475 (56.3%)</w:t>
            </w:r>
          </w:p>
        </w:tc>
        <w:tc>
          <w:tcPr>
            <w:tcW w:w="1134" w:type="dxa"/>
            <w:tcBorders>
              <w:top w:val="single" w:sz="4" w:space="0" w:color="auto"/>
            </w:tcBorders>
            <w:noWrap/>
            <w:hideMark/>
          </w:tcPr>
          <w:p w14:paraId="419AECF4" w14:textId="77777777" w:rsidR="00B74C32" w:rsidRPr="00F031F9" w:rsidRDefault="00B74C32" w:rsidP="0084159A">
            <w:pPr>
              <w:pStyle w:val="NoSpacing"/>
              <w:rPr>
                <w:sz w:val="16"/>
                <w:szCs w:val="16"/>
                <w:lang w:val="en-GB"/>
              </w:rPr>
            </w:pPr>
            <w:r w:rsidRPr="00F031F9">
              <w:rPr>
                <w:sz w:val="16"/>
                <w:szCs w:val="16"/>
                <w:lang w:val="en-GB"/>
              </w:rPr>
              <w:t>919 (20.9%)</w:t>
            </w:r>
          </w:p>
        </w:tc>
        <w:tc>
          <w:tcPr>
            <w:tcW w:w="1134" w:type="dxa"/>
            <w:tcBorders>
              <w:top w:val="single" w:sz="4" w:space="0" w:color="auto"/>
            </w:tcBorders>
            <w:noWrap/>
            <w:hideMark/>
          </w:tcPr>
          <w:p w14:paraId="6F812D5F" w14:textId="77777777" w:rsidR="00B74C32" w:rsidRPr="00F031F9" w:rsidRDefault="00B74C32" w:rsidP="0084159A">
            <w:pPr>
              <w:pStyle w:val="NoSpacing"/>
              <w:rPr>
                <w:sz w:val="16"/>
                <w:szCs w:val="16"/>
                <w:lang w:val="en-GB"/>
              </w:rPr>
            </w:pPr>
            <w:r w:rsidRPr="00F031F9">
              <w:rPr>
                <w:sz w:val="16"/>
                <w:szCs w:val="16"/>
                <w:lang w:val="en-GB"/>
              </w:rPr>
              <w:t>491 (11.2%)</w:t>
            </w:r>
          </w:p>
        </w:tc>
        <w:tc>
          <w:tcPr>
            <w:tcW w:w="1134" w:type="dxa"/>
            <w:tcBorders>
              <w:top w:val="single" w:sz="4" w:space="0" w:color="auto"/>
            </w:tcBorders>
            <w:noWrap/>
            <w:hideMark/>
          </w:tcPr>
          <w:p w14:paraId="49B68275" w14:textId="77777777" w:rsidR="00B74C32" w:rsidRPr="00F031F9" w:rsidRDefault="00B74C32" w:rsidP="0084159A">
            <w:pPr>
              <w:pStyle w:val="NoSpacing"/>
              <w:rPr>
                <w:sz w:val="16"/>
                <w:szCs w:val="16"/>
                <w:lang w:val="en-GB"/>
              </w:rPr>
            </w:pPr>
            <w:r w:rsidRPr="00F031F9">
              <w:rPr>
                <w:sz w:val="16"/>
                <w:szCs w:val="16"/>
                <w:lang w:val="en-GB"/>
              </w:rPr>
              <w:t>514 (11.7%)</w:t>
            </w:r>
          </w:p>
        </w:tc>
        <w:tc>
          <w:tcPr>
            <w:tcW w:w="753" w:type="dxa"/>
            <w:tcBorders>
              <w:top w:val="single" w:sz="4" w:space="0" w:color="auto"/>
            </w:tcBorders>
            <w:noWrap/>
            <w:hideMark/>
          </w:tcPr>
          <w:p w14:paraId="79B7A089" w14:textId="77777777" w:rsidR="00B74C32" w:rsidRPr="00F031F9" w:rsidRDefault="00B74C32" w:rsidP="0084159A">
            <w:pPr>
              <w:pStyle w:val="NoSpacing"/>
              <w:rPr>
                <w:sz w:val="16"/>
                <w:szCs w:val="16"/>
                <w:lang w:val="en-GB"/>
              </w:rPr>
            </w:pPr>
          </w:p>
        </w:tc>
      </w:tr>
      <w:tr w:rsidR="00B74C32" w:rsidRPr="00F031F9" w14:paraId="08B8B72F" w14:textId="77777777" w:rsidTr="0084159A">
        <w:trPr>
          <w:trHeight w:val="170"/>
        </w:trPr>
        <w:tc>
          <w:tcPr>
            <w:tcW w:w="3256" w:type="dxa"/>
            <w:noWrap/>
            <w:hideMark/>
          </w:tcPr>
          <w:p w14:paraId="727A6FFE" w14:textId="77777777" w:rsidR="00B74C32" w:rsidRPr="00F031F9" w:rsidRDefault="00B74C32" w:rsidP="0084159A">
            <w:pPr>
              <w:pStyle w:val="NoSpacing"/>
              <w:rPr>
                <w:sz w:val="16"/>
                <w:szCs w:val="16"/>
                <w:lang w:val="en-GB"/>
              </w:rPr>
            </w:pPr>
            <w:r w:rsidRPr="00F031F9">
              <w:rPr>
                <w:sz w:val="16"/>
                <w:szCs w:val="16"/>
                <w:lang w:val="en-GB"/>
              </w:rPr>
              <w:t>Male sex, n (%)</w:t>
            </w:r>
          </w:p>
        </w:tc>
        <w:tc>
          <w:tcPr>
            <w:tcW w:w="1134" w:type="dxa"/>
            <w:noWrap/>
            <w:hideMark/>
          </w:tcPr>
          <w:p w14:paraId="5E27546A" w14:textId="77777777" w:rsidR="00B74C32" w:rsidRPr="00F031F9" w:rsidRDefault="00B74C32" w:rsidP="0084159A">
            <w:pPr>
              <w:pStyle w:val="NoSpacing"/>
              <w:rPr>
                <w:sz w:val="16"/>
                <w:szCs w:val="16"/>
                <w:lang w:val="en-GB"/>
              </w:rPr>
            </w:pPr>
            <w:r w:rsidRPr="00F031F9">
              <w:rPr>
                <w:sz w:val="16"/>
                <w:szCs w:val="16"/>
                <w:lang w:val="en-GB"/>
              </w:rPr>
              <w:t>2195 (49.9)</w:t>
            </w:r>
          </w:p>
        </w:tc>
        <w:tc>
          <w:tcPr>
            <w:tcW w:w="283" w:type="dxa"/>
            <w:noWrap/>
            <w:hideMark/>
          </w:tcPr>
          <w:p w14:paraId="25DE4B23" w14:textId="77777777" w:rsidR="00B74C32" w:rsidRPr="00F031F9" w:rsidRDefault="00B74C32" w:rsidP="0084159A">
            <w:pPr>
              <w:pStyle w:val="NoSpacing"/>
              <w:rPr>
                <w:sz w:val="16"/>
                <w:szCs w:val="16"/>
                <w:lang w:val="en-GB"/>
              </w:rPr>
            </w:pPr>
          </w:p>
        </w:tc>
        <w:tc>
          <w:tcPr>
            <w:tcW w:w="1134" w:type="dxa"/>
            <w:noWrap/>
            <w:hideMark/>
          </w:tcPr>
          <w:p w14:paraId="5BF55561" w14:textId="77777777" w:rsidR="00B74C32" w:rsidRPr="00F031F9" w:rsidRDefault="00B74C32" w:rsidP="0084159A">
            <w:pPr>
              <w:pStyle w:val="NoSpacing"/>
              <w:rPr>
                <w:sz w:val="16"/>
                <w:szCs w:val="16"/>
                <w:lang w:val="en-GB"/>
              </w:rPr>
            </w:pPr>
            <w:r w:rsidRPr="00F031F9">
              <w:rPr>
                <w:sz w:val="16"/>
                <w:szCs w:val="16"/>
                <w:lang w:val="en-GB"/>
              </w:rPr>
              <w:t>1044 (42.2)</w:t>
            </w:r>
          </w:p>
        </w:tc>
        <w:tc>
          <w:tcPr>
            <w:tcW w:w="1134" w:type="dxa"/>
            <w:noWrap/>
            <w:hideMark/>
          </w:tcPr>
          <w:p w14:paraId="6DD95801" w14:textId="77777777" w:rsidR="00B74C32" w:rsidRPr="00F031F9" w:rsidRDefault="00B74C32" w:rsidP="0084159A">
            <w:pPr>
              <w:pStyle w:val="NoSpacing"/>
              <w:rPr>
                <w:sz w:val="16"/>
                <w:szCs w:val="16"/>
                <w:lang w:val="en-GB"/>
              </w:rPr>
            </w:pPr>
            <w:r w:rsidRPr="00F031F9">
              <w:rPr>
                <w:sz w:val="16"/>
                <w:szCs w:val="16"/>
                <w:lang w:val="en-GB"/>
              </w:rPr>
              <w:t>497 (54.1)</w:t>
            </w:r>
          </w:p>
        </w:tc>
        <w:tc>
          <w:tcPr>
            <w:tcW w:w="1134" w:type="dxa"/>
            <w:noWrap/>
            <w:hideMark/>
          </w:tcPr>
          <w:p w14:paraId="46122289" w14:textId="77777777" w:rsidR="00B74C32" w:rsidRPr="00F031F9" w:rsidRDefault="00B74C32" w:rsidP="0084159A">
            <w:pPr>
              <w:pStyle w:val="NoSpacing"/>
              <w:rPr>
                <w:sz w:val="16"/>
                <w:szCs w:val="16"/>
                <w:lang w:val="en-GB"/>
              </w:rPr>
            </w:pPr>
            <w:r w:rsidRPr="00F031F9">
              <w:rPr>
                <w:sz w:val="16"/>
                <w:szCs w:val="16"/>
                <w:lang w:val="en-GB"/>
              </w:rPr>
              <w:t>349 (71.1)</w:t>
            </w:r>
          </w:p>
        </w:tc>
        <w:tc>
          <w:tcPr>
            <w:tcW w:w="1134" w:type="dxa"/>
            <w:noWrap/>
            <w:hideMark/>
          </w:tcPr>
          <w:p w14:paraId="40C3CB7E" w14:textId="77777777" w:rsidR="00B74C32" w:rsidRPr="00F031F9" w:rsidRDefault="00B74C32" w:rsidP="0084159A">
            <w:pPr>
              <w:pStyle w:val="NoSpacing"/>
              <w:rPr>
                <w:sz w:val="16"/>
                <w:szCs w:val="16"/>
                <w:lang w:val="en-GB"/>
              </w:rPr>
            </w:pPr>
            <w:r w:rsidRPr="00F031F9">
              <w:rPr>
                <w:sz w:val="16"/>
                <w:szCs w:val="16"/>
                <w:lang w:val="en-GB"/>
              </w:rPr>
              <w:t>305 (59.3)</w:t>
            </w:r>
          </w:p>
        </w:tc>
        <w:tc>
          <w:tcPr>
            <w:tcW w:w="753" w:type="dxa"/>
            <w:noWrap/>
            <w:hideMark/>
          </w:tcPr>
          <w:p w14:paraId="326285EE" w14:textId="77777777" w:rsidR="00B74C32" w:rsidRPr="00F031F9" w:rsidRDefault="00B74C32" w:rsidP="0084159A">
            <w:pPr>
              <w:pStyle w:val="NoSpacing"/>
              <w:rPr>
                <w:sz w:val="16"/>
                <w:szCs w:val="16"/>
                <w:lang w:val="en-GB"/>
              </w:rPr>
            </w:pPr>
            <w:r w:rsidRPr="00F031F9">
              <w:rPr>
                <w:sz w:val="16"/>
                <w:szCs w:val="16"/>
                <w:lang w:val="en-GB"/>
              </w:rPr>
              <w:t>&lt;0.001</w:t>
            </w:r>
          </w:p>
        </w:tc>
      </w:tr>
      <w:tr w:rsidR="00B74C32" w:rsidRPr="00F031F9" w14:paraId="28EC1C29" w14:textId="77777777" w:rsidTr="0084159A">
        <w:trPr>
          <w:trHeight w:val="170"/>
        </w:trPr>
        <w:tc>
          <w:tcPr>
            <w:tcW w:w="3256" w:type="dxa"/>
            <w:noWrap/>
            <w:hideMark/>
          </w:tcPr>
          <w:p w14:paraId="315830A2" w14:textId="77777777" w:rsidR="00B74C32" w:rsidRPr="00F031F9" w:rsidRDefault="00B74C32" w:rsidP="0084159A">
            <w:pPr>
              <w:pStyle w:val="NoSpacing"/>
              <w:rPr>
                <w:sz w:val="16"/>
                <w:szCs w:val="16"/>
                <w:lang w:val="en-GB"/>
              </w:rPr>
            </w:pPr>
            <w:r w:rsidRPr="00F031F9">
              <w:rPr>
                <w:sz w:val="16"/>
                <w:szCs w:val="16"/>
                <w:lang w:val="en-GB"/>
              </w:rPr>
              <w:t>Cohort, n (%)</w:t>
            </w:r>
          </w:p>
        </w:tc>
        <w:tc>
          <w:tcPr>
            <w:tcW w:w="1134" w:type="dxa"/>
            <w:noWrap/>
            <w:hideMark/>
          </w:tcPr>
          <w:p w14:paraId="1F4E9749" w14:textId="77777777" w:rsidR="00B74C32" w:rsidRPr="00F031F9" w:rsidRDefault="00B74C32" w:rsidP="0084159A">
            <w:pPr>
              <w:pStyle w:val="NoSpacing"/>
              <w:rPr>
                <w:sz w:val="16"/>
                <w:szCs w:val="16"/>
                <w:lang w:val="en-GB"/>
              </w:rPr>
            </w:pPr>
          </w:p>
        </w:tc>
        <w:tc>
          <w:tcPr>
            <w:tcW w:w="283" w:type="dxa"/>
            <w:noWrap/>
            <w:hideMark/>
          </w:tcPr>
          <w:p w14:paraId="250E9C98" w14:textId="77777777" w:rsidR="00B74C32" w:rsidRPr="00F031F9" w:rsidRDefault="00B74C32" w:rsidP="0084159A">
            <w:pPr>
              <w:pStyle w:val="NoSpacing"/>
              <w:rPr>
                <w:sz w:val="16"/>
                <w:szCs w:val="16"/>
                <w:lang w:val="en-GB"/>
              </w:rPr>
            </w:pPr>
          </w:p>
        </w:tc>
        <w:tc>
          <w:tcPr>
            <w:tcW w:w="1134" w:type="dxa"/>
            <w:noWrap/>
            <w:hideMark/>
          </w:tcPr>
          <w:p w14:paraId="3C9A3B3A" w14:textId="77777777" w:rsidR="00B74C32" w:rsidRPr="00F031F9" w:rsidRDefault="00B74C32" w:rsidP="0084159A">
            <w:pPr>
              <w:pStyle w:val="NoSpacing"/>
              <w:rPr>
                <w:sz w:val="16"/>
                <w:szCs w:val="16"/>
                <w:lang w:val="en-GB"/>
              </w:rPr>
            </w:pPr>
          </w:p>
        </w:tc>
        <w:tc>
          <w:tcPr>
            <w:tcW w:w="1134" w:type="dxa"/>
            <w:noWrap/>
            <w:hideMark/>
          </w:tcPr>
          <w:p w14:paraId="03DEE8E8" w14:textId="77777777" w:rsidR="00B74C32" w:rsidRPr="00F031F9" w:rsidRDefault="00B74C32" w:rsidP="0084159A">
            <w:pPr>
              <w:pStyle w:val="NoSpacing"/>
              <w:rPr>
                <w:sz w:val="16"/>
                <w:szCs w:val="16"/>
                <w:lang w:val="en-GB"/>
              </w:rPr>
            </w:pPr>
          </w:p>
        </w:tc>
        <w:tc>
          <w:tcPr>
            <w:tcW w:w="1134" w:type="dxa"/>
            <w:noWrap/>
            <w:hideMark/>
          </w:tcPr>
          <w:p w14:paraId="1999AEAD" w14:textId="77777777" w:rsidR="00B74C32" w:rsidRPr="00F031F9" w:rsidRDefault="00B74C32" w:rsidP="0084159A">
            <w:pPr>
              <w:pStyle w:val="NoSpacing"/>
              <w:rPr>
                <w:sz w:val="16"/>
                <w:szCs w:val="16"/>
                <w:lang w:val="en-GB"/>
              </w:rPr>
            </w:pPr>
          </w:p>
        </w:tc>
        <w:tc>
          <w:tcPr>
            <w:tcW w:w="1134" w:type="dxa"/>
            <w:noWrap/>
            <w:hideMark/>
          </w:tcPr>
          <w:p w14:paraId="37CEE4A3" w14:textId="77777777" w:rsidR="00B74C32" w:rsidRPr="00F031F9" w:rsidRDefault="00B74C32" w:rsidP="0084159A">
            <w:pPr>
              <w:pStyle w:val="NoSpacing"/>
              <w:rPr>
                <w:sz w:val="16"/>
                <w:szCs w:val="16"/>
                <w:lang w:val="en-GB"/>
              </w:rPr>
            </w:pPr>
          </w:p>
        </w:tc>
        <w:tc>
          <w:tcPr>
            <w:tcW w:w="753" w:type="dxa"/>
            <w:noWrap/>
            <w:hideMark/>
          </w:tcPr>
          <w:p w14:paraId="17260720" w14:textId="77777777" w:rsidR="00B74C32" w:rsidRPr="00F031F9" w:rsidRDefault="00B74C32" w:rsidP="0084159A">
            <w:pPr>
              <w:pStyle w:val="NoSpacing"/>
              <w:rPr>
                <w:sz w:val="16"/>
                <w:szCs w:val="16"/>
                <w:lang w:val="en-GB"/>
              </w:rPr>
            </w:pPr>
            <w:r w:rsidRPr="00F031F9">
              <w:rPr>
                <w:sz w:val="16"/>
                <w:szCs w:val="16"/>
                <w:lang w:val="en-GB"/>
              </w:rPr>
              <w:t>&lt;0.001</w:t>
            </w:r>
          </w:p>
        </w:tc>
      </w:tr>
      <w:tr w:rsidR="00B74C32" w:rsidRPr="00F031F9" w14:paraId="61348239" w14:textId="77777777" w:rsidTr="0084159A">
        <w:trPr>
          <w:trHeight w:val="170"/>
        </w:trPr>
        <w:tc>
          <w:tcPr>
            <w:tcW w:w="3256" w:type="dxa"/>
            <w:noWrap/>
            <w:hideMark/>
          </w:tcPr>
          <w:p w14:paraId="050119F4" w14:textId="77777777" w:rsidR="00B74C32" w:rsidRPr="00F031F9" w:rsidRDefault="00B74C32" w:rsidP="0084159A">
            <w:pPr>
              <w:pStyle w:val="NoSpacing"/>
              <w:rPr>
                <w:sz w:val="16"/>
                <w:szCs w:val="16"/>
                <w:lang w:val="en-GB"/>
              </w:rPr>
            </w:pPr>
            <w:r w:rsidRPr="00F031F9">
              <w:rPr>
                <w:sz w:val="16"/>
                <w:szCs w:val="16"/>
                <w:lang w:val="en-GB"/>
              </w:rPr>
              <w:t>- QLSCD</w:t>
            </w:r>
          </w:p>
        </w:tc>
        <w:tc>
          <w:tcPr>
            <w:tcW w:w="1134" w:type="dxa"/>
            <w:noWrap/>
            <w:hideMark/>
          </w:tcPr>
          <w:p w14:paraId="164D5CF1" w14:textId="77777777" w:rsidR="00B74C32" w:rsidRPr="00F031F9" w:rsidRDefault="00B74C32" w:rsidP="0084159A">
            <w:pPr>
              <w:pStyle w:val="NoSpacing"/>
              <w:rPr>
                <w:sz w:val="16"/>
                <w:szCs w:val="16"/>
                <w:lang w:val="en-GB"/>
              </w:rPr>
            </w:pPr>
            <w:r w:rsidRPr="00F031F9">
              <w:rPr>
                <w:sz w:val="16"/>
                <w:szCs w:val="16"/>
                <w:lang w:val="en-GB"/>
              </w:rPr>
              <w:t>1490 (33.9)</w:t>
            </w:r>
          </w:p>
        </w:tc>
        <w:tc>
          <w:tcPr>
            <w:tcW w:w="283" w:type="dxa"/>
            <w:noWrap/>
            <w:hideMark/>
          </w:tcPr>
          <w:p w14:paraId="30F33EFA" w14:textId="77777777" w:rsidR="00B74C32" w:rsidRPr="00F031F9" w:rsidRDefault="00B74C32" w:rsidP="0084159A">
            <w:pPr>
              <w:pStyle w:val="NoSpacing"/>
              <w:rPr>
                <w:sz w:val="16"/>
                <w:szCs w:val="16"/>
                <w:lang w:val="en-GB"/>
              </w:rPr>
            </w:pPr>
          </w:p>
        </w:tc>
        <w:tc>
          <w:tcPr>
            <w:tcW w:w="1134" w:type="dxa"/>
            <w:noWrap/>
            <w:hideMark/>
          </w:tcPr>
          <w:p w14:paraId="7EC3C3D9" w14:textId="77777777" w:rsidR="00B74C32" w:rsidRPr="00F031F9" w:rsidRDefault="00B74C32" w:rsidP="0084159A">
            <w:pPr>
              <w:pStyle w:val="NoSpacing"/>
              <w:rPr>
                <w:sz w:val="16"/>
                <w:szCs w:val="16"/>
                <w:lang w:val="en-GB"/>
              </w:rPr>
            </w:pPr>
            <w:r w:rsidRPr="00F031F9">
              <w:rPr>
                <w:sz w:val="16"/>
                <w:szCs w:val="16"/>
                <w:lang w:val="en-GB"/>
              </w:rPr>
              <w:t>843 (34.1)</w:t>
            </w:r>
          </w:p>
        </w:tc>
        <w:tc>
          <w:tcPr>
            <w:tcW w:w="1134" w:type="dxa"/>
            <w:noWrap/>
            <w:hideMark/>
          </w:tcPr>
          <w:p w14:paraId="373D6387" w14:textId="77777777" w:rsidR="00B74C32" w:rsidRPr="00F031F9" w:rsidRDefault="00B74C32" w:rsidP="0084159A">
            <w:pPr>
              <w:pStyle w:val="NoSpacing"/>
              <w:rPr>
                <w:sz w:val="16"/>
                <w:szCs w:val="16"/>
                <w:lang w:val="en-GB"/>
              </w:rPr>
            </w:pPr>
            <w:r w:rsidRPr="00F031F9">
              <w:rPr>
                <w:sz w:val="16"/>
                <w:szCs w:val="16"/>
                <w:lang w:val="en-GB"/>
              </w:rPr>
              <w:t>317 (34.5)</w:t>
            </w:r>
          </w:p>
        </w:tc>
        <w:tc>
          <w:tcPr>
            <w:tcW w:w="1134" w:type="dxa"/>
            <w:noWrap/>
            <w:hideMark/>
          </w:tcPr>
          <w:p w14:paraId="49200A15" w14:textId="77777777" w:rsidR="00B74C32" w:rsidRPr="00F031F9" w:rsidRDefault="00B74C32" w:rsidP="0084159A">
            <w:pPr>
              <w:pStyle w:val="NoSpacing"/>
              <w:rPr>
                <w:sz w:val="16"/>
                <w:szCs w:val="16"/>
                <w:lang w:val="en-GB"/>
              </w:rPr>
            </w:pPr>
            <w:r w:rsidRPr="00F031F9">
              <w:rPr>
                <w:sz w:val="16"/>
                <w:szCs w:val="16"/>
                <w:lang w:val="en-GB"/>
              </w:rPr>
              <w:t>185 (37.7)</w:t>
            </w:r>
          </w:p>
        </w:tc>
        <w:tc>
          <w:tcPr>
            <w:tcW w:w="1134" w:type="dxa"/>
            <w:noWrap/>
            <w:hideMark/>
          </w:tcPr>
          <w:p w14:paraId="6D2FB1E0" w14:textId="77777777" w:rsidR="00B74C32" w:rsidRPr="00F031F9" w:rsidRDefault="00B74C32" w:rsidP="0084159A">
            <w:pPr>
              <w:pStyle w:val="NoSpacing"/>
              <w:rPr>
                <w:sz w:val="16"/>
                <w:szCs w:val="16"/>
                <w:lang w:val="en-GB"/>
              </w:rPr>
            </w:pPr>
            <w:r w:rsidRPr="00F031F9">
              <w:rPr>
                <w:sz w:val="16"/>
                <w:szCs w:val="16"/>
                <w:lang w:val="en-GB"/>
              </w:rPr>
              <w:t>145 (28.2)</w:t>
            </w:r>
          </w:p>
        </w:tc>
        <w:tc>
          <w:tcPr>
            <w:tcW w:w="753" w:type="dxa"/>
            <w:noWrap/>
            <w:hideMark/>
          </w:tcPr>
          <w:p w14:paraId="59C7CDF1" w14:textId="77777777" w:rsidR="00B74C32" w:rsidRPr="00F031F9" w:rsidRDefault="00B74C32" w:rsidP="0084159A">
            <w:pPr>
              <w:pStyle w:val="NoSpacing"/>
              <w:rPr>
                <w:sz w:val="16"/>
                <w:szCs w:val="16"/>
                <w:lang w:val="en-GB"/>
              </w:rPr>
            </w:pPr>
          </w:p>
        </w:tc>
      </w:tr>
      <w:tr w:rsidR="00B74C32" w:rsidRPr="00F031F9" w14:paraId="6F5F188A" w14:textId="77777777" w:rsidTr="0084159A">
        <w:trPr>
          <w:trHeight w:val="170"/>
        </w:trPr>
        <w:tc>
          <w:tcPr>
            <w:tcW w:w="3256" w:type="dxa"/>
            <w:noWrap/>
            <w:hideMark/>
          </w:tcPr>
          <w:p w14:paraId="36749F39" w14:textId="77777777" w:rsidR="00B74C32" w:rsidRPr="00F031F9" w:rsidRDefault="00B74C32" w:rsidP="0084159A">
            <w:pPr>
              <w:pStyle w:val="NoSpacing"/>
              <w:rPr>
                <w:sz w:val="16"/>
                <w:szCs w:val="16"/>
                <w:lang w:val="en-GB"/>
              </w:rPr>
            </w:pPr>
            <w:r w:rsidRPr="00F031F9">
              <w:rPr>
                <w:sz w:val="16"/>
                <w:szCs w:val="16"/>
                <w:lang w:val="en-GB"/>
              </w:rPr>
              <w:t>- QLSKC, representative sample</w:t>
            </w:r>
          </w:p>
        </w:tc>
        <w:tc>
          <w:tcPr>
            <w:tcW w:w="1134" w:type="dxa"/>
            <w:noWrap/>
            <w:hideMark/>
          </w:tcPr>
          <w:p w14:paraId="330D115E" w14:textId="77777777" w:rsidR="00B74C32" w:rsidRPr="00F031F9" w:rsidRDefault="00B74C32" w:rsidP="0084159A">
            <w:pPr>
              <w:pStyle w:val="NoSpacing"/>
              <w:rPr>
                <w:sz w:val="16"/>
                <w:szCs w:val="16"/>
                <w:lang w:val="en-GB"/>
              </w:rPr>
            </w:pPr>
            <w:r w:rsidRPr="00F031F9">
              <w:rPr>
                <w:sz w:val="16"/>
                <w:szCs w:val="16"/>
                <w:lang w:val="en-GB"/>
              </w:rPr>
              <w:t>1460 (33.2)</w:t>
            </w:r>
          </w:p>
        </w:tc>
        <w:tc>
          <w:tcPr>
            <w:tcW w:w="283" w:type="dxa"/>
            <w:noWrap/>
            <w:hideMark/>
          </w:tcPr>
          <w:p w14:paraId="17601DD1" w14:textId="77777777" w:rsidR="00B74C32" w:rsidRPr="00F031F9" w:rsidRDefault="00B74C32" w:rsidP="0084159A">
            <w:pPr>
              <w:pStyle w:val="NoSpacing"/>
              <w:rPr>
                <w:sz w:val="16"/>
                <w:szCs w:val="16"/>
                <w:lang w:val="en-GB"/>
              </w:rPr>
            </w:pPr>
          </w:p>
        </w:tc>
        <w:tc>
          <w:tcPr>
            <w:tcW w:w="1134" w:type="dxa"/>
            <w:noWrap/>
            <w:hideMark/>
          </w:tcPr>
          <w:p w14:paraId="5D648628" w14:textId="77777777" w:rsidR="00B74C32" w:rsidRPr="00F031F9" w:rsidRDefault="00B74C32" w:rsidP="0084159A">
            <w:pPr>
              <w:pStyle w:val="NoSpacing"/>
              <w:rPr>
                <w:sz w:val="16"/>
                <w:szCs w:val="16"/>
                <w:lang w:val="en-GB"/>
              </w:rPr>
            </w:pPr>
            <w:r w:rsidRPr="00F031F9">
              <w:rPr>
                <w:sz w:val="16"/>
                <w:szCs w:val="16"/>
                <w:lang w:val="en-GB"/>
              </w:rPr>
              <w:t>923 (37.3)</w:t>
            </w:r>
          </w:p>
        </w:tc>
        <w:tc>
          <w:tcPr>
            <w:tcW w:w="1134" w:type="dxa"/>
            <w:noWrap/>
            <w:hideMark/>
          </w:tcPr>
          <w:p w14:paraId="747BA550" w14:textId="77777777" w:rsidR="00B74C32" w:rsidRPr="00F031F9" w:rsidRDefault="00B74C32" w:rsidP="0084159A">
            <w:pPr>
              <w:pStyle w:val="NoSpacing"/>
              <w:rPr>
                <w:sz w:val="16"/>
                <w:szCs w:val="16"/>
                <w:lang w:val="en-GB"/>
              </w:rPr>
            </w:pPr>
            <w:r w:rsidRPr="00F031F9">
              <w:rPr>
                <w:sz w:val="16"/>
                <w:szCs w:val="16"/>
                <w:lang w:val="en-GB"/>
              </w:rPr>
              <w:t>265 (28.8)</w:t>
            </w:r>
          </w:p>
        </w:tc>
        <w:tc>
          <w:tcPr>
            <w:tcW w:w="1134" w:type="dxa"/>
            <w:noWrap/>
            <w:hideMark/>
          </w:tcPr>
          <w:p w14:paraId="4681E6C6" w14:textId="77777777" w:rsidR="00B74C32" w:rsidRPr="00F031F9" w:rsidRDefault="00B74C32" w:rsidP="0084159A">
            <w:pPr>
              <w:pStyle w:val="NoSpacing"/>
              <w:rPr>
                <w:sz w:val="16"/>
                <w:szCs w:val="16"/>
                <w:lang w:val="en-GB"/>
              </w:rPr>
            </w:pPr>
            <w:r w:rsidRPr="00F031F9">
              <w:rPr>
                <w:sz w:val="16"/>
                <w:szCs w:val="16"/>
                <w:lang w:val="en-GB"/>
              </w:rPr>
              <w:t>121 (24.6)</w:t>
            </w:r>
          </w:p>
        </w:tc>
        <w:tc>
          <w:tcPr>
            <w:tcW w:w="1134" w:type="dxa"/>
            <w:noWrap/>
            <w:hideMark/>
          </w:tcPr>
          <w:p w14:paraId="007F0563" w14:textId="77777777" w:rsidR="00B74C32" w:rsidRPr="00F031F9" w:rsidRDefault="00B74C32" w:rsidP="0084159A">
            <w:pPr>
              <w:pStyle w:val="NoSpacing"/>
              <w:rPr>
                <w:sz w:val="16"/>
                <w:szCs w:val="16"/>
                <w:lang w:val="en-GB"/>
              </w:rPr>
            </w:pPr>
            <w:r w:rsidRPr="00F031F9">
              <w:rPr>
                <w:sz w:val="16"/>
                <w:szCs w:val="16"/>
                <w:lang w:val="en-GB"/>
              </w:rPr>
              <w:t>151 (29.4)</w:t>
            </w:r>
          </w:p>
        </w:tc>
        <w:tc>
          <w:tcPr>
            <w:tcW w:w="753" w:type="dxa"/>
            <w:noWrap/>
            <w:hideMark/>
          </w:tcPr>
          <w:p w14:paraId="23FE5712" w14:textId="77777777" w:rsidR="00B74C32" w:rsidRPr="00F031F9" w:rsidRDefault="00B74C32" w:rsidP="0084159A">
            <w:pPr>
              <w:pStyle w:val="NoSpacing"/>
              <w:rPr>
                <w:sz w:val="16"/>
                <w:szCs w:val="16"/>
                <w:lang w:val="en-GB"/>
              </w:rPr>
            </w:pPr>
          </w:p>
        </w:tc>
      </w:tr>
      <w:tr w:rsidR="00B74C32" w:rsidRPr="00F031F9" w14:paraId="2DBD78B5" w14:textId="77777777" w:rsidTr="0084159A">
        <w:trPr>
          <w:trHeight w:val="170"/>
        </w:trPr>
        <w:tc>
          <w:tcPr>
            <w:tcW w:w="3256" w:type="dxa"/>
            <w:noWrap/>
            <w:hideMark/>
          </w:tcPr>
          <w:p w14:paraId="2E3D6B05" w14:textId="77777777" w:rsidR="00B74C32" w:rsidRPr="00F031F9" w:rsidRDefault="00B74C32" w:rsidP="0084159A">
            <w:pPr>
              <w:pStyle w:val="NoSpacing"/>
              <w:rPr>
                <w:sz w:val="16"/>
                <w:szCs w:val="16"/>
                <w:lang w:val="en-GB"/>
              </w:rPr>
            </w:pPr>
            <w:r w:rsidRPr="00F031F9">
              <w:rPr>
                <w:sz w:val="16"/>
                <w:szCs w:val="16"/>
                <w:lang w:val="en-GB"/>
              </w:rPr>
              <w:t>- QLSKC, disruptive sample</w:t>
            </w:r>
          </w:p>
        </w:tc>
        <w:tc>
          <w:tcPr>
            <w:tcW w:w="1134" w:type="dxa"/>
            <w:noWrap/>
            <w:hideMark/>
          </w:tcPr>
          <w:p w14:paraId="053F6ADF" w14:textId="77777777" w:rsidR="00B74C32" w:rsidRPr="00F031F9" w:rsidRDefault="00B74C32" w:rsidP="0084159A">
            <w:pPr>
              <w:pStyle w:val="NoSpacing"/>
              <w:rPr>
                <w:sz w:val="16"/>
                <w:szCs w:val="16"/>
                <w:lang w:val="en-GB"/>
              </w:rPr>
            </w:pPr>
            <w:r w:rsidRPr="00F031F9">
              <w:rPr>
                <w:sz w:val="16"/>
                <w:szCs w:val="16"/>
                <w:lang w:val="en-GB"/>
              </w:rPr>
              <w:t>674 (15.3)</w:t>
            </w:r>
          </w:p>
        </w:tc>
        <w:tc>
          <w:tcPr>
            <w:tcW w:w="283" w:type="dxa"/>
            <w:noWrap/>
            <w:hideMark/>
          </w:tcPr>
          <w:p w14:paraId="6CF3AE7F" w14:textId="77777777" w:rsidR="00B74C32" w:rsidRPr="00F031F9" w:rsidRDefault="00B74C32" w:rsidP="0084159A">
            <w:pPr>
              <w:pStyle w:val="NoSpacing"/>
              <w:rPr>
                <w:sz w:val="16"/>
                <w:szCs w:val="16"/>
                <w:lang w:val="en-GB"/>
              </w:rPr>
            </w:pPr>
          </w:p>
        </w:tc>
        <w:tc>
          <w:tcPr>
            <w:tcW w:w="1134" w:type="dxa"/>
            <w:noWrap/>
            <w:hideMark/>
          </w:tcPr>
          <w:p w14:paraId="5B7A34E6" w14:textId="77777777" w:rsidR="00B74C32" w:rsidRPr="00F031F9" w:rsidRDefault="00B74C32" w:rsidP="0084159A">
            <w:pPr>
              <w:pStyle w:val="NoSpacing"/>
              <w:rPr>
                <w:sz w:val="16"/>
                <w:szCs w:val="16"/>
                <w:lang w:val="en-GB"/>
              </w:rPr>
            </w:pPr>
            <w:r w:rsidRPr="00F031F9">
              <w:rPr>
                <w:sz w:val="16"/>
                <w:szCs w:val="16"/>
                <w:lang w:val="en-GB"/>
              </w:rPr>
              <w:t>291 (11.8)</w:t>
            </w:r>
          </w:p>
        </w:tc>
        <w:tc>
          <w:tcPr>
            <w:tcW w:w="1134" w:type="dxa"/>
            <w:noWrap/>
            <w:hideMark/>
          </w:tcPr>
          <w:p w14:paraId="7A4C31A5" w14:textId="77777777" w:rsidR="00B74C32" w:rsidRPr="00F031F9" w:rsidRDefault="00B74C32" w:rsidP="0084159A">
            <w:pPr>
              <w:pStyle w:val="NoSpacing"/>
              <w:rPr>
                <w:sz w:val="16"/>
                <w:szCs w:val="16"/>
                <w:lang w:val="en-GB"/>
              </w:rPr>
            </w:pPr>
            <w:r w:rsidRPr="00F031F9">
              <w:rPr>
                <w:sz w:val="16"/>
                <w:szCs w:val="16"/>
                <w:lang w:val="en-GB"/>
              </w:rPr>
              <w:t>139 (15.1)</w:t>
            </w:r>
          </w:p>
        </w:tc>
        <w:tc>
          <w:tcPr>
            <w:tcW w:w="1134" w:type="dxa"/>
            <w:noWrap/>
            <w:hideMark/>
          </w:tcPr>
          <w:p w14:paraId="58197BD4" w14:textId="77777777" w:rsidR="00B74C32" w:rsidRPr="00F031F9" w:rsidRDefault="00B74C32" w:rsidP="0084159A">
            <w:pPr>
              <w:pStyle w:val="NoSpacing"/>
              <w:rPr>
                <w:sz w:val="16"/>
                <w:szCs w:val="16"/>
                <w:lang w:val="en-GB"/>
              </w:rPr>
            </w:pPr>
            <w:r w:rsidRPr="00F031F9">
              <w:rPr>
                <w:sz w:val="16"/>
                <w:szCs w:val="16"/>
                <w:lang w:val="en-GB"/>
              </w:rPr>
              <w:t>105 (21.4)</w:t>
            </w:r>
          </w:p>
        </w:tc>
        <w:tc>
          <w:tcPr>
            <w:tcW w:w="1134" w:type="dxa"/>
            <w:noWrap/>
            <w:hideMark/>
          </w:tcPr>
          <w:p w14:paraId="64B05BA4" w14:textId="77777777" w:rsidR="00B74C32" w:rsidRPr="00F031F9" w:rsidRDefault="00B74C32" w:rsidP="0084159A">
            <w:pPr>
              <w:pStyle w:val="NoSpacing"/>
              <w:rPr>
                <w:sz w:val="16"/>
                <w:szCs w:val="16"/>
                <w:lang w:val="en-GB"/>
              </w:rPr>
            </w:pPr>
            <w:r w:rsidRPr="00F031F9">
              <w:rPr>
                <w:sz w:val="16"/>
                <w:szCs w:val="16"/>
                <w:lang w:val="en-GB"/>
              </w:rPr>
              <w:t>139 (27.0)</w:t>
            </w:r>
          </w:p>
        </w:tc>
        <w:tc>
          <w:tcPr>
            <w:tcW w:w="753" w:type="dxa"/>
            <w:noWrap/>
            <w:hideMark/>
          </w:tcPr>
          <w:p w14:paraId="5CB8846F" w14:textId="77777777" w:rsidR="00B74C32" w:rsidRPr="00F031F9" w:rsidRDefault="00B74C32" w:rsidP="0084159A">
            <w:pPr>
              <w:pStyle w:val="NoSpacing"/>
              <w:rPr>
                <w:sz w:val="16"/>
                <w:szCs w:val="16"/>
                <w:lang w:val="en-GB"/>
              </w:rPr>
            </w:pPr>
          </w:p>
        </w:tc>
      </w:tr>
      <w:tr w:rsidR="00B74C32" w:rsidRPr="00F031F9" w14:paraId="2FAC8146" w14:textId="77777777" w:rsidTr="0084159A">
        <w:trPr>
          <w:trHeight w:val="170"/>
        </w:trPr>
        <w:tc>
          <w:tcPr>
            <w:tcW w:w="3256" w:type="dxa"/>
            <w:noWrap/>
            <w:hideMark/>
          </w:tcPr>
          <w:p w14:paraId="58CC7E2F" w14:textId="77777777" w:rsidR="00B74C32" w:rsidRPr="00F031F9" w:rsidRDefault="00B74C32" w:rsidP="0084159A">
            <w:pPr>
              <w:pStyle w:val="NoSpacing"/>
              <w:rPr>
                <w:sz w:val="16"/>
                <w:szCs w:val="16"/>
                <w:lang w:val="en-GB"/>
              </w:rPr>
            </w:pPr>
            <w:r w:rsidRPr="00F031F9">
              <w:rPr>
                <w:sz w:val="16"/>
                <w:szCs w:val="16"/>
                <w:lang w:val="en-GB"/>
              </w:rPr>
              <w:t>- QNTS</w:t>
            </w:r>
          </w:p>
        </w:tc>
        <w:tc>
          <w:tcPr>
            <w:tcW w:w="1134" w:type="dxa"/>
            <w:noWrap/>
            <w:hideMark/>
          </w:tcPr>
          <w:p w14:paraId="3811C763" w14:textId="77777777" w:rsidR="00B74C32" w:rsidRPr="00F031F9" w:rsidRDefault="00B74C32" w:rsidP="0084159A">
            <w:pPr>
              <w:pStyle w:val="NoSpacing"/>
              <w:rPr>
                <w:sz w:val="16"/>
                <w:szCs w:val="16"/>
                <w:lang w:val="en-GB"/>
              </w:rPr>
            </w:pPr>
            <w:r w:rsidRPr="00F031F9">
              <w:rPr>
                <w:sz w:val="16"/>
                <w:szCs w:val="16"/>
                <w:lang w:val="en-GB"/>
              </w:rPr>
              <w:t>775 (17.6)</w:t>
            </w:r>
          </w:p>
        </w:tc>
        <w:tc>
          <w:tcPr>
            <w:tcW w:w="283" w:type="dxa"/>
            <w:noWrap/>
            <w:hideMark/>
          </w:tcPr>
          <w:p w14:paraId="1D1AF38A" w14:textId="77777777" w:rsidR="00B74C32" w:rsidRPr="00F031F9" w:rsidRDefault="00B74C32" w:rsidP="0084159A">
            <w:pPr>
              <w:pStyle w:val="NoSpacing"/>
              <w:rPr>
                <w:sz w:val="16"/>
                <w:szCs w:val="16"/>
                <w:lang w:val="en-GB"/>
              </w:rPr>
            </w:pPr>
          </w:p>
        </w:tc>
        <w:tc>
          <w:tcPr>
            <w:tcW w:w="1134" w:type="dxa"/>
            <w:noWrap/>
            <w:hideMark/>
          </w:tcPr>
          <w:p w14:paraId="2DFDAF0E" w14:textId="77777777" w:rsidR="00B74C32" w:rsidRPr="00F031F9" w:rsidRDefault="00B74C32" w:rsidP="0084159A">
            <w:pPr>
              <w:pStyle w:val="NoSpacing"/>
              <w:rPr>
                <w:sz w:val="16"/>
                <w:szCs w:val="16"/>
                <w:lang w:val="en-GB"/>
              </w:rPr>
            </w:pPr>
            <w:r w:rsidRPr="00F031F9">
              <w:rPr>
                <w:sz w:val="16"/>
                <w:szCs w:val="16"/>
                <w:lang w:val="en-GB"/>
              </w:rPr>
              <w:t>418 (16.9)</w:t>
            </w:r>
          </w:p>
        </w:tc>
        <w:tc>
          <w:tcPr>
            <w:tcW w:w="1134" w:type="dxa"/>
            <w:noWrap/>
            <w:hideMark/>
          </w:tcPr>
          <w:p w14:paraId="78316F38" w14:textId="77777777" w:rsidR="00B74C32" w:rsidRPr="00F031F9" w:rsidRDefault="00B74C32" w:rsidP="0084159A">
            <w:pPr>
              <w:pStyle w:val="NoSpacing"/>
              <w:rPr>
                <w:sz w:val="16"/>
                <w:szCs w:val="16"/>
                <w:lang w:val="en-GB"/>
              </w:rPr>
            </w:pPr>
            <w:r w:rsidRPr="00F031F9">
              <w:rPr>
                <w:sz w:val="16"/>
                <w:szCs w:val="16"/>
                <w:lang w:val="en-GB"/>
              </w:rPr>
              <w:t>198 (21.5)</w:t>
            </w:r>
          </w:p>
        </w:tc>
        <w:tc>
          <w:tcPr>
            <w:tcW w:w="1134" w:type="dxa"/>
            <w:noWrap/>
            <w:hideMark/>
          </w:tcPr>
          <w:p w14:paraId="1B84ADF5" w14:textId="77777777" w:rsidR="00B74C32" w:rsidRPr="00F031F9" w:rsidRDefault="00B74C32" w:rsidP="0084159A">
            <w:pPr>
              <w:pStyle w:val="NoSpacing"/>
              <w:rPr>
                <w:sz w:val="16"/>
                <w:szCs w:val="16"/>
                <w:lang w:val="en-GB"/>
              </w:rPr>
            </w:pPr>
            <w:r w:rsidRPr="00F031F9">
              <w:rPr>
                <w:sz w:val="16"/>
                <w:szCs w:val="16"/>
                <w:lang w:val="en-GB"/>
              </w:rPr>
              <w:t>80 (16.3)</w:t>
            </w:r>
          </w:p>
        </w:tc>
        <w:tc>
          <w:tcPr>
            <w:tcW w:w="1134" w:type="dxa"/>
            <w:noWrap/>
            <w:hideMark/>
          </w:tcPr>
          <w:p w14:paraId="4C125829" w14:textId="77777777" w:rsidR="00B74C32" w:rsidRPr="00F031F9" w:rsidRDefault="00B74C32" w:rsidP="0084159A">
            <w:pPr>
              <w:pStyle w:val="NoSpacing"/>
              <w:rPr>
                <w:sz w:val="16"/>
                <w:szCs w:val="16"/>
                <w:lang w:val="en-GB"/>
              </w:rPr>
            </w:pPr>
            <w:r w:rsidRPr="00F031F9">
              <w:rPr>
                <w:sz w:val="16"/>
                <w:szCs w:val="16"/>
                <w:lang w:val="en-GB"/>
              </w:rPr>
              <w:t>79 (15.4)</w:t>
            </w:r>
          </w:p>
        </w:tc>
        <w:tc>
          <w:tcPr>
            <w:tcW w:w="753" w:type="dxa"/>
            <w:noWrap/>
            <w:hideMark/>
          </w:tcPr>
          <w:p w14:paraId="76CCF3A9" w14:textId="77777777" w:rsidR="00B74C32" w:rsidRPr="00F031F9" w:rsidRDefault="00B74C32" w:rsidP="0084159A">
            <w:pPr>
              <w:pStyle w:val="NoSpacing"/>
              <w:rPr>
                <w:sz w:val="16"/>
                <w:szCs w:val="16"/>
                <w:lang w:val="en-GB"/>
              </w:rPr>
            </w:pPr>
          </w:p>
        </w:tc>
      </w:tr>
      <w:tr w:rsidR="00B74C32" w:rsidRPr="00F031F9" w14:paraId="2212D967" w14:textId="77777777" w:rsidTr="0084159A">
        <w:trPr>
          <w:trHeight w:val="170"/>
        </w:trPr>
        <w:tc>
          <w:tcPr>
            <w:tcW w:w="3256" w:type="dxa"/>
            <w:noWrap/>
            <w:hideMark/>
          </w:tcPr>
          <w:p w14:paraId="07E81D0B" w14:textId="606183E7" w:rsidR="00B74C32" w:rsidRPr="00F031F9" w:rsidRDefault="00B74C32" w:rsidP="0084159A">
            <w:pPr>
              <w:pStyle w:val="NoSpacing"/>
              <w:rPr>
                <w:sz w:val="16"/>
                <w:szCs w:val="16"/>
                <w:lang w:val="en-GB"/>
              </w:rPr>
            </w:pPr>
            <w:r w:rsidRPr="00F031F9">
              <w:rPr>
                <w:sz w:val="16"/>
                <w:szCs w:val="16"/>
                <w:lang w:val="en-GB"/>
              </w:rPr>
              <w:t>Maternal age</w:t>
            </w:r>
            <w:r>
              <w:rPr>
                <w:sz w:val="16"/>
                <w:szCs w:val="16"/>
                <w:lang w:val="en-GB"/>
              </w:rPr>
              <w:t>,</w:t>
            </w:r>
            <w:r w:rsidRPr="00F031F9">
              <w:rPr>
                <w:sz w:val="16"/>
                <w:szCs w:val="16"/>
                <w:lang w:val="en-GB"/>
              </w:rPr>
              <w:t xml:space="preserve"> mean (SD)</w:t>
            </w:r>
          </w:p>
        </w:tc>
        <w:tc>
          <w:tcPr>
            <w:tcW w:w="1134" w:type="dxa"/>
            <w:noWrap/>
            <w:hideMark/>
          </w:tcPr>
          <w:p w14:paraId="6EAEF4D4" w14:textId="77777777" w:rsidR="00B74C32" w:rsidRPr="00F031F9" w:rsidRDefault="00B74C32" w:rsidP="0084159A">
            <w:pPr>
              <w:pStyle w:val="NoSpacing"/>
              <w:rPr>
                <w:sz w:val="16"/>
                <w:szCs w:val="16"/>
                <w:lang w:val="en-GB"/>
              </w:rPr>
            </w:pPr>
            <w:r w:rsidRPr="00F031F9">
              <w:rPr>
                <w:sz w:val="16"/>
                <w:szCs w:val="16"/>
                <w:lang w:val="en-GB"/>
              </w:rPr>
              <w:t>28.33 (4.97)</w:t>
            </w:r>
          </w:p>
        </w:tc>
        <w:tc>
          <w:tcPr>
            <w:tcW w:w="283" w:type="dxa"/>
            <w:noWrap/>
            <w:hideMark/>
          </w:tcPr>
          <w:p w14:paraId="48F34DF2" w14:textId="77777777" w:rsidR="00B74C32" w:rsidRPr="00F031F9" w:rsidRDefault="00B74C32" w:rsidP="0084159A">
            <w:pPr>
              <w:pStyle w:val="NoSpacing"/>
              <w:rPr>
                <w:sz w:val="16"/>
                <w:szCs w:val="16"/>
                <w:lang w:val="en-GB"/>
              </w:rPr>
            </w:pPr>
          </w:p>
        </w:tc>
        <w:tc>
          <w:tcPr>
            <w:tcW w:w="1134" w:type="dxa"/>
            <w:noWrap/>
            <w:hideMark/>
          </w:tcPr>
          <w:p w14:paraId="39020A2A" w14:textId="77777777" w:rsidR="00B74C32" w:rsidRPr="00F031F9" w:rsidRDefault="00B74C32" w:rsidP="0084159A">
            <w:pPr>
              <w:pStyle w:val="NoSpacing"/>
              <w:rPr>
                <w:sz w:val="16"/>
                <w:szCs w:val="16"/>
                <w:lang w:val="en-GB"/>
              </w:rPr>
            </w:pPr>
            <w:r w:rsidRPr="00F031F9">
              <w:rPr>
                <w:sz w:val="16"/>
                <w:szCs w:val="16"/>
                <w:lang w:val="en-GB"/>
              </w:rPr>
              <w:t>28.61 (4.87)</w:t>
            </w:r>
          </w:p>
        </w:tc>
        <w:tc>
          <w:tcPr>
            <w:tcW w:w="1134" w:type="dxa"/>
            <w:noWrap/>
            <w:hideMark/>
          </w:tcPr>
          <w:p w14:paraId="1E4CD184" w14:textId="77777777" w:rsidR="00B74C32" w:rsidRPr="00F031F9" w:rsidRDefault="00B74C32" w:rsidP="0084159A">
            <w:pPr>
              <w:pStyle w:val="NoSpacing"/>
              <w:rPr>
                <w:sz w:val="16"/>
                <w:szCs w:val="16"/>
                <w:lang w:val="en-GB"/>
              </w:rPr>
            </w:pPr>
            <w:r w:rsidRPr="00F031F9">
              <w:rPr>
                <w:sz w:val="16"/>
                <w:szCs w:val="16"/>
                <w:lang w:val="en-GB"/>
              </w:rPr>
              <w:t>28.20 (4.97)</w:t>
            </w:r>
          </w:p>
        </w:tc>
        <w:tc>
          <w:tcPr>
            <w:tcW w:w="1134" w:type="dxa"/>
            <w:noWrap/>
            <w:hideMark/>
          </w:tcPr>
          <w:p w14:paraId="040E69C8" w14:textId="77777777" w:rsidR="00B74C32" w:rsidRPr="00F031F9" w:rsidRDefault="00B74C32" w:rsidP="0084159A">
            <w:pPr>
              <w:pStyle w:val="NoSpacing"/>
              <w:rPr>
                <w:sz w:val="16"/>
                <w:szCs w:val="16"/>
                <w:lang w:val="en-GB"/>
              </w:rPr>
            </w:pPr>
            <w:r w:rsidRPr="00F031F9">
              <w:rPr>
                <w:sz w:val="16"/>
                <w:szCs w:val="16"/>
                <w:lang w:val="en-GB"/>
              </w:rPr>
              <w:t>27.39 (5.08)</w:t>
            </w:r>
          </w:p>
        </w:tc>
        <w:tc>
          <w:tcPr>
            <w:tcW w:w="1134" w:type="dxa"/>
            <w:noWrap/>
            <w:hideMark/>
          </w:tcPr>
          <w:p w14:paraId="37FCD34E" w14:textId="77777777" w:rsidR="00B74C32" w:rsidRPr="00F031F9" w:rsidRDefault="00B74C32" w:rsidP="0084159A">
            <w:pPr>
              <w:pStyle w:val="NoSpacing"/>
              <w:rPr>
                <w:sz w:val="16"/>
                <w:szCs w:val="16"/>
                <w:lang w:val="en-GB"/>
              </w:rPr>
            </w:pPr>
            <w:r w:rsidRPr="00F031F9">
              <w:rPr>
                <w:sz w:val="16"/>
                <w:szCs w:val="16"/>
                <w:lang w:val="en-GB"/>
              </w:rPr>
              <w:t>28.13 (5.19)</w:t>
            </w:r>
          </w:p>
        </w:tc>
        <w:tc>
          <w:tcPr>
            <w:tcW w:w="753" w:type="dxa"/>
            <w:noWrap/>
            <w:hideMark/>
          </w:tcPr>
          <w:p w14:paraId="79433345" w14:textId="77777777" w:rsidR="00B74C32" w:rsidRPr="00F031F9" w:rsidRDefault="00B74C32" w:rsidP="0084159A">
            <w:pPr>
              <w:pStyle w:val="NoSpacing"/>
              <w:rPr>
                <w:sz w:val="16"/>
                <w:szCs w:val="16"/>
                <w:lang w:val="en-GB"/>
              </w:rPr>
            </w:pPr>
            <w:r w:rsidRPr="00F031F9">
              <w:rPr>
                <w:sz w:val="16"/>
                <w:szCs w:val="16"/>
                <w:lang w:val="en-GB"/>
              </w:rPr>
              <w:t>&lt;0.001</w:t>
            </w:r>
          </w:p>
        </w:tc>
      </w:tr>
      <w:tr w:rsidR="00B74C32" w:rsidRPr="00F031F9" w14:paraId="38EFB510" w14:textId="77777777" w:rsidTr="0084159A">
        <w:trPr>
          <w:trHeight w:val="170"/>
        </w:trPr>
        <w:tc>
          <w:tcPr>
            <w:tcW w:w="3256" w:type="dxa"/>
            <w:noWrap/>
            <w:hideMark/>
          </w:tcPr>
          <w:p w14:paraId="482AF74B" w14:textId="77777777" w:rsidR="00B74C32" w:rsidRPr="00F031F9" w:rsidRDefault="00B74C32" w:rsidP="0084159A">
            <w:pPr>
              <w:pStyle w:val="NoSpacing"/>
              <w:rPr>
                <w:sz w:val="16"/>
                <w:szCs w:val="16"/>
                <w:lang w:val="en-GB"/>
              </w:rPr>
            </w:pPr>
            <w:r w:rsidRPr="00F031F9">
              <w:rPr>
                <w:sz w:val="16"/>
                <w:szCs w:val="16"/>
                <w:lang w:val="en-GB"/>
              </w:rPr>
              <w:t>Low maternal education, n (%)</w:t>
            </w:r>
          </w:p>
        </w:tc>
        <w:tc>
          <w:tcPr>
            <w:tcW w:w="1134" w:type="dxa"/>
            <w:noWrap/>
            <w:hideMark/>
          </w:tcPr>
          <w:p w14:paraId="335DDEE6" w14:textId="77777777" w:rsidR="00B74C32" w:rsidRPr="00F031F9" w:rsidRDefault="00B74C32" w:rsidP="0084159A">
            <w:pPr>
              <w:pStyle w:val="NoSpacing"/>
              <w:rPr>
                <w:sz w:val="16"/>
                <w:szCs w:val="16"/>
                <w:lang w:val="en-GB"/>
              </w:rPr>
            </w:pPr>
            <w:r w:rsidRPr="00F031F9">
              <w:rPr>
                <w:sz w:val="16"/>
                <w:szCs w:val="16"/>
                <w:lang w:val="en-GB"/>
              </w:rPr>
              <w:t>1693 (39.5)</w:t>
            </w:r>
          </w:p>
        </w:tc>
        <w:tc>
          <w:tcPr>
            <w:tcW w:w="283" w:type="dxa"/>
            <w:noWrap/>
            <w:hideMark/>
          </w:tcPr>
          <w:p w14:paraId="333CF18D" w14:textId="77777777" w:rsidR="00B74C32" w:rsidRPr="00F031F9" w:rsidRDefault="00B74C32" w:rsidP="0084159A">
            <w:pPr>
              <w:pStyle w:val="NoSpacing"/>
              <w:rPr>
                <w:sz w:val="16"/>
                <w:szCs w:val="16"/>
                <w:lang w:val="en-GB"/>
              </w:rPr>
            </w:pPr>
          </w:p>
        </w:tc>
        <w:tc>
          <w:tcPr>
            <w:tcW w:w="1134" w:type="dxa"/>
            <w:noWrap/>
            <w:hideMark/>
          </w:tcPr>
          <w:p w14:paraId="440B7973" w14:textId="77777777" w:rsidR="00B74C32" w:rsidRPr="00F031F9" w:rsidRDefault="00B74C32" w:rsidP="0084159A">
            <w:pPr>
              <w:pStyle w:val="NoSpacing"/>
              <w:rPr>
                <w:sz w:val="16"/>
                <w:szCs w:val="16"/>
                <w:lang w:val="en-GB"/>
              </w:rPr>
            </w:pPr>
            <w:r w:rsidRPr="00F031F9">
              <w:rPr>
                <w:sz w:val="16"/>
                <w:szCs w:val="16"/>
                <w:lang w:val="en-GB"/>
              </w:rPr>
              <w:t>842 (34.7)</w:t>
            </w:r>
          </w:p>
        </w:tc>
        <w:tc>
          <w:tcPr>
            <w:tcW w:w="1134" w:type="dxa"/>
            <w:noWrap/>
            <w:hideMark/>
          </w:tcPr>
          <w:p w14:paraId="073F18B5" w14:textId="77777777" w:rsidR="00B74C32" w:rsidRPr="00F031F9" w:rsidRDefault="00B74C32" w:rsidP="0084159A">
            <w:pPr>
              <w:pStyle w:val="NoSpacing"/>
              <w:rPr>
                <w:sz w:val="16"/>
                <w:szCs w:val="16"/>
                <w:lang w:val="en-GB"/>
              </w:rPr>
            </w:pPr>
            <w:r w:rsidRPr="00F031F9">
              <w:rPr>
                <w:sz w:val="16"/>
                <w:szCs w:val="16"/>
                <w:lang w:val="en-GB"/>
              </w:rPr>
              <w:t>428 (47.9)</w:t>
            </w:r>
          </w:p>
        </w:tc>
        <w:tc>
          <w:tcPr>
            <w:tcW w:w="1134" w:type="dxa"/>
            <w:noWrap/>
            <w:hideMark/>
          </w:tcPr>
          <w:p w14:paraId="1AA388C2" w14:textId="77777777" w:rsidR="00B74C32" w:rsidRPr="00F031F9" w:rsidRDefault="00B74C32" w:rsidP="0084159A">
            <w:pPr>
              <w:pStyle w:val="NoSpacing"/>
              <w:rPr>
                <w:sz w:val="16"/>
                <w:szCs w:val="16"/>
                <w:lang w:val="en-GB"/>
              </w:rPr>
            </w:pPr>
            <w:r w:rsidRPr="00F031F9">
              <w:rPr>
                <w:sz w:val="16"/>
                <w:szCs w:val="16"/>
                <w:lang w:val="en-GB"/>
              </w:rPr>
              <w:t>205 (43.8)</w:t>
            </w:r>
          </w:p>
        </w:tc>
        <w:tc>
          <w:tcPr>
            <w:tcW w:w="1134" w:type="dxa"/>
            <w:noWrap/>
            <w:hideMark/>
          </w:tcPr>
          <w:p w14:paraId="0EC24C60" w14:textId="77777777" w:rsidR="00B74C32" w:rsidRPr="00F031F9" w:rsidRDefault="00B74C32" w:rsidP="0084159A">
            <w:pPr>
              <w:pStyle w:val="NoSpacing"/>
              <w:rPr>
                <w:sz w:val="16"/>
                <w:szCs w:val="16"/>
                <w:lang w:val="en-GB"/>
              </w:rPr>
            </w:pPr>
            <w:r w:rsidRPr="00F031F9">
              <w:rPr>
                <w:sz w:val="16"/>
                <w:szCs w:val="16"/>
                <w:lang w:val="en-GB"/>
              </w:rPr>
              <w:t>218 (43.6)</w:t>
            </w:r>
          </w:p>
        </w:tc>
        <w:tc>
          <w:tcPr>
            <w:tcW w:w="753" w:type="dxa"/>
            <w:noWrap/>
            <w:hideMark/>
          </w:tcPr>
          <w:p w14:paraId="4EF8C6CE" w14:textId="77777777" w:rsidR="00B74C32" w:rsidRPr="00F031F9" w:rsidRDefault="00B74C32" w:rsidP="0084159A">
            <w:pPr>
              <w:pStyle w:val="NoSpacing"/>
              <w:rPr>
                <w:sz w:val="16"/>
                <w:szCs w:val="16"/>
                <w:lang w:val="en-GB"/>
              </w:rPr>
            </w:pPr>
            <w:r w:rsidRPr="00F031F9">
              <w:rPr>
                <w:sz w:val="16"/>
                <w:szCs w:val="16"/>
                <w:lang w:val="en-GB"/>
              </w:rPr>
              <w:t>&lt;0.001</w:t>
            </w:r>
          </w:p>
        </w:tc>
      </w:tr>
      <w:tr w:rsidR="00B74C32" w:rsidRPr="00F031F9" w14:paraId="5B21CA6D" w14:textId="77777777" w:rsidTr="0084159A">
        <w:trPr>
          <w:trHeight w:val="170"/>
        </w:trPr>
        <w:tc>
          <w:tcPr>
            <w:tcW w:w="3256" w:type="dxa"/>
            <w:noWrap/>
            <w:hideMark/>
          </w:tcPr>
          <w:p w14:paraId="5F01F3B0" w14:textId="77777777" w:rsidR="00B74C32" w:rsidRPr="00F031F9" w:rsidRDefault="00B74C32" w:rsidP="0084159A">
            <w:pPr>
              <w:pStyle w:val="NoSpacing"/>
              <w:rPr>
                <w:sz w:val="16"/>
                <w:szCs w:val="16"/>
                <w:lang w:val="en-GB"/>
              </w:rPr>
            </w:pPr>
            <w:r w:rsidRPr="00F031F9">
              <w:rPr>
                <w:sz w:val="16"/>
                <w:szCs w:val="16"/>
                <w:lang w:val="en-GB"/>
              </w:rPr>
              <w:t>Positive parenting, z-score, mean (SD)</w:t>
            </w:r>
          </w:p>
        </w:tc>
        <w:tc>
          <w:tcPr>
            <w:tcW w:w="1134" w:type="dxa"/>
            <w:noWrap/>
            <w:hideMark/>
          </w:tcPr>
          <w:p w14:paraId="68EE8EB6" w14:textId="77777777" w:rsidR="00B74C32" w:rsidRPr="00F031F9" w:rsidRDefault="00B74C32" w:rsidP="0084159A">
            <w:pPr>
              <w:pStyle w:val="NoSpacing"/>
              <w:rPr>
                <w:sz w:val="16"/>
                <w:szCs w:val="16"/>
                <w:lang w:val="en-GB"/>
              </w:rPr>
            </w:pPr>
            <w:r w:rsidRPr="00F031F9">
              <w:rPr>
                <w:sz w:val="16"/>
                <w:szCs w:val="16"/>
                <w:lang w:val="en-GB"/>
              </w:rPr>
              <w:t>0.00 (1.00)</w:t>
            </w:r>
          </w:p>
        </w:tc>
        <w:tc>
          <w:tcPr>
            <w:tcW w:w="283" w:type="dxa"/>
            <w:noWrap/>
            <w:hideMark/>
          </w:tcPr>
          <w:p w14:paraId="22E5CBEA" w14:textId="77777777" w:rsidR="00B74C32" w:rsidRPr="00F031F9" w:rsidRDefault="00B74C32" w:rsidP="0084159A">
            <w:pPr>
              <w:pStyle w:val="NoSpacing"/>
              <w:rPr>
                <w:sz w:val="16"/>
                <w:szCs w:val="16"/>
                <w:lang w:val="en-GB"/>
              </w:rPr>
            </w:pPr>
          </w:p>
        </w:tc>
        <w:tc>
          <w:tcPr>
            <w:tcW w:w="1134" w:type="dxa"/>
            <w:noWrap/>
            <w:hideMark/>
          </w:tcPr>
          <w:p w14:paraId="64CC83C8" w14:textId="77777777" w:rsidR="00B74C32" w:rsidRPr="00F031F9" w:rsidRDefault="00B74C32" w:rsidP="0084159A">
            <w:pPr>
              <w:pStyle w:val="NoSpacing"/>
              <w:rPr>
                <w:sz w:val="16"/>
                <w:szCs w:val="16"/>
                <w:lang w:val="en-GB"/>
              </w:rPr>
            </w:pPr>
            <w:r w:rsidRPr="00F031F9">
              <w:rPr>
                <w:sz w:val="16"/>
                <w:szCs w:val="16"/>
                <w:lang w:val="en-GB"/>
              </w:rPr>
              <w:t>0.00 (0.99)</w:t>
            </w:r>
          </w:p>
        </w:tc>
        <w:tc>
          <w:tcPr>
            <w:tcW w:w="1134" w:type="dxa"/>
            <w:noWrap/>
            <w:hideMark/>
          </w:tcPr>
          <w:p w14:paraId="14E87D34" w14:textId="77777777" w:rsidR="00B74C32" w:rsidRPr="00F031F9" w:rsidRDefault="00B74C32" w:rsidP="0084159A">
            <w:pPr>
              <w:pStyle w:val="NoSpacing"/>
              <w:rPr>
                <w:sz w:val="16"/>
                <w:szCs w:val="16"/>
                <w:lang w:val="en-GB"/>
              </w:rPr>
            </w:pPr>
            <w:r w:rsidRPr="00F031F9">
              <w:rPr>
                <w:sz w:val="16"/>
                <w:szCs w:val="16"/>
                <w:lang w:val="en-GB"/>
              </w:rPr>
              <w:t>0.05 (1.01)</w:t>
            </w:r>
          </w:p>
        </w:tc>
        <w:tc>
          <w:tcPr>
            <w:tcW w:w="1134" w:type="dxa"/>
            <w:noWrap/>
            <w:hideMark/>
          </w:tcPr>
          <w:p w14:paraId="3617FCCC" w14:textId="77777777" w:rsidR="00B74C32" w:rsidRPr="00F031F9" w:rsidRDefault="00B74C32" w:rsidP="0084159A">
            <w:pPr>
              <w:pStyle w:val="NoSpacing"/>
              <w:rPr>
                <w:sz w:val="16"/>
                <w:szCs w:val="16"/>
                <w:lang w:val="en-GB"/>
              </w:rPr>
            </w:pPr>
            <w:r w:rsidRPr="00F031F9">
              <w:rPr>
                <w:sz w:val="16"/>
                <w:szCs w:val="16"/>
                <w:lang w:val="en-GB"/>
              </w:rPr>
              <w:t>-0.09 (1.05)</w:t>
            </w:r>
          </w:p>
        </w:tc>
        <w:tc>
          <w:tcPr>
            <w:tcW w:w="1134" w:type="dxa"/>
            <w:noWrap/>
            <w:hideMark/>
          </w:tcPr>
          <w:p w14:paraId="5149EDD5" w14:textId="77777777" w:rsidR="00B74C32" w:rsidRPr="00F031F9" w:rsidRDefault="00B74C32" w:rsidP="0084159A">
            <w:pPr>
              <w:pStyle w:val="NoSpacing"/>
              <w:rPr>
                <w:sz w:val="16"/>
                <w:szCs w:val="16"/>
                <w:lang w:val="en-GB"/>
              </w:rPr>
            </w:pPr>
            <w:r w:rsidRPr="00F031F9">
              <w:rPr>
                <w:sz w:val="16"/>
                <w:szCs w:val="16"/>
                <w:lang w:val="en-GB"/>
              </w:rPr>
              <w:t>-0.01 (0.96)</w:t>
            </w:r>
          </w:p>
        </w:tc>
        <w:tc>
          <w:tcPr>
            <w:tcW w:w="753" w:type="dxa"/>
            <w:noWrap/>
            <w:hideMark/>
          </w:tcPr>
          <w:p w14:paraId="1C35E869" w14:textId="77777777" w:rsidR="00B74C32" w:rsidRPr="00F031F9" w:rsidRDefault="00B74C32" w:rsidP="0084159A">
            <w:pPr>
              <w:pStyle w:val="NoSpacing"/>
              <w:rPr>
                <w:sz w:val="16"/>
                <w:szCs w:val="16"/>
                <w:lang w:val="en-GB"/>
              </w:rPr>
            </w:pPr>
            <w:r w:rsidRPr="00F031F9">
              <w:rPr>
                <w:sz w:val="16"/>
                <w:szCs w:val="16"/>
                <w:lang w:val="en-GB"/>
              </w:rPr>
              <w:t>0.121</w:t>
            </w:r>
          </w:p>
        </w:tc>
      </w:tr>
      <w:tr w:rsidR="00B74C32" w:rsidRPr="00F031F9" w14:paraId="59F36F77" w14:textId="77777777" w:rsidTr="0084159A">
        <w:trPr>
          <w:trHeight w:val="170"/>
        </w:trPr>
        <w:tc>
          <w:tcPr>
            <w:tcW w:w="3256" w:type="dxa"/>
            <w:noWrap/>
            <w:hideMark/>
          </w:tcPr>
          <w:p w14:paraId="3A5F9FF9" w14:textId="77777777" w:rsidR="00B74C32" w:rsidRPr="00F031F9" w:rsidRDefault="00B74C32" w:rsidP="0084159A">
            <w:pPr>
              <w:pStyle w:val="NoSpacing"/>
              <w:rPr>
                <w:sz w:val="16"/>
                <w:szCs w:val="16"/>
                <w:lang w:val="en-GB"/>
              </w:rPr>
            </w:pPr>
            <w:r w:rsidRPr="00F031F9">
              <w:rPr>
                <w:sz w:val="16"/>
                <w:szCs w:val="16"/>
                <w:lang w:val="en-GB"/>
              </w:rPr>
              <w:t>Harsh parenting, z-score, mean (SD)</w:t>
            </w:r>
          </w:p>
        </w:tc>
        <w:tc>
          <w:tcPr>
            <w:tcW w:w="1134" w:type="dxa"/>
            <w:noWrap/>
            <w:hideMark/>
          </w:tcPr>
          <w:p w14:paraId="0188EE46" w14:textId="77777777" w:rsidR="00B74C32" w:rsidRPr="00F031F9" w:rsidRDefault="00B74C32" w:rsidP="0084159A">
            <w:pPr>
              <w:pStyle w:val="NoSpacing"/>
              <w:rPr>
                <w:sz w:val="16"/>
                <w:szCs w:val="16"/>
                <w:lang w:val="en-GB"/>
              </w:rPr>
            </w:pPr>
            <w:r w:rsidRPr="00F031F9">
              <w:rPr>
                <w:sz w:val="16"/>
                <w:szCs w:val="16"/>
                <w:lang w:val="en-GB"/>
              </w:rPr>
              <w:t>0.00 (1.00)</w:t>
            </w:r>
          </w:p>
        </w:tc>
        <w:tc>
          <w:tcPr>
            <w:tcW w:w="283" w:type="dxa"/>
            <w:noWrap/>
            <w:hideMark/>
          </w:tcPr>
          <w:p w14:paraId="7D29AC99" w14:textId="77777777" w:rsidR="00B74C32" w:rsidRPr="00F031F9" w:rsidRDefault="00B74C32" w:rsidP="0084159A">
            <w:pPr>
              <w:pStyle w:val="NoSpacing"/>
              <w:rPr>
                <w:sz w:val="16"/>
                <w:szCs w:val="16"/>
                <w:lang w:val="en-GB"/>
              </w:rPr>
            </w:pPr>
          </w:p>
        </w:tc>
        <w:tc>
          <w:tcPr>
            <w:tcW w:w="1134" w:type="dxa"/>
            <w:noWrap/>
            <w:hideMark/>
          </w:tcPr>
          <w:p w14:paraId="42CF5A20" w14:textId="77777777" w:rsidR="00B74C32" w:rsidRPr="00F031F9" w:rsidRDefault="00B74C32" w:rsidP="0084159A">
            <w:pPr>
              <w:pStyle w:val="NoSpacing"/>
              <w:rPr>
                <w:sz w:val="16"/>
                <w:szCs w:val="16"/>
                <w:lang w:val="en-GB"/>
              </w:rPr>
            </w:pPr>
            <w:r w:rsidRPr="00F031F9">
              <w:rPr>
                <w:sz w:val="16"/>
                <w:szCs w:val="16"/>
                <w:lang w:val="en-GB"/>
              </w:rPr>
              <w:t>-0.12 (0.97)</w:t>
            </w:r>
          </w:p>
        </w:tc>
        <w:tc>
          <w:tcPr>
            <w:tcW w:w="1134" w:type="dxa"/>
            <w:noWrap/>
            <w:hideMark/>
          </w:tcPr>
          <w:p w14:paraId="27C15C43" w14:textId="77777777" w:rsidR="00B74C32" w:rsidRPr="00F031F9" w:rsidRDefault="00B74C32" w:rsidP="0084159A">
            <w:pPr>
              <w:pStyle w:val="NoSpacing"/>
              <w:rPr>
                <w:sz w:val="16"/>
                <w:szCs w:val="16"/>
                <w:lang w:val="en-GB"/>
              </w:rPr>
            </w:pPr>
            <w:r w:rsidRPr="00F031F9">
              <w:rPr>
                <w:sz w:val="16"/>
                <w:szCs w:val="16"/>
                <w:lang w:val="en-GB"/>
              </w:rPr>
              <w:t>0.06 (1.02)</w:t>
            </w:r>
          </w:p>
        </w:tc>
        <w:tc>
          <w:tcPr>
            <w:tcW w:w="1134" w:type="dxa"/>
            <w:noWrap/>
            <w:hideMark/>
          </w:tcPr>
          <w:p w14:paraId="3FFD39A0" w14:textId="77777777" w:rsidR="00B74C32" w:rsidRPr="00F031F9" w:rsidRDefault="00B74C32" w:rsidP="0084159A">
            <w:pPr>
              <w:pStyle w:val="NoSpacing"/>
              <w:rPr>
                <w:sz w:val="16"/>
                <w:szCs w:val="16"/>
                <w:lang w:val="en-GB"/>
              </w:rPr>
            </w:pPr>
            <w:r w:rsidRPr="00F031F9">
              <w:rPr>
                <w:sz w:val="16"/>
                <w:szCs w:val="16"/>
                <w:lang w:val="en-GB"/>
              </w:rPr>
              <w:t>0.31 (1.06)</w:t>
            </w:r>
          </w:p>
        </w:tc>
        <w:tc>
          <w:tcPr>
            <w:tcW w:w="1134" w:type="dxa"/>
            <w:noWrap/>
            <w:hideMark/>
          </w:tcPr>
          <w:p w14:paraId="70988D4F" w14:textId="77777777" w:rsidR="00B74C32" w:rsidRPr="00F031F9" w:rsidRDefault="00B74C32" w:rsidP="0084159A">
            <w:pPr>
              <w:pStyle w:val="NoSpacing"/>
              <w:rPr>
                <w:sz w:val="16"/>
                <w:szCs w:val="16"/>
                <w:lang w:val="en-GB"/>
              </w:rPr>
            </w:pPr>
            <w:r w:rsidRPr="00F031F9">
              <w:rPr>
                <w:sz w:val="16"/>
                <w:szCs w:val="16"/>
                <w:lang w:val="en-GB"/>
              </w:rPr>
              <w:t>0.19 (0.96)</w:t>
            </w:r>
          </w:p>
        </w:tc>
        <w:tc>
          <w:tcPr>
            <w:tcW w:w="753" w:type="dxa"/>
            <w:noWrap/>
            <w:hideMark/>
          </w:tcPr>
          <w:p w14:paraId="2771F5E7" w14:textId="77777777" w:rsidR="00B74C32" w:rsidRPr="00F031F9" w:rsidRDefault="00B74C32" w:rsidP="0084159A">
            <w:pPr>
              <w:pStyle w:val="NoSpacing"/>
              <w:rPr>
                <w:sz w:val="16"/>
                <w:szCs w:val="16"/>
                <w:lang w:val="en-GB"/>
              </w:rPr>
            </w:pPr>
            <w:r w:rsidRPr="00F031F9">
              <w:rPr>
                <w:sz w:val="16"/>
                <w:szCs w:val="16"/>
                <w:lang w:val="en-GB"/>
              </w:rPr>
              <w:t>&lt;0.001</w:t>
            </w:r>
          </w:p>
        </w:tc>
      </w:tr>
      <w:tr w:rsidR="00B74C32" w:rsidRPr="00F031F9" w14:paraId="3D738C6C" w14:textId="77777777" w:rsidTr="0084159A">
        <w:trPr>
          <w:trHeight w:val="170"/>
        </w:trPr>
        <w:tc>
          <w:tcPr>
            <w:tcW w:w="3256" w:type="dxa"/>
            <w:noWrap/>
            <w:hideMark/>
          </w:tcPr>
          <w:p w14:paraId="6B080C2F" w14:textId="77777777" w:rsidR="00B74C32" w:rsidRPr="00F031F9" w:rsidRDefault="00B74C32" w:rsidP="0084159A">
            <w:pPr>
              <w:pStyle w:val="NoSpacing"/>
              <w:rPr>
                <w:sz w:val="16"/>
                <w:szCs w:val="16"/>
                <w:lang w:val="en-GB"/>
              </w:rPr>
            </w:pPr>
            <w:r w:rsidRPr="00F031F9">
              <w:rPr>
                <w:sz w:val="16"/>
                <w:szCs w:val="16"/>
                <w:lang w:val="en-GB"/>
              </w:rPr>
              <w:t>Non-intact family (%)</w:t>
            </w:r>
          </w:p>
        </w:tc>
        <w:tc>
          <w:tcPr>
            <w:tcW w:w="1134" w:type="dxa"/>
            <w:noWrap/>
            <w:hideMark/>
          </w:tcPr>
          <w:p w14:paraId="2EC84CC1" w14:textId="77777777" w:rsidR="00B74C32" w:rsidRPr="00F031F9" w:rsidRDefault="00B74C32" w:rsidP="0084159A">
            <w:pPr>
              <w:pStyle w:val="NoSpacing"/>
              <w:rPr>
                <w:sz w:val="16"/>
                <w:szCs w:val="16"/>
                <w:lang w:val="en-GB"/>
              </w:rPr>
            </w:pPr>
            <w:r w:rsidRPr="00F031F9">
              <w:rPr>
                <w:sz w:val="16"/>
                <w:szCs w:val="16"/>
                <w:lang w:val="en-GB"/>
              </w:rPr>
              <w:t>1235 (33.3)</w:t>
            </w:r>
          </w:p>
        </w:tc>
        <w:tc>
          <w:tcPr>
            <w:tcW w:w="283" w:type="dxa"/>
            <w:noWrap/>
            <w:hideMark/>
          </w:tcPr>
          <w:p w14:paraId="55354E52" w14:textId="77777777" w:rsidR="00B74C32" w:rsidRPr="00F031F9" w:rsidRDefault="00B74C32" w:rsidP="0084159A">
            <w:pPr>
              <w:pStyle w:val="NoSpacing"/>
              <w:rPr>
                <w:sz w:val="16"/>
                <w:szCs w:val="16"/>
                <w:lang w:val="en-GB"/>
              </w:rPr>
            </w:pPr>
          </w:p>
        </w:tc>
        <w:tc>
          <w:tcPr>
            <w:tcW w:w="1134" w:type="dxa"/>
            <w:noWrap/>
            <w:hideMark/>
          </w:tcPr>
          <w:p w14:paraId="790A8131" w14:textId="77777777" w:rsidR="00B74C32" w:rsidRPr="00F031F9" w:rsidRDefault="00B74C32" w:rsidP="0084159A">
            <w:pPr>
              <w:pStyle w:val="NoSpacing"/>
              <w:rPr>
                <w:sz w:val="16"/>
                <w:szCs w:val="16"/>
                <w:lang w:val="en-GB"/>
              </w:rPr>
            </w:pPr>
            <w:r w:rsidRPr="00F031F9">
              <w:rPr>
                <w:sz w:val="16"/>
                <w:szCs w:val="16"/>
                <w:lang w:val="en-GB"/>
              </w:rPr>
              <w:t>623 (29.3)</w:t>
            </w:r>
          </w:p>
        </w:tc>
        <w:tc>
          <w:tcPr>
            <w:tcW w:w="1134" w:type="dxa"/>
            <w:noWrap/>
            <w:hideMark/>
          </w:tcPr>
          <w:p w14:paraId="230B3A1A" w14:textId="77777777" w:rsidR="00B74C32" w:rsidRPr="00F031F9" w:rsidRDefault="00B74C32" w:rsidP="0084159A">
            <w:pPr>
              <w:pStyle w:val="NoSpacing"/>
              <w:rPr>
                <w:sz w:val="16"/>
                <w:szCs w:val="16"/>
                <w:lang w:val="en-GB"/>
              </w:rPr>
            </w:pPr>
            <w:r w:rsidRPr="00F031F9">
              <w:rPr>
                <w:sz w:val="16"/>
                <w:szCs w:val="16"/>
                <w:lang w:val="en-GB"/>
              </w:rPr>
              <w:t>295 (38.5)</w:t>
            </w:r>
          </w:p>
        </w:tc>
        <w:tc>
          <w:tcPr>
            <w:tcW w:w="1134" w:type="dxa"/>
            <w:noWrap/>
            <w:hideMark/>
          </w:tcPr>
          <w:p w14:paraId="00C0B052" w14:textId="77777777" w:rsidR="00B74C32" w:rsidRPr="00F031F9" w:rsidRDefault="00B74C32" w:rsidP="0084159A">
            <w:pPr>
              <w:pStyle w:val="NoSpacing"/>
              <w:rPr>
                <w:sz w:val="16"/>
                <w:szCs w:val="16"/>
                <w:lang w:val="en-GB"/>
              </w:rPr>
            </w:pPr>
            <w:r w:rsidRPr="00F031F9">
              <w:rPr>
                <w:sz w:val="16"/>
                <w:szCs w:val="16"/>
                <w:lang w:val="en-GB"/>
              </w:rPr>
              <w:t>162 (41.2)</w:t>
            </w:r>
          </w:p>
        </w:tc>
        <w:tc>
          <w:tcPr>
            <w:tcW w:w="1134" w:type="dxa"/>
            <w:noWrap/>
            <w:hideMark/>
          </w:tcPr>
          <w:p w14:paraId="7B38E817" w14:textId="77777777" w:rsidR="00B74C32" w:rsidRPr="00F031F9" w:rsidRDefault="00B74C32" w:rsidP="0084159A">
            <w:pPr>
              <w:pStyle w:val="NoSpacing"/>
              <w:rPr>
                <w:sz w:val="16"/>
                <w:szCs w:val="16"/>
                <w:lang w:val="en-GB"/>
              </w:rPr>
            </w:pPr>
            <w:r w:rsidRPr="00F031F9">
              <w:rPr>
                <w:sz w:val="16"/>
                <w:szCs w:val="16"/>
                <w:lang w:val="en-GB"/>
              </w:rPr>
              <w:t>155 (36.6)</w:t>
            </w:r>
          </w:p>
        </w:tc>
        <w:tc>
          <w:tcPr>
            <w:tcW w:w="753" w:type="dxa"/>
            <w:noWrap/>
            <w:hideMark/>
          </w:tcPr>
          <w:p w14:paraId="512CC44D" w14:textId="77777777" w:rsidR="00B74C32" w:rsidRPr="00F031F9" w:rsidRDefault="00B74C32" w:rsidP="0084159A">
            <w:pPr>
              <w:pStyle w:val="NoSpacing"/>
              <w:rPr>
                <w:sz w:val="16"/>
                <w:szCs w:val="16"/>
                <w:lang w:val="en-GB"/>
              </w:rPr>
            </w:pPr>
            <w:r w:rsidRPr="00F031F9">
              <w:rPr>
                <w:sz w:val="16"/>
                <w:szCs w:val="16"/>
                <w:lang w:val="en-GB"/>
              </w:rPr>
              <w:t>&lt;0.001</w:t>
            </w:r>
          </w:p>
        </w:tc>
      </w:tr>
      <w:tr w:rsidR="00B74C32" w:rsidRPr="00F031F9" w14:paraId="39218CFA" w14:textId="77777777" w:rsidTr="0084159A">
        <w:trPr>
          <w:trHeight w:val="170"/>
        </w:trPr>
        <w:tc>
          <w:tcPr>
            <w:tcW w:w="3256" w:type="dxa"/>
            <w:noWrap/>
            <w:hideMark/>
          </w:tcPr>
          <w:p w14:paraId="14DEEBE5" w14:textId="77777777" w:rsidR="00B74C32" w:rsidRPr="00F031F9" w:rsidRDefault="00B74C32" w:rsidP="0084159A">
            <w:pPr>
              <w:pStyle w:val="NoSpacing"/>
              <w:rPr>
                <w:sz w:val="16"/>
                <w:szCs w:val="16"/>
                <w:lang w:val="en-GB"/>
              </w:rPr>
            </w:pPr>
            <w:r w:rsidRPr="00F031F9">
              <w:rPr>
                <w:sz w:val="16"/>
                <w:szCs w:val="16"/>
                <w:lang w:val="en-GB"/>
              </w:rPr>
              <w:t>Internalizing symptoms at age 6, mean (SD)</w:t>
            </w:r>
          </w:p>
        </w:tc>
        <w:tc>
          <w:tcPr>
            <w:tcW w:w="1134" w:type="dxa"/>
            <w:noWrap/>
            <w:hideMark/>
          </w:tcPr>
          <w:p w14:paraId="470C6FCE" w14:textId="77777777" w:rsidR="00B74C32" w:rsidRPr="00F031F9" w:rsidRDefault="00B74C32" w:rsidP="0084159A">
            <w:pPr>
              <w:pStyle w:val="NoSpacing"/>
              <w:rPr>
                <w:sz w:val="16"/>
                <w:szCs w:val="16"/>
                <w:lang w:val="en-GB"/>
              </w:rPr>
            </w:pPr>
            <w:r w:rsidRPr="00F031F9">
              <w:rPr>
                <w:sz w:val="16"/>
                <w:szCs w:val="16"/>
                <w:lang w:val="en-GB"/>
              </w:rPr>
              <w:t>2.04 (2.22)</w:t>
            </w:r>
          </w:p>
        </w:tc>
        <w:tc>
          <w:tcPr>
            <w:tcW w:w="283" w:type="dxa"/>
            <w:noWrap/>
            <w:hideMark/>
          </w:tcPr>
          <w:p w14:paraId="432A13D8" w14:textId="77777777" w:rsidR="00B74C32" w:rsidRPr="00F031F9" w:rsidRDefault="00B74C32" w:rsidP="0084159A">
            <w:pPr>
              <w:pStyle w:val="NoSpacing"/>
              <w:rPr>
                <w:sz w:val="16"/>
                <w:szCs w:val="16"/>
                <w:lang w:val="en-GB"/>
              </w:rPr>
            </w:pPr>
          </w:p>
        </w:tc>
        <w:tc>
          <w:tcPr>
            <w:tcW w:w="1134" w:type="dxa"/>
            <w:noWrap/>
            <w:hideMark/>
          </w:tcPr>
          <w:p w14:paraId="40480F6C" w14:textId="77777777" w:rsidR="00B74C32" w:rsidRPr="00F031F9" w:rsidRDefault="00B74C32" w:rsidP="0084159A">
            <w:pPr>
              <w:pStyle w:val="NoSpacing"/>
              <w:rPr>
                <w:sz w:val="16"/>
                <w:szCs w:val="16"/>
                <w:lang w:val="en-GB"/>
              </w:rPr>
            </w:pPr>
            <w:r w:rsidRPr="00F031F9">
              <w:rPr>
                <w:sz w:val="16"/>
                <w:szCs w:val="16"/>
                <w:lang w:val="en-GB"/>
              </w:rPr>
              <w:t>1.57 (1.88)</w:t>
            </w:r>
          </w:p>
        </w:tc>
        <w:tc>
          <w:tcPr>
            <w:tcW w:w="1134" w:type="dxa"/>
            <w:noWrap/>
            <w:hideMark/>
          </w:tcPr>
          <w:p w14:paraId="278486CA" w14:textId="77777777" w:rsidR="00B74C32" w:rsidRPr="00F031F9" w:rsidRDefault="00B74C32" w:rsidP="0084159A">
            <w:pPr>
              <w:pStyle w:val="NoSpacing"/>
              <w:rPr>
                <w:sz w:val="16"/>
                <w:szCs w:val="16"/>
                <w:lang w:val="en-GB"/>
              </w:rPr>
            </w:pPr>
            <w:r w:rsidRPr="00F031F9">
              <w:rPr>
                <w:sz w:val="16"/>
                <w:szCs w:val="16"/>
                <w:lang w:val="en-GB"/>
              </w:rPr>
              <w:t>2.62 (2.53)</w:t>
            </w:r>
          </w:p>
        </w:tc>
        <w:tc>
          <w:tcPr>
            <w:tcW w:w="1134" w:type="dxa"/>
            <w:noWrap/>
            <w:hideMark/>
          </w:tcPr>
          <w:p w14:paraId="2233C415" w14:textId="77777777" w:rsidR="00B74C32" w:rsidRPr="00F031F9" w:rsidRDefault="00B74C32" w:rsidP="0084159A">
            <w:pPr>
              <w:pStyle w:val="NoSpacing"/>
              <w:rPr>
                <w:sz w:val="16"/>
                <w:szCs w:val="16"/>
                <w:lang w:val="en-GB"/>
              </w:rPr>
            </w:pPr>
            <w:r w:rsidRPr="00F031F9">
              <w:rPr>
                <w:sz w:val="16"/>
                <w:szCs w:val="16"/>
                <w:lang w:val="en-GB"/>
              </w:rPr>
              <w:t>2.90 (2.54)</w:t>
            </w:r>
          </w:p>
        </w:tc>
        <w:tc>
          <w:tcPr>
            <w:tcW w:w="1134" w:type="dxa"/>
            <w:noWrap/>
            <w:hideMark/>
          </w:tcPr>
          <w:p w14:paraId="36F62528" w14:textId="77777777" w:rsidR="00B74C32" w:rsidRPr="00F031F9" w:rsidRDefault="00B74C32" w:rsidP="0084159A">
            <w:pPr>
              <w:pStyle w:val="NoSpacing"/>
              <w:rPr>
                <w:sz w:val="16"/>
                <w:szCs w:val="16"/>
                <w:lang w:val="en-GB"/>
              </w:rPr>
            </w:pPr>
            <w:r w:rsidRPr="00F031F9">
              <w:rPr>
                <w:sz w:val="16"/>
                <w:szCs w:val="16"/>
                <w:lang w:val="en-GB"/>
              </w:rPr>
              <w:t>2.45 (2.27)</w:t>
            </w:r>
          </w:p>
        </w:tc>
        <w:tc>
          <w:tcPr>
            <w:tcW w:w="753" w:type="dxa"/>
            <w:noWrap/>
            <w:hideMark/>
          </w:tcPr>
          <w:p w14:paraId="1BFC4CF8" w14:textId="77777777" w:rsidR="00B74C32" w:rsidRPr="00F031F9" w:rsidRDefault="00B74C32" w:rsidP="0084159A">
            <w:pPr>
              <w:pStyle w:val="NoSpacing"/>
              <w:rPr>
                <w:sz w:val="16"/>
                <w:szCs w:val="16"/>
                <w:lang w:val="en-GB"/>
              </w:rPr>
            </w:pPr>
            <w:r w:rsidRPr="00F031F9">
              <w:rPr>
                <w:sz w:val="16"/>
                <w:szCs w:val="16"/>
                <w:lang w:val="en-GB"/>
              </w:rPr>
              <w:t>&lt;0.001</w:t>
            </w:r>
          </w:p>
        </w:tc>
      </w:tr>
      <w:tr w:rsidR="00B74C32" w:rsidRPr="00F031F9" w14:paraId="310FCEB5" w14:textId="77777777" w:rsidTr="0084159A">
        <w:trPr>
          <w:trHeight w:val="170"/>
        </w:trPr>
        <w:tc>
          <w:tcPr>
            <w:tcW w:w="3256" w:type="dxa"/>
            <w:noWrap/>
            <w:hideMark/>
          </w:tcPr>
          <w:p w14:paraId="572A2637" w14:textId="77777777" w:rsidR="00B74C32" w:rsidRPr="00F031F9" w:rsidRDefault="00B74C32" w:rsidP="0084159A">
            <w:pPr>
              <w:pStyle w:val="NoSpacing"/>
              <w:rPr>
                <w:sz w:val="16"/>
                <w:szCs w:val="16"/>
                <w:lang w:val="en-GB"/>
              </w:rPr>
            </w:pPr>
            <w:r w:rsidRPr="00F031F9">
              <w:rPr>
                <w:sz w:val="16"/>
                <w:szCs w:val="16"/>
                <w:lang w:val="en-GB"/>
              </w:rPr>
              <w:t>Conduct problems symptoms age 6, mean (SD)</w:t>
            </w:r>
          </w:p>
        </w:tc>
        <w:tc>
          <w:tcPr>
            <w:tcW w:w="1134" w:type="dxa"/>
            <w:noWrap/>
            <w:hideMark/>
          </w:tcPr>
          <w:p w14:paraId="0708EC31" w14:textId="77777777" w:rsidR="00B74C32" w:rsidRPr="00F031F9" w:rsidRDefault="00B74C32" w:rsidP="0084159A">
            <w:pPr>
              <w:pStyle w:val="NoSpacing"/>
              <w:rPr>
                <w:sz w:val="16"/>
                <w:szCs w:val="16"/>
                <w:lang w:val="en-GB"/>
              </w:rPr>
            </w:pPr>
            <w:r w:rsidRPr="00F031F9">
              <w:rPr>
                <w:sz w:val="16"/>
                <w:szCs w:val="16"/>
                <w:lang w:val="en-GB"/>
              </w:rPr>
              <w:t>1.14 (1.87)</w:t>
            </w:r>
          </w:p>
        </w:tc>
        <w:tc>
          <w:tcPr>
            <w:tcW w:w="283" w:type="dxa"/>
            <w:noWrap/>
            <w:hideMark/>
          </w:tcPr>
          <w:p w14:paraId="7C59CFF7" w14:textId="77777777" w:rsidR="00B74C32" w:rsidRPr="00F031F9" w:rsidRDefault="00B74C32" w:rsidP="0084159A">
            <w:pPr>
              <w:pStyle w:val="NoSpacing"/>
              <w:rPr>
                <w:sz w:val="16"/>
                <w:szCs w:val="16"/>
                <w:lang w:val="en-GB"/>
              </w:rPr>
            </w:pPr>
          </w:p>
        </w:tc>
        <w:tc>
          <w:tcPr>
            <w:tcW w:w="1134" w:type="dxa"/>
            <w:noWrap/>
            <w:hideMark/>
          </w:tcPr>
          <w:p w14:paraId="1C8C3177" w14:textId="77777777" w:rsidR="00B74C32" w:rsidRPr="00F031F9" w:rsidRDefault="00B74C32" w:rsidP="0084159A">
            <w:pPr>
              <w:pStyle w:val="NoSpacing"/>
              <w:rPr>
                <w:sz w:val="16"/>
                <w:szCs w:val="16"/>
                <w:lang w:val="en-GB"/>
              </w:rPr>
            </w:pPr>
            <w:r w:rsidRPr="00F031F9">
              <w:rPr>
                <w:sz w:val="16"/>
                <w:szCs w:val="16"/>
                <w:lang w:val="en-GB"/>
              </w:rPr>
              <w:t>0.60 (1.23)</w:t>
            </w:r>
          </w:p>
        </w:tc>
        <w:tc>
          <w:tcPr>
            <w:tcW w:w="1134" w:type="dxa"/>
            <w:noWrap/>
            <w:hideMark/>
          </w:tcPr>
          <w:p w14:paraId="49526A16" w14:textId="77777777" w:rsidR="00B74C32" w:rsidRPr="00F031F9" w:rsidRDefault="00B74C32" w:rsidP="0084159A">
            <w:pPr>
              <w:pStyle w:val="NoSpacing"/>
              <w:rPr>
                <w:sz w:val="16"/>
                <w:szCs w:val="16"/>
                <w:lang w:val="en-GB"/>
              </w:rPr>
            </w:pPr>
            <w:r w:rsidRPr="00F031F9">
              <w:rPr>
                <w:sz w:val="16"/>
                <w:szCs w:val="16"/>
                <w:lang w:val="en-GB"/>
              </w:rPr>
              <w:t>1.31 (1.91)</w:t>
            </w:r>
          </w:p>
        </w:tc>
        <w:tc>
          <w:tcPr>
            <w:tcW w:w="1134" w:type="dxa"/>
            <w:noWrap/>
            <w:hideMark/>
          </w:tcPr>
          <w:p w14:paraId="79BCAF3F" w14:textId="77777777" w:rsidR="00B74C32" w:rsidRPr="00F031F9" w:rsidRDefault="00B74C32" w:rsidP="0084159A">
            <w:pPr>
              <w:pStyle w:val="NoSpacing"/>
              <w:rPr>
                <w:sz w:val="16"/>
                <w:szCs w:val="16"/>
                <w:lang w:val="en-GB"/>
              </w:rPr>
            </w:pPr>
            <w:r w:rsidRPr="00F031F9">
              <w:rPr>
                <w:sz w:val="16"/>
                <w:szCs w:val="16"/>
                <w:lang w:val="en-GB"/>
              </w:rPr>
              <w:t>2.91 (2.63)</w:t>
            </w:r>
          </w:p>
        </w:tc>
        <w:tc>
          <w:tcPr>
            <w:tcW w:w="1134" w:type="dxa"/>
            <w:noWrap/>
            <w:hideMark/>
          </w:tcPr>
          <w:p w14:paraId="569BFB3F" w14:textId="77777777" w:rsidR="00B74C32" w:rsidRPr="00F031F9" w:rsidRDefault="00B74C32" w:rsidP="0084159A">
            <w:pPr>
              <w:pStyle w:val="NoSpacing"/>
              <w:rPr>
                <w:sz w:val="16"/>
                <w:szCs w:val="16"/>
                <w:lang w:val="en-GB"/>
              </w:rPr>
            </w:pPr>
            <w:r w:rsidRPr="00F031F9">
              <w:rPr>
                <w:sz w:val="16"/>
                <w:szCs w:val="16"/>
                <w:lang w:val="en-GB"/>
              </w:rPr>
              <w:t>1.81 (2.18)</w:t>
            </w:r>
          </w:p>
        </w:tc>
        <w:tc>
          <w:tcPr>
            <w:tcW w:w="753" w:type="dxa"/>
            <w:noWrap/>
            <w:hideMark/>
          </w:tcPr>
          <w:p w14:paraId="3902875D" w14:textId="77777777" w:rsidR="00B74C32" w:rsidRPr="00F031F9" w:rsidRDefault="00B74C32" w:rsidP="0084159A">
            <w:pPr>
              <w:pStyle w:val="NoSpacing"/>
              <w:rPr>
                <w:sz w:val="16"/>
                <w:szCs w:val="16"/>
                <w:lang w:val="en-GB"/>
              </w:rPr>
            </w:pPr>
            <w:r w:rsidRPr="00F031F9">
              <w:rPr>
                <w:sz w:val="16"/>
                <w:szCs w:val="16"/>
                <w:lang w:val="en-GB"/>
              </w:rPr>
              <w:t>&lt;0.001</w:t>
            </w:r>
          </w:p>
        </w:tc>
      </w:tr>
      <w:tr w:rsidR="00B74C32" w:rsidRPr="00F031F9" w14:paraId="33240D3F" w14:textId="77777777" w:rsidTr="0084159A">
        <w:trPr>
          <w:trHeight w:val="170"/>
        </w:trPr>
        <w:tc>
          <w:tcPr>
            <w:tcW w:w="3256" w:type="dxa"/>
            <w:tcBorders>
              <w:bottom w:val="single" w:sz="4" w:space="0" w:color="auto"/>
            </w:tcBorders>
            <w:noWrap/>
            <w:hideMark/>
          </w:tcPr>
          <w:p w14:paraId="4679BA03" w14:textId="77777777" w:rsidR="00B74C32" w:rsidRPr="00F031F9" w:rsidRDefault="00B74C32" w:rsidP="0084159A">
            <w:pPr>
              <w:pStyle w:val="NoSpacing"/>
              <w:rPr>
                <w:sz w:val="16"/>
                <w:szCs w:val="16"/>
                <w:lang w:val="en-GB"/>
              </w:rPr>
            </w:pPr>
            <w:r w:rsidRPr="00F031F9">
              <w:rPr>
                <w:sz w:val="16"/>
                <w:szCs w:val="16"/>
                <w:lang w:val="en-GB"/>
              </w:rPr>
              <w:t>ADHD medication use, n (%)</w:t>
            </w:r>
          </w:p>
        </w:tc>
        <w:tc>
          <w:tcPr>
            <w:tcW w:w="1134" w:type="dxa"/>
            <w:tcBorders>
              <w:bottom w:val="single" w:sz="4" w:space="0" w:color="auto"/>
            </w:tcBorders>
            <w:noWrap/>
            <w:hideMark/>
          </w:tcPr>
          <w:p w14:paraId="46E1F123" w14:textId="77777777" w:rsidR="00B74C32" w:rsidRPr="00F031F9" w:rsidRDefault="00B74C32" w:rsidP="0084159A">
            <w:pPr>
              <w:pStyle w:val="NoSpacing"/>
              <w:rPr>
                <w:sz w:val="16"/>
                <w:szCs w:val="16"/>
                <w:lang w:val="en-GB"/>
              </w:rPr>
            </w:pPr>
            <w:r w:rsidRPr="00F031F9">
              <w:rPr>
                <w:sz w:val="16"/>
                <w:szCs w:val="16"/>
                <w:lang w:val="en-GB"/>
              </w:rPr>
              <w:t>275 (7.1)</w:t>
            </w:r>
          </w:p>
        </w:tc>
        <w:tc>
          <w:tcPr>
            <w:tcW w:w="283" w:type="dxa"/>
            <w:tcBorders>
              <w:bottom w:val="single" w:sz="4" w:space="0" w:color="auto"/>
            </w:tcBorders>
            <w:noWrap/>
            <w:hideMark/>
          </w:tcPr>
          <w:p w14:paraId="64ECA2B4" w14:textId="77777777" w:rsidR="00B74C32" w:rsidRPr="00F031F9" w:rsidRDefault="00B74C32" w:rsidP="0084159A">
            <w:pPr>
              <w:pStyle w:val="NoSpacing"/>
              <w:rPr>
                <w:sz w:val="16"/>
                <w:szCs w:val="16"/>
                <w:lang w:val="en-GB"/>
              </w:rPr>
            </w:pPr>
          </w:p>
        </w:tc>
        <w:tc>
          <w:tcPr>
            <w:tcW w:w="1134" w:type="dxa"/>
            <w:tcBorders>
              <w:bottom w:val="single" w:sz="4" w:space="0" w:color="auto"/>
            </w:tcBorders>
            <w:noWrap/>
            <w:hideMark/>
          </w:tcPr>
          <w:p w14:paraId="652ACF2C" w14:textId="77777777" w:rsidR="00B74C32" w:rsidRPr="00F031F9" w:rsidRDefault="00B74C32" w:rsidP="0084159A">
            <w:pPr>
              <w:pStyle w:val="NoSpacing"/>
              <w:rPr>
                <w:sz w:val="16"/>
                <w:szCs w:val="16"/>
                <w:lang w:val="en-GB"/>
              </w:rPr>
            </w:pPr>
            <w:r w:rsidRPr="00F031F9">
              <w:rPr>
                <w:sz w:val="16"/>
                <w:szCs w:val="16"/>
                <w:lang w:val="en-GB"/>
              </w:rPr>
              <w:t>42 (1.9)</w:t>
            </w:r>
          </w:p>
        </w:tc>
        <w:tc>
          <w:tcPr>
            <w:tcW w:w="1134" w:type="dxa"/>
            <w:tcBorders>
              <w:bottom w:val="single" w:sz="4" w:space="0" w:color="auto"/>
            </w:tcBorders>
            <w:noWrap/>
            <w:hideMark/>
          </w:tcPr>
          <w:p w14:paraId="365AA786" w14:textId="77777777" w:rsidR="00B74C32" w:rsidRPr="00F031F9" w:rsidRDefault="00B74C32" w:rsidP="0084159A">
            <w:pPr>
              <w:pStyle w:val="NoSpacing"/>
              <w:rPr>
                <w:sz w:val="16"/>
                <w:szCs w:val="16"/>
                <w:lang w:val="en-GB"/>
              </w:rPr>
            </w:pPr>
            <w:r w:rsidRPr="00F031F9">
              <w:rPr>
                <w:sz w:val="16"/>
                <w:szCs w:val="16"/>
                <w:lang w:val="en-GB"/>
              </w:rPr>
              <w:t>78 (9.60)</w:t>
            </w:r>
          </w:p>
        </w:tc>
        <w:tc>
          <w:tcPr>
            <w:tcW w:w="1134" w:type="dxa"/>
            <w:tcBorders>
              <w:bottom w:val="single" w:sz="4" w:space="0" w:color="auto"/>
            </w:tcBorders>
            <w:noWrap/>
            <w:hideMark/>
          </w:tcPr>
          <w:p w14:paraId="4ED97FAB" w14:textId="77777777" w:rsidR="00B74C32" w:rsidRPr="00F031F9" w:rsidRDefault="00B74C32" w:rsidP="0084159A">
            <w:pPr>
              <w:pStyle w:val="NoSpacing"/>
              <w:rPr>
                <w:sz w:val="16"/>
                <w:szCs w:val="16"/>
                <w:lang w:val="en-GB"/>
              </w:rPr>
            </w:pPr>
            <w:r w:rsidRPr="00F031F9">
              <w:rPr>
                <w:sz w:val="16"/>
                <w:szCs w:val="16"/>
                <w:lang w:val="en-GB"/>
              </w:rPr>
              <w:t>114 (27.5)</w:t>
            </w:r>
          </w:p>
        </w:tc>
        <w:tc>
          <w:tcPr>
            <w:tcW w:w="1134" w:type="dxa"/>
            <w:tcBorders>
              <w:bottom w:val="single" w:sz="4" w:space="0" w:color="auto"/>
            </w:tcBorders>
            <w:noWrap/>
            <w:hideMark/>
          </w:tcPr>
          <w:p w14:paraId="0903A19C" w14:textId="77777777" w:rsidR="00B74C32" w:rsidRPr="00F031F9" w:rsidRDefault="00B74C32" w:rsidP="0084159A">
            <w:pPr>
              <w:pStyle w:val="NoSpacing"/>
              <w:rPr>
                <w:sz w:val="16"/>
                <w:szCs w:val="16"/>
                <w:lang w:val="en-GB"/>
              </w:rPr>
            </w:pPr>
            <w:r w:rsidRPr="00F031F9">
              <w:rPr>
                <w:sz w:val="16"/>
                <w:szCs w:val="16"/>
                <w:lang w:val="en-GB"/>
              </w:rPr>
              <w:t>41 (8.8)</w:t>
            </w:r>
          </w:p>
        </w:tc>
        <w:tc>
          <w:tcPr>
            <w:tcW w:w="753" w:type="dxa"/>
            <w:tcBorders>
              <w:bottom w:val="single" w:sz="4" w:space="0" w:color="auto"/>
            </w:tcBorders>
            <w:noWrap/>
            <w:hideMark/>
          </w:tcPr>
          <w:p w14:paraId="6B5B9305" w14:textId="77777777" w:rsidR="00B74C32" w:rsidRPr="00F031F9" w:rsidRDefault="00B74C32" w:rsidP="0084159A">
            <w:pPr>
              <w:pStyle w:val="NoSpacing"/>
              <w:rPr>
                <w:sz w:val="16"/>
                <w:szCs w:val="16"/>
                <w:lang w:val="en-GB"/>
              </w:rPr>
            </w:pPr>
            <w:r w:rsidRPr="00F031F9">
              <w:rPr>
                <w:sz w:val="16"/>
                <w:szCs w:val="16"/>
                <w:lang w:val="en-GB"/>
              </w:rPr>
              <w:t>&lt;0.001</w:t>
            </w:r>
          </w:p>
        </w:tc>
      </w:tr>
    </w:tbl>
    <w:p w14:paraId="3CFE1C86" w14:textId="77777777" w:rsidR="00B74C32" w:rsidRDefault="00B74C32" w:rsidP="008C42F8">
      <w:pPr>
        <w:rPr>
          <w:lang w:val="en-GB"/>
        </w:rPr>
      </w:pPr>
    </w:p>
    <w:p w14:paraId="1681D2D3" w14:textId="39816CFE" w:rsidR="00B30849" w:rsidRPr="00F031F9" w:rsidRDefault="00B30849" w:rsidP="00AD101E">
      <w:pPr>
        <w:pStyle w:val="NoSpacing"/>
        <w:rPr>
          <w:lang w:val="en-GB"/>
        </w:rPr>
      </w:pPr>
      <w:r w:rsidRPr="00F031F9">
        <w:rPr>
          <w:lang w:val="en-GB"/>
        </w:rPr>
        <w:t>Data were for the Québec Longitudinal Study of Child Development were compiled from the compiled from the final master file of the (1998–2023), ©</w:t>
      </w:r>
      <w:proofErr w:type="spellStart"/>
      <w:r w:rsidRPr="00F031F9">
        <w:rPr>
          <w:lang w:val="en-GB"/>
        </w:rPr>
        <w:t>Gouvernement</w:t>
      </w:r>
      <w:proofErr w:type="spellEnd"/>
      <w:r w:rsidRPr="00F031F9">
        <w:rPr>
          <w:lang w:val="en-GB"/>
        </w:rPr>
        <w:t xml:space="preserve"> du Québec, </w:t>
      </w:r>
      <w:proofErr w:type="spellStart"/>
      <w:r w:rsidRPr="00F031F9">
        <w:rPr>
          <w:lang w:val="en-GB"/>
        </w:rPr>
        <w:t>Institut</w:t>
      </w:r>
      <w:proofErr w:type="spellEnd"/>
      <w:r w:rsidRPr="00F031F9">
        <w:rPr>
          <w:lang w:val="en-GB"/>
        </w:rPr>
        <w:t xml:space="preserve"> de la </w:t>
      </w:r>
      <w:proofErr w:type="spellStart"/>
      <w:r w:rsidRPr="00F031F9">
        <w:rPr>
          <w:lang w:val="en-GB"/>
        </w:rPr>
        <w:t>statistique</w:t>
      </w:r>
      <w:proofErr w:type="spellEnd"/>
      <w:r w:rsidRPr="00F031F9">
        <w:rPr>
          <w:lang w:val="en-GB"/>
        </w:rPr>
        <w:t xml:space="preserve"> du Québec.</w:t>
      </w:r>
    </w:p>
    <w:p w14:paraId="194C059E" w14:textId="77777777" w:rsidR="008A080D" w:rsidRPr="00F031F9" w:rsidRDefault="008A080D" w:rsidP="008C42F8">
      <w:pPr>
        <w:rPr>
          <w:lang w:val="en-GB"/>
        </w:rPr>
      </w:pPr>
      <w:r w:rsidRPr="00F031F9">
        <w:rPr>
          <w:lang w:val="en-GB"/>
        </w:rPr>
        <w:br w:type="page"/>
      </w:r>
    </w:p>
    <w:p w14:paraId="78D99413" w14:textId="6F73C5D0" w:rsidR="008A080D" w:rsidRPr="00F031F9" w:rsidRDefault="008A080D" w:rsidP="008C42F8">
      <w:pPr>
        <w:rPr>
          <w:lang w:val="en-GB"/>
        </w:rPr>
      </w:pPr>
      <w:r w:rsidRPr="00F031F9">
        <w:rPr>
          <w:b/>
          <w:bCs/>
          <w:lang w:val="en-GB"/>
        </w:rPr>
        <w:lastRenderedPageBreak/>
        <w:t>Table 2.</w:t>
      </w:r>
      <w:r w:rsidRPr="00F031F9">
        <w:rPr>
          <w:lang w:val="en-GB"/>
        </w:rPr>
        <w:t xml:space="preserve"> Rate of suicide attempt, by sex and ADHD profile</w:t>
      </w:r>
      <w:r w:rsidR="006113CE" w:rsidRPr="00F031F9">
        <w:rPr>
          <w:lang w:val="en-GB"/>
        </w:rPr>
        <w:t>s</w:t>
      </w:r>
      <w:r w:rsidRPr="00F031F9">
        <w:rPr>
          <w:lang w:val="en-GB"/>
        </w:rPr>
        <w:t xml:space="preserve"> </w:t>
      </w:r>
    </w:p>
    <w:tbl>
      <w:tblPr>
        <w:tblStyle w:val="PlainTable2"/>
        <w:tblW w:w="0" w:type="auto"/>
        <w:tblLook w:val="06A0" w:firstRow="1" w:lastRow="0" w:firstColumn="1" w:lastColumn="0" w:noHBand="1" w:noVBand="1"/>
      </w:tblPr>
      <w:tblGrid>
        <w:gridCol w:w="4111"/>
        <w:gridCol w:w="992"/>
        <w:gridCol w:w="851"/>
        <w:gridCol w:w="850"/>
        <w:gridCol w:w="284"/>
        <w:gridCol w:w="850"/>
        <w:gridCol w:w="851"/>
        <w:gridCol w:w="992"/>
      </w:tblGrid>
      <w:tr w:rsidR="00C201A0" w:rsidRPr="00F031F9" w14:paraId="6F0D9CBC" w14:textId="77777777" w:rsidTr="00754F97">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bottom w:val="single" w:sz="4" w:space="0" w:color="auto"/>
            </w:tcBorders>
            <w:noWrap/>
            <w:hideMark/>
          </w:tcPr>
          <w:p w14:paraId="4E12910A" w14:textId="77777777" w:rsidR="008A080D" w:rsidRPr="00F031F9" w:rsidRDefault="008A080D" w:rsidP="00AD101E">
            <w:pPr>
              <w:pStyle w:val="NoSpacing"/>
              <w:rPr>
                <w:sz w:val="20"/>
                <w:szCs w:val="20"/>
                <w:lang w:val="en-GB"/>
              </w:rPr>
            </w:pPr>
          </w:p>
        </w:tc>
        <w:tc>
          <w:tcPr>
            <w:tcW w:w="2693" w:type="dxa"/>
            <w:gridSpan w:val="3"/>
            <w:tcBorders>
              <w:top w:val="single" w:sz="4" w:space="0" w:color="auto"/>
              <w:bottom w:val="single" w:sz="4" w:space="0" w:color="auto"/>
            </w:tcBorders>
            <w:noWrap/>
            <w:hideMark/>
          </w:tcPr>
          <w:p w14:paraId="39531B74" w14:textId="77777777" w:rsidR="008A080D" w:rsidRPr="00F031F9" w:rsidRDefault="008A080D" w:rsidP="00AD101E">
            <w:pPr>
              <w:pStyle w:val="NoSpacing"/>
              <w:cnfStyle w:val="100000000000" w:firstRow="1" w:lastRow="0" w:firstColumn="0" w:lastColumn="0" w:oddVBand="0" w:evenVBand="0" w:oddHBand="0" w:evenHBand="0" w:firstRowFirstColumn="0" w:firstRowLastColumn="0" w:lastRowFirstColumn="0" w:lastRowLastColumn="0"/>
              <w:rPr>
                <w:sz w:val="20"/>
                <w:szCs w:val="20"/>
                <w:lang w:val="en-GB"/>
              </w:rPr>
            </w:pPr>
            <w:r w:rsidRPr="00F031F9">
              <w:rPr>
                <w:sz w:val="20"/>
                <w:szCs w:val="20"/>
                <w:lang w:val="en-GB"/>
              </w:rPr>
              <w:t>Females</w:t>
            </w:r>
          </w:p>
        </w:tc>
        <w:tc>
          <w:tcPr>
            <w:tcW w:w="284" w:type="dxa"/>
            <w:tcBorders>
              <w:top w:val="single" w:sz="4" w:space="0" w:color="auto"/>
              <w:bottom w:val="nil"/>
            </w:tcBorders>
            <w:noWrap/>
            <w:hideMark/>
          </w:tcPr>
          <w:p w14:paraId="4450FD6B" w14:textId="77777777" w:rsidR="008A080D" w:rsidRPr="00F031F9" w:rsidRDefault="008A080D" w:rsidP="00AD101E">
            <w:pPr>
              <w:pStyle w:val="NoSpacing"/>
              <w:cnfStyle w:val="100000000000" w:firstRow="1" w:lastRow="0" w:firstColumn="0" w:lastColumn="0" w:oddVBand="0" w:evenVBand="0" w:oddHBand="0" w:evenHBand="0" w:firstRowFirstColumn="0" w:firstRowLastColumn="0" w:lastRowFirstColumn="0" w:lastRowLastColumn="0"/>
              <w:rPr>
                <w:sz w:val="20"/>
                <w:szCs w:val="20"/>
                <w:lang w:val="en-GB"/>
              </w:rPr>
            </w:pPr>
          </w:p>
        </w:tc>
        <w:tc>
          <w:tcPr>
            <w:tcW w:w="2693" w:type="dxa"/>
            <w:gridSpan w:val="3"/>
            <w:tcBorders>
              <w:top w:val="single" w:sz="4" w:space="0" w:color="auto"/>
              <w:bottom w:val="single" w:sz="4" w:space="0" w:color="auto"/>
            </w:tcBorders>
            <w:noWrap/>
            <w:hideMark/>
          </w:tcPr>
          <w:p w14:paraId="7216C843" w14:textId="77777777" w:rsidR="008A080D" w:rsidRPr="00F031F9" w:rsidRDefault="008A080D" w:rsidP="00AD101E">
            <w:pPr>
              <w:pStyle w:val="NoSpacing"/>
              <w:cnfStyle w:val="100000000000" w:firstRow="1" w:lastRow="0" w:firstColumn="0" w:lastColumn="0" w:oddVBand="0" w:evenVBand="0" w:oddHBand="0" w:evenHBand="0" w:firstRowFirstColumn="0" w:firstRowLastColumn="0" w:lastRowFirstColumn="0" w:lastRowLastColumn="0"/>
              <w:rPr>
                <w:sz w:val="20"/>
                <w:szCs w:val="20"/>
                <w:lang w:val="en-GB"/>
              </w:rPr>
            </w:pPr>
            <w:r w:rsidRPr="00F031F9">
              <w:rPr>
                <w:sz w:val="20"/>
                <w:szCs w:val="20"/>
                <w:lang w:val="en-GB"/>
              </w:rPr>
              <w:t>Males</w:t>
            </w:r>
          </w:p>
        </w:tc>
      </w:tr>
      <w:tr w:rsidR="00C201A0" w:rsidRPr="00F031F9" w14:paraId="14550948" w14:textId="77777777" w:rsidTr="00754F97">
        <w:trPr>
          <w:trHeight w:val="170"/>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bottom w:val="single" w:sz="4" w:space="0" w:color="auto"/>
            </w:tcBorders>
            <w:noWrap/>
            <w:hideMark/>
          </w:tcPr>
          <w:p w14:paraId="7842D5CC" w14:textId="77777777" w:rsidR="008A080D" w:rsidRPr="00F031F9" w:rsidRDefault="008A080D" w:rsidP="00AD101E">
            <w:pPr>
              <w:pStyle w:val="NoSpacing"/>
              <w:rPr>
                <w:sz w:val="20"/>
                <w:szCs w:val="20"/>
                <w:lang w:val="en-GB"/>
              </w:rPr>
            </w:pPr>
          </w:p>
        </w:tc>
        <w:tc>
          <w:tcPr>
            <w:tcW w:w="992" w:type="dxa"/>
            <w:tcBorders>
              <w:top w:val="single" w:sz="4" w:space="0" w:color="auto"/>
              <w:bottom w:val="single" w:sz="4" w:space="0" w:color="auto"/>
            </w:tcBorders>
            <w:noWrap/>
            <w:hideMark/>
          </w:tcPr>
          <w:p w14:paraId="3710FCE7" w14:textId="77777777" w:rsidR="008A080D" w:rsidRPr="00F031F9" w:rsidRDefault="008A080D" w:rsidP="00AD101E">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r w:rsidRPr="00F031F9">
              <w:rPr>
                <w:sz w:val="20"/>
                <w:szCs w:val="20"/>
                <w:lang w:val="en-GB"/>
              </w:rPr>
              <w:t>Yes</w:t>
            </w:r>
          </w:p>
        </w:tc>
        <w:tc>
          <w:tcPr>
            <w:tcW w:w="851" w:type="dxa"/>
            <w:tcBorders>
              <w:top w:val="single" w:sz="4" w:space="0" w:color="auto"/>
              <w:bottom w:val="single" w:sz="4" w:space="0" w:color="auto"/>
            </w:tcBorders>
            <w:noWrap/>
            <w:hideMark/>
          </w:tcPr>
          <w:p w14:paraId="21C30542" w14:textId="77777777" w:rsidR="008A080D" w:rsidRPr="00F031F9" w:rsidRDefault="008A080D" w:rsidP="00AD101E">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r w:rsidRPr="00F031F9">
              <w:rPr>
                <w:sz w:val="20"/>
                <w:szCs w:val="20"/>
                <w:lang w:val="en-GB"/>
              </w:rPr>
              <w:t>No</w:t>
            </w:r>
          </w:p>
        </w:tc>
        <w:tc>
          <w:tcPr>
            <w:tcW w:w="850" w:type="dxa"/>
            <w:tcBorders>
              <w:top w:val="single" w:sz="4" w:space="0" w:color="auto"/>
              <w:bottom w:val="single" w:sz="4" w:space="0" w:color="auto"/>
            </w:tcBorders>
            <w:noWrap/>
            <w:hideMark/>
          </w:tcPr>
          <w:p w14:paraId="51AD7890" w14:textId="77777777" w:rsidR="008A080D" w:rsidRPr="00F031F9" w:rsidRDefault="008A080D" w:rsidP="00AD101E">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r w:rsidRPr="00F031F9">
              <w:rPr>
                <w:sz w:val="20"/>
                <w:szCs w:val="20"/>
                <w:lang w:val="en-GB"/>
              </w:rPr>
              <w:t>Rate</w:t>
            </w:r>
          </w:p>
        </w:tc>
        <w:tc>
          <w:tcPr>
            <w:tcW w:w="284" w:type="dxa"/>
            <w:tcBorders>
              <w:top w:val="nil"/>
              <w:bottom w:val="nil"/>
            </w:tcBorders>
            <w:noWrap/>
            <w:hideMark/>
          </w:tcPr>
          <w:p w14:paraId="06F70003" w14:textId="77777777" w:rsidR="008A080D" w:rsidRPr="00F031F9" w:rsidRDefault="008A080D" w:rsidP="00AD101E">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850" w:type="dxa"/>
            <w:tcBorders>
              <w:top w:val="single" w:sz="4" w:space="0" w:color="auto"/>
              <w:bottom w:val="single" w:sz="4" w:space="0" w:color="auto"/>
            </w:tcBorders>
            <w:noWrap/>
            <w:hideMark/>
          </w:tcPr>
          <w:p w14:paraId="4CC82272" w14:textId="77777777" w:rsidR="008A080D" w:rsidRPr="00F031F9" w:rsidRDefault="008A080D" w:rsidP="00AD101E">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r w:rsidRPr="00F031F9">
              <w:rPr>
                <w:sz w:val="20"/>
                <w:szCs w:val="20"/>
                <w:lang w:val="en-GB"/>
              </w:rPr>
              <w:t>Yes</w:t>
            </w:r>
          </w:p>
        </w:tc>
        <w:tc>
          <w:tcPr>
            <w:tcW w:w="851" w:type="dxa"/>
            <w:tcBorders>
              <w:top w:val="single" w:sz="4" w:space="0" w:color="auto"/>
              <w:bottom w:val="single" w:sz="4" w:space="0" w:color="auto"/>
            </w:tcBorders>
            <w:noWrap/>
            <w:hideMark/>
          </w:tcPr>
          <w:p w14:paraId="34DE4176" w14:textId="77777777" w:rsidR="008A080D" w:rsidRPr="00F031F9" w:rsidRDefault="008A080D" w:rsidP="00AD101E">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r w:rsidRPr="00F031F9">
              <w:rPr>
                <w:sz w:val="20"/>
                <w:szCs w:val="20"/>
                <w:lang w:val="en-GB"/>
              </w:rPr>
              <w:t>No</w:t>
            </w:r>
          </w:p>
        </w:tc>
        <w:tc>
          <w:tcPr>
            <w:tcW w:w="992" w:type="dxa"/>
            <w:tcBorders>
              <w:top w:val="single" w:sz="4" w:space="0" w:color="auto"/>
              <w:bottom w:val="single" w:sz="4" w:space="0" w:color="auto"/>
            </w:tcBorders>
            <w:noWrap/>
            <w:hideMark/>
          </w:tcPr>
          <w:p w14:paraId="4D8221BC" w14:textId="77777777" w:rsidR="008A080D" w:rsidRPr="00F031F9" w:rsidRDefault="008A080D" w:rsidP="00AD101E">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r w:rsidRPr="00F031F9">
              <w:rPr>
                <w:sz w:val="20"/>
                <w:szCs w:val="20"/>
                <w:lang w:val="en-GB"/>
              </w:rPr>
              <w:t>Rate</w:t>
            </w:r>
          </w:p>
        </w:tc>
      </w:tr>
      <w:tr w:rsidR="00C201A0" w:rsidRPr="00F031F9" w14:paraId="6046FB1E" w14:textId="77777777" w:rsidTr="00754F97">
        <w:trPr>
          <w:trHeight w:val="170"/>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bottom w:val="nil"/>
            </w:tcBorders>
            <w:noWrap/>
            <w:hideMark/>
          </w:tcPr>
          <w:p w14:paraId="1D51DCC9" w14:textId="77777777" w:rsidR="008A080D" w:rsidRPr="00F031F9" w:rsidRDefault="008A080D" w:rsidP="00AD101E">
            <w:pPr>
              <w:pStyle w:val="NoSpacing"/>
              <w:rPr>
                <w:b w:val="0"/>
                <w:bCs w:val="0"/>
                <w:sz w:val="20"/>
                <w:szCs w:val="20"/>
                <w:lang w:val="en-GB"/>
              </w:rPr>
            </w:pPr>
            <w:r w:rsidRPr="00F031F9">
              <w:rPr>
                <w:b w:val="0"/>
                <w:bCs w:val="0"/>
                <w:sz w:val="20"/>
                <w:szCs w:val="20"/>
                <w:lang w:val="en-GB"/>
              </w:rPr>
              <w:t>Overall</w:t>
            </w:r>
          </w:p>
        </w:tc>
        <w:tc>
          <w:tcPr>
            <w:tcW w:w="992" w:type="dxa"/>
            <w:tcBorders>
              <w:top w:val="single" w:sz="4" w:space="0" w:color="auto"/>
              <w:bottom w:val="nil"/>
            </w:tcBorders>
            <w:noWrap/>
            <w:hideMark/>
          </w:tcPr>
          <w:p w14:paraId="688FC563" w14:textId="77777777" w:rsidR="008A080D" w:rsidRPr="00F031F9" w:rsidRDefault="008A080D" w:rsidP="00AD101E">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r w:rsidRPr="00F031F9">
              <w:rPr>
                <w:sz w:val="20"/>
                <w:szCs w:val="20"/>
                <w:lang w:val="en-GB"/>
              </w:rPr>
              <w:t>238</w:t>
            </w:r>
          </w:p>
        </w:tc>
        <w:tc>
          <w:tcPr>
            <w:tcW w:w="851" w:type="dxa"/>
            <w:tcBorders>
              <w:top w:val="single" w:sz="4" w:space="0" w:color="auto"/>
              <w:bottom w:val="nil"/>
            </w:tcBorders>
            <w:noWrap/>
            <w:hideMark/>
          </w:tcPr>
          <w:p w14:paraId="6E9453E8" w14:textId="77777777" w:rsidR="008A080D" w:rsidRPr="00F031F9" w:rsidRDefault="008A080D" w:rsidP="00AD101E">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r w:rsidRPr="00F031F9">
              <w:rPr>
                <w:sz w:val="20"/>
                <w:szCs w:val="20"/>
                <w:lang w:val="en-GB"/>
              </w:rPr>
              <w:t>2049</w:t>
            </w:r>
          </w:p>
        </w:tc>
        <w:tc>
          <w:tcPr>
            <w:tcW w:w="850" w:type="dxa"/>
            <w:tcBorders>
              <w:top w:val="single" w:sz="4" w:space="0" w:color="auto"/>
              <w:bottom w:val="nil"/>
            </w:tcBorders>
            <w:noWrap/>
            <w:hideMark/>
          </w:tcPr>
          <w:p w14:paraId="4B63EF88" w14:textId="77777777" w:rsidR="008A080D" w:rsidRPr="00F031F9" w:rsidRDefault="008A080D" w:rsidP="00AD101E">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r w:rsidRPr="00F031F9">
              <w:rPr>
                <w:sz w:val="20"/>
                <w:szCs w:val="20"/>
                <w:lang w:val="en-GB"/>
              </w:rPr>
              <w:t>10.4%</w:t>
            </w:r>
          </w:p>
        </w:tc>
        <w:tc>
          <w:tcPr>
            <w:tcW w:w="284" w:type="dxa"/>
            <w:tcBorders>
              <w:top w:val="nil"/>
              <w:bottom w:val="nil"/>
            </w:tcBorders>
            <w:noWrap/>
            <w:hideMark/>
          </w:tcPr>
          <w:p w14:paraId="53E8FECF" w14:textId="77777777" w:rsidR="008A080D" w:rsidRPr="00F031F9" w:rsidRDefault="008A080D" w:rsidP="00AD101E">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850" w:type="dxa"/>
            <w:tcBorders>
              <w:top w:val="single" w:sz="4" w:space="0" w:color="auto"/>
              <w:bottom w:val="nil"/>
            </w:tcBorders>
            <w:noWrap/>
            <w:hideMark/>
          </w:tcPr>
          <w:p w14:paraId="2C843334" w14:textId="77777777" w:rsidR="008A080D" w:rsidRPr="00F031F9" w:rsidRDefault="008A080D" w:rsidP="00AD101E">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r w:rsidRPr="00F031F9">
              <w:rPr>
                <w:sz w:val="20"/>
                <w:szCs w:val="20"/>
                <w:lang w:val="en-GB"/>
              </w:rPr>
              <w:t>119</w:t>
            </w:r>
          </w:p>
        </w:tc>
        <w:tc>
          <w:tcPr>
            <w:tcW w:w="851" w:type="dxa"/>
            <w:tcBorders>
              <w:top w:val="single" w:sz="4" w:space="0" w:color="auto"/>
              <w:bottom w:val="nil"/>
            </w:tcBorders>
            <w:noWrap/>
            <w:hideMark/>
          </w:tcPr>
          <w:p w14:paraId="66AD09DC" w14:textId="77777777" w:rsidR="008A080D" w:rsidRPr="00F031F9" w:rsidRDefault="008A080D" w:rsidP="00AD101E">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r w:rsidRPr="00F031F9">
              <w:rPr>
                <w:sz w:val="20"/>
                <w:szCs w:val="20"/>
                <w:lang w:val="en-GB"/>
              </w:rPr>
              <w:t>1993</w:t>
            </w:r>
          </w:p>
        </w:tc>
        <w:tc>
          <w:tcPr>
            <w:tcW w:w="992" w:type="dxa"/>
            <w:tcBorders>
              <w:top w:val="single" w:sz="4" w:space="0" w:color="auto"/>
              <w:bottom w:val="nil"/>
            </w:tcBorders>
            <w:noWrap/>
            <w:hideMark/>
          </w:tcPr>
          <w:p w14:paraId="17603110" w14:textId="77777777" w:rsidR="008A080D" w:rsidRPr="00F031F9" w:rsidRDefault="008A080D" w:rsidP="00AD101E">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r w:rsidRPr="00F031F9">
              <w:rPr>
                <w:sz w:val="20"/>
                <w:szCs w:val="20"/>
                <w:lang w:val="en-GB"/>
              </w:rPr>
              <w:t>5.6%</w:t>
            </w:r>
          </w:p>
        </w:tc>
      </w:tr>
      <w:tr w:rsidR="00C201A0" w:rsidRPr="00F031F9" w14:paraId="3C244BE3" w14:textId="77777777" w:rsidTr="00754F97">
        <w:trPr>
          <w:trHeight w:val="170"/>
        </w:trPr>
        <w:tc>
          <w:tcPr>
            <w:cnfStyle w:val="001000000000" w:firstRow="0" w:lastRow="0" w:firstColumn="1" w:lastColumn="0" w:oddVBand="0" w:evenVBand="0" w:oddHBand="0" w:evenHBand="0" w:firstRowFirstColumn="0" w:firstRowLastColumn="0" w:lastRowFirstColumn="0" w:lastRowLastColumn="0"/>
            <w:tcW w:w="4111" w:type="dxa"/>
            <w:tcBorders>
              <w:top w:val="nil"/>
            </w:tcBorders>
            <w:noWrap/>
          </w:tcPr>
          <w:p w14:paraId="290E73EF" w14:textId="5780089F" w:rsidR="00843C4E" w:rsidRPr="00F031F9" w:rsidRDefault="00843C4E" w:rsidP="007B4234">
            <w:pPr>
              <w:pStyle w:val="NoSpacing"/>
              <w:rPr>
                <w:b w:val="0"/>
                <w:bCs w:val="0"/>
                <w:sz w:val="20"/>
                <w:szCs w:val="20"/>
                <w:lang w:val="en-GB"/>
              </w:rPr>
            </w:pPr>
          </w:p>
        </w:tc>
        <w:tc>
          <w:tcPr>
            <w:tcW w:w="992" w:type="dxa"/>
            <w:tcBorders>
              <w:top w:val="nil"/>
            </w:tcBorders>
            <w:noWrap/>
          </w:tcPr>
          <w:p w14:paraId="2A826381" w14:textId="77777777" w:rsidR="00843C4E" w:rsidRPr="00F031F9" w:rsidRDefault="00843C4E" w:rsidP="007B4234">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851" w:type="dxa"/>
            <w:tcBorders>
              <w:top w:val="nil"/>
            </w:tcBorders>
            <w:noWrap/>
          </w:tcPr>
          <w:p w14:paraId="673010DF" w14:textId="77777777" w:rsidR="00843C4E" w:rsidRPr="00F031F9" w:rsidRDefault="00843C4E" w:rsidP="007B4234">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850" w:type="dxa"/>
            <w:tcBorders>
              <w:top w:val="nil"/>
            </w:tcBorders>
            <w:noWrap/>
          </w:tcPr>
          <w:p w14:paraId="3A042004" w14:textId="77777777" w:rsidR="00843C4E" w:rsidRPr="00F031F9" w:rsidRDefault="00843C4E" w:rsidP="007B4234">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284" w:type="dxa"/>
            <w:tcBorders>
              <w:top w:val="nil"/>
              <w:bottom w:val="nil"/>
            </w:tcBorders>
            <w:noWrap/>
          </w:tcPr>
          <w:p w14:paraId="4B4D0D99" w14:textId="77777777" w:rsidR="00843C4E" w:rsidRPr="00F031F9" w:rsidRDefault="00843C4E" w:rsidP="007B4234">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850" w:type="dxa"/>
            <w:tcBorders>
              <w:top w:val="nil"/>
            </w:tcBorders>
            <w:noWrap/>
          </w:tcPr>
          <w:p w14:paraId="660F7FBF" w14:textId="77777777" w:rsidR="00843C4E" w:rsidRPr="00F031F9" w:rsidRDefault="00843C4E" w:rsidP="007B4234">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851" w:type="dxa"/>
            <w:tcBorders>
              <w:top w:val="nil"/>
            </w:tcBorders>
            <w:noWrap/>
          </w:tcPr>
          <w:p w14:paraId="7BA4A211" w14:textId="77777777" w:rsidR="00843C4E" w:rsidRPr="00F031F9" w:rsidRDefault="00843C4E" w:rsidP="007B4234">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992" w:type="dxa"/>
            <w:tcBorders>
              <w:top w:val="nil"/>
            </w:tcBorders>
            <w:noWrap/>
          </w:tcPr>
          <w:p w14:paraId="75EA64A7" w14:textId="77777777" w:rsidR="00843C4E" w:rsidRPr="00F031F9" w:rsidRDefault="00843C4E" w:rsidP="007B4234">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C201A0" w:rsidRPr="00F031F9" w14:paraId="577A7A36" w14:textId="77777777" w:rsidTr="00754F97">
        <w:trPr>
          <w:trHeight w:val="170"/>
        </w:trPr>
        <w:tc>
          <w:tcPr>
            <w:cnfStyle w:val="001000000000" w:firstRow="0" w:lastRow="0" w:firstColumn="1" w:lastColumn="0" w:oddVBand="0" w:evenVBand="0" w:oddHBand="0" w:evenHBand="0" w:firstRowFirstColumn="0" w:firstRowLastColumn="0" w:lastRowFirstColumn="0" w:lastRowLastColumn="0"/>
            <w:tcW w:w="4111" w:type="dxa"/>
            <w:tcBorders>
              <w:top w:val="nil"/>
            </w:tcBorders>
            <w:noWrap/>
          </w:tcPr>
          <w:p w14:paraId="1E1C929B" w14:textId="4263EC6E" w:rsidR="008A080D" w:rsidRPr="00F031F9" w:rsidRDefault="00843C4E" w:rsidP="00AD101E">
            <w:pPr>
              <w:pStyle w:val="NoSpacing"/>
              <w:rPr>
                <w:b w:val="0"/>
                <w:bCs w:val="0"/>
                <w:sz w:val="20"/>
                <w:szCs w:val="20"/>
                <w:lang w:val="en-GB"/>
              </w:rPr>
            </w:pPr>
            <w:r w:rsidRPr="00F031F9">
              <w:rPr>
                <w:b w:val="0"/>
                <w:bCs w:val="0"/>
                <w:sz w:val="20"/>
                <w:szCs w:val="20"/>
                <w:lang w:val="en-GB"/>
              </w:rPr>
              <w:t>ADHD symptoms p</w:t>
            </w:r>
            <w:r w:rsidR="008A080D" w:rsidRPr="00F031F9">
              <w:rPr>
                <w:b w:val="0"/>
                <w:bCs w:val="0"/>
                <w:sz w:val="20"/>
                <w:szCs w:val="20"/>
                <w:lang w:val="en-GB"/>
              </w:rPr>
              <w:t>rofiles</w:t>
            </w:r>
          </w:p>
        </w:tc>
        <w:tc>
          <w:tcPr>
            <w:tcW w:w="992" w:type="dxa"/>
            <w:tcBorders>
              <w:top w:val="nil"/>
            </w:tcBorders>
            <w:noWrap/>
          </w:tcPr>
          <w:p w14:paraId="4930FC94" w14:textId="77777777" w:rsidR="008A080D" w:rsidRPr="00F031F9" w:rsidRDefault="008A080D" w:rsidP="00AD101E">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851" w:type="dxa"/>
            <w:tcBorders>
              <w:top w:val="nil"/>
            </w:tcBorders>
            <w:noWrap/>
          </w:tcPr>
          <w:p w14:paraId="7756A369" w14:textId="77777777" w:rsidR="008A080D" w:rsidRPr="00F031F9" w:rsidRDefault="008A080D" w:rsidP="00AD101E">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850" w:type="dxa"/>
            <w:tcBorders>
              <w:top w:val="nil"/>
            </w:tcBorders>
            <w:noWrap/>
          </w:tcPr>
          <w:p w14:paraId="51C7F7B1" w14:textId="77777777" w:rsidR="008A080D" w:rsidRPr="00F031F9" w:rsidRDefault="008A080D" w:rsidP="00AD101E">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284" w:type="dxa"/>
            <w:tcBorders>
              <w:top w:val="nil"/>
              <w:bottom w:val="nil"/>
            </w:tcBorders>
            <w:noWrap/>
          </w:tcPr>
          <w:p w14:paraId="7F762793" w14:textId="77777777" w:rsidR="008A080D" w:rsidRPr="00F031F9" w:rsidRDefault="008A080D" w:rsidP="00AD101E">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850" w:type="dxa"/>
            <w:tcBorders>
              <w:top w:val="nil"/>
            </w:tcBorders>
            <w:noWrap/>
          </w:tcPr>
          <w:p w14:paraId="72D93047" w14:textId="77777777" w:rsidR="008A080D" w:rsidRPr="00F031F9" w:rsidRDefault="008A080D" w:rsidP="00AD101E">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851" w:type="dxa"/>
            <w:tcBorders>
              <w:top w:val="nil"/>
            </w:tcBorders>
            <w:noWrap/>
          </w:tcPr>
          <w:p w14:paraId="111E19FE" w14:textId="77777777" w:rsidR="008A080D" w:rsidRPr="00F031F9" w:rsidRDefault="008A080D" w:rsidP="00AD101E">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992" w:type="dxa"/>
            <w:tcBorders>
              <w:top w:val="nil"/>
            </w:tcBorders>
            <w:noWrap/>
          </w:tcPr>
          <w:p w14:paraId="4AD7E509" w14:textId="77777777" w:rsidR="008A080D" w:rsidRPr="00F031F9" w:rsidRDefault="008A080D" w:rsidP="00AD101E">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C201A0" w:rsidRPr="00F031F9" w14:paraId="00CE7699" w14:textId="77777777" w:rsidTr="00754F97">
        <w:trPr>
          <w:trHeight w:val="170"/>
        </w:trPr>
        <w:tc>
          <w:tcPr>
            <w:cnfStyle w:val="001000000000" w:firstRow="0" w:lastRow="0" w:firstColumn="1" w:lastColumn="0" w:oddVBand="0" w:evenVBand="0" w:oddHBand="0" w:evenHBand="0" w:firstRowFirstColumn="0" w:firstRowLastColumn="0" w:lastRowFirstColumn="0" w:lastRowLastColumn="0"/>
            <w:tcW w:w="4111" w:type="dxa"/>
            <w:tcBorders>
              <w:top w:val="nil"/>
            </w:tcBorders>
            <w:noWrap/>
            <w:hideMark/>
          </w:tcPr>
          <w:p w14:paraId="10AF51B2" w14:textId="1A04933D" w:rsidR="008A080D" w:rsidRPr="00F031F9" w:rsidRDefault="002E36A2" w:rsidP="002E36A2">
            <w:pPr>
              <w:pStyle w:val="NoSpacing"/>
              <w:numPr>
                <w:ilvl w:val="0"/>
                <w:numId w:val="1"/>
              </w:numPr>
              <w:ind w:left="316" w:hanging="142"/>
              <w:rPr>
                <w:b w:val="0"/>
                <w:bCs w:val="0"/>
                <w:sz w:val="20"/>
                <w:szCs w:val="20"/>
                <w:lang w:val="en-GB"/>
              </w:rPr>
            </w:pPr>
            <w:r w:rsidRPr="00F031F9">
              <w:rPr>
                <w:b w:val="0"/>
                <w:bCs w:val="0"/>
                <w:sz w:val="20"/>
                <w:szCs w:val="20"/>
                <w:lang w:val="en-GB"/>
              </w:rPr>
              <w:t>Low hyperactivity-impulsivity and inattention</w:t>
            </w:r>
          </w:p>
        </w:tc>
        <w:tc>
          <w:tcPr>
            <w:tcW w:w="992" w:type="dxa"/>
            <w:tcBorders>
              <w:top w:val="nil"/>
            </w:tcBorders>
            <w:noWrap/>
            <w:hideMark/>
          </w:tcPr>
          <w:p w14:paraId="30DDD89B" w14:textId="77777777" w:rsidR="008A080D" w:rsidRPr="00F031F9" w:rsidRDefault="008A080D" w:rsidP="00AD101E">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r w:rsidRPr="00F031F9">
              <w:rPr>
                <w:sz w:val="20"/>
                <w:szCs w:val="20"/>
                <w:lang w:val="en-GB"/>
              </w:rPr>
              <w:t>134</w:t>
            </w:r>
          </w:p>
        </w:tc>
        <w:tc>
          <w:tcPr>
            <w:tcW w:w="851" w:type="dxa"/>
            <w:tcBorders>
              <w:top w:val="nil"/>
            </w:tcBorders>
            <w:noWrap/>
            <w:hideMark/>
          </w:tcPr>
          <w:p w14:paraId="49CB7BF6" w14:textId="77777777" w:rsidR="008A080D" w:rsidRPr="00F031F9" w:rsidRDefault="008A080D" w:rsidP="00AD101E">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r w:rsidRPr="00F031F9">
              <w:rPr>
                <w:sz w:val="20"/>
                <w:szCs w:val="20"/>
                <w:lang w:val="en-GB"/>
              </w:rPr>
              <w:t>1451</w:t>
            </w:r>
          </w:p>
        </w:tc>
        <w:tc>
          <w:tcPr>
            <w:tcW w:w="850" w:type="dxa"/>
            <w:tcBorders>
              <w:top w:val="nil"/>
            </w:tcBorders>
            <w:noWrap/>
            <w:hideMark/>
          </w:tcPr>
          <w:p w14:paraId="1E5F7B6A" w14:textId="77777777" w:rsidR="008A080D" w:rsidRPr="00F031F9" w:rsidRDefault="008A080D" w:rsidP="00AD101E">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r w:rsidRPr="00F031F9">
              <w:rPr>
                <w:sz w:val="20"/>
                <w:szCs w:val="20"/>
                <w:lang w:val="en-GB"/>
              </w:rPr>
              <w:t>8.5%</w:t>
            </w:r>
          </w:p>
        </w:tc>
        <w:tc>
          <w:tcPr>
            <w:tcW w:w="284" w:type="dxa"/>
            <w:tcBorders>
              <w:top w:val="nil"/>
              <w:bottom w:val="nil"/>
            </w:tcBorders>
            <w:noWrap/>
            <w:hideMark/>
          </w:tcPr>
          <w:p w14:paraId="500E4C53" w14:textId="77777777" w:rsidR="008A080D" w:rsidRPr="00F031F9" w:rsidRDefault="008A080D" w:rsidP="00AD101E">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850" w:type="dxa"/>
            <w:tcBorders>
              <w:top w:val="nil"/>
            </w:tcBorders>
            <w:noWrap/>
            <w:hideMark/>
          </w:tcPr>
          <w:p w14:paraId="4F92FC8B" w14:textId="77777777" w:rsidR="008A080D" w:rsidRPr="00F031F9" w:rsidRDefault="008A080D" w:rsidP="00AD101E">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r w:rsidRPr="00F031F9">
              <w:rPr>
                <w:sz w:val="20"/>
                <w:szCs w:val="20"/>
                <w:lang w:val="en-GB"/>
              </w:rPr>
              <w:t>37</w:t>
            </w:r>
          </w:p>
        </w:tc>
        <w:tc>
          <w:tcPr>
            <w:tcW w:w="851" w:type="dxa"/>
            <w:tcBorders>
              <w:top w:val="nil"/>
            </w:tcBorders>
            <w:noWrap/>
            <w:hideMark/>
          </w:tcPr>
          <w:p w14:paraId="54EF4C04" w14:textId="77777777" w:rsidR="008A080D" w:rsidRPr="00F031F9" w:rsidRDefault="008A080D" w:rsidP="00AD101E">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r w:rsidRPr="00F031F9">
              <w:rPr>
                <w:sz w:val="20"/>
                <w:szCs w:val="20"/>
                <w:lang w:val="en-GB"/>
              </w:rPr>
              <w:t>853</w:t>
            </w:r>
          </w:p>
        </w:tc>
        <w:tc>
          <w:tcPr>
            <w:tcW w:w="992" w:type="dxa"/>
            <w:tcBorders>
              <w:top w:val="nil"/>
            </w:tcBorders>
            <w:noWrap/>
            <w:hideMark/>
          </w:tcPr>
          <w:p w14:paraId="7B442864" w14:textId="77777777" w:rsidR="008A080D" w:rsidRPr="00F031F9" w:rsidRDefault="008A080D" w:rsidP="00AD101E">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r w:rsidRPr="00F031F9">
              <w:rPr>
                <w:sz w:val="20"/>
                <w:szCs w:val="20"/>
                <w:lang w:val="en-GB"/>
              </w:rPr>
              <w:t>4.2%</w:t>
            </w:r>
          </w:p>
        </w:tc>
      </w:tr>
      <w:tr w:rsidR="00C201A0" w:rsidRPr="00F031F9" w14:paraId="0D4C799F" w14:textId="77777777" w:rsidTr="00754F97">
        <w:trPr>
          <w:trHeight w:val="170"/>
        </w:trPr>
        <w:tc>
          <w:tcPr>
            <w:cnfStyle w:val="001000000000" w:firstRow="0" w:lastRow="0" w:firstColumn="1" w:lastColumn="0" w:oddVBand="0" w:evenVBand="0" w:oddHBand="0" w:evenHBand="0" w:firstRowFirstColumn="0" w:firstRowLastColumn="0" w:lastRowFirstColumn="0" w:lastRowLastColumn="0"/>
            <w:tcW w:w="4111" w:type="dxa"/>
            <w:noWrap/>
            <w:hideMark/>
          </w:tcPr>
          <w:p w14:paraId="0BA87F36" w14:textId="52A48EBD" w:rsidR="002E36A2" w:rsidRPr="00F031F9" w:rsidRDefault="008A080D" w:rsidP="002E36A2">
            <w:pPr>
              <w:pStyle w:val="NoSpacing"/>
              <w:numPr>
                <w:ilvl w:val="0"/>
                <w:numId w:val="1"/>
              </w:numPr>
              <w:ind w:left="316" w:hanging="142"/>
              <w:rPr>
                <w:b w:val="0"/>
                <w:bCs w:val="0"/>
                <w:sz w:val="20"/>
                <w:szCs w:val="20"/>
                <w:lang w:val="en-GB"/>
              </w:rPr>
            </w:pPr>
            <w:r w:rsidRPr="00F031F9">
              <w:rPr>
                <w:b w:val="0"/>
                <w:bCs w:val="0"/>
                <w:sz w:val="20"/>
                <w:szCs w:val="20"/>
                <w:lang w:val="en-GB"/>
              </w:rPr>
              <w:t>Decreasing</w:t>
            </w:r>
            <w:r w:rsidR="002E36A2" w:rsidRPr="00F031F9">
              <w:rPr>
                <w:b w:val="0"/>
                <w:bCs w:val="0"/>
                <w:sz w:val="20"/>
                <w:szCs w:val="20"/>
                <w:lang w:val="en-GB"/>
              </w:rPr>
              <w:t xml:space="preserve"> hyperactivity-impulsivity and inattention</w:t>
            </w:r>
          </w:p>
        </w:tc>
        <w:tc>
          <w:tcPr>
            <w:tcW w:w="992" w:type="dxa"/>
            <w:noWrap/>
            <w:hideMark/>
          </w:tcPr>
          <w:p w14:paraId="5A24F3DD" w14:textId="77777777" w:rsidR="008A080D" w:rsidRPr="00F031F9" w:rsidRDefault="008A080D" w:rsidP="00AD101E">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r w:rsidRPr="00F031F9">
              <w:rPr>
                <w:sz w:val="20"/>
                <w:szCs w:val="20"/>
                <w:lang w:val="en-GB"/>
              </w:rPr>
              <w:t>25</w:t>
            </w:r>
          </w:p>
        </w:tc>
        <w:tc>
          <w:tcPr>
            <w:tcW w:w="851" w:type="dxa"/>
            <w:noWrap/>
            <w:hideMark/>
          </w:tcPr>
          <w:p w14:paraId="56AC41EF" w14:textId="77777777" w:rsidR="008A080D" w:rsidRPr="00F031F9" w:rsidRDefault="008A080D" w:rsidP="00AD101E">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r w:rsidRPr="00F031F9">
              <w:rPr>
                <w:sz w:val="20"/>
                <w:szCs w:val="20"/>
                <w:lang w:val="en-GB"/>
              </w:rPr>
              <w:t>161</w:t>
            </w:r>
          </w:p>
        </w:tc>
        <w:tc>
          <w:tcPr>
            <w:tcW w:w="850" w:type="dxa"/>
            <w:noWrap/>
            <w:hideMark/>
          </w:tcPr>
          <w:p w14:paraId="296A4B7C" w14:textId="77777777" w:rsidR="008A080D" w:rsidRPr="00F031F9" w:rsidRDefault="008A080D" w:rsidP="00AD101E">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r w:rsidRPr="00F031F9">
              <w:rPr>
                <w:sz w:val="20"/>
                <w:szCs w:val="20"/>
                <w:lang w:val="en-GB"/>
              </w:rPr>
              <w:t>13.4%</w:t>
            </w:r>
          </w:p>
        </w:tc>
        <w:tc>
          <w:tcPr>
            <w:tcW w:w="284" w:type="dxa"/>
            <w:tcBorders>
              <w:top w:val="nil"/>
              <w:bottom w:val="nil"/>
            </w:tcBorders>
            <w:noWrap/>
            <w:hideMark/>
          </w:tcPr>
          <w:p w14:paraId="6DDEAFD5" w14:textId="77777777" w:rsidR="008A080D" w:rsidRPr="00F031F9" w:rsidRDefault="008A080D" w:rsidP="00AD101E">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850" w:type="dxa"/>
            <w:noWrap/>
            <w:hideMark/>
          </w:tcPr>
          <w:p w14:paraId="130C6BC7" w14:textId="77777777" w:rsidR="008A080D" w:rsidRPr="00F031F9" w:rsidRDefault="008A080D" w:rsidP="00AD101E">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r w:rsidRPr="00F031F9">
              <w:rPr>
                <w:sz w:val="20"/>
                <w:szCs w:val="20"/>
                <w:lang w:val="en-GB"/>
              </w:rPr>
              <w:t>27</w:t>
            </w:r>
          </w:p>
        </w:tc>
        <w:tc>
          <w:tcPr>
            <w:tcW w:w="851" w:type="dxa"/>
            <w:noWrap/>
            <w:hideMark/>
          </w:tcPr>
          <w:p w14:paraId="5E8F6C43" w14:textId="77777777" w:rsidR="008A080D" w:rsidRPr="00F031F9" w:rsidRDefault="008A080D" w:rsidP="00AD101E">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r w:rsidRPr="00F031F9">
              <w:rPr>
                <w:sz w:val="20"/>
                <w:szCs w:val="20"/>
                <w:lang w:val="en-GB"/>
              </w:rPr>
              <w:t>301</w:t>
            </w:r>
          </w:p>
        </w:tc>
        <w:tc>
          <w:tcPr>
            <w:tcW w:w="992" w:type="dxa"/>
            <w:noWrap/>
            <w:hideMark/>
          </w:tcPr>
          <w:p w14:paraId="3F391E4E" w14:textId="77777777" w:rsidR="008A080D" w:rsidRPr="00F031F9" w:rsidRDefault="008A080D" w:rsidP="00AD101E">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r w:rsidRPr="00F031F9">
              <w:rPr>
                <w:sz w:val="20"/>
                <w:szCs w:val="20"/>
                <w:lang w:val="en-GB"/>
              </w:rPr>
              <w:t>8.2%</w:t>
            </w:r>
          </w:p>
        </w:tc>
      </w:tr>
      <w:tr w:rsidR="00C201A0" w:rsidRPr="00F031F9" w14:paraId="26856593" w14:textId="77777777" w:rsidTr="00754F97">
        <w:trPr>
          <w:trHeight w:val="170"/>
        </w:trPr>
        <w:tc>
          <w:tcPr>
            <w:cnfStyle w:val="001000000000" w:firstRow="0" w:lastRow="0" w:firstColumn="1" w:lastColumn="0" w:oddVBand="0" w:evenVBand="0" w:oddHBand="0" w:evenHBand="0" w:firstRowFirstColumn="0" w:firstRowLastColumn="0" w:lastRowFirstColumn="0" w:lastRowLastColumn="0"/>
            <w:tcW w:w="4111" w:type="dxa"/>
            <w:tcBorders>
              <w:bottom w:val="nil"/>
            </w:tcBorders>
            <w:noWrap/>
            <w:hideMark/>
          </w:tcPr>
          <w:p w14:paraId="49E26FB9" w14:textId="441CC371" w:rsidR="008A080D" w:rsidRPr="00F031F9" w:rsidRDefault="008A080D" w:rsidP="002E36A2">
            <w:pPr>
              <w:pStyle w:val="NoSpacing"/>
              <w:numPr>
                <w:ilvl w:val="0"/>
                <w:numId w:val="1"/>
              </w:numPr>
              <w:ind w:left="316" w:hanging="142"/>
              <w:rPr>
                <w:b w:val="0"/>
                <w:bCs w:val="0"/>
                <w:sz w:val="20"/>
                <w:szCs w:val="20"/>
                <w:lang w:val="en-GB"/>
              </w:rPr>
            </w:pPr>
            <w:r w:rsidRPr="00F031F9">
              <w:rPr>
                <w:b w:val="0"/>
                <w:bCs w:val="0"/>
                <w:sz w:val="20"/>
                <w:szCs w:val="20"/>
                <w:lang w:val="en-GB"/>
              </w:rPr>
              <w:t>Low</w:t>
            </w:r>
            <w:r w:rsidR="002E36A2" w:rsidRPr="00F031F9">
              <w:rPr>
                <w:b w:val="0"/>
                <w:bCs w:val="0"/>
                <w:sz w:val="20"/>
                <w:szCs w:val="20"/>
                <w:lang w:val="en-GB"/>
              </w:rPr>
              <w:t xml:space="preserve"> hyperactivity-impulsivity and high inattention</w:t>
            </w:r>
          </w:p>
        </w:tc>
        <w:tc>
          <w:tcPr>
            <w:tcW w:w="992" w:type="dxa"/>
            <w:tcBorders>
              <w:bottom w:val="nil"/>
            </w:tcBorders>
            <w:noWrap/>
            <w:hideMark/>
          </w:tcPr>
          <w:p w14:paraId="0EE4F76F" w14:textId="77777777" w:rsidR="008A080D" w:rsidRPr="00F031F9" w:rsidRDefault="008A080D" w:rsidP="00AD101E">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r w:rsidRPr="00F031F9">
              <w:rPr>
                <w:sz w:val="20"/>
                <w:szCs w:val="20"/>
                <w:lang w:val="en-GB"/>
              </w:rPr>
              <w:t>57</w:t>
            </w:r>
          </w:p>
        </w:tc>
        <w:tc>
          <w:tcPr>
            <w:tcW w:w="851" w:type="dxa"/>
            <w:tcBorders>
              <w:bottom w:val="nil"/>
            </w:tcBorders>
            <w:noWrap/>
            <w:hideMark/>
          </w:tcPr>
          <w:p w14:paraId="00F50E08" w14:textId="77777777" w:rsidR="008A080D" w:rsidRPr="00F031F9" w:rsidRDefault="008A080D" w:rsidP="00AD101E">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r w:rsidRPr="00F031F9">
              <w:rPr>
                <w:sz w:val="20"/>
                <w:szCs w:val="20"/>
                <w:lang w:val="en-GB"/>
              </w:rPr>
              <w:t>349</w:t>
            </w:r>
          </w:p>
        </w:tc>
        <w:tc>
          <w:tcPr>
            <w:tcW w:w="850" w:type="dxa"/>
            <w:tcBorders>
              <w:bottom w:val="nil"/>
            </w:tcBorders>
            <w:noWrap/>
            <w:hideMark/>
          </w:tcPr>
          <w:p w14:paraId="5427FEEE" w14:textId="77777777" w:rsidR="008A080D" w:rsidRPr="00F031F9" w:rsidRDefault="008A080D" w:rsidP="00AD101E">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r w:rsidRPr="00F031F9">
              <w:rPr>
                <w:sz w:val="20"/>
                <w:szCs w:val="20"/>
                <w:lang w:val="en-GB"/>
              </w:rPr>
              <w:t>14.0%</w:t>
            </w:r>
          </w:p>
        </w:tc>
        <w:tc>
          <w:tcPr>
            <w:tcW w:w="284" w:type="dxa"/>
            <w:tcBorders>
              <w:top w:val="nil"/>
              <w:bottom w:val="nil"/>
            </w:tcBorders>
            <w:noWrap/>
            <w:hideMark/>
          </w:tcPr>
          <w:p w14:paraId="1D6BC8E1" w14:textId="77777777" w:rsidR="008A080D" w:rsidRPr="00F031F9" w:rsidRDefault="008A080D" w:rsidP="00AD101E">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850" w:type="dxa"/>
            <w:tcBorders>
              <w:bottom w:val="nil"/>
            </w:tcBorders>
            <w:noWrap/>
            <w:hideMark/>
          </w:tcPr>
          <w:p w14:paraId="4B062B91" w14:textId="77777777" w:rsidR="008A080D" w:rsidRPr="00F031F9" w:rsidRDefault="008A080D" w:rsidP="00AD101E">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r w:rsidRPr="00F031F9">
              <w:rPr>
                <w:sz w:val="20"/>
                <w:szCs w:val="20"/>
                <w:lang w:val="en-GB"/>
              </w:rPr>
              <w:t>28</w:t>
            </w:r>
          </w:p>
        </w:tc>
        <w:tc>
          <w:tcPr>
            <w:tcW w:w="851" w:type="dxa"/>
            <w:tcBorders>
              <w:bottom w:val="nil"/>
            </w:tcBorders>
            <w:noWrap/>
            <w:hideMark/>
          </w:tcPr>
          <w:p w14:paraId="46C22C9F" w14:textId="77777777" w:rsidR="008A080D" w:rsidRPr="00F031F9" w:rsidRDefault="008A080D" w:rsidP="00AD101E">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r w:rsidRPr="00F031F9">
              <w:rPr>
                <w:sz w:val="20"/>
                <w:szCs w:val="20"/>
                <w:lang w:val="en-GB"/>
              </w:rPr>
              <w:t>485</w:t>
            </w:r>
          </w:p>
        </w:tc>
        <w:tc>
          <w:tcPr>
            <w:tcW w:w="992" w:type="dxa"/>
            <w:tcBorders>
              <w:bottom w:val="nil"/>
            </w:tcBorders>
            <w:noWrap/>
            <w:hideMark/>
          </w:tcPr>
          <w:p w14:paraId="2236AC86" w14:textId="77777777" w:rsidR="008A080D" w:rsidRPr="00F031F9" w:rsidRDefault="008A080D" w:rsidP="00AD101E">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r w:rsidRPr="00F031F9">
              <w:rPr>
                <w:sz w:val="20"/>
                <w:szCs w:val="20"/>
                <w:lang w:val="en-GB"/>
              </w:rPr>
              <w:t>5.5%</w:t>
            </w:r>
          </w:p>
        </w:tc>
      </w:tr>
      <w:tr w:rsidR="00C201A0" w:rsidRPr="00F031F9" w14:paraId="1461E7E9" w14:textId="77777777" w:rsidTr="00754F97">
        <w:trPr>
          <w:trHeight w:val="170"/>
        </w:trPr>
        <w:tc>
          <w:tcPr>
            <w:cnfStyle w:val="001000000000" w:firstRow="0" w:lastRow="0" w:firstColumn="1" w:lastColumn="0" w:oddVBand="0" w:evenVBand="0" w:oddHBand="0" w:evenHBand="0" w:firstRowFirstColumn="0" w:firstRowLastColumn="0" w:lastRowFirstColumn="0" w:lastRowLastColumn="0"/>
            <w:tcW w:w="4111" w:type="dxa"/>
            <w:tcBorders>
              <w:top w:val="nil"/>
              <w:bottom w:val="single" w:sz="4" w:space="0" w:color="auto"/>
            </w:tcBorders>
            <w:noWrap/>
            <w:hideMark/>
          </w:tcPr>
          <w:p w14:paraId="66968A86" w14:textId="4CA79C5B" w:rsidR="008A080D" w:rsidRPr="00F031F9" w:rsidRDefault="008A080D" w:rsidP="002E36A2">
            <w:pPr>
              <w:pStyle w:val="NoSpacing"/>
              <w:numPr>
                <w:ilvl w:val="0"/>
                <w:numId w:val="1"/>
              </w:numPr>
              <w:ind w:left="316" w:hanging="142"/>
              <w:rPr>
                <w:b w:val="0"/>
                <w:bCs w:val="0"/>
                <w:sz w:val="20"/>
                <w:szCs w:val="20"/>
                <w:lang w:val="en-GB"/>
              </w:rPr>
            </w:pPr>
            <w:r w:rsidRPr="00F031F9">
              <w:rPr>
                <w:b w:val="0"/>
                <w:bCs w:val="0"/>
                <w:sz w:val="20"/>
                <w:szCs w:val="20"/>
                <w:lang w:val="en-GB"/>
              </w:rPr>
              <w:t>High</w:t>
            </w:r>
            <w:r w:rsidR="002E36A2" w:rsidRPr="00F031F9">
              <w:rPr>
                <w:b w:val="0"/>
                <w:bCs w:val="0"/>
                <w:sz w:val="20"/>
                <w:szCs w:val="20"/>
                <w:lang w:val="en-GB"/>
              </w:rPr>
              <w:t xml:space="preserve"> hyperactivity-impulsivity and inattention</w:t>
            </w:r>
          </w:p>
        </w:tc>
        <w:tc>
          <w:tcPr>
            <w:tcW w:w="992" w:type="dxa"/>
            <w:tcBorders>
              <w:top w:val="nil"/>
              <w:bottom w:val="single" w:sz="4" w:space="0" w:color="auto"/>
            </w:tcBorders>
            <w:noWrap/>
            <w:hideMark/>
          </w:tcPr>
          <w:p w14:paraId="384D1384" w14:textId="77777777" w:rsidR="008A080D" w:rsidRPr="00F031F9" w:rsidRDefault="008A080D" w:rsidP="00AD101E">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r w:rsidRPr="00F031F9">
              <w:rPr>
                <w:sz w:val="20"/>
                <w:szCs w:val="20"/>
                <w:lang w:val="en-GB"/>
              </w:rPr>
              <w:t>22</w:t>
            </w:r>
          </w:p>
        </w:tc>
        <w:tc>
          <w:tcPr>
            <w:tcW w:w="851" w:type="dxa"/>
            <w:tcBorders>
              <w:top w:val="nil"/>
              <w:bottom w:val="single" w:sz="4" w:space="0" w:color="auto"/>
            </w:tcBorders>
            <w:noWrap/>
            <w:hideMark/>
          </w:tcPr>
          <w:p w14:paraId="7FF28AD0" w14:textId="77777777" w:rsidR="008A080D" w:rsidRPr="00F031F9" w:rsidRDefault="008A080D" w:rsidP="00AD101E">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r w:rsidRPr="00F031F9">
              <w:rPr>
                <w:sz w:val="20"/>
                <w:szCs w:val="20"/>
                <w:lang w:val="en-GB"/>
              </w:rPr>
              <w:t>88</w:t>
            </w:r>
          </w:p>
        </w:tc>
        <w:tc>
          <w:tcPr>
            <w:tcW w:w="850" w:type="dxa"/>
            <w:tcBorders>
              <w:top w:val="nil"/>
              <w:bottom w:val="single" w:sz="4" w:space="0" w:color="auto"/>
            </w:tcBorders>
            <w:noWrap/>
            <w:hideMark/>
          </w:tcPr>
          <w:p w14:paraId="16C441EE" w14:textId="77777777" w:rsidR="008A080D" w:rsidRPr="00F031F9" w:rsidRDefault="008A080D" w:rsidP="00AD101E">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r w:rsidRPr="00F031F9">
              <w:rPr>
                <w:sz w:val="20"/>
                <w:szCs w:val="20"/>
                <w:lang w:val="en-GB"/>
              </w:rPr>
              <w:t>20.0%</w:t>
            </w:r>
          </w:p>
        </w:tc>
        <w:tc>
          <w:tcPr>
            <w:tcW w:w="284" w:type="dxa"/>
            <w:tcBorders>
              <w:top w:val="nil"/>
              <w:bottom w:val="single" w:sz="4" w:space="0" w:color="auto"/>
            </w:tcBorders>
            <w:noWrap/>
            <w:hideMark/>
          </w:tcPr>
          <w:p w14:paraId="0221FE63" w14:textId="77777777" w:rsidR="008A080D" w:rsidRPr="00F031F9" w:rsidRDefault="008A080D" w:rsidP="00AD101E">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850" w:type="dxa"/>
            <w:tcBorders>
              <w:top w:val="nil"/>
              <w:bottom w:val="single" w:sz="4" w:space="0" w:color="auto"/>
            </w:tcBorders>
            <w:noWrap/>
            <w:hideMark/>
          </w:tcPr>
          <w:p w14:paraId="6D28D4E8" w14:textId="77777777" w:rsidR="008A080D" w:rsidRPr="00F031F9" w:rsidRDefault="008A080D" w:rsidP="00AD101E">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r w:rsidRPr="00F031F9">
              <w:rPr>
                <w:sz w:val="20"/>
                <w:szCs w:val="20"/>
                <w:lang w:val="en-GB"/>
              </w:rPr>
              <w:t>27</w:t>
            </w:r>
          </w:p>
        </w:tc>
        <w:tc>
          <w:tcPr>
            <w:tcW w:w="851" w:type="dxa"/>
            <w:tcBorders>
              <w:top w:val="nil"/>
              <w:bottom w:val="single" w:sz="4" w:space="0" w:color="auto"/>
            </w:tcBorders>
            <w:noWrap/>
            <w:hideMark/>
          </w:tcPr>
          <w:p w14:paraId="527CCA49" w14:textId="77777777" w:rsidR="008A080D" w:rsidRPr="00F031F9" w:rsidRDefault="008A080D" w:rsidP="00AD101E">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r w:rsidRPr="00F031F9">
              <w:rPr>
                <w:sz w:val="20"/>
                <w:szCs w:val="20"/>
                <w:lang w:val="en-GB"/>
              </w:rPr>
              <w:t>354</w:t>
            </w:r>
          </w:p>
        </w:tc>
        <w:tc>
          <w:tcPr>
            <w:tcW w:w="992" w:type="dxa"/>
            <w:tcBorders>
              <w:top w:val="nil"/>
              <w:bottom w:val="single" w:sz="4" w:space="0" w:color="auto"/>
            </w:tcBorders>
            <w:noWrap/>
            <w:hideMark/>
          </w:tcPr>
          <w:p w14:paraId="1869229F" w14:textId="77777777" w:rsidR="008A080D" w:rsidRPr="00F031F9" w:rsidRDefault="008A080D" w:rsidP="00AD101E">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r w:rsidRPr="00F031F9">
              <w:rPr>
                <w:sz w:val="20"/>
                <w:szCs w:val="20"/>
                <w:lang w:val="en-GB"/>
              </w:rPr>
              <w:t>7.1%</w:t>
            </w:r>
          </w:p>
        </w:tc>
      </w:tr>
    </w:tbl>
    <w:p w14:paraId="0B0A8753" w14:textId="284ACEFC" w:rsidR="008A080D" w:rsidRPr="00F031F9" w:rsidRDefault="008A080D" w:rsidP="008C42F8">
      <w:pPr>
        <w:rPr>
          <w:lang w:val="en-GB"/>
        </w:rPr>
      </w:pPr>
    </w:p>
    <w:p w14:paraId="17BCB979" w14:textId="453D71EC" w:rsidR="008149F5" w:rsidRPr="00F031F9" w:rsidRDefault="008149F5" w:rsidP="00AD101E">
      <w:pPr>
        <w:pStyle w:val="NoSpacing"/>
        <w:rPr>
          <w:lang w:val="en-GB"/>
        </w:rPr>
      </w:pPr>
      <w:r w:rsidRPr="00F031F9">
        <w:rPr>
          <w:lang w:val="en-GB"/>
        </w:rPr>
        <w:t>P-values from chi-square tests were p&lt;0.001 for females, and p=0.025 for males.</w:t>
      </w:r>
    </w:p>
    <w:p w14:paraId="0594A040" w14:textId="2CC1894A" w:rsidR="00AD101E" w:rsidRPr="00F031F9" w:rsidRDefault="00AD101E" w:rsidP="00AD101E">
      <w:pPr>
        <w:pStyle w:val="NoSpacing"/>
        <w:rPr>
          <w:lang w:val="en-GB"/>
        </w:rPr>
      </w:pPr>
      <w:r w:rsidRPr="00F031F9">
        <w:rPr>
          <w:lang w:val="en-GB"/>
        </w:rPr>
        <w:t>Data were for the Québec Longitudinal Study of Child Development were compiled from the compiled from the final master file of the (1998–2023), ©</w:t>
      </w:r>
      <w:proofErr w:type="spellStart"/>
      <w:r w:rsidRPr="00F031F9">
        <w:rPr>
          <w:lang w:val="en-GB"/>
        </w:rPr>
        <w:t>Gouvernement</w:t>
      </w:r>
      <w:proofErr w:type="spellEnd"/>
      <w:r w:rsidRPr="00F031F9">
        <w:rPr>
          <w:lang w:val="en-GB"/>
        </w:rPr>
        <w:t xml:space="preserve"> du Québec, </w:t>
      </w:r>
      <w:proofErr w:type="spellStart"/>
      <w:r w:rsidRPr="00F031F9">
        <w:rPr>
          <w:lang w:val="en-GB"/>
        </w:rPr>
        <w:t>Institut</w:t>
      </w:r>
      <w:proofErr w:type="spellEnd"/>
      <w:r w:rsidRPr="00F031F9">
        <w:rPr>
          <w:lang w:val="en-GB"/>
        </w:rPr>
        <w:t xml:space="preserve"> de la </w:t>
      </w:r>
      <w:proofErr w:type="spellStart"/>
      <w:r w:rsidRPr="00F031F9">
        <w:rPr>
          <w:lang w:val="en-GB"/>
        </w:rPr>
        <w:t>statistique</w:t>
      </w:r>
      <w:proofErr w:type="spellEnd"/>
      <w:r w:rsidRPr="00F031F9">
        <w:rPr>
          <w:lang w:val="en-GB"/>
        </w:rPr>
        <w:t xml:space="preserve"> du Québec.</w:t>
      </w:r>
    </w:p>
    <w:p w14:paraId="683CF51F" w14:textId="77777777" w:rsidR="00AD101E" w:rsidRPr="00F031F9" w:rsidRDefault="00AD101E" w:rsidP="008C42F8">
      <w:pPr>
        <w:rPr>
          <w:lang w:val="en-GB"/>
        </w:rPr>
      </w:pPr>
    </w:p>
    <w:p w14:paraId="150ECFA9" w14:textId="77777777" w:rsidR="008A080D" w:rsidRPr="00F031F9" w:rsidRDefault="008A080D" w:rsidP="008C42F8">
      <w:pPr>
        <w:rPr>
          <w:lang w:val="en-GB"/>
        </w:rPr>
      </w:pPr>
      <w:r w:rsidRPr="00F031F9">
        <w:rPr>
          <w:lang w:val="en-GB"/>
        </w:rPr>
        <w:br w:type="page"/>
      </w:r>
    </w:p>
    <w:p w14:paraId="2DF63F0A" w14:textId="57FF89D2" w:rsidR="008A080D" w:rsidRPr="00F031F9" w:rsidRDefault="008A080D" w:rsidP="008C42F8">
      <w:pPr>
        <w:rPr>
          <w:sz w:val="22"/>
          <w:szCs w:val="22"/>
          <w:lang w:val="en-GB"/>
        </w:rPr>
      </w:pPr>
      <w:r w:rsidRPr="00F031F9">
        <w:rPr>
          <w:b/>
          <w:bCs/>
          <w:lang w:val="en-GB"/>
        </w:rPr>
        <w:lastRenderedPageBreak/>
        <w:t>Table 3.</w:t>
      </w:r>
      <w:r w:rsidRPr="00F031F9">
        <w:rPr>
          <w:lang w:val="en-GB"/>
        </w:rPr>
        <w:t xml:space="preserve"> Association between ADHD symptom</w:t>
      </w:r>
      <w:r w:rsidR="00135810" w:rsidRPr="00F031F9">
        <w:rPr>
          <w:lang w:val="en-GB"/>
        </w:rPr>
        <w:t>s</w:t>
      </w:r>
      <w:r w:rsidRPr="00F031F9">
        <w:rPr>
          <w:lang w:val="en-GB"/>
        </w:rPr>
        <w:t xml:space="preserve"> profiles and suicide attempt</w:t>
      </w:r>
    </w:p>
    <w:tbl>
      <w:tblPr>
        <w:tblStyle w:val="PlainTable2"/>
        <w:tblW w:w="9781" w:type="dxa"/>
        <w:tblBorders>
          <w:top w:val="single" w:sz="4" w:space="0" w:color="auto"/>
          <w:bottom w:val="single" w:sz="4" w:space="0" w:color="auto"/>
        </w:tblBorders>
        <w:tblLook w:val="04A0" w:firstRow="1" w:lastRow="0" w:firstColumn="1" w:lastColumn="0" w:noHBand="0" w:noVBand="1"/>
      </w:tblPr>
      <w:tblGrid>
        <w:gridCol w:w="917"/>
        <w:gridCol w:w="2769"/>
        <w:gridCol w:w="1984"/>
        <w:gridCol w:w="1985"/>
        <w:gridCol w:w="2126"/>
      </w:tblGrid>
      <w:tr w:rsidR="00C201A0" w:rsidRPr="00F031F9" w14:paraId="24F26C69" w14:textId="77777777" w:rsidTr="002E36A2">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17" w:type="dxa"/>
            <w:tcBorders>
              <w:bottom w:val="single" w:sz="4" w:space="0" w:color="auto"/>
            </w:tcBorders>
            <w:noWrap/>
            <w:hideMark/>
          </w:tcPr>
          <w:p w14:paraId="11AD19BF" w14:textId="77777777" w:rsidR="002E36A2" w:rsidRPr="00F031F9" w:rsidRDefault="002E36A2" w:rsidP="007B4234">
            <w:pPr>
              <w:pStyle w:val="NoSpacing"/>
              <w:rPr>
                <w:sz w:val="20"/>
                <w:szCs w:val="20"/>
                <w:lang w:val="en-GB"/>
              </w:rPr>
            </w:pPr>
          </w:p>
        </w:tc>
        <w:tc>
          <w:tcPr>
            <w:tcW w:w="2769" w:type="dxa"/>
            <w:tcBorders>
              <w:bottom w:val="single" w:sz="4" w:space="0" w:color="auto"/>
            </w:tcBorders>
            <w:noWrap/>
            <w:hideMark/>
          </w:tcPr>
          <w:p w14:paraId="38C17FB1" w14:textId="77777777" w:rsidR="002E36A2" w:rsidRPr="00F031F9" w:rsidRDefault="002E36A2" w:rsidP="007B4234">
            <w:pPr>
              <w:pStyle w:val="NoSpacing"/>
              <w:cnfStyle w:val="100000000000" w:firstRow="1" w:lastRow="0" w:firstColumn="0" w:lastColumn="0" w:oddVBand="0" w:evenVBand="0" w:oddHBand="0" w:evenHBand="0" w:firstRowFirstColumn="0" w:firstRowLastColumn="0" w:lastRowFirstColumn="0" w:lastRowLastColumn="0"/>
              <w:rPr>
                <w:sz w:val="20"/>
                <w:szCs w:val="20"/>
                <w:lang w:val="en-GB"/>
              </w:rPr>
            </w:pPr>
          </w:p>
        </w:tc>
        <w:tc>
          <w:tcPr>
            <w:tcW w:w="1984" w:type="dxa"/>
            <w:tcBorders>
              <w:bottom w:val="single" w:sz="4" w:space="0" w:color="auto"/>
            </w:tcBorders>
            <w:noWrap/>
            <w:hideMark/>
          </w:tcPr>
          <w:p w14:paraId="724C71D4" w14:textId="77777777" w:rsidR="002E36A2" w:rsidRPr="00F031F9" w:rsidRDefault="002E36A2" w:rsidP="007B4234">
            <w:pPr>
              <w:pStyle w:val="NoSpacing"/>
              <w:cnfStyle w:val="100000000000" w:firstRow="1" w:lastRow="0" w:firstColumn="0" w:lastColumn="0" w:oddVBand="0" w:evenVBand="0" w:oddHBand="0" w:evenHBand="0" w:firstRowFirstColumn="0" w:firstRowLastColumn="0" w:lastRowFirstColumn="0" w:lastRowLastColumn="0"/>
              <w:rPr>
                <w:sz w:val="20"/>
                <w:szCs w:val="20"/>
                <w:lang w:val="en-GB"/>
              </w:rPr>
            </w:pPr>
            <w:r w:rsidRPr="00F031F9">
              <w:rPr>
                <w:sz w:val="20"/>
                <w:szCs w:val="20"/>
                <w:lang w:val="en-GB"/>
              </w:rPr>
              <w:t>Model 1</w:t>
            </w:r>
          </w:p>
        </w:tc>
        <w:tc>
          <w:tcPr>
            <w:tcW w:w="1985" w:type="dxa"/>
            <w:tcBorders>
              <w:bottom w:val="single" w:sz="4" w:space="0" w:color="auto"/>
            </w:tcBorders>
          </w:tcPr>
          <w:p w14:paraId="79B7CB9F" w14:textId="77777777" w:rsidR="002E36A2" w:rsidRPr="00F031F9" w:rsidRDefault="002E36A2" w:rsidP="007B4234">
            <w:pPr>
              <w:pStyle w:val="NoSpacing"/>
              <w:cnfStyle w:val="100000000000" w:firstRow="1" w:lastRow="0" w:firstColumn="0" w:lastColumn="0" w:oddVBand="0" w:evenVBand="0" w:oddHBand="0" w:evenHBand="0" w:firstRowFirstColumn="0" w:firstRowLastColumn="0" w:lastRowFirstColumn="0" w:lastRowLastColumn="0"/>
              <w:rPr>
                <w:sz w:val="20"/>
                <w:szCs w:val="20"/>
                <w:lang w:val="en-GB"/>
              </w:rPr>
            </w:pPr>
            <w:r w:rsidRPr="00F031F9">
              <w:rPr>
                <w:sz w:val="20"/>
                <w:szCs w:val="20"/>
                <w:lang w:val="en-GB"/>
              </w:rPr>
              <w:t>Model 2</w:t>
            </w:r>
          </w:p>
        </w:tc>
        <w:tc>
          <w:tcPr>
            <w:tcW w:w="2126" w:type="dxa"/>
            <w:tcBorders>
              <w:bottom w:val="single" w:sz="4" w:space="0" w:color="auto"/>
            </w:tcBorders>
          </w:tcPr>
          <w:p w14:paraId="1B0B8B79" w14:textId="77777777" w:rsidR="002E36A2" w:rsidRPr="00F031F9" w:rsidRDefault="002E36A2" w:rsidP="007B4234">
            <w:pPr>
              <w:pStyle w:val="NoSpacing"/>
              <w:cnfStyle w:val="100000000000" w:firstRow="1" w:lastRow="0" w:firstColumn="0" w:lastColumn="0" w:oddVBand="0" w:evenVBand="0" w:oddHBand="0" w:evenHBand="0" w:firstRowFirstColumn="0" w:firstRowLastColumn="0" w:lastRowFirstColumn="0" w:lastRowLastColumn="0"/>
              <w:rPr>
                <w:sz w:val="20"/>
                <w:szCs w:val="20"/>
                <w:lang w:val="en-GB"/>
              </w:rPr>
            </w:pPr>
            <w:r w:rsidRPr="00F031F9">
              <w:rPr>
                <w:sz w:val="20"/>
                <w:szCs w:val="20"/>
                <w:lang w:val="en-GB"/>
              </w:rPr>
              <w:t>Model 3</w:t>
            </w:r>
          </w:p>
        </w:tc>
      </w:tr>
      <w:tr w:rsidR="00C201A0" w:rsidRPr="00F031F9" w14:paraId="1623A4F3" w14:textId="77777777" w:rsidTr="002E36A2">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17" w:type="dxa"/>
            <w:tcBorders>
              <w:top w:val="single" w:sz="4" w:space="0" w:color="auto"/>
              <w:bottom w:val="nil"/>
            </w:tcBorders>
            <w:noWrap/>
            <w:hideMark/>
          </w:tcPr>
          <w:p w14:paraId="0335CE9E" w14:textId="77777777" w:rsidR="002E36A2" w:rsidRPr="00F031F9" w:rsidRDefault="002E36A2" w:rsidP="007B4234">
            <w:pPr>
              <w:pStyle w:val="NoSpacing"/>
              <w:rPr>
                <w:sz w:val="20"/>
                <w:szCs w:val="20"/>
                <w:lang w:val="en-GB"/>
              </w:rPr>
            </w:pPr>
            <w:r w:rsidRPr="00F031F9">
              <w:rPr>
                <w:sz w:val="20"/>
                <w:szCs w:val="20"/>
                <w:lang w:val="en-GB"/>
              </w:rPr>
              <w:t>All</w:t>
            </w:r>
          </w:p>
        </w:tc>
        <w:tc>
          <w:tcPr>
            <w:tcW w:w="2769" w:type="dxa"/>
            <w:tcBorders>
              <w:top w:val="single" w:sz="4" w:space="0" w:color="auto"/>
              <w:bottom w:val="nil"/>
            </w:tcBorders>
            <w:noWrap/>
            <w:hideMark/>
          </w:tcPr>
          <w:p w14:paraId="4244280A" w14:textId="77777777" w:rsidR="002E36A2" w:rsidRPr="00F031F9" w:rsidRDefault="002E36A2" w:rsidP="007B4234">
            <w:pPr>
              <w:pStyle w:val="NoSpacing"/>
              <w:cnfStyle w:val="000000100000" w:firstRow="0" w:lastRow="0" w:firstColumn="0" w:lastColumn="0" w:oddVBand="0" w:evenVBand="0" w:oddHBand="1" w:evenHBand="0" w:firstRowFirstColumn="0" w:firstRowLastColumn="0" w:lastRowFirstColumn="0" w:lastRowLastColumn="0"/>
              <w:rPr>
                <w:sz w:val="20"/>
                <w:szCs w:val="20"/>
                <w:lang w:val="en-GB"/>
              </w:rPr>
            </w:pPr>
            <w:r w:rsidRPr="00F031F9">
              <w:rPr>
                <w:sz w:val="20"/>
                <w:szCs w:val="20"/>
                <w:lang w:val="en-GB"/>
              </w:rPr>
              <w:t>High</w:t>
            </w:r>
            <w:r w:rsidRPr="00F031F9">
              <w:rPr>
                <w:b/>
                <w:bCs/>
                <w:sz w:val="20"/>
                <w:szCs w:val="20"/>
                <w:lang w:val="en-GB"/>
              </w:rPr>
              <w:t xml:space="preserve"> </w:t>
            </w:r>
            <w:r w:rsidRPr="00F031F9">
              <w:rPr>
                <w:sz w:val="20"/>
                <w:szCs w:val="20"/>
                <w:lang w:val="en-GB"/>
              </w:rPr>
              <w:t>hyperactivity-impulsivity and inattention</w:t>
            </w:r>
          </w:p>
        </w:tc>
        <w:tc>
          <w:tcPr>
            <w:tcW w:w="1984" w:type="dxa"/>
            <w:tcBorders>
              <w:top w:val="single" w:sz="4" w:space="0" w:color="auto"/>
              <w:bottom w:val="nil"/>
            </w:tcBorders>
            <w:noWrap/>
            <w:hideMark/>
          </w:tcPr>
          <w:p w14:paraId="4BC0DAA8" w14:textId="77777777" w:rsidR="002E36A2" w:rsidRPr="00F031F9" w:rsidRDefault="002E36A2" w:rsidP="007B4234">
            <w:pPr>
              <w:pStyle w:val="NoSpacing"/>
              <w:cnfStyle w:val="000000100000" w:firstRow="0" w:lastRow="0" w:firstColumn="0" w:lastColumn="0" w:oddVBand="0" w:evenVBand="0" w:oddHBand="1" w:evenHBand="0" w:firstRowFirstColumn="0" w:firstRowLastColumn="0" w:lastRowFirstColumn="0" w:lastRowLastColumn="0"/>
              <w:rPr>
                <w:sz w:val="20"/>
                <w:szCs w:val="20"/>
                <w:lang w:val="en-GB"/>
              </w:rPr>
            </w:pPr>
            <w:r w:rsidRPr="00F031F9">
              <w:rPr>
                <w:sz w:val="20"/>
                <w:szCs w:val="20"/>
                <w:lang w:val="en-GB"/>
              </w:rPr>
              <w:t>1.60 (1.12-2.29)</w:t>
            </w:r>
          </w:p>
        </w:tc>
        <w:tc>
          <w:tcPr>
            <w:tcW w:w="1985" w:type="dxa"/>
            <w:tcBorders>
              <w:top w:val="single" w:sz="4" w:space="0" w:color="auto"/>
              <w:bottom w:val="nil"/>
            </w:tcBorders>
          </w:tcPr>
          <w:p w14:paraId="40913367" w14:textId="77777777" w:rsidR="002E36A2" w:rsidRPr="00F031F9" w:rsidRDefault="002E36A2" w:rsidP="007B4234">
            <w:pPr>
              <w:pStyle w:val="NoSpacing"/>
              <w:cnfStyle w:val="000000100000" w:firstRow="0" w:lastRow="0" w:firstColumn="0" w:lastColumn="0" w:oddVBand="0" w:evenVBand="0" w:oddHBand="1" w:evenHBand="0" w:firstRowFirstColumn="0" w:firstRowLastColumn="0" w:lastRowFirstColumn="0" w:lastRowLastColumn="0"/>
              <w:rPr>
                <w:sz w:val="20"/>
                <w:szCs w:val="20"/>
                <w:lang w:val="en-GB"/>
              </w:rPr>
            </w:pPr>
            <w:r w:rsidRPr="00F031F9">
              <w:rPr>
                <w:sz w:val="20"/>
                <w:szCs w:val="20"/>
                <w:lang w:val="en-GB"/>
              </w:rPr>
              <w:t>2.05 (1.39-3.04)</w:t>
            </w:r>
          </w:p>
        </w:tc>
        <w:tc>
          <w:tcPr>
            <w:tcW w:w="2126" w:type="dxa"/>
            <w:tcBorders>
              <w:top w:val="single" w:sz="4" w:space="0" w:color="auto"/>
              <w:bottom w:val="nil"/>
            </w:tcBorders>
          </w:tcPr>
          <w:p w14:paraId="1D6DBE20" w14:textId="77777777" w:rsidR="002E36A2" w:rsidRPr="00F031F9" w:rsidRDefault="002E36A2" w:rsidP="007B4234">
            <w:pPr>
              <w:pStyle w:val="NoSpacing"/>
              <w:cnfStyle w:val="000000100000" w:firstRow="0" w:lastRow="0" w:firstColumn="0" w:lastColumn="0" w:oddVBand="0" w:evenVBand="0" w:oddHBand="1" w:evenHBand="0" w:firstRowFirstColumn="0" w:firstRowLastColumn="0" w:lastRowFirstColumn="0" w:lastRowLastColumn="0"/>
              <w:rPr>
                <w:sz w:val="20"/>
                <w:szCs w:val="20"/>
                <w:lang w:val="en-GB"/>
              </w:rPr>
            </w:pPr>
            <w:r w:rsidRPr="00F031F9">
              <w:rPr>
                <w:sz w:val="20"/>
                <w:szCs w:val="20"/>
                <w:lang w:val="en-GB"/>
              </w:rPr>
              <w:t>1.77 (1.16-2.70)</w:t>
            </w:r>
          </w:p>
        </w:tc>
      </w:tr>
      <w:tr w:rsidR="00C201A0" w:rsidRPr="00F031F9" w14:paraId="6C038993" w14:textId="77777777" w:rsidTr="002E36A2">
        <w:trPr>
          <w:trHeight w:val="170"/>
        </w:trPr>
        <w:tc>
          <w:tcPr>
            <w:cnfStyle w:val="001000000000" w:firstRow="0" w:lastRow="0" w:firstColumn="1" w:lastColumn="0" w:oddVBand="0" w:evenVBand="0" w:oddHBand="0" w:evenHBand="0" w:firstRowFirstColumn="0" w:firstRowLastColumn="0" w:lastRowFirstColumn="0" w:lastRowLastColumn="0"/>
            <w:tcW w:w="917" w:type="dxa"/>
            <w:tcBorders>
              <w:top w:val="nil"/>
              <w:bottom w:val="nil"/>
            </w:tcBorders>
            <w:noWrap/>
            <w:hideMark/>
          </w:tcPr>
          <w:p w14:paraId="707BB127" w14:textId="77777777" w:rsidR="002E36A2" w:rsidRPr="00F031F9" w:rsidRDefault="002E36A2" w:rsidP="007B4234">
            <w:pPr>
              <w:pStyle w:val="NoSpacing"/>
              <w:rPr>
                <w:sz w:val="20"/>
                <w:szCs w:val="20"/>
                <w:lang w:val="en-GB"/>
              </w:rPr>
            </w:pPr>
          </w:p>
        </w:tc>
        <w:tc>
          <w:tcPr>
            <w:tcW w:w="2769" w:type="dxa"/>
            <w:tcBorders>
              <w:top w:val="nil"/>
              <w:bottom w:val="nil"/>
            </w:tcBorders>
            <w:noWrap/>
            <w:hideMark/>
          </w:tcPr>
          <w:p w14:paraId="54480BD2" w14:textId="77777777" w:rsidR="002E36A2" w:rsidRPr="00F031F9" w:rsidRDefault="002E36A2" w:rsidP="007B4234">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r w:rsidRPr="00F031F9">
              <w:rPr>
                <w:sz w:val="20"/>
                <w:szCs w:val="20"/>
                <w:lang w:val="en-GB"/>
              </w:rPr>
              <w:t>Low</w:t>
            </w:r>
            <w:r w:rsidRPr="00F031F9">
              <w:rPr>
                <w:b/>
                <w:bCs/>
                <w:sz w:val="20"/>
                <w:szCs w:val="20"/>
                <w:lang w:val="en-GB"/>
              </w:rPr>
              <w:t xml:space="preserve"> </w:t>
            </w:r>
            <w:r w:rsidRPr="00F031F9">
              <w:rPr>
                <w:sz w:val="20"/>
                <w:szCs w:val="20"/>
                <w:lang w:val="en-GB"/>
              </w:rPr>
              <w:t>hyperactivity-impulsivity and high</w:t>
            </w:r>
            <w:r w:rsidRPr="00F031F9">
              <w:rPr>
                <w:b/>
                <w:bCs/>
                <w:sz w:val="20"/>
                <w:szCs w:val="20"/>
                <w:lang w:val="en-GB"/>
              </w:rPr>
              <w:t xml:space="preserve"> </w:t>
            </w:r>
            <w:r w:rsidRPr="00F031F9">
              <w:rPr>
                <w:sz w:val="20"/>
                <w:szCs w:val="20"/>
                <w:lang w:val="en-GB"/>
              </w:rPr>
              <w:t>inattention</w:t>
            </w:r>
          </w:p>
        </w:tc>
        <w:tc>
          <w:tcPr>
            <w:tcW w:w="1984" w:type="dxa"/>
            <w:tcBorders>
              <w:top w:val="nil"/>
              <w:bottom w:val="nil"/>
            </w:tcBorders>
            <w:noWrap/>
            <w:hideMark/>
          </w:tcPr>
          <w:p w14:paraId="6AFA4B6E" w14:textId="77777777" w:rsidR="002E36A2" w:rsidRPr="00F031F9" w:rsidRDefault="002E36A2" w:rsidP="007B4234">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r w:rsidRPr="00F031F9">
              <w:rPr>
                <w:sz w:val="20"/>
                <w:szCs w:val="20"/>
                <w:lang w:val="en-GB"/>
              </w:rPr>
              <w:t>1.63 (1.20-2.23)</w:t>
            </w:r>
          </w:p>
        </w:tc>
        <w:tc>
          <w:tcPr>
            <w:tcW w:w="1985" w:type="dxa"/>
            <w:tcBorders>
              <w:top w:val="nil"/>
              <w:bottom w:val="nil"/>
            </w:tcBorders>
          </w:tcPr>
          <w:p w14:paraId="1F2CBA7E" w14:textId="77777777" w:rsidR="002E36A2" w:rsidRPr="00F031F9" w:rsidRDefault="002E36A2" w:rsidP="007B4234">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r w:rsidRPr="00F031F9">
              <w:rPr>
                <w:sz w:val="20"/>
                <w:szCs w:val="20"/>
                <w:lang w:val="en-GB"/>
              </w:rPr>
              <w:t>1.85 (1.34-2.55)</w:t>
            </w:r>
          </w:p>
        </w:tc>
        <w:tc>
          <w:tcPr>
            <w:tcW w:w="2126" w:type="dxa"/>
            <w:tcBorders>
              <w:top w:val="nil"/>
              <w:bottom w:val="nil"/>
            </w:tcBorders>
          </w:tcPr>
          <w:p w14:paraId="11FB2D3F" w14:textId="77777777" w:rsidR="002E36A2" w:rsidRPr="00F031F9" w:rsidRDefault="002E36A2" w:rsidP="007B4234">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r w:rsidRPr="00F031F9">
              <w:rPr>
                <w:sz w:val="20"/>
                <w:szCs w:val="20"/>
                <w:lang w:val="en-GB"/>
              </w:rPr>
              <w:t>1.67 (1.20-2.32)</w:t>
            </w:r>
          </w:p>
        </w:tc>
      </w:tr>
      <w:tr w:rsidR="00C201A0" w:rsidRPr="00F031F9" w14:paraId="3030E6D2" w14:textId="77777777" w:rsidTr="002E36A2">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17" w:type="dxa"/>
            <w:tcBorders>
              <w:top w:val="nil"/>
              <w:bottom w:val="nil"/>
            </w:tcBorders>
            <w:noWrap/>
            <w:hideMark/>
          </w:tcPr>
          <w:p w14:paraId="5EC1B560" w14:textId="77777777" w:rsidR="002E36A2" w:rsidRPr="00F031F9" w:rsidRDefault="002E36A2" w:rsidP="007B4234">
            <w:pPr>
              <w:pStyle w:val="NoSpacing"/>
              <w:rPr>
                <w:sz w:val="20"/>
                <w:szCs w:val="20"/>
                <w:lang w:val="en-GB"/>
              </w:rPr>
            </w:pPr>
          </w:p>
        </w:tc>
        <w:tc>
          <w:tcPr>
            <w:tcW w:w="2769" w:type="dxa"/>
            <w:tcBorders>
              <w:top w:val="nil"/>
              <w:bottom w:val="nil"/>
            </w:tcBorders>
            <w:noWrap/>
            <w:hideMark/>
          </w:tcPr>
          <w:p w14:paraId="48581025" w14:textId="77777777" w:rsidR="002E36A2" w:rsidRPr="00F031F9" w:rsidRDefault="002E36A2" w:rsidP="007B4234">
            <w:pPr>
              <w:pStyle w:val="NoSpacing"/>
              <w:cnfStyle w:val="000000100000" w:firstRow="0" w:lastRow="0" w:firstColumn="0" w:lastColumn="0" w:oddVBand="0" w:evenVBand="0" w:oddHBand="1" w:evenHBand="0" w:firstRowFirstColumn="0" w:firstRowLastColumn="0" w:lastRowFirstColumn="0" w:lastRowLastColumn="0"/>
              <w:rPr>
                <w:sz w:val="20"/>
                <w:szCs w:val="20"/>
                <w:lang w:val="en-GB"/>
              </w:rPr>
            </w:pPr>
            <w:r w:rsidRPr="00F031F9">
              <w:rPr>
                <w:sz w:val="20"/>
                <w:szCs w:val="20"/>
                <w:lang w:val="en-GB"/>
              </w:rPr>
              <w:t>Decreasing</w:t>
            </w:r>
            <w:r w:rsidRPr="00F031F9">
              <w:rPr>
                <w:b/>
                <w:bCs/>
                <w:sz w:val="20"/>
                <w:szCs w:val="20"/>
                <w:lang w:val="en-GB"/>
              </w:rPr>
              <w:t xml:space="preserve"> </w:t>
            </w:r>
            <w:r w:rsidRPr="00F031F9">
              <w:rPr>
                <w:sz w:val="20"/>
                <w:szCs w:val="20"/>
                <w:lang w:val="en-GB"/>
              </w:rPr>
              <w:t>hyperactivity-impulsivity and inattention</w:t>
            </w:r>
          </w:p>
        </w:tc>
        <w:tc>
          <w:tcPr>
            <w:tcW w:w="1984" w:type="dxa"/>
            <w:tcBorders>
              <w:top w:val="nil"/>
              <w:bottom w:val="nil"/>
            </w:tcBorders>
            <w:noWrap/>
            <w:hideMark/>
          </w:tcPr>
          <w:p w14:paraId="75704756" w14:textId="77777777" w:rsidR="002E36A2" w:rsidRPr="00F031F9" w:rsidRDefault="002E36A2" w:rsidP="007B4234">
            <w:pPr>
              <w:pStyle w:val="NoSpacing"/>
              <w:cnfStyle w:val="000000100000" w:firstRow="0" w:lastRow="0" w:firstColumn="0" w:lastColumn="0" w:oddVBand="0" w:evenVBand="0" w:oddHBand="1" w:evenHBand="0" w:firstRowFirstColumn="0" w:firstRowLastColumn="0" w:lastRowFirstColumn="0" w:lastRowLastColumn="0"/>
              <w:rPr>
                <w:sz w:val="20"/>
                <w:szCs w:val="20"/>
                <w:lang w:val="en-GB"/>
              </w:rPr>
            </w:pPr>
            <w:r w:rsidRPr="00F031F9">
              <w:rPr>
                <w:sz w:val="20"/>
                <w:szCs w:val="20"/>
                <w:lang w:val="en-GB"/>
              </w:rPr>
              <w:t>1.64 (1.11-2.42)</w:t>
            </w:r>
          </w:p>
        </w:tc>
        <w:tc>
          <w:tcPr>
            <w:tcW w:w="1985" w:type="dxa"/>
            <w:tcBorders>
              <w:top w:val="nil"/>
              <w:bottom w:val="nil"/>
            </w:tcBorders>
          </w:tcPr>
          <w:p w14:paraId="6F6D9DA8" w14:textId="77777777" w:rsidR="002E36A2" w:rsidRPr="00F031F9" w:rsidRDefault="002E36A2" w:rsidP="007B4234">
            <w:pPr>
              <w:pStyle w:val="NoSpacing"/>
              <w:cnfStyle w:val="000000100000" w:firstRow="0" w:lastRow="0" w:firstColumn="0" w:lastColumn="0" w:oddVBand="0" w:evenVBand="0" w:oddHBand="1" w:evenHBand="0" w:firstRowFirstColumn="0" w:firstRowLastColumn="0" w:lastRowFirstColumn="0" w:lastRowLastColumn="0"/>
              <w:rPr>
                <w:sz w:val="20"/>
                <w:szCs w:val="20"/>
                <w:lang w:val="en-GB"/>
              </w:rPr>
            </w:pPr>
            <w:r w:rsidRPr="00F031F9">
              <w:rPr>
                <w:sz w:val="20"/>
                <w:szCs w:val="20"/>
                <w:lang w:val="en-GB"/>
              </w:rPr>
              <w:t>2.01 (1.34-3.00)</w:t>
            </w:r>
          </w:p>
        </w:tc>
        <w:tc>
          <w:tcPr>
            <w:tcW w:w="2126" w:type="dxa"/>
            <w:tcBorders>
              <w:top w:val="nil"/>
              <w:bottom w:val="nil"/>
            </w:tcBorders>
          </w:tcPr>
          <w:p w14:paraId="5B463A21" w14:textId="77777777" w:rsidR="002E36A2" w:rsidRPr="00F031F9" w:rsidRDefault="002E36A2" w:rsidP="007B4234">
            <w:pPr>
              <w:pStyle w:val="NoSpacing"/>
              <w:cnfStyle w:val="000000100000" w:firstRow="0" w:lastRow="0" w:firstColumn="0" w:lastColumn="0" w:oddVBand="0" w:evenVBand="0" w:oddHBand="1" w:evenHBand="0" w:firstRowFirstColumn="0" w:firstRowLastColumn="0" w:lastRowFirstColumn="0" w:lastRowLastColumn="0"/>
              <w:rPr>
                <w:sz w:val="20"/>
                <w:szCs w:val="20"/>
                <w:lang w:val="en-GB"/>
              </w:rPr>
            </w:pPr>
            <w:r w:rsidRPr="00F031F9">
              <w:rPr>
                <w:sz w:val="20"/>
                <w:szCs w:val="20"/>
                <w:lang w:val="en-GB"/>
              </w:rPr>
              <w:t>1.80 (1.20-2.71)</w:t>
            </w:r>
          </w:p>
        </w:tc>
      </w:tr>
      <w:tr w:rsidR="00C201A0" w:rsidRPr="00F031F9" w14:paraId="75B3047B" w14:textId="77777777" w:rsidTr="002E36A2">
        <w:trPr>
          <w:trHeight w:val="170"/>
        </w:trPr>
        <w:tc>
          <w:tcPr>
            <w:cnfStyle w:val="001000000000" w:firstRow="0" w:lastRow="0" w:firstColumn="1" w:lastColumn="0" w:oddVBand="0" w:evenVBand="0" w:oddHBand="0" w:evenHBand="0" w:firstRowFirstColumn="0" w:firstRowLastColumn="0" w:lastRowFirstColumn="0" w:lastRowLastColumn="0"/>
            <w:tcW w:w="917" w:type="dxa"/>
            <w:tcBorders>
              <w:top w:val="nil"/>
              <w:bottom w:val="nil"/>
            </w:tcBorders>
            <w:noWrap/>
            <w:hideMark/>
          </w:tcPr>
          <w:p w14:paraId="5F13D02B" w14:textId="77777777" w:rsidR="002E36A2" w:rsidRPr="00F031F9" w:rsidRDefault="002E36A2" w:rsidP="007B4234">
            <w:pPr>
              <w:pStyle w:val="NoSpacing"/>
              <w:rPr>
                <w:sz w:val="20"/>
                <w:szCs w:val="20"/>
                <w:lang w:val="en-GB"/>
              </w:rPr>
            </w:pPr>
          </w:p>
        </w:tc>
        <w:tc>
          <w:tcPr>
            <w:tcW w:w="2769" w:type="dxa"/>
            <w:tcBorders>
              <w:top w:val="nil"/>
              <w:bottom w:val="nil"/>
            </w:tcBorders>
            <w:noWrap/>
            <w:hideMark/>
          </w:tcPr>
          <w:p w14:paraId="1625DF36" w14:textId="77777777" w:rsidR="002E36A2" w:rsidRPr="00F031F9" w:rsidRDefault="002E36A2" w:rsidP="007B4234">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1984" w:type="dxa"/>
            <w:tcBorders>
              <w:top w:val="nil"/>
              <w:bottom w:val="nil"/>
            </w:tcBorders>
            <w:noWrap/>
            <w:hideMark/>
          </w:tcPr>
          <w:p w14:paraId="45F0C913" w14:textId="77777777" w:rsidR="002E36A2" w:rsidRPr="00F031F9" w:rsidRDefault="002E36A2" w:rsidP="007B4234">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1985" w:type="dxa"/>
            <w:tcBorders>
              <w:top w:val="nil"/>
              <w:bottom w:val="nil"/>
            </w:tcBorders>
          </w:tcPr>
          <w:p w14:paraId="415EA90E" w14:textId="77777777" w:rsidR="002E36A2" w:rsidRPr="00F031F9" w:rsidRDefault="002E36A2" w:rsidP="007B4234">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2126" w:type="dxa"/>
            <w:tcBorders>
              <w:top w:val="nil"/>
              <w:bottom w:val="nil"/>
            </w:tcBorders>
          </w:tcPr>
          <w:p w14:paraId="67885F0B" w14:textId="77777777" w:rsidR="002E36A2" w:rsidRPr="00F031F9" w:rsidRDefault="002E36A2" w:rsidP="007B4234">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C201A0" w:rsidRPr="00F031F9" w14:paraId="34DF02BF" w14:textId="77777777" w:rsidTr="002E36A2">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17" w:type="dxa"/>
            <w:tcBorders>
              <w:top w:val="nil"/>
              <w:bottom w:val="nil"/>
            </w:tcBorders>
            <w:noWrap/>
            <w:hideMark/>
          </w:tcPr>
          <w:p w14:paraId="6FBFDA91" w14:textId="77777777" w:rsidR="002E36A2" w:rsidRPr="00F031F9" w:rsidRDefault="002E36A2" w:rsidP="007B4234">
            <w:pPr>
              <w:pStyle w:val="NoSpacing"/>
              <w:rPr>
                <w:b w:val="0"/>
                <w:bCs w:val="0"/>
                <w:sz w:val="20"/>
                <w:szCs w:val="20"/>
                <w:lang w:val="en-GB"/>
              </w:rPr>
            </w:pPr>
            <w:r w:rsidRPr="00F031F9">
              <w:rPr>
                <w:sz w:val="20"/>
                <w:szCs w:val="20"/>
                <w:lang w:val="en-GB"/>
              </w:rPr>
              <w:t>Females</w:t>
            </w:r>
          </w:p>
        </w:tc>
        <w:tc>
          <w:tcPr>
            <w:tcW w:w="2769" w:type="dxa"/>
            <w:tcBorders>
              <w:top w:val="nil"/>
              <w:bottom w:val="nil"/>
            </w:tcBorders>
            <w:noWrap/>
            <w:hideMark/>
          </w:tcPr>
          <w:p w14:paraId="2E30DE7E" w14:textId="77777777" w:rsidR="002E36A2" w:rsidRPr="00F031F9" w:rsidRDefault="002E36A2" w:rsidP="007B4234">
            <w:pPr>
              <w:pStyle w:val="NoSpacing"/>
              <w:cnfStyle w:val="000000100000" w:firstRow="0" w:lastRow="0" w:firstColumn="0" w:lastColumn="0" w:oddVBand="0" w:evenVBand="0" w:oddHBand="1" w:evenHBand="0" w:firstRowFirstColumn="0" w:firstRowLastColumn="0" w:lastRowFirstColumn="0" w:lastRowLastColumn="0"/>
              <w:rPr>
                <w:sz w:val="20"/>
                <w:szCs w:val="20"/>
                <w:lang w:val="en-GB"/>
              </w:rPr>
            </w:pPr>
            <w:r w:rsidRPr="00F031F9">
              <w:rPr>
                <w:sz w:val="20"/>
                <w:szCs w:val="20"/>
                <w:lang w:val="en-GB"/>
              </w:rPr>
              <w:t>High</w:t>
            </w:r>
            <w:r w:rsidRPr="00F031F9">
              <w:rPr>
                <w:b/>
                <w:bCs/>
                <w:sz w:val="20"/>
                <w:szCs w:val="20"/>
                <w:lang w:val="en-GB"/>
              </w:rPr>
              <w:t xml:space="preserve"> </w:t>
            </w:r>
            <w:r w:rsidRPr="00F031F9">
              <w:rPr>
                <w:sz w:val="20"/>
                <w:szCs w:val="20"/>
                <w:lang w:val="en-GB"/>
              </w:rPr>
              <w:t>hyperactivity-impulsivity and inattention</w:t>
            </w:r>
          </w:p>
        </w:tc>
        <w:tc>
          <w:tcPr>
            <w:tcW w:w="1984" w:type="dxa"/>
            <w:tcBorders>
              <w:top w:val="nil"/>
              <w:bottom w:val="nil"/>
            </w:tcBorders>
            <w:noWrap/>
            <w:hideMark/>
          </w:tcPr>
          <w:p w14:paraId="23D45E51" w14:textId="77777777" w:rsidR="002E36A2" w:rsidRPr="00F031F9" w:rsidRDefault="002E36A2" w:rsidP="007B4234">
            <w:pPr>
              <w:pStyle w:val="NoSpacing"/>
              <w:cnfStyle w:val="000000100000" w:firstRow="0" w:lastRow="0" w:firstColumn="0" w:lastColumn="0" w:oddVBand="0" w:evenVBand="0" w:oddHBand="1" w:evenHBand="0" w:firstRowFirstColumn="0" w:firstRowLastColumn="0" w:lastRowFirstColumn="0" w:lastRowLastColumn="0"/>
              <w:rPr>
                <w:sz w:val="20"/>
                <w:szCs w:val="20"/>
                <w:lang w:val="en-GB"/>
              </w:rPr>
            </w:pPr>
            <w:r w:rsidRPr="00F031F9">
              <w:rPr>
                <w:sz w:val="20"/>
                <w:szCs w:val="20"/>
                <w:lang w:val="en-GB"/>
              </w:rPr>
              <w:t>3.50 (2.04-6.00)</w:t>
            </w:r>
          </w:p>
        </w:tc>
        <w:tc>
          <w:tcPr>
            <w:tcW w:w="1985" w:type="dxa"/>
            <w:tcBorders>
              <w:top w:val="nil"/>
              <w:bottom w:val="nil"/>
            </w:tcBorders>
          </w:tcPr>
          <w:p w14:paraId="25331B66" w14:textId="77777777" w:rsidR="002E36A2" w:rsidRPr="00F031F9" w:rsidRDefault="002E36A2" w:rsidP="007B4234">
            <w:pPr>
              <w:pStyle w:val="NoSpacing"/>
              <w:cnfStyle w:val="000000100000" w:firstRow="0" w:lastRow="0" w:firstColumn="0" w:lastColumn="0" w:oddVBand="0" w:evenVBand="0" w:oddHBand="1" w:evenHBand="0" w:firstRowFirstColumn="0" w:firstRowLastColumn="0" w:lastRowFirstColumn="0" w:lastRowLastColumn="0"/>
              <w:rPr>
                <w:sz w:val="20"/>
                <w:szCs w:val="20"/>
                <w:lang w:val="en-GB"/>
              </w:rPr>
            </w:pPr>
            <w:r w:rsidRPr="00F031F9">
              <w:rPr>
                <w:sz w:val="20"/>
                <w:szCs w:val="20"/>
                <w:lang w:val="en-GB"/>
              </w:rPr>
              <w:t>2.79 (1.59-4.88)</w:t>
            </w:r>
          </w:p>
        </w:tc>
        <w:tc>
          <w:tcPr>
            <w:tcW w:w="2126" w:type="dxa"/>
            <w:tcBorders>
              <w:top w:val="nil"/>
              <w:bottom w:val="nil"/>
            </w:tcBorders>
          </w:tcPr>
          <w:p w14:paraId="34AEE6F5" w14:textId="77777777" w:rsidR="002E36A2" w:rsidRPr="00F031F9" w:rsidRDefault="002E36A2" w:rsidP="007B4234">
            <w:pPr>
              <w:pStyle w:val="NoSpacing"/>
              <w:cnfStyle w:val="000000100000" w:firstRow="0" w:lastRow="0" w:firstColumn="0" w:lastColumn="0" w:oddVBand="0" w:evenVBand="0" w:oddHBand="1" w:evenHBand="0" w:firstRowFirstColumn="0" w:firstRowLastColumn="0" w:lastRowFirstColumn="0" w:lastRowLastColumn="0"/>
              <w:rPr>
                <w:sz w:val="20"/>
                <w:szCs w:val="20"/>
                <w:lang w:val="en-GB"/>
              </w:rPr>
            </w:pPr>
            <w:r w:rsidRPr="00F031F9">
              <w:rPr>
                <w:sz w:val="20"/>
                <w:szCs w:val="20"/>
                <w:lang w:val="en-GB"/>
              </w:rPr>
              <w:t>2.54 (1.39-4.63)</w:t>
            </w:r>
          </w:p>
        </w:tc>
      </w:tr>
      <w:tr w:rsidR="00C201A0" w:rsidRPr="00F031F9" w14:paraId="797F116A" w14:textId="77777777" w:rsidTr="002E36A2">
        <w:trPr>
          <w:trHeight w:val="170"/>
        </w:trPr>
        <w:tc>
          <w:tcPr>
            <w:cnfStyle w:val="001000000000" w:firstRow="0" w:lastRow="0" w:firstColumn="1" w:lastColumn="0" w:oddVBand="0" w:evenVBand="0" w:oddHBand="0" w:evenHBand="0" w:firstRowFirstColumn="0" w:firstRowLastColumn="0" w:lastRowFirstColumn="0" w:lastRowLastColumn="0"/>
            <w:tcW w:w="917" w:type="dxa"/>
            <w:tcBorders>
              <w:top w:val="nil"/>
              <w:bottom w:val="nil"/>
            </w:tcBorders>
            <w:noWrap/>
            <w:hideMark/>
          </w:tcPr>
          <w:p w14:paraId="6A7926A3" w14:textId="77777777" w:rsidR="002E36A2" w:rsidRPr="00F031F9" w:rsidRDefault="002E36A2" w:rsidP="007B4234">
            <w:pPr>
              <w:pStyle w:val="NoSpacing"/>
              <w:rPr>
                <w:sz w:val="20"/>
                <w:szCs w:val="20"/>
                <w:lang w:val="en-GB"/>
              </w:rPr>
            </w:pPr>
          </w:p>
        </w:tc>
        <w:tc>
          <w:tcPr>
            <w:tcW w:w="2769" w:type="dxa"/>
            <w:tcBorders>
              <w:top w:val="nil"/>
              <w:bottom w:val="nil"/>
            </w:tcBorders>
            <w:noWrap/>
            <w:hideMark/>
          </w:tcPr>
          <w:p w14:paraId="44CC1F78" w14:textId="77777777" w:rsidR="002E36A2" w:rsidRPr="00F031F9" w:rsidRDefault="002E36A2" w:rsidP="007B4234">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r w:rsidRPr="00F031F9">
              <w:rPr>
                <w:sz w:val="20"/>
                <w:szCs w:val="20"/>
                <w:lang w:val="en-GB"/>
              </w:rPr>
              <w:t>Low</w:t>
            </w:r>
            <w:r w:rsidRPr="00F031F9">
              <w:rPr>
                <w:b/>
                <w:bCs/>
                <w:sz w:val="20"/>
                <w:szCs w:val="20"/>
                <w:lang w:val="en-GB"/>
              </w:rPr>
              <w:t xml:space="preserve"> </w:t>
            </w:r>
            <w:r w:rsidRPr="00F031F9">
              <w:rPr>
                <w:sz w:val="20"/>
                <w:szCs w:val="20"/>
                <w:lang w:val="en-GB"/>
              </w:rPr>
              <w:t>hyperactivity-impulsivity and high</w:t>
            </w:r>
            <w:r w:rsidRPr="00F031F9">
              <w:rPr>
                <w:b/>
                <w:bCs/>
                <w:sz w:val="20"/>
                <w:szCs w:val="20"/>
                <w:lang w:val="en-GB"/>
              </w:rPr>
              <w:t xml:space="preserve"> </w:t>
            </w:r>
            <w:r w:rsidRPr="00F031F9">
              <w:rPr>
                <w:sz w:val="20"/>
                <w:szCs w:val="20"/>
                <w:lang w:val="en-GB"/>
              </w:rPr>
              <w:t>inattention</w:t>
            </w:r>
          </w:p>
        </w:tc>
        <w:tc>
          <w:tcPr>
            <w:tcW w:w="1984" w:type="dxa"/>
            <w:tcBorders>
              <w:top w:val="nil"/>
              <w:bottom w:val="nil"/>
            </w:tcBorders>
            <w:noWrap/>
            <w:hideMark/>
          </w:tcPr>
          <w:p w14:paraId="65E019C8" w14:textId="77777777" w:rsidR="002E36A2" w:rsidRPr="00F031F9" w:rsidRDefault="002E36A2" w:rsidP="007B4234">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r w:rsidRPr="00F031F9">
              <w:rPr>
                <w:sz w:val="20"/>
                <w:szCs w:val="20"/>
                <w:lang w:val="en-GB"/>
              </w:rPr>
              <w:t>2.11 (1.44-3.08)</w:t>
            </w:r>
          </w:p>
        </w:tc>
        <w:tc>
          <w:tcPr>
            <w:tcW w:w="1985" w:type="dxa"/>
            <w:tcBorders>
              <w:top w:val="nil"/>
              <w:bottom w:val="nil"/>
            </w:tcBorders>
          </w:tcPr>
          <w:p w14:paraId="6149E9AB" w14:textId="77777777" w:rsidR="002E36A2" w:rsidRPr="00F031F9" w:rsidRDefault="002E36A2" w:rsidP="007B4234">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r w:rsidRPr="00F031F9">
              <w:rPr>
                <w:sz w:val="20"/>
                <w:szCs w:val="20"/>
                <w:lang w:val="en-GB"/>
              </w:rPr>
              <w:t>2.00 (1.36-2.95)</w:t>
            </w:r>
          </w:p>
        </w:tc>
        <w:tc>
          <w:tcPr>
            <w:tcW w:w="2126" w:type="dxa"/>
            <w:tcBorders>
              <w:top w:val="nil"/>
              <w:bottom w:val="nil"/>
            </w:tcBorders>
          </w:tcPr>
          <w:p w14:paraId="6B96210E" w14:textId="77777777" w:rsidR="002E36A2" w:rsidRPr="00F031F9" w:rsidRDefault="002E36A2" w:rsidP="007B4234">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r w:rsidRPr="00F031F9">
              <w:rPr>
                <w:sz w:val="20"/>
                <w:szCs w:val="20"/>
                <w:lang w:val="en-GB"/>
              </w:rPr>
              <w:t>1.81 (1.21-2.70)</w:t>
            </w:r>
          </w:p>
        </w:tc>
      </w:tr>
      <w:tr w:rsidR="00C201A0" w:rsidRPr="00F031F9" w14:paraId="2EF2E89E" w14:textId="77777777" w:rsidTr="002E36A2">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17" w:type="dxa"/>
            <w:tcBorders>
              <w:top w:val="nil"/>
              <w:bottom w:val="nil"/>
            </w:tcBorders>
            <w:noWrap/>
            <w:hideMark/>
          </w:tcPr>
          <w:p w14:paraId="1ACC0F1D" w14:textId="77777777" w:rsidR="002E36A2" w:rsidRPr="00F031F9" w:rsidRDefault="002E36A2" w:rsidP="007B4234">
            <w:pPr>
              <w:pStyle w:val="NoSpacing"/>
              <w:rPr>
                <w:sz w:val="20"/>
                <w:szCs w:val="20"/>
                <w:lang w:val="en-GB"/>
              </w:rPr>
            </w:pPr>
          </w:p>
        </w:tc>
        <w:tc>
          <w:tcPr>
            <w:tcW w:w="2769" w:type="dxa"/>
            <w:tcBorders>
              <w:top w:val="nil"/>
              <w:bottom w:val="nil"/>
            </w:tcBorders>
            <w:noWrap/>
            <w:hideMark/>
          </w:tcPr>
          <w:p w14:paraId="216C8BE7" w14:textId="77777777" w:rsidR="002E36A2" w:rsidRPr="00F031F9" w:rsidRDefault="002E36A2" w:rsidP="007B4234">
            <w:pPr>
              <w:pStyle w:val="NoSpacing"/>
              <w:cnfStyle w:val="000000100000" w:firstRow="0" w:lastRow="0" w:firstColumn="0" w:lastColumn="0" w:oddVBand="0" w:evenVBand="0" w:oddHBand="1" w:evenHBand="0" w:firstRowFirstColumn="0" w:firstRowLastColumn="0" w:lastRowFirstColumn="0" w:lastRowLastColumn="0"/>
              <w:rPr>
                <w:sz w:val="20"/>
                <w:szCs w:val="20"/>
                <w:lang w:val="en-GB"/>
              </w:rPr>
            </w:pPr>
            <w:r w:rsidRPr="00F031F9">
              <w:rPr>
                <w:sz w:val="20"/>
                <w:szCs w:val="20"/>
                <w:lang w:val="en-GB"/>
              </w:rPr>
              <w:t>Decreasing</w:t>
            </w:r>
            <w:r w:rsidRPr="00F031F9">
              <w:rPr>
                <w:b/>
                <w:bCs/>
                <w:sz w:val="20"/>
                <w:szCs w:val="20"/>
                <w:lang w:val="en-GB"/>
              </w:rPr>
              <w:t xml:space="preserve"> </w:t>
            </w:r>
            <w:r w:rsidRPr="00F031F9">
              <w:rPr>
                <w:sz w:val="20"/>
                <w:szCs w:val="20"/>
                <w:lang w:val="en-GB"/>
              </w:rPr>
              <w:t>hyperactivity-impulsivity and inattention</w:t>
            </w:r>
          </w:p>
        </w:tc>
        <w:tc>
          <w:tcPr>
            <w:tcW w:w="1984" w:type="dxa"/>
            <w:tcBorders>
              <w:top w:val="nil"/>
              <w:bottom w:val="nil"/>
            </w:tcBorders>
            <w:noWrap/>
            <w:hideMark/>
          </w:tcPr>
          <w:p w14:paraId="5C3FD184" w14:textId="77777777" w:rsidR="002E36A2" w:rsidRPr="00F031F9" w:rsidRDefault="002E36A2" w:rsidP="007B4234">
            <w:pPr>
              <w:pStyle w:val="NoSpacing"/>
              <w:cnfStyle w:val="000000100000" w:firstRow="0" w:lastRow="0" w:firstColumn="0" w:lastColumn="0" w:oddVBand="0" w:evenVBand="0" w:oddHBand="1" w:evenHBand="0" w:firstRowFirstColumn="0" w:firstRowLastColumn="0" w:lastRowFirstColumn="0" w:lastRowLastColumn="0"/>
              <w:rPr>
                <w:sz w:val="20"/>
                <w:szCs w:val="20"/>
                <w:lang w:val="en-GB"/>
              </w:rPr>
            </w:pPr>
            <w:r w:rsidRPr="00F031F9">
              <w:rPr>
                <w:sz w:val="20"/>
                <w:szCs w:val="20"/>
                <w:lang w:val="en-GB"/>
              </w:rPr>
              <w:t>1.69 (0.97-2.93)</w:t>
            </w:r>
          </w:p>
        </w:tc>
        <w:tc>
          <w:tcPr>
            <w:tcW w:w="1985" w:type="dxa"/>
            <w:tcBorders>
              <w:top w:val="nil"/>
              <w:bottom w:val="nil"/>
            </w:tcBorders>
          </w:tcPr>
          <w:p w14:paraId="1755A26D" w14:textId="77777777" w:rsidR="002E36A2" w:rsidRPr="00F031F9" w:rsidRDefault="002E36A2" w:rsidP="007B4234">
            <w:pPr>
              <w:pStyle w:val="NoSpacing"/>
              <w:cnfStyle w:val="000000100000" w:firstRow="0" w:lastRow="0" w:firstColumn="0" w:lastColumn="0" w:oddVBand="0" w:evenVBand="0" w:oddHBand="1" w:evenHBand="0" w:firstRowFirstColumn="0" w:firstRowLastColumn="0" w:lastRowFirstColumn="0" w:lastRowLastColumn="0"/>
              <w:rPr>
                <w:sz w:val="20"/>
                <w:szCs w:val="20"/>
                <w:lang w:val="en-GB"/>
              </w:rPr>
            </w:pPr>
            <w:r w:rsidRPr="00F031F9">
              <w:rPr>
                <w:sz w:val="20"/>
                <w:szCs w:val="20"/>
                <w:lang w:val="en-GB"/>
              </w:rPr>
              <w:t>1.54 (0.88-2.71)</w:t>
            </w:r>
          </w:p>
        </w:tc>
        <w:tc>
          <w:tcPr>
            <w:tcW w:w="2126" w:type="dxa"/>
            <w:tcBorders>
              <w:top w:val="nil"/>
              <w:bottom w:val="nil"/>
            </w:tcBorders>
          </w:tcPr>
          <w:p w14:paraId="4B44F189" w14:textId="77777777" w:rsidR="002E36A2" w:rsidRPr="00F031F9" w:rsidRDefault="002E36A2" w:rsidP="007B4234">
            <w:pPr>
              <w:pStyle w:val="NoSpacing"/>
              <w:cnfStyle w:val="000000100000" w:firstRow="0" w:lastRow="0" w:firstColumn="0" w:lastColumn="0" w:oddVBand="0" w:evenVBand="0" w:oddHBand="1" w:evenHBand="0" w:firstRowFirstColumn="0" w:firstRowLastColumn="0" w:lastRowFirstColumn="0" w:lastRowLastColumn="0"/>
              <w:rPr>
                <w:sz w:val="20"/>
                <w:szCs w:val="20"/>
                <w:lang w:val="en-GB"/>
              </w:rPr>
            </w:pPr>
            <w:r w:rsidRPr="00F031F9">
              <w:rPr>
                <w:sz w:val="20"/>
                <w:szCs w:val="20"/>
                <w:lang w:val="en-GB"/>
              </w:rPr>
              <w:t>1.38 (0.78-2.45)</w:t>
            </w:r>
          </w:p>
        </w:tc>
      </w:tr>
      <w:tr w:rsidR="00C201A0" w:rsidRPr="00F031F9" w14:paraId="73FDE8FE" w14:textId="77777777" w:rsidTr="002E36A2">
        <w:trPr>
          <w:trHeight w:val="170"/>
        </w:trPr>
        <w:tc>
          <w:tcPr>
            <w:cnfStyle w:val="001000000000" w:firstRow="0" w:lastRow="0" w:firstColumn="1" w:lastColumn="0" w:oddVBand="0" w:evenVBand="0" w:oddHBand="0" w:evenHBand="0" w:firstRowFirstColumn="0" w:firstRowLastColumn="0" w:lastRowFirstColumn="0" w:lastRowLastColumn="0"/>
            <w:tcW w:w="917" w:type="dxa"/>
            <w:tcBorders>
              <w:top w:val="nil"/>
              <w:bottom w:val="nil"/>
            </w:tcBorders>
            <w:noWrap/>
            <w:hideMark/>
          </w:tcPr>
          <w:p w14:paraId="37D2B2B1" w14:textId="77777777" w:rsidR="002E36A2" w:rsidRPr="00F031F9" w:rsidRDefault="002E36A2" w:rsidP="007B4234">
            <w:pPr>
              <w:pStyle w:val="NoSpacing"/>
              <w:rPr>
                <w:sz w:val="20"/>
                <w:szCs w:val="20"/>
                <w:lang w:val="en-GB"/>
              </w:rPr>
            </w:pPr>
          </w:p>
        </w:tc>
        <w:tc>
          <w:tcPr>
            <w:tcW w:w="2769" w:type="dxa"/>
            <w:tcBorders>
              <w:top w:val="nil"/>
              <w:bottom w:val="nil"/>
            </w:tcBorders>
            <w:noWrap/>
            <w:hideMark/>
          </w:tcPr>
          <w:p w14:paraId="291DFA1B" w14:textId="77777777" w:rsidR="002E36A2" w:rsidRPr="00F031F9" w:rsidRDefault="002E36A2" w:rsidP="007B4234">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1984" w:type="dxa"/>
            <w:tcBorders>
              <w:top w:val="nil"/>
              <w:bottom w:val="nil"/>
            </w:tcBorders>
            <w:noWrap/>
            <w:hideMark/>
          </w:tcPr>
          <w:p w14:paraId="7E10B46C" w14:textId="77777777" w:rsidR="002E36A2" w:rsidRPr="00F031F9" w:rsidRDefault="002E36A2" w:rsidP="007B4234">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1985" w:type="dxa"/>
            <w:tcBorders>
              <w:top w:val="nil"/>
              <w:bottom w:val="nil"/>
            </w:tcBorders>
          </w:tcPr>
          <w:p w14:paraId="61E69289" w14:textId="77777777" w:rsidR="002E36A2" w:rsidRPr="00F031F9" w:rsidRDefault="002E36A2" w:rsidP="007B4234">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p>
        </w:tc>
        <w:tc>
          <w:tcPr>
            <w:tcW w:w="2126" w:type="dxa"/>
            <w:tcBorders>
              <w:top w:val="nil"/>
              <w:bottom w:val="nil"/>
            </w:tcBorders>
          </w:tcPr>
          <w:p w14:paraId="659082FC" w14:textId="77777777" w:rsidR="002E36A2" w:rsidRPr="00F031F9" w:rsidRDefault="002E36A2" w:rsidP="007B4234">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p>
        </w:tc>
      </w:tr>
      <w:tr w:rsidR="00C201A0" w:rsidRPr="00F031F9" w14:paraId="0F060CC9" w14:textId="77777777" w:rsidTr="002E36A2">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17" w:type="dxa"/>
            <w:tcBorders>
              <w:top w:val="nil"/>
              <w:bottom w:val="nil"/>
            </w:tcBorders>
            <w:noWrap/>
            <w:hideMark/>
          </w:tcPr>
          <w:p w14:paraId="6EE0443E" w14:textId="77777777" w:rsidR="002E36A2" w:rsidRPr="00F031F9" w:rsidRDefault="002E36A2" w:rsidP="007B4234">
            <w:pPr>
              <w:pStyle w:val="NoSpacing"/>
              <w:rPr>
                <w:sz w:val="20"/>
                <w:szCs w:val="20"/>
                <w:lang w:val="en-GB"/>
              </w:rPr>
            </w:pPr>
            <w:r w:rsidRPr="00F031F9">
              <w:rPr>
                <w:sz w:val="20"/>
                <w:szCs w:val="20"/>
                <w:lang w:val="en-GB"/>
              </w:rPr>
              <w:t>Males</w:t>
            </w:r>
          </w:p>
        </w:tc>
        <w:tc>
          <w:tcPr>
            <w:tcW w:w="2769" w:type="dxa"/>
            <w:tcBorders>
              <w:top w:val="nil"/>
              <w:bottom w:val="nil"/>
            </w:tcBorders>
            <w:noWrap/>
            <w:hideMark/>
          </w:tcPr>
          <w:p w14:paraId="2CA6F4FD" w14:textId="77777777" w:rsidR="002E36A2" w:rsidRPr="00F031F9" w:rsidRDefault="002E36A2" w:rsidP="007B4234">
            <w:pPr>
              <w:pStyle w:val="NoSpacing"/>
              <w:cnfStyle w:val="000000100000" w:firstRow="0" w:lastRow="0" w:firstColumn="0" w:lastColumn="0" w:oddVBand="0" w:evenVBand="0" w:oddHBand="1" w:evenHBand="0" w:firstRowFirstColumn="0" w:firstRowLastColumn="0" w:lastRowFirstColumn="0" w:lastRowLastColumn="0"/>
              <w:rPr>
                <w:sz w:val="20"/>
                <w:szCs w:val="20"/>
                <w:lang w:val="en-GB"/>
              </w:rPr>
            </w:pPr>
            <w:r w:rsidRPr="00F031F9">
              <w:rPr>
                <w:sz w:val="20"/>
                <w:szCs w:val="20"/>
                <w:lang w:val="en-GB"/>
              </w:rPr>
              <w:t>High</w:t>
            </w:r>
            <w:r w:rsidRPr="00F031F9">
              <w:rPr>
                <w:b/>
                <w:bCs/>
                <w:sz w:val="20"/>
                <w:szCs w:val="20"/>
                <w:lang w:val="en-GB"/>
              </w:rPr>
              <w:t xml:space="preserve"> </w:t>
            </w:r>
            <w:r w:rsidRPr="00F031F9">
              <w:rPr>
                <w:sz w:val="20"/>
                <w:szCs w:val="20"/>
                <w:lang w:val="en-GB"/>
              </w:rPr>
              <w:t>hyperactivity-impulsivity and inattention</w:t>
            </w:r>
          </w:p>
        </w:tc>
        <w:tc>
          <w:tcPr>
            <w:tcW w:w="1984" w:type="dxa"/>
            <w:tcBorders>
              <w:top w:val="nil"/>
              <w:bottom w:val="nil"/>
            </w:tcBorders>
            <w:noWrap/>
            <w:hideMark/>
          </w:tcPr>
          <w:p w14:paraId="1C114822" w14:textId="77777777" w:rsidR="002E36A2" w:rsidRPr="00F031F9" w:rsidRDefault="002E36A2" w:rsidP="007B4234">
            <w:pPr>
              <w:pStyle w:val="NoSpacing"/>
              <w:cnfStyle w:val="000000100000" w:firstRow="0" w:lastRow="0" w:firstColumn="0" w:lastColumn="0" w:oddVBand="0" w:evenVBand="0" w:oddHBand="1" w:evenHBand="0" w:firstRowFirstColumn="0" w:firstRowLastColumn="0" w:lastRowFirstColumn="0" w:lastRowLastColumn="0"/>
              <w:rPr>
                <w:sz w:val="20"/>
                <w:szCs w:val="20"/>
                <w:lang w:val="en-GB"/>
              </w:rPr>
            </w:pPr>
            <w:r w:rsidRPr="00F031F9">
              <w:rPr>
                <w:sz w:val="20"/>
                <w:szCs w:val="20"/>
                <w:lang w:val="en-GB"/>
              </w:rPr>
              <w:t>1.86 (1.07-3.26)</w:t>
            </w:r>
          </w:p>
        </w:tc>
        <w:tc>
          <w:tcPr>
            <w:tcW w:w="1985" w:type="dxa"/>
            <w:tcBorders>
              <w:top w:val="nil"/>
              <w:bottom w:val="nil"/>
            </w:tcBorders>
          </w:tcPr>
          <w:p w14:paraId="5E08F8FF" w14:textId="77777777" w:rsidR="002E36A2" w:rsidRPr="00F031F9" w:rsidRDefault="002E36A2" w:rsidP="007B4234">
            <w:pPr>
              <w:pStyle w:val="NoSpacing"/>
              <w:cnfStyle w:val="000000100000" w:firstRow="0" w:lastRow="0" w:firstColumn="0" w:lastColumn="0" w:oddVBand="0" w:evenVBand="0" w:oddHBand="1" w:evenHBand="0" w:firstRowFirstColumn="0" w:firstRowLastColumn="0" w:lastRowFirstColumn="0" w:lastRowLastColumn="0"/>
              <w:rPr>
                <w:sz w:val="20"/>
                <w:szCs w:val="20"/>
                <w:lang w:val="en-GB"/>
              </w:rPr>
            </w:pPr>
            <w:r w:rsidRPr="00F031F9">
              <w:rPr>
                <w:sz w:val="20"/>
                <w:szCs w:val="20"/>
                <w:lang w:val="en-GB"/>
              </w:rPr>
              <w:t>1.63 (0.92-2.89)</w:t>
            </w:r>
          </w:p>
        </w:tc>
        <w:tc>
          <w:tcPr>
            <w:tcW w:w="2126" w:type="dxa"/>
            <w:tcBorders>
              <w:top w:val="nil"/>
              <w:bottom w:val="nil"/>
            </w:tcBorders>
          </w:tcPr>
          <w:p w14:paraId="194534C4" w14:textId="77777777" w:rsidR="002E36A2" w:rsidRPr="00F031F9" w:rsidRDefault="002E36A2" w:rsidP="007B4234">
            <w:pPr>
              <w:pStyle w:val="NoSpacing"/>
              <w:cnfStyle w:val="000000100000" w:firstRow="0" w:lastRow="0" w:firstColumn="0" w:lastColumn="0" w:oddVBand="0" w:evenVBand="0" w:oddHBand="1" w:evenHBand="0" w:firstRowFirstColumn="0" w:firstRowLastColumn="0" w:lastRowFirstColumn="0" w:lastRowLastColumn="0"/>
              <w:rPr>
                <w:sz w:val="20"/>
                <w:szCs w:val="20"/>
                <w:lang w:val="en-GB"/>
              </w:rPr>
            </w:pPr>
            <w:r w:rsidRPr="00F031F9">
              <w:rPr>
                <w:sz w:val="20"/>
                <w:szCs w:val="20"/>
                <w:lang w:val="en-GB"/>
              </w:rPr>
              <w:t>1.31 (0.70-2.44)</w:t>
            </w:r>
          </w:p>
        </w:tc>
      </w:tr>
      <w:tr w:rsidR="00C201A0" w:rsidRPr="00F031F9" w14:paraId="2124ECCE" w14:textId="77777777" w:rsidTr="002E36A2">
        <w:trPr>
          <w:trHeight w:val="170"/>
        </w:trPr>
        <w:tc>
          <w:tcPr>
            <w:cnfStyle w:val="001000000000" w:firstRow="0" w:lastRow="0" w:firstColumn="1" w:lastColumn="0" w:oddVBand="0" w:evenVBand="0" w:oddHBand="0" w:evenHBand="0" w:firstRowFirstColumn="0" w:firstRowLastColumn="0" w:lastRowFirstColumn="0" w:lastRowLastColumn="0"/>
            <w:tcW w:w="917" w:type="dxa"/>
            <w:tcBorders>
              <w:top w:val="nil"/>
              <w:bottom w:val="nil"/>
            </w:tcBorders>
            <w:noWrap/>
            <w:hideMark/>
          </w:tcPr>
          <w:p w14:paraId="76253CBB" w14:textId="77777777" w:rsidR="002E36A2" w:rsidRPr="00F031F9" w:rsidRDefault="002E36A2" w:rsidP="007B4234">
            <w:pPr>
              <w:pStyle w:val="NoSpacing"/>
              <w:rPr>
                <w:sz w:val="20"/>
                <w:szCs w:val="20"/>
                <w:lang w:val="en-GB"/>
              </w:rPr>
            </w:pPr>
          </w:p>
        </w:tc>
        <w:tc>
          <w:tcPr>
            <w:tcW w:w="2769" w:type="dxa"/>
            <w:tcBorders>
              <w:top w:val="nil"/>
              <w:bottom w:val="nil"/>
            </w:tcBorders>
            <w:noWrap/>
            <w:hideMark/>
          </w:tcPr>
          <w:p w14:paraId="0D97B73D" w14:textId="77777777" w:rsidR="002E36A2" w:rsidRPr="00F031F9" w:rsidRDefault="002E36A2" w:rsidP="007B4234">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r w:rsidRPr="00F031F9">
              <w:rPr>
                <w:sz w:val="20"/>
                <w:szCs w:val="20"/>
                <w:lang w:val="en-GB"/>
              </w:rPr>
              <w:t>Low</w:t>
            </w:r>
            <w:r w:rsidRPr="00F031F9">
              <w:rPr>
                <w:b/>
                <w:bCs/>
                <w:sz w:val="20"/>
                <w:szCs w:val="20"/>
                <w:lang w:val="en-GB"/>
              </w:rPr>
              <w:t xml:space="preserve"> </w:t>
            </w:r>
            <w:r w:rsidRPr="00F031F9">
              <w:rPr>
                <w:sz w:val="20"/>
                <w:szCs w:val="20"/>
                <w:lang w:val="en-GB"/>
              </w:rPr>
              <w:t>hyperactivity-impulsivity and high</w:t>
            </w:r>
            <w:r w:rsidRPr="00F031F9">
              <w:rPr>
                <w:b/>
                <w:bCs/>
                <w:sz w:val="20"/>
                <w:szCs w:val="20"/>
                <w:lang w:val="en-GB"/>
              </w:rPr>
              <w:t xml:space="preserve"> </w:t>
            </w:r>
            <w:r w:rsidRPr="00F031F9">
              <w:rPr>
                <w:sz w:val="20"/>
                <w:szCs w:val="20"/>
                <w:lang w:val="en-GB"/>
              </w:rPr>
              <w:t>inattention</w:t>
            </w:r>
          </w:p>
        </w:tc>
        <w:tc>
          <w:tcPr>
            <w:tcW w:w="1984" w:type="dxa"/>
            <w:tcBorders>
              <w:top w:val="nil"/>
              <w:bottom w:val="nil"/>
            </w:tcBorders>
            <w:noWrap/>
            <w:hideMark/>
          </w:tcPr>
          <w:p w14:paraId="105D68D1" w14:textId="77777777" w:rsidR="002E36A2" w:rsidRPr="00F031F9" w:rsidRDefault="002E36A2" w:rsidP="007B4234">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r w:rsidRPr="00F031F9">
              <w:rPr>
                <w:sz w:val="20"/>
                <w:szCs w:val="20"/>
                <w:lang w:val="en-GB"/>
              </w:rPr>
              <w:t>1.66 (0.93-2.96)</w:t>
            </w:r>
          </w:p>
        </w:tc>
        <w:tc>
          <w:tcPr>
            <w:tcW w:w="1985" w:type="dxa"/>
            <w:tcBorders>
              <w:top w:val="nil"/>
              <w:bottom w:val="nil"/>
            </w:tcBorders>
          </w:tcPr>
          <w:p w14:paraId="6A8AE29B" w14:textId="77777777" w:rsidR="002E36A2" w:rsidRPr="00F031F9" w:rsidRDefault="002E36A2" w:rsidP="007B4234">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r w:rsidRPr="00F031F9">
              <w:rPr>
                <w:sz w:val="20"/>
                <w:szCs w:val="20"/>
                <w:lang w:val="en-GB"/>
              </w:rPr>
              <w:t>1.57 (0.87-2.83)</w:t>
            </w:r>
          </w:p>
        </w:tc>
        <w:tc>
          <w:tcPr>
            <w:tcW w:w="2126" w:type="dxa"/>
            <w:tcBorders>
              <w:top w:val="nil"/>
              <w:bottom w:val="nil"/>
            </w:tcBorders>
          </w:tcPr>
          <w:p w14:paraId="6D24357D" w14:textId="77777777" w:rsidR="002E36A2" w:rsidRPr="00F031F9" w:rsidRDefault="002E36A2" w:rsidP="007B4234">
            <w:pPr>
              <w:pStyle w:val="NoSpacing"/>
              <w:cnfStyle w:val="000000000000" w:firstRow="0" w:lastRow="0" w:firstColumn="0" w:lastColumn="0" w:oddVBand="0" w:evenVBand="0" w:oddHBand="0" w:evenHBand="0" w:firstRowFirstColumn="0" w:firstRowLastColumn="0" w:lastRowFirstColumn="0" w:lastRowLastColumn="0"/>
              <w:rPr>
                <w:sz w:val="20"/>
                <w:szCs w:val="20"/>
                <w:lang w:val="en-GB"/>
              </w:rPr>
            </w:pPr>
            <w:r w:rsidRPr="00F031F9">
              <w:rPr>
                <w:sz w:val="20"/>
                <w:szCs w:val="20"/>
                <w:lang w:val="en-GB"/>
              </w:rPr>
              <w:t>1.41 (0.78-2.56)</w:t>
            </w:r>
          </w:p>
        </w:tc>
      </w:tr>
      <w:tr w:rsidR="00C201A0" w:rsidRPr="00F031F9" w14:paraId="5D25E2FC" w14:textId="77777777" w:rsidTr="002E36A2">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17" w:type="dxa"/>
            <w:tcBorders>
              <w:top w:val="nil"/>
            </w:tcBorders>
            <w:noWrap/>
            <w:hideMark/>
          </w:tcPr>
          <w:p w14:paraId="209D5FFF" w14:textId="77777777" w:rsidR="002E36A2" w:rsidRPr="00F031F9" w:rsidRDefault="002E36A2" w:rsidP="007B4234">
            <w:pPr>
              <w:pStyle w:val="NoSpacing"/>
              <w:rPr>
                <w:sz w:val="20"/>
                <w:szCs w:val="20"/>
                <w:lang w:val="en-GB"/>
              </w:rPr>
            </w:pPr>
          </w:p>
        </w:tc>
        <w:tc>
          <w:tcPr>
            <w:tcW w:w="2769" w:type="dxa"/>
            <w:tcBorders>
              <w:top w:val="nil"/>
            </w:tcBorders>
            <w:noWrap/>
            <w:hideMark/>
          </w:tcPr>
          <w:p w14:paraId="50788636" w14:textId="77777777" w:rsidR="002E36A2" w:rsidRPr="00F031F9" w:rsidRDefault="002E36A2" w:rsidP="007B4234">
            <w:pPr>
              <w:pStyle w:val="NoSpacing"/>
              <w:cnfStyle w:val="000000100000" w:firstRow="0" w:lastRow="0" w:firstColumn="0" w:lastColumn="0" w:oddVBand="0" w:evenVBand="0" w:oddHBand="1" w:evenHBand="0" w:firstRowFirstColumn="0" w:firstRowLastColumn="0" w:lastRowFirstColumn="0" w:lastRowLastColumn="0"/>
              <w:rPr>
                <w:sz w:val="20"/>
                <w:szCs w:val="20"/>
                <w:lang w:val="en-GB"/>
              </w:rPr>
            </w:pPr>
            <w:r w:rsidRPr="00F031F9">
              <w:rPr>
                <w:sz w:val="20"/>
                <w:szCs w:val="20"/>
                <w:lang w:val="en-GB"/>
              </w:rPr>
              <w:t>Decreasing</w:t>
            </w:r>
            <w:r w:rsidRPr="00F031F9">
              <w:rPr>
                <w:b/>
                <w:bCs/>
                <w:sz w:val="20"/>
                <w:szCs w:val="20"/>
                <w:lang w:val="en-GB"/>
              </w:rPr>
              <w:t xml:space="preserve"> </w:t>
            </w:r>
            <w:r w:rsidRPr="00F031F9">
              <w:rPr>
                <w:sz w:val="20"/>
                <w:szCs w:val="20"/>
                <w:lang w:val="en-GB"/>
              </w:rPr>
              <w:t>hyperactivity-impulsivity and inattention</w:t>
            </w:r>
          </w:p>
        </w:tc>
        <w:tc>
          <w:tcPr>
            <w:tcW w:w="1984" w:type="dxa"/>
            <w:tcBorders>
              <w:top w:val="nil"/>
            </w:tcBorders>
            <w:noWrap/>
            <w:hideMark/>
          </w:tcPr>
          <w:p w14:paraId="3AC1B7E2" w14:textId="77777777" w:rsidR="002E36A2" w:rsidRPr="00F031F9" w:rsidRDefault="002E36A2" w:rsidP="007B4234">
            <w:pPr>
              <w:pStyle w:val="NoSpacing"/>
              <w:cnfStyle w:val="000000100000" w:firstRow="0" w:lastRow="0" w:firstColumn="0" w:lastColumn="0" w:oddVBand="0" w:evenVBand="0" w:oddHBand="1" w:evenHBand="0" w:firstRowFirstColumn="0" w:firstRowLastColumn="0" w:lastRowFirstColumn="0" w:lastRowLastColumn="0"/>
              <w:rPr>
                <w:sz w:val="20"/>
                <w:szCs w:val="20"/>
                <w:lang w:val="en-GB"/>
              </w:rPr>
            </w:pPr>
            <w:r w:rsidRPr="00F031F9">
              <w:rPr>
                <w:sz w:val="20"/>
                <w:szCs w:val="20"/>
                <w:lang w:val="en-GB"/>
              </w:rPr>
              <w:t>2.63 (1.44-4.78)</w:t>
            </w:r>
          </w:p>
        </w:tc>
        <w:tc>
          <w:tcPr>
            <w:tcW w:w="1985" w:type="dxa"/>
            <w:tcBorders>
              <w:top w:val="nil"/>
            </w:tcBorders>
          </w:tcPr>
          <w:p w14:paraId="34B83304" w14:textId="77777777" w:rsidR="002E36A2" w:rsidRPr="00F031F9" w:rsidRDefault="002E36A2" w:rsidP="007B4234">
            <w:pPr>
              <w:pStyle w:val="NoSpacing"/>
              <w:cnfStyle w:val="000000100000" w:firstRow="0" w:lastRow="0" w:firstColumn="0" w:lastColumn="0" w:oddVBand="0" w:evenVBand="0" w:oddHBand="1" w:evenHBand="0" w:firstRowFirstColumn="0" w:firstRowLastColumn="0" w:lastRowFirstColumn="0" w:lastRowLastColumn="0"/>
              <w:rPr>
                <w:sz w:val="20"/>
                <w:szCs w:val="20"/>
                <w:lang w:val="en-GB"/>
              </w:rPr>
            </w:pPr>
            <w:r w:rsidRPr="00F031F9">
              <w:rPr>
                <w:sz w:val="20"/>
                <w:szCs w:val="20"/>
                <w:lang w:val="en-GB"/>
              </w:rPr>
              <w:t>2.45 (1.34-4.50)</w:t>
            </w:r>
          </w:p>
        </w:tc>
        <w:tc>
          <w:tcPr>
            <w:tcW w:w="2126" w:type="dxa"/>
            <w:tcBorders>
              <w:top w:val="nil"/>
            </w:tcBorders>
          </w:tcPr>
          <w:p w14:paraId="1989F919" w14:textId="77777777" w:rsidR="002E36A2" w:rsidRPr="00F031F9" w:rsidRDefault="002E36A2" w:rsidP="007B4234">
            <w:pPr>
              <w:pStyle w:val="NoSpacing"/>
              <w:cnfStyle w:val="000000100000" w:firstRow="0" w:lastRow="0" w:firstColumn="0" w:lastColumn="0" w:oddVBand="0" w:evenVBand="0" w:oddHBand="1" w:evenHBand="0" w:firstRowFirstColumn="0" w:firstRowLastColumn="0" w:lastRowFirstColumn="0" w:lastRowLastColumn="0"/>
              <w:rPr>
                <w:sz w:val="20"/>
                <w:szCs w:val="20"/>
                <w:lang w:val="en-GB"/>
              </w:rPr>
            </w:pPr>
            <w:r w:rsidRPr="00F031F9">
              <w:rPr>
                <w:sz w:val="20"/>
                <w:szCs w:val="20"/>
                <w:lang w:val="en-GB"/>
              </w:rPr>
              <w:t>2.23 (1.20-4.13)</w:t>
            </w:r>
          </w:p>
        </w:tc>
      </w:tr>
    </w:tbl>
    <w:p w14:paraId="3BB5B5E8" w14:textId="77777777" w:rsidR="008A080D" w:rsidRPr="00F031F9" w:rsidRDefault="008A080D" w:rsidP="008C42F8">
      <w:pPr>
        <w:rPr>
          <w:lang w:val="en-GB"/>
        </w:rPr>
      </w:pPr>
    </w:p>
    <w:p w14:paraId="047A036A" w14:textId="1EA8FBD4" w:rsidR="00843C4E" w:rsidRPr="00F031F9" w:rsidRDefault="00843C4E" w:rsidP="00AD101E">
      <w:pPr>
        <w:pStyle w:val="NoSpacing"/>
        <w:rPr>
          <w:lang w:val="en-GB"/>
        </w:rPr>
      </w:pPr>
      <w:r w:rsidRPr="00F031F9">
        <w:rPr>
          <w:lang w:val="en-GB"/>
        </w:rPr>
        <w:t xml:space="preserve">Model 1 presents associations only </w:t>
      </w:r>
      <w:r w:rsidR="002E36A2" w:rsidRPr="00F031F9">
        <w:rPr>
          <w:lang w:val="en-GB"/>
        </w:rPr>
        <w:t>adjusted</w:t>
      </w:r>
      <w:r w:rsidRPr="00F031F9">
        <w:rPr>
          <w:lang w:val="en-GB"/>
        </w:rPr>
        <w:t xml:space="preserve"> for cohort membership, model 2 is further adjusted for sociodemographic and family characteristics, model 3 is further adjusted for internalizing and conduct problems at age 6</w:t>
      </w:r>
      <w:r w:rsidR="002E36A2" w:rsidRPr="00F031F9">
        <w:rPr>
          <w:lang w:val="en-GB"/>
        </w:rPr>
        <w:t xml:space="preserve"> and</w:t>
      </w:r>
      <w:r w:rsidRPr="00F031F9">
        <w:rPr>
          <w:lang w:val="en-GB"/>
        </w:rPr>
        <w:t xml:space="preserve"> ADHD medication use.</w:t>
      </w:r>
      <w:r w:rsidR="00B74C32">
        <w:rPr>
          <w:lang w:val="en-GB"/>
        </w:rPr>
        <w:t xml:space="preserve"> Model </w:t>
      </w:r>
      <w:r w:rsidR="00B74C32" w:rsidRPr="00F031F9">
        <w:rPr>
          <w:lang w:val="en-GB"/>
        </w:rPr>
        <w:t xml:space="preserve">were adjusted to </w:t>
      </w:r>
      <w:proofErr w:type="gramStart"/>
      <w:r w:rsidR="00B74C32" w:rsidRPr="00F031F9">
        <w:rPr>
          <w:lang w:val="en-GB"/>
        </w:rPr>
        <w:t>take into account</w:t>
      </w:r>
      <w:proofErr w:type="gramEnd"/>
      <w:r w:rsidR="00B74C32" w:rsidRPr="00F031F9">
        <w:rPr>
          <w:lang w:val="en-GB"/>
        </w:rPr>
        <w:t xml:space="preserve"> the unce</w:t>
      </w:r>
      <w:r w:rsidR="00B74C32">
        <w:rPr>
          <w:lang w:val="en-GB"/>
        </w:rPr>
        <w:t>r</w:t>
      </w:r>
      <w:r w:rsidR="00B74C32" w:rsidRPr="00F031F9">
        <w:rPr>
          <w:lang w:val="en-GB"/>
        </w:rPr>
        <w:t>tainty of classification using the predicted probabilities of class membership</w:t>
      </w:r>
      <w:r w:rsidR="00B74C32">
        <w:rPr>
          <w:lang w:val="en-GB"/>
        </w:rPr>
        <w:t xml:space="preserve">, so that </w:t>
      </w:r>
      <w:r w:rsidR="00B74C32" w:rsidRPr="005F073E">
        <w:rPr>
          <w:lang w:val="en-GB"/>
        </w:rPr>
        <w:t xml:space="preserve">individuals are weighted so that those that are more accurately classified to their classes contribute more to the estimates than those classified less accurately. </w:t>
      </w:r>
    </w:p>
    <w:p w14:paraId="2926D763" w14:textId="77777777" w:rsidR="00843C4E" w:rsidRPr="00F031F9" w:rsidRDefault="00843C4E" w:rsidP="00AD101E">
      <w:pPr>
        <w:pStyle w:val="NoSpacing"/>
        <w:rPr>
          <w:lang w:val="en-GB"/>
        </w:rPr>
      </w:pPr>
    </w:p>
    <w:p w14:paraId="664DAB50" w14:textId="49FF1ABC" w:rsidR="00AD101E" w:rsidRPr="00F031F9" w:rsidRDefault="00AD101E" w:rsidP="00AD101E">
      <w:pPr>
        <w:pStyle w:val="NoSpacing"/>
        <w:rPr>
          <w:lang w:val="en-GB"/>
        </w:rPr>
      </w:pPr>
      <w:r w:rsidRPr="00F031F9">
        <w:rPr>
          <w:lang w:val="en-GB"/>
        </w:rPr>
        <w:t>Data were for the Québec Longitudinal Study of Child Development were compiled from the compiled from the final master file of the (1998–2023), ©</w:t>
      </w:r>
      <w:proofErr w:type="spellStart"/>
      <w:r w:rsidRPr="00F031F9">
        <w:rPr>
          <w:lang w:val="en-GB"/>
        </w:rPr>
        <w:t>Gouvernement</w:t>
      </w:r>
      <w:proofErr w:type="spellEnd"/>
      <w:r w:rsidRPr="00F031F9">
        <w:rPr>
          <w:lang w:val="en-GB"/>
        </w:rPr>
        <w:t xml:space="preserve"> du Québec, </w:t>
      </w:r>
      <w:proofErr w:type="spellStart"/>
      <w:r w:rsidRPr="00F031F9">
        <w:rPr>
          <w:lang w:val="en-GB"/>
        </w:rPr>
        <w:t>Institut</w:t>
      </w:r>
      <w:proofErr w:type="spellEnd"/>
      <w:r w:rsidRPr="00F031F9">
        <w:rPr>
          <w:lang w:val="en-GB"/>
        </w:rPr>
        <w:t xml:space="preserve"> de la </w:t>
      </w:r>
      <w:proofErr w:type="spellStart"/>
      <w:r w:rsidRPr="00F031F9">
        <w:rPr>
          <w:lang w:val="en-GB"/>
        </w:rPr>
        <w:t>statistique</w:t>
      </w:r>
      <w:proofErr w:type="spellEnd"/>
      <w:r w:rsidRPr="00F031F9">
        <w:rPr>
          <w:lang w:val="en-GB"/>
        </w:rPr>
        <w:t xml:space="preserve"> du Québec.</w:t>
      </w:r>
    </w:p>
    <w:p w14:paraId="03EAEB33" w14:textId="77777777" w:rsidR="00AD101E" w:rsidRPr="00F031F9" w:rsidRDefault="00AD101E" w:rsidP="008C42F8">
      <w:pPr>
        <w:rPr>
          <w:lang w:val="en-GB"/>
        </w:rPr>
      </w:pPr>
    </w:p>
    <w:p w14:paraId="45105993" w14:textId="77777777" w:rsidR="008A080D" w:rsidRPr="00F031F9" w:rsidRDefault="008A080D" w:rsidP="008C42F8">
      <w:pPr>
        <w:rPr>
          <w:lang w:val="en-GB"/>
        </w:rPr>
      </w:pPr>
    </w:p>
    <w:p w14:paraId="092A2596" w14:textId="77777777" w:rsidR="008A080D" w:rsidRPr="00F031F9" w:rsidRDefault="008A080D" w:rsidP="008C42F8">
      <w:pPr>
        <w:rPr>
          <w:lang w:val="en-GB"/>
        </w:rPr>
      </w:pPr>
      <w:r w:rsidRPr="00F031F9">
        <w:rPr>
          <w:lang w:val="en-GB"/>
        </w:rPr>
        <w:br w:type="page"/>
      </w:r>
    </w:p>
    <w:p w14:paraId="1F494382" w14:textId="7441536B" w:rsidR="008A080D" w:rsidRPr="00F031F9" w:rsidRDefault="008A080D" w:rsidP="008C42F8">
      <w:pPr>
        <w:rPr>
          <w:lang w:val="en-GB"/>
        </w:rPr>
      </w:pPr>
      <w:r w:rsidRPr="00F031F9">
        <w:rPr>
          <w:b/>
          <w:bCs/>
          <w:lang w:val="en-GB"/>
        </w:rPr>
        <w:lastRenderedPageBreak/>
        <w:t>Figure 1.</w:t>
      </w:r>
      <w:r w:rsidRPr="00F031F9">
        <w:rPr>
          <w:lang w:val="en-GB"/>
        </w:rPr>
        <w:t xml:space="preserve"> Profiles of ADHD symptoms </w:t>
      </w:r>
    </w:p>
    <w:p w14:paraId="58AF834E" w14:textId="77777777" w:rsidR="008A080D" w:rsidRPr="00F031F9" w:rsidRDefault="008A080D" w:rsidP="008C42F8">
      <w:pPr>
        <w:rPr>
          <w:sz w:val="22"/>
          <w:szCs w:val="22"/>
          <w:lang w:val="en-GB"/>
        </w:rPr>
      </w:pPr>
      <w:r w:rsidRPr="00F031F9">
        <w:rPr>
          <w:noProof/>
          <w:lang w:val="en-GB"/>
        </w:rPr>
        <w:drawing>
          <wp:inline distT="0" distB="0" distL="0" distR="0" wp14:anchorId="604D2033" wp14:editId="59D2F79C">
            <wp:extent cx="6266517" cy="3258589"/>
            <wp:effectExtent l="0" t="0" r="0" b="5715"/>
            <wp:docPr id="1852060003" name="Picture 1" descr="A graph of different age group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060003" name="Picture 1" descr="A graph of different age groups&#10;&#10;Description automatically generated with medium confidence"/>
                    <pic:cNvPicPr/>
                  </pic:nvPicPr>
                  <pic:blipFill>
                    <a:blip r:embed="rId12"/>
                    <a:stretch>
                      <a:fillRect/>
                    </a:stretch>
                  </pic:blipFill>
                  <pic:spPr>
                    <a:xfrm>
                      <a:off x="0" y="0"/>
                      <a:ext cx="6335699" cy="3294563"/>
                    </a:xfrm>
                    <a:prstGeom prst="rect">
                      <a:avLst/>
                    </a:prstGeom>
                  </pic:spPr>
                </pic:pic>
              </a:graphicData>
            </a:graphic>
          </wp:inline>
        </w:drawing>
      </w:r>
    </w:p>
    <w:p w14:paraId="258A714E" w14:textId="5373EDAB" w:rsidR="00843C4E" w:rsidRDefault="00843C4E" w:rsidP="00AD101E">
      <w:pPr>
        <w:pStyle w:val="NoSpacing"/>
        <w:rPr>
          <w:lang w:val="en-GB"/>
        </w:rPr>
      </w:pPr>
      <w:r w:rsidRPr="00F031F9">
        <w:rPr>
          <w:lang w:val="en-GB"/>
        </w:rPr>
        <w:t>The figure shows the observed (dots) and estimated (lines) course of hyperactivity</w:t>
      </w:r>
      <w:r w:rsidR="00C201A0" w:rsidRPr="00F031F9">
        <w:rPr>
          <w:lang w:val="en-GB"/>
        </w:rPr>
        <w:t>-impulsivity</w:t>
      </w:r>
      <w:r w:rsidRPr="00F031F9">
        <w:rPr>
          <w:lang w:val="en-GB"/>
        </w:rPr>
        <w:t xml:space="preserve"> (red) and inattention (blue) symptoms (y-axis) over the course of middle childhood (x-axis) for the four identified ADHD symptoms profiles.</w:t>
      </w:r>
      <w:r w:rsidR="00EB5890">
        <w:rPr>
          <w:lang w:val="en-GB"/>
        </w:rPr>
        <w:t xml:space="preserve"> </w:t>
      </w:r>
      <w:r w:rsidR="00EB5890" w:rsidRPr="00EB5890">
        <w:rPr>
          <w:lang w:val="en-GB"/>
        </w:rPr>
        <w:t xml:space="preserve">The model was estimated using </w:t>
      </w:r>
      <w:proofErr w:type="spellStart"/>
      <w:r w:rsidR="00EB5890" w:rsidRPr="00EB5890">
        <w:rPr>
          <w:lang w:val="en-GB"/>
        </w:rPr>
        <w:t>Mplus</w:t>
      </w:r>
      <w:proofErr w:type="spellEnd"/>
      <w:r w:rsidR="00EB5890" w:rsidRPr="00EB5890">
        <w:rPr>
          <w:lang w:val="en-GB"/>
        </w:rPr>
        <w:t xml:space="preserve"> version 8.11. We used 20 initial stage random starts and retained 4 for final stage optimizations. The best log-likelihood value was replicated 2 times.  </w:t>
      </w:r>
    </w:p>
    <w:p w14:paraId="1C0EA554" w14:textId="77777777" w:rsidR="00EB5890" w:rsidRPr="00F031F9" w:rsidRDefault="00EB5890" w:rsidP="00AD101E">
      <w:pPr>
        <w:pStyle w:val="NoSpacing"/>
        <w:rPr>
          <w:lang w:val="en-GB"/>
        </w:rPr>
      </w:pPr>
    </w:p>
    <w:p w14:paraId="4CB20736" w14:textId="02059C28" w:rsidR="00AD101E" w:rsidRDefault="00AD101E" w:rsidP="00AD101E">
      <w:pPr>
        <w:pStyle w:val="NoSpacing"/>
        <w:rPr>
          <w:lang w:val="en-GB"/>
        </w:rPr>
      </w:pPr>
      <w:r w:rsidRPr="00F031F9">
        <w:rPr>
          <w:lang w:val="en-GB"/>
        </w:rPr>
        <w:t>Data were for the Québec Longitudinal Study of Child Development were compiled from the compiled from the final master file of the (1998–2023), ©</w:t>
      </w:r>
      <w:proofErr w:type="spellStart"/>
      <w:r w:rsidRPr="00F031F9">
        <w:rPr>
          <w:lang w:val="en-GB"/>
        </w:rPr>
        <w:t>Gouvernement</w:t>
      </w:r>
      <w:proofErr w:type="spellEnd"/>
      <w:r w:rsidRPr="00F031F9">
        <w:rPr>
          <w:lang w:val="en-GB"/>
        </w:rPr>
        <w:t xml:space="preserve"> du Québec, </w:t>
      </w:r>
      <w:proofErr w:type="spellStart"/>
      <w:r w:rsidRPr="00F031F9">
        <w:rPr>
          <w:lang w:val="en-GB"/>
        </w:rPr>
        <w:t>Institut</w:t>
      </w:r>
      <w:proofErr w:type="spellEnd"/>
      <w:r w:rsidRPr="00F031F9">
        <w:rPr>
          <w:lang w:val="en-GB"/>
        </w:rPr>
        <w:t xml:space="preserve"> de la </w:t>
      </w:r>
      <w:proofErr w:type="spellStart"/>
      <w:r w:rsidRPr="00F031F9">
        <w:rPr>
          <w:lang w:val="en-GB"/>
        </w:rPr>
        <w:t>statistique</w:t>
      </w:r>
      <w:proofErr w:type="spellEnd"/>
      <w:r w:rsidRPr="00F031F9">
        <w:rPr>
          <w:lang w:val="en-GB"/>
        </w:rPr>
        <w:t xml:space="preserve"> du Québec.</w:t>
      </w:r>
    </w:p>
    <w:p w14:paraId="618C8C11" w14:textId="77777777" w:rsidR="00EB5890" w:rsidRDefault="00EB5890" w:rsidP="00AD101E">
      <w:pPr>
        <w:pStyle w:val="NoSpacing"/>
        <w:rPr>
          <w:lang w:val="en-GB"/>
        </w:rPr>
      </w:pPr>
    </w:p>
    <w:p w14:paraId="0A9BA14E" w14:textId="0F87E9BB" w:rsidR="00EB5890" w:rsidRDefault="00EB5890">
      <w:pPr>
        <w:spacing w:line="240" w:lineRule="auto"/>
        <w:rPr>
          <w:lang w:val="en-GB"/>
        </w:rPr>
      </w:pPr>
      <w:r>
        <w:rPr>
          <w:lang w:val="en-GB"/>
        </w:rPr>
        <w:br w:type="page"/>
      </w:r>
    </w:p>
    <w:p w14:paraId="228BF4B5" w14:textId="77777777" w:rsidR="00EB5890" w:rsidRDefault="00EB5890" w:rsidP="00AD101E">
      <w:pPr>
        <w:pStyle w:val="NoSpacing"/>
        <w:rPr>
          <w:lang w:val="en-GB"/>
        </w:rPr>
        <w:sectPr w:rsidR="00EB5890" w:rsidSect="00077C9E">
          <w:footerReference w:type="even" r:id="rId13"/>
          <w:footerReference w:type="default" r:id="rId14"/>
          <w:pgSz w:w="12240" w:h="15840"/>
          <w:pgMar w:top="1134" w:right="1134" w:bottom="1134" w:left="1134" w:header="708" w:footer="708" w:gutter="0"/>
          <w:cols w:space="708"/>
          <w:docGrid w:linePitch="360"/>
        </w:sectPr>
      </w:pPr>
    </w:p>
    <w:p w14:paraId="6E3779ED" w14:textId="2EFCF22A" w:rsidR="00EB5890" w:rsidRDefault="00EB5890" w:rsidP="00EB5890">
      <w:pPr>
        <w:pStyle w:val="NoSpacing"/>
        <w:rPr>
          <w:lang w:val="en-GB"/>
        </w:rPr>
      </w:pPr>
      <w:r w:rsidRPr="00D55BF5">
        <w:rPr>
          <w:b/>
          <w:bCs/>
          <w:lang w:val="en-GB"/>
        </w:rPr>
        <w:lastRenderedPageBreak/>
        <w:t>Figure 2.</w:t>
      </w:r>
      <w:r>
        <w:rPr>
          <w:lang w:val="en-GB"/>
        </w:rPr>
        <w:t xml:space="preserve"> Adjusted estimates for the associations between ADHD symptoms profiles and suicide attempt (A) and interaction metrics (B)</w:t>
      </w:r>
    </w:p>
    <w:p w14:paraId="614D5F73" w14:textId="77777777" w:rsidR="00EB5890" w:rsidRDefault="00EB5890" w:rsidP="00EB5890">
      <w:pPr>
        <w:pStyle w:val="NoSpacing"/>
        <w:rPr>
          <w:lang w:val="en-GB"/>
        </w:rPr>
      </w:pPr>
    </w:p>
    <w:p w14:paraId="70539D69" w14:textId="77777777" w:rsidR="00EB5890" w:rsidRDefault="00EB5890" w:rsidP="00EB5890">
      <w:pPr>
        <w:pStyle w:val="NoSpacing"/>
        <w:rPr>
          <w:lang w:val="en-GB"/>
        </w:rPr>
      </w:pPr>
    </w:p>
    <w:p w14:paraId="44A08015" w14:textId="07F6C24F" w:rsidR="00EB5890" w:rsidRDefault="00255606" w:rsidP="00EB5890">
      <w:pPr>
        <w:pStyle w:val="NoSpacing"/>
        <w:tabs>
          <w:tab w:val="left" w:pos="8090"/>
        </w:tabs>
        <w:rPr>
          <w:lang w:val="en-GB"/>
        </w:rPr>
      </w:pPr>
      <w:r>
        <w:rPr>
          <w:noProof/>
          <w:lang w:val="en-GB"/>
        </w:rPr>
        <w:drawing>
          <wp:inline distT="0" distB="0" distL="0" distR="0" wp14:anchorId="208906CD" wp14:editId="763027AE">
            <wp:extent cx="8402400" cy="3834374"/>
            <wp:effectExtent l="0" t="0" r="5080" b="1270"/>
            <wp:docPr id="1421248610"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248610" name="Picture 1" descr="A screenshot of a graph&#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8412099" cy="3838800"/>
                    </a:xfrm>
                    <a:prstGeom prst="rect">
                      <a:avLst/>
                    </a:prstGeom>
                  </pic:spPr>
                </pic:pic>
              </a:graphicData>
            </a:graphic>
          </wp:inline>
        </w:drawing>
      </w:r>
      <w:r w:rsidR="00EB5890">
        <w:rPr>
          <w:noProof/>
          <w:lang w:val="en-GB"/>
        </w:rPr>
        <w:tab/>
      </w:r>
    </w:p>
    <w:p w14:paraId="5C5E7367" w14:textId="77777777" w:rsidR="00EB5890" w:rsidRDefault="00EB5890" w:rsidP="00EB5890">
      <w:pPr>
        <w:pStyle w:val="NoSpacing"/>
        <w:rPr>
          <w:lang w:val="en-GB"/>
        </w:rPr>
      </w:pPr>
      <w:r w:rsidRPr="00F031F9">
        <w:rPr>
          <w:lang w:val="en-GB"/>
        </w:rPr>
        <w:t>Data were for the Québec Longitudinal Study of Child Development were compiled from the compiled from the final master file of the (1998–2023), ©</w:t>
      </w:r>
      <w:proofErr w:type="spellStart"/>
      <w:r w:rsidRPr="00F031F9">
        <w:rPr>
          <w:lang w:val="en-GB"/>
        </w:rPr>
        <w:t>Gouvernement</w:t>
      </w:r>
      <w:proofErr w:type="spellEnd"/>
      <w:r w:rsidRPr="00F031F9">
        <w:rPr>
          <w:lang w:val="en-GB"/>
        </w:rPr>
        <w:t xml:space="preserve"> du Québec, </w:t>
      </w:r>
      <w:proofErr w:type="spellStart"/>
      <w:r w:rsidRPr="00F031F9">
        <w:rPr>
          <w:lang w:val="en-GB"/>
        </w:rPr>
        <w:t>Institut</w:t>
      </w:r>
      <w:proofErr w:type="spellEnd"/>
      <w:r w:rsidRPr="00F031F9">
        <w:rPr>
          <w:lang w:val="en-GB"/>
        </w:rPr>
        <w:t xml:space="preserve"> de la </w:t>
      </w:r>
      <w:proofErr w:type="spellStart"/>
      <w:r w:rsidRPr="00F031F9">
        <w:rPr>
          <w:lang w:val="en-GB"/>
        </w:rPr>
        <w:t>statistique</w:t>
      </w:r>
      <w:proofErr w:type="spellEnd"/>
      <w:r w:rsidRPr="00F031F9">
        <w:rPr>
          <w:lang w:val="en-GB"/>
        </w:rPr>
        <w:t xml:space="preserve"> du Québec.</w:t>
      </w:r>
    </w:p>
    <w:p w14:paraId="2E7E2517" w14:textId="77777777" w:rsidR="00EB5890" w:rsidRPr="00F031F9" w:rsidRDefault="00EB5890" w:rsidP="00EB5890">
      <w:pPr>
        <w:pStyle w:val="NoSpacing"/>
        <w:rPr>
          <w:lang w:val="en-GB"/>
        </w:rPr>
      </w:pPr>
    </w:p>
    <w:p w14:paraId="6C1E6DD8" w14:textId="69C3DA72" w:rsidR="00EB5890" w:rsidRPr="00F031F9" w:rsidRDefault="00EB5890" w:rsidP="00AD101E">
      <w:pPr>
        <w:pStyle w:val="NoSpacing"/>
        <w:rPr>
          <w:lang w:val="en-GB"/>
        </w:rPr>
      </w:pPr>
    </w:p>
    <w:sectPr w:rsidR="00EB5890" w:rsidRPr="00F031F9" w:rsidSect="00255606">
      <w:pgSz w:w="15840" w:h="12240" w:orient="landscape"/>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3C03B" w14:textId="77777777" w:rsidR="00126993" w:rsidRDefault="00126993" w:rsidP="00623D82">
      <w:pPr>
        <w:spacing w:line="240" w:lineRule="auto"/>
      </w:pPr>
      <w:r>
        <w:separator/>
      </w:r>
    </w:p>
  </w:endnote>
  <w:endnote w:type="continuationSeparator" w:id="0">
    <w:p w14:paraId="3F396DB1" w14:textId="77777777" w:rsidR="00126993" w:rsidRDefault="00126993" w:rsidP="00623D82">
      <w:pPr>
        <w:spacing w:line="240" w:lineRule="auto"/>
      </w:pPr>
      <w:r>
        <w:continuationSeparator/>
      </w:r>
    </w:p>
  </w:endnote>
  <w:endnote w:type="continuationNotice" w:id="1">
    <w:p w14:paraId="2ADF8665" w14:textId="77777777" w:rsidR="00126993" w:rsidRDefault="0012699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63090246"/>
      <w:docPartObj>
        <w:docPartGallery w:val="Page Numbers (Bottom of Page)"/>
        <w:docPartUnique/>
      </w:docPartObj>
    </w:sdtPr>
    <w:sdtEndPr>
      <w:rPr>
        <w:rStyle w:val="PageNumber"/>
      </w:rPr>
    </w:sdtEndPr>
    <w:sdtContent>
      <w:p w14:paraId="3C9E32A1" w14:textId="26D1B008" w:rsidR="007B4234" w:rsidRDefault="007B4234" w:rsidP="007B42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8C68D4" w14:textId="77777777" w:rsidR="007B4234" w:rsidRDefault="007B4234" w:rsidP="00623D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44689945"/>
      <w:docPartObj>
        <w:docPartGallery w:val="Page Numbers (Bottom of Page)"/>
        <w:docPartUnique/>
      </w:docPartObj>
    </w:sdtPr>
    <w:sdtEndPr>
      <w:rPr>
        <w:rStyle w:val="PageNumber"/>
      </w:rPr>
    </w:sdtEndPr>
    <w:sdtContent>
      <w:p w14:paraId="2086A372" w14:textId="7A0AC05D" w:rsidR="007B4234" w:rsidRDefault="007B4234" w:rsidP="007B42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AE00E05" w14:textId="77777777" w:rsidR="007B4234" w:rsidRDefault="007B4234" w:rsidP="00623D8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F514A" w14:textId="77777777" w:rsidR="00126993" w:rsidRDefault="00126993" w:rsidP="00623D82">
      <w:pPr>
        <w:spacing w:line="240" w:lineRule="auto"/>
      </w:pPr>
      <w:r>
        <w:separator/>
      </w:r>
    </w:p>
  </w:footnote>
  <w:footnote w:type="continuationSeparator" w:id="0">
    <w:p w14:paraId="278112A5" w14:textId="77777777" w:rsidR="00126993" w:rsidRDefault="00126993" w:rsidP="00623D82">
      <w:pPr>
        <w:spacing w:line="240" w:lineRule="auto"/>
      </w:pPr>
      <w:r>
        <w:continuationSeparator/>
      </w:r>
    </w:p>
  </w:footnote>
  <w:footnote w:type="continuationNotice" w:id="1">
    <w:p w14:paraId="44B51C53" w14:textId="77777777" w:rsidR="00126993" w:rsidRDefault="0012699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F4AB9"/>
    <w:multiLevelType w:val="hybridMultilevel"/>
    <w:tmpl w:val="C9E055B2"/>
    <w:lvl w:ilvl="0" w:tplc="E3BC4E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D59E0"/>
    <w:multiLevelType w:val="hybridMultilevel"/>
    <w:tmpl w:val="6B2A9E98"/>
    <w:lvl w:ilvl="0" w:tplc="DDEEA276">
      <w:start w:val="1"/>
      <w:numFmt w:val="decimal"/>
      <w:lvlText w:val="%1 "/>
      <w:lvlJc w:val="left"/>
      <w:pPr>
        <w:ind w:left="1000" w:hanging="360"/>
      </w:pPr>
    </w:lvl>
    <w:lvl w:ilvl="1" w:tplc="F852FB44">
      <w:start w:val="1"/>
      <w:numFmt w:val="decimal"/>
      <w:lvlText w:val="%2 "/>
      <w:lvlJc w:val="left"/>
      <w:pPr>
        <w:ind w:left="1000" w:hanging="360"/>
      </w:pPr>
    </w:lvl>
    <w:lvl w:ilvl="2" w:tplc="E9DC1ADE">
      <w:start w:val="1"/>
      <w:numFmt w:val="decimal"/>
      <w:lvlText w:val="%3 "/>
      <w:lvlJc w:val="left"/>
      <w:pPr>
        <w:ind w:left="1000" w:hanging="360"/>
      </w:pPr>
    </w:lvl>
    <w:lvl w:ilvl="3" w:tplc="3A7C326A">
      <w:start w:val="1"/>
      <w:numFmt w:val="decimal"/>
      <w:lvlText w:val="%4 "/>
      <w:lvlJc w:val="left"/>
      <w:pPr>
        <w:ind w:left="1000" w:hanging="360"/>
      </w:pPr>
    </w:lvl>
    <w:lvl w:ilvl="4" w:tplc="927E6910">
      <w:start w:val="1"/>
      <w:numFmt w:val="decimal"/>
      <w:lvlText w:val="%5 "/>
      <w:lvlJc w:val="left"/>
      <w:pPr>
        <w:ind w:left="1000" w:hanging="360"/>
      </w:pPr>
    </w:lvl>
    <w:lvl w:ilvl="5" w:tplc="E42602F0">
      <w:start w:val="1"/>
      <w:numFmt w:val="decimal"/>
      <w:lvlText w:val="%6 "/>
      <w:lvlJc w:val="left"/>
      <w:pPr>
        <w:ind w:left="1000" w:hanging="360"/>
      </w:pPr>
    </w:lvl>
    <w:lvl w:ilvl="6" w:tplc="FC76E502">
      <w:start w:val="1"/>
      <w:numFmt w:val="decimal"/>
      <w:lvlText w:val="%7 "/>
      <w:lvlJc w:val="left"/>
      <w:pPr>
        <w:ind w:left="1000" w:hanging="360"/>
      </w:pPr>
    </w:lvl>
    <w:lvl w:ilvl="7" w:tplc="2B220B6C">
      <w:start w:val="1"/>
      <w:numFmt w:val="decimal"/>
      <w:lvlText w:val="%8 "/>
      <w:lvlJc w:val="left"/>
      <w:pPr>
        <w:ind w:left="1000" w:hanging="360"/>
      </w:pPr>
    </w:lvl>
    <w:lvl w:ilvl="8" w:tplc="9EFA7C74">
      <w:start w:val="1"/>
      <w:numFmt w:val="decimal"/>
      <w:lvlText w:val="%9 "/>
      <w:lvlJc w:val="left"/>
      <w:pPr>
        <w:ind w:left="1000" w:hanging="360"/>
      </w:pPr>
    </w:lvl>
  </w:abstractNum>
  <w:abstractNum w:abstractNumId="2" w15:restartNumberingAfterBreak="0">
    <w:nsid w:val="32017DAD"/>
    <w:multiLevelType w:val="hybridMultilevel"/>
    <w:tmpl w:val="5E28A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5F08C5"/>
    <w:multiLevelType w:val="hybridMultilevel"/>
    <w:tmpl w:val="06E244C4"/>
    <w:lvl w:ilvl="0" w:tplc="B89CEE50">
      <w:start w:val="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4F2171"/>
    <w:multiLevelType w:val="hybridMultilevel"/>
    <w:tmpl w:val="038C927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83902891">
    <w:abstractNumId w:val="3"/>
  </w:num>
  <w:num w:numId="2" w16cid:durableId="145172499">
    <w:abstractNumId w:val="0"/>
  </w:num>
  <w:num w:numId="3" w16cid:durableId="1655984707">
    <w:abstractNumId w:val="2"/>
  </w:num>
  <w:num w:numId="4" w16cid:durableId="1415931451">
    <w:abstractNumId w:val="1"/>
  </w:num>
  <w:num w:numId="5" w16cid:durableId="12294632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C11"/>
    <w:rsid w:val="00000998"/>
    <w:rsid w:val="00004770"/>
    <w:rsid w:val="000062F8"/>
    <w:rsid w:val="00012053"/>
    <w:rsid w:val="00012DCB"/>
    <w:rsid w:val="000138AD"/>
    <w:rsid w:val="00015798"/>
    <w:rsid w:val="00030A78"/>
    <w:rsid w:val="00036962"/>
    <w:rsid w:val="0003782F"/>
    <w:rsid w:val="0004085C"/>
    <w:rsid w:val="00042E66"/>
    <w:rsid w:val="0004318D"/>
    <w:rsid w:val="0004433F"/>
    <w:rsid w:val="00044A7B"/>
    <w:rsid w:val="00053ED3"/>
    <w:rsid w:val="0005504F"/>
    <w:rsid w:val="000600A2"/>
    <w:rsid w:val="0007362B"/>
    <w:rsid w:val="00075199"/>
    <w:rsid w:val="00076B29"/>
    <w:rsid w:val="00077C9E"/>
    <w:rsid w:val="00081F84"/>
    <w:rsid w:val="0008500A"/>
    <w:rsid w:val="00090767"/>
    <w:rsid w:val="00090D40"/>
    <w:rsid w:val="00095930"/>
    <w:rsid w:val="000979ED"/>
    <w:rsid w:val="000A2D73"/>
    <w:rsid w:val="000A5C80"/>
    <w:rsid w:val="000B11C0"/>
    <w:rsid w:val="000B11E1"/>
    <w:rsid w:val="000B189F"/>
    <w:rsid w:val="000C2868"/>
    <w:rsid w:val="000C370E"/>
    <w:rsid w:val="000D4BDD"/>
    <w:rsid w:val="000D7354"/>
    <w:rsid w:val="000E3C30"/>
    <w:rsid w:val="000F0A71"/>
    <w:rsid w:val="000F6EF5"/>
    <w:rsid w:val="001004D6"/>
    <w:rsid w:val="00100EDA"/>
    <w:rsid w:val="00103C5E"/>
    <w:rsid w:val="00111B71"/>
    <w:rsid w:val="00113195"/>
    <w:rsid w:val="00113CCF"/>
    <w:rsid w:val="00113D21"/>
    <w:rsid w:val="001252F2"/>
    <w:rsid w:val="00126993"/>
    <w:rsid w:val="001325FA"/>
    <w:rsid w:val="00134B33"/>
    <w:rsid w:val="00135810"/>
    <w:rsid w:val="0014389A"/>
    <w:rsid w:val="00144F3E"/>
    <w:rsid w:val="001466F2"/>
    <w:rsid w:val="001473E3"/>
    <w:rsid w:val="00156EEA"/>
    <w:rsid w:val="001609E1"/>
    <w:rsid w:val="001619E6"/>
    <w:rsid w:val="00162AAE"/>
    <w:rsid w:val="001633B8"/>
    <w:rsid w:val="001659F3"/>
    <w:rsid w:val="00173508"/>
    <w:rsid w:val="00176798"/>
    <w:rsid w:val="00183CF6"/>
    <w:rsid w:val="001875BB"/>
    <w:rsid w:val="001877D8"/>
    <w:rsid w:val="00191457"/>
    <w:rsid w:val="001922CF"/>
    <w:rsid w:val="00195A4E"/>
    <w:rsid w:val="001962B5"/>
    <w:rsid w:val="00197335"/>
    <w:rsid w:val="001A3737"/>
    <w:rsid w:val="001B0938"/>
    <w:rsid w:val="001B1FBE"/>
    <w:rsid w:val="001B2C6E"/>
    <w:rsid w:val="001B34CF"/>
    <w:rsid w:val="001B3BCB"/>
    <w:rsid w:val="001B49D1"/>
    <w:rsid w:val="001B7C30"/>
    <w:rsid w:val="001C0A68"/>
    <w:rsid w:val="001C27E7"/>
    <w:rsid w:val="001C4B80"/>
    <w:rsid w:val="001D01AD"/>
    <w:rsid w:val="001D0BFC"/>
    <w:rsid w:val="001D70ED"/>
    <w:rsid w:val="002021F3"/>
    <w:rsid w:val="002113E1"/>
    <w:rsid w:val="002114E5"/>
    <w:rsid w:val="00214412"/>
    <w:rsid w:val="0021535F"/>
    <w:rsid w:val="0021623B"/>
    <w:rsid w:val="00216F6D"/>
    <w:rsid w:val="00221097"/>
    <w:rsid w:val="00221959"/>
    <w:rsid w:val="00225564"/>
    <w:rsid w:val="00225944"/>
    <w:rsid w:val="00235369"/>
    <w:rsid w:val="002419B2"/>
    <w:rsid w:val="0024518F"/>
    <w:rsid w:val="00245E34"/>
    <w:rsid w:val="00246E0A"/>
    <w:rsid w:val="0025143D"/>
    <w:rsid w:val="00253940"/>
    <w:rsid w:val="00255606"/>
    <w:rsid w:val="00256271"/>
    <w:rsid w:val="0026363C"/>
    <w:rsid w:val="0027079F"/>
    <w:rsid w:val="002712AF"/>
    <w:rsid w:val="00273210"/>
    <w:rsid w:val="002736B6"/>
    <w:rsid w:val="00282735"/>
    <w:rsid w:val="00282DA8"/>
    <w:rsid w:val="00283F05"/>
    <w:rsid w:val="0028660C"/>
    <w:rsid w:val="00286A78"/>
    <w:rsid w:val="00287B5A"/>
    <w:rsid w:val="002954BF"/>
    <w:rsid w:val="002B0BB2"/>
    <w:rsid w:val="002B2867"/>
    <w:rsid w:val="002B4088"/>
    <w:rsid w:val="002B7319"/>
    <w:rsid w:val="002C1B72"/>
    <w:rsid w:val="002E06D0"/>
    <w:rsid w:val="002E2472"/>
    <w:rsid w:val="002E350C"/>
    <w:rsid w:val="002E36A2"/>
    <w:rsid w:val="002E77DB"/>
    <w:rsid w:val="002F0BA1"/>
    <w:rsid w:val="0030053E"/>
    <w:rsid w:val="0030301E"/>
    <w:rsid w:val="00310C2E"/>
    <w:rsid w:val="003140F9"/>
    <w:rsid w:val="0031726E"/>
    <w:rsid w:val="00322433"/>
    <w:rsid w:val="00326F82"/>
    <w:rsid w:val="00341191"/>
    <w:rsid w:val="0034392A"/>
    <w:rsid w:val="00344EC6"/>
    <w:rsid w:val="003468B7"/>
    <w:rsid w:val="00347B46"/>
    <w:rsid w:val="00352163"/>
    <w:rsid w:val="0035243C"/>
    <w:rsid w:val="00360AE2"/>
    <w:rsid w:val="00366561"/>
    <w:rsid w:val="003669CC"/>
    <w:rsid w:val="0037197E"/>
    <w:rsid w:val="00371CB7"/>
    <w:rsid w:val="003763E4"/>
    <w:rsid w:val="00376696"/>
    <w:rsid w:val="00376FE9"/>
    <w:rsid w:val="00385510"/>
    <w:rsid w:val="003A01BB"/>
    <w:rsid w:val="003A4A53"/>
    <w:rsid w:val="003A5482"/>
    <w:rsid w:val="003A648D"/>
    <w:rsid w:val="003A6B39"/>
    <w:rsid w:val="003B37CA"/>
    <w:rsid w:val="003B7984"/>
    <w:rsid w:val="003C0CE5"/>
    <w:rsid w:val="003C4851"/>
    <w:rsid w:val="003C695A"/>
    <w:rsid w:val="003C7826"/>
    <w:rsid w:val="003D04A2"/>
    <w:rsid w:val="003D3402"/>
    <w:rsid w:val="003E0EB3"/>
    <w:rsid w:val="003E77C9"/>
    <w:rsid w:val="003F10DE"/>
    <w:rsid w:val="003F5A15"/>
    <w:rsid w:val="003F789C"/>
    <w:rsid w:val="00412376"/>
    <w:rsid w:val="0041242E"/>
    <w:rsid w:val="0041306B"/>
    <w:rsid w:val="004159F1"/>
    <w:rsid w:val="00430FAD"/>
    <w:rsid w:val="00434CA6"/>
    <w:rsid w:val="00441544"/>
    <w:rsid w:val="004435D2"/>
    <w:rsid w:val="00452EE5"/>
    <w:rsid w:val="00461C97"/>
    <w:rsid w:val="004643CF"/>
    <w:rsid w:val="004715C4"/>
    <w:rsid w:val="004715EC"/>
    <w:rsid w:val="004775BE"/>
    <w:rsid w:val="00484FEB"/>
    <w:rsid w:val="00492959"/>
    <w:rsid w:val="004948DB"/>
    <w:rsid w:val="004955F0"/>
    <w:rsid w:val="0049696A"/>
    <w:rsid w:val="00497805"/>
    <w:rsid w:val="004978A3"/>
    <w:rsid w:val="004A2626"/>
    <w:rsid w:val="004A3AA5"/>
    <w:rsid w:val="004B0B4E"/>
    <w:rsid w:val="004B69C6"/>
    <w:rsid w:val="004D1C73"/>
    <w:rsid w:val="004D3DE8"/>
    <w:rsid w:val="004D4624"/>
    <w:rsid w:val="004D4FEC"/>
    <w:rsid w:val="004D5983"/>
    <w:rsid w:val="004E00D4"/>
    <w:rsid w:val="004E0FD4"/>
    <w:rsid w:val="004E1340"/>
    <w:rsid w:val="004E210D"/>
    <w:rsid w:val="004F7AAB"/>
    <w:rsid w:val="00510424"/>
    <w:rsid w:val="0051318E"/>
    <w:rsid w:val="00515196"/>
    <w:rsid w:val="0051593D"/>
    <w:rsid w:val="00517551"/>
    <w:rsid w:val="00520F40"/>
    <w:rsid w:val="00533562"/>
    <w:rsid w:val="005356CF"/>
    <w:rsid w:val="005404A8"/>
    <w:rsid w:val="00543CA8"/>
    <w:rsid w:val="00552F77"/>
    <w:rsid w:val="005554FA"/>
    <w:rsid w:val="00570835"/>
    <w:rsid w:val="00570DED"/>
    <w:rsid w:val="00571311"/>
    <w:rsid w:val="005724F4"/>
    <w:rsid w:val="005743D5"/>
    <w:rsid w:val="00575829"/>
    <w:rsid w:val="00576741"/>
    <w:rsid w:val="00583542"/>
    <w:rsid w:val="00584ADE"/>
    <w:rsid w:val="00584BA1"/>
    <w:rsid w:val="005856A0"/>
    <w:rsid w:val="0058573D"/>
    <w:rsid w:val="00586B2C"/>
    <w:rsid w:val="0059519D"/>
    <w:rsid w:val="005B05DD"/>
    <w:rsid w:val="005B4181"/>
    <w:rsid w:val="005B4DBD"/>
    <w:rsid w:val="005C057F"/>
    <w:rsid w:val="005C0C42"/>
    <w:rsid w:val="005C50C5"/>
    <w:rsid w:val="005D5A91"/>
    <w:rsid w:val="005E3D40"/>
    <w:rsid w:val="005E763C"/>
    <w:rsid w:val="005F065C"/>
    <w:rsid w:val="005F073E"/>
    <w:rsid w:val="005F17E7"/>
    <w:rsid w:val="005F23DF"/>
    <w:rsid w:val="005F4B6B"/>
    <w:rsid w:val="00603161"/>
    <w:rsid w:val="00603D56"/>
    <w:rsid w:val="00604316"/>
    <w:rsid w:val="0060472F"/>
    <w:rsid w:val="00605FF1"/>
    <w:rsid w:val="006113CE"/>
    <w:rsid w:val="00615D25"/>
    <w:rsid w:val="00616FF5"/>
    <w:rsid w:val="006172BB"/>
    <w:rsid w:val="00617B68"/>
    <w:rsid w:val="00620C66"/>
    <w:rsid w:val="00622A46"/>
    <w:rsid w:val="00623D82"/>
    <w:rsid w:val="00630154"/>
    <w:rsid w:val="006307EF"/>
    <w:rsid w:val="0063389F"/>
    <w:rsid w:val="00640874"/>
    <w:rsid w:val="00642546"/>
    <w:rsid w:val="006438FA"/>
    <w:rsid w:val="00644BAA"/>
    <w:rsid w:val="00646EB4"/>
    <w:rsid w:val="00651886"/>
    <w:rsid w:val="00653DF5"/>
    <w:rsid w:val="00656D0F"/>
    <w:rsid w:val="006725A5"/>
    <w:rsid w:val="006737CD"/>
    <w:rsid w:val="00675D38"/>
    <w:rsid w:val="00677B36"/>
    <w:rsid w:val="0068184C"/>
    <w:rsid w:val="00684B02"/>
    <w:rsid w:val="00686D1A"/>
    <w:rsid w:val="00686EF1"/>
    <w:rsid w:val="00687ACF"/>
    <w:rsid w:val="00690CFE"/>
    <w:rsid w:val="00692A99"/>
    <w:rsid w:val="006A0683"/>
    <w:rsid w:val="006A1646"/>
    <w:rsid w:val="006A236A"/>
    <w:rsid w:val="006A45EC"/>
    <w:rsid w:val="006A5740"/>
    <w:rsid w:val="006B2354"/>
    <w:rsid w:val="006B2752"/>
    <w:rsid w:val="006B491E"/>
    <w:rsid w:val="006C3B76"/>
    <w:rsid w:val="006C4690"/>
    <w:rsid w:val="006C5BA2"/>
    <w:rsid w:val="006D2143"/>
    <w:rsid w:val="006D52F9"/>
    <w:rsid w:val="006D6F8E"/>
    <w:rsid w:val="006D76A6"/>
    <w:rsid w:val="006F43A5"/>
    <w:rsid w:val="00701FB9"/>
    <w:rsid w:val="007056A8"/>
    <w:rsid w:val="00710E9F"/>
    <w:rsid w:val="00715477"/>
    <w:rsid w:val="00715A51"/>
    <w:rsid w:val="00715C31"/>
    <w:rsid w:val="00715E09"/>
    <w:rsid w:val="00725842"/>
    <w:rsid w:val="00731379"/>
    <w:rsid w:val="0073406A"/>
    <w:rsid w:val="00740CE2"/>
    <w:rsid w:val="00747929"/>
    <w:rsid w:val="00754688"/>
    <w:rsid w:val="00754F97"/>
    <w:rsid w:val="00757621"/>
    <w:rsid w:val="00757FBD"/>
    <w:rsid w:val="00762749"/>
    <w:rsid w:val="00767537"/>
    <w:rsid w:val="00772548"/>
    <w:rsid w:val="007828A7"/>
    <w:rsid w:val="0078309D"/>
    <w:rsid w:val="007A2182"/>
    <w:rsid w:val="007A3B1F"/>
    <w:rsid w:val="007A5A58"/>
    <w:rsid w:val="007A71A9"/>
    <w:rsid w:val="007A784C"/>
    <w:rsid w:val="007B3853"/>
    <w:rsid w:val="007B4234"/>
    <w:rsid w:val="007B7A7E"/>
    <w:rsid w:val="007C294A"/>
    <w:rsid w:val="007C5D79"/>
    <w:rsid w:val="007C7422"/>
    <w:rsid w:val="007E01E3"/>
    <w:rsid w:val="007E14A9"/>
    <w:rsid w:val="007E3A17"/>
    <w:rsid w:val="007E71CE"/>
    <w:rsid w:val="007F2D93"/>
    <w:rsid w:val="007F4FB2"/>
    <w:rsid w:val="007F5C11"/>
    <w:rsid w:val="007F5DF0"/>
    <w:rsid w:val="007F75E4"/>
    <w:rsid w:val="008056CD"/>
    <w:rsid w:val="008149F5"/>
    <w:rsid w:val="008218FF"/>
    <w:rsid w:val="00821D40"/>
    <w:rsid w:val="00834687"/>
    <w:rsid w:val="00834DF0"/>
    <w:rsid w:val="00836D02"/>
    <w:rsid w:val="00836EEC"/>
    <w:rsid w:val="0084369E"/>
    <w:rsid w:val="00843C4E"/>
    <w:rsid w:val="0085203C"/>
    <w:rsid w:val="00852184"/>
    <w:rsid w:val="008566EE"/>
    <w:rsid w:val="00862CA1"/>
    <w:rsid w:val="00865DB6"/>
    <w:rsid w:val="008667F0"/>
    <w:rsid w:val="008668FF"/>
    <w:rsid w:val="008724C3"/>
    <w:rsid w:val="00876E4C"/>
    <w:rsid w:val="0088374E"/>
    <w:rsid w:val="0088438C"/>
    <w:rsid w:val="0089229F"/>
    <w:rsid w:val="00894239"/>
    <w:rsid w:val="00897641"/>
    <w:rsid w:val="008977FF"/>
    <w:rsid w:val="008A080D"/>
    <w:rsid w:val="008A203A"/>
    <w:rsid w:val="008A7584"/>
    <w:rsid w:val="008B2214"/>
    <w:rsid w:val="008B333D"/>
    <w:rsid w:val="008B3A4D"/>
    <w:rsid w:val="008B7556"/>
    <w:rsid w:val="008B76DE"/>
    <w:rsid w:val="008C3009"/>
    <w:rsid w:val="008C42F8"/>
    <w:rsid w:val="008D4197"/>
    <w:rsid w:val="008D6932"/>
    <w:rsid w:val="008D6ADD"/>
    <w:rsid w:val="008F3CA8"/>
    <w:rsid w:val="00901494"/>
    <w:rsid w:val="00912E7E"/>
    <w:rsid w:val="009201DA"/>
    <w:rsid w:val="0092098E"/>
    <w:rsid w:val="0092198C"/>
    <w:rsid w:val="00922A3B"/>
    <w:rsid w:val="00927B57"/>
    <w:rsid w:val="0093029B"/>
    <w:rsid w:val="00935086"/>
    <w:rsid w:val="009369E9"/>
    <w:rsid w:val="0093742F"/>
    <w:rsid w:val="00941643"/>
    <w:rsid w:val="00943619"/>
    <w:rsid w:val="009520B9"/>
    <w:rsid w:val="009610AB"/>
    <w:rsid w:val="00967A16"/>
    <w:rsid w:val="00971616"/>
    <w:rsid w:val="00981CB0"/>
    <w:rsid w:val="009874ED"/>
    <w:rsid w:val="0098760A"/>
    <w:rsid w:val="00997DCF"/>
    <w:rsid w:val="009A37F9"/>
    <w:rsid w:val="009B37AB"/>
    <w:rsid w:val="009C2193"/>
    <w:rsid w:val="009C2900"/>
    <w:rsid w:val="009C4EC7"/>
    <w:rsid w:val="009C7271"/>
    <w:rsid w:val="009C79EA"/>
    <w:rsid w:val="009D1F07"/>
    <w:rsid w:val="009D46B0"/>
    <w:rsid w:val="009D489A"/>
    <w:rsid w:val="009D79C2"/>
    <w:rsid w:val="009E1068"/>
    <w:rsid w:val="009E1902"/>
    <w:rsid w:val="009F3F7F"/>
    <w:rsid w:val="00A10296"/>
    <w:rsid w:val="00A16CF5"/>
    <w:rsid w:val="00A23E16"/>
    <w:rsid w:val="00A27CB9"/>
    <w:rsid w:val="00A3265C"/>
    <w:rsid w:val="00A33F47"/>
    <w:rsid w:val="00A40055"/>
    <w:rsid w:val="00A4669A"/>
    <w:rsid w:val="00A53D2E"/>
    <w:rsid w:val="00A555CF"/>
    <w:rsid w:val="00A6268A"/>
    <w:rsid w:val="00A63A22"/>
    <w:rsid w:val="00A6523B"/>
    <w:rsid w:val="00A70BA6"/>
    <w:rsid w:val="00A81766"/>
    <w:rsid w:val="00A81DD4"/>
    <w:rsid w:val="00A84DEB"/>
    <w:rsid w:val="00A9594E"/>
    <w:rsid w:val="00A967E0"/>
    <w:rsid w:val="00A97135"/>
    <w:rsid w:val="00AA2351"/>
    <w:rsid w:val="00AA4CF3"/>
    <w:rsid w:val="00AA51C9"/>
    <w:rsid w:val="00AB38D1"/>
    <w:rsid w:val="00AC3214"/>
    <w:rsid w:val="00AC4845"/>
    <w:rsid w:val="00AD01DA"/>
    <w:rsid w:val="00AD101E"/>
    <w:rsid w:val="00AD4E2B"/>
    <w:rsid w:val="00AE5C0A"/>
    <w:rsid w:val="00AF4226"/>
    <w:rsid w:val="00AF6590"/>
    <w:rsid w:val="00AF7EB8"/>
    <w:rsid w:val="00B0005B"/>
    <w:rsid w:val="00B01371"/>
    <w:rsid w:val="00B01C33"/>
    <w:rsid w:val="00B03DE5"/>
    <w:rsid w:val="00B043D2"/>
    <w:rsid w:val="00B04FAD"/>
    <w:rsid w:val="00B059E6"/>
    <w:rsid w:val="00B1418F"/>
    <w:rsid w:val="00B159B6"/>
    <w:rsid w:val="00B2060D"/>
    <w:rsid w:val="00B21C2C"/>
    <w:rsid w:val="00B25713"/>
    <w:rsid w:val="00B265B4"/>
    <w:rsid w:val="00B30849"/>
    <w:rsid w:val="00B33268"/>
    <w:rsid w:val="00B35602"/>
    <w:rsid w:val="00B362A4"/>
    <w:rsid w:val="00B37F76"/>
    <w:rsid w:val="00B419F4"/>
    <w:rsid w:val="00B56763"/>
    <w:rsid w:val="00B62DDD"/>
    <w:rsid w:val="00B67D69"/>
    <w:rsid w:val="00B70646"/>
    <w:rsid w:val="00B74694"/>
    <w:rsid w:val="00B74C32"/>
    <w:rsid w:val="00B80E7F"/>
    <w:rsid w:val="00B925B9"/>
    <w:rsid w:val="00B95ACC"/>
    <w:rsid w:val="00BA16C0"/>
    <w:rsid w:val="00BA304D"/>
    <w:rsid w:val="00BA308B"/>
    <w:rsid w:val="00BA41F5"/>
    <w:rsid w:val="00BA58B4"/>
    <w:rsid w:val="00BA6352"/>
    <w:rsid w:val="00BB0777"/>
    <w:rsid w:val="00BD5DEC"/>
    <w:rsid w:val="00BE0B20"/>
    <w:rsid w:val="00BE1018"/>
    <w:rsid w:val="00BF527B"/>
    <w:rsid w:val="00C0062F"/>
    <w:rsid w:val="00C00FAA"/>
    <w:rsid w:val="00C015C1"/>
    <w:rsid w:val="00C11CB9"/>
    <w:rsid w:val="00C13056"/>
    <w:rsid w:val="00C14E2D"/>
    <w:rsid w:val="00C173EB"/>
    <w:rsid w:val="00C201A0"/>
    <w:rsid w:val="00C23DF5"/>
    <w:rsid w:val="00C2693C"/>
    <w:rsid w:val="00C311CA"/>
    <w:rsid w:val="00C326A6"/>
    <w:rsid w:val="00C37577"/>
    <w:rsid w:val="00C4050E"/>
    <w:rsid w:val="00C40A3E"/>
    <w:rsid w:val="00C40B1D"/>
    <w:rsid w:val="00C43021"/>
    <w:rsid w:val="00C463B3"/>
    <w:rsid w:val="00C46A09"/>
    <w:rsid w:val="00C4738E"/>
    <w:rsid w:val="00C54199"/>
    <w:rsid w:val="00C54A08"/>
    <w:rsid w:val="00C56967"/>
    <w:rsid w:val="00C6091E"/>
    <w:rsid w:val="00C61954"/>
    <w:rsid w:val="00C674C1"/>
    <w:rsid w:val="00C8506A"/>
    <w:rsid w:val="00C90DC7"/>
    <w:rsid w:val="00C942BF"/>
    <w:rsid w:val="00CA753F"/>
    <w:rsid w:val="00CA7BE0"/>
    <w:rsid w:val="00CA7D4C"/>
    <w:rsid w:val="00CB2AF9"/>
    <w:rsid w:val="00CC2801"/>
    <w:rsid w:val="00CC3E39"/>
    <w:rsid w:val="00CE1524"/>
    <w:rsid w:val="00CE340F"/>
    <w:rsid w:val="00CE5639"/>
    <w:rsid w:val="00CE5EC0"/>
    <w:rsid w:val="00CE6EE4"/>
    <w:rsid w:val="00CF2E93"/>
    <w:rsid w:val="00CF3595"/>
    <w:rsid w:val="00D00815"/>
    <w:rsid w:val="00D00D37"/>
    <w:rsid w:val="00D02AAC"/>
    <w:rsid w:val="00D128F5"/>
    <w:rsid w:val="00D14F11"/>
    <w:rsid w:val="00D22DFB"/>
    <w:rsid w:val="00D23BEA"/>
    <w:rsid w:val="00D24A1E"/>
    <w:rsid w:val="00D27DA6"/>
    <w:rsid w:val="00D3386A"/>
    <w:rsid w:val="00D55925"/>
    <w:rsid w:val="00D644DE"/>
    <w:rsid w:val="00D73D0B"/>
    <w:rsid w:val="00D75FCE"/>
    <w:rsid w:val="00D82C65"/>
    <w:rsid w:val="00D8427A"/>
    <w:rsid w:val="00D84F5A"/>
    <w:rsid w:val="00D84FA1"/>
    <w:rsid w:val="00D8555B"/>
    <w:rsid w:val="00D85C49"/>
    <w:rsid w:val="00D85D5A"/>
    <w:rsid w:val="00D87F61"/>
    <w:rsid w:val="00D93BC0"/>
    <w:rsid w:val="00D93DF3"/>
    <w:rsid w:val="00DA2B69"/>
    <w:rsid w:val="00DA5DB6"/>
    <w:rsid w:val="00DB23F1"/>
    <w:rsid w:val="00DB245E"/>
    <w:rsid w:val="00DB29CE"/>
    <w:rsid w:val="00DB446D"/>
    <w:rsid w:val="00DB4AF1"/>
    <w:rsid w:val="00DB5493"/>
    <w:rsid w:val="00DC6ADB"/>
    <w:rsid w:val="00DD195B"/>
    <w:rsid w:val="00DD4275"/>
    <w:rsid w:val="00DD51A8"/>
    <w:rsid w:val="00DD52F2"/>
    <w:rsid w:val="00DE0FF6"/>
    <w:rsid w:val="00DE17D6"/>
    <w:rsid w:val="00DE1B58"/>
    <w:rsid w:val="00DE665A"/>
    <w:rsid w:val="00DF02DB"/>
    <w:rsid w:val="00DF26BF"/>
    <w:rsid w:val="00DF39E2"/>
    <w:rsid w:val="00DF48CF"/>
    <w:rsid w:val="00DF79D1"/>
    <w:rsid w:val="00E008A8"/>
    <w:rsid w:val="00E039D2"/>
    <w:rsid w:val="00E07747"/>
    <w:rsid w:val="00E07C2B"/>
    <w:rsid w:val="00E12219"/>
    <w:rsid w:val="00E15B96"/>
    <w:rsid w:val="00E2477E"/>
    <w:rsid w:val="00E32729"/>
    <w:rsid w:val="00E32A22"/>
    <w:rsid w:val="00E35BF3"/>
    <w:rsid w:val="00E36ADE"/>
    <w:rsid w:val="00E37A3C"/>
    <w:rsid w:val="00E4035C"/>
    <w:rsid w:val="00E423FC"/>
    <w:rsid w:val="00E51D2A"/>
    <w:rsid w:val="00E51D90"/>
    <w:rsid w:val="00E5352B"/>
    <w:rsid w:val="00E55E07"/>
    <w:rsid w:val="00E55F72"/>
    <w:rsid w:val="00E63539"/>
    <w:rsid w:val="00E65665"/>
    <w:rsid w:val="00E66794"/>
    <w:rsid w:val="00E6691C"/>
    <w:rsid w:val="00E66F1A"/>
    <w:rsid w:val="00E703D9"/>
    <w:rsid w:val="00E72413"/>
    <w:rsid w:val="00E83F50"/>
    <w:rsid w:val="00E84FF1"/>
    <w:rsid w:val="00E87547"/>
    <w:rsid w:val="00E90CA6"/>
    <w:rsid w:val="00EA0989"/>
    <w:rsid w:val="00EA2268"/>
    <w:rsid w:val="00EA4B7A"/>
    <w:rsid w:val="00EB1268"/>
    <w:rsid w:val="00EB5890"/>
    <w:rsid w:val="00EC167F"/>
    <w:rsid w:val="00EC5A10"/>
    <w:rsid w:val="00EC5C9C"/>
    <w:rsid w:val="00ED00B7"/>
    <w:rsid w:val="00EE02A5"/>
    <w:rsid w:val="00EE4E15"/>
    <w:rsid w:val="00EF1F33"/>
    <w:rsid w:val="00EF7505"/>
    <w:rsid w:val="00F007BB"/>
    <w:rsid w:val="00F031F9"/>
    <w:rsid w:val="00F042BD"/>
    <w:rsid w:val="00F04A69"/>
    <w:rsid w:val="00F04D38"/>
    <w:rsid w:val="00F0606D"/>
    <w:rsid w:val="00F07B87"/>
    <w:rsid w:val="00F10E63"/>
    <w:rsid w:val="00F22155"/>
    <w:rsid w:val="00F23120"/>
    <w:rsid w:val="00F24676"/>
    <w:rsid w:val="00F2718B"/>
    <w:rsid w:val="00F30ADB"/>
    <w:rsid w:val="00F435D3"/>
    <w:rsid w:val="00F43A8B"/>
    <w:rsid w:val="00F60DF7"/>
    <w:rsid w:val="00F624B5"/>
    <w:rsid w:val="00F64451"/>
    <w:rsid w:val="00F67C18"/>
    <w:rsid w:val="00F702C7"/>
    <w:rsid w:val="00F70564"/>
    <w:rsid w:val="00F705E4"/>
    <w:rsid w:val="00F72886"/>
    <w:rsid w:val="00F752CC"/>
    <w:rsid w:val="00F802CA"/>
    <w:rsid w:val="00F81E27"/>
    <w:rsid w:val="00F833A3"/>
    <w:rsid w:val="00F854EC"/>
    <w:rsid w:val="00F855AD"/>
    <w:rsid w:val="00F96207"/>
    <w:rsid w:val="00FA0574"/>
    <w:rsid w:val="00FA2CE2"/>
    <w:rsid w:val="00FB5B9B"/>
    <w:rsid w:val="00FB5F3D"/>
    <w:rsid w:val="00FB6D9F"/>
    <w:rsid w:val="00FC5DA8"/>
    <w:rsid w:val="00FC66DF"/>
    <w:rsid w:val="00FD38BF"/>
    <w:rsid w:val="00FD45EC"/>
    <w:rsid w:val="00FD46F7"/>
    <w:rsid w:val="00FD580F"/>
    <w:rsid w:val="00FD581D"/>
    <w:rsid w:val="00FD67FD"/>
    <w:rsid w:val="00FE01FC"/>
    <w:rsid w:val="00FF165C"/>
    <w:rsid w:val="0CF653CB"/>
    <w:rsid w:val="0ED53478"/>
    <w:rsid w:val="117D813B"/>
    <w:rsid w:val="11C945E9"/>
    <w:rsid w:val="122B682B"/>
    <w:rsid w:val="12B18569"/>
    <w:rsid w:val="19FB71A9"/>
    <w:rsid w:val="22FCFC22"/>
    <w:rsid w:val="2386B72F"/>
    <w:rsid w:val="239DD550"/>
    <w:rsid w:val="28FC0770"/>
    <w:rsid w:val="29803992"/>
    <w:rsid w:val="2AA55226"/>
    <w:rsid w:val="2F340934"/>
    <w:rsid w:val="3322CB6F"/>
    <w:rsid w:val="3A140A03"/>
    <w:rsid w:val="3BAFDA64"/>
    <w:rsid w:val="3D66650B"/>
    <w:rsid w:val="3D953440"/>
    <w:rsid w:val="43FEB448"/>
    <w:rsid w:val="57E34B6B"/>
    <w:rsid w:val="58AFF578"/>
    <w:rsid w:val="5C14709C"/>
    <w:rsid w:val="651C60EF"/>
    <w:rsid w:val="6730BE73"/>
    <w:rsid w:val="6D1A0F3D"/>
    <w:rsid w:val="75161A9A"/>
    <w:rsid w:val="7847E1A3"/>
    <w:rsid w:val="7FE7D868"/>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7EF4E"/>
  <w15:chartTrackingRefBased/>
  <w15:docId w15:val="{3F3FEC8C-4010-8449-8AE9-9D21432D9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2F8"/>
    <w:pPr>
      <w:spacing w:line="480" w:lineRule="auto"/>
    </w:pPr>
    <w:rPr>
      <w:rFonts w:ascii="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7F5C11"/>
  </w:style>
  <w:style w:type="character" w:styleId="Hyperlink">
    <w:name w:val="Hyperlink"/>
    <w:basedOn w:val="DefaultParagraphFont"/>
    <w:uiPriority w:val="99"/>
    <w:unhideWhenUsed/>
    <w:rsid w:val="00235369"/>
    <w:rPr>
      <w:color w:val="0000FF"/>
      <w:u w:val="single"/>
    </w:rPr>
  </w:style>
  <w:style w:type="paragraph" w:styleId="NormalWeb">
    <w:name w:val="Normal (Web)"/>
    <w:basedOn w:val="Normal"/>
    <w:uiPriority w:val="99"/>
    <w:unhideWhenUsed/>
    <w:rsid w:val="00235369"/>
    <w:pPr>
      <w:spacing w:before="100" w:beforeAutospacing="1" w:after="100" w:afterAutospacing="1"/>
    </w:pPr>
    <w:rPr>
      <w:rFonts w:eastAsia="Times New Roman"/>
    </w:rPr>
  </w:style>
  <w:style w:type="paragraph" w:styleId="Revision">
    <w:name w:val="Revision"/>
    <w:hidden/>
    <w:uiPriority w:val="99"/>
    <w:semiHidden/>
    <w:rsid w:val="00DB29CE"/>
  </w:style>
  <w:style w:type="character" w:styleId="CommentReference">
    <w:name w:val="annotation reference"/>
    <w:basedOn w:val="DefaultParagraphFont"/>
    <w:uiPriority w:val="99"/>
    <w:semiHidden/>
    <w:unhideWhenUsed/>
    <w:rsid w:val="00DB29CE"/>
    <w:rPr>
      <w:sz w:val="16"/>
      <w:szCs w:val="16"/>
    </w:rPr>
  </w:style>
  <w:style w:type="paragraph" w:styleId="CommentText">
    <w:name w:val="annotation text"/>
    <w:basedOn w:val="Normal"/>
    <w:link w:val="CommentTextChar"/>
    <w:uiPriority w:val="99"/>
    <w:unhideWhenUsed/>
    <w:rsid w:val="00DB29CE"/>
    <w:rPr>
      <w:sz w:val="20"/>
      <w:szCs w:val="20"/>
    </w:rPr>
  </w:style>
  <w:style w:type="character" w:customStyle="1" w:styleId="CommentTextChar">
    <w:name w:val="Comment Text Char"/>
    <w:basedOn w:val="DefaultParagraphFont"/>
    <w:link w:val="CommentText"/>
    <w:uiPriority w:val="99"/>
    <w:rsid w:val="00DB29CE"/>
    <w:rPr>
      <w:sz w:val="20"/>
      <w:szCs w:val="20"/>
    </w:rPr>
  </w:style>
  <w:style w:type="paragraph" w:styleId="CommentSubject">
    <w:name w:val="annotation subject"/>
    <w:basedOn w:val="CommentText"/>
    <w:next w:val="CommentText"/>
    <w:link w:val="CommentSubjectChar"/>
    <w:uiPriority w:val="99"/>
    <w:semiHidden/>
    <w:unhideWhenUsed/>
    <w:rsid w:val="00DB29CE"/>
    <w:rPr>
      <w:b/>
      <w:bCs/>
    </w:rPr>
  </w:style>
  <w:style w:type="character" w:customStyle="1" w:styleId="CommentSubjectChar">
    <w:name w:val="Comment Subject Char"/>
    <w:basedOn w:val="CommentTextChar"/>
    <w:link w:val="CommentSubject"/>
    <w:uiPriority w:val="99"/>
    <w:semiHidden/>
    <w:rsid w:val="00DB29CE"/>
    <w:rPr>
      <w:b/>
      <w:bCs/>
      <w:sz w:val="20"/>
      <w:szCs w:val="20"/>
    </w:rPr>
  </w:style>
  <w:style w:type="table" w:styleId="GridTable5Dark-Accent3">
    <w:name w:val="Grid Table 5 Dark Accent 3"/>
    <w:basedOn w:val="TableNormal"/>
    <w:uiPriority w:val="50"/>
    <w:rsid w:val="00B67D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UnresolvedMention">
    <w:name w:val="Unresolved Mention"/>
    <w:basedOn w:val="DefaultParagraphFont"/>
    <w:uiPriority w:val="99"/>
    <w:semiHidden/>
    <w:unhideWhenUsed/>
    <w:rsid w:val="00690CFE"/>
    <w:rPr>
      <w:color w:val="605E5C"/>
      <w:shd w:val="clear" w:color="auto" w:fill="E1DFDD"/>
    </w:rPr>
  </w:style>
  <w:style w:type="table" w:styleId="PlainTable2">
    <w:name w:val="Plain Table 2"/>
    <w:basedOn w:val="TableNormal"/>
    <w:uiPriority w:val="42"/>
    <w:rsid w:val="006D76A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6D76A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6D76A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6D7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D101E"/>
    <w:rPr>
      <w:rFonts w:ascii="Times New Roman" w:hAnsi="Times New Roman" w:cs="Times New Roman"/>
      <w:lang w:val="en-US"/>
    </w:rPr>
  </w:style>
  <w:style w:type="table" w:styleId="PlainTable5">
    <w:name w:val="Plain Table 5"/>
    <w:basedOn w:val="TableNormal"/>
    <w:uiPriority w:val="45"/>
    <w:rsid w:val="00604316"/>
    <w:rPr>
      <w:kern w:val="2"/>
      <w:lang w:val="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basedOn w:val="Normal"/>
    <w:uiPriority w:val="34"/>
    <w:qFormat/>
    <w:rsid w:val="00F30ADB"/>
    <w:pPr>
      <w:ind w:left="720"/>
      <w:contextualSpacing/>
    </w:pPr>
    <w:rPr>
      <w:rFonts w:eastAsia="Times New Roman"/>
    </w:rPr>
  </w:style>
  <w:style w:type="paragraph" w:styleId="Footer">
    <w:name w:val="footer"/>
    <w:basedOn w:val="Normal"/>
    <w:link w:val="FooterChar"/>
    <w:uiPriority w:val="99"/>
    <w:unhideWhenUsed/>
    <w:rsid w:val="00623D82"/>
    <w:pPr>
      <w:tabs>
        <w:tab w:val="center" w:pos="4680"/>
        <w:tab w:val="right" w:pos="9360"/>
      </w:tabs>
      <w:spacing w:line="240" w:lineRule="auto"/>
    </w:pPr>
  </w:style>
  <w:style w:type="character" w:customStyle="1" w:styleId="FooterChar">
    <w:name w:val="Footer Char"/>
    <w:basedOn w:val="DefaultParagraphFont"/>
    <w:link w:val="Footer"/>
    <w:uiPriority w:val="99"/>
    <w:rsid w:val="00623D82"/>
    <w:rPr>
      <w:rFonts w:ascii="Times New Roman" w:hAnsi="Times New Roman" w:cs="Times New Roman"/>
      <w:lang w:val="en-US"/>
    </w:rPr>
  </w:style>
  <w:style w:type="character" w:styleId="PageNumber">
    <w:name w:val="page number"/>
    <w:basedOn w:val="DefaultParagraphFont"/>
    <w:uiPriority w:val="99"/>
    <w:semiHidden/>
    <w:unhideWhenUsed/>
    <w:rsid w:val="00623D82"/>
  </w:style>
  <w:style w:type="paragraph" w:styleId="Bibliography">
    <w:name w:val="Bibliography"/>
    <w:basedOn w:val="Normal"/>
    <w:next w:val="Normal"/>
    <w:uiPriority w:val="37"/>
    <w:unhideWhenUsed/>
    <w:rsid w:val="00D00815"/>
    <w:pPr>
      <w:tabs>
        <w:tab w:val="left" w:pos="260"/>
        <w:tab w:val="left" w:pos="380"/>
      </w:tabs>
      <w:spacing w:line="240" w:lineRule="auto"/>
      <w:ind w:left="720" w:hanging="720"/>
    </w:pPr>
  </w:style>
  <w:style w:type="paragraph" w:styleId="Header">
    <w:name w:val="header"/>
    <w:basedOn w:val="Normal"/>
    <w:link w:val="HeaderChar"/>
    <w:uiPriority w:val="99"/>
    <w:unhideWhenUsed/>
    <w:rsid w:val="007E71CE"/>
    <w:pPr>
      <w:tabs>
        <w:tab w:val="center" w:pos="4680"/>
        <w:tab w:val="right" w:pos="9360"/>
      </w:tabs>
      <w:spacing w:line="240" w:lineRule="auto"/>
    </w:pPr>
  </w:style>
  <w:style w:type="character" w:customStyle="1" w:styleId="HeaderChar">
    <w:name w:val="Header Char"/>
    <w:basedOn w:val="DefaultParagraphFont"/>
    <w:link w:val="Header"/>
    <w:uiPriority w:val="99"/>
    <w:rsid w:val="007E71CE"/>
    <w:rPr>
      <w:rFonts w:ascii="Times New Roman" w:hAnsi="Times New Roman" w:cs="Times New Roman"/>
      <w:lang w:val="en-US"/>
    </w:rPr>
  </w:style>
  <w:style w:type="paragraph" w:styleId="BalloonText">
    <w:name w:val="Balloon Text"/>
    <w:basedOn w:val="Normal"/>
    <w:link w:val="BalloonTextChar"/>
    <w:uiPriority w:val="99"/>
    <w:semiHidden/>
    <w:unhideWhenUsed/>
    <w:rsid w:val="00740CE2"/>
    <w:pPr>
      <w:spacing w:line="240" w:lineRule="auto"/>
    </w:pPr>
    <w:rPr>
      <w:sz w:val="18"/>
      <w:szCs w:val="18"/>
    </w:rPr>
  </w:style>
  <w:style w:type="character" w:customStyle="1" w:styleId="BalloonTextChar">
    <w:name w:val="Balloon Text Char"/>
    <w:basedOn w:val="DefaultParagraphFont"/>
    <w:link w:val="BalloonText"/>
    <w:uiPriority w:val="99"/>
    <w:semiHidden/>
    <w:rsid w:val="00740CE2"/>
    <w:rPr>
      <w:rFonts w:ascii="Times New Roman" w:hAnsi="Times New Roman" w:cs="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41211">
      <w:bodyDiv w:val="1"/>
      <w:marLeft w:val="0"/>
      <w:marRight w:val="0"/>
      <w:marTop w:val="0"/>
      <w:marBottom w:val="0"/>
      <w:divBdr>
        <w:top w:val="none" w:sz="0" w:space="0" w:color="auto"/>
        <w:left w:val="none" w:sz="0" w:space="0" w:color="auto"/>
        <w:bottom w:val="none" w:sz="0" w:space="0" w:color="auto"/>
        <w:right w:val="none" w:sz="0" w:space="0" w:color="auto"/>
      </w:divBdr>
      <w:divsChild>
        <w:div w:id="1137995076">
          <w:marLeft w:val="0"/>
          <w:marRight w:val="0"/>
          <w:marTop w:val="0"/>
          <w:marBottom w:val="0"/>
          <w:divBdr>
            <w:top w:val="none" w:sz="0" w:space="0" w:color="auto"/>
            <w:left w:val="none" w:sz="0" w:space="0" w:color="auto"/>
            <w:bottom w:val="none" w:sz="0" w:space="0" w:color="auto"/>
            <w:right w:val="none" w:sz="0" w:space="0" w:color="auto"/>
          </w:divBdr>
          <w:divsChild>
            <w:div w:id="1222247476">
              <w:marLeft w:val="0"/>
              <w:marRight w:val="0"/>
              <w:marTop w:val="0"/>
              <w:marBottom w:val="0"/>
              <w:divBdr>
                <w:top w:val="none" w:sz="0" w:space="0" w:color="auto"/>
                <w:left w:val="none" w:sz="0" w:space="0" w:color="auto"/>
                <w:bottom w:val="none" w:sz="0" w:space="0" w:color="auto"/>
                <w:right w:val="none" w:sz="0" w:space="0" w:color="auto"/>
              </w:divBdr>
              <w:divsChild>
                <w:div w:id="10297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66998">
      <w:bodyDiv w:val="1"/>
      <w:marLeft w:val="0"/>
      <w:marRight w:val="0"/>
      <w:marTop w:val="0"/>
      <w:marBottom w:val="0"/>
      <w:divBdr>
        <w:top w:val="none" w:sz="0" w:space="0" w:color="auto"/>
        <w:left w:val="none" w:sz="0" w:space="0" w:color="auto"/>
        <w:bottom w:val="none" w:sz="0" w:space="0" w:color="auto"/>
        <w:right w:val="none" w:sz="0" w:space="0" w:color="auto"/>
      </w:divBdr>
      <w:divsChild>
        <w:div w:id="651100564">
          <w:marLeft w:val="0"/>
          <w:marRight w:val="0"/>
          <w:marTop w:val="0"/>
          <w:marBottom w:val="0"/>
          <w:divBdr>
            <w:top w:val="none" w:sz="0" w:space="0" w:color="auto"/>
            <w:left w:val="none" w:sz="0" w:space="0" w:color="auto"/>
            <w:bottom w:val="none" w:sz="0" w:space="0" w:color="auto"/>
            <w:right w:val="none" w:sz="0" w:space="0" w:color="auto"/>
          </w:divBdr>
          <w:divsChild>
            <w:div w:id="1399547859">
              <w:marLeft w:val="0"/>
              <w:marRight w:val="0"/>
              <w:marTop w:val="0"/>
              <w:marBottom w:val="0"/>
              <w:divBdr>
                <w:top w:val="none" w:sz="0" w:space="0" w:color="auto"/>
                <w:left w:val="none" w:sz="0" w:space="0" w:color="auto"/>
                <w:bottom w:val="none" w:sz="0" w:space="0" w:color="auto"/>
                <w:right w:val="none" w:sz="0" w:space="0" w:color="auto"/>
              </w:divBdr>
              <w:divsChild>
                <w:div w:id="199775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6139">
      <w:bodyDiv w:val="1"/>
      <w:marLeft w:val="0"/>
      <w:marRight w:val="0"/>
      <w:marTop w:val="0"/>
      <w:marBottom w:val="0"/>
      <w:divBdr>
        <w:top w:val="none" w:sz="0" w:space="0" w:color="auto"/>
        <w:left w:val="none" w:sz="0" w:space="0" w:color="auto"/>
        <w:bottom w:val="none" w:sz="0" w:space="0" w:color="auto"/>
        <w:right w:val="none" w:sz="0" w:space="0" w:color="auto"/>
      </w:divBdr>
    </w:div>
    <w:div w:id="186717814">
      <w:bodyDiv w:val="1"/>
      <w:marLeft w:val="0"/>
      <w:marRight w:val="0"/>
      <w:marTop w:val="0"/>
      <w:marBottom w:val="0"/>
      <w:divBdr>
        <w:top w:val="none" w:sz="0" w:space="0" w:color="auto"/>
        <w:left w:val="none" w:sz="0" w:space="0" w:color="auto"/>
        <w:bottom w:val="none" w:sz="0" w:space="0" w:color="auto"/>
        <w:right w:val="none" w:sz="0" w:space="0" w:color="auto"/>
      </w:divBdr>
      <w:divsChild>
        <w:div w:id="334575784">
          <w:marLeft w:val="0"/>
          <w:marRight w:val="0"/>
          <w:marTop w:val="0"/>
          <w:marBottom w:val="0"/>
          <w:divBdr>
            <w:top w:val="none" w:sz="0" w:space="0" w:color="auto"/>
            <w:left w:val="none" w:sz="0" w:space="0" w:color="auto"/>
            <w:bottom w:val="none" w:sz="0" w:space="0" w:color="auto"/>
            <w:right w:val="none" w:sz="0" w:space="0" w:color="auto"/>
          </w:divBdr>
          <w:divsChild>
            <w:div w:id="1231773907">
              <w:marLeft w:val="0"/>
              <w:marRight w:val="0"/>
              <w:marTop w:val="0"/>
              <w:marBottom w:val="0"/>
              <w:divBdr>
                <w:top w:val="none" w:sz="0" w:space="0" w:color="auto"/>
                <w:left w:val="none" w:sz="0" w:space="0" w:color="auto"/>
                <w:bottom w:val="none" w:sz="0" w:space="0" w:color="auto"/>
                <w:right w:val="none" w:sz="0" w:space="0" w:color="auto"/>
              </w:divBdr>
              <w:divsChild>
                <w:div w:id="1124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890939">
      <w:bodyDiv w:val="1"/>
      <w:marLeft w:val="0"/>
      <w:marRight w:val="0"/>
      <w:marTop w:val="0"/>
      <w:marBottom w:val="0"/>
      <w:divBdr>
        <w:top w:val="none" w:sz="0" w:space="0" w:color="auto"/>
        <w:left w:val="none" w:sz="0" w:space="0" w:color="auto"/>
        <w:bottom w:val="none" w:sz="0" w:space="0" w:color="auto"/>
        <w:right w:val="none" w:sz="0" w:space="0" w:color="auto"/>
      </w:divBdr>
    </w:div>
    <w:div w:id="425930199">
      <w:bodyDiv w:val="1"/>
      <w:marLeft w:val="0"/>
      <w:marRight w:val="0"/>
      <w:marTop w:val="0"/>
      <w:marBottom w:val="0"/>
      <w:divBdr>
        <w:top w:val="none" w:sz="0" w:space="0" w:color="auto"/>
        <w:left w:val="none" w:sz="0" w:space="0" w:color="auto"/>
        <w:bottom w:val="none" w:sz="0" w:space="0" w:color="auto"/>
        <w:right w:val="none" w:sz="0" w:space="0" w:color="auto"/>
      </w:divBdr>
      <w:divsChild>
        <w:div w:id="2094471634">
          <w:marLeft w:val="0"/>
          <w:marRight w:val="0"/>
          <w:marTop w:val="0"/>
          <w:marBottom w:val="0"/>
          <w:divBdr>
            <w:top w:val="none" w:sz="0" w:space="0" w:color="auto"/>
            <w:left w:val="none" w:sz="0" w:space="0" w:color="auto"/>
            <w:bottom w:val="none" w:sz="0" w:space="0" w:color="auto"/>
            <w:right w:val="none" w:sz="0" w:space="0" w:color="auto"/>
          </w:divBdr>
          <w:divsChild>
            <w:div w:id="1236939799">
              <w:marLeft w:val="0"/>
              <w:marRight w:val="0"/>
              <w:marTop w:val="0"/>
              <w:marBottom w:val="0"/>
              <w:divBdr>
                <w:top w:val="none" w:sz="0" w:space="0" w:color="auto"/>
                <w:left w:val="none" w:sz="0" w:space="0" w:color="auto"/>
                <w:bottom w:val="none" w:sz="0" w:space="0" w:color="auto"/>
                <w:right w:val="none" w:sz="0" w:space="0" w:color="auto"/>
              </w:divBdr>
              <w:divsChild>
                <w:div w:id="849641222">
                  <w:marLeft w:val="0"/>
                  <w:marRight w:val="0"/>
                  <w:marTop w:val="0"/>
                  <w:marBottom w:val="0"/>
                  <w:divBdr>
                    <w:top w:val="none" w:sz="0" w:space="0" w:color="auto"/>
                    <w:left w:val="none" w:sz="0" w:space="0" w:color="auto"/>
                    <w:bottom w:val="none" w:sz="0" w:space="0" w:color="auto"/>
                    <w:right w:val="none" w:sz="0" w:space="0" w:color="auto"/>
                  </w:divBdr>
                  <w:divsChild>
                    <w:div w:id="2039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479003">
      <w:bodyDiv w:val="1"/>
      <w:marLeft w:val="0"/>
      <w:marRight w:val="0"/>
      <w:marTop w:val="0"/>
      <w:marBottom w:val="0"/>
      <w:divBdr>
        <w:top w:val="none" w:sz="0" w:space="0" w:color="auto"/>
        <w:left w:val="none" w:sz="0" w:space="0" w:color="auto"/>
        <w:bottom w:val="none" w:sz="0" w:space="0" w:color="auto"/>
        <w:right w:val="none" w:sz="0" w:space="0" w:color="auto"/>
      </w:divBdr>
      <w:divsChild>
        <w:div w:id="221596521">
          <w:marLeft w:val="0"/>
          <w:marRight w:val="0"/>
          <w:marTop w:val="0"/>
          <w:marBottom w:val="0"/>
          <w:divBdr>
            <w:top w:val="none" w:sz="0" w:space="0" w:color="auto"/>
            <w:left w:val="none" w:sz="0" w:space="0" w:color="auto"/>
            <w:bottom w:val="none" w:sz="0" w:space="0" w:color="auto"/>
            <w:right w:val="none" w:sz="0" w:space="0" w:color="auto"/>
          </w:divBdr>
          <w:divsChild>
            <w:div w:id="2016957653">
              <w:marLeft w:val="0"/>
              <w:marRight w:val="0"/>
              <w:marTop w:val="0"/>
              <w:marBottom w:val="0"/>
              <w:divBdr>
                <w:top w:val="none" w:sz="0" w:space="0" w:color="auto"/>
                <w:left w:val="none" w:sz="0" w:space="0" w:color="auto"/>
                <w:bottom w:val="none" w:sz="0" w:space="0" w:color="auto"/>
                <w:right w:val="none" w:sz="0" w:space="0" w:color="auto"/>
              </w:divBdr>
              <w:divsChild>
                <w:div w:id="12363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176884">
      <w:bodyDiv w:val="1"/>
      <w:marLeft w:val="0"/>
      <w:marRight w:val="0"/>
      <w:marTop w:val="0"/>
      <w:marBottom w:val="0"/>
      <w:divBdr>
        <w:top w:val="none" w:sz="0" w:space="0" w:color="auto"/>
        <w:left w:val="none" w:sz="0" w:space="0" w:color="auto"/>
        <w:bottom w:val="none" w:sz="0" w:space="0" w:color="auto"/>
        <w:right w:val="none" w:sz="0" w:space="0" w:color="auto"/>
      </w:divBdr>
    </w:div>
    <w:div w:id="710232810">
      <w:bodyDiv w:val="1"/>
      <w:marLeft w:val="0"/>
      <w:marRight w:val="0"/>
      <w:marTop w:val="0"/>
      <w:marBottom w:val="0"/>
      <w:divBdr>
        <w:top w:val="none" w:sz="0" w:space="0" w:color="auto"/>
        <w:left w:val="none" w:sz="0" w:space="0" w:color="auto"/>
        <w:bottom w:val="none" w:sz="0" w:space="0" w:color="auto"/>
        <w:right w:val="none" w:sz="0" w:space="0" w:color="auto"/>
      </w:divBdr>
    </w:div>
    <w:div w:id="917984655">
      <w:bodyDiv w:val="1"/>
      <w:marLeft w:val="0"/>
      <w:marRight w:val="0"/>
      <w:marTop w:val="0"/>
      <w:marBottom w:val="0"/>
      <w:divBdr>
        <w:top w:val="none" w:sz="0" w:space="0" w:color="auto"/>
        <w:left w:val="none" w:sz="0" w:space="0" w:color="auto"/>
        <w:bottom w:val="none" w:sz="0" w:space="0" w:color="auto"/>
        <w:right w:val="none" w:sz="0" w:space="0" w:color="auto"/>
      </w:divBdr>
      <w:divsChild>
        <w:div w:id="1209337955">
          <w:marLeft w:val="0"/>
          <w:marRight w:val="0"/>
          <w:marTop w:val="0"/>
          <w:marBottom w:val="0"/>
          <w:divBdr>
            <w:top w:val="none" w:sz="0" w:space="0" w:color="auto"/>
            <w:left w:val="none" w:sz="0" w:space="0" w:color="auto"/>
            <w:bottom w:val="none" w:sz="0" w:space="0" w:color="auto"/>
            <w:right w:val="none" w:sz="0" w:space="0" w:color="auto"/>
          </w:divBdr>
          <w:divsChild>
            <w:div w:id="256329148">
              <w:marLeft w:val="0"/>
              <w:marRight w:val="0"/>
              <w:marTop w:val="0"/>
              <w:marBottom w:val="0"/>
              <w:divBdr>
                <w:top w:val="none" w:sz="0" w:space="0" w:color="auto"/>
                <w:left w:val="none" w:sz="0" w:space="0" w:color="auto"/>
                <w:bottom w:val="none" w:sz="0" w:space="0" w:color="auto"/>
                <w:right w:val="none" w:sz="0" w:space="0" w:color="auto"/>
              </w:divBdr>
              <w:divsChild>
                <w:div w:id="33037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173">
      <w:bodyDiv w:val="1"/>
      <w:marLeft w:val="0"/>
      <w:marRight w:val="0"/>
      <w:marTop w:val="0"/>
      <w:marBottom w:val="0"/>
      <w:divBdr>
        <w:top w:val="none" w:sz="0" w:space="0" w:color="auto"/>
        <w:left w:val="none" w:sz="0" w:space="0" w:color="auto"/>
        <w:bottom w:val="none" w:sz="0" w:space="0" w:color="auto"/>
        <w:right w:val="none" w:sz="0" w:space="0" w:color="auto"/>
      </w:divBdr>
    </w:div>
    <w:div w:id="1237862802">
      <w:bodyDiv w:val="1"/>
      <w:marLeft w:val="0"/>
      <w:marRight w:val="0"/>
      <w:marTop w:val="0"/>
      <w:marBottom w:val="0"/>
      <w:divBdr>
        <w:top w:val="none" w:sz="0" w:space="0" w:color="auto"/>
        <w:left w:val="none" w:sz="0" w:space="0" w:color="auto"/>
        <w:bottom w:val="none" w:sz="0" w:space="0" w:color="auto"/>
        <w:right w:val="none" w:sz="0" w:space="0" w:color="auto"/>
      </w:divBdr>
    </w:div>
    <w:div w:id="1382048777">
      <w:bodyDiv w:val="1"/>
      <w:marLeft w:val="0"/>
      <w:marRight w:val="0"/>
      <w:marTop w:val="0"/>
      <w:marBottom w:val="0"/>
      <w:divBdr>
        <w:top w:val="none" w:sz="0" w:space="0" w:color="auto"/>
        <w:left w:val="none" w:sz="0" w:space="0" w:color="auto"/>
        <w:bottom w:val="none" w:sz="0" w:space="0" w:color="auto"/>
        <w:right w:val="none" w:sz="0" w:space="0" w:color="auto"/>
      </w:divBdr>
      <w:divsChild>
        <w:div w:id="34279093">
          <w:marLeft w:val="0"/>
          <w:marRight w:val="0"/>
          <w:marTop w:val="0"/>
          <w:marBottom w:val="0"/>
          <w:divBdr>
            <w:top w:val="none" w:sz="0" w:space="0" w:color="auto"/>
            <w:left w:val="none" w:sz="0" w:space="0" w:color="auto"/>
            <w:bottom w:val="none" w:sz="0" w:space="0" w:color="auto"/>
            <w:right w:val="none" w:sz="0" w:space="0" w:color="auto"/>
          </w:divBdr>
          <w:divsChild>
            <w:div w:id="241182179">
              <w:marLeft w:val="0"/>
              <w:marRight w:val="0"/>
              <w:marTop w:val="0"/>
              <w:marBottom w:val="0"/>
              <w:divBdr>
                <w:top w:val="none" w:sz="0" w:space="0" w:color="auto"/>
                <w:left w:val="none" w:sz="0" w:space="0" w:color="auto"/>
                <w:bottom w:val="none" w:sz="0" w:space="0" w:color="auto"/>
                <w:right w:val="none" w:sz="0" w:space="0" w:color="auto"/>
              </w:divBdr>
              <w:divsChild>
                <w:div w:id="1027678377">
                  <w:marLeft w:val="0"/>
                  <w:marRight w:val="0"/>
                  <w:marTop w:val="0"/>
                  <w:marBottom w:val="0"/>
                  <w:divBdr>
                    <w:top w:val="none" w:sz="0" w:space="0" w:color="auto"/>
                    <w:left w:val="none" w:sz="0" w:space="0" w:color="auto"/>
                    <w:bottom w:val="none" w:sz="0" w:space="0" w:color="auto"/>
                    <w:right w:val="none" w:sz="0" w:space="0" w:color="auto"/>
                  </w:divBdr>
                  <w:divsChild>
                    <w:div w:id="193174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749873">
      <w:bodyDiv w:val="1"/>
      <w:marLeft w:val="0"/>
      <w:marRight w:val="0"/>
      <w:marTop w:val="0"/>
      <w:marBottom w:val="0"/>
      <w:divBdr>
        <w:top w:val="none" w:sz="0" w:space="0" w:color="auto"/>
        <w:left w:val="none" w:sz="0" w:space="0" w:color="auto"/>
        <w:bottom w:val="none" w:sz="0" w:space="0" w:color="auto"/>
        <w:right w:val="none" w:sz="0" w:space="0" w:color="auto"/>
      </w:divBdr>
      <w:divsChild>
        <w:div w:id="1535921010">
          <w:marLeft w:val="0"/>
          <w:marRight w:val="0"/>
          <w:marTop w:val="0"/>
          <w:marBottom w:val="0"/>
          <w:divBdr>
            <w:top w:val="none" w:sz="0" w:space="0" w:color="auto"/>
            <w:left w:val="none" w:sz="0" w:space="0" w:color="auto"/>
            <w:bottom w:val="none" w:sz="0" w:space="0" w:color="auto"/>
            <w:right w:val="none" w:sz="0" w:space="0" w:color="auto"/>
          </w:divBdr>
          <w:divsChild>
            <w:div w:id="902646314">
              <w:marLeft w:val="0"/>
              <w:marRight w:val="0"/>
              <w:marTop w:val="0"/>
              <w:marBottom w:val="0"/>
              <w:divBdr>
                <w:top w:val="none" w:sz="0" w:space="0" w:color="auto"/>
                <w:left w:val="none" w:sz="0" w:space="0" w:color="auto"/>
                <w:bottom w:val="none" w:sz="0" w:space="0" w:color="auto"/>
                <w:right w:val="none" w:sz="0" w:space="0" w:color="auto"/>
              </w:divBdr>
              <w:divsChild>
                <w:div w:id="163297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ssimiliano.orri@mcgill.ca"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855e3ba-b8aa-4494-b264-d82b8c91aed2" xsi:nil="true"/>
    <lcf76f155ced4ddcb4097134ff3c332f xmlns="256f6f51-d9d3-4e21-b761-958e33f0d98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18020819E39B4B99E0693301843A52" ma:contentTypeVersion="14" ma:contentTypeDescription="Create a new document." ma:contentTypeScope="" ma:versionID="083893de6b30ee25a63987b33bd08f58">
  <xsd:schema xmlns:xsd="http://www.w3.org/2001/XMLSchema" xmlns:xs="http://www.w3.org/2001/XMLSchema" xmlns:p="http://schemas.microsoft.com/office/2006/metadata/properties" xmlns:ns2="256f6f51-d9d3-4e21-b761-958e33f0d98b" xmlns:ns3="2855e3ba-b8aa-4494-b264-d82b8c91aed2" targetNamespace="http://schemas.microsoft.com/office/2006/metadata/properties" ma:root="true" ma:fieldsID="8f0365331649b0ce099aa71149db9efb" ns2:_="" ns3:_="">
    <xsd:import namespace="256f6f51-d9d3-4e21-b761-958e33f0d98b"/>
    <xsd:import namespace="2855e3ba-b8aa-4494-b264-d82b8c91ae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f6f51-d9d3-4e21-b761-958e33f0d9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aaf764-73f0-4b4c-b8e1-b7d465e08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55e3ba-b8aa-4494-b264-d82b8c91ae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15e2d6d-5204-47d5-a320-6506c7b7238f}" ma:internalName="TaxCatchAll" ma:showField="CatchAllData" ma:web="2855e3ba-b8aa-4494-b264-d82b8c91ae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F0143-7049-4FD4-B98F-150D2FD4037C}">
  <ds:schemaRefs>
    <ds:schemaRef ds:uri="http://schemas.microsoft.com/sharepoint/v3/contenttype/forms"/>
  </ds:schemaRefs>
</ds:datastoreItem>
</file>

<file path=customXml/itemProps2.xml><?xml version="1.0" encoding="utf-8"?>
<ds:datastoreItem xmlns:ds="http://schemas.openxmlformats.org/officeDocument/2006/customXml" ds:itemID="{B198A236-B9C2-4561-BA54-318E99FC149E}">
  <ds:schemaRefs>
    <ds:schemaRef ds:uri="http://schemas.microsoft.com/office/2006/metadata/properties"/>
    <ds:schemaRef ds:uri="http://schemas.microsoft.com/office/infopath/2007/PartnerControls"/>
    <ds:schemaRef ds:uri="2855e3ba-b8aa-4494-b264-d82b8c91aed2"/>
    <ds:schemaRef ds:uri="256f6f51-d9d3-4e21-b761-958e33f0d98b"/>
  </ds:schemaRefs>
</ds:datastoreItem>
</file>

<file path=customXml/itemProps3.xml><?xml version="1.0" encoding="utf-8"?>
<ds:datastoreItem xmlns:ds="http://schemas.openxmlformats.org/officeDocument/2006/customXml" ds:itemID="{41FF5BDF-ED15-47BE-ADD9-DC4B892E8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f6f51-d9d3-4e21-b761-958e33f0d98b"/>
    <ds:schemaRef ds:uri="2855e3ba-b8aa-4494-b264-d82b8c91a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A7F15C-7E47-1C49-B1C7-696AD240D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27979</Words>
  <Characters>159486</Characters>
  <Application>Microsoft Office Word</Application>
  <DocSecurity>4</DocSecurity>
  <Lines>1329</Lines>
  <Paragraphs>374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187091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Ayla Inja</dc:creator>
  <cp:keywords/>
  <dc:description/>
  <cp:lastModifiedBy>Tanya Palmer</cp:lastModifiedBy>
  <cp:revision>2</cp:revision>
  <dcterms:created xsi:type="dcterms:W3CDTF">2025-06-04T09:12:00Z</dcterms:created>
  <dcterms:modified xsi:type="dcterms:W3CDTF">2025-06-04T09:12:00Z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0x010100B418020819E39B4B99E0693301843A52</vt:lpwstr>
  </property>
  <property fmtid="{D5CDD505-2E9C-101B-9397-08002B2CF9AE}" pid="3" name="MediaServiceImageTags">
    <vt:lpwstr/>
  </property>
  <property fmtid="{D5CDD505-2E9C-101B-9397-08002B2CF9AE}" pid="4" name="ZOTERO_PREF_1">
    <vt:lpwstr>&lt;data data-version="3" zotero-version="7.0.8"&gt;&lt;session id="r4sNCT2a"/&gt;&lt;style id="http://www.zotero.org/styles/epidemiology-psychiatric-sciences" hasBibliography="1" bibliographyStyleHasBeenSet="1"/&gt;&lt;prefs&gt;&lt;pref name="fieldType" value="Field"/&gt;&lt;pref name="</vt:lpwstr>
  </property>
  <property fmtid="{D5CDD505-2E9C-101B-9397-08002B2CF9AE}" pid="5" name="ZOTERO_PREF_2">
    <vt:lpwstr>dontAskDelayCitationUpdates" value="true"/&gt;&lt;/prefs&gt;&lt;/data&gt;</vt:lpwstr>
  </property>
</Properties>
</file>