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Ex1.xml" ContentType="application/vnd.ms-office.chartex+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E42FB" w14:textId="29A40B4C" w:rsidR="000239D9" w:rsidRPr="00253CD5" w:rsidRDefault="007C05DE" w:rsidP="00253CD5">
      <w:pPr>
        <w:jc w:val="center"/>
        <w:rPr>
          <w:rFonts w:ascii="Arial" w:hAnsi="Arial" w:cs="Arial"/>
          <w:b/>
          <w:bCs/>
        </w:rPr>
      </w:pPr>
      <w:r w:rsidRPr="00253CD5">
        <w:rPr>
          <w:rFonts w:ascii="Arial" w:hAnsi="Arial" w:cs="Arial"/>
          <w:b/>
          <w:bCs/>
        </w:rPr>
        <w:t xml:space="preserve">Characterising </w:t>
      </w:r>
      <w:r w:rsidR="00161AFE" w:rsidRPr="00253CD5">
        <w:rPr>
          <w:rFonts w:ascii="Arial" w:hAnsi="Arial" w:cs="Arial"/>
          <w:b/>
          <w:bCs/>
        </w:rPr>
        <w:t>skin morphology at the sacrum and heel using non-invasive imaging.</w:t>
      </w:r>
    </w:p>
    <w:p w14:paraId="29C5B7CB" w14:textId="00A5C0EA" w:rsidR="00C6161C" w:rsidRPr="00253CD5" w:rsidRDefault="00C6161C" w:rsidP="00C6161C">
      <w:pPr>
        <w:rPr>
          <w:rFonts w:ascii="Arial" w:hAnsi="Arial" w:cs="Arial"/>
        </w:rPr>
      </w:pPr>
      <w:r w:rsidRPr="00253CD5">
        <w:rPr>
          <w:rFonts w:ascii="Arial" w:hAnsi="Arial" w:cs="Arial"/>
        </w:rPr>
        <w:t>Ralph J. F. H. Gordon, Charlotte E. Stevens, Peter R. Worsley, Davide Filingeri.</w:t>
      </w:r>
    </w:p>
    <w:p w14:paraId="18449123" w14:textId="094CB56B" w:rsidR="002707FB" w:rsidRPr="00253CD5" w:rsidRDefault="00AE7DE2" w:rsidP="000E276A">
      <w:pPr>
        <w:jc w:val="both"/>
        <w:rPr>
          <w:rFonts w:ascii="Arial" w:hAnsi="Arial" w:cs="Arial"/>
        </w:rPr>
      </w:pPr>
      <w:r w:rsidRPr="00253CD5">
        <w:rPr>
          <w:rFonts w:ascii="Arial" w:hAnsi="Arial" w:cs="Arial"/>
        </w:rPr>
        <w:t>Pressure ulcers</w:t>
      </w:r>
      <w:r w:rsidR="00C066F0" w:rsidRPr="00253CD5">
        <w:rPr>
          <w:rFonts w:ascii="Arial" w:hAnsi="Arial" w:cs="Arial"/>
        </w:rPr>
        <w:t xml:space="preserve"> (PU)</w:t>
      </w:r>
      <w:r w:rsidR="006D0F83" w:rsidRPr="00253CD5">
        <w:rPr>
          <w:rFonts w:ascii="Arial" w:hAnsi="Arial" w:cs="Arial"/>
        </w:rPr>
        <w:t xml:space="preserve"> arise from localised damage to the skin through a combination of sustained pressure and shearing forces</w:t>
      </w:r>
      <w:r w:rsidR="007D0CFC" w:rsidRPr="00253CD5">
        <w:rPr>
          <w:rFonts w:ascii="Arial" w:hAnsi="Arial" w:cs="Arial"/>
        </w:rPr>
        <w:t>,</w:t>
      </w:r>
      <w:r w:rsidR="00321B4D" w:rsidRPr="00253CD5">
        <w:rPr>
          <w:rFonts w:ascii="Arial" w:hAnsi="Arial" w:cs="Arial"/>
        </w:rPr>
        <w:t xml:space="preserve"> costing over £8 billion a year to treat in the UK </w:t>
      </w:r>
      <w:r w:rsidR="006E7639" w:rsidRPr="00253CD5">
        <w:rPr>
          <w:rFonts w:ascii="Arial" w:hAnsi="Arial" w:cs="Arial"/>
        </w:rPr>
        <w:t xml:space="preserve"> </w:t>
      </w:r>
      <w:r w:rsidR="006E7639" w:rsidRPr="00253CD5">
        <w:rPr>
          <w:rFonts w:ascii="Arial" w:hAnsi="Arial" w:cs="Arial"/>
        </w:rPr>
        <w:fldChar w:fldCharType="begin">
          <w:fldData xml:space="preserve">PEVuZE5vdGU+PENpdGU+PEF1dGhvcj5HdWVzdDwvQXV0aG9yPjxZZWFyPjIwMTU8L1llYXI+PFJl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</w:fldData>
        </w:fldChar>
      </w:r>
      <w:r w:rsidR="006E7639" w:rsidRPr="00253CD5">
        <w:rPr>
          <w:rFonts w:ascii="Arial" w:hAnsi="Arial" w:cs="Arial"/>
        </w:rPr>
        <w:instrText xml:space="preserve"> ADDIN EN.CITE </w:instrText>
      </w:r>
      <w:r w:rsidR="006E7639" w:rsidRPr="00253CD5">
        <w:rPr>
          <w:rFonts w:ascii="Arial" w:hAnsi="Arial" w:cs="Arial"/>
        </w:rPr>
        <w:fldChar w:fldCharType="begin">
          <w:fldData xml:space="preserve">PEVuZE5vdGU+PENpdGU+PEF1dGhvcj5HdWVzdDwvQXV0aG9yPjxZZWFyPjIwMTU8L1llYXI+PFJl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</w:fldData>
        </w:fldChar>
      </w:r>
      <w:r w:rsidR="006E7639" w:rsidRPr="00253CD5">
        <w:rPr>
          <w:rFonts w:ascii="Arial" w:hAnsi="Arial" w:cs="Arial"/>
        </w:rPr>
        <w:instrText xml:space="preserve"> ADDIN EN.CITE.DATA </w:instrText>
      </w:r>
      <w:r w:rsidR="006E7639" w:rsidRPr="00253CD5">
        <w:rPr>
          <w:rFonts w:ascii="Arial" w:hAnsi="Arial" w:cs="Arial"/>
        </w:rPr>
      </w:r>
      <w:r w:rsidR="006E7639" w:rsidRPr="00253CD5">
        <w:rPr>
          <w:rFonts w:ascii="Arial" w:hAnsi="Arial" w:cs="Arial"/>
        </w:rPr>
        <w:fldChar w:fldCharType="end"/>
      </w:r>
      <w:r w:rsidR="006E7639" w:rsidRPr="00253CD5">
        <w:rPr>
          <w:rFonts w:ascii="Arial" w:hAnsi="Arial" w:cs="Arial"/>
        </w:rPr>
      </w:r>
      <w:r w:rsidR="006E7639" w:rsidRPr="00253CD5">
        <w:rPr>
          <w:rFonts w:ascii="Arial" w:hAnsi="Arial" w:cs="Arial"/>
        </w:rPr>
        <w:fldChar w:fldCharType="separate"/>
      </w:r>
      <w:r w:rsidR="006E7639" w:rsidRPr="00253CD5">
        <w:rPr>
          <w:rFonts w:ascii="Arial" w:hAnsi="Arial" w:cs="Arial"/>
          <w:noProof/>
        </w:rPr>
        <w:t>(1)</w:t>
      </w:r>
      <w:r w:rsidR="006E7639" w:rsidRPr="00253CD5">
        <w:rPr>
          <w:rFonts w:ascii="Arial" w:hAnsi="Arial" w:cs="Arial"/>
        </w:rPr>
        <w:fldChar w:fldCharType="end"/>
      </w:r>
      <w:r w:rsidR="00F671A3" w:rsidRPr="00253CD5">
        <w:rPr>
          <w:rFonts w:ascii="Arial" w:hAnsi="Arial" w:cs="Arial"/>
        </w:rPr>
        <w:t xml:space="preserve">. </w:t>
      </w:r>
      <w:r w:rsidR="00C066F0" w:rsidRPr="00253CD5">
        <w:rPr>
          <w:rFonts w:ascii="Arial" w:hAnsi="Arial" w:cs="Arial"/>
        </w:rPr>
        <w:t>Two common sites affected by PU</w:t>
      </w:r>
      <w:r w:rsidR="000A4388" w:rsidRPr="00253CD5">
        <w:rPr>
          <w:rFonts w:ascii="Arial" w:hAnsi="Arial" w:cs="Arial"/>
        </w:rPr>
        <w:t>s</w:t>
      </w:r>
      <w:r w:rsidR="00C066F0" w:rsidRPr="00253CD5">
        <w:rPr>
          <w:rFonts w:ascii="Arial" w:hAnsi="Arial" w:cs="Arial"/>
        </w:rPr>
        <w:t xml:space="preserve"> are the skin of the sacrum and posterior heel</w:t>
      </w:r>
      <w:r w:rsidR="006052B7" w:rsidRPr="00253CD5">
        <w:rPr>
          <w:rFonts w:ascii="Arial" w:hAnsi="Arial" w:cs="Arial"/>
        </w:rPr>
        <w:t xml:space="preserve">, as </w:t>
      </w:r>
      <w:r w:rsidR="00ED7CC5" w:rsidRPr="00253CD5">
        <w:rPr>
          <w:rFonts w:ascii="Arial" w:hAnsi="Arial" w:cs="Arial"/>
        </w:rPr>
        <w:t>such</w:t>
      </w:r>
      <w:r w:rsidR="006052B7" w:rsidRPr="00253CD5">
        <w:rPr>
          <w:rFonts w:ascii="Arial" w:hAnsi="Arial" w:cs="Arial"/>
        </w:rPr>
        <w:t xml:space="preserve"> there is an unmet need to provide </w:t>
      </w:r>
      <w:r w:rsidR="00ED7CC5" w:rsidRPr="00253CD5">
        <w:rPr>
          <w:rFonts w:ascii="Arial" w:hAnsi="Arial" w:cs="Arial"/>
        </w:rPr>
        <w:t xml:space="preserve">novel interventions </w:t>
      </w:r>
      <w:r w:rsidR="000479CC" w:rsidRPr="00253CD5">
        <w:rPr>
          <w:rFonts w:ascii="Arial" w:hAnsi="Arial" w:cs="Arial"/>
        </w:rPr>
        <w:t xml:space="preserve">to promote tissue viability at </w:t>
      </w:r>
      <w:r w:rsidR="003B42C5" w:rsidRPr="00253CD5">
        <w:rPr>
          <w:rFonts w:ascii="Arial" w:hAnsi="Arial" w:cs="Arial"/>
        </w:rPr>
        <w:t>these</w:t>
      </w:r>
      <w:r w:rsidR="000479CC" w:rsidRPr="00253CD5">
        <w:rPr>
          <w:rFonts w:ascii="Arial" w:hAnsi="Arial" w:cs="Arial"/>
        </w:rPr>
        <w:t xml:space="preserve"> anatomical sites</w:t>
      </w:r>
      <w:r w:rsidR="003B42C5" w:rsidRPr="00253CD5">
        <w:rPr>
          <w:rFonts w:ascii="Arial" w:hAnsi="Arial" w:cs="Arial"/>
        </w:rPr>
        <w:t>.</w:t>
      </w:r>
      <w:r w:rsidR="002A3290" w:rsidRPr="00253CD5">
        <w:rPr>
          <w:rFonts w:ascii="Arial" w:hAnsi="Arial" w:cs="Arial"/>
        </w:rPr>
        <w:t xml:space="preserve"> </w:t>
      </w:r>
      <w:r w:rsidR="005E3C79" w:rsidRPr="00253CD5">
        <w:rPr>
          <w:rFonts w:ascii="Arial" w:hAnsi="Arial" w:cs="Arial"/>
        </w:rPr>
        <w:t>Characterising</w:t>
      </w:r>
      <w:r w:rsidR="00EC227E" w:rsidRPr="00253CD5">
        <w:rPr>
          <w:rFonts w:ascii="Arial" w:hAnsi="Arial" w:cs="Arial"/>
        </w:rPr>
        <w:t xml:space="preserve"> the </w:t>
      </w:r>
      <w:r w:rsidR="00EB2263" w:rsidRPr="00253CD5">
        <w:rPr>
          <w:rFonts w:ascii="Arial" w:hAnsi="Arial" w:cs="Arial"/>
        </w:rPr>
        <w:t xml:space="preserve">microvasculature of these skin sites </w:t>
      </w:r>
      <w:r w:rsidR="00D779E2" w:rsidRPr="00253CD5">
        <w:rPr>
          <w:rFonts w:ascii="Arial" w:hAnsi="Arial" w:cs="Arial"/>
        </w:rPr>
        <w:t xml:space="preserve">could </w:t>
      </w:r>
      <w:r w:rsidR="00661A5C" w:rsidRPr="00253CD5">
        <w:rPr>
          <w:rFonts w:ascii="Arial" w:hAnsi="Arial" w:cs="Arial"/>
        </w:rPr>
        <w:t xml:space="preserve">provide insight on </w:t>
      </w:r>
      <w:r w:rsidR="00141750" w:rsidRPr="00253CD5">
        <w:rPr>
          <w:rFonts w:ascii="Arial" w:hAnsi="Arial" w:cs="Arial"/>
        </w:rPr>
        <w:t>the</w:t>
      </w:r>
      <w:r w:rsidR="0014071D" w:rsidRPr="00253CD5">
        <w:rPr>
          <w:rFonts w:ascii="Arial" w:hAnsi="Arial" w:cs="Arial"/>
        </w:rPr>
        <w:t>ir</w:t>
      </w:r>
      <w:r w:rsidR="00141750" w:rsidRPr="00253CD5">
        <w:rPr>
          <w:rFonts w:ascii="Arial" w:hAnsi="Arial" w:cs="Arial"/>
        </w:rPr>
        <w:t xml:space="preserve"> morphological and physiological differences</w:t>
      </w:r>
      <w:r w:rsidR="00DC0059" w:rsidRPr="00253CD5">
        <w:rPr>
          <w:rFonts w:ascii="Arial" w:hAnsi="Arial" w:cs="Arial"/>
        </w:rPr>
        <w:t xml:space="preserve"> and changes that occur, for example from aging</w:t>
      </w:r>
      <w:r w:rsidR="00C80E50" w:rsidRPr="00253CD5">
        <w:rPr>
          <w:rFonts w:ascii="Arial" w:hAnsi="Arial" w:cs="Arial"/>
        </w:rPr>
        <w:t>,</w:t>
      </w:r>
      <w:r w:rsidR="003E53AE" w:rsidRPr="00253CD5">
        <w:rPr>
          <w:rFonts w:ascii="Arial" w:hAnsi="Arial" w:cs="Arial"/>
        </w:rPr>
        <w:t xml:space="preserve"> and assist in the design of therapeutic interventions</w:t>
      </w:r>
      <w:r w:rsidR="006208AB" w:rsidRPr="00253CD5">
        <w:rPr>
          <w:rFonts w:ascii="Arial" w:hAnsi="Arial" w:cs="Arial"/>
        </w:rPr>
        <w:t>.</w:t>
      </w:r>
      <w:r w:rsidR="00C33172" w:rsidRPr="00253CD5">
        <w:rPr>
          <w:rFonts w:ascii="Arial" w:hAnsi="Arial" w:cs="Arial"/>
        </w:rPr>
        <w:t xml:space="preserve"> </w:t>
      </w:r>
      <w:r w:rsidR="00472C55" w:rsidRPr="00253CD5">
        <w:rPr>
          <w:rFonts w:ascii="Arial" w:hAnsi="Arial" w:cs="Arial"/>
        </w:rPr>
        <w:t>N</w:t>
      </w:r>
      <w:r w:rsidR="00C33172" w:rsidRPr="00253CD5">
        <w:rPr>
          <w:rFonts w:ascii="Arial" w:hAnsi="Arial" w:cs="Arial"/>
        </w:rPr>
        <w:t xml:space="preserve">on-invasive imaging devices, such as optical coherence tomography (OCT), </w:t>
      </w:r>
      <w:r w:rsidR="00472C55" w:rsidRPr="00253CD5">
        <w:rPr>
          <w:rFonts w:ascii="Arial" w:hAnsi="Arial" w:cs="Arial"/>
        </w:rPr>
        <w:t>are</w:t>
      </w:r>
      <w:r w:rsidR="00B920B7" w:rsidRPr="00253CD5">
        <w:rPr>
          <w:rFonts w:ascii="Arial" w:hAnsi="Arial" w:cs="Arial"/>
        </w:rPr>
        <w:t xml:space="preserve"> promising tool</w:t>
      </w:r>
      <w:r w:rsidR="00472C55" w:rsidRPr="00253CD5">
        <w:rPr>
          <w:rFonts w:ascii="Arial" w:hAnsi="Arial" w:cs="Arial"/>
        </w:rPr>
        <w:t>s</w:t>
      </w:r>
      <w:r w:rsidR="00B920B7" w:rsidRPr="00253CD5">
        <w:rPr>
          <w:rFonts w:ascii="Arial" w:hAnsi="Arial" w:cs="Arial"/>
        </w:rPr>
        <w:t xml:space="preserve"> </w:t>
      </w:r>
      <w:r w:rsidR="00263ECC" w:rsidRPr="00253CD5">
        <w:rPr>
          <w:rFonts w:ascii="Arial" w:hAnsi="Arial" w:cs="Arial"/>
        </w:rPr>
        <w:t xml:space="preserve">for </w:t>
      </w:r>
      <w:r w:rsidR="003E53AE" w:rsidRPr="00253CD5">
        <w:rPr>
          <w:rFonts w:ascii="Arial" w:hAnsi="Arial" w:cs="Arial"/>
        </w:rPr>
        <w:t>assess</w:t>
      </w:r>
      <w:r w:rsidR="00263ECC" w:rsidRPr="00253CD5">
        <w:rPr>
          <w:rFonts w:ascii="Arial" w:hAnsi="Arial" w:cs="Arial"/>
        </w:rPr>
        <w:t xml:space="preserve">ing </w:t>
      </w:r>
      <w:r w:rsidR="00A95399" w:rsidRPr="00253CD5">
        <w:rPr>
          <w:rFonts w:ascii="Arial" w:hAnsi="Arial" w:cs="Arial"/>
        </w:rPr>
        <w:t xml:space="preserve">spatial and </w:t>
      </w:r>
      <w:r w:rsidR="00F052EC" w:rsidRPr="00253CD5">
        <w:rPr>
          <w:rFonts w:ascii="Arial" w:hAnsi="Arial" w:cs="Arial"/>
        </w:rPr>
        <w:t>temporal</w:t>
      </w:r>
      <w:r w:rsidR="00A95399" w:rsidRPr="00253CD5">
        <w:rPr>
          <w:rFonts w:ascii="Arial" w:hAnsi="Arial" w:cs="Arial"/>
        </w:rPr>
        <w:t xml:space="preserve"> changes in skin </w:t>
      </w:r>
      <w:r w:rsidR="00F052EC" w:rsidRPr="00253CD5">
        <w:rPr>
          <w:rFonts w:ascii="Arial" w:hAnsi="Arial" w:cs="Arial"/>
        </w:rPr>
        <w:t>morphology</w:t>
      </w:r>
      <w:r w:rsidR="006E7639" w:rsidRPr="00253CD5">
        <w:rPr>
          <w:rFonts w:ascii="Arial" w:hAnsi="Arial" w:cs="Arial"/>
        </w:rPr>
        <w:t xml:space="preserve"> </w:t>
      </w:r>
      <w:r w:rsidR="006E7639" w:rsidRPr="00253CD5">
        <w:rPr>
          <w:rFonts w:ascii="Arial" w:hAnsi="Arial" w:cs="Arial"/>
        </w:rPr>
        <w:fldChar w:fldCharType="begin">
          <w:fldData xml:space="preserve">PEVuZE5vdGU+PENpdGU+PEF1dGhvcj5DaGF0dXJ2ZWRpPC9BdXRob3I+PFllYXI+MjAyNDwvWWVh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</w:fldData>
        </w:fldChar>
      </w:r>
      <w:r w:rsidR="006E7639" w:rsidRPr="00253CD5">
        <w:rPr>
          <w:rFonts w:ascii="Arial" w:hAnsi="Arial" w:cs="Arial"/>
        </w:rPr>
        <w:instrText xml:space="preserve"> ADDIN EN.CITE </w:instrText>
      </w:r>
      <w:r w:rsidR="006E7639" w:rsidRPr="00253CD5">
        <w:rPr>
          <w:rFonts w:ascii="Arial" w:hAnsi="Arial" w:cs="Arial"/>
        </w:rPr>
        <w:fldChar w:fldCharType="begin">
          <w:fldData xml:space="preserve">PEVuZE5vdGU+PENpdGU+PEF1dGhvcj5DaGF0dXJ2ZWRpPC9BdXRob3I+PFllYXI+MjAyNDwvWWVh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</w:fldData>
        </w:fldChar>
      </w:r>
      <w:r w:rsidR="006E7639" w:rsidRPr="00253CD5">
        <w:rPr>
          <w:rFonts w:ascii="Arial" w:hAnsi="Arial" w:cs="Arial"/>
        </w:rPr>
        <w:instrText xml:space="preserve"> ADDIN EN.CITE.DATA </w:instrText>
      </w:r>
      <w:r w:rsidR="006E7639" w:rsidRPr="00253CD5">
        <w:rPr>
          <w:rFonts w:ascii="Arial" w:hAnsi="Arial" w:cs="Arial"/>
        </w:rPr>
      </w:r>
      <w:r w:rsidR="006E7639" w:rsidRPr="00253CD5">
        <w:rPr>
          <w:rFonts w:ascii="Arial" w:hAnsi="Arial" w:cs="Arial"/>
        </w:rPr>
        <w:fldChar w:fldCharType="end"/>
      </w:r>
      <w:r w:rsidR="006E7639" w:rsidRPr="00253CD5">
        <w:rPr>
          <w:rFonts w:ascii="Arial" w:hAnsi="Arial" w:cs="Arial"/>
        </w:rPr>
      </w:r>
      <w:r w:rsidR="006E7639" w:rsidRPr="00253CD5">
        <w:rPr>
          <w:rFonts w:ascii="Arial" w:hAnsi="Arial" w:cs="Arial"/>
        </w:rPr>
        <w:fldChar w:fldCharType="separate"/>
      </w:r>
      <w:r w:rsidR="006E7639" w:rsidRPr="00253CD5">
        <w:rPr>
          <w:rFonts w:ascii="Arial" w:hAnsi="Arial" w:cs="Arial"/>
          <w:noProof/>
        </w:rPr>
        <w:t>(2)</w:t>
      </w:r>
      <w:r w:rsidR="006E7639" w:rsidRPr="00253CD5">
        <w:rPr>
          <w:rFonts w:ascii="Arial" w:hAnsi="Arial" w:cs="Arial"/>
        </w:rPr>
        <w:fldChar w:fldCharType="end"/>
      </w:r>
      <w:r w:rsidR="0020764B" w:rsidRPr="00253CD5">
        <w:rPr>
          <w:rFonts w:ascii="Arial" w:hAnsi="Arial" w:cs="Arial"/>
        </w:rPr>
        <w:t>, yet there is a knowledge gap around</w:t>
      </w:r>
      <w:r w:rsidR="00407310" w:rsidRPr="00253CD5">
        <w:rPr>
          <w:rFonts w:ascii="Arial" w:hAnsi="Arial" w:cs="Arial"/>
        </w:rPr>
        <w:t xml:space="preserve"> </w:t>
      </w:r>
      <w:r w:rsidR="004D50D9" w:rsidRPr="00253CD5">
        <w:rPr>
          <w:rFonts w:ascii="Arial" w:hAnsi="Arial" w:cs="Arial"/>
        </w:rPr>
        <w:t xml:space="preserve">the microvascular profiles </w:t>
      </w:r>
      <w:r w:rsidR="00411D5D" w:rsidRPr="00253CD5">
        <w:rPr>
          <w:rFonts w:ascii="Arial" w:hAnsi="Arial" w:cs="Arial"/>
        </w:rPr>
        <w:t>of clinically relevant anatomical sites, susceptible to the development of PUs.</w:t>
      </w:r>
      <w:r w:rsidR="00F83989" w:rsidRPr="00253CD5">
        <w:rPr>
          <w:rFonts w:ascii="Arial" w:hAnsi="Arial" w:cs="Arial"/>
        </w:rPr>
        <w:t xml:space="preserve"> </w:t>
      </w:r>
      <w:r w:rsidR="0091617B" w:rsidRPr="00253CD5">
        <w:rPr>
          <w:rFonts w:ascii="Arial" w:hAnsi="Arial" w:cs="Arial"/>
        </w:rPr>
        <w:t xml:space="preserve">This study aimed to characterise the morphological and structural properties of the skin at the sacrum and heel using OCT, in younger and older </w:t>
      </w:r>
      <w:r w:rsidR="00374BD9" w:rsidRPr="00253CD5">
        <w:rPr>
          <w:rFonts w:ascii="Arial" w:hAnsi="Arial" w:cs="Arial"/>
        </w:rPr>
        <w:t xml:space="preserve">adults. </w:t>
      </w:r>
    </w:p>
    <w:p w14:paraId="6D819B1A" w14:textId="0CCDCF11" w:rsidR="00A80B60" w:rsidRPr="00253CD5" w:rsidRDefault="00A80B60" w:rsidP="00A80B60">
      <w:pPr>
        <w:jc w:val="both"/>
        <w:rPr>
          <w:rFonts w:ascii="Arial" w:hAnsi="Arial" w:cs="Arial"/>
          <w:bCs/>
        </w:rPr>
      </w:pPr>
      <w:r w:rsidRPr="00253CD5">
        <w:rPr>
          <w:rFonts w:ascii="Arial" w:hAnsi="Arial" w:cs="Arial"/>
        </w:rPr>
        <w:t xml:space="preserve">Forty-one healthy participants </w:t>
      </w:r>
      <w:r w:rsidR="007E0679" w:rsidRPr="00253CD5">
        <w:rPr>
          <w:rFonts w:ascii="Arial" w:hAnsi="Arial" w:cs="Arial"/>
        </w:rPr>
        <w:t xml:space="preserve">(21M/20F) </w:t>
      </w:r>
      <w:r w:rsidR="00D65B1E" w:rsidRPr="00253CD5">
        <w:rPr>
          <w:rFonts w:ascii="Arial" w:hAnsi="Arial" w:cs="Arial"/>
        </w:rPr>
        <w:t>were recruited to take part in the study.</w:t>
      </w:r>
      <w:r w:rsidR="009C2028" w:rsidRPr="00253CD5">
        <w:rPr>
          <w:rFonts w:ascii="Arial" w:hAnsi="Arial" w:cs="Arial"/>
        </w:rPr>
        <w:t xml:space="preserve"> </w:t>
      </w:r>
      <w:r w:rsidR="003B3B34" w:rsidRPr="00253CD5">
        <w:rPr>
          <w:rFonts w:ascii="Arial" w:hAnsi="Arial" w:cs="Arial"/>
        </w:rPr>
        <w:t xml:space="preserve">Ethical approval was granted </w:t>
      </w:r>
      <w:r w:rsidR="00A755D7" w:rsidRPr="00253CD5">
        <w:rPr>
          <w:rFonts w:ascii="Arial" w:hAnsi="Arial" w:cs="Arial"/>
        </w:rPr>
        <w:t>by the University of Southampton Ethic</w:t>
      </w:r>
      <w:r w:rsidR="00AB5F7F" w:rsidRPr="00253CD5">
        <w:rPr>
          <w:rFonts w:ascii="Arial" w:hAnsi="Arial" w:cs="Arial"/>
        </w:rPr>
        <w:t>s</w:t>
      </w:r>
      <w:r w:rsidR="00A755D7" w:rsidRPr="00253CD5">
        <w:rPr>
          <w:rFonts w:ascii="Arial" w:hAnsi="Arial" w:cs="Arial"/>
        </w:rPr>
        <w:t xml:space="preserve"> Committee (ERGO</w:t>
      </w:r>
      <w:r w:rsidR="00AB5F7F" w:rsidRPr="00253CD5">
        <w:rPr>
          <w:rFonts w:ascii="Arial" w:hAnsi="Arial" w:cs="Arial"/>
        </w:rPr>
        <w:t xml:space="preserve"> 88984).</w:t>
      </w:r>
      <w:r w:rsidR="00B41C18" w:rsidRPr="00253CD5">
        <w:rPr>
          <w:rFonts w:ascii="Arial" w:hAnsi="Arial" w:cs="Arial"/>
        </w:rPr>
        <w:t xml:space="preserve"> </w:t>
      </w:r>
      <w:r w:rsidR="0053136E" w:rsidRPr="00253CD5">
        <w:rPr>
          <w:rFonts w:ascii="Arial" w:hAnsi="Arial" w:cs="Arial"/>
        </w:rPr>
        <w:t>Participant</w:t>
      </w:r>
      <w:r w:rsidR="005C4D02" w:rsidRPr="00253CD5">
        <w:rPr>
          <w:rFonts w:ascii="Arial" w:hAnsi="Arial" w:cs="Arial"/>
        </w:rPr>
        <w:t>s</w:t>
      </w:r>
      <w:r w:rsidR="0053136E" w:rsidRPr="00253CD5">
        <w:rPr>
          <w:rFonts w:ascii="Arial" w:hAnsi="Arial" w:cs="Arial"/>
        </w:rPr>
        <w:t xml:space="preserve"> were categorised into two groups; </w:t>
      </w:r>
      <w:r w:rsidR="00697B3C" w:rsidRPr="00253CD5">
        <w:rPr>
          <w:rFonts w:ascii="Arial" w:hAnsi="Arial" w:cs="Arial"/>
        </w:rPr>
        <w:t>y</w:t>
      </w:r>
      <w:r w:rsidR="0053136E" w:rsidRPr="00253CD5">
        <w:rPr>
          <w:rFonts w:ascii="Arial" w:hAnsi="Arial" w:cs="Arial"/>
        </w:rPr>
        <w:t xml:space="preserve">ounger </w:t>
      </w:r>
      <w:r w:rsidR="00697B3C" w:rsidRPr="00253CD5">
        <w:rPr>
          <w:rFonts w:ascii="Arial" w:hAnsi="Arial" w:cs="Arial"/>
        </w:rPr>
        <w:t>h</w:t>
      </w:r>
      <w:r w:rsidR="0053136E" w:rsidRPr="00253CD5">
        <w:rPr>
          <w:rFonts w:ascii="Arial" w:hAnsi="Arial" w:cs="Arial"/>
        </w:rPr>
        <w:t xml:space="preserve">ealthy </w:t>
      </w:r>
      <w:r w:rsidR="00625CFD" w:rsidRPr="00253CD5">
        <w:rPr>
          <w:rFonts w:ascii="Arial" w:hAnsi="Arial" w:cs="Arial"/>
        </w:rPr>
        <w:t xml:space="preserve">n=22 </w:t>
      </w:r>
      <w:r w:rsidR="0053136E" w:rsidRPr="00253CD5">
        <w:rPr>
          <w:rFonts w:ascii="Arial" w:hAnsi="Arial" w:cs="Arial"/>
        </w:rPr>
        <w:t>(</w:t>
      </w:r>
      <w:r w:rsidR="00497A32" w:rsidRPr="00253CD5">
        <w:rPr>
          <w:rFonts w:ascii="Arial" w:hAnsi="Arial" w:cs="Arial"/>
          <w:bCs/>
        </w:rPr>
        <w:t>2</w:t>
      </w:r>
      <w:r w:rsidR="005311DD" w:rsidRPr="00253CD5">
        <w:rPr>
          <w:rFonts w:ascii="Arial" w:hAnsi="Arial" w:cs="Arial"/>
          <w:bCs/>
        </w:rPr>
        <w:t>5</w:t>
      </w:r>
      <w:r w:rsidR="00497A32" w:rsidRPr="00253CD5">
        <w:rPr>
          <w:rFonts w:ascii="Arial" w:hAnsi="Arial" w:cs="Arial"/>
          <w:bCs/>
        </w:rPr>
        <w:t>±</w:t>
      </w:r>
      <w:r w:rsidR="005311DD" w:rsidRPr="00253CD5">
        <w:rPr>
          <w:rFonts w:ascii="Arial" w:hAnsi="Arial" w:cs="Arial"/>
          <w:bCs/>
        </w:rPr>
        <w:t>4</w:t>
      </w:r>
      <w:r w:rsidR="00497A32" w:rsidRPr="00253CD5">
        <w:rPr>
          <w:rFonts w:ascii="Arial" w:hAnsi="Arial" w:cs="Arial"/>
          <w:bCs/>
        </w:rPr>
        <w:t>y; 7</w:t>
      </w:r>
      <w:r w:rsidR="005311DD" w:rsidRPr="00253CD5">
        <w:rPr>
          <w:rFonts w:ascii="Arial" w:hAnsi="Arial" w:cs="Arial"/>
          <w:bCs/>
        </w:rPr>
        <w:t>1</w:t>
      </w:r>
      <w:r w:rsidR="00497A32" w:rsidRPr="00253CD5">
        <w:rPr>
          <w:rFonts w:ascii="Arial" w:hAnsi="Arial" w:cs="Arial"/>
          <w:bCs/>
        </w:rPr>
        <w:t>±</w:t>
      </w:r>
      <w:r w:rsidR="005311DD" w:rsidRPr="00253CD5">
        <w:rPr>
          <w:rFonts w:ascii="Arial" w:hAnsi="Arial" w:cs="Arial"/>
          <w:bCs/>
        </w:rPr>
        <w:t>9</w:t>
      </w:r>
      <w:r w:rsidR="00497A32" w:rsidRPr="00253CD5">
        <w:rPr>
          <w:rFonts w:ascii="Arial" w:hAnsi="Arial" w:cs="Arial"/>
          <w:bCs/>
        </w:rPr>
        <w:t>Kg; 17±</w:t>
      </w:r>
      <w:r w:rsidR="005311DD" w:rsidRPr="00253CD5">
        <w:rPr>
          <w:rFonts w:ascii="Arial" w:hAnsi="Arial" w:cs="Arial"/>
          <w:bCs/>
        </w:rPr>
        <w:t>9</w:t>
      </w:r>
      <w:r w:rsidR="00497A32" w:rsidRPr="00253CD5">
        <w:rPr>
          <w:rFonts w:ascii="Arial" w:hAnsi="Arial" w:cs="Arial"/>
          <w:bCs/>
        </w:rPr>
        <w:t>cm</w:t>
      </w:r>
      <w:r w:rsidR="005311DD" w:rsidRPr="00253CD5">
        <w:rPr>
          <w:rFonts w:ascii="Arial" w:hAnsi="Arial" w:cs="Arial"/>
          <w:bCs/>
        </w:rPr>
        <w:t xml:space="preserve">) and </w:t>
      </w:r>
      <w:r w:rsidR="00697B3C" w:rsidRPr="00253CD5">
        <w:rPr>
          <w:rFonts w:ascii="Arial" w:hAnsi="Arial" w:cs="Arial"/>
          <w:bCs/>
        </w:rPr>
        <w:t>o</w:t>
      </w:r>
      <w:r w:rsidR="005311DD" w:rsidRPr="00253CD5">
        <w:rPr>
          <w:rFonts w:ascii="Arial" w:hAnsi="Arial" w:cs="Arial"/>
          <w:bCs/>
        </w:rPr>
        <w:t xml:space="preserve">lder </w:t>
      </w:r>
      <w:r w:rsidR="00697B3C" w:rsidRPr="00253CD5">
        <w:rPr>
          <w:rFonts w:ascii="Arial" w:hAnsi="Arial" w:cs="Arial"/>
          <w:bCs/>
        </w:rPr>
        <w:t>h</w:t>
      </w:r>
      <w:r w:rsidR="005311DD" w:rsidRPr="00253CD5">
        <w:rPr>
          <w:rFonts w:ascii="Arial" w:hAnsi="Arial" w:cs="Arial"/>
          <w:bCs/>
        </w:rPr>
        <w:t>ealthy</w:t>
      </w:r>
      <w:r w:rsidR="00625CFD" w:rsidRPr="00253CD5">
        <w:rPr>
          <w:rFonts w:ascii="Arial" w:hAnsi="Arial" w:cs="Arial"/>
          <w:bCs/>
        </w:rPr>
        <w:t xml:space="preserve"> n=19</w:t>
      </w:r>
      <w:r w:rsidR="005311DD" w:rsidRPr="00253CD5">
        <w:rPr>
          <w:rFonts w:ascii="Arial" w:hAnsi="Arial" w:cs="Arial"/>
          <w:bCs/>
        </w:rPr>
        <w:t xml:space="preserve"> (65±4y; 70±14Kg; 171±10cm)</w:t>
      </w:r>
      <w:r w:rsidR="000C5A6A" w:rsidRPr="00253CD5">
        <w:rPr>
          <w:rFonts w:ascii="Arial" w:hAnsi="Arial" w:cs="Arial"/>
          <w:bCs/>
        </w:rPr>
        <w:t xml:space="preserve"> to assess the effect of aging </w:t>
      </w:r>
      <w:r w:rsidR="000025BC" w:rsidRPr="00253CD5">
        <w:rPr>
          <w:rFonts w:ascii="Arial" w:hAnsi="Arial" w:cs="Arial"/>
          <w:bCs/>
        </w:rPr>
        <w:t xml:space="preserve">on </w:t>
      </w:r>
      <w:r w:rsidR="00CD0369" w:rsidRPr="00253CD5">
        <w:rPr>
          <w:rFonts w:ascii="Arial" w:hAnsi="Arial" w:cs="Arial"/>
          <w:bCs/>
        </w:rPr>
        <w:t xml:space="preserve">vascular density and epidermal thickness </w:t>
      </w:r>
      <w:r w:rsidR="000025BC" w:rsidRPr="00253CD5">
        <w:rPr>
          <w:rFonts w:ascii="Arial" w:hAnsi="Arial" w:cs="Arial"/>
          <w:bCs/>
        </w:rPr>
        <w:t>of the skin</w:t>
      </w:r>
      <w:r w:rsidR="00CD0369" w:rsidRPr="00253CD5">
        <w:rPr>
          <w:rFonts w:ascii="Arial" w:hAnsi="Arial" w:cs="Arial"/>
          <w:bCs/>
        </w:rPr>
        <w:t xml:space="preserve"> of the sacrum and heel</w:t>
      </w:r>
      <w:r w:rsidR="000025BC" w:rsidRPr="00253CD5">
        <w:rPr>
          <w:rFonts w:ascii="Arial" w:hAnsi="Arial" w:cs="Arial"/>
          <w:bCs/>
        </w:rPr>
        <w:t>.</w:t>
      </w:r>
      <w:r w:rsidR="001F3608" w:rsidRPr="00253CD5">
        <w:rPr>
          <w:rFonts w:ascii="Arial" w:hAnsi="Arial" w:cs="Arial"/>
          <w:bCs/>
        </w:rPr>
        <w:t xml:space="preserve"> </w:t>
      </w:r>
      <w:r w:rsidR="00324E1F" w:rsidRPr="00253CD5">
        <w:rPr>
          <w:rFonts w:ascii="Arial" w:hAnsi="Arial" w:cs="Arial"/>
          <w:bCs/>
        </w:rPr>
        <w:t>Detailed accounts of the study protocols are publicly available</w:t>
      </w:r>
      <w:r w:rsidR="006E7639" w:rsidRPr="00253CD5">
        <w:rPr>
          <w:rFonts w:ascii="Arial" w:hAnsi="Arial" w:cs="Arial"/>
          <w:bCs/>
        </w:rPr>
        <w:t xml:space="preserve"> </w:t>
      </w:r>
      <w:r w:rsidR="006E7639" w:rsidRPr="00253CD5">
        <w:rPr>
          <w:rFonts w:ascii="Arial" w:hAnsi="Arial" w:cs="Arial"/>
          <w:bCs/>
        </w:rPr>
        <w:fldChar w:fldCharType="begin">
          <w:fldData xml:space="preserve">PEVuZE5vdGU+PENpdGU+PEF1dGhvcj5Hb3Jkb248L0F1dGhvcj48WWVhcj4yMDI0PC9ZZWFyPjxS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=
</w:fldData>
        </w:fldChar>
      </w:r>
      <w:r w:rsidR="001B312E" w:rsidRPr="00253CD5">
        <w:rPr>
          <w:rFonts w:ascii="Arial" w:hAnsi="Arial" w:cs="Arial"/>
          <w:bCs/>
        </w:rPr>
        <w:instrText xml:space="preserve"> ADDIN EN.CITE </w:instrText>
      </w:r>
      <w:r w:rsidR="001B312E" w:rsidRPr="00253CD5">
        <w:rPr>
          <w:rFonts w:ascii="Arial" w:hAnsi="Arial" w:cs="Arial"/>
          <w:bCs/>
        </w:rPr>
        <w:fldChar w:fldCharType="begin">
          <w:fldData xml:space="preserve">PEVuZE5vdGU+PENpdGU+PEF1dGhvcj5Hb3Jkb248L0F1dGhvcj48WWVhcj4yMDI0PC9ZZWFyPjxS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=
</w:fldData>
        </w:fldChar>
      </w:r>
      <w:r w:rsidR="001B312E" w:rsidRPr="00253CD5">
        <w:rPr>
          <w:rFonts w:ascii="Arial" w:hAnsi="Arial" w:cs="Arial"/>
          <w:bCs/>
        </w:rPr>
        <w:instrText xml:space="preserve"> ADDIN EN.CITE.DATA </w:instrText>
      </w:r>
      <w:r w:rsidR="001B312E" w:rsidRPr="00253CD5">
        <w:rPr>
          <w:rFonts w:ascii="Arial" w:hAnsi="Arial" w:cs="Arial"/>
          <w:bCs/>
        </w:rPr>
      </w:r>
      <w:r w:rsidR="001B312E" w:rsidRPr="00253CD5">
        <w:rPr>
          <w:rFonts w:ascii="Arial" w:hAnsi="Arial" w:cs="Arial"/>
          <w:bCs/>
        </w:rPr>
        <w:fldChar w:fldCharType="end"/>
      </w:r>
      <w:r w:rsidR="006E7639" w:rsidRPr="00253CD5">
        <w:rPr>
          <w:rFonts w:ascii="Arial" w:hAnsi="Arial" w:cs="Arial"/>
          <w:bCs/>
        </w:rPr>
      </w:r>
      <w:r w:rsidR="006E7639" w:rsidRPr="00253CD5">
        <w:rPr>
          <w:rFonts w:ascii="Arial" w:hAnsi="Arial" w:cs="Arial"/>
          <w:bCs/>
        </w:rPr>
        <w:fldChar w:fldCharType="separate"/>
      </w:r>
      <w:r w:rsidR="006E7639" w:rsidRPr="00253CD5">
        <w:rPr>
          <w:rFonts w:ascii="Arial" w:hAnsi="Arial" w:cs="Arial"/>
          <w:bCs/>
          <w:noProof/>
        </w:rPr>
        <w:t>(3, 4)</w:t>
      </w:r>
      <w:r w:rsidR="006E7639" w:rsidRPr="00253CD5">
        <w:rPr>
          <w:rFonts w:ascii="Arial" w:hAnsi="Arial" w:cs="Arial"/>
          <w:bCs/>
        </w:rPr>
        <w:fldChar w:fldCharType="end"/>
      </w:r>
      <w:r w:rsidR="00324E1F" w:rsidRPr="00253CD5">
        <w:rPr>
          <w:rFonts w:ascii="Arial" w:hAnsi="Arial" w:cs="Arial"/>
          <w:bCs/>
        </w:rPr>
        <w:t>, in brief,</w:t>
      </w:r>
      <w:r w:rsidR="00906479" w:rsidRPr="00253CD5">
        <w:rPr>
          <w:rFonts w:ascii="Arial" w:hAnsi="Arial" w:cs="Arial"/>
          <w:bCs/>
        </w:rPr>
        <w:t xml:space="preserve"> </w:t>
      </w:r>
      <w:r w:rsidR="00C863C3" w:rsidRPr="00253CD5">
        <w:rPr>
          <w:rFonts w:ascii="Arial" w:hAnsi="Arial" w:cs="Arial"/>
          <w:bCs/>
        </w:rPr>
        <w:t>the data presented here w</w:t>
      </w:r>
      <w:r w:rsidR="004813C4" w:rsidRPr="00253CD5">
        <w:rPr>
          <w:rFonts w:ascii="Arial" w:hAnsi="Arial" w:cs="Arial"/>
          <w:bCs/>
        </w:rPr>
        <w:t>ere</w:t>
      </w:r>
      <w:r w:rsidR="00C863C3" w:rsidRPr="00253CD5">
        <w:rPr>
          <w:rFonts w:ascii="Arial" w:hAnsi="Arial" w:cs="Arial"/>
          <w:bCs/>
        </w:rPr>
        <w:t xml:space="preserve"> collated from</w:t>
      </w:r>
      <w:r w:rsidR="009F34D9" w:rsidRPr="00253CD5">
        <w:rPr>
          <w:rFonts w:ascii="Arial" w:hAnsi="Arial" w:cs="Arial"/>
          <w:bCs/>
        </w:rPr>
        <w:t xml:space="preserve"> the pre- intervention </w:t>
      </w:r>
      <w:r w:rsidR="00790051" w:rsidRPr="00253CD5">
        <w:rPr>
          <w:rFonts w:ascii="Arial" w:hAnsi="Arial" w:cs="Arial"/>
          <w:bCs/>
        </w:rPr>
        <w:t>measurements</w:t>
      </w:r>
      <w:r w:rsidR="009F34D9" w:rsidRPr="00253CD5">
        <w:rPr>
          <w:rFonts w:ascii="Arial" w:hAnsi="Arial" w:cs="Arial"/>
          <w:bCs/>
        </w:rPr>
        <w:t xml:space="preserve"> t</w:t>
      </w:r>
      <w:r w:rsidR="00790051" w:rsidRPr="00253CD5">
        <w:rPr>
          <w:rFonts w:ascii="Arial" w:hAnsi="Arial" w:cs="Arial"/>
          <w:bCs/>
        </w:rPr>
        <w:t>o</w:t>
      </w:r>
      <w:r w:rsidR="009F34D9" w:rsidRPr="00253CD5">
        <w:rPr>
          <w:rFonts w:ascii="Arial" w:hAnsi="Arial" w:cs="Arial"/>
          <w:bCs/>
        </w:rPr>
        <w:t xml:space="preserve"> </w:t>
      </w:r>
      <w:r w:rsidR="00790051" w:rsidRPr="00253CD5">
        <w:rPr>
          <w:rFonts w:ascii="Arial" w:hAnsi="Arial" w:cs="Arial"/>
          <w:bCs/>
        </w:rPr>
        <w:t>provide</w:t>
      </w:r>
      <w:r w:rsidR="009F34D9" w:rsidRPr="00253CD5">
        <w:rPr>
          <w:rFonts w:ascii="Arial" w:hAnsi="Arial" w:cs="Arial"/>
          <w:bCs/>
        </w:rPr>
        <w:t xml:space="preserve"> a baseline chara</w:t>
      </w:r>
      <w:r w:rsidR="00790051" w:rsidRPr="00253CD5">
        <w:rPr>
          <w:rFonts w:ascii="Arial" w:hAnsi="Arial" w:cs="Arial"/>
          <w:bCs/>
        </w:rPr>
        <w:t xml:space="preserve">cterisation. </w:t>
      </w:r>
      <w:r w:rsidR="00284EA3" w:rsidRPr="00253CD5">
        <w:rPr>
          <w:rFonts w:ascii="Arial" w:hAnsi="Arial" w:cs="Arial"/>
          <w:bCs/>
        </w:rPr>
        <w:t>Vascular</w:t>
      </w:r>
      <w:r w:rsidR="00C03FC8" w:rsidRPr="00253CD5">
        <w:rPr>
          <w:rFonts w:ascii="Arial" w:hAnsi="Arial" w:cs="Arial"/>
          <w:bCs/>
        </w:rPr>
        <w:t xml:space="preserve"> density</w:t>
      </w:r>
      <w:r w:rsidR="00790051" w:rsidRPr="00253CD5">
        <w:rPr>
          <w:rFonts w:ascii="Arial" w:hAnsi="Arial" w:cs="Arial"/>
          <w:bCs/>
        </w:rPr>
        <w:t xml:space="preserve"> (</w:t>
      </w:r>
      <w:r w:rsidR="00802BB1" w:rsidRPr="00253CD5">
        <w:rPr>
          <w:rFonts w:ascii="Arial" w:hAnsi="Arial" w:cs="Arial"/>
          <w:bCs/>
        </w:rPr>
        <w:t xml:space="preserve">expressed as a % of tissue comprising blood vessels </w:t>
      </w:r>
      <w:r w:rsidR="00AB6578" w:rsidRPr="00253CD5">
        <w:rPr>
          <w:rFonts w:ascii="Arial" w:hAnsi="Arial" w:cs="Arial"/>
          <w:bCs/>
        </w:rPr>
        <w:t>against the depth of detection)</w:t>
      </w:r>
      <w:r w:rsidR="00284EA3" w:rsidRPr="00253CD5">
        <w:rPr>
          <w:rFonts w:ascii="Arial" w:hAnsi="Arial" w:cs="Arial"/>
          <w:bCs/>
        </w:rPr>
        <w:t xml:space="preserve"> </w:t>
      </w:r>
      <w:r w:rsidR="000962B7" w:rsidRPr="00253CD5">
        <w:rPr>
          <w:rFonts w:ascii="Arial" w:hAnsi="Arial" w:cs="Arial"/>
          <w:bCs/>
        </w:rPr>
        <w:t>and epidermal thickness</w:t>
      </w:r>
      <w:r w:rsidR="00AB6578" w:rsidRPr="00253CD5">
        <w:rPr>
          <w:rFonts w:ascii="Arial" w:hAnsi="Arial" w:cs="Arial"/>
          <w:bCs/>
        </w:rPr>
        <w:t xml:space="preserve"> (µm)</w:t>
      </w:r>
      <w:r w:rsidR="000962B7" w:rsidRPr="00253CD5">
        <w:rPr>
          <w:rFonts w:ascii="Arial" w:hAnsi="Arial" w:cs="Arial"/>
          <w:bCs/>
        </w:rPr>
        <w:t xml:space="preserve"> of the skin </w:t>
      </w:r>
      <w:r w:rsidR="00284EA3" w:rsidRPr="00253CD5">
        <w:rPr>
          <w:rFonts w:ascii="Arial" w:hAnsi="Arial" w:cs="Arial"/>
          <w:bCs/>
        </w:rPr>
        <w:t>w</w:t>
      </w:r>
      <w:r w:rsidR="00691EF8" w:rsidRPr="00253CD5">
        <w:rPr>
          <w:rFonts w:ascii="Arial" w:hAnsi="Arial" w:cs="Arial"/>
          <w:bCs/>
        </w:rPr>
        <w:t>ere</w:t>
      </w:r>
      <w:r w:rsidR="00284EA3" w:rsidRPr="00253CD5">
        <w:rPr>
          <w:rFonts w:ascii="Arial" w:hAnsi="Arial" w:cs="Arial"/>
          <w:bCs/>
        </w:rPr>
        <w:t xml:space="preserve"> measured via </w:t>
      </w:r>
      <w:r w:rsidR="00605483" w:rsidRPr="00253CD5">
        <w:rPr>
          <w:rFonts w:ascii="Arial" w:hAnsi="Arial" w:cs="Arial"/>
          <w:bCs/>
        </w:rPr>
        <w:t>OCT</w:t>
      </w:r>
      <w:r w:rsidR="00691EF8" w:rsidRPr="00253CD5">
        <w:rPr>
          <w:rFonts w:ascii="Arial" w:hAnsi="Arial" w:cs="Arial"/>
          <w:bCs/>
        </w:rPr>
        <w:t xml:space="preserve"> at the sacrum and heel. </w:t>
      </w:r>
      <w:r w:rsidR="00846ABB" w:rsidRPr="00253CD5">
        <w:rPr>
          <w:rFonts w:ascii="Arial" w:hAnsi="Arial" w:cs="Arial"/>
          <w:bCs/>
        </w:rPr>
        <w:t>Vascular density</w:t>
      </w:r>
      <w:r w:rsidR="00BB2855" w:rsidRPr="00253CD5">
        <w:rPr>
          <w:rFonts w:ascii="Arial" w:hAnsi="Arial" w:cs="Arial"/>
          <w:bCs/>
        </w:rPr>
        <w:t xml:space="preserve"> </w:t>
      </w:r>
      <w:r w:rsidR="00B051E5" w:rsidRPr="00253CD5">
        <w:rPr>
          <w:rFonts w:ascii="Arial" w:hAnsi="Arial" w:cs="Arial"/>
          <w:bCs/>
        </w:rPr>
        <w:t xml:space="preserve">was </w:t>
      </w:r>
      <w:r w:rsidR="0011751A" w:rsidRPr="00253CD5">
        <w:rPr>
          <w:rFonts w:ascii="Arial" w:hAnsi="Arial" w:cs="Arial"/>
          <w:bCs/>
        </w:rPr>
        <w:t>analysed</w:t>
      </w:r>
      <w:r w:rsidR="00BB2855" w:rsidRPr="00253CD5">
        <w:rPr>
          <w:rFonts w:ascii="Arial" w:hAnsi="Arial" w:cs="Arial"/>
          <w:bCs/>
        </w:rPr>
        <w:t xml:space="preserve"> using</w:t>
      </w:r>
      <w:r w:rsidR="0011751A" w:rsidRPr="00253CD5">
        <w:rPr>
          <w:rFonts w:ascii="Arial" w:hAnsi="Arial" w:cs="Arial"/>
          <w:bCs/>
        </w:rPr>
        <w:t xml:space="preserve"> </w:t>
      </w:r>
      <w:r w:rsidR="00846ABB" w:rsidRPr="00253CD5">
        <w:rPr>
          <w:rFonts w:ascii="Arial" w:hAnsi="Arial" w:cs="Arial"/>
          <w:bCs/>
        </w:rPr>
        <w:t xml:space="preserve">a </w:t>
      </w:r>
      <w:r w:rsidR="0011751A" w:rsidRPr="00253CD5">
        <w:rPr>
          <w:rFonts w:ascii="Arial" w:hAnsi="Arial" w:cs="Arial"/>
          <w:bCs/>
        </w:rPr>
        <w:t>three-way ANOVA</w:t>
      </w:r>
      <w:r w:rsidR="00846ABB" w:rsidRPr="00253CD5">
        <w:rPr>
          <w:rFonts w:ascii="Arial" w:hAnsi="Arial" w:cs="Arial"/>
          <w:bCs/>
        </w:rPr>
        <w:t xml:space="preserve"> to assess the interaction between</w:t>
      </w:r>
      <w:r w:rsidR="005F7126" w:rsidRPr="00253CD5">
        <w:rPr>
          <w:rFonts w:ascii="Arial" w:hAnsi="Arial" w:cs="Arial"/>
          <w:bCs/>
        </w:rPr>
        <w:t xml:space="preserve"> blood vessel depth, age, and anatomical site</w:t>
      </w:r>
      <w:r w:rsidR="0011751A" w:rsidRPr="00253CD5">
        <w:rPr>
          <w:rFonts w:ascii="Arial" w:hAnsi="Arial" w:cs="Arial"/>
          <w:bCs/>
        </w:rPr>
        <w:t>.</w:t>
      </w:r>
      <w:r w:rsidR="005F7126" w:rsidRPr="00253CD5">
        <w:rPr>
          <w:rFonts w:ascii="Arial" w:hAnsi="Arial" w:cs="Arial"/>
          <w:bCs/>
        </w:rPr>
        <w:t xml:space="preserve"> Epidermal thickness was</w:t>
      </w:r>
      <w:r w:rsidR="00BB2855" w:rsidRPr="00253CD5">
        <w:rPr>
          <w:rFonts w:ascii="Arial" w:hAnsi="Arial" w:cs="Arial"/>
          <w:bCs/>
        </w:rPr>
        <w:t xml:space="preserve"> </w:t>
      </w:r>
      <w:r w:rsidR="00B051E5" w:rsidRPr="00253CD5">
        <w:rPr>
          <w:rFonts w:ascii="Arial" w:hAnsi="Arial" w:cs="Arial"/>
          <w:bCs/>
        </w:rPr>
        <w:t>analysed using a two-way ANOVA to assess the interaction between age and anatomical site.</w:t>
      </w:r>
      <w:r w:rsidR="00830F50" w:rsidRPr="00253CD5">
        <w:rPr>
          <w:rFonts w:ascii="Arial" w:hAnsi="Arial" w:cs="Arial"/>
          <w:bCs/>
        </w:rPr>
        <w:t xml:space="preserve"> </w:t>
      </w:r>
      <w:r w:rsidR="00142FA4" w:rsidRPr="00253CD5">
        <w:rPr>
          <w:rFonts w:ascii="Arial" w:hAnsi="Arial" w:cs="Arial"/>
          <w:bCs/>
        </w:rPr>
        <w:t xml:space="preserve"> Statistical significance was accepted as </w:t>
      </w:r>
      <w:r w:rsidR="00142FA4" w:rsidRPr="00253CD5">
        <w:rPr>
          <w:rFonts w:ascii="Arial" w:hAnsi="Arial" w:cs="Arial"/>
          <w:bCs/>
          <w:i/>
          <w:iCs/>
        </w:rPr>
        <w:t>P</w:t>
      </w:r>
      <w:r w:rsidR="00142FA4" w:rsidRPr="00253CD5">
        <w:rPr>
          <w:rFonts w:ascii="Arial" w:hAnsi="Arial" w:cs="Arial"/>
          <w:bCs/>
        </w:rPr>
        <w:t>&lt;0.05.</w:t>
      </w:r>
    </w:p>
    <w:p w14:paraId="51885B3C" w14:textId="083250AF" w:rsidR="006347F3" w:rsidRPr="00253CD5" w:rsidRDefault="001644E6" w:rsidP="00A80B60">
      <w:pPr>
        <w:jc w:val="both"/>
        <w:rPr>
          <w:rFonts w:ascii="Arial" w:hAnsi="Arial" w:cs="Arial"/>
          <w:bCs/>
        </w:rPr>
      </w:pPr>
      <w:r w:rsidRPr="00253CD5">
        <w:rPr>
          <w:rFonts w:ascii="Arial" w:hAnsi="Arial" w:cs="Arial"/>
          <w:bCs/>
        </w:rPr>
        <w:t>T</w:t>
      </w:r>
      <w:r w:rsidR="00507CA9" w:rsidRPr="00253CD5">
        <w:rPr>
          <w:rFonts w:ascii="Arial" w:hAnsi="Arial" w:cs="Arial"/>
          <w:bCs/>
        </w:rPr>
        <w:t xml:space="preserve">here was a main effect of </w:t>
      </w:r>
      <w:r w:rsidRPr="00253CD5">
        <w:rPr>
          <w:rFonts w:ascii="Arial" w:hAnsi="Arial" w:cs="Arial"/>
          <w:bCs/>
        </w:rPr>
        <w:t>depth</w:t>
      </w:r>
      <w:r w:rsidR="00507CA9" w:rsidRPr="00253CD5">
        <w:rPr>
          <w:rFonts w:ascii="Arial" w:hAnsi="Arial" w:cs="Arial"/>
          <w:bCs/>
        </w:rPr>
        <w:t xml:space="preserve"> (</w:t>
      </w:r>
      <w:r w:rsidRPr="00253CD5">
        <w:rPr>
          <w:rFonts w:ascii="Arial" w:hAnsi="Arial" w:cs="Arial"/>
          <w:bCs/>
          <w:i/>
          <w:iCs/>
        </w:rPr>
        <w:t>P</w:t>
      </w:r>
      <w:r w:rsidRPr="00253CD5">
        <w:rPr>
          <w:rFonts w:ascii="Arial" w:hAnsi="Arial" w:cs="Arial"/>
          <w:bCs/>
        </w:rPr>
        <w:t>&lt;0.001)</w:t>
      </w:r>
      <w:r w:rsidR="009B7A21" w:rsidRPr="00253CD5">
        <w:rPr>
          <w:rFonts w:ascii="Arial" w:hAnsi="Arial" w:cs="Arial"/>
          <w:bCs/>
        </w:rPr>
        <w:t xml:space="preserve"> on vascular density (Figure</w:t>
      </w:r>
      <w:r w:rsidR="00837D6E" w:rsidRPr="00253CD5">
        <w:rPr>
          <w:rFonts w:ascii="Arial" w:hAnsi="Arial" w:cs="Arial"/>
          <w:bCs/>
        </w:rPr>
        <w:t>.</w:t>
      </w:r>
      <w:r w:rsidR="009B7A21" w:rsidRPr="00253CD5">
        <w:rPr>
          <w:rFonts w:ascii="Arial" w:hAnsi="Arial" w:cs="Arial"/>
          <w:bCs/>
        </w:rPr>
        <w:t xml:space="preserve"> 1)</w:t>
      </w:r>
      <w:r w:rsidR="00C467B4" w:rsidRPr="00253CD5">
        <w:rPr>
          <w:rFonts w:ascii="Arial" w:hAnsi="Arial" w:cs="Arial"/>
          <w:bCs/>
        </w:rPr>
        <w:t xml:space="preserve"> and an interaction </w:t>
      </w:r>
      <w:r w:rsidR="00145047" w:rsidRPr="00253CD5">
        <w:rPr>
          <w:rFonts w:ascii="Arial" w:hAnsi="Arial" w:cs="Arial"/>
          <w:bCs/>
        </w:rPr>
        <w:t>between</w:t>
      </w:r>
      <w:r w:rsidR="000759E6" w:rsidRPr="00253CD5">
        <w:rPr>
          <w:rFonts w:ascii="Arial" w:hAnsi="Arial" w:cs="Arial"/>
          <w:bCs/>
        </w:rPr>
        <w:t xml:space="preserve"> </w:t>
      </w:r>
      <w:r w:rsidR="00C467B4" w:rsidRPr="00253CD5">
        <w:rPr>
          <w:rFonts w:ascii="Arial" w:hAnsi="Arial" w:cs="Arial"/>
          <w:bCs/>
        </w:rPr>
        <w:t xml:space="preserve">depth and </w:t>
      </w:r>
      <w:r w:rsidR="005D1716" w:rsidRPr="00253CD5">
        <w:rPr>
          <w:rFonts w:ascii="Arial" w:hAnsi="Arial" w:cs="Arial"/>
          <w:bCs/>
        </w:rPr>
        <w:t xml:space="preserve">the </w:t>
      </w:r>
      <w:r w:rsidR="00C467B4" w:rsidRPr="00253CD5">
        <w:rPr>
          <w:rFonts w:ascii="Arial" w:hAnsi="Arial" w:cs="Arial"/>
          <w:bCs/>
        </w:rPr>
        <w:t>anatomical site</w:t>
      </w:r>
      <w:r w:rsidR="00CC582C" w:rsidRPr="00253CD5">
        <w:rPr>
          <w:rFonts w:ascii="Arial" w:hAnsi="Arial" w:cs="Arial"/>
          <w:bCs/>
        </w:rPr>
        <w:t xml:space="preserve"> </w:t>
      </w:r>
      <w:r w:rsidR="00A60F2E" w:rsidRPr="00253CD5">
        <w:rPr>
          <w:rFonts w:ascii="Arial" w:hAnsi="Arial" w:cs="Arial"/>
          <w:bCs/>
        </w:rPr>
        <w:t>(</w:t>
      </w:r>
      <w:r w:rsidR="00A60F2E" w:rsidRPr="00253CD5">
        <w:rPr>
          <w:rFonts w:ascii="Arial" w:hAnsi="Arial" w:cs="Arial"/>
          <w:bCs/>
          <w:i/>
          <w:iCs/>
        </w:rPr>
        <w:t>P</w:t>
      </w:r>
      <w:r w:rsidR="00A60F2E" w:rsidRPr="00253CD5">
        <w:rPr>
          <w:rFonts w:ascii="Arial" w:hAnsi="Arial" w:cs="Arial"/>
          <w:bCs/>
        </w:rPr>
        <w:t>&lt;0.001)</w:t>
      </w:r>
      <w:r w:rsidR="00E7777C" w:rsidRPr="00253CD5">
        <w:rPr>
          <w:rFonts w:ascii="Arial" w:hAnsi="Arial" w:cs="Arial"/>
          <w:bCs/>
        </w:rPr>
        <w:t xml:space="preserve">, but </w:t>
      </w:r>
      <w:r w:rsidR="00244F81" w:rsidRPr="00253CD5">
        <w:rPr>
          <w:rFonts w:ascii="Arial" w:hAnsi="Arial" w:cs="Arial"/>
          <w:bCs/>
        </w:rPr>
        <w:t xml:space="preserve">no effect of age on either </w:t>
      </w:r>
      <w:r w:rsidR="00E9356C" w:rsidRPr="00253CD5">
        <w:rPr>
          <w:rFonts w:ascii="Arial" w:hAnsi="Arial" w:cs="Arial"/>
          <w:bCs/>
        </w:rPr>
        <w:t>depth (</w:t>
      </w:r>
      <w:r w:rsidR="00E9356C" w:rsidRPr="00253CD5">
        <w:rPr>
          <w:rFonts w:ascii="Arial" w:hAnsi="Arial" w:cs="Arial"/>
          <w:bCs/>
          <w:i/>
          <w:iCs/>
        </w:rPr>
        <w:t>P=</w:t>
      </w:r>
      <w:r w:rsidR="00E9356C" w:rsidRPr="00253CD5">
        <w:rPr>
          <w:rFonts w:ascii="Arial" w:hAnsi="Arial" w:cs="Arial"/>
          <w:bCs/>
        </w:rPr>
        <w:t xml:space="preserve">0.810) or </w:t>
      </w:r>
      <w:r w:rsidR="003F7DF4" w:rsidRPr="00253CD5">
        <w:rPr>
          <w:rFonts w:ascii="Arial" w:hAnsi="Arial" w:cs="Arial"/>
          <w:bCs/>
        </w:rPr>
        <w:t xml:space="preserve">skin </w:t>
      </w:r>
      <w:r w:rsidR="0001202E" w:rsidRPr="00253CD5">
        <w:rPr>
          <w:rFonts w:ascii="Arial" w:hAnsi="Arial" w:cs="Arial"/>
          <w:bCs/>
        </w:rPr>
        <w:t>site (</w:t>
      </w:r>
      <w:r w:rsidR="0001202E" w:rsidRPr="00253CD5">
        <w:rPr>
          <w:rFonts w:ascii="Arial" w:hAnsi="Arial" w:cs="Arial"/>
          <w:bCs/>
          <w:i/>
          <w:iCs/>
        </w:rPr>
        <w:t>P=</w:t>
      </w:r>
      <w:r w:rsidR="0001202E" w:rsidRPr="00253CD5">
        <w:rPr>
          <w:rFonts w:ascii="Arial" w:hAnsi="Arial" w:cs="Arial"/>
          <w:bCs/>
        </w:rPr>
        <w:t xml:space="preserve">0.517). </w:t>
      </w:r>
      <w:r w:rsidR="00C81FA0" w:rsidRPr="00253CD5">
        <w:rPr>
          <w:rFonts w:ascii="Arial" w:hAnsi="Arial" w:cs="Arial"/>
          <w:bCs/>
        </w:rPr>
        <w:t>T</w:t>
      </w:r>
      <w:r w:rsidR="00125BCC" w:rsidRPr="00253CD5">
        <w:rPr>
          <w:rFonts w:ascii="Arial" w:hAnsi="Arial" w:cs="Arial"/>
          <w:bCs/>
        </w:rPr>
        <w:t xml:space="preserve">he </w:t>
      </w:r>
      <w:r w:rsidR="00C81FA0" w:rsidRPr="00253CD5">
        <w:rPr>
          <w:rFonts w:ascii="Arial" w:hAnsi="Arial" w:cs="Arial"/>
          <w:bCs/>
        </w:rPr>
        <w:t>epidermal</w:t>
      </w:r>
      <w:r w:rsidR="00125BCC" w:rsidRPr="00253CD5">
        <w:rPr>
          <w:rFonts w:ascii="Arial" w:hAnsi="Arial" w:cs="Arial"/>
          <w:bCs/>
        </w:rPr>
        <w:t xml:space="preserve"> thickness of the skin was greater in </w:t>
      </w:r>
      <w:r w:rsidR="00C81FA0" w:rsidRPr="00253CD5">
        <w:rPr>
          <w:rFonts w:ascii="Arial" w:hAnsi="Arial" w:cs="Arial"/>
          <w:bCs/>
        </w:rPr>
        <w:t>the heel than the sacrum (</w:t>
      </w:r>
      <w:r w:rsidR="00C81FA0" w:rsidRPr="00253CD5">
        <w:rPr>
          <w:rFonts w:ascii="Arial" w:hAnsi="Arial" w:cs="Arial"/>
          <w:bCs/>
          <w:i/>
          <w:iCs/>
        </w:rPr>
        <w:t>P</w:t>
      </w:r>
      <w:r w:rsidR="00C81FA0" w:rsidRPr="00253CD5">
        <w:rPr>
          <w:rFonts w:ascii="Arial" w:hAnsi="Arial" w:cs="Arial"/>
          <w:bCs/>
        </w:rPr>
        <w:t>&lt;</w:t>
      </w:r>
      <w:r w:rsidR="000623B9" w:rsidRPr="00253CD5">
        <w:rPr>
          <w:rFonts w:ascii="Arial" w:hAnsi="Arial" w:cs="Arial"/>
          <w:bCs/>
        </w:rPr>
        <w:t>0.001,</w:t>
      </w:r>
      <w:r w:rsidR="002407C3" w:rsidRPr="00253CD5">
        <w:rPr>
          <w:rFonts w:ascii="Arial" w:hAnsi="Arial" w:cs="Arial"/>
          <w:bCs/>
        </w:rPr>
        <w:t xml:space="preserve"> </w:t>
      </w:r>
      <w:r w:rsidR="00985713" w:rsidRPr="00253CD5">
        <w:rPr>
          <w:rFonts w:ascii="Arial" w:hAnsi="Arial" w:cs="Arial"/>
          <w:bCs/>
        </w:rPr>
        <w:t>Figure</w:t>
      </w:r>
      <w:r w:rsidR="000623B9" w:rsidRPr="00253CD5">
        <w:rPr>
          <w:rFonts w:ascii="Arial" w:hAnsi="Arial" w:cs="Arial"/>
          <w:bCs/>
        </w:rPr>
        <w:t>.</w:t>
      </w:r>
      <w:r w:rsidR="008B4936" w:rsidRPr="00253CD5">
        <w:rPr>
          <w:rFonts w:ascii="Arial" w:hAnsi="Arial" w:cs="Arial"/>
          <w:bCs/>
        </w:rPr>
        <w:t xml:space="preserve"> </w:t>
      </w:r>
      <w:r w:rsidR="00985713" w:rsidRPr="00253CD5">
        <w:rPr>
          <w:rFonts w:ascii="Arial" w:hAnsi="Arial" w:cs="Arial"/>
          <w:bCs/>
        </w:rPr>
        <w:t>2), bu</w:t>
      </w:r>
      <w:r w:rsidR="00740B5D" w:rsidRPr="00253CD5">
        <w:rPr>
          <w:rFonts w:ascii="Arial" w:hAnsi="Arial" w:cs="Arial"/>
          <w:bCs/>
        </w:rPr>
        <w:t xml:space="preserve">t there was no effect of age </w:t>
      </w:r>
      <w:r w:rsidR="007774BA" w:rsidRPr="00253CD5">
        <w:rPr>
          <w:rFonts w:ascii="Arial" w:hAnsi="Arial" w:cs="Arial"/>
          <w:bCs/>
        </w:rPr>
        <w:t>(</w:t>
      </w:r>
      <w:r w:rsidR="007774BA" w:rsidRPr="00253CD5">
        <w:rPr>
          <w:rFonts w:ascii="Arial" w:hAnsi="Arial" w:cs="Arial"/>
          <w:bCs/>
          <w:i/>
          <w:iCs/>
        </w:rPr>
        <w:t>P=</w:t>
      </w:r>
      <w:r w:rsidR="007774BA" w:rsidRPr="00253CD5">
        <w:rPr>
          <w:rFonts w:ascii="Arial" w:hAnsi="Arial" w:cs="Arial"/>
          <w:bCs/>
        </w:rPr>
        <w:t xml:space="preserve">0.388). </w:t>
      </w:r>
    </w:p>
    <w:p w14:paraId="07C33BB0" w14:textId="3793DDB9" w:rsidR="00FD6051" w:rsidRPr="00253CD5" w:rsidRDefault="00D053BB" w:rsidP="00A80B60">
      <w:pPr>
        <w:jc w:val="both"/>
        <w:rPr>
          <w:rFonts w:ascii="Arial" w:hAnsi="Arial" w:cs="Arial"/>
          <w:bCs/>
        </w:rPr>
      </w:pPr>
      <w:r w:rsidRPr="00253CD5">
        <w:rPr>
          <w:rFonts w:ascii="Arial" w:hAnsi="Arial" w:cs="Arial"/>
          <w:bCs/>
        </w:rPr>
        <w:t xml:space="preserve">Distinct differences in </w:t>
      </w:r>
      <w:r w:rsidR="00244179" w:rsidRPr="00253CD5">
        <w:rPr>
          <w:rFonts w:ascii="Arial" w:hAnsi="Arial" w:cs="Arial"/>
          <w:bCs/>
        </w:rPr>
        <w:t>anatomical sites were observed for the vascular density profiles</w:t>
      </w:r>
      <w:r w:rsidR="00386C68" w:rsidRPr="00253CD5">
        <w:rPr>
          <w:rFonts w:ascii="Arial" w:hAnsi="Arial" w:cs="Arial"/>
          <w:bCs/>
        </w:rPr>
        <w:t xml:space="preserve">, across different depths. </w:t>
      </w:r>
      <w:r w:rsidR="001B3D3A" w:rsidRPr="00253CD5">
        <w:rPr>
          <w:rFonts w:ascii="Arial" w:hAnsi="Arial" w:cs="Arial"/>
          <w:bCs/>
        </w:rPr>
        <w:t>Taken</w:t>
      </w:r>
      <w:r w:rsidR="001D2D1E" w:rsidRPr="00253CD5">
        <w:rPr>
          <w:rFonts w:ascii="Arial" w:hAnsi="Arial" w:cs="Arial"/>
          <w:bCs/>
        </w:rPr>
        <w:t xml:space="preserve"> together with the difference</w:t>
      </w:r>
      <w:r w:rsidR="001B3D3A" w:rsidRPr="00253CD5">
        <w:rPr>
          <w:rFonts w:ascii="Arial" w:hAnsi="Arial" w:cs="Arial"/>
          <w:bCs/>
        </w:rPr>
        <w:t>s</w:t>
      </w:r>
      <w:r w:rsidR="001D2D1E" w:rsidRPr="00253CD5">
        <w:rPr>
          <w:rFonts w:ascii="Arial" w:hAnsi="Arial" w:cs="Arial"/>
          <w:bCs/>
        </w:rPr>
        <w:t xml:space="preserve"> in </w:t>
      </w:r>
      <w:r w:rsidR="001B3D3A" w:rsidRPr="00253CD5">
        <w:rPr>
          <w:rFonts w:ascii="Arial" w:hAnsi="Arial" w:cs="Arial"/>
          <w:bCs/>
        </w:rPr>
        <w:t xml:space="preserve">epidermal thickness and an absence in age related differences, these data provide </w:t>
      </w:r>
      <w:r w:rsidR="00960266" w:rsidRPr="00253CD5">
        <w:rPr>
          <w:rFonts w:ascii="Arial" w:hAnsi="Arial" w:cs="Arial"/>
          <w:bCs/>
        </w:rPr>
        <w:t>insight</w:t>
      </w:r>
      <w:r w:rsidR="001B3D3A" w:rsidRPr="00253CD5">
        <w:rPr>
          <w:rFonts w:ascii="Arial" w:hAnsi="Arial" w:cs="Arial"/>
          <w:bCs/>
        </w:rPr>
        <w:t xml:space="preserve"> </w:t>
      </w:r>
      <w:r w:rsidR="00CD0768" w:rsidRPr="00253CD5">
        <w:rPr>
          <w:rFonts w:ascii="Arial" w:hAnsi="Arial" w:cs="Arial"/>
          <w:bCs/>
        </w:rPr>
        <w:t xml:space="preserve">on the </w:t>
      </w:r>
      <w:r w:rsidR="00960266" w:rsidRPr="00253CD5">
        <w:rPr>
          <w:rFonts w:ascii="Arial" w:hAnsi="Arial" w:cs="Arial"/>
          <w:bCs/>
        </w:rPr>
        <w:t>microvasculature</w:t>
      </w:r>
      <w:r w:rsidR="00CD0768" w:rsidRPr="00253CD5">
        <w:rPr>
          <w:rFonts w:ascii="Arial" w:hAnsi="Arial" w:cs="Arial"/>
          <w:bCs/>
        </w:rPr>
        <w:t xml:space="preserve"> at tw</w:t>
      </w:r>
      <w:r w:rsidR="00960266" w:rsidRPr="00253CD5">
        <w:rPr>
          <w:rFonts w:ascii="Arial" w:hAnsi="Arial" w:cs="Arial"/>
          <w:bCs/>
        </w:rPr>
        <w:t>o</w:t>
      </w:r>
      <w:r w:rsidR="00CD0768" w:rsidRPr="00253CD5">
        <w:rPr>
          <w:rFonts w:ascii="Arial" w:hAnsi="Arial" w:cs="Arial"/>
          <w:bCs/>
        </w:rPr>
        <w:t xml:space="preserve"> clinically relevant </w:t>
      </w:r>
      <w:r w:rsidR="00142FA4" w:rsidRPr="00253CD5">
        <w:rPr>
          <w:rFonts w:ascii="Arial" w:hAnsi="Arial" w:cs="Arial"/>
          <w:bCs/>
        </w:rPr>
        <w:t>sites and</w:t>
      </w:r>
      <w:r w:rsidR="002707FB" w:rsidRPr="00253CD5">
        <w:rPr>
          <w:rFonts w:ascii="Arial" w:hAnsi="Arial" w:cs="Arial"/>
          <w:bCs/>
        </w:rPr>
        <w:t xml:space="preserve"> could aid</w:t>
      </w:r>
      <w:r w:rsidR="00A953D4" w:rsidRPr="00253CD5">
        <w:rPr>
          <w:rFonts w:ascii="Arial" w:hAnsi="Arial" w:cs="Arial"/>
          <w:bCs/>
        </w:rPr>
        <w:t xml:space="preserve"> in </w:t>
      </w:r>
      <w:r w:rsidR="00D76001" w:rsidRPr="00253CD5">
        <w:rPr>
          <w:rFonts w:ascii="Arial" w:hAnsi="Arial" w:cs="Arial"/>
          <w:bCs/>
        </w:rPr>
        <w:t xml:space="preserve">the design of therapeutic </w:t>
      </w:r>
      <w:r w:rsidR="00365EAE" w:rsidRPr="00253CD5">
        <w:rPr>
          <w:rFonts w:ascii="Arial" w:hAnsi="Arial" w:cs="Arial"/>
          <w:bCs/>
        </w:rPr>
        <w:t>interventions</w:t>
      </w:r>
      <w:r w:rsidR="00D76001" w:rsidRPr="00253CD5">
        <w:rPr>
          <w:rFonts w:ascii="Arial" w:hAnsi="Arial" w:cs="Arial"/>
          <w:bCs/>
        </w:rPr>
        <w:t xml:space="preserve"> to </w:t>
      </w:r>
      <w:r w:rsidR="00365EAE" w:rsidRPr="00253CD5">
        <w:rPr>
          <w:rFonts w:ascii="Arial" w:hAnsi="Arial" w:cs="Arial"/>
          <w:bCs/>
        </w:rPr>
        <w:t>promote</w:t>
      </w:r>
      <w:r w:rsidR="00073467" w:rsidRPr="00253CD5">
        <w:rPr>
          <w:rFonts w:ascii="Arial" w:hAnsi="Arial" w:cs="Arial"/>
          <w:bCs/>
        </w:rPr>
        <w:t xml:space="preserve"> tissue</w:t>
      </w:r>
      <w:r w:rsidR="00D76001" w:rsidRPr="00253CD5">
        <w:rPr>
          <w:rFonts w:ascii="Arial" w:hAnsi="Arial" w:cs="Arial"/>
          <w:bCs/>
        </w:rPr>
        <w:t xml:space="preserve"> </w:t>
      </w:r>
      <w:r w:rsidR="00365EAE" w:rsidRPr="00253CD5">
        <w:rPr>
          <w:rFonts w:ascii="Arial" w:hAnsi="Arial" w:cs="Arial"/>
          <w:bCs/>
        </w:rPr>
        <w:t>viability</w:t>
      </w:r>
      <w:r w:rsidR="00D76001" w:rsidRPr="00253CD5">
        <w:rPr>
          <w:rFonts w:ascii="Arial" w:hAnsi="Arial" w:cs="Arial"/>
          <w:bCs/>
        </w:rPr>
        <w:t xml:space="preserve"> and health</w:t>
      </w:r>
      <w:r w:rsidR="002031F0" w:rsidRPr="00253CD5">
        <w:rPr>
          <w:rFonts w:ascii="Arial" w:hAnsi="Arial" w:cs="Arial"/>
          <w:bCs/>
        </w:rPr>
        <w:t xml:space="preserve">, specifically in the prevention and treatment of PUs. </w:t>
      </w:r>
    </w:p>
    <w:p w14:paraId="1ED92554" w14:textId="10DCCE55" w:rsidR="006703F1" w:rsidRPr="00253CD5" w:rsidRDefault="001968F7" w:rsidP="00A80B60">
      <w:pPr>
        <w:jc w:val="both"/>
        <w:rPr>
          <w:rFonts w:ascii="Arial" w:hAnsi="Arial" w:cs="Arial"/>
          <w:bCs/>
        </w:rPr>
      </w:pPr>
      <w:r w:rsidRPr="00253CD5">
        <w:rPr>
          <w:rFonts w:ascii="Arial" w:hAnsi="Arial" w:cs="Arial"/>
          <w:bCs/>
        </w:rPr>
        <w:lastRenderedPageBreak/>
        <w:t xml:space="preserve"> </w:t>
      </w:r>
    </w:p>
    <w:p w14:paraId="051B1CB1" w14:textId="653A150F" w:rsidR="00643845" w:rsidRPr="00253CD5" w:rsidRDefault="00721B55" w:rsidP="00A80B60">
      <w:pPr>
        <w:jc w:val="both"/>
        <w:rPr>
          <w:rFonts w:ascii="Arial" w:hAnsi="Arial" w:cs="Arial"/>
          <w:bCs/>
        </w:rPr>
      </w:pPr>
      <w:r w:rsidRPr="00253CD5">
        <w:rPr>
          <w:rFonts w:ascii="Arial" w:hAnsi="Arial" w:cs="Arial"/>
          <w:noProof/>
        </w:rPr>
        <mc:AlternateContent>
          <mc:Choice Requires="wps">
            <w:drawing>
              <wp:anchor distT="0" distB="0" distL="114300" distR="114300" simplePos="0" relativeHeight="251659264" behindDoc="0" locked="0" layoutInCell="1" allowOverlap="1" wp14:anchorId="715D536B" wp14:editId="14700FC1">
                <wp:simplePos x="0" y="0"/>
                <wp:positionH relativeFrom="column">
                  <wp:posOffset>2457450</wp:posOffset>
                </wp:positionH>
                <wp:positionV relativeFrom="paragraph">
                  <wp:posOffset>7620</wp:posOffset>
                </wp:positionV>
                <wp:extent cx="485775" cy="285750"/>
                <wp:effectExtent l="0" t="0" r="0" b="0"/>
                <wp:wrapNone/>
                <wp:docPr id="9" name="TextBox 8">
                  <a:extLst xmlns:a="http://schemas.openxmlformats.org/drawingml/2006/main">
                    <a:ext uri="{FF2B5EF4-FFF2-40B4-BE49-F238E27FC236}">
                      <a16:creationId xmlns:a16="http://schemas.microsoft.com/office/drawing/2014/main" id="{28271BC5-3844-DDA6-6476-96781DA72C74}"/>
                    </a:ext>
                  </a:extLst>
                </wp:docPr>
                <wp:cNvGraphicFramePr/>
                <a:graphic xmlns:a="http://schemas.openxmlformats.org/drawingml/2006/main">
                  <a:graphicData uri="http://schemas.microsoft.com/office/word/2010/wordprocessingShape">
                    <wps:wsp>
                      <wps:cNvSpPr txBox="1"/>
                      <wps:spPr>
                        <a:xfrm>
                          <a:off x="0" y="0"/>
                          <a:ext cx="485775" cy="2857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B2BD5F7" w14:textId="77777777" w:rsidR="00721B55" w:rsidRPr="00F33B9C" w:rsidRDefault="00721B55" w:rsidP="00721B55">
                            <w:pPr>
                              <w:rPr>
                                <w:rFonts w:ascii="Arial" w:hAnsi="Arial" w:cs="Arial"/>
                                <w:b/>
                                <w:bCs/>
                                <w:color w:val="000000" w:themeColor="dark1"/>
                                <w:kern w:val="0"/>
                                <w:sz w:val="22"/>
                                <w:szCs w:val="22"/>
                                <w14:ligatures w14:val="none"/>
                              </w:rPr>
                            </w:pPr>
                            <w:r w:rsidRPr="00F33B9C">
                              <w:rPr>
                                <w:rFonts w:ascii="Arial" w:hAnsi="Arial" w:cs="Arial"/>
                                <w:b/>
                                <w:bCs/>
                                <w:color w:val="000000" w:themeColor="dark1"/>
                                <w:sz w:val="22"/>
                                <w:szCs w:val="22"/>
                              </w:rPr>
                              <w:t>*, #</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715D536B" id="_x0000_t202" coordsize="21600,21600" o:spt="202" path="m,l,21600r21600,l21600,xe">
                <v:stroke joinstyle="miter"/>
                <v:path gradientshapeok="t" o:connecttype="rect"/>
              </v:shapetype>
              <v:shape id="TextBox 8" o:spid="_x0000_s1026" type="#_x0000_t202" style="position:absolute;left:0;text-align:left;margin-left:193.5pt;margin-top:.6pt;width:38.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" filled="f" stroked="f">
                <v:textbox>
                  <w:txbxContent>
                    <w:p w14:paraId="1B2BD5F7" w14:textId="77777777" w:rsidR="00721B55" w:rsidRPr="00F33B9C" w:rsidRDefault="00721B55" w:rsidP="00721B55">
                      <w:pPr>
                        <w:rPr>
                          <w:rFonts w:ascii="Arial" w:hAnsi="Arial" w:cs="Arial"/>
                          <w:b/>
                          <w:bCs/>
                          <w:color w:val="000000" w:themeColor="dark1"/>
                          <w:kern w:val="0"/>
                          <w:sz w:val="22"/>
                          <w:szCs w:val="22"/>
                          <w14:ligatures w14:val="none"/>
                        </w:rPr>
                      </w:pPr>
                      <w:r w:rsidRPr="00F33B9C">
                        <w:rPr>
                          <w:rFonts w:ascii="Arial" w:hAnsi="Arial" w:cs="Arial"/>
                          <w:b/>
                          <w:bCs/>
                          <w:color w:val="000000" w:themeColor="dark1"/>
                          <w:sz w:val="22"/>
                          <w:szCs w:val="22"/>
                        </w:rPr>
                        <w:t>*, #</w:t>
                      </w:r>
                    </w:p>
                  </w:txbxContent>
                </v:textbox>
              </v:shape>
            </w:pict>
          </mc:Fallback>
        </mc:AlternateContent>
      </w:r>
      <w:r w:rsidRPr="00253CD5">
        <w:rPr>
          <w:rFonts w:ascii="Arial" w:hAnsi="Arial" w:cs="Arial"/>
          <w:noProof/>
        </w:rPr>
        <w:drawing>
          <wp:inline distT="0" distB="0" distL="0" distR="0" wp14:anchorId="13831648" wp14:editId="4738471E">
            <wp:extent cx="5731510" cy="3594100"/>
            <wp:effectExtent l="0" t="0" r="2540" b="6350"/>
            <wp:docPr id="1092958384" name="Chart 1">
              <a:extLst xmlns:a="http://schemas.openxmlformats.org/drawingml/2006/main">
                <a:ext uri="{FF2B5EF4-FFF2-40B4-BE49-F238E27FC236}">
                  <a16:creationId xmlns:a16="http://schemas.microsoft.com/office/drawing/2014/main" id="{A9AAC445-D387-472B-9616-9EB30A83C0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A104602" w14:textId="72417D25" w:rsidR="000C58CA" w:rsidRPr="00253CD5" w:rsidRDefault="00F33B9C" w:rsidP="00A80B60">
      <w:pPr>
        <w:jc w:val="both"/>
        <w:rPr>
          <w:rFonts w:ascii="Arial" w:hAnsi="Arial" w:cs="Arial"/>
          <w:bCs/>
          <w:i/>
          <w:iCs/>
          <w:sz w:val="20"/>
          <w:szCs w:val="20"/>
        </w:rPr>
      </w:pPr>
      <w:r w:rsidRPr="00253CD5">
        <w:rPr>
          <w:rFonts w:ascii="Arial" w:hAnsi="Arial" w:cs="Arial"/>
          <w:b/>
          <w:sz w:val="20"/>
          <w:szCs w:val="20"/>
        </w:rPr>
        <w:t xml:space="preserve">Figure. 1. </w:t>
      </w:r>
      <w:r w:rsidR="00CA7C09" w:rsidRPr="00253CD5">
        <w:rPr>
          <w:rFonts w:ascii="Arial" w:hAnsi="Arial" w:cs="Arial"/>
          <w:bCs/>
          <w:sz w:val="20"/>
          <w:szCs w:val="20"/>
        </w:rPr>
        <w:t xml:space="preserve">Characterisation of vascular density plotted against </w:t>
      </w:r>
      <w:r w:rsidR="0058072A" w:rsidRPr="00253CD5">
        <w:rPr>
          <w:rFonts w:ascii="Arial" w:hAnsi="Arial" w:cs="Arial"/>
          <w:bCs/>
          <w:sz w:val="20"/>
          <w:szCs w:val="20"/>
        </w:rPr>
        <w:t xml:space="preserve">depth in the skin of the sacrum and heel. </w:t>
      </w:r>
      <w:r w:rsidR="006C74B7" w:rsidRPr="00253CD5">
        <w:rPr>
          <w:rFonts w:ascii="Arial" w:hAnsi="Arial" w:cs="Arial"/>
          <w:bCs/>
          <w:sz w:val="20"/>
          <w:szCs w:val="20"/>
        </w:rPr>
        <w:t xml:space="preserve">Data (n=41) are </w:t>
      </w:r>
      <w:proofErr w:type="spellStart"/>
      <w:r w:rsidR="006C74B7" w:rsidRPr="00253CD5">
        <w:rPr>
          <w:rFonts w:ascii="Arial" w:hAnsi="Arial" w:cs="Arial"/>
          <w:bCs/>
          <w:sz w:val="20"/>
          <w:szCs w:val="20"/>
        </w:rPr>
        <w:t>means±SD</w:t>
      </w:r>
      <w:proofErr w:type="spellEnd"/>
      <w:r w:rsidR="006C74B7" w:rsidRPr="00253CD5">
        <w:rPr>
          <w:rFonts w:ascii="Arial" w:hAnsi="Arial" w:cs="Arial"/>
          <w:bCs/>
          <w:sz w:val="20"/>
          <w:szCs w:val="20"/>
        </w:rPr>
        <w:t xml:space="preserve">. </w:t>
      </w:r>
      <w:r w:rsidR="0051370A" w:rsidRPr="00253CD5">
        <w:rPr>
          <w:rFonts w:ascii="Arial" w:hAnsi="Arial" w:cs="Arial"/>
          <w:bCs/>
          <w:sz w:val="20"/>
          <w:szCs w:val="20"/>
        </w:rPr>
        <w:t>*Main effect of depth (</w:t>
      </w:r>
      <w:r w:rsidR="0051370A" w:rsidRPr="00253CD5">
        <w:rPr>
          <w:rFonts w:ascii="Arial" w:hAnsi="Arial" w:cs="Arial"/>
          <w:bCs/>
          <w:i/>
          <w:iCs/>
          <w:sz w:val="20"/>
          <w:szCs w:val="20"/>
        </w:rPr>
        <w:t>P</w:t>
      </w:r>
      <w:r w:rsidR="0051370A" w:rsidRPr="00253CD5">
        <w:rPr>
          <w:rFonts w:ascii="Arial" w:hAnsi="Arial" w:cs="Arial"/>
          <w:bCs/>
          <w:sz w:val="20"/>
          <w:szCs w:val="20"/>
        </w:rPr>
        <w:t>&lt;0.05)</w:t>
      </w:r>
      <w:r w:rsidR="00EA2EE6" w:rsidRPr="00253CD5">
        <w:rPr>
          <w:rFonts w:ascii="Arial" w:hAnsi="Arial" w:cs="Arial"/>
          <w:bCs/>
          <w:sz w:val="20"/>
          <w:szCs w:val="20"/>
        </w:rPr>
        <w:t xml:space="preserve">. #Interaction between depth and anatomical site </w:t>
      </w:r>
      <w:r w:rsidR="00EA2EE6" w:rsidRPr="00253CD5">
        <w:rPr>
          <w:rFonts w:ascii="Arial" w:hAnsi="Arial" w:cs="Arial"/>
          <w:bCs/>
          <w:sz w:val="20"/>
          <w:szCs w:val="20"/>
        </w:rPr>
        <w:t>(</w:t>
      </w:r>
      <w:r w:rsidR="00EA2EE6" w:rsidRPr="00253CD5">
        <w:rPr>
          <w:rFonts w:ascii="Arial" w:hAnsi="Arial" w:cs="Arial"/>
          <w:bCs/>
          <w:i/>
          <w:iCs/>
          <w:sz w:val="20"/>
          <w:szCs w:val="20"/>
        </w:rPr>
        <w:t>P</w:t>
      </w:r>
      <w:r w:rsidR="00EA2EE6" w:rsidRPr="00253CD5">
        <w:rPr>
          <w:rFonts w:ascii="Arial" w:hAnsi="Arial" w:cs="Arial"/>
          <w:bCs/>
          <w:sz w:val="20"/>
          <w:szCs w:val="20"/>
        </w:rPr>
        <w:t>&lt;0.05)</w:t>
      </w:r>
      <w:r w:rsidR="00EA2EE6" w:rsidRPr="00253CD5">
        <w:rPr>
          <w:rFonts w:ascii="Arial" w:hAnsi="Arial" w:cs="Arial"/>
          <w:bCs/>
          <w:sz w:val="20"/>
          <w:szCs w:val="20"/>
        </w:rPr>
        <w:t>.</w:t>
      </w:r>
    </w:p>
    <w:p w14:paraId="29F37DAA" w14:textId="556AEDF9" w:rsidR="000025BC" w:rsidRPr="00253CD5" w:rsidRDefault="005542BA" w:rsidP="00F671A3">
      <w:pPr>
        <w:pStyle w:val="EndNoteBibliography"/>
        <w:spacing w:after="0"/>
        <w:ind w:left="284" w:hanging="284"/>
        <w:rPr>
          <w:rFonts w:ascii="Arial" w:hAnsi="Arial" w:cs="Arial"/>
          <w:szCs w:val="24"/>
        </w:rPr>
      </w:pPr>
      <w:r w:rsidRPr="00253CD5">
        <w:rPr>
          <w:rFonts w:ascii="Arial" w:hAnsi="Arial" w:cs="Arial"/>
        </w:rPr>
        <mc:AlternateContent>
          <mc:Choice Requires="wpg">
            <w:drawing>
              <wp:inline distT="0" distB="0" distL="0" distR="0" wp14:anchorId="53ED3A3D" wp14:editId="5420577F">
                <wp:extent cx="3600000" cy="2880000"/>
                <wp:effectExtent l="0" t="0" r="635" b="15875"/>
                <wp:docPr id="12" name="Group 11">
                  <a:extLst xmlns:a="http://schemas.openxmlformats.org/drawingml/2006/main">
                    <a:ext uri="{FF2B5EF4-FFF2-40B4-BE49-F238E27FC236}">
                      <a16:creationId xmlns:a16="http://schemas.microsoft.com/office/drawing/2014/main" id="{31B322DB-1B59-1537-7C7D-AF90A72CA9BF}"/>
                    </a:ext>
                  </a:extLst>
                </wp:docPr>
                <wp:cNvGraphicFramePr/>
                <a:graphic xmlns:a="http://schemas.openxmlformats.org/drawingml/2006/main">
                  <a:graphicData uri="http://schemas.microsoft.com/office/word/2010/wordprocessingGroup">
                    <wpg:wgp>
                      <wpg:cNvGrpSpPr/>
                      <wpg:grpSpPr>
                        <a:xfrm>
                          <a:off x="0" y="0"/>
                          <a:ext cx="3600000" cy="2880000"/>
                          <a:chOff x="0" y="0"/>
                          <a:chExt cx="3600000" cy="2880000"/>
                        </a:xfrm>
                      </wpg:grpSpPr>
                      <wpg:graphicFrame>
                        <wpg:cNvPr id="848932086" name="Chart 848932086">
                          <a:extLst>
                            <a:ext uri="{FF2B5EF4-FFF2-40B4-BE49-F238E27FC236}">
                              <a16:creationId xmlns:a16="http://schemas.microsoft.com/office/drawing/2014/main" id="{1D10B086-0BBE-D58D-D3C1-B0D5DE6B2A57}"/>
                            </a:ext>
                          </a:extLst>
                        </wpg:cNvPr>
                        <wpg:cNvFrPr/>
                        <wpg:xfrm>
                          <a:off x="0" y="0"/>
                          <a:ext cx="3600000" cy="2880000"/>
                        </wpg:xfrm>
                        <a:graphic>
                          <a:graphicData uri="http://schemas.microsoft.com/office/drawing/2014/chartex">
                            <cx:chart xmlns:cx="http://schemas.microsoft.com/office/drawing/2014/chartex" xmlns:r="http://schemas.openxmlformats.org/officeDocument/2006/relationships" r:id="rId7"/>
                          </a:graphicData>
                        </a:graphic>
                      </wpg:graphicFrame>
                      <wps:wsp>
                        <wps:cNvPr id="473860817" name="Straight Connector 473860817">
                          <a:extLst>
                            <a:ext uri="{FF2B5EF4-FFF2-40B4-BE49-F238E27FC236}">
                              <a16:creationId xmlns:a16="http://schemas.microsoft.com/office/drawing/2014/main" id="{D7128F1D-9FB0-1D9F-FFCD-22EAD0A7B0DD}"/>
                            </a:ext>
                          </a:extLst>
                        </wps:cNvPr>
                        <wps:cNvCnPr/>
                        <wps:spPr>
                          <a:xfrm flipV="1">
                            <a:off x="1165029" y="236144"/>
                            <a:ext cx="952500" cy="2761"/>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197779953" name="TextBox 10">
                          <a:extLst>
                            <a:ext uri="{FF2B5EF4-FFF2-40B4-BE49-F238E27FC236}">
                              <a16:creationId xmlns:a16="http://schemas.microsoft.com/office/drawing/2014/main" id="{5549AF7C-9DEF-9227-E259-A97C15496E6E}"/>
                            </a:ext>
                          </a:extLst>
                        </wps:cNvPr>
                        <wps:cNvSpPr txBox="1"/>
                        <wps:spPr>
                          <a:xfrm>
                            <a:off x="1565355" y="48405"/>
                            <a:ext cx="334065" cy="212587"/>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4D5A6C9" w14:textId="77777777" w:rsidR="005542BA" w:rsidRPr="00E434FD" w:rsidRDefault="005542BA" w:rsidP="005542BA">
                              <w:pPr>
                                <w:rPr>
                                  <w:rFonts w:ascii="Arial" w:hAnsi="Arial" w:cs="Arial"/>
                                  <w:b/>
                                  <w:bCs/>
                                  <w:kern w:val="0"/>
                                  <w:sz w:val="22"/>
                                  <w:szCs w:val="22"/>
                                  <w14:ligatures w14:val="none"/>
                                </w:rPr>
                              </w:pPr>
                              <w:r w:rsidRPr="00E434FD">
                                <w:rPr>
                                  <w:rFonts w:ascii="Arial" w:hAnsi="Arial" w:cs="Arial"/>
                                  <w:b/>
                                  <w:bCs/>
                                  <w:sz w:val="22"/>
                                  <w:szCs w:val="22"/>
                                </w:rPr>
                                <w:t>*</w:t>
                              </w:r>
                            </w:p>
                          </w:txbxContent>
                        </wps:txbx>
                        <wps:bodyPr wrap="square" rtlCol="0" anchor="t"/>
                      </wps:wsp>
                    </wpg:wgp>
                  </a:graphicData>
                </a:graphic>
              </wp:inline>
            </w:drawing>
          </mc:Choice>
          <mc:Fallback>
            <w:pict>
              <v:group w14:anchorId="53ED3A3D" id="Group 11" o:spid="_x0000_s1027" style="width:283.45pt;height:226.75pt;mso-position-horizontal-relative:char;mso-position-vertical-relative:line" coordsize="36000,28800" o:gfxdata="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848932086" o:spid="_x0000_s1028" type="#_x0000_t75" style="position:absolute;width:36027;height:288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">
                  <v:imagedata r:id="rId8" o:title=""/>
                  <o:lock v:ext="edit" aspectratio="f"/>
                </v:shape>
                <v:line id="Straight Connector 473860817" o:spid="_x0000_s1029" style="position:absolute;flip:y;visibility:visible;mso-wrap-style:square" from="11650,2361" to="21175,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" strokecolor="black [3213]" strokeweight="1pt">
                  <v:stroke joinstyle="miter"/>
                </v:line>
                <v:shape id="TextBox 10" o:spid="_x0000_s1030" type="#_x0000_t202" style="position:absolute;left:15653;top:484;width:3341;height:2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" filled="f" stroked="f">
                  <v:textbox>
                    <w:txbxContent>
                      <w:p w14:paraId="74D5A6C9" w14:textId="77777777" w:rsidR="005542BA" w:rsidRPr="00E434FD" w:rsidRDefault="005542BA" w:rsidP="005542BA">
                        <w:pPr>
                          <w:rPr>
                            <w:rFonts w:ascii="Arial" w:hAnsi="Arial" w:cs="Arial"/>
                            <w:b/>
                            <w:bCs/>
                            <w:kern w:val="0"/>
                            <w:sz w:val="22"/>
                            <w:szCs w:val="22"/>
                            <w14:ligatures w14:val="none"/>
                          </w:rPr>
                        </w:pPr>
                        <w:r w:rsidRPr="00E434FD">
                          <w:rPr>
                            <w:rFonts w:ascii="Arial" w:hAnsi="Arial" w:cs="Arial"/>
                            <w:b/>
                            <w:bCs/>
                            <w:sz w:val="22"/>
                            <w:szCs w:val="22"/>
                          </w:rPr>
                          <w:t>*</w:t>
                        </w:r>
                      </w:p>
                    </w:txbxContent>
                  </v:textbox>
                </v:shape>
                <w10:anchorlock/>
              </v:group>
            </w:pict>
          </mc:Fallback>
        </mc:AlternateContent>
      </w:r>
    </w:p>
    <w:p w14:paraId="1EDAEB20" w14:textId="77777777" w:rsidR="000025BC" w:rsidRPr="00253CD5" w:rsidRDefault="000025BC" w:rsidP="00F671A3">
      <w:pPr>
        <w:pStyle w:val="EndNoteBibliography"/>
        <w:spacing w:after="0"/>
        <w:ind w:left="284" w:hanging="284"/>
        <w:rPr>
          <w:rFonts w:ascii="Arial" w:hAnsi="Arial" w:cs="Arial"/>
          <w:szCs w:val="24"/>
        </w:rPr>
      </w:pPr>
    </w:p>
    <w:p w14:paraId="52C4AD6A" w14:textId="544EE661" w:rsidR="005542BA" w:rsidRPr="00253CD5" w:rsidRDefault="005542BA" w:rsidP="00253CD5">
      <w:pPr>
        <w:jc w:val="both"/>
        <w:rPr>
          <w:rFonts w:ascii="Arial" w:eastAsia="Calibri" w:hAnsi="Arial" w:cs="Arial"/>
          <w:b/>
          <w:bCs/>
          <w:noProof/>
          <w:kern w:val="0"/>
          <w:sz w:val="20"/>
          <w:szCs w:val="20"/>
          <w:lang w:val="en-US"/>
          <w14:ligatures w14:val="none"/>
        </w:rPr>
      </w:pPr>
      <w:r w:rsidRPr="00253CD5">
        <w:rPr>
          <w:rFonts w:ascii="Arial" w:hAnsi="Arial" w:cs="Arial"/>
          <w:b/>
          <w:bCs/>
          <w:sz w:val="20"/>
          <w:szCs w:val="20"/>
        </w:rPr>
        <w:t xml:space="preserve">Figure. 2. </w:t>
      </w:r>
      <w:r w:rsidR="0020539F" w:rsidRPr="00253CD5">
        <w:rPr>
          <w:rFonts w:ascii="Arial" w:hAnsi="Arial" w:cs="Arial"/>
          <w:sz w:val="20"/>
          <w:szCs w:val="20"/>
        </w:rPr>
        <w:t>Differences in epidermal thickness at two different skin sites</w:t>
      </w:r>
      <w:r w:rsidR="005D1CFB" w:rsidRPr="00253CD5">
        <w:rPr>
          <w:rFonts w:ascii="Arial" w:hAnsi="Arial" w:cs="Arial"/>
          <w:sz w:val="20"/>
          <w:szCs w:val="20"/>
        </w:rPr>
        <w:t xml:space="preserve">. </w:t>
      </w:r>
      <w:r w:rsidR="001D4C3A" w:rsidRPr="00253CD5">
        <w:rPr>
          <w:rFonts w:ascii="Arial" w:hAnsi="Arial" w:cs="Arial"/>
          <w:sz w:val="20"/>
          <w:szCs w:val="20"/>
        </w:rPr>
        <w:t>Due to technical issues</w:t>
      </w:r>
      <w:r w:rsidR="00B0313F" w:rsidRPr="00253CD5">
        <w:rPr>
          <w:rFonts w:ascii="Arial" w:hAnsi="Arial" w:cs="Arial"/>
          <w:sz w:val="20"/>
          <w:szCs w:val="20"/>
        </w:rPr>
        <w:t xml:space="preserve"> obtaining epidermal thickness measurement</w:t>
      </w:r>
      <w:r w:rsidR="006349E3" w:rsidRPr="00253CD5">
        <w:rPr>
          <w:rFonts w:ascii="Arial" w:hAnsi="Arial" w:cs="Arial"/>
          <w:sz w:val="20"/>
          <w:szCs w:val="20"/>
        </w:rPr>
        <w:t>s</w:t>
      </w:r>
      <w:r w:rsidR="00B0313F" w:rsidRPr="00253CD5">
        <w:rPr>
          <w:rFonts w:ascii="Arial" w:hAnsi="Arial" w:cs="Arial"/>
          <w:sz w:val="20"/>
          <w:szCs w:val="20"/>
        </w:rPr>
        <w:t xml:space="preserve">, data are </w:t>
      </w:r>
      <w:r w:rsidR="00FA4BBB" w:rsidRPr="00253CD5">
        <w:rPr>
          <w:rFonts w:ascii="Arial" w:hAnsi="Arial" w:cs="Arial"/>
          <w:sz w:val="20"/>
          <w:szCs w:val="20"/>
        </w:rPr>
        <w:t xml:space="preserve">for </w:t>
      </w:r>
      <w:r w:rsidR="006349E3" w:rsidRPr="00253CD5">
        <w:rPr>
          <w:rFonts w:ascii="Arial" w:hAnsi="Arial" w:cs="Arial"/>
          <w:sz w:val="20"/>
          <w:szCs w:val="20"/>
        </w:rPr>
        <w:t>n=25</w:t>
      </w:r>
      <w:r w:rsidR="00FA4BBB" w:rsidRPr="00253CD5">
        <w:rPr>
          <w:rFonts w:ascii="Arial" w:hAnsi="Arial" w:cs="Arial"/>
          <w:sz w:val="20"/>
          <w:szCs w:val="20"/>
        </w:rPr>
        <w:t xml:space="preserve">. </w:t>
      </w:r>
      <w:r w:rsidR="00E756F9" w:rsidRPr="00253CD5">
        <w:rPr>
          <w:rFonts w:ascii="Arial" w:hAnsi="Arial" w:cs="Arial"/>
          <w:sz w:val="20"/>
          <w:szCs w:val="20"/>
        </w:rPr>
        <w:t>Box plots show 1</w:t>
      </w:r>
      <w:r w:rsidR="00E756F9" w:rsidRPr="00253CD5">
        <w:rPr>
          <w:rFonts w:ascii="Arial" w:hAnsi="Arial" w:cs="Arial"/>
          <w:sz w:val="20"/>
          <w:szCs w:val="20"/>
          <w:vertAlign w:val="superscript"/>
        </w:rPr>
        <w:t>st</w:t>
      </w:r>
      <w:r w:rsidR="00E756F9" w:rsidRPr="00253CD5">
        <w:rPr>
          <w:rFonts w:ascii="Arial" w:hAnsi="Arial" w:cs="Arial"/>
          <w:sz w:val="20"/>
          <w:szCs w:val="20"/>
        </w:rPr>
        <w:t xml:space="preserve"> and 3</w:t>
      </w:r>
      <w:r w:rsidR="00E756F9" w:rsidRPr="00253CD5">
        <w:rPr>
          <w:rFonts w:ascii="Arial" w:hAnsi="Arial" w:cs="Arial"/>
          <w:sz w:val="20"/>
          <w:szCs w:val="20"/>
          <w:vertAlign w:val="superscript"/>
        </w:rPr>
        <w:t>rd</w:t>
      </w:r>
      <w:r w:rsidR="00E756F9" w:rsidRPr="00253CD5">
        <w:rPr>
          <w:rFonts w:ascii="Arial" w:hAnsi="Arial" w:cs="Arial"/>
          <w:sz w:val="20"/>
          <w:szCs w:val="20"/>
        </w:rPr>
        <w:t xml:space="preserve"> interquartile ranges</w:t>
      </w:r>
      <w:r w:rsidR="00FE63ED" w:rsidRPr="00253CD5">
        <w:rPr>
          <w:rFonts w:ascii="Arial" w:hAnsi="Arial" w:cs="Arial"/>
          <w:sz w:val="20"/>
          <w:szCs w:val="20"/>
        </w:rPr>
        <w:t>. The solid line within the boxes denotes group means and the x denotes the median. *</w:t>
      </w:r>
      <w:r w:rsidR="00253CD5" w:rsidRPr="00253CD5">
        <w:rPr>
          <w:rFonts w:ascii="Arial" w:hAnsi="Arial" w:cs="Arial"/>
          <w:sz w:val="20"/>
          <w:szCs w:val="20"/>
        </w:rPr>
        <w:t xml:space="preserve">Main effect of anatomical site </w:t>
      </w:r>
      <w:r w:rsidR="00253CD5" w:rsidRPr="00253CD5">
        <w:rPr>
          <w:rFonts w:ascii="Arial" w:hAnsi="Arial" w:cs="Arial"/>
          <w:bCs/>
          <w:sz w:val="20"/>
          <w:szCs w:val="20"/>
        </w:rPr>
        <w:t>(</w:t>
      </w:r>
      <w:r w:rsidR="00253CD5" w:rsidRPr="00253CD5">
        <w:rPr>
          <w:rFonts w:ascii="Arial" w:hAnsi="Arial" w:cs="Arial"/>
          <w:bCs/>
          <w:i/>
          <w:iCs/>
          <w:sz w:val="20"/>
          <w:szCs w:val="20"/>
        </w:rPr>
        <w:t>P</w:t>
      </w:r>
      <w:r w:rsidR="00253CD5" w:rsidRPr="00253CD5">
        <w:rPr>
          <w:rFonts w:ascii="Arial" w:hAnsi="Arial" w:cs="Arial"/>
          <w:bCs/>
          <w:sz w:val="20"/>
          <w:szCs w:val="20"/>
        </w:rPr>
        <w:t>&lt;0.05)</w:t>
      </w:r>
      <w:r w:rsidR="00253CD5" w:rsidRPr="00253CD5">
        <w:rPr>
          <w:rFonts w:ascii="Arial" w:hAnsi="Arial" w:cs="Arial"/>
          <w:bCs/>
          <w:sz w:val="20"/>
          <w:szCs w:val="20"/>
        </w:rPr>
        <w:t>.</w:t>
      </w:r>
    </w:p>
    <w:p w14:paraId="59C6CB77" w14:textId="3DE3446C" w:rsidR="00EE0622" w:rsidRPr="00253CD5" w:rsidRDefault="00EE0622" w:rsidP="001B312E">
      <w:pPr>
        <w:pStyle w:val="EndNoteBibliography"/>
        <w:spacing w:after="0"/>
        <w:rPr>
          <w:rFonts w:ascii="Arial" w:hAnsi="Arial" w:cs="Arial"/>
          <w:b/>
          <w:bCs/>
        </w:rPr>
      </w:pPr>
      <w:r w:rsidRPr="00253CD5">
        <w:rPr>
          <w:rFonts w:ascii="Arial" w:hAnsi="Arial" w:cs="Arial"/>
          <w:b/>
          <w:bCs/>
        </w:rPr>
        <w:t>References</w:t>
      </w:r>
    </w:p>
    <w:p w14:paraId="54C3FC35" w14:textId="77777777" w:rsidR="00EE0622" w:rsidRPr="00253CD5" w:rsidRDefault="00EE0622" w:rsidP="001B312E">
      <w:pPr>
        <w:pStyle w:val="EndNoteBibliography"/>
        <w:spacing w:after="0"/>
        <w:rPr>
          <w:rFonts w:ascii="Arial" w:hAnsi="Arial" w:cs="Arial"/>
          <w:b/>
          <w:bCs/>
        </w:rPr>
      </w:pPr>
    </w:p>
    <w:p w14:paraId="17BA5101" w14:textId="7915F0E0" w:rsidR="001B312E" w:rsidRPr="00253CD5" w:rsidRDefault="006E7639" w:rsidP="001B312E">
      <w:pPr>
        <w:pStyle w:val="EndNoteBibliography"/>
        <w:spacing w:after="0"/>
        <w:rPr>
          <w:rFonts w:ascii="Arial" w:hAnsi="Arial" w:cs="Arial"/>
        </w:rPr>
      </w:pPr>
      <w:r w:rsidRPr="00253CD5">
        <w:rPr>
          <w:rFonts w:ascii="Arial" w:hAnsi="Arial" w:cs="Arial"/>
        </w:rPr>
        <w:lastRenderedPageBreak/>
        <w:fldChar w:fldCharType="begin"/>
      </w:r>
      <w:r w:rsidRPr="00253CD5">
        <w:rPr>
          <w:rFonts w:ascii="Arial" w:hAnsi="Arial" w:cs="Arial"/>
        </w:rPr>
        <w:instrText xml:space="preserve"> ADDIN EN.REFLIST </w:instrText>
      </w:r>
      <w:r w:rsidRPr="00253CD5">
        <w:rPr>
          <w:rFonts w:ascii="Arial" w:hAnsi="Arial" w:cs="Arial"/>
        </w:rPr>
        <w:fldChar w:fldCharType="separate"/>
      </w:r>
      <w:r w:rsidR="001B312E" w:rsidRPr="00253CD5">
        <w:rPr>
          <w:rFonts w:ascii="Arial" w:hAnsi="Arial" w:cs="Arial"/>
        </w:rPr>
        <w:t>1.</w:t>
      </w:r>
      <w:r w:rsidR="001B312E" w:rsidRPr="00253CD5">
        <w:rPr>
          <w:rFonts w:ascii="Arial" w:hAnsi="Arial" w:cs="Arial"/>
        </w:rPr>
        <w:tab/>
        <w:t>Guest JF, Ayoub N, McIlwraith T, Uchegbu I, Gerrish A, Weidlich D, et al. Health economic burden that wounds impose on the National Health Service in the UK. BMJ Open. 2015;5(12):e009283.</w:t>
      </w:r>
    </w:p>
    <w:p w14:paraId="633E7939" w14:textId="77777777" w:rsidR="001B312E" w:rsidRPr="00253CD5" w:rsidRDefault="001B312E" w:rsidP="001B312E">
      <w:pPr>
        <w:pStyle w:val="EndNoteBibliography"/>
        <w:spacing w:after="0"/>
        <w:rPr>
          <w:rFonts w:ascii="Arial" w:hAnsi="Arial" w:cs="Arial"/>
        </w:rPr>
      </w:pPr>
      <w:r w:rsidRPr="00253CD5">
        <w:rPr>
          <w:rFonts w:ascii="Arial" w:hAnsi="Arial" w:cs="Arial"/>
        </w:rPr>
        <w:t>2.</w:t>
      </w:r>
      <w:r w:rsidRPr="00253CD5">
        <w:rPr>
          <w:rFonts w:ascii="Arial" w:hAnsi="Arial" w:cs="Arial"/>
        </w:rPr>
        <w:tab/>
        <w:t>Chaturvedi P, Kroon W, Zanelli G, Worsley PR. An exploratory study of structural and microvascular changes in the skin following electrical shaving using optical coherence topography. Skin Res Technol. 2024;30(7):e13830.</w:t>
      </w:r>
    </w:p>
    <w:p w14:paraId="3FE1D176" w14:textId="77777777" w:rsidR="001B312E" w:rsidRPr="00253CD5" w:rsidRDefault="001B312E" w:rsidP="001B312E">
      <w:pPr>
        <w:pStyle w:val="EndNoteBibliography"/>
        <w:spacing w:after="0"/>
        <w:rPr>
          <w:rFonts w:ascii="Arial" w:hAnsi="Arial" w:cs="Arial"/>
        </w:rPr>
      </w:pPr>
      <w:r w:rsidRPr="00253CD5">
        <w:rPr>
          <w:rFonts w:ascii="Arial" w:hAnsi="Arial" w:cs="Arial"/>
        </w:rPr>
        <w:t>3.</w:t>
      </w:r>
      <w:r w:rsidRPr="00253CD5">
        <w:rPr>
          <w:rFonts w:ascii="Arial" w:hAnsi="Arial" w:cs="Arial"/>
        </w:rPr>
        <w:tab/>
        <w:t>Gordon R, Worsley PR, Filingeri D. An evaluation of the effects of localised skin cooling on microvascular, inflammatory, structural, and perceptual responses to sustained mechanical loading of the sacrum: A study protocol. PLoS One. 2024;19(5):e0303342.</w:t>
      </w:r>
    </w:p>
    <w:p w14:paraId="5B0DB4FA" w14:textId="77777777" w:rsidR="001B312E" w:rsidRPr="00253CD5" w:rsidRDefault="001B312E" w:rsidP="001B312E">
      <w:pPr>
        <w:pStyle w:val="EndNoteBibliography"/>
        <w:rPr>
          <w:rFonts w:ascii="Arial" w:hAnsi="Arial" w:cs="Arial"/>
        </w:rPr>
      </w:pPr>
      <w:r w:rsidRPr="00253CD5">
        <w:rPr>
          <w:rFonts w:ascii="Arial" w:hAnsi="Arial" w:cs="Arial"/>
        </w:rPr>
        <w:t>4.</w:t>
      </w:r>
      <w:r w:rsidRPr="00253CD5">
        <w:rPr>
          <w:rFonts w:ascii="Arial" w:hAnsi="Arial" w:cs="Arial"/>
        </w:rPr>
        <w:tab/>
        <w:t>Gordon R, Stevens C, Worsley P, Filingeri D. Evaluating the physiological and perceptual effects of localised skin cooling during repeated pressure and shear stress at the posterior heel: a study protocol. JMIR Preprints. 2025.</w:t>
      </w:r>
    </w:p>
    <w:p w14:paraId="71BD6E26" w14:textId="49299388" w:rsidR="00C17A85" w:rsidRPr="00253CD5" w:rsidRDefault="006E7639" w:rsidP="00F671A3">
      <w:pPr>
        <w:rPr>
          <w:rFonts w:ascii="Arial" w:hAnsi="Arial" w:cs="Arial"/>
        </w:rPr>
      </w:pPr>
      <w:r w:rsidRPr="00253CD5">
        <w:rPr>
          <w:rFonts w:ascii="Arial" w:hAnsi="Arial" w:cs="Arial"/>
        </w:rPr>
        <w:fldChar w:fldCharType="end"/>
      </w:r>
    </w:p>
    <w:sectPr w:rsidR="00C17A85" w:rsidRPr="00253CD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C1DBF" w14:textId="77777777" w:rsidR="00B461D6" w:rsidRDefault="00B461D6" w:rsidP="00C6161C">
      <w:pPr>
        <w:spacing w:after="0" w:line="240" w:lineRule="auto"/>
      </w:pPr>
      <w:r>
        <w:separator/>
      </w:r>
    </w:p>
  </w:endnote>
  <w:endnote w:type="continuationSeparator" w:id="0">
    <w:p w14:paraId="282297F5" w14:textId="77777777" w:rsidR="00B461D6" w:rsidRDefault="00B461D6" w:rsidP="00C61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5DD81" w14:textId="77777777" w:rsidR="00B461D6" w:rsidRDefault="00B461D6" w:rsidP="00C6161C">
      <w:pPr>
        <w:spacing w:after="0" w:line="240" w:lineRule="auto"/>
      </w:pPr>
      <w:r>
        <w:separator/>
      </w:r>
    </w:p>
  </w:footnote>
  <w:footnote w:type="continuationSeparator" w:id="0">
    <w:p w14:paraId="41D12614" w14:textId="77777777" w:rsidR="00B461D6" w:rsidRDefault="00B461D6" w:rsidP="00C616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v29xwp5htvrw1ee9r8pvvx0r2dfwwswaadf&quot;&gt;My EndNote Library&lt;record-ids&gt;&lt;item&gt;555&lt;/item&gt;&lt;item&gt;653&lt;/item&gt;&lt;item&gt;656&lt;/item&gt;&lt;item&gt;657&lt;/item&gt;&lt;/record-ids&gt;&lt;/item&gt;&lt;/Libraries&gt;"/>
  </w:docVars>
  <w:rsids>
    <w:rsidRoot w:val="005701CB"/>
    <w:rsid w:val="000025BC"/>
    <w:rsid w:val="0001202E"/>
    <w:rsid w:val="00014647"/>
    <w:rsid w:val="000159EE"/>
    <w:rsid w:val="000239D9"/>
    <w:rsid w:val="00034EAD"/>
    <w:rsid w:val="000479CC"/>
    <w:rsid w:val="00051EDA"/>
    <w:rsid w:val="000623B9"/>
    <w:rsid w:val="00073467"/>
    <w:rsid w:val="000759E6"/>
    <w:rsid w:val="000962B7"/>
    <w:rsid w:val="000A4388"/>
    <w:rsid w:val="000A75EF"/>
    <w:rsid w:val="000C58CA"/>
    <w:rsid w:val="000C5A6A"/>
    <w:rsid w:val="000D31C3"/>
    <w:rsid w:val="000E276A"/>
    <w:rsid w:val="00110D60"/>
    <w:rsid w:val="0011751A"/>
    <w:rsid w:val="00125BCC"/>
    <w:rsid w:val="00133C2A"/>
    <w:rsid w:val="0014071D"/>
    <w:rsid w:val="0014103B"/>
    <w:rsid w:val="00141750"/>
    <w:rsid w:val="00142FA4"/>
    <w:rsid w:val="00145047"/>
    <w:rsid w:val="00161AFE"/>
    <w:rsid w:val="001644E6"/>
    <w:rsid w:val="001968F7"/>
    <w:rsid w:val="001A4503"/>
    <w:rsid w:val="001B312E"/>
    <w:rsid w:val="001B3D3A"/>
    <w:rsid w:val="001D2D1E"/>
    <w:rsid w:val="001D4C3A"/>
    <w:rsid w:val="001E67FC"/>
    <w:rsid w:val="001E7964"/>
    <w:rsid w:val="001F1283"/>
    <w:rsid w:val="001F3608"/>
    <w:rsid w:val="002031F0"/>
    <w:rsid w:val="0020539F"/>
    <w:rsid w:val="0020764B"/>
    <w:rsid w:val="00213412"/>
    <w:rsid w:val="002219ED"/>
    <w:rsid w:val="002407C3"/>
    <w:rsid w:val="00244179"/>
    <w:rsid w:val="00244F81"/>
    <w:rsid w:val="00253CD5"/>
    <w:rsid w:val="00263ECC"/>
    <w:rsid w:val="002707FB"/>
    <w:rsid w:val="00284EA3"/>
    <w:rsid w:val="002A3290"/>
    <w:rsid w:val="002C2F9B"/>
    <w:rsid w:val="002D43B9"/>
    <w:rsid w:val="002E76FB"/>
    <w:rsid w:val="002F0DE2"/>
    <w:rsid w:val="003045A3"/>
    <w:rsid w:val="003050D9"/>
    <w:rsid w:val="00321B4D"/>
    <w:rsid w:val="00324E1F"/>
    <w:rsid w:val="003301B5"/>
    <w:rsid w:val="00365EAE"/>
    <w:rsid w:val="00374BD9"/>
    <w:rsid w:val="00386C68"/>
    <w:rsid w:val="003B3B34"/>
    <w:rsid w:val="003B42C5"/>
    <w:rsid w:val="003E53AE"/>
    <w:rsid w:val="003F4B00"/>
    <w:rsid w:val="003F7DF4"/>
    <w:rsid w:val="00405915"/>
    <w:rsid w:val="00407310"/>
    <w:rsid w:val="00411D5D"/>
    <w:rsid w:val="0045481C"/>
    <w:rsid w:val="00460CE7"/>
    <w:rsid w:val="0046795A"/>
    <w:rsid w:val="00472C55"/>
    <w:rsid w:val="004813C4"/>
    <w:rsid w:val="00482F4E"/>
    <w:rsid w:val="0049454C"/>
    <w:rsid w:val="00497A32"/>
    <w:rsid w:val="004D4E39"/>
    <w:rsid w:val="004D50D9"/>
    <w:rsid w:val="004E0F4B"/>
    <w:rsid w:val="004F6CE1"/>
    <w:rsid w:val="00500616"/>
    <w:rsid w:val="00507CA9"/>
    <w:rsid w:val="0051370A"/>
    <w:rsid w:val="00517EEB"/>
    <w:rsid w:val="005311DD"/>
    <w:rsid w:val="0053136E"/>
    <w:rsid w:val="005542BA"/>
    <w:rsid w:val="005701CB"/>
    <w:rsid w:val="00574373"/>
    <w:rsid w:val="0058072A"/>
    <w:rsid w:val="0058103E"/>
    <w:rsid w:val="005B5792"/>
    <w:rsid w:val="005C4D02"/>
    <w:rsid w:val="005D1716"/>
    <w:rsid w:val="005D1CFB"/>
    <w:rsid w:val="005D561D"/>
    <w:rsid w:val="005E3C79"/>
    <w:rsid w:val="005F2180"/>
    <w:rsid w:val="005F7126"/>
    <w:rsid w:val="006052B7"/>
    <w:rsid w:val="00605483"/>
    <w:rsid w:val="006208AB"/>
    <w:rsid w:val="00625CFD"/>
    <w:rsid w:val="006347F3"/>
    <w:rsid w:val="006349E3"/>
    <w:rsid w:val="006429D1"/>
    <w:rsid w:val="00643845"/>
    <w:rsid w:val="00646270"/>
    <w:rsid w:val="00660817"/>
    <w:rsid w:val="00661A5C"/>
    <w:rsid w:val="006703F1"/>
    <w:rsid w:val="00672F07"/>
    <w:rsid w:val="00685019"/>
    <w:rsid w:val="00691EF8"/>
    <w:rsid w:val="00697B3C"/>
    <w:rsid w:val="006A651B"/>
    <w:rsid w:val="006C74B7"/>
    <w:rsid w:val="006D0F83"/>
    <w:rsid w:val="006E7639"/>
    <w:rsid w:val="00721B55"/>
    <w:rsid w:val="00740B5D"/>
    <w:rsid w:val="007774BA"/>
    <w:rsid w:val="00790051"/>
    <w:rsid w:val="007B443C"/>
    <w:rsid w:val="007C05DE"/>
    <w:rsid w:val="007C0BB5"/>
    <w:rsid w:val="007D0CFC"/>
    <w:rsid w:val="007E0679"/>
    <w:rsid w:val="007F11DC"/>
    <w:rsid w:val="00802BB1"/>
    <w:rsid w:val="00803C99"/>
    <w:rsid w:val="00817A11"/>
    <w:rsid w:val="008210DF"/>
    <w:rsid w:val="00830F50"/>
    <w:rsid w:val="00837D6E"/>
    <w:rsid w:val="00846ABB"/>
    <w:rsid w:val="00876BC6"/>
    <w:rsid w:val="008A1330"/>
    <w:rsid w:val="008B3EDE"/>
    <w:rsid w:val="008B4936"/>
    <w:rsid w:val="00906479"/>
    <w:rsid w:val="0091617B"/>
    <w:rsid w:val="00937FF2"/>
    <w:rsid w:val="00960266"/>
    <w:rsid w:val="00960E32"/>
    <w:rsid w:val="00966343"/>
    <w:rsid w:val="00970FF6"/>
    <w:rsid w:val="00971993"/>
    <w:rsid w:val="00982175"/>
    <w:rsid w:val="00985713"/>
    <w:rsid w:val="00995A2F"/>
    <w:rsid w:val="009B7A21"/>
    <w:rsid w:val="009C2028"/>
    <w:rsid w:val="009E6D0D"/>
    <w:rsid w:val="009F34D9"/>
    <w:rsid w:val="00A1249B"/>
    <w:rsid w:val="00A3437F"/>
    <w:rsid w:val="00A353E8"/>
    <w:rsid w:val="00A41440"/>
    <w:rsid w:val="00A60F2E"/>
    <w:rsid w:val="00A755D7"/>
    <w:rsid w:val="00A75BCC"/>
    <w:rsid w:val="00A7659A"/>
    <w:rsid w:val="00A76922"/>
    <w:rsid w:val="00A80B60"/>
    <w:rsid w:val="00A95399"/>
    <w:rsid w:val="00A953D4"/>
    <w:rsid w:val="00AB5F7F"/>
    <w:rsid w:val="00AB6578"/>
    <w:rsid w:val="00AC15B4"/>
    <w:rsid w:val="00AD4755"/>
    <w:rsid w:val="00AE7DE2"/>
    <w:rsid w:val="00B0313F"/>
    <w:rsid w:val="00B051E5"/>
    <w:rsid w:val="00B12C0D"/>
    <w:rsid w:val="00B2646B"/>
    <w:rsid w:val="00B41C18"/>
    <w:rsid w:val="00B461D6"/>
    <w:rsid w:val="00B65A4F"/>
    <w:rsid w:val="00B920B7"/>
    <w:rsid w:val="00BA4D92"/>
    <w:rsid w:val="00BA68BF"/>
    <w:rsid w:val="00BB2855"/>
    <w:rsid w:val="00BD26E8"/>
    <w:rsid w:val="00BF7D4B"/>
    <w:rsid w:val="00C037FA"/>
    <w:rsid w:val="00C03FC8"/>
    <w:rsid w:val="00C066F0"/>
    <w:rsid w:val="00C12088"/>
    <w:rsid w:val="00C17A85"/>
    <w:rsid w:val="00C2055B"/>
    <w:rsid w:val="00C33172"/>
    <w:rsid w:val="00C345ED"/>
    <w:rsid w:val="00C407E7"/>
    <w:rsid w:val="00C40BA3"/>
    <w:rsid w:val="00C467B4"/>
    <w:rsid w:val="00C552D7"/>
    <w:rsid w:val="00C57556"/>
    <w:rsid w:val="00C6161C"/>
    <w:rsid w:val="00C80E50"/>
    <w:rsid w:val="00C81FA0"/>
    <w:rsid w:val="00C863C3"/>
    <w:rsid w:val="00C925CF"/>
    <w:rsid w:val="00CA7C09"/>
    <w:rsid w:val="00CC582C"/>
    <w:rsid w:val="00CD0369"/>
    <w:rsid w:val="00CD0768"/>
    <w:rsid w:val="00D053BB"/>
    <w:rsid w:val="00D13A63"/>
    <w:rsid w:val="00D5191A"/>
    <w:rsid w:val="00D51B1A"/>
    <w:rsid w:val="00D65B1E"/>
    <w:rsid w:val="00D72302"/>
    <w:rsid w:val="00D76001"/>
    <w:rsid w:val="00D779E2"/>
    <w:rsid w:val="00DB325E"/>
    <w:rsid w:val="00DB79B5"/>
    <w:rsid w:val="00DC0059"/>
    <w:rsid w:val="00DC1509"/>
    <w:rsid w:val="00DE1A98"/>
    <w:rsid w:val="00DF7F8E"/>
    <w:rsid w:val="00E3734C"/>
    <w:rsid w:val="00E434FD"/>
    <w:rsid w:val="00E756F9"/>
    <w:rsid w:val="00E76870"/>
    <w:rsid w:val="00E7777C"/>
    <w:rsid w:val="00E9356C"/>
    <w:rsid w:val="00EA2EE6"/>
    <w:rsid w:val="00EB2263"/>
    <w:rsid w:val="00EC227E"/>
    <w:rsid w:val="00ED7CC5"/>
    <w:rsid w:val="00EE0622"/>
    <w:rsid w:val="00EE2C17"/>
    <w:rsid w:val="00EE5DB4"/>
    <w:rsid w:val="00F052EC"/>
    <w:rsid w:val="00F06B44"/>
    <w:rsid w:val="00F33A1D"/>
    <w:rsid w:val="00F33B9C"/>
    <w:rsid w:val="00F3419E"/>
    <w:rsid w:val="00F671A3"/>
    <w:rsid w:val="00F83989"/>
    <w:rsid w:val="00FA4BBB"/>
    <w:rsid w:val="00FB0CBC"/>
    <w:rsid w:val="00FB10C8"/>
    <w:rsid w:val="00FC720F"/>
    <w:rsid w:val="00FD6051"/>
    <w:rsid w:val="00FE236B"/>
    <w:rsid w:val="00FE63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160FA"/>
  <w15:chartTrackingRefBased/>
  <w15:docId w15:val="{AD12C520-CDD9-44B1-B718-B1E859A91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0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01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01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01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01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01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01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1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1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1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01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01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01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01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01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1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1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1CB"/>
    <w:rPr>
      <w:rFonts w:eastAsiaTheme="majorEastAsia" w:cstheme="majorBidi"/>
      <w:color w:val="272727" w:themeColor="text1" w:themeTint="D8"/>
    </w:rPr>
  </w:style>
  <w:style w:type="paragraph" w:styleId="Title">
    <w:name w:val="Title"/>
    <w:basedOn w:val="Normal"/>
    <w:next w:val="Normal"/>
    <w:link w:val="TitleChar"/>
    <w:uiPriority w:val="10"/>
    <w:qFormat/>
    <w:rsid w:val="00570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1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1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1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1CB"/>
    <w:pPr>
      <w:spacing w:before="160"/>
      <w:jc w:val="center"/>
    </w:pPr>
    <w:rPr>
      <w:i/>
      <w:iCs/>
      <w:color w:val="404040" w:themeColor="text1" w:themeTint="BF"/>
    </w:rPr>
  </w:style>
  <w:style w:type="character" w:customStyle="1" w:styleId="QuoteChar">
    <w:name w:val="Quote Char"/>
    <w:basedOn w:val="DefaultParagraphFont"/>
    <w:link w:val="Quote"/>
    <w:uiPriority w:val="29"/>
    <w:rsid w:val="005701CB"/>
    <w:rPr>
      <w:i/>
      <w:iCs/>
      <w:color w:val="404040" w:themeColor="text1" w:themeTint="BF"/>
    </w:rPr>
  </w:style>
  <w:style w:type="paragraph" w:styleId="ListParagraph">
    <w:name w:val="List Paragraph"/>
    <w:basedOn w:val="Normal"/>
    <w:uiPriority w:val="34"/>
    <w:qFormat/>
    <w:rsid w:val="005701CB"/>
    <w:pPr>
      <w:ind w:left="720"/>
      <w:contextualSpacing/>
    </w:pPr>
  </w:style>
  <w:style w:type="character" w:styleId="IntenseEmphasis">
    <w:name w:val="Intense Emphasis"/>
    <w:basedOn w:val="DefaultParagraphFont"/>
    <w:uiPriority w:val="21"/>
    <w:qFormat/>
    <w:rsid w:val="005701CB"/>
    <w:rPr>
      <w:i/>
      <w:iCs/>
      <w:color w:val="0F4761" w:themeColor="accent1" w:themeShade="BF"/>
    </w:rPr>
  </w:style>
  <w:style w:type="paragraph" w:styleId="IntenseQuote">
    <w:name w:val="Intense Quote"/>
    <w:basedOn w:val="Normal"/>
    <w:next w:val="Normal"/>
    <w:link w:val="IntenseQuoteChar"/>
    <w:uiPriority w:val="30"/>
    <w:qFormat/>
    <w:rsid w:val="00570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01CB"/>
    <w:rPr>
      <w:i/>
      <w:iCs/>
      <w:color w:val="0F4761" w:themeColor="accent1" w:themeShade="BF"/>
    </w:rPr>
  </w:style>
  <w:style w:type="character" w:styleId="IntenseReference">
    <w:name w:val="Intense Reference"/>
    <w:basedOn w:val="DefaultParagraphFont"/>
    <w:uiPriority w:val="32"/>
    <w:qFormat/>
    <w:rsid w:val="005701CB"/>
    <w:rPr>
      <w:b/>
      <w:bCs/>
      <w:smallCaps/>
      <w:color w:val="0F4761" w:themeColor="accent1" w:themeShade="BF"/>
      <w:spacing w:val="5"/>
    </w:rPr>
  </w:style>
  <w:style w:type="paragraph" w:customStyle="1" w:styleId="EndNoteBibliography">
    <w:name w:val="EndNote Bibliography"/>
    <w:basedOn w:val="Normal"/>
    <w:link w:val="EndNoteBibliographyChar"/>
    <w:rsid w:val="00F671A3"/>
    <w:pPr>
      <w:spacing w:after="200" w:line="240" w:lineRule="auto"/>
    </w:pPr>
    <w:rPr>
      <w:rFonts w:ascii="Aptos" w:eastAsia="Calibri" w:hAnsi="Aptos" w:cs="Calibri"/>
      <w:noProof/>
      <w:kern w:val="0"/>
      <w:szCs w:val="22"/>
      <w:lang w:val="en-US"/>
      <w14:ligatures w14:val="none"/>
    </w:rPr>
  </w:style>
  <w:style w:type="character" w:customStyle="1" w:styleId="EndNoteBibliographyChar">
    <w:name w:val="EndNote Bibliography Char"/>
    <w:basedOn w:val="DefaultParagraphFont"/>
    <w:link w:val="EndNoteBibliography"/>
    <w:rsid w:val="00F671A3"/>
    <w:rPr>
      <w:rFonts w:ascii="Aptos" w:eastAsia="Calibri" w:hAnsi="Aptos" w:cs="Calibri"/>
      <w:noProof/>
      <w:kern w:val="0"/>
      <w:szCs w:val="22"/>
      <w:lang w:val="en-US"/>
      <w14:ligatures w14:val="none"/>
    </w:rPr>
  </w:style>
  <w:style w:type="paragraph" w:styleId="Revision">
    <w:name w:val="Revision"/>
    <w:hidden/>
    <w:uiPriority w:val="99"/>
    <w:semiHidden/>
    <w:rsid w:val="00374BD9"/>
    <w:pPr>
      <w:spacing w:after="0" w:line="240" w:lineRule="auto"/>
    </w:pPr>
  </w:style>
  <w:style w:type="paragraph" w:customStyle="1" w:styleId="EndNoteBibliographyTitle">
    <w:name w:val="EndNote Bibliography Title"/>
    <w:basedOn w:val="Normal"/>
    <w:link w:val="EndNoteBibliographyTitleChar"/>
    <w:rsid w:val="006E7639"/>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6E7639"/>
    <w:rPr>
      <w:rFonts w:ascii="Aptos" w:hAnsi="Aptos"/>
      <w:noProof/>
      <w:lang w:val="en-US"/>
    </w:rPr>
  </w:style>
  <w:style w:type="paragraph" w:styleId="Header">
    <w:name w:val="header"/>
    <w:basedOn w:val="Normal"/>
    <w:link w:val="HeaderChar"/>
    <w:uiPriority w:val="99"/>
    <w:unhideWhenUsed/>
    <w:rsid w:val="00C616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61C"/>
  </w:style>
  <w:style w:type="paragraph" w:styleId="Footer">
    <w:name w:val="footer"/>
    <w:basedOn w:val="Normal"/>
    <w:link w:val="FooterChar"/>
    <w:uiPriority w:val="99"/>
    <w:unhideWhenUsed/>
    <w:rsid w:val="00C616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46422">
      <w:bodyDiv w:val="1"/>
      <w:marLeft w:val="0"/>
      <w:marRight w:val="0"/>
      <w:marTop w:val="0"/>
      <w:marBottom w:val="0"/>
      <w:divBdr>
        <w:top w:val="none" w:sz="0" w:space="0" w:color="auto"/>
        <w:left w:val="none" w:sz="0" w:space="0" w:color="auto"/>
        <w:bottom w:val="none" w:sz="0" w:space="0" w:color="auto"/>
        <w:right w:val="none" w:sz="0" w:space="0" w:color="auto"/>
      </w:divBdr>
    </w:div>
    <w:div w:id="1359235627">
      <w:bodyDiv w:val="1"/>
      <w:marLeft w:val="0"/>
      <w:marRight w:val="0"/>
      <w:marTop w:val="0"/>
      <w:marBottom w:val="0"/>
      <w:divBdr>
        <w:top w:val="none" w:sz="0" w:space="0" w:color="auto"/>
        <w:left w:val="none" w:sz="0" w:space="0" w:color="auto"/>
        <w:bottom w:val="none" w:sz="0" w:space="0" w:color="auto"/>
        <w:right w:val="none" w:sz="0" w:space="0" w:color="auto"/>
      </w:divBdr>
    </w:div>
    <w:div w:id="190572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microsoft.com/office/2014/relationships/chartEx" Target="charts/chartEx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sotonac-my.sharepoint.com/personal/rjfg1g23_soton_ac_uk/Documents/MRC%20Project_Cool%20Skin/Dissemination/Conferences/Physiologcal%20society%202025/Data/Collated%20data_Vascular_Dens.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Ex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https://sotonac-my.sharepoint.com/personal/rjfg1g23_soton_ac_uk/Documents/MRC%20Project_Cool%20Skin/Dissemination/Conferences/Physiologcal%20society%202025/Data/Collated%20data_Epidermal.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53937007874015"/>
          <c:y val="9.9435277777777775E-2"/>
          <c:w val="0.66466863517060371"/>
          <c:h val="0.67684583333333337"/>
        </c:manualLayout>
      </c:layout>
      <c:scatterChart>
        <c:scatterStyle val="smoothMarker"/>
        <c:varyColors val="0"/>
        <c:ser>
          <c:idx val="0"/>
          <c:order val="0"/>
          <c:tx>
            <c:strRef>
              <c:f>Summary!$Z$4</c:f>
              <c:strCache>
                <c:ptCount val="1"/>
                <c:pt idx="0">
                  <c:v>Sacrum</c:v>
                </c:pt>
              </c:strCache>
            </c:strRef>
          </c:tx>
          <c:spPr>
            <a:ln w="19050" cap="rnd">
              <a:solidFill>
                <a:schemeClr val="tx1"/>
              </a:solidFill>
              <a:round/>
            </a:ln>
            <a:effectLst/>
          </c:spPr>
          <c:marker>
            <c:symbol val="circle"/>
            <c:size val="5"/>
            <c:spPr>
              <a:solidFill>
                <a:schemeClr val="tx1"/>
              </a:solidFill>
              <a:ln w="9525">
                <a:solidFill>
                  <a:schemeClr val="tx1"/>
                </a:solidFill>
              </a:ln>
              <a:effectLst/>
            </c:spPr>
          </c:marker>
          <c:errBars>
            <c:errDir val="y"/>
            <c:errBarType val="both"/>
            <c:errValType val="cust"/>
            <c:noEndCap val="0"/>
            <c:plus>
              <c:numRef>
                <c:f>Summary!$AB$7:$AU$7</c:f>
                <c:numCache>
                  <c:formatCode>General</c:formatCode>
                  <c:ptCount val="20"/>
                  <c:pt idx="0">
                    <c:v>1.5679798345665557E-2</c:v>
                  </c:pt>
                  <c:pt idx="1">
                    <c:v>1.6995243320358511E-2</c:v>
                  </c:pt>
                  <c:pt idx="2">
                    <c:v>1.2781604847989706E-2</c:v>
                  </c:pt>
                  <c:pt idx="3">
                    <c:v>3.6372109619316299E-2</c:v>
                  </c:pt>
                  <c:pt idx="4">
                    <c:v>8.0493249472265577E-2</c:v>
                  </c:pt>
                  <c:pt idx="5">
                    <c:v>0.14414447987037027</c:v>
                  </c:pt>
                  <c:pt idx="6">
                    <c:v>0.16050655703108313</c:v>
                  </c:pt>
                  <c:pt idx="7">
                    <c:v>0.1476147526859502</c:v>
                  </c:pt>
                  <c:pt idx="8">
                    <c:v>0.20753686773099825</c:v>
                  </c:pt>
                  <c:pt idx="9">
                    <c:v>0.24683489718536816</c:v>
                  </c:pt>
                  <c:pt idx="10">
                    <c:v>0.19109589771186242</c:v>
                  </c:pt>
                  <c:pt idx="11">
                    <c:v>0.14214386758868475</c:v>
                  </c:pt>
                  <c:pt idx="12">
                    <c:v>8.8167004557513654E-2</c:v>
                  </c:pt>
                  <c:pt idx="13">
                    <c:v>5.2579021935003918E-2</c:v>
                  </c:pt>
                  <c:pt idx="14">
                    <c:v>2.5527533896722451E-2</c:v>
                  </c:pt>
                  <c:pt idx="15">
                    <c:v>8.5745870621371373E-3</c:v>
                  </c:pt>
                  <c:pt idx="16">
                    <c:v>2.6974816084992907E-3</c:v>
                  </c:pt>
                  <c:pt idx="17">
                    <c:v>9.4858200382328412E-3</c:v>
                  </c:pt>
                  <c:pt idx="18">
                    <c:v>1.1775079293639135E-2</c:v>
                  </c:pt>
                  <c:pt idx="19">
                    <c:v>9.262117105555058E-3</c:v>
                  </c:pt>
                </c:numCache>
              </c:numRef>
            </c:plus>
            <c:minus>
              <c:numRef>
                <c:f>Summary!$AB$7:$AU$7</c:f>
                <c:numCache>
                  <c:formatCode>General</c:formatCode>
                  <c:ptCount val="20"/>
                  <c:pt idx="0">
                    <c:v>1.5679798345665557E-2</c:v>
                  </c:pt>
                  <c:pt idx="1">
                    <c:v>1.6995243320358511E-2</c:v>
                  </c:pt>
                  <c:pt idx="2">
                    <c:v>1.2781604847989706E-2</c:v>
                  </c:pt>
                  <c:pt idx="3">
                    <c:v>3.6372109619316299E-2</c:v>
                  </c:pt>
                  <c:pt idx="4">
                    <c:v>8.0493249472265577E-2</c:v>
                  </c:pt>
                  <c:pt idx="5">
                    <c:v>0.14414447987037027</c:v>
                  </c:pt>
                  <c:pt idx="6">
                    <c:v>0.16050655703108313</c:v>
                  </c:pt>
                  <c:pt idx="7">
                    <c:v>0.1476147526859502</c:v>
                  </c:pt>
                  <c:pt idx="8">
                    <c:v>0.20753686773099825</c:v>
                  </c:pt>
                  <c:pt idx="9">
                    <c:v>0.24683489718536816</c:v>
                  </c:pt>
                  <c:pt idx="10">
                    <c:v>0.19109589771186242</c:v>
                  </c:pt>
                  <c:pt idx="11">
                    <c:v>0.14214386758868475</c:v>
                  </c:pt>
                  <c:pt idx="12">
                    <c:v>8.8167004557513654E-2</c:v>
                  </c:pt>
                  <c:pt idx="13">
                    <c:v>5.2579021935003918E-2</c:v>
                  </c:pt>
                  <c:pt idx="14">
                    <c:v>2.5527533896722451E-2</c:v>
                  </c:pt>
                  <c:pt idx="15">
                    <c:v>8.5745870621371373E-3</c:v>
                  </c:pt>
                  <c:pt idx="16">
                    <c:v>2.6974816084992907E-3</c:v>
                  </c:pt>
                  <c:pt idx="17">
                    <c:v>9.4858200382328412E-3</c:v>
                  </c:pt>
                  <c:pt idx="18">
                    <c:v>1.1775079293639135E-2</c:v>
                  </c:pt>
                  <c:pt idx="19">
                    <c:v>9.262117105555058E-3</c:v>
                  </c:pt>
                </c:numCache>
              </c:numRef>
            </c:minus>
            <c:spPr>
              <a:noFill/>
              <a:ln w="12700" cap="flat" cmpd="sng" algn="ctr">
                <a:solidFill>
                  <a:schemeClr val="tx1"/>
                </a:solidFill>
                <a:round/>
              </a:ln>
              <a:effectLst/>
            </c:spPr>
          </c:errBars>
          <c:xVal>
            <c:numRef>
              <c:f>Summary!$AB$3:$AU$3</c:f>
              <c:numCache>
                <c:formatCode>General</c:formatCode>
                <c:ptCount val="20"/>
                <c:pt idx="0">
                  <c:v>0.05</c:v>
                </c:pt>
                <c:pt idx="1">
                  <c:v>0.1</c:v>
                </c:pt>
                <c:pt idx="2">
                  <c:v>0.15</c:v>
                </c:pt>
                <c:pt idx="3">
                  <c:v>0.2</c:v>
                </c:pt>
                <c:pt idx="4">
                  <c:v>0.25</c:v>
                </c:pt>
                <c:pt idx="5">
                  <c:v>0.3</c:v>
                </c:pt>
                <c:pt idx="6">
                  <c:v>0.35</c:v>
                </c:pt>
                <c:pt idx="7">
                  <c:v>0.4</c:v>
                </c:pt>
                <c:pt idx="8">
                  <c:v>0.45</c:v>
                </c:pt>
                <c:pt idx="9">
                  <c:v>0.5</c:v>
                </c:pt>
                <c:pt idx="10">
                  <c:v>0.55000000000000004</c:v>
                </c:pt>
                <c:pt idx="11">
                  <c:v>0.6</c:v>
                </c:pt>
                <c:pt idx="12">
                  <c:v>0.65</c:v>
                </c:pt>
                <c:pt idx="13">
                  <c:v>0.7</c:v>
                </c:pt>
                <c:pt idx="14">
                  <c:v>0.75</c:v>
                </c:pt>
                <c:pt idx="15">
                  <c:v>0.8</c:v>
                </c:pt>
                <c:pt idx="16">
                  <c:v>0.85</c:v>
                </c:pt>
                <c:pt idx="17">
                  <c:v>0.9</c:v>
                </c:pt>
                <c:pt idx="18">
                  <c:v>0.95</c:v>
                </c:pt>
                <c:pt idx="19">
                  <c:v>1</c:v>
                </c:pt>
              </c:numCache>
            </c:numRef>
          </c:xVal>
          <c:yVal>
            <c:numRef>
              <c:f>Summary!$AB$4:$AU$4</c:f>
              <c:numCache>
                <c:formatCode>General</c:formatCode>
                <c:ptCount val="20"/>
                <c:pt idx="0">
                  <c:v>0.90158487398373977</c:v>
                </c:pt>
                <c:pt idx="1">
                  <c:v>1.555678979674797</c:v>
                </c:pt>
                <c:pt idx="2">
                  <c:v>1.4567098875338751</c:v>
                </c:pt>
                <c:pt idx="3">
                  <c:v>2.1703877140921408</c:v>
                </c:pt>
                <c:pt idx="4">
                  <c:v>3.6530279539295405</c:v>
                </c:pt>
                <c:pt idx="5">
                  <c:v>5.8588252574525743</c:v>
                </c:pt>
                <c:pt idx="6">
                  <c:v>8.0961018021680218</c:v>
                </c:pt>
                <c:pt idx="7">
                  <c:v>9.1362439430894327</c:v>
                </c:pt>
                <c:pt idx="8">
                  <c:v>8.5544667479674779</c:v>
                </c:pt>
                <c:pt idx="9">
                  <c:v>6.703522586720867</c:v>
                </c:pt>
                <c:pt idx="10">
                  <c:v>4.4976362764227638</c:v>
                </c:pt>
                <c:pt idx="11">
                  <c:v>2.6747580010840108</c:v>
                </c:pt>
                <c:pt idx="12">
                  <c:v>1.4998217883604337</c:v>
                </c:pt>
                <c:pt idx="13">
                  <c:v>0.82137625071815723</c:v>
                </c:pt>
                <c:pt idx="14">
                  <c:v>0.44315132335365864</c:v>
                </c:pt>
                <c:pt idx="15">
                  <c:v>0.24359754690243904</c:v>
                </c:pt>
                <c:pt idx="16">
                  <c:v>0.14146033082926829</c:v>
                </c:pt>
                <c:pt idx="17">
                  <c:v>9.1142245623306237E-2</c:v>
                </c:pt>
                <c:pt idx="18">
                  <c:v>6.6290850681571811E-2</c:v>
                </c:pt>
                <c:pt idx="19">
                  <c:v>4.936857557940378E-2</c:v>
                </c:pt>
              </c:numCache>
            </c:numRef>
          </c:yVal>
          <c:smooth val="1"/>
          <c:extLst>
            <c:ext xmlns:c16="http://schemas.microsoft.com/office/drawing/2014/chart" uri="{C3380CC4-5D6E-409C-BE32-E72D297353CC}">
              <c16:uniqueId val="{00000000-203B-4E3B-8247-9E5309742832}"/>
            </c:ext>
          </c:extLst>
        </c:ser>
        <c:ser>
          <c:idx val="2"/>
          <c:order val="1"/>
          <c:tx>
            <c:strRef>
              <c:f>Summary!$Z$5</c:f>
              <c:strCache>
                <c:ptCount val="1"/>
                <c:pt idx="0">
                  <c:v>Heel</c:v>
                </c:pt>
              </c:strCache>
            </c:strRef>
          </c:tx>
          <c:spPr>
            <a:ln w="19050" cap="rnd">
              <a:solidFill>
                <a:schemeClr val="bg1">
                  <a:lumMod val="65000"/>
                </a:schemeClr>
              </a:solidFill>
              <a:round/>
            </a:ln>
            <a:effectLst/>
          </c:spPr>
          <c:marker>
            <c:symbol val="triangle"/>
            <c:size val="5"/>
            <c:spPr>
              <a:solidFill>
                <a:schemeClr val="bg1">
                  <a:lumMod val="85000"/>
                </a:schemeClr>
              </a:solidFill>
              <a:ln w="9525">
                <a:solidFill>
                  <a:schemeClr val="tx1"/>
                </a:solidFill>
              </a:ln>
              <a:effectLst/>
            </c:spPr>
          </c:marker>
          <c:errBars>
            <c:errDir val="y"/>
            <c:errBarType val="both"/>
            <c:errValType val="cust"/>
            <c:noEndCap val="0"/>
            <c:plus>
              <c:numRef>
                <c:f>Summary!$AB$8:$AU$8</c:f>
                <c:numCache>
                  <c:formatCode>General</c:formatCode>
                  <c:ptCount val="20"/>
                  <c:pt idx="0">
                    <c:v>2.5196301529166944E-2</c:v>
                  </c:pt>
                  <c:pt idx="1">
                    <c:v>0.1127170958036772</c:v>
                  </c:pt>
                  <c:pt idx="2">
                    <c:v>0.18085853799242482</c:v>
                  </c:pt>
                  <c:pt idx="3">
                    <c:v>0.33823708609616188</c:v>
                  </c:pt>
                  <c:pt idx="4">
                    <c:v>0.3386585241012649</c:v>
                  </c:pt>
                  <c:pt idx="5">
                    <c:v>0.24535146933914945</c:v>
                  </c:pt>
                  <c:pt idx="6">
                    <c:v>0.32613359101662431</c:v>
                  </c:pt>
                  <c:pt idx="7">
                    <c:v>0.38542189081399497</c:v>
                  </c:pt>
                  <c:pt idx="8">
                    <c:v>0.27934348429339467</c:v>
                  </c:pt>
                  <c:pt idx="9">
                    <c:v>0.29322502111932736</c:v>
                  </c:pt>
                  <c:pt idx="10">
                    <c:v>0.44414204444434757</c:v>
                  </c:pt>
                  <c:pt idx="11">
                    <c:v>0.60384072521946175</c:v>
                  </c:pt>
                  <c:pt idx="12">
                    <c:v>0.61697032678751074</c:v>
                  </c:pt>
                  <c:pt idx="13">
                    <c:v>0.47104063254388306</c:v>
                  </c:pt>
                  <c:pt idx="14">
                    <c:v>0.30487678551631331</c:v>
                  </c:pt>
                  <c:pt idx="15">
                    <c:v>0.16493459045475795</c:v>
                  </c:pt>
                  <c:pt idx="16">
                    <c:v>7.7196262981854238E-2</c:v>
                  </c:pt>
                  <c:pt idx="17">
                    <c:v>5.7355911603849646E-2</c:v>
                  </c:pt>
                  <c:pt idx="18">
                    <c:v>6.6755933148349392E-2</c:v>
                  </c:pt>
                  <c:pt idx="19">
                    <c:v>6.0078640735835416E-2</c:v>
                  </c:pt>
                </c:numCache>
              </c:numRef>
            </c:plus>
            <c:minus>
              <c:numRef>
                <c:f>Summary!$AB$8:$AU$8</c:f>
                <c:numCache>
                  <c:formatCode>General</c:formatCode>
                  <c:ptCount val="20"/>
                  <c:pt idx="0">
                    <c:v>2.5196301529166944E-2</c:v>
                  </c:pt>
                  <c:pt idx="1">
                    <c:v>0.1127170958036772</c:v>
                  </c:pt>
                  <c:pt idx="2">
                    <c:v>0.18085853799242482</c:v>
                  </c:pt>
                  <c:pt idx="3">
                    <c:v>0.33823708609616188</c:v>
                  </c:pt>
                  <c:pt idx="4">
                    <c:v>0.3386585241012649</c:v>
                  </c:pt>
                  <c:pt idx="5">
                    <c:v>0.24535146933914945</c:v>
                  </c:pt>
                  <c:pt idx="6">
                    <c:v>0.32613359101662431</c:v>
                  </c:pt>
                  <c:pt idx="7">
                    <c:v>0.38542189081399497</c:v>
                  </c:pt>
                  <c:pt idx="8">
                    <c:v>0.27934348429339467</c:v>
                  </c:pt>
                  <c:pt idx="9">
                    <c:v>0.29322502111932736</c:v>
                  </c:pt>
                  <c:pt idx="10">
                    <c:v>0.44414204444434757</c:v>
                  </c:pt>
                  <c:pt idx="11">
                    <c:v>0.60384072521946175</c:v>
                  </c:pt>
                  <c:pt idx="12">
                    <c:v>0.61697032678751074</c:v>
                  </c:pt>
                  <c:pt idx="13">
                    <c:v>0.47104063254388306</c:v>
                  </c:pt>
                  <c:pt idx="14">
                    <c:v>0.30487678551631331</c:v>
                  </c:pt>
                  <c:pt idx="15">
                    <c:v>0.16493459045475795</c:v>
                  </c:pt>
                  <c:pt idx="16">
                    <c:v>7.7196262981854238E-2</c:v>
                  </c:pt>
                  <c:pt idx="17">
                    <c:v>5.7355911603849646E-2</c:v>
                  </c:pt>
                  <c:pt idx="18">
                    <c:v>6.6755933148349392E-2</c:v>
                  </c:pt>
                  <c:pt idx="19">
                    <c:v>6.0078640735835416E-2</c:v>
                  </c:pt>
                </c:numCache>
              </c:numRef>
            </c:minus>
            <c:spPr>
              <a:noFill/>
              <a:ln w="12700" cap="flat" cmpd="sng" algn="ctr">
                <a:solidFill>
                  <a:schemeClr val="tx1"/>
                </a:solidFill>
                <a:round/>
              </a:ln>
              <a:effectLst/>
            </c:spPr>
          </c:errBars>
          <c:xVal>
            <c:numRef>
              <c:f>Summary!$AB$3:$AU$3</c:f>
              <c:numCache>
                <c:formatCode>General</c:formatCode>
                <c:ptCount val="20"/>
                <c:pt idx="0">
                  <c:v>0.05</c:v>
                </c:pt>
                <c:pt idx="1">
                  <c:v>0.1</c:v>
                </c:pt>
                <c:pt idx="2">
                  <c:v>0.15</c:v>
                </c:pt>
                <c:pt idx="3">
                  <c:v>0.2</c:v>
                </c:pt>
                <c:pt idx="4">
                  <c:v>0.25</c:v>
                </c:pt>
                <c:pt idx="5">
                  <c:v>0.3</c:v>
                </c:pt>
                <c:pt idx="6">
                  <c:v>0.35</c:v>
                </c:pt>
                <c:pt idx="7">
                  <c:v>0.4</c:v>
                </c:pt>
                <c:pt idx="8">
                  <c:v>0.45</c:v>
                </c:pt>
                <c:pt idx="9">
                  <c:v>0.5</c:v>
                </c:pt>
                <c:pt idx="10">
                  <c:v>0.55000000000000004</c:v>
                </c:pt>
                <c:pt idx="11">
                  <c:v>0.6</c:v>
                </c:pt>
                <c:pt idx="12">
                  <c:v>0.65</c:v>
                </c:pt>
                <c:pt idx="13">
                  <c:v>0.7</c:v>
                </c:pt>
                <c:pt idx="14">
                  <c:v>0.75</c:v>
                </c:pt>
                <c:pt idx="15">
                  <c:v>0.8</c:v>
                </c:pt>
                <c:pt idx="16">
                  <c:v>0.85</c:v>
                </c:pt>
                <c:pt idx="17">
                  <c:v>0.9</c:v>
                </c:pt>
                <c:pt idx="18">
                  <c:v>0.95</c:v>
                </c:pt>
                <c:pt idx="19">
                  <c:v>1</c:v>
                </c:pt>
              </c:numCache>
            </c:numRef>
          </c:xVal>
          <c:yVal>
            <c:numRef>
              <c:f>Summary!$AB$5:$AU$5</c:f>
              <c:numCache>
                <c:formatCode>General</c:formatCode>
                <c:ptCount val="20"/>
                <c:pt idx="0">
                  <c:v>2.2179365691056918</c:v>
                </c:pt>
                <c:pt idx="1">
                  <c:v>5.6172482588075878</c:v>
                </c:pt>
                <c:pt idx="2">
                  <c:v>6.8875768970189712</c:v>
                </c:pt>
                <c:pt idx="3">
                  <c:v>6.8524366598916</c:v>
                </c:pt>
                <c:pt idx="4">
                  <c:v>6.3079836856368576</c:v>
                </c:pt>
                <c:pt idx="5">
                  <c:v>5.5708009959349605</c:v>
                </c:pt>
                <c:pt idx="6">
                  <c:v>5.0677984336043362</c:v>
                </c:pt>
                <c:pt idx="7">
                  <c:v>4.6624663644986439</c:v>
                </c:pt>
                <c:pt idx="8">
                  <c:v>4.4688201463414634</c:v>
                </c:pt>
                <c:pt idx="9">
                  <c:v>4.4179845271002716</c:v>
                </c:pt>
                <c:pt idx="10">
                  <c:v>4.2784666558265592</c:v>
                </c:pt>
                <c:pt idx="11">
                  <c:v>3.9526678281842815</c:v>
                </c:pt>
                <c:pt idx="12">
                  <c:v>3.452333387669376</c:v>
                </c:pt>
                <c:pt idx="13">
                  <c:v>2.8562951445799456</c:v>
                </c:pt>
                <c:pt idx="14">
                  <c:v>2.2054515350948507</c:v>
                </c:pt>
                <c:pt idx="15">
                  <c:v>1.5713462040650408</c:v>
                </c:pt>
                <c:pt idx="16">
                  <c:v>1.0453952104336044</c:v>
                </c:pt>
                <c:pt idx="17">
                  <c:v>0.66830771428184288</c:v>
                </c:pt>
                <c:pt idx="18">
                  <c:v>0.42629134642276417</c:v>
                </c:pt>
                <c:pt idx="19">
                  <c:v>0.27799439308943091</c:v>
                </c:pt>
              </c:numCache>
            </c:numRef>
          </c:yVal>
          <c:smooth val="1"/>
          <c:extLst>
            <c:ext xmlns:c16="http://schemas.microsoft.com/office/drawing/2014/chart" uri="{C3380CC4-5D6E-409C-BE32-E72D297353CC}">
              <c16:uniqueId val="{00000001-203B-4E3B-8247-9E5309742832}"/>
            </c:ext>
          </c:extLst>
        </c:ser>
        <c:dLbls>
          <c:showLegendKey val="0"/>
          <c:showVal val="0"/>
          <c:showCatName val="0"/>
          <c:showSerName val="0"/>
          <c:showPercent val="0"/>
          <c:showBubbleSize val="0"/>
        </c:dLbls>
        <c:axId val="1287251888"/>
        <c:axId val="1287252368"/>
      </c:scatterChart>
      <c:valAx>
        <c:axId val="1287251888"/>
        <c:scaling>
          <c:orientation val="minMax"/>
          <c:max val="1"/>
          <c:min val="0"/>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a:t>Depth (mm)</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87252368"/>
        <c:crosses val="autoZero"/>
        <c:crossBetween val="midCat"/>
      </c:valAx>
      <c:valAx>
        <c:axId val="1287252368"/>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a:t>Vascular density (%) </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87251888"/>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'Epidermal Thickness'!$V$5:$V$43</cx:f>
        <cx:lvl ptCount="39" formatCode="0.0">
          <cx:pt idx="0">94.446666666666673</cx:pt>
          <cx:pt idx="1">96.709999999999994</cx:pt>
          <cx:pt idx="2">94.445000000000007</cx:pt>
          <cx:pt idx="3">95.200000000000003</cx:pt>
          <cx:pt idx="6">102.00055555555555</cx:pt>
          <cx:pt idx="8">96.709999999999994</cx:pt>
          <cx:pt idx="9">120.88777777777779</cx:pt>
          <cx:pt idx="10">103.51166666666666</cx:pt>
          <cx:pt idx="11">121.26750000000001</cx:pt>
          <cx:pt idx="12">129.95500000000001</cx:pt>
          <cx:pt idx="13">99.733333333333348</cx:pt>
          <cx:pt idx="14">98.978333333333339</cx:pt>
          <cx:pt idx="15">74.799999999999997</cx:pt>
          <cx:pt idx="16">54.399999999999999</cx:pt>
          <cx:pt idx="17">94.445000000000007</cx:pt>
          <cx:pt idx="18">68</cx:pt>
          <cx:pt idx="20">111.06666666666668</cx:pt>
          <cx:pt idx="21">90.668333333333337</cx:pt>
          <cx:pt idx="22">108.4225</cx:pt>
          <cx:pt idx="23">113.33</cx:pt>
          <cx:pt idx="24">106.53500000000001</cx:pt>
          <cx:pt idx="25">88.398333333333326</cx:pt>
          <cx:pt idx="26">74.043333333333337</cx:pt>
          <cx:pt idx="27">112.57666666666667</cx:pt>
          <cx:pt idx="28">93.689999999999998</cx:pt>
          <cx:pt idx="29">114.465</cx:pt>
          <cx:pt idx="30">79.334999999999994</cx:pt>
          <cx:pt idx="31">129.19999999999999</cx:pt>
          <cx:pt idx="32">120.88833333333332</cx:pt>
          <cx:pt idx="33">87.644999999999996</cx:pt>
          <cx:pt idx="34">69.13333333333334</cx:pt>
          <cx:pt idx="35">76.313333333333333</cx:pt>
          <cx:pt idx="36">94.067499999999995</cx:pt>
          <cx:pt idx="37">92.180000000000007</cx:pt>
          <cx:pt idx="38">102</cx:pt>
        </cx:lvl>
      </cx:numDim>
    </cx:data>
    <cx:data id="1">
      <cx:numDim type="val">
        <cx:f>'Epidermal Thickness'!$W$5:$W$43</cx:f>
        <cx:lvl ptCount="39" formatCode="0.0">
          <cx:pt idx="0">238.50333333333333</cx:pt>
          <cx:pt idx="1">298.0675</cx:pt>
          <cx:pt idx="7">289.37833333333333</cx:pt>
          <cx:pt idx="8">332.44333333333333</cx:pt>
          <cx:pt idx="9">398.17666666666668</cx:pt>
          <cx:pt idx="10">257.64333333333337</cx:pt>
          <cx:pt idx="11">232.71000000000001</cx:pt>
          <cx:pt idx="12">358.13</cx:pt>
          <cx:pt idx="15">205.13249999999999</cx:pt>
          <cx:pt idx="16">302.2233333333333</cx:pt>
          <cx:pt idx="18">397.42333333333335</cx:pt>
          <cx:pt idx="21">250.8416666666667</cx:pt>
          <cx:pt idx="22">305.24499999999995</cx:pt>
          <cx:pt idx="24">159.42166666666665</cx:pt>
          <cx:pt idx="25">271.99833333333333</cx:pt>
          <cx:pt idx="27">362.66833333333329</cx:pt>
          <cx:pt idx="28">277.66750000000002</cx:pt>
          <cx:pt idx="30">170</cx:pt>
          <cx:pt idx="33">222.88999999999999</cx:pt>
          <cx:pt idx="34">195.68999999999997</cx:pt>
          <cx:pt idx="35">291.64333333333337</cx:pt>
          <cx:pt idx="37">377.77833333333336</cx:pt>
          <cx:pt idx="38">143.05055555555558</cx:pt>
        </cx:lvl>
      </cx:numDim>
    </cx:data>
  </cx:chartData>
  <cx:chart>
    <cx:plotArea>
      <cx:plotAreaRegion>
        <cx:series layoutId="boxWhisker" uniqueId="{04CAEB50-5018-453A-B683-DF9127820A7A}">
          <cx:tx>
            <cx:txData>
              <cx:f>'Epidermal Thickness'!$V$3</cx:f>
              <cx:v>Sacrum</cx:v>
            </cx:txData>
          </cx:tx>
          <cx:spPr>
            <a:solidFill>
              <a:schemeClr val="bg1">
                <a:lumMod val="65000"/>
              </a:schemeClr>
            </a:solidFill>
            <a:ln w="12700">
              <a:solidFill>
                <a:schemeClr val="tx1"/>
              </a:solidFill>
            </a:ln>
          </cx:spPr>
          <cx:dataId val="0"/>
          <cx:layoutPr>
            <cx:visibility meanLine="0" meanMarker="1" nonoutliers="0" outliers="1"/>
            <cx:statistics quartileMethod="exclusive"/>
          </cx:layoutPr>
        </cx:series>
        <cx:series layoutId="boxWhisker" uniqueId="{CB132191-EF4A-4163-9E6A-E14595CBA181}">
          <cx:tx>
            <cx:txData>
              <cx:f>'Epidermal Thickness'!$W$3</cx:f>
              <cx:v>Heel</cx:v>
            </cx:txData>
          </cx:tx>
          <cx:spPr>
            <a:solidFill>
              <a:schemeClr val="bg1">
                <a:lumMod val="95000"/>
              </a:schemeClr>
            </a:solidFill>
            <a:ln w="12700">
              <a:solidFill>
                <a:schemeClr val="tx1"/>
              </a:solidFill>
            </a:ln>
          </cx:spPr>
          <cx:dataId val="1"/>
          <cx:layoutPr>
            <cx:visibility meanLine="0" meanMarker="1" nonoutliers="0" outliers="1"/>
            <cx:statistics quartileMethod="exclusive"/>
          </cx:layoutPr>
        </cx:series>
      </cx:plotAreaRegion>
      <cx:axis id="0" hidden="1">
        <cx:catScaling gapWidth="1"/>
        <cx:tickLabels/>
        <cx:txPr>
          <a:bodyPr vertOverflow="overflow" horzOverflow="overflow" wrap="square" lIns="0" tIns="0" rIns="0" bIns="0"/>
          <a:lstStyle/>
          <a:p>
            <a:pPr algn="ctr" rtl="0">
              <a:defRPr sz="900" b="0" i="0">
                <a:solidFill>
                  <a:sysClr val="windowText" lastClr="000000"/>
                </a:solidFill>
                <a:latin typeface="Arial" panose="020B0604020202020204" pitchFamily="34" charset="0"/>
                <a:ea typeface="Arial" panose="020B0604020202020204" pitchFamily="34" charset="0"/>
                <a:cs typeface="Arial" panose="020B0604020202020204" pitchFamily="34" charset="0"/>
              </a:defRPr>
            </a:pPr>
            <a:endParaRPr lang="en-GB">
              <a:solidFill>
                <a:sysClr val="windowText" lastClr="000000"/>
              </a:solidFill>
              <a:latin typeface="Arial" panose="020B0604020202020204" pitchFamily="34" charset="0"/>
              <a:cs typeface="Arial" panose="020B0604020202020204" pitchFamily="34" charset="0"/>
            </a:endParaRPr>
          </a:p>
        </cx:txPr>
      </cx:axis>
      <cx:axis id="1">
        <cx:valScaling/>
        <cx:title>
          <cx:tx>
            <cx:rich>
              <a:bodyPr spcFirstLastPara="1" vertOverflow="ellipsis" horzOverflow="overflow" wrap="square" lIns="0" tIns="0" rIns="0" bIns="0" anchor="ctr" anchorCtr="1"/>
              <a:lstStyle/>
              <a:p>
                <a:pPr rtl="0">
                  <a:defRPr>
                    <a:solidFill>
                      <a:sysClr val="windowText" lastClr="000000"/>
                    </a:solidFill>
                    <a:latin typeface="Arial" panose="020B0604020202020204" pitchFamily="34" charset="0"/>
                    <a:ea typeface="Arial" panose="020B0604020202020204" pitchFamily="34" charset="0"/>
                    <a:cs typeface="Arial" panose="020B0604020202020204" pitchFamily="34" charset="0"/>
                  </a:defRPr>
                </a:pPr>
                <a:r>
                  <a:rPr lang="en-GB" sz="900" b="0" i="0" baseline="0">
                    <a:solidFill>
                      <a:sysClr val="windowText" lastClr="000000"/>
                    </a:solidFill>
                    <a:effectLst/>
                    <a:latin typeface="Arial" panose="020B0604020202020204" pitchFamily="34" charset="0"/>
                    <a:cs typeface="Arial" panose="020B0604020202020204" pitchFamily="34" charset="0"/>
                  </a:rPr>
                  <a:t>Epidermal thickness (</a:t>
                </a:r>
                <a:r>
                  <a:rPr lang="el-GR" sz="900" b="0" i="0" baseline="0">
                    <a:solidFill>
                      <a:sysClr val="windowText" lastClr="000000"/>
                    </a:solidFill>
                    <a:effectLst/>
                    <a:latin typeface="Arial" panose="020B0604020202020204" pitchFamily="34" charset="0"/>
                    <a:cs typeface="Arial" panose="020B0604020202020204" pitchFamily="34" charset="0"/>
                  </a:rPr>
                  <a:t>μ</a:t>
                </a:r>
                <a:r>
                  <a:rPr lang="en-GB" sz="900" b="0" i="0" baseline="0">
                    <a:solidFill>
                      <a:sysClr val="windowText" lastClr="000000"/>
                    </a:solidFill>
                    <a:effectLst/>
                    <a:latin typeface="Arial" panose="020B0604020202020204" pitchFamily="34" charset="0"/>
                    <a:cs typeface="Arial" panose="020B0604020202020204" pitchFamily="34" charset="0"/>
                  </a:rPr>
                  <a:t>m)</a:t>
                </a:r>
                <a:endParaRPr lang="en-GB" sz="900">
                  <a:solidFill>
                    <a:sysClr val="windowText" lastClr="000000"/>
                  </a:solidFill>
                  <a:effectLst/>
                  <a:latin typeface="Arial" panose="020B0604020202020204" pitchFamily="34" charset="0"/>
                  <a:cs typeface="Arial" panose="020B0604020202020204" pitchFamily="34" charset="0"/>
                </a:endParaRPr>
              </a:p>
            </cx:rich>
          </cx:tx>
        </cx:title>
        <cx:majorTickMarks type="out"/>
        <cx:tickLabels/>
        <cx:numFmt formatCode="0" sourceLinked="0"/>
        <cx:spPr>
          <a:ln>
            <a:solidFill>
              <a:schemeClr val="tx1"/>
            </a:solidFill>
          </a:ln>
        </cx:spPr>
        <cx:txPr>
          <a:bodyPr vertOverflow="overflow" horzOverflow="overflow" wrap="square" lIns="0" tIns="0" rIns="0" bIns="0"/>
          <a:lstStyle/>
          <a:p>
            <a:pPr algn="ctr" rtl="0">
              <a:defRPr sz="900" b="0" i="0">
                <a:solidFill>
                  <a:sysClr val="windowText" lastClr="000000"/>
                </a:solidFill>
                <a:latin typeface="Arial" panose="020B0604020202020204" pitchFamily="34" charset="0"/>
                <a:ea typeface="Arial" panose="020B0604020202020204" pitchFamily="34" charset="0"/>
                <a:cs typeface="Arial" panose="020B0604020202020204" pitchFamily="34" charset="0"/>
              </a:defRPr>
            </a:pPr>
            <a:endParaRPr lang="en-GB">
              <a:solidFill>
                <a:sysClr val="windowText" lastClr="000000"/>
              </a:solidFill>
              <a:latin typeface="Arial" panose="020B0604020202020204" pitchFamily="34" charset="0"/>
              <a:cs typeface="Arial" panose="020B0604020202020204" pitchFamily="34" charset="0"/>
            </a:endParaRPr>
          </a:p>
        </cx:txPr>
      </cx:axis>
    </cx:plotArea>
    <cx:legend pos="r" align="ctr" overlay="0">
      <cx:txPr>
        <a:bodyPr vertOverflow="overflow" horzOverflow="overflow" wrap="square" lIns="0" tIns="0" rIns="0" bIns="0"/>
        <a:lstStyle/>
        <a:p>
          <a:pPr algn="ctr" rtl="0">
            <a:defRPr sz="900" b="1" i="0">
              <a:solidFill>
                <a:sysClr val="windowText" lastClr="000000"/>
              </a:solidFill>
              <a:latin typeface="Arial" panose="020B0604020202020204" pitchFamily="34" charset="0"/>
              <a:ea typeface="Arial" panose="020B0604020202020204" pitchFamily="34" charset="0"/>
              <a:cs typeface="Arial" panose="020B0604020202020204" pitchFamily="34" charset="0"/>
            </a:defRPr>
          </a:pPr>
          <a:endParaRPr lang="en-GB" b="1">
            <a:solidFill>
              <a:sysClr val="windowText" lastClr="000000"/>
            </a:solidFill>
            <a:latin typeface="Arial" panose="020B0604020202020204" pitchFamily="34" charset="0"/>
            <a:cs typeface="Arial" panose="020B0604020202020204" pitchFamily="34" charset="0"/>
          </a:endParaRPr>
        </a:p>
      </cx:txPr>
    </cx:legend>
  </cx:chart>
  <cx:spPr>
    <a:ln>
      <a:noFill/>
    </a:ln>
  </cx:spPr>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0.16742</cdr:x>
      <cdr:y>0.08069</cdr:y>
    </cdr:from>
    <cdr:to>
      <cdr:x>0.77886</cdr:x>
      <cdr:y>0.08069</cdr:y>
    </cdr:to>
    <cdr:cxnSp macro="">
      <cdr:nvCxnSpPr>
        <cdr:cNvPr id="3" name="Straight Connector 2">
          <a:extLst xmlns:a="http://schemas.openxmlformats.org/drawingml/2006/main">
            <a:ext uri="{FF2B5EF4-FFF2-40B4-BE49-F238E27FC236}">
              <a16:creationId xmlns:a16="http://schemas.microsoft.com/office/drawing/2014/main" id="{BB2A9DC3-0FFF-30D8-8D0C-7D83272DF79D}"/>
            </a:ext>
          </a:extLst>
        </cdr:cNvPr>
        <cdr:cNvCxnSpPr/>
      </cdr:nvCxnSpPr>
      <cdr:spPr>
        <a:xfrm xmlns:a="http://schemas.openxmlformats.org/drawingml/2006/main">
          <a:off x="961232" y="290480"/>
          <a:ext cx="3510643" cy="0"/>
        </a:xfrm>
        <a:prstGeom xmlns:a="http://schemas.openxmlformats.org/drawingml/2006/main" prst="line">
          <a:avLst/>
        </a:prstGeom>
        <a:ln xmlns:a="http://schemas.openxmlformats.org/drawingml/2006/main">
          <a:solidFill>
            <a:schemeClr val="tx1"/>
          </a:solidFill>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371</TotalTime>
  <Pages>3</Pages>
  <Words>713</Words>
  <Characters>4070</Characters>
  <Application>Microsoft Office Word</Application>
  <DocSecurity>0</DocSecurity>
  <Lines>33</Lines>
  <Paragraphs>9</Paragraphs>
  <ScaleCrop>false</ScaleCrop>
  <Company>University of Southampton</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Gordon</dc:creator>
  <cp:keywords/>
  <dc:description/>
  <cp:lastModifiedBy>Ralph Gordon</cp:lastModifiedBy>
  <cp:revision>246</cp:revision>
  <dcterms:created xsi:type="dcterms:W3CDTF">2025-03-13T13:31:00Z</dcterms:created>
  <dcterms:modified xsi:type="dcterms:W3CDTF">2025-03-13T20:52:00Z</dcterms:modified>
</cp:coreProperties>
</file>